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FBA01" w14:textId="58D58A94" w:rsidR="00A60E21" w:rsidRDefault="00A60E21" w:rsidP="002531C0">
      <w:pPr>
        <w:tabs>
          <w:tab w:val="left" w:pos="6663"/>
        </w:tabs>
        <w:rPr>
          <w:sz w:val="28"/>
          <w:szCs w:val="28"/>
        </w:rPr>
      </w:pPr>
    </w:p>
    <w:p w14:paraId="133232E6" w14:textId="77777777" w:rsidR="00207FEC" w:rsidRDefault="00207FEC" w:rsidP="002531C0">
      <w:pPr>
        <w:tabs>
          <w:tab w:val="left" w:pos="6663"/>
        </w:tabs>
        <w:rPr>
          <w:sz w:val="28"/>
          <w:szCs w:val="28"/>
        </w:rPr>
      </w:pPr>
    </w:p>
    <w:p w14:paraId="7A17C019" w14:textId="77777777" w:rsidR="002531C0" w:rsidRDefault="002531C0" w:rsidP="002531C0">
      <w:pPr>
        <w:tabs>
          <w:tab w:val="left" w:pos="6663"/>
        </w:tabs>
        <w:rPr>
          <w:sz w:val="28"/>
          <w:szCs w:val="28"/>
        </w:rPr>
      </w:pPr>
    </w:p>
    <w:p w14:paraId="1B45864E" w14:textId="5451C446" w:rsidR="00C9268B" w:rsidRPr="00A81F12" w:rsidRDefault="00C9268B" w:rsidP="00A81F12">
      <w:pPr>
        <w:tabs>
          <w:tab w:val="left" w:pos="6663"/>
        </w:tabs>
        <w:rPr>
          <w:b/>
          <w:sz w:val="28"/>
          <w:szCs w:val="28"/>
        </w:rPr>
      </w:pPr>
      <w:r w:rsidRPr="00A81F12">
        <w:rPr>
          <w:sz w:val="28"/>
          <w:szCs w:val="28"/>
        </w:rPr>
        <w:t>2020</w:t>
      </w:r>
      <w:r w:rsidR="007965B1">
        <w:rPr>
          <w:sz w:val="28"/>
          <w:szCs w:val="28"/>
        </w:rPr>
        <w:t>. </w:t>
      </w:r>
      <w:r w:rsidRPr="00A81F12">
        <w:rPr>
          <w:sz w:val="28"/>
          <w:szCs w:val="28"/>
        </w:rPr>
        <w:t xml:space="preserve">gada </w:t>
      </w:r>
      <w:r w:rsidR="00282C71">
        <w:rPr>
          <w:sz w:val="28"/>
          <w:szCs w:val="28"/>
        </w:rPr>
        <w:t>6. oktobrī</w:t>
      </w:r>
      <w:r w:rsidRPr="00A81F12">
        <w:rPr>
          <w:sz w:val="28"/>
          <w:szCs w:val="28"/>
        </w:rPr>
        <w:tab/>
        <w:t>Noteikumi Nr</w:t>
      </w:r>
      <w:r w:rsidR="007965B1">
        <w:rPr>
          <w:sz w:val="28"/>
          <w:szCs w:val="28"/>
        </w:rPr>
        <w:t>. </w:t>
      </w:r>
      <w:r w:rsidR="00282C71">
        <w:rPr>
          <w:sz w:val="28"/>
          <w:szCs w:val="28"/>
        </w:rPr>
        <w:t>622</w:t>
      </w:r>
    </w:p>
    <w:p w14:paraId="553E0D3D" w14:textId="6387B8A9" w:rsidR="00C9268B" w:rsidRPr="00A81F12" w:rsidRDefault="00C9268B" w:rsidP="00A81F12">
      <w:pPr>
        <w:tabs>
          <w:tab w:val="left" w:pos="6663"/>
        </w:tabs>
        <w:rPr>
          <w:sz w:val="28"/>
          <w:szCs w:val="28"/>
        </w:rPr>
      </w:pPr>
      <w:r w:rsidRPr="00A81F12">
        <w:rPr>
          <w:sz w:val="28"/>
          <w:szCs w:val="28"/>
        </w:rPr>
        <w:t>Rīgā</w:t>
      </w:r>
      <w:r w:rsidRPr="00A81F12">
        <w:rPr>
          <w:sz w:val="28"/>
          <w:szCs w:val="28"/>
        </w:rPr>
        <w:tab/>
        <w:t>(prot</w:t>
      </w:r>
      <w:r w:rsidR="007965B1">
        <w:rPr>
          <w:sz w:val="28"/>
          <w:szCs w:val="28"/>
        </w:rPr>
        <w:t>. </w:t>
      </w:r>
      <w:r w:rsidRPr="00A81F12">
        <w:rPr>
          <w:sz w:val="28"/>
          <w:szCs w:val="28"/>
        </w:rPr>
        <w:t>Nr</w:t>
      </w:r>
      <w:r w:rsidR="007965B1">
        <w:rPr>
          <w:sz w:val="28"/>
          <w:szCs w:val="28"/>
        </w:rPr>
        <w:t>. </w:t>
      </w:r>
      <w:r w:rsidR="00282C71">
        <w:rPr>
          <w:sz w:val="28"/>
          <w:szCs w:val="28"/>
        </w:rPr>
        <w:t>59</w:t>
      </w:r>
      <w:r w:rsidR="00144F04">
        <w:rPr>
          <w:sz w:val="28"/>
          <w:szCs w:val="28"/>
        </w:rPr>
        <w:t> </w:t>
      </w:r>
      <w:r w:rsidR="00282C71">
        <w:rPr>
          <w:sz w:val="28"/>
          <w:szCs w:val="28"/>
        </w:rPr>
        <w:t>11</w:t>
      </w:r>
      <w:bookmarkStart w:id="0" w:name="_GoBack"/>
      <w:bookmarkEnd w:id="0"/>
      <w:r w:rsidR="007965B1">
        <w:rPr>
          <w:sz w:val="28"/>
          <w:szCs w:val="28"/>
        </w:rPr>
        <w:t>. </w:t>
      </w:r>
      <w:r w:rsidRPr="00A81F12">
        <w:rPr>
          <w:sz w:val="28"/>
          <w:szCs w:val="28"/>
        </w:rPr>
        <w:t>§)</w:t>
      </w:r>
    </w:p>
    <w:p w14:paraId="7C318533" w14:textId="10B217BE" w:rsidR="002531C0" w:rsidRPr="00F5458C" w:rsidRDefault="002531C0" w:rsidP="002531C0">
      <w:pPr>
        <w:tabs>
          <w:tab w:val="left" w:pos="6663"/>
        </w:tabs>
        <w:rPr>
          <w:sz w:val="28"/>
          <w:szCs w:val="28"/>
        </w:rPr>
      </w:pPr>
    </w:p>
    <w:p w14:paraId="551518BE" w14:textId="221036DC" w:rsidR="002531C0" w:rsidRPr="00FB47BE" w:rsidRDefault="002531C0" w:rsidP="002531C0">
      <w:pPr>
        <w:jc w:val="center"/>
        <w:rPr>
          <w:b/>
          <w:sz w:val="28"/>
          <w:szCs w:val="28"/>
        </w:rPr>
      </w:pPr>
      <w:r w:rsidRPr="001E7CF0">
        <w:rPr>
          <w:b/>
          <w:sz w:val="28"/>
          <w:szCs w:val="28"/>
        </w:rPr>
        <w:t>Grozījumi Ministru kabineta 201</w:t>
      </w:r>
      <w:r>
        <w:rPr>
          <w:b/>
          <w:sz w:val="28"/>
          <w:szCs w:val="28"/>
        </w:rPr>
        <w:t>7</w:t>
      </w:r>
      <w:r w:rsidR="007965B1">
        <w:rPr>
          <w:b/>
          <w:sz w:val="28"/>
          <w:szCs w:val="28"/>
        </w:rPr>
        <w:t>. </w:t>
      </w:r>
      <w:r w:rsidRPr="001E7CF0">
        <w:rPr>
          <w:b/>
          <w:sz w:val="28"/>
          <w:szCs w:val="28"/>
        </w:rPr>
        <w:t xml:space="preserve">gada </w:t>
      </w:r>
      <w:r>
        <w:rPr>
          <w:b/>
          <w:sz w:val="28"/>
          <w:szCs w:val="28"/>
        </w:rPr>
        <w:t>3</w:t>
      </w:r>
      <w:r w:rsidR="007965B1">
        <w:rPr>
          <w:b/>
          <w:sz w:val="28"/>
          <w:szCs w:val="28"/>
        </w:rPr>
        <w:t>. </w:t>
      </w:r>
      <w:r>
        <w:rPr>
          <w:b/>
          <w:sz w:val="28"/>
          <w:szCs w:val="28"/>
        </w:rPr>
        <w:t>oktobra</w:t>
      </w:r>
      <w:r w:rsidRPr="001E7CF0">
        <w:rPr>
          <w:b/>
          <w:sz w:val="28"/>
          <w:szCs w:val="28"/>
        </w:rPr>
        <w:t xml:space="preserve"> noteikumos Nr</w:t>
      </w:r>
      <w:r w:rsidR="007965B1">
        <w:rPr>
          <w:b/>
          <w:sz w:val="28"/>
          <w:szCs w:val="28"/>
        </w:rPr>
        <w:t>. </w:t>
      </w:r>
      <w:r>
        <w:rPr>
          <w:b/>
          <w:sz w:val="28"/>
          <w:szCs w:val="28"/>
        </w:rPr>
        <w:t>606</w:t>
      </w:r>
      <w:r w:rsidR="002D7F31">
        <w:rPr>
          <w:b/>
          <w:sz w:val="28"/>
          <w:szCs w:val="28"/>
        </w:rPr>
        <w:t xml:space="preserve"> </w:t>
      </w:r>
      <w:r w:rsidR="00C9268B">
        <w:rPr>
          <w:b/>
          <w:sz w:val="28"/>
          <w:szCs w:val="28"/>
        </w:rPr>
        <w:t>"</w:t>
      </w:r>
      <w:r w:rsidRPr="001E7CF0">
        <w:rPr>
          <w:b/>
          <w:sz w:val="28"/>
          <w:szCs w:val="28"/>
        </w:rPr>
        <w:t>Noteikumi</w:t>
      </w:r>
      <w:r>
        <w:rPr>
          <w:b/>
          <w:sz w:val="28"/>
          <w:szCs w:val="28"/>
        </w:rPr>
        <w:t xml:space="preserve"> par Nacionālās drošības likumā noteikto institūciju, institūcijā iesniedzamās informācijas apjomu, iesniegšanas kārtību un iesniegtās informācijas izvērtēšanu, kā arī Nacionālās drošības likumā </w:t>
      </w:r>
      <w:proofErr w:type="gramStart"/>
      <w:r>
        <w:rPr>
          <w:b/>
          <w:sz w:val="28"/>
          <w:szCs w:val="28"/>
        </w:rPr>
        <w:t>noteiktā lēmuma</w:t>
      </w:r>
      <w:proofErr w:type="gramEnd"/>
      <w:r>
        <w:rPr>
          <w:b/>
          <w:sz w:val="28"/>
          <w:szCs w:val="28"/>
        </w:rPr>
        <w:t xml:space="preserve"> pieņemšanu un paziņošanu</w:t>
      </w:r>
      <w:r w:rsidR="00C9268B">
        <w:rPr>
          <w:b/>
          <w:sz w:val="28"/>
          <w:szCs w:val="28"/>
        </w:rPr>
        <w:t>"</w:t>
      </w:r>
    </w:p>
    <w:p w14:paraId="63D56FC2" w14:textId="77777777" w:rsidR="002531C0" w:rsidRPr="00C9268B" w:rsidRDefault="002531C0" w:rsidP="002D7F31">
      <w:pPr>
        <w:tabs>
          <w:tab w:val="left" w:pos="6663"/>
        </w:tabs>
        <w:rPr>
          <w:sz w:val="28"/>
          <w:szCs w:val="28"/>
        </w:rPr>
      </w:pPr>
    </w:p>
    <w:p w14:paraId="0E2D458A" w14:textId="77777777" w:rsidR="002531C0" w:rsidRPr="00C9268B" w:rsidRDefault="002531C0" w:rsidP="002531C0">
      <w:pPr>
        <w:jc w:val="right"/>
        <w:rPr>
          <w:sz w:val="28"/>
          <w:szCs w:val="28"/>
        </w:rPr>
      </w:pPr>
      <w:r w:rsidRPr="00C9268B">
        <w:rPr>
          <w:sz w:val="28"/>
          <w:szCs w:val="28"/>
        </w:rPr>
        <w:t>Izdoti saskaņā ar</w:t>
      </w:r>
    </w:p>
    <w:p w14:paraId="79D16D5C" w14:textId="77777777" w:rsidR="002531C0" w:rsidRPr="00C9268B" w:rsidRDefault="002531C0" w:rsidP="002531C0">
      <w:pPr>
        <w:jc w:val="right"/>
        <w:rPr>
          <w:sz w:val="28"/>
          <w:szCs w:val="28"/>
        </w:rPr>
      </w:pPr>
      <w:r w:rsidRPr="00C9268B">
        <w:rPr>
          <w:sz w:val="28"/>
          <w:szCs w:val="28"/>
        </w:rPr>
        <w:t>Nacionālās drošības likuma</w:t>
      </w:r>
    </w:p>
    <w:p w14:paraId="725D6565" w14:textId="464B3615" w:rsidR="002531C0" w:rsidRPr="00C9268B" w:rsidRDefault="002531C0" w:rsidP="002531C0">
      <w:pPr>
        <w:jc w:val="right"/>
        <w:rPr>
          <w:sz w:val="28"/>
          <w:szCs w:val="28"/>
        </w:rPr>
      </w:pPr>
      <w:r w:rsidRPr="00C9268B">
        <w:rPr>
          <w:sz w:val="28"/>
          <w:szCs w:val="28"/>
        </w:rPr>
        <w:t>39</w:t>
      </w:r>
      <w:r w:rsidR="007965B1">
        <w:rPr>
          <w:sz w:val="28"/>
          <w:szCs w:val="28"/>
        </w:rPr>
        <w:t>. </w:t>
      </w:r>
      <w:r w:rsidRPr="00C9268B">
        <w:rPr>
          <w:sz w:val="28"/>
          <w:szCs w:val="28"/>
        </w:rPr>
        <w:t>panta ceturto daļu</w:t>
      </w:r>
      <w:r w:rsidR="002D7F31" w:rsidRPr="002D7F31">
        <w:rPr>
          <w:sz w:val="28"/>
          <w:szCs w:val="28"/>
        </w:rPr>
        <w:t xml:space="preserve"> </w:t>
      </w:r>
      <w:r w:rsidR="002D7F31" w:rsidRPr="00C9268B">
        <w:rPr>
          <w:sz w:val="28"/>
          <w:szCs w:val="28"/>
        </w:rPr>
        <w:t>un</w:t>
      </w:r>
    </w:p>
    <w:p w14:paraId="0407C104" w14:textId="53FE3BE2" w:rsidR="002531C0" w:rsidRPr="00C9268B" w:rsidRDefault="002531C0" w:rsidP="002531C0">
      <w:pPr>
        <w:jc w:val="right"/>
      </w:pPr>
      <w:r w:rsidRPr="00C9268B">
        <w:rPr>
          <w:sz w:val="28"/>
          <w:szCs w:val="28"/>
        </w:rPr>
        <w:t>44</w:t>
      </w:r>
      <w:r w:rsidR="007965B1">
        <w:rPr>
          <w:sz w:val="28"/>
          <w:szCs w:val="28"/>
        </w:rPr>
        <w:t>. </w:t>
      </w:r>
      <w:r w:rsidRPr="00C9268B">
        <w:rPr>
          <w:sz w:val="28"/>
          <w:szCs w:val="28"/>
        </w:rPr>
        <w:t>panta astoto daļu</w:t>
      </w:r>
      <w:r w:rsidRPr="00C9268B">
        <w:t xml:space="preserve"> </w:t>
      </w:r>
      <w:r w:rsidR="002D7F31" w:rsidRPr="00C9268B">
        <w:rPr>
          <w:sz w:val="28"/>
          <w:szCs w:val="28"/>
        </w:rPr>
        <w:t>un</w:t>
      </w:r>
    </w:p>
    <w:p w14:paraId="38846A87" w14:textId="179EC8C0" w:rsidR="002531C0" w:rsidRPr="00C9268B" w:rsidRDefault="002531C0" w:rsidP="002531C0">
      <w:pPr>
        <w:jc w:val="right"/>
        <w:rPr>
          <w:sz w:val="28"/>
          <w:szCs w:val="28"/>
        </w:rPr>
      </w:pPr>
      <w:r w:rsidRPr="00C9268B">
        <w:rPr>
          <w:sz w:val="28"/>
          <w:szCs w:val="28"/>
        </w:rPr>
        <w:t xml:space="preserve">Ministru kabineta iekārtas likuma </w:t>
      </w:r>
    </w:p>
    <w:p w14:paraId="4AF7A019" w14:textId="7F0D2E02" w:rsidR="002531C0" w:rsidRPr="00C9268B" w:rsidRDefault="002531C0" w:rsidP="002531C0">
      <w:pPr>
        <w:jc w:val="right"/>
        <w:rPr>
          <w:sz w:val="28"/>
          <w:szCs w:val="28"/>
        </w:rPr>
      </w:pPr>
      <w:r w:rsidRPr="00C9268B">
        <w:rPr>
          <w:sz w:val="28"/>
          <w:szCs w:val="28"/>
        </w:rPr>
        <w:t>31</w:t>
      </w:r>
      <w:r w:rsidR="007965B1">
        <w:rPr>
          <w:sz w:val="28"/>
          <w:szCs w:val="28"/>
        </w:rPr>
        <w:t>. </w:t>
      </w:r>
      <w:r w:rsidRPr="00C9268B">
        <w:rPr>
          <w:sz w:val="28"/>
          <w:szCs w:val="28"/>
        </w:rPr>
        <w:t>panta pirmās daļas 3</w:t>
      </w:r>
      <w:r w:rsidR="007965B1">
        <w:rPr>
          <w:sz w:val="28"/>
          <w:szCs w:val="28"/>
        </w:rPr>
        <w:t>. </w:t>
      </w:r>
      <w:r w:rsidRPr="00C9268B">
        <w:rPr>
          <w:sz w:val="28"/>
          <w:szCs w:val="28"/>
        </w:rPr>
        <w:t>punktu</w:t>
      </w:r>
    </w:p>
    <w:p w14:paraId="7511BEDE" w14:textId="77777777" w:rsidR="002531C0" w:rsidRPr="00B31A2D" w:rsidRDefault="002531C0" w:rsidP="00B31A2D">
      <w:pPr>
        <w:jc w:val="both"/>
        <w:rPr>
          <w:sz w:val="28"/>
          <w:szCs w:val="28"/>
        </w:rPr>
      </w:pPr>
    </w:p>
    <w:p w14:paraId="44D446F4" w14:textId="29CB81B8" w:rsidR="002531C0" w:rsidRPr="007965B1" w:rsidRDefault="002531C0" w:rsidP="00B31A2D">
      <w:pPr>
        <w:ind w:firstLine="720"/>
        <w:jc w:val="both"/>
        <w:rPr>
          <w:spacing w:val="-2"/>
          <w:sz w:val="28"/>
          <w:szCs w:val="28"/>
        </w:rPr>
      </w:pPr>
      <w:r w:rsidRPr="00B31A2D">
        <w:rPr>
          <w:sz w:val="28"/>
          <w:szCs w:val="28"/>
        </w:rPr>
        <w:t>1</w:t>
      </w:r>
      <w:r w:rsidR="007965B1">
        <w:rPr>
          <w:sz w:val="28"/>
          <w:szCs w:val="28"/>
        </w:rPr>
        <w:t>. </w:t>
      </w:r>
      <w:r w:rsidRPr="00B31A2D">
        <w:rPr>
          <w:sz w:val="28"/>
          <w:szCs w:val="28"/>
        </w:rPr>
        <w:t>Izdarīt Ministru kabineta 2017</w:t>
      </w:r>
      <w:r w:rsidR="007965B1">
        <w:rPr>
          <w:sz w:val="28"/>
          <w:szCs w:val="28"/>
        </w:rPr>
        <w:t>. </w:t>
      </w:r>
      <w:r w:rsidRPr="00B31A2D">
        <w:rPr>
          <w:sz w:val="28"/>
          <w:szCs w:val="28"/>
        </w:rPr>
        <w:t>gada 3</w:t>
      </w:r>
      <w:r w:rsidR="007965B1">
        <w:rPr>
          <w:sz w:val="28"/>
          <w:szCs w:val="28"/>
        </w:rPr>
        <w:t>. </w:t>
      </w:r>
      <w:r w:rsidRPr="00B31A2D">
        <w:rPr>
          <w:sz w:val="28"/>
          <w:szCs w:val="28"/>
        </w:rPr>
        <w:t>oktobra noteikumos Nr</w:t>
      </w:r>
      <w:r w:rsidR="007965B1">
        <w:rPr>
          <w:sz w:val="28"/>
          <w:szCs w:val="28"/>
        </w:rPr>
        <w:t>. </w:t>
      </w:r>
      <w:r w:rsidRPr="00B31A2D">
        <w:rPr>
          <w:sz w:val="28"/>
          <w:szCs w:val="28"/>
        </w:rPr>
        <w:t xml:space="preserve">606 </w:t>
      </w:r>
      <w:r w:rsidR="00C9268B" w:rsidRPr="00B31A2D">
        <w:rPr>
          <w:sz w:val="28"/>
          <w:szCs w:val="28"/>
        </w:rPr>
        <w:t>"</w:t>
      </w:r>
      <w:r w:rsidRPr="00B31A2D">
        <w:rPr>
          <w:sz w:val="28"/>
          <w:szCs w:val="28"/>
        </w:rPr>
        <w:t xml:space="preserve">Noteikumi par Nacionālās drošības likumā noteikto institūciju, institūcijā iesniedzamās informācijas apjomu, iesniegšanas kārtību un iesniegtās informācijas izvērtēšanu, kā arī Nacionālās drošības likumā </w:t>
      </w:r>
      <w:proofErr w:type="gramStart"/>
      <w:r w:rsidRPr="00B31A2D">
        <w:rPr>
          <w:sz w:val="28"/>
          <w:szCs w:val="28"/>
        </w:rPr>
        <w:t>noteiktā lēmuma</w:t>
      </w:r>
      <w:proofErr w:type="gramEnd"/>
      <w:r w:rsidRPr="00B31A2D">
        <w:rPr>
          <w:sz w:val="28"/>
          <w:szCs w:val="28"/>
        </w:rPr>
        <w:t xml:space="preserve"> </w:t>
      </w:r>
      <w:r w:rsidRPr="007965B1">
        <w:rPr>
          <w:spacing w:val="-2"/>
          <w:sz w:val="28"/>
          <w:szCs w:val="28"/>
        </w:rPr>
        <w:t>pieņemšanu un paziņošanu</w:t>
      </w:r>
      <w:r w:rsidR="00C9268B" w:rsidRPr="007965B1">
        <w:rPr>
          <w:spacing w:val="-2"/>
          <w:sz w:val="28"/>
          <w:szCs w:val="28"/>
        </w:rPr>
        <w:t>"</w:t>
      </w:r>
      <w:r w:rsidRPr="007965B1">
        <w:rPr>
          <w:spacing w:val="-2"/>
          <w:sz w:val="28"/>
          <w:szCs w:val="28"/>
        </w:rPr>
        <w:t xml:space="preserve"> (Latvijas Vēstnesis, 2017, 203</w:t>
      </w:r>
      <w:r w:rsidR="007965B1" w:rsidRPr="007965B1">
        <w:rPr>
          <w:spacing w:val="-2"/>
          <w:sz w:val="28"/>
          <w:szCs w:val="28"/>
        </w:rPr>
        <w:t>. </w:t>
      </w:r>
      <w:r w:rsidRPr="007965B1">
        <w:rPr>
          <w:spacing w:val="-2"/>
          <w:sz w:val="28"/>
          <w:szCs w:val="28"/>
        </w:rPr>
        <w:t>nr.) šādus grozījumus:</w:t>
      </w:r>
    </w:p>
    <w:p w14:paraId="284E76A3" w14:textId="4653D6B6" w:rsidR="00A60E21" w:rsidRPr="00B31A2D" w:rsidRDefault="00A60E21" w:rsidP="00B31A2D">
      <w:pPr>
        <w:ind w:firstLine="720"/>
        <w:jc w:val="both"/>
        <w:rPr>
          <w:sz w:val="28"/>
          <w:szCs w:val="28"/>
        </w:rPr>
      </w:pPr>
      <w:r w:rsidRPr="00B31A2D">
        <w:rPr>
          <w:sz w:val="28"/>
          <w:szCs w:val="28"/>
        </w:rPr>
        <w:t>1.1</w:t>
      </w:r>
      <w:r w:rsidR="007965B1">
        <w:rPr>
          <w:sz w:val="28"/>
          <w:szCs w:val="28"/>
        </w:rPr>
        <w:t>. </w:t>
      </w:r>
      <w:r w:rsidRPr="00B31A2D">
        <w:rPr>
          <w:sz w:val="28"/>
          <w:szCs w:val="28"/>
        </w:rPr>
        <w:t>izteikt noteikumu nosaukumu šādā redakcijā:</w:t>
      </w:r>
    </w:p>
    <w:p w14:paraId="652A0AE7" w14:textId="77777777" w:rsidR="00A60E21" w:rsidRPr="00B31A2D" w:rsidRDefault="00A60E21" w:rsidP="00B31A2D">
      <w:pPr>
        <w:ind w:firstLine="720"/>
        <w:jc w:val="both"/>
        <w:rPr>
          <w:sz w:val="28"/>
          <w:szCs w:val="28"/>
        </w:rPr>
      </w:pPr>
    </w:p>
    <w:p w14:paraId="18F128E5" w14:textId="05940BA2" w:rsidR="00A60E21" w:rsidRPr="0078662B" w:rsidRDefault="00C9268B" w:rsidP="00B31A2D">
      <w:pPr>
        <w:jc w:val="center"/>
        <w:rPr>
          <w:sz w:val="28"/>
          <w:szCs w:val="28"/>
        </w:rPr>
      </w:pPr>
      <w:bookmarkStart w:id="1" w:name="_Hlk52886010"/>
      <w:r w:rsidRPr="0078662B">
        <w:rPr>
          <w:sz w:val="28"/>
          <w:szCs w:val="28"/>
        </w:rPr>
        <w:t>"</w:t>
      </w:r>
      <w:r w:rsidR="0078662B" w:rsidRPr="0078662B">
        <w:rPr>
          <w:b/>
          <w:bCs/>
          <w:sz w:val="28"/>
          <w:szCs w:val="28"/>
        </w:rPr>
        <w:t>Noteikumi par Nacionālās drošības likumā noteiktajai institūcijai iesniedzamo informāciju un darbībām ar informāciju par ārvalstu tiešajiem ieguldījumiem</w:t>
      </w:r>
      <w:r w:rsidRPr="0078662B">
        <w:rPr>
          <w:sz w:val="28"/>
          <w:szCs w:val="28"/>
        </w:rPr>
        <w:t>"</w:t>
      </w:r>
      <w:r w:rsidR="00A60E21" w:rsidRPr="0078662B">
        <w:rPr>
          <w:sz w:val="28"/>
          <w:szCs w:val="28"/>
        </w:rPr>
        <w:t>;</w:t>
      </w:r>
    </w:p>
    <w:bookmarkEnd w:id="1"/>
    <w:p w14:paraId="76331851" w14:textId="77777777" w:rsidR="00A60E21" w:rsidRPr="00B31A2D" w:rsidRDefault="00A60E21" w:rsidP="00B31A2D">
      <w:pPr>
        <w:ind w:firstLine="720"/>
        <w:jc w:val="both"/>
        <w:rPr>
          <w:sz w:val="28"/>
          <w:szCs w:val="28"/>
        </w:rPr>
      </w:pPr>
    </w:p>
    <w:p w14:paraId="4DDA9519" w14:textId="6DBC726F" w:rsidR="00C24A3C" w:rsidRPr="00B31A2D" w:rsidRDefault="00C24A3C" w:rsidP="00B31A2D">
      <w:pPr>
        <w:ind w:firstLine="720"/>
        <w:jc w:val="both"/>
        <w:rPr>
          <w:sz w:val="28"/>
          <w:szCs w:val="28"/>
        </w:rPr>
      </w:pPr>
      <w:r w:rsidRPr="00B31A2D">
        <w:rPr>
          <w:sz w:val="28"/>
          <w:szCs w:val="28"/>
        </w:rPr>
        <w:t>1.</w:t>
      </w:r>
      <w:r w:rsidR="00A60E21" w:rsidRPr="00B31A2D">
        <w:rPr>
          <w:sz w:val="28"/>
          <w:szCs w:val="28"/>
        </w:rPr>
        <w:t>2</w:t>
      </w:r>
      <w:r w:rsidR="007965B1">
        <w:rPr>
          <w:sz w:val="28"/>
          <w:szCs w:val="28"/>
        </w:rPr>
        <w:t>. </w:t>
      </w:r>
      <w:r w:rsidRPr="00B31A2D">
        <w:rPr>
          <w:sz w:val="28"/>
          <w:szCs w:val="28"/>
        </w:rPr>
        <w:t>izteikt norādi, uz kāda likuma pamata noteikumi izdoti, šādā redakcijā:</w:t>
      </w:r>
    </w:p>
    <w:p w14:paraId="5596CA67" w14:textId="77777777" w:rsidR="00C24A3C" w:rsidRPr="00B31A2D" w:rsidRDefault="00C24A3C" w:rsidP="00B31A2D">
      <w:pPr>
        <w:ind w:firstLine="720"/>
        <w:jc w:val="both"/>
        <w:rPr>
          <w:sz w:val="28"/>
          <w:szCs w:val="28"/>
        </w:rPr>
      </w:pPr>
    </w:p>
    <w:p w14:paraId="14DFC7F5" w14:textId="063A8ACA" w:rsidR="00C24A3C" w:rsidRPr="00B31A2D" w:rsidRDefault="00C9268B" w:rsidP="00B31A2D">
      <w:pPr>
        <w:ind w:firstLine="720"/>
        <w:jc w:val="both"/>
        <w:rPr>
          <w:sz w:val="28"/>
          <w:szCs w:val="28"/>
        </w:rPr>
      </w:pPr>
      <w:r w:rsidRPr="00B31A2D">
        <w:rPr>
          <w:sz w:val="28"/>
          <w:szCs w:val="28"/>
        </w:rPr>
        <w:t>"</w:t>
      </w:r>
      <w:r w:rsidR="00C24A3C" w:rsidRPr="00B31A2D">
        <w:rPr>
          <w:sz w:val="28"/>
          <w:szCs w:val="28"/>
        </w:rPr>
        <w:t>Izdoti saskaņā ar Nacionālās drošības likuma 39</w:t>
      </w:r>
      <w:r w:rsidR="007965B1">
        <w:rPr>
          <w:sz w:val="28"/>
          <w:szCs w:val="28"/>
        </w:rPr>
        <w:t>. </w:t>
      </w:r>
      <w:r w:rsidR="00C24A3C" w:rsidRPr="00B31A2D">
        <w:rPr>
          <w:sz w:val="28"/>
          <w:szCs w:val="28"/>
        </w:rPr>
        <w:t>panta ceturto daļu un 44</w:t>
      </w:r>
      <w:r w:rsidR="007965B1">
        <w:rPr>
          <w:sz w:val="28"/>
          <w:szCs w:val="28"/>
        </w:rPr>
        <w:t>. </w:t>
      </w:r>
      <w:r w:rsidR="00C24A3C" w:rsidRPr="00B31A2D">
        <w:rPr>
          <w:sz w:val="28"/>
          <w:szCs w:val="28"/>
        </w:rPr>
        <w:t>panta astoto daļu un Ministru kabineta iekārtas likuma 31</w:t>
      </w:r>
      <w:r w:rsidR="007965B1">
        <w:rPr>
          <w:sz w:val="28"/>
          <w:szCs w:val="28"/>
        </w:rPr>
        <w:t>. </w:t>
      </w:r>
      <w:r w:rsidR="00C24A3C" w:rsidRPr="00B31A2D">
        <w:rPr>
          <w:sz w:val="28"/>
          <w:szCs w:val="28"/>
        </w:rPr>
        <w:t>panta pirmās daļas 3</w:t>
      </w:r>
      <w:r w:rsidR="007965B1">
        <w:rPr>
          <w:sz w:val="28"/>
          <w:szCs w:val="28"/>
        </w:rPr>
        <w:t>. </w:t>
      </w:r>
      <w:r w:rsidR="00C24A3C" w:rsidRPr="00B31A2D">
        <w:rPr>
          <w:sz w:val="28"/>
          <w:szCs w:val="28"/>
        </w:rPr>
        <w:t>punktu</w:t>
      </w:r>
      <w:r w:rsidRPr="00B31A2D">
        <w:rPr>
          <w:sz w:val="28"/>
          <w:szCs w:val="28"/>
        </w:rPr>
        <w:t>"</w:t>
      </w:r>
      <w:r w:rsidR="00A60E21" w:rsidRPr="00B31A2D">
        <w:rPr>
          <w:sz w:val="28"/>
          <w:szCs w:val="28"/>
        </w:rPr>
        <w:t>;</w:t>
      </w:r>
    </w:p>
    <w:p w14:paraId="1AB0C6F7" w14:textId="77777777" w:rsidR="002531C0" w:rsidRPr="00B31A2D" w:rsidRDefault="002531C0" w:rsidP="00B31A2D">
      <w:pPr>
        <w:ind w:firstLine="720"/>
        <w:jc w:val="both"/>
        <w:rPr>
          <w:sz w:val="28"/>
          <w:szCs w:val="28"/>
        </w:rPr>
      </w:pPr>
    </w:p>
    <w:p w14:paraId="0ACDAE34" w14:textId="623AFC96" w:rsidR="002531C0" w:rsidRPr="00B31A2D" w:rsidRDefault="002531C0" w:rsidP="00B31A2D">
      <w:pPr>
        <w:ind w:firstLine="720"/>
        <w:jc w:val="both"/>
        <w:rPr>
          <w:sz w:val="28"/>
          <w:szCs w:val="28"/>
        </w:rPr>
      </w:pPr>
      <w:r w:rsidRPr="00B31A2D">
        <w:rPr>
          <w:sz w:val="28"/>
          <w:szCs w:val="28"/>
        </w:rPr>
        <w:t>1.3</w:t>
      </w:r>
      <w:r w:rsidR="007965B1">
        <w:rPr>
          <w:sz w:val="28"/>
          <w:szCs w:val="28"/>
        </w:rPr>
        <w:t>. </w:t>
      </w:r>
      <w:r w:rsidRPr="00B31A2D">
        <w:rPr>
          <w:sz w:val="28"/>
          <w:szCs w:val="28"/>
        </w:rPr>
        <w:t>papildināt noteikumus ar 1.1.3</w:t>
      </w:r>
      <w:r w:rsidR="007965B1">
        <w:rPr>
          <w:sz w:val="28"/>
          <w:szCs w:val="28"/>
        </w:rPr>
        <w:t>. </w:t>
      </w:r>
      <w:r w:rsidRPr="00B31A2D">
        <w:rPr>
          <w:sz w:val="28"/>
          <w:szCs w:val="28"/>
        </w:rPr>
        <w:t>apakšpunktu šādā redakcijā:</w:t>
      </w:r>
    </w:p>
    <w:p w14:paraId="0FA0A469" w14:textId="77777777" w:rsidR="002531C0" w:rsidRPr="00B31A2D" w:rsidRDefault="002531C0" w:rsidP="00B31A2D">
      <w:pPr>
        <w:ind w:firstLine="720"/>
        <w:jc w:val="both"/>
        <w:rPr>
          <w:sz w:val="28"/>
          <w:szCs w:val="28"/>
        </w:rPr>
      </w:pPr>
    </w:p>
    <w:p w14:paraId="20D0075E" w14:textId="79C2C78B" w:rsidR="002531C0" w:rsidRPr="00264E41" w:rsidRDefault="00C9268B" w:rsidP="00264E41">
      <w:pPr>
        <w:ind w:firstLine="720"/>
        <w:jc w:val="both"/>
        <w:rPr>
          <w:sz w:val="28"/>
          <w:szCs w:val="28"/>
        </w:rPr>
      </w:pPr>
      <w:r w:rsidRPr="00264E41">
        <w:rPr>
          <w:sz w:val="28"/>
          <w:szCs w:val="28"/>
        </w:rPr>
        <w:t>"</w:t>
      </w:r>
      <w:r w:rsidR="002531C0" w:rsidRPr="00264E41">
        <w:rPr>
          <w:sz w:val="28"/>
          <w:szCs w:val="28"/>
        </w:rPr>
        <w:t>1.1.3</w:t>
      </w:r>
      <w:r w:rsidR="007965B1" w:rsidRPr="00264E41">
        <w:rPr>
          <w:sz w:val="28"/>
          <w:szCs w:val="28"/>
        </w:rPr>
        <w:t>. </w:t>
      </w:r>
      <w:r w:rsidR="002531C0" w:rsidRPr="00264E41">
        <w:rPr>
          <w:sz w:val="28"/>
          <w:szCs w:val="28"/>
        </w:rPr>
        <w:t xml:space="preserve">kura īsteno </w:t>
      </w:r>
      <w:r w:rsidR="00C13502" w:rsidRPr="00264E41">
        <w:rPr>
          <w:sz w:val="28"/>
          <w:szCs w:val="28"/>
        </w:rPr>
        <w:t>Eiropas Parlamenta un Padomes 2019</w:t>
      </w:r>
      <w:r w:rsidR="007965B1" w:rsidRPr="00264E41">
        <w:rPr>
          <w:sz w:val="28"/>
          <w:szCs w:val="28"/>
        </w:rPr>
        <w:t>. </w:t>
      </w:r>
      <w:r w:rsidR="00C13502" w:rsidRPr="00264E41">
        <w:rPr>
          <w:sz w:val="28"/>
          <w:szCs w:val="28"/>
        </w:rPr>
        <w:t>gada 19</w:t>
      </w:r>
      <w:r w:rsidR="007965B1" w:rsidRPr="00264E41">
        <w:rPr>
          <w:sz w:val="28"/>
          <w:szCs w:val="28"/>
        </w:rPr>
        <w:t>. </w:t>
      </w:r>
      <w:r w:rsidR="00C13502" w:rsidRPr="00264E41">
        <w:rPr>
          <w:sz w:val="28"/>
          <w:szCs w:val="28"/>
        </w:rPr>
        <w:t xml:space="preserve">marta Regulā (ES) 2019/452, ar ko izveido regulējumu ārvalstu tiešo ieguldījumu </w:t>
      </w:r>
      <w:r w:rsidR="00C13502" w:rsidRPr="00264E41">
        <w:rPr>
          <w:sz w:val="28"/>
          <w:szCs w:val="28"/>
        </w:rPr>
        <w:lastRenderedPageBreak/>
        <w:t>Savienībā izvērtēšanai</w:t>
      </w:r>
      <w:r w:rsidR="002531C0" w:rsidRPr="00264E41">
        <w:rPr>
          <w:sz w:val="28"/>
          <w:szCs w:val="28"/>
        </w:rPr>
        <w:t xml:space="preserve"> (turpmāk – regula Nr</w:t>
      </w:r>
      <w:r w:rsidR="007965B1" w:rsidRPr="00264E41">
        <w:rPr>
          <w:sz w:val="28"/>
          <w:szCs w:val="28"/>
        </w:rPr>
        <w:t>. </w:t>
      </w:r>
      <w:r w:rsidR="002531C0" w:rsidRPr="00264E41">
        <w:rPr>
          <w:sz w:val="28"/>
          <w:szCs w:val="28"/>
        </w:rPr>
        <w:t>2019/452)</w:t>
      </w:r>
      <w:r w:rsidR="00DC1491" w:rsidRPr="00264E41">
        <w:rPr>
          <w:sz w:val="28"/>
          <w:szCs w:val="28"/>
        </w:rPr>
        <w:t>,</w:t>
      </w:r>
      <w:r w:rsidR="002531C0" w:rsidRPr="00264E41">
        <w:rPr>
          <w:sz w:val="28"/>
          <w:szCs w:val="28"/>
        </w:rPr>
        <w:t xml:space="preserve"> noteikto sadarbības mehānismu starp </w:t>
      </w:r>
      <w:r w:rsidR="009E1B3C" w:rsidRPr="00264E41">
        <w:rPr>
          <w:sz w:val="28"/>
          <w:szCs w:val="28"/>
        </w:rPr>
        <w:t xml:space="preserve">Eiropas Savienības </w:t>
      </w:r>
      <w:r w:rsidR="007F0BAF" w:rsidRPr="00264E41">
        <w:rPr>
          <w:sz w:val="28"/>
          <w:szCs w:val="28"/>
        </w:rPr>
        <w:t xml:space="preserve">dalībvalstīm </w:t>
      </w:r>
      <w:r w:rsidR="009E1B3C" w:rsidRPr="00264E41">
        <w:rPr>
          <w:sz w:val="28"/>
          <w:szCs w:val="28"/>
        </w:rPr>
        <w:t xml:space="preserve">(turpmāk – dalībvalstis) </w:t>
      </w:r>
      <w:r w:rsidR="007F0BAF" w:rsidRPr="00264E41">
        <w:rPr>
          <w:sz w:val="28"/>
          <w:szCs w:val="28"/>
        </w:rPr>
        <w:t xml:space="preserve">un </w:t>
      </w:r>
      <w:r w:rsidR="0078662B" w:rsidRPr="00264E41">
        <w:rPr>
          <w:sz w:val="28"/>
          <w:szCs w:val="28"/>
        </w:rPr>
        <w:t xml:space="preserve">starp </w:t>
      </w:r>
      <w:r w:rsidR="002531C0" w:rsidRPr="00264E41">
        <w:rPr>
          <w:sz w:val="28"/>
          <w:szCs w:val="28"/>
        </w:rPr>
        <w:t>Eiropas Komisiju un dalībvalstīm</w:t>
      </w:r>
      <w:r w:rsidR="00E74677" w:rsidRPr="00264E41">
        <w:rPr>
          <w:sz w:val="28"/>
          <w:szCs w:val="28"/>
        </w:rPr>
        <w:t>;</w:t>
      </w:r>
      <w:r w:rsidRPr="00264E41">
        <w:rPr>
          <w:sz w:val="28"/>
          <w:szCs w:val="28"/>
        </w:rPr>
        <w:t>"</w:t>
      </w:r>
      <w:r w:rsidR="00C13502" w:rsidRPr="00264E41">
        <w:rPr>
          <w:sz w:val="28"/>
          <w:szCs w:val="28"/>
        </w:rPr>
        <w:t>;</w:t>
      </w:r>
    </w:p>
    <w:p w14:paraId="6104BE96" w14:textId="77777777" w:rsidR="007A08CD" w:rsidRPr="00774BCB" w:rsidRDefault="007A08CD" w:rsidP="007A08CD">
      <w:pPr>
        <w:ind w:firstLine="720"/>
        <w:jc w:val="both"/>
        <w:rPr>
          <w:szCs w:val="28"/>
        </w:rPr>
      </w:pPr>
    </w:p>
    <w:p w14:paraId="04357640" w14:textId="2468C98E" w:rsidR="002531C0" w:rsidRPr="00264E41" w:rsidRDefault="002531C0" w:rsidP="00264E41">
      <w:pPr>
        <w:ind w:firstLine="720"/>
        <w:jc w:val="both"/>
        <w:rPr>
          <w:sz w:val="28"/>
          <w:szCs w:val="28"/>
        </w:rPr>
      </w:pPr>
      <w:r w:rsidRPr="00264E41">
        <w:rPr>
          <w:sz w:val="28"/>
          <w:szCs w:val="28"/>
        </w:rPr>
        <w:t>1.4</w:t>
      </w:r>
      <w:r w:rsidR="007965B1" w:rsidRPr="00264E41">
        <w:rPr>
          <w:sz w:val="28"/>
          <w:szCs w:val="28"/>
        </w:rPr>
        <w:t>. </w:t>
      </w:r>
      <w:r w:rsidRPr="00264E41">
        <w:rPr>
          <w:sz w:val="28"/>
          <w:szCs w:val="28"/>
        </w:rPr>
        <w:t>papildināt noteikumus ar 1.4</w:t>
      </w:r>
      <w:r w:rsidR="007965B1" w:rsidRPr="00264E41">
        <w:rPr>
          <w:sz w:val="28"/>
          <w:szCs w:val="28"/>
        </w:rPr>
        <w:t>. </w:t>
      </w:r>
      <w:r w:rsidRPr="00264E41">
        <w:rPr>
          <w:sz w:val="28"/>
          <w:szCs w:val="28"/>
        </w:rPr>
        <w:t>apakšpunktu šādā redakcijā:</w:t>
      </w:r>
    </w:p>
    <w:p w14:paraId="429EC75E" w14:textId="77777777" w:rsidR="00774BCB" w:rsidRPr="00774BCB" w:rsidRDefault="00774BCB" w:rsidP="00774BCB">
      <w:pPr>
        <w:ind w:firstLine="720"/>
        <w:jc w:val="both"/>
        <w:rPr>
          <w:szCs w:val="28"/>
        </w:rPr>
      </w:pPr>
    </w:p>
    <w:p w14:paraId="07500B19" w14:textId="0A5688FE" w:rsidR="006039CD" w:rsidRPr="00264E41" w:rsidRDefault="006039CD" w:rsidP="006039CD">
      <w:pPr>
        <w:ind w:firstLine="720"/>
        <w:jc w:val="both"/>
        <w:rPr>
          <w:sz w:val="28"/>
          <w:szCs w:val="28"/>
        </w:rPr>
      </w:pPr>
      <w:r w:rsidRPr="00264E41">
        <w:rPr>
          <w:sz w:val="28"/>
          <w:szCs w:val="28"/>
        </w:rPr>
        <w:t>"1.4. kārtību</w:t>
      </w:r>
      <w:r>
        <w:rPr>
          <w:sz w:val="28"/>
          <w:szCs w:val="28"/>
        </w:rPr>
        <w:t xml:space="preserve">, kādā veic darbības ar </w:t>
      </w:r>
      <w:r w:rsidRPr="00264E41">
        <w:rPr>
          <w:sz w:val="28"/>
          <w:szCs w:val="28"/>
        </w:rPr>
        <w:t>atbilstoši regulai Nr. 2019/452 saņemt</w:t>
      </w:r>
      <w:r>
        <w:rPr>
          <w:sz w:val="28"/>
          <w:szCs w:val="28"/>
        </w:rPr>
        <w:t>o</w:t>
      </w:r>
      <w:r w:rsidRPr="00264E41">
        <w:rPr>
          <w:sz w:val="28"/>
          <w:szCs w:val="28"/>
        </w:rPr>
        <w:t xml:space="preserve"> informācij</w:t>
      </w:r>
      <w:r>
        <w:rPr>
          <w:sz w:val="28"/>
          <w:szCs w:val="28"/>
        </w:rPr>
        <w:t>u</w:t>
      </w:r>
      <w:r w:rsidRPr="00264E41">
        <w:rPr>
          <w:sz w:val="28"/>
          <w:szCs w:val="28"/>
        </w:rPr>
        <w:t xml:space="preserve"> un informācijas pieprasījum</w:t>
      </w:r>
      <w:r>
        <w:rPr>
          <w:sz w:val="28"/>
          <w:szCs w:val="28"/>
        </w:rPr>
        <w:t>iem</w:t>
      </w:r>
      <w:r w:rsidRPr="00264E41">
        <w:rPr>
          <w:sz w:val="28"/>
          <w:szCs w:val="28"/>
        </w:rPr>
        <w:t>.";</w:t>
      </w:r>
    </w:p>
    <w:p w14:paraId="3584CC4F" w14:textId="77777777" w:rsidR="00774BCB" w:rsidRPr="00774BCB" w:rsidRDefault="00774BCB" w:rsidP="00774BCB">
      <w:pPr>
        <w:ind w:firstLine="720"/>
        <w:jc w:val="both"/>
        <w:rPr>
          <w:szCs w:val="28"/>
        </w:rPr>
      </w:pPr>
    </w:p>
    <w:p w14:paraId="02BD1A80" w14:textId="556D79B2" w:rsidR="002531C0" w:rsidRPr="00264E41" w:rsidRDefault="002531C0" w:rsidP="00264E41">
      <w:pPr>
        <w:ind w:firstLine="720"/>
        <w:jc w:val="both"/>
        <w:rPr>
          <w:sz w:val="28"/>
          <w:szCs w:val="28"/>
        </w:rPr>
      </w:pPr>
      <w:r w:rsidRPr="00264E41">
        <w:rPr>
          <w:sz w:val="28"/>
          <w:szCs w:val="28"/>
        </w:rPr>
        <w:t>1.5</w:t>
      </w:r>
      <w:r w:rsidR="007965B1" w:rsidRPr="00264E41">
        <w:rPr>
          <w:sz w:val="28"/>
          <w:szCs w:val="28"/>
        </w:rPr>
        <w:t>. </w:t>
      </w:r>
      <w:r w:rsidRPr="00264E41">
        <w:rPr>
          <w:sz w:val="28"/>
          <w:szCs w:val="28"/>
        </w:rPr>
        <w:t>papildināt noteikumus ar 2.2.2.</w:t>
      </w:r>
      <w:r w:rsidR="00EB3DB1" w:rsidRPr="00264E41">
        <w:rPr>
          <w:sz w:val="28"/>
          <w:szCs w:val="28"/>
        </w:rPr>
        <w:t>3</w:t>
      </w:r>
      <w:r w:rsidR="007965B1" w:rsidRPr="00264E41">
        <w:rPr>
          <w:sz w:val="28"/>
          <w:szCs w:val="28"/>
        </w:rPr>
        <w:t>. </w:t>
      </w:r>
      <w:r w:rsidRPr="00264E41">
        <w:rPr>
          <w:sz w:val="28"/>
          <w:szCs w:val="28"/>
        </w:rPr>
        <w:t>apakšpunktu šādā redakcijā:</w:t>
      </w:r>
    </w:p>
    <w:p w14:paraId="63224A2F" w14:textId="77777777" w:rsidR="00774BCB" w:rsidRPr="00774BCB" w:rsidRDefault="00774BCB" w:rsidP="00774BCB">
      <w:pPr>
        <w:ind w:firstLine="720"/>
        <w:jc w:val="both"/>
        <w:rPr>
          <w:szCs w:val="28"/>
        </w:rPr>
      </w:pPr>
    </w:p>
    <w:p w14:paraId="5959F52F" w14:textId="7298C61F" w:rsidR="002531C0" w:rsidRPr="00264E41" w:rsidRDefault="00C9268B" w:rsidP="00264E41">
      <w:pPr>
        <w:ind w:firstLine="720"/>
        <w:jc w:val="both"/>
        <w:rPr>
          <w:sz w:val="28"/>
          <w:szCs w:val="28"/>
        </w:rPr>
      </w:pPr>
      <w:r w:rsidRPr="00264E41">
        <w:rPr>
          <w:sz w:val="28"/>
          <w:szCs w:val="28"/>
        </w:rPr>
        <w:t>"</w:t>
      </w:r>
      <w:r w:rsidR="002531C0" w:rsidRPr="00264E41">
        <w:rPr>
          <w:sz w:val="28"/>
          <w:szCs w:val="28"/>
        </w:rPr>
        <w:t>2.2.2.</w:t>
      </w:r>
      <w:r w:rsidR="00EB3DB1" w:rsidRPr="00264E41">
        <w:rPr>
          <w:sz w:val="28"/>
          <w:szCs w:val="28"/>
        </w:rPr>
        <w:t>3</w:t>
      </w:r>
      <w:r w:rsidR="007965B1" w:rsidRPr="00264E41">
        <w:rPr>
          <w:sz w:val="28"/>
          <w:szCs w:val="28"/>
        </w:rPr>
        <w:t>. </w:t>
      </w:r>
      <w:r w:rsidR="002531C0" w:rsidRPr="00264E41">
        <w:rPr>
          <w:sz w:val="28"/>
          <w:szCs w:val="28"/>
        </w:rPr>
        <w:t xml:space="preserve">no </w:t>
      </w:r>
      <w:r w:rsidR="000B68CD">
        <w:rPr>
          <w:sz w:val="28"/>
          <w:szCs w:val="28"/>
        </w:rPr>
        <w:t xml:space="preserve">to </w:t>
      </w:r>
      <w:r w:rsidR="002531C0" w:rsidRPr="00264E41">
        <w:rPr>
          <w:sz w:val="28"/>
          <w:szCs w:val="28"/>
        </w:rPr>
        <w:t>citu valstu</w:t>
      </w:r>
      <w:r w:rsidR="000B68CD">
        <w:rPr>
          <w:sz w:val="28"/>
          <w:szCs w:val="28"/>
        </w:rPr>
        <w:t xml:space="preserve"> </w:t>
      </w:r>
      <w:r w:rsidR="002531C0" w:rsidRPr="00264E41">
        <w:rPr>
          <w:sz w:val="28"/>
          <w:szCs w:val="28"/>
        </w:rPr>
        <w:t>centrālajiem vērtspapīru depozitārijiem</w:t>
      </w:r>
      <w:r w:rsidR="000B68CD" w:rsidRPr="00264E41">
        <w:rPr>
          <w:sz w:val="28"/>
          <w:szCs w:val="28"/>
        </w:rPr>
        <w:t>, kurās akcijas tiek kotētas biržā</w:t>
      </w:r>
      <w:r w:rsidR="000B68CD">
        <w:rPr>
          <w:sz w:val="28"/>
          <w:szCs w:val="28"/>
        </w:rPr>
        <w:t xml:space="preserve"> (</w:t>
      </w:r>
      <w:r w:rsidR="002531C0" w:rsidRPr="00264E41">
        <w:rPr>
          <w:sz w:val="28"/>
          <w:szCs w:val="28"/>
        </w:rPr>
        <w:t>norādot akciju kodu</w:t>
      </w:r>
      <w:r w:rsidR="000B68CD">
        <w:rPr>
          <w:sz w:val="28"/>
          <w:szCs w:val="28"/>
        </w:rPr>
        <w:t>)</w:t>
      </w:r>
      <w:r w:rsidR="00E74677" w:rsidRPr="00264E41">
        <w:rPr>
          <w:sz w:val="28"/>
          <w:szCs w:val="28"/>
        </w:rPr>
        <w:t>;</w:t>
      </w:r>
      <w:r w:rsidRPr="00264E41">
        <w:rPr>
          <w:sz w:val="28"/>
          <w:szCs w:val="28"/>
        </w:rPr>
        <w:t>"</w:t>
      </w:r>
      <w:r w:rsidR="00EB3DB1" w:rsidRPr="00264E41">
        <w:rPr>
          <w:sz w:val="28"/>
          <w:szCs w:val="28"/>
        </w:rPr>
        <w:t>;</w:t>
      </w:r>
    </w:p>
    <w:p w14:paraId="7D55E43F" w14:textId="77777777" w:rsidR="00774BCB" w:rsidRPr="00774BCB" w:rsidRDefault="00774BCB" w:rsidP="00774BCB">
      <w:pPr>
        <w:ind w:firstLine="720"/>
        <w:jc w:val="both"/>
        <w:rPr>
          <w:szCs w:val="28"/>
        </w:rPr>
      </w:pPr>
    </w:p>
    <w:p w14:paraId="4392DEDC" w14:textId="4216AF97" w:rsidR="002531C0" w:rsidRPr="00264E41" w:rsidRDefault="002531C0" w:rsidP="00264E41">
      <w:pPr>
        <w:ind w:firstLine="720"/>
        <w:jc w:val="both"/>
        <w:rPr>
          <w:sz w:val="28"/>
          <w:szCs w:val="28"/>
        </w:rPr>
      </w:pPr>
      <w:r w:rsidRPr="00264E41">
        <w:rPr>
          <w:sz w:val="28"/>
          <w:szCs w:val="28"/>
        </w:rPr>
        <w:t>1.6</w:t>
      </w:r>
      <w:r w:rsidR="007965B1" w:rsidRPr="00264E41">
        <w:rPr>
          <w:sz w:val="28"/>
          <w:szCs w:val="28"/>
        </w:rPr>
        <w:t>. </w:t>
      </w:r>
      <w:r w:rsidRPr="00264E41">
        <w:rPr>
          <w:sz w:val="28"/>
          <w:szCs w:val="28"/>
        </w:rPr>
        <w:t>papildināt noteikumus ar 6.</w:t>
      </w:r>
      <w:r w:rsidRPr="00264E41">
        <w:rPr>
          <w:sz w:val="28"/>
          <w:szCs w:val="28"/>
          <w:vertAlign w:val="superscript"/>
        </w:rPr>
        <w:t>1 </w:t>
      </w:r>
      <w:r w:rsidRPr="00264E41">
        <w:rPr>
          <w:sz w:val="28"/>
          <w:szCs w:val="28"/>
        </w:rPr>
        <w:t>punktu šādā redakcijā:</w:t>
      </w:r>
    </w:p>
    <w:p w14:paraId="7C023FC8" w14:textId="77777777" w:rsidR="00774BCB" w:rsidRPr="00774BCB" w:rsidRDefault="00774BCB" w:rsidP="00774BCB">
      <w:pPr>
        <w:ind w:firstLine="720"/>
        <w:jc w:val="both"/>
        <w:rPr>
          <w:szCs w:val="28"/>
        </w:rPr>
      </w:pPr>
    </w:p>
    <w:p w14:paraId="644AD9AF" w14:textId="2AEC0412" w:rsidR="002531C0" w:rsidRPr="00264E41" w:rsidRDefault="00C9268B" w:rsidP="00264E41">
      <w:pPr>
        <w:ind w:firstLine="720"/>
        <w:jc w:val="both"/>
        <w:rPr>
          <w:sz w:val="28"/>
          <w:szCs w:val="28"/>
        </w:rPr>
      </w:pPr>
      <w:r w:rsidRPr="00264E41">
        <w:rPr>
          <w:sz w:val="28"/>
          <w:szCs w:val="28"/>
        </w:rPr>
        <w:t>"</w:t>
      </w:r>
      <w:r w:rsidR="002531C0" w:rsidRPr="00264E41">
        <w:rPr>
          <w:sz w:val="28"/>
          <w:szCs w:val="28"/>
        </w:rPr>
        <w:t>6.</w:t>
      </w:r>
      <w:r w:rsidR="002531C0" w:rsidRPr="00264E41">
        <w:rPr>
          <w:sz w:val="28"/>
          <w:szCs w:val="28"/>
          <w:vertAlign w:val="superscript"/>
        </w:rPr>
        <w:t>1</w:t>
      </w:r>
      <w:proofErr w:type="gramStart"/>
      <w:r w:rsidR="002531C0" w:rsidRPr="00264E41">
        <w:rPr>
          <w:sz w:val="28"/>
          <w:szCs w:val="28"/>
        </w:rPr>
        <w:t> Ja pieteikumu iesniedz Nacionālās drošības likuma 22.</w:t>
      </w:r>
      <w:r w:rsidR="002531C0" w:rsidRPr="00264E41">
        <w:rPr>
          <w:sz w:val="28"/>
          <w:szCs w:val="28"/>
          <w:vertAlign w:val="superscript"/>
        </w:rPr>
        <w:t>2</w:t>
      </w:r>
      <w:r w:rsidR="00264E41" w:rsidRPr="00264E41">
        <w:rPr>
          <w:sz w:val="28"/>
          <w:szCs w:val="28"/>
          <w:vertAlign w:val="superscript"/>
        </w:rPr>
        <w:t> </w:t>
      </w:r>
      <w:r w:rsidR="002531C0" w:rsidRPr="00264E41">
        <w:rPr>
          <w:sz w:val="28"/>
          <w:szCs w:val="28"/>
        </w:rPr>
        <w:t>panta septītajā daļā, 40</w:t>
      </w:r>
      <w:r w:rsidR="007965B1" w:rsidRPr="00264E41">
        <w:rPr>
          <w:sz w:val="28"/>
          <w:szCs w:val="28"/>
        </w:rPr>
        <w:t>. </w:t>
      </w:r>
      <w:r w:rsidR="002531C0" w:rsidRPr="00264E41">
        <w:rPr>
          <w:sz w:val="28"/>
          <w:szCs w:val="28"/>
        </w:rPr>
        <w:t>panta pirmajā daļā un 42</w:t>
      </w:r>
      <w:r w:rsidR="007965B1" w:rsidRPr="00264E41">
        <w:rPr>
          <w:sz w:val="28"/>
          <w:szCs w:val="28"/>
        </w:rPr>
        <w:t>. </w:t>
      </w:r>
      <w:r w:rsidR="002531C0" w:rsidRPr="00264E41">
        <w:rPr>
          <w:sz w:val="28"/>
          <w:szCs w:val="28"/>
        </w:rPr>
        <w:t>panta pirmajā daļā minētās atļaujas saņemšanai par ārvalstu tiešo ieguldījumu, tad papildus šo noteikumu 4</w:t>
      </w:r>
      <w:r w:rsidR="007965B1" w:rsidRPr="00264E41">
        <w:rPr>
          <w:sz w:val="28"/>
          <w:szCs w:val="28"/>
        </w:rPr>
        <w:t>.</w:t>
      </w:r>
      <w:r w:rsidR="00264E41" w:rsidRPr="00264E41">
        <w:rPr>
          <w:sz w:val="28"/>
          <w:szCs w:val="28"/>
        </w:rPr>
        <w:t xml:space="preserve"> </w:t>
      </w:r>
      <w:r w:rsidR="002531C0" w:rsidRPr="00264E41">
        <w:rPr>
          <w:sz w:val="28"/>
          <w:szCs w:val="28"/>
        </w:rPr>
        <w:t>un 6</w:t>
      </w:r>
      <w:r w:rsidR="007965B1" w:rsidRPr="00264E41">
        <w:rPr>
          <w:sz w:val="28"/>
          <w:szCs w:val="28"/>
        </w:rPr>
        <w:t>. </w:t>
      </w:r>
      <w:r w:rsidR="002531C0" w:rsidRPr="00264E41">
        <w:rPr>
          <w:sz w:val="28"/>
          <w:szCs w:val="28"/>
        </w:rPr>
        <w:t>punktā minētajai informācijai</w:t>
      </w:r>
      <w:proofErr w:type="gramEnd"/>
      <w:r w:rsidR="002531C0" w:rsidRPr="00264E41">
        <w:rPr>
          <w:sz w:val="28"/>
          <w:szCs w:val="28"/>
        </w:rPr>
        <w:t xml:space="preserve"> sniedz šād</w:t>
      </w:r>
      <w:r w:rsidR="00337C85" w:rsidRPr="00264E41">
        <w:rPr>
          <w:sz w:val="28"/>
          <w:szCs w:val="28"/>
        </w:rPr>
        <w:t>u</w:t>
      </w:r>
      <w:r w:rsidR="002531C0" w:rsidRPr="00264E41">
        <w:rPr>
          <w:sz w:val="28"/>
          <w:szCs w:val="28"/>
        </w:rPr>
        <w:t xml:space="preserve"> informācij</w:t>
      </w:r>
      <w:r w:rsidR="00337C85" w:rsidRPr="00264E41">
        <w:rPr>
          <w:sz w:val="28"/>
          <w:szCs w:val="28"/>
        </w:rPr>
        <w:t>u</w:t>
      </w:r>
      <w:r w:rsidR="002531C0" w:rsidRPr="00264E41">
        <w:rPr>
          <w:sz w:val="28"/>
          <w:szCs w:val="28"/>
        </w:rPr>
        <w:t>:</w:t>
      </w:r>
    </w:p>
    <w:p w14:paraId="3169CA85" w14:textId="561B5136" w:rsidR="002531C0" w:rsidRPr="00E34E06" w:rsidRDefault="002531C0" w:rsidP="00E34E06">
      <w:pPr>
        <w:ind w:firstLine="720"/>
        <w:jc w:val="both"/>
        <w:rPr>
          <w:color w:val="000000"/>
          <w:sz w:val="28"/>
        </w:rPr>
      </w:pPr>
      <w:r w:rsidRPr="00E34E06">
        <w:rPr>
          <w:color w:val="000000"/>
          <w:sz w:val="28"/>
        </w:rPr>
        <w:t>6.</w:t>
      </w:r>
      <w:r w:rsidRPr="00E34E06">
        <w:rPr>
          <w:color w:val="000000"/>
          <w:sz w:val="28"/>
          <w:vertAlign w:val="superscript"/>
        </w:rPr>
        <w:t>1</w:t>
      </w:r>
      <w:r w:rsidR="006C27EF">
        <w:rPr>
          <w:sz w:val="28"/>
          <w:szCs w:val="28"/>
          <w:vertAlign w:val="superscript"/>
        </w:rPr>
        <w:t> </w:t>
      </w:r>
      <w:r w:rsidRPr="00E34E06">
        <w:rPr>
          <w:color w:val="000000"/>
          <w:sz w:val="28"/>
        </w:rPr>
        <w:t>1</w:t>
      </w:r>
      <w:r w:rsidR="007965B1" w:rsidRPr="00E34E06">
        <w:rPr>
          <w:color w:val="000000"/>
          <w:sz w:val="28"/>
        </w:rPr>
        <w:t>. </w:t>
      </w:r>
      <w:r w:rsidRPr="00E34E06">
        <w:rPr>
          <w:sz w:val="28"/>
        </w:rPr>
        <w:t>par ārvalstu ieguldītāju</w:t>
      </w:r>
      <w:r w:rsidRPr="00E34E06">
        <w:rPr>
          <w:color w:val="000000"/>
          <w:sz w:val="28"/>
        </w:rPr>
        <w:t>:</w:t>
      </w:r>
    </w:p>
    <w:p w14:paraId="428B201D" w14:textId="5360CFC6" w:rsidR="002531C0" w:rsidRPr="00E34E06" w:rsidRDefault="002531C0" w:rsidP="00E34E06">
      <w:pPr>
        <w:ind w:firstLine="720"/>
        <w:jc w:val="both"/>
        <w:rPr>
          <w:color w:val="000000"/>
          <w:sz w:val="28"/>
        </w:rPr>
      </w:pPr>
      <w:r w:rsidRPr="00E34E06">
        <w:rPr>
          <w:color w:val="000000"/>
          <w:sz w:val="28"/>
        </w:rPr>
        <w:t>6.</w:t>
      </w:r>
      <w:r w:rsidRPr="00E34E06">
        <w:rPr>
          <w:color w:val="000000"/>
          <w:sz w:val="28"/>
          <w:vertAlign w:val="superscript"/>
        </w:rPr>
        <w:t>1</w:t>
      </w:r>
      <w:r w:rsidR="006C27EF">
        <w:rPr>
          <w:sz w:val="28"/>
          <w:szCs w:val="28"/>
          <w:vertAlign w:val="superscript"/>
        </w:rPr>
        <w:t> </w:t>
      </w:r>
      <w:r w:rsidRPr="00E34E06">
        <w:rPr>
          <w:color w:val="000000"/>
          <w:sz w:val="28"/>
        </w:rPr>
        <w:t>1.1</w:t>
      </w:r>
      <w:r w:rsidR="007965B1" w:rsidRPr="00E34E06">
        <w:rPr>
          <w:color w:val="000000"/>
          <w:sz w:val="28"/>
        </w:rPr>
        <w:t>. </w:t>
      </w:r>
      <w:r w:rsidRPr="00E34E06">
        <w:rPr>
          <w:color w:val="000000"/>
          <w:sz w:val="28"/>
        </w:rPr>
        <w:t>saimnieciskās darbības pamatdarbības veid</w:t>
      </w:r>
      <w:r w:rsidR="000B68CD">
        <w:rPr>
          <w:color w:val="000000"/>
          <w:sz w:val="28"/>
        </w:rPr>
        <w:t>s</w:t>
      </w:r>
      <w:r w:rsidRPr="00E34E06">
        <w:rPr>
          <w:color w:val="000000"/>
          <w:sz w:val="28"/>
        </w:rPr>
        <w:t xml:space="preserve"> atbilstoši statistiskās klasifikācijas NACE kodam;</w:t>
      </w:r>
    </w:p>
    <w:p w14:paraId="6E5BE388" w14:textId="2A275618" w:rsidR="002531C0" w:rsidRPr="00E34E06" w:rsidRDefault="002531C0" w:rsidP="00E34E06">
      <w:pPr>
        <w:ind w:firstLine="720"/>
        <w:jc w:val="both"/>
        <w:rPr>
          <w:color w:val="000000"/>
          <w:sz w:val="28"/>
        </w:rPr>
      </w:pPr>
      <w:r w:rsidRPr="00E34E06">
        <w:rPr>
          <w:color w:val="000000"/>
          <w:sz w:val="28"/>
        </w:rPr>
        <w:t>6.</w:t>
      </w:r>
      <w:r w:rsidRPr="00E34E06">
        <w:rPr>
          <w:color w:val="000000"/>
          <w:sz w:val="28"/>
          <w:vertAlign w:val="superscript"/>
        </w:rPr>
        <w:t>1</w:t>
      </w:r>
      <w:r w:rsidR="006C27EF">
        <w:rPr>
          <w:sz w:val="28"/>
          <w:szCs w:val="28"/>
          <w:vertAlign w:val="superscript"/>
        </w:rPr>
        <w:t> </w:t>
      </w:r>
      <w:r w:rsidRPr="00E34E06">
        <w:rPr>
          <w:color w:val="000000"/>
          <w:sz w:val="28"/>
        </w:rPr>
        <w:t>1.2</w:t>
      </w:r>
      <w:r w:rsidR="007965B1" w:rsidRPr="00E34E06">
        <w:rPr>
          <w:color w:val="000000"/>
          <w:sz w:val="28"/>
        </w:rPr>
        <w:t>. </w:t>
      </w:r>
      <w:r w:rsidRPr="00E34E06">
        <w:rPr>
          <w:color w:val="000000"/>
          <w:sz w:val="28"/>
        </w:rPr>
        <w:t>dalībvalst</w:t>
      </w:r>
      <w:r w:rsidR="000B68CD">
        <w:rPr>
          <w:color w:val="000000"/>
          <w:sz w:val="28"/>
        </w:rPr>
        <w:t>is</w:t>
      </w:r>
      <w:r w:rsidRPr="00E34E06">
        <w:rPr>
          <w:color w:val="000000"/>
          <w:sz w:val="28"/>
        </w:rPr>
        <w:t>, kurās ar meitasuzņēmumu vai filiāļu starpniecību tas veic saimniecisko darbību;</w:t>
      </w:r>
    </w:p>
    <w:p w14:paraId="5634C0EE" w14:textId="45593377" w:rsidR="002531C0" w:rsidRPr="00E34E06" w:rsidRDefault="002531C0" w:rsidP="00E34E06">
      <w:pPr>
        <w:ind w:firstLine="720"/>
        <w:jc w:val="both"/>
        <w:rPr>
          <w:color w:val="000000"/>
          <w:sz w:val="28"/>
        </w:rPr>
      </w:pPr>
      <w:r w:rsidRPr="00E34E06">
        <w:rPr>
          <w:color w:val="000000"/>
          <w:sz w:val="28"/>
        </w:rPr>
        <w:t>6.</w:t>
      </w:r>
      <w:r w:rsidRPr="00E34E06">
        <w:rPr>
          <w:color w:val="000000"/>
          <w:sz w:val="28"/>
          <w:vertAlign w:val="superscript"/>
        </w:rPr>
        <w:t>1</w:t>
      </w:r>
      <w:r w:rsidR="006C27EF">
        <w:rPr>
          <w:sz w:val="28"/>
          <w:szCs w:val="28"/>
          <w:vertAlign w:val="superscript"/>
        </w:rPr>
        <w:t> </w:t>
      </w:r>
      <w:r w:rsidRPr="00E34E06">
        <w:rPr>
          <w:color w:val="000000"/>
          <w:sz w:val="28"/>
        </w:rPr>
        <w:t>1.3</w:t>
      </w:r>
      <w:r w:rsidR="007965B1" w:rsidRPr="00E34E06">
        <w:rPr>
          <w:color w:val="000000"/>
          <w:sz w:val="28"/>
        </w:rPr>
        <w:t>. </w:t>
      </w:r>
      <w:r w:rsidRPr="00E34E06">
        <w:rPr>
          <w:color w:val="000000"/>
          <w:sz w:val="28"/>
        </w:rPr>
        <w:t>gada apgrozījum</w:t>
      </w:r>
      <w:r w:rsidR="000B68CD">
        <w:rPr>
          <w:color w:val="000000"/>
          <w:sz w:val="28"/>
        </w:rPr>
        <w:t>s</w:t>
      </w:r>
      <w:r w:rsidRPr="00E34E06">
        <w:rPr>
          <w:color w:val="000000"/>
          <w:sz w:val="28"/>
        </w:rPr>
        <w:t xml:space="preserve"> par iepriekšējo fiskālo gadu </w:t>
      </w:r>
      <w:r w:rsidR="00063224">
        <w:rPr>
          <w:color w:val="000000"/>
          <w:sz w:val="28"/>
        </w:rPr>
        <w:t>(</w:t>
      </w:r>
      <w:r w:rsidR="00063224" w:rsidRPr="00E34E06">
        <w:rPr>
          <w:i/>
          <w:iCs/>
          <w:color w:val="000000"/>
          <w:sz w:val="28"/>
        </w:rPr>
        <w:t>euro</w:t>
      </w:r>
      <w:r w:rsidR="00063224">
        <w:rPr>
          <w:color w:val="000000"/>
          <w:sz w:val="28"/>
        </w:rPr>
        <w:t>)</w:t>
      </w:r>
      <w:r w:rsidR="00063224" w:rsidRPr="00E34E06">
        <w:rPr>
          <w:color w:val="000000"/>
          <w:sz w:val="28"/>
        </w:rPr>
        <w:t>;</w:t>
      </w:r>
    </w:p>
    <w:p w14:paraId="40DA5349" w14:textId="23031CDA" w:rsidR="002531C0" w:rsidRPr="00E34E06" w:rsidRDefault="002531C0" w:rsidP="00E34E06">
      <w:pPr>
        <w:ind w:firstLine="720"/>
        <w:jc w:val="both"/>
        <w:rPr>
          <w:color w:val="000000"/>
          <w:sz w:val="28"/>
        </w:rPr>
      </w:pPr>
      <w:r w:rsidRPr="00E34E06">
        <w:rPr>
          <w:color w:val="000000"/>
          <w:sz w:val="28"/>
        </w:rPr>
        <w:t>6.</w:t>
      </w:r>
      <w:r w:rsidRPr="00E34E06">
        <w:rPr>
          <w:color w:val="000000"/>
          <w:sz w:val="28"/>
          <w:vertAlign w:val="superscript"/>
        </w:rPr>
        <w:t>1</w:t>
      </w:r>
      <w:r w:rsidR="006C27EF">
        <w:rPr>
          <w:sz w:val="28"/>
          <w:szCs w:val="28"/>
          <w:vertAlign w:val="superscript"/>
        </w:rPr>
        <w:t> </w:t>
      </w:r>
      <w:r w:rsidRPr="00E34E06">
        <w:rPr>
          <w:color w:val="000000"/>
          <w:sz w:val="28"/>
        </w:rPr>
        <w:t>1.4</w:t>
      </w:r>
      <w:r w:rsidR="007965B1" w:rsidRPr="00E34E06">
        <w:rPr>
          <w:color w:val="000000"/>
          <w:sz w:val="28"/>
        </w:rPr>
        <w:t>. </w:t>
      </w:r>
      <w:r w:rsidRPr="00E34E06">
        <w:rPr>
          <w:color w:val="000000"/>
          <w:sz w:val="28"/>
        </w:rPr>
        <w:t>darījuma finansējuma avot</w:t>
      </w:r>
      <w:r w:rsidR="000B68CD">
        <w:rPr>
          <w:color w:val="000000"/>
          <w:sz w:val="28"/>
        </w:rPr>
        <w:t>s</w:t>
      </w:r>
      <w:r w:rsidRPr="00E34E06">
        <w:rPr>
          <w:color w:val="000000"/>
          <w:sz w:val="28"/>
        </w:rPr>
        <w:t>;</w:t>
      </w:r>
    </w:p>
    <w:p w14:paraId="12B9F5C8" w14:textId="63903BB5" w:rsidR="002531C0" w:rsidRPr="00E34E06" w:rsidRDefault="002531C0" w:rsidP="00E34E06">
      <w:pPr>
        <w:ind w:firstLine="720"/>
        <w:jc w:val="both"/>
        <w:rPr>
          <w:color w:val="000000"/>
          <w:sz w:val="28"/>
        </w:rPr>
      </w:pPr>
      <w:r w:rsidRPr="00E34E06">
        <w:rPr>
          <w:color w:val="000000"/>
          <w:sz w:val="28"/>
        </w:rPr>
        <w:t>6.</w:t>
      </w:r>
      <w:r w:rsidRPr="00E34E06">
        <w:rPr>
          <w:color w:val="000000"/>
          <w:sz w:val="28"/>
          <w:vertAlign w:val="superscript"/>
        </w:rPr>
        <w:t>1</w:t>
      </w:r>
      <w:r w:rsidR="006C27EF">
        <w:rPr>
          <w:sz w:val="28"/>
          <w:szCs w:val="28"/>
          <w:vertAlign w:val="superscript"/>
        </w:rPr>
        <w:t> </w:t>
      </w:r>
      <w:r w:rsidRPr="00E34E06">
        <w:rPr>
          <w:color w:val="000000"/>
          <w:sz w:val="28"/>
        </w:rPr>
        <w:t>1.5</w:t>
      </w:r>
      <w:r w:rsidR="007965B1" w:rsidRPr="00E34E06">
        <w:rPr>
          <w:color w:val="000000"/>
          <w:sz w:val="28"/>
        </w:rPr>
        <w:t>. </w:t>
      </w:r>
      <w:r w:rsidRPr="00E34E06">
        <w:rPr>
          <w:color w:val="000000"/>
          <w:sz w:val="28"/>
        </w:rPr>
        <w:t>darījuma ietekm</w:t>
      </w:r>
      <w:r w:rsidR="000B68CD">
        <w:rPr>
          <w:color w:val="000000"/>
          <w:sz w:val="28"/>
        </w:rPr>
        <w:t>e</w:t>
      </w:r>
      <w:r w:rsidRPr="00E34E06">
        <w:rPr>
          <w:color w:val="000000"/>
          <w:sz w:val="28"/>
        </w:rPr>
        <w:t xml:space="preserve"> uz Eiropas Savienības interešu projektiem vai programmām atbilstoši regulas Nr</w:t>
      </w:r>
      <w:r w:rsidR="007965B1" w:rsidRPr="00E34E06">
        <w:rPr>
          <w:color w:val="000000"/>
          <w:sz w:val="28"/>
        </w:rPr>
        <w:t>. </w:t>
      </w:r>
      <w:r w:rsidRPr="00E34E06">
        <w:rPr>
          <w:color w:val="000000"/>
          <w:sz w:val="28"/>
        </w:rPr>
        <w:t>2019/452 pielikumam;</w:t>
      </w:r>
    </w:p>
    <w:p w14:paraId="0316C078" w14:textId="52B88683" w:rsidR="002531C0" w:rsidRPr="00E34E06" w:rsidRDefault="002531C0" w:rsidP="00E34E06">
      <w:pPr>
        <w:ind w:firstLine="720"/>
        <w:jc w:val="both"/>
        <w:rPr>
          <w:color w:val="000000"/>
          <w:sz w:val="28"/>
        </w:rPr>
      </w:pPr>
      <w:r w:rsidRPr="00E34E06">
        <w:rPr>
          <w:color w:val="000000"/>
          <w:sz w:val="28"/>
        </w:rPr>
        <w:t>6.</w:t>
      </w:r>
      <w:r w:rsidRPr="00E34E06">
        <w:rPr>
          <w:color w:val="000000"/>
          <w:sz w:val="28"/>
          <w:vertAlign w:val="superscript"/>
        </w:rPr>
        <w:t>1</w:t>
      </w:r>
      <w:r w:rsidR="006C27EF">
        <w:rPr>
          <w:sz w:val="28"/>
          <w:szCs w:val="28"/>
          <w:vertAlign w:val="superscript"/>
        </w:rPr>
        <w:t> </w:t>
      </w:r>
      <w:r w:rsidRPr="00E34E06">
        <w:rPr>
          <w:color w:val="000000"/>
          <w:sz w:val="28"/>
        </w:rPr>
        <w:t>1.6</w:t>
      </w:r>
      <w:r w:rsidR="007965B1" w:rsidRPr="00E34E06">
        <w:rPr>
          <w:color w:val="000000"/>
          <w:sz w:val="28"/>
        </w:rPr>
        <w:t>. </w:t>
      </w:r>
      <w:r w:rsidRPr="00E34E06">
        <w:rPr>
          <w:color w:val="000000"/>
          <w:sz w:val="28"/>
        </w:rPr>
        <w:t>vai darījums ir izvērtēts</w:t>
      </w:r>
      <w:r w:rsidR="000B68CD">
        <w:rPr>
          <w:color w:val="000000"/>
          <w:sz w:val="28"/>
        </w:rPr>
        <w:t>,</w:t>
      </w:r>
      <w:r w:rsidRPr="00E34E06">
        <w:rPr>
          <w:color w:val="000000"/>
          <w:sz w:val="28"/>
        </w:rPr>
        <w:t xml:space="preserve"> vai </w:t>
      </w:r>
      <w:r w:rsidR="000B68CD">
        <w:rPr>
          <w:color w:val="000000"/>
          <w:sz w:val="28"/>
        </w:rPr>
        <w:t xml:space="preserve">tas </w:t>
      </w:r>
      <w:r w:rsidRPr="00E34E06">
        <w:rPr>
          <w:color w:val="000000"/>
          <w:sz w:val="28"/>
        </w:rPr>
        <w:t>ir pakļauts izvērtēšanai vai citai pārbaudei saskaņā ar citu dalībvalstu normatīvajiem aktiem;</w:t>
      </w:r>
    </w:p>
    <w:p w14:paraId="1AE261A9" w14:textId="0FAE52AB" w:rsidR="002531C0" w:rsidRPr="00E34E06" w:rsidRDefault="002531C0" w:rsidP="00E34E06">
      <w:pPr>
        <w:ind w:firstLine="720"/>
        <w:jc w:val="both"/>
        <w:rPr>
          <w:sz w:val="28"/>
        </w:rPr>
      </w:pPr>
      <w:r w:rsidRPr="00E34E06">
        <w:rPr>
          <w:sz w:val="28"/>
        </w:rPr>
        <w:t>6.</w:t>
      </w:r>
      <w:r w:rsidRPr="00E34E06">
        <w:rPr>
          <w:sz w:val="28"/>
          <w:vertAlign w:val="superscript"/>
        </w:rPr>
        <w:t>1</w:t>
      </w:r>
      <w:r w:rsidR="006C27EF">
        <w:rPr>
          <w:sz w:val="28"/>
          <w:szCs w:val="28"/>
          <w:vertAlign w:val="superscript"/>
        </w:rPr>
        <w:t> </w:t>
      </w:r>
      <w:r w:rsidRPr="00E34E06">
        <w:rPr>
          <w:sz w:val="28"/>
        </w:rPr>
        <w:t>1.7</w:t>
      </w:r>
      <w:r w:rsidR="007965B1" w:rsidRPr="00E34E06">
        <w:rPr>
          <w:sz w:val="28"/>
        </w:rPr>
        <w:t>. </w:t>
      </w:r>
      <w:r w:rsidRPr="00E34E06">
        <w:rPr>
          <w:sz w:val="28"/>
        </w:rPr>
        <w:t>vai darījum</w:t>
      </w:r>
      <w:r w:rsidR="00337C85" w:rsidRPr="00E34E06">
        <w:rPr>
          <w:sz w:val="28"/>
        </w:rPr>
        <w:t>am</w:t>
      </w:r>
      <w:r w:rsidRPr="00E34E06">
        <w:rPr>
          <w:sz w:val="28"/>
        </w:rPr>
        <w:t xml:space="preserve"> ir piemērojama</w:t>
      </w:r>
      <w:r w:rsidR="00EF10CB" w:rsidRPr="00E34E06">
        <w:rPr>
          <w:sz w:val="28"/>
        </w:rPr>
        <w:t xml:space="preserve"> </w:t>
      </w:r>
      <w:r w:rsidR="00337C85" w:rsidRPr="00E34E06">
        <w:rPr>
          <w:sz w:val="28"/>
          <w:shd w:val="clear" w:color="auto" w:fill="FFFFFF"/>
        </w:rPr>
        <w:t>Padomes 2004</w:t>
      </w:r>
      <w:r w:rsidR="007965B1" w:rsidRPr="00E34E06">
        <w:rPr>
          <w:sz w:val="28"/>
          <w:shd w:val="clear" w:color="auto" w:fill="FFFFFF"/>
        </w:rPr>
        <w:t>. </w:t>
      </w:r>
      <w:r w:rsidR="00337C85" w:rsidRPr="00E34E06">
        <w:rPr>
          <w:sz w:val="28"/>
          <w:shd w:val="clear" w:color="auto" w:fill="FFFFFF"/>
        </w:rPr>
        <w:t>gada 20</w:t>
      </w:r>
      <w:r w:rsidR="007965B1" w:rsidRPr="00E34E06">
        <w:rPr>
          <w:sz w:val="28"/>
          <w:shd w:val="clear" w:color="auto" w:fill="FFFFFF"/>
        </w:rPr>
        <w:t>. </w:t>
      </w:r>
      <w:r w:rsidR="00337C85" w:rsidRPr="00E34E06">
        <w:rPr>
          <w:sz w:val="28"/>
          <w:shd w:val="clear" w:color="auto" w:fill="FFFFFF"/>
        </w:rPr>
        <w:t>janvāra Regula (EK) Nr</w:t>
      </w:r>
      <w:r w:rsidR="007965B1" w:rsidRPr="00E34E06">
        <w:rPr>
          <w:sz w:val="28"/>
          <w:shd w:val="clear" w:color="auto" w:fill="FFFFFF"/>
        </w:rPr>
        <w:t>. </w:t>
      </w:r>
      <w:r w:rsidR="00337C85" w:rsidRPr="00E34E06">
        <w:rPr>
          <w:sz w:val="28"/>
          <w:shd w:val="clear" w:color="auto" w:fill="FFFFFF"/>
        </w:rPr>
        <w:t>139/2004 par kontroli pār uzņēmumu koncentrāciju (EK Apvienošanās Regula)</w:t>
      </w:r>
      <w:r w:rsidR="00337C85" w:rsidRPr="00E34E06">
        <w:rPr>
          <w:sz w:val="28"/>
        </w:rPr>
        <w:t>;</w:t>
      </w:r>
    </w:p>
    <w:p w14:paraId="3AD01895" w14:textId="239E6C52" w:rsidR="002531C0" w:rsidRPr="00E34E06" w:rsidRDefault="002531C0" w:rsidP="00E34E06">
      <w:pPr>
        <w:ind w:firstLine="720"/>
        <w:jc w:val="both"/>
        <w:rPr>
          <w:color w:val="000000"/>
          <w:sz w:val="28"/>
        </w:rPr>
      </w:pPr>
      <w:r w:rsidRPr="00E34E06">
        <w:rPr>
          <w:color w:val="000000"/>
          <w:sz w:val="28"/>
        </w:rPr>
        <w:t>6.</w:t>
      </w:r>
      <w:r w:rsidR="00E74677" w:rsidRPr="00E34E06">
        <w:rPr>
          <w:color w:val="000000"/>
          <w:sz w:val="28"/>
          <w:vertAlign w:val="superscript"/>
        </w:rPr>
        <w:t>1</w:t>
      </w:r>
      <w:r w:rsidR="006C27EF">
        <w:rPr>
          <w:sz w:val="28"/>
          <w:szCs w:val="28"/>
          <w:vertAlign w:val="superscript"/>
        </w:rPr>
        <w:t> </w:t>
      </w:r>
      <w:r w:rsidRPr="00E34E06">
        <w:rPr>
          <w:color w:val="000000"/>
          <w:sz w:val="28"/>
        </w:rPr>
        <w:t>2</w:t>
      </w:r>
      <w:r w:rsidR="007965B1" w:rsidRPr="00E34E06">
        <w:rPr>
          <w:color w:val="000000"/>
          <w:sz w:val="28"/>
        </w:rPr>
        <w:t>. </w:t>
      </w:r>
      <w:r w:rsidRPr="00E34E06">
        <w:rPr>
          <w:color w:val="000000"/>
          <w:sz w:val="28"/>
        </w:rPr>
        <w:t>par komercsabiedrību:</w:t>
      </w:r>
    </w:p>
    <w:p w14:paraId="5C4BDB07" w14:textId="69DF42D3" w:rsidR="002531C0" w:rsidRPr="00E34E06" w:rsidRDefault="002531C0" w:rsidP="00E34E06">
      <w:pPr>
        <w:ind w:firstLine="720"/>
        <w:jc w:val="both"/>
        <w:rPr>
          <w:color w:val="000000"/>
          <w:sz w:val="28"/>
        </w:rPr>
      </w:pPr>
      <w:r w:rsidRPr="00E34E06">
        <w:rPr>
          <w:color w:val="000000"/>
          <w:sz w:val="28"/>
        </w:rPr>
        <w:t>6.</w:t>
      </w:r>
      <w:r w:rsidR="00E74677" w:rsidRPr="00E34E06">
        <w:rPr>
          <w:color w:val="000000"/>
          <w:sz w:val="28"/>
          <w:vertAlign w:val="superscript"/>
        </w:rPr>
        <w:t>1</w:t>
      </w:r>
      <w:r w:rsidR="006C27EF">
        <w:rPr>
          <w:sz w:val="28"/>
          <w:szCs w:val="28"/>
          <w:vertAlign w:val="superscript"/>
        </w:rPr>
        <w:t> </w:t>
      </w:r>
      <w:r w:rsidRPr="00E34E06">
        <w:rPr>
          <w:color w:val="000000"/>
          <w:sz w:val="28"/>
        </w:rPr>
        <w:t>2.1</w:t>
      </w:r>
      <w:r w:rsidR="007965B1" w:rsidRPr="00E34E06">
        <w:rPr>
          <w:color w:val="000000"/>
          <w:sz w:val="28"/>
        </w:rPr>
        <w:t>. </w:t>
      </w:r>
      <w:r w:rsidRPr="00E34E06">
        <w:rPr>
          <w:color w:val="000000"/>
          <w:sz w:val="28"/>
        </w:rPr>
        <w:t>saimnieciskās darbības pamatdarbības veid</w:t>
      </w:r>
      <w:r w:rsidR="000B68CD">
        <w:rPr>
          <w:color w:val="000000"/>
          <w:sz w:val="28"/>
        </w:rPr>
        <w:t>s</w:t>
      </w:r>
      <w:r w:rsidRPr="00E34E06">
        <w:rPr>
          <w:color w:val="000000"/>
          <w:sz w:val="28"/>
        </w:rPr>
        <w:t xml:space="preserve"> atbilstoši statistiskās klasifikācijas NACE kodam;</w:t>
      </w:r>
    </w:p>
    <w:p w14:paraId="651E7FA5" w14:textId="0F26E081" w:rsidR="002531C0" w:rsidRPr="00E34E06" w:rsidRDefault="002531C0" w:rsidP="00E34E06">
      <w:pPr>
        <w:ind w:firstLine="720"/>
        <w:jc w:val="both"/>
        <w:rPr>
          <w:color w:val="000000"/>
          <w:sz w:val="28"/>
        </w:rPr>
      </w:pPr>
      <w:r w:rsidRPr="00E34E06">
        <w:rPr>
          <w:color w:val="000000"/>
          <w:sz w:val="28"/>
        </w:rPr>
        <w:t>6.</w:t>
      </w:r>
      <w:r w:rsidR="00E74677" w:rsidRPr="00E34E06">
        <w:rPr>
          <w:color w:val="000000"/>
          <w:sz w:val="28"/>
          <w:vertAlign w:val="superscript"/>
        </w:rPr>
        <w:t>1</w:t>
      </w:r>
      <w:r w:rsidR="006C27EF">
        <w:rPr>
          <w:sz w:val="28"/>
          <w:szCs w:val="28"/>
          <w:vertAlign w:val="superscript"/>
        </w:rPr>
        <w:t> </w:t>
      </w:r>
      <w:r w:rsidRPr="00E34E06">
        <w:rPr>
          <w:color w:val="000000"/>
          <w:sz w:val="28"/>
        </w:rPr>
        <w:t>2.2</w:t>
      </w:r>
      <w:r w:rsidR="007965B1" w:rsidRPr="00E34E06">
        <w:rPr>
          <w:color w:val="000000"/>
          <w:sz w:val="28"/>
        </w:rPr>
        <w:t>. </w:t>
      </w:r>
      <w:r w:rsidRPr="00E34E06">
        <w:rPr>
          <w:color w:val="000000"/>
          <w:sz w:val="28"/>
        </w:rPr>
        <w:t>dalībvalst</w:t>
      </w:r>
      <w:r w:rsidR="000B68CD">
        <w:rPr>
          <w:color w:val="000000"/>
          <w:sz w:val="28"/>
        </w:rPr>
        <w:t>is</w:t>
      </w:r>
      <w:r w:rsidRPr="00E34E06">
        <w:rPr>
          <w:color w:val="000000"/>
          <w:sz w:val="28"/>
        </w:rPr>
        <w:t>, kurās ar meitasuzņēmumu vai filiāļu starpniecību tā veic saimniecisko darbību;</w:t>
      </w:r>
    </w:p>
    <w:p w14:paraId="5E13D08E" w14:textId="660B1025" w:rsidR="002531C0" w:rsidRPr="00E34E06" w:rsidRDefault="002531C0" w:rsidP="00E34E06">
      <w:pPr>
        <w:ind w:firstLine="720"/>
        <w:jc w:val="both"/>
        <w:rPr>
          <w:color w:val="000000"/>
          <w:sz w:val="28"/>
        </w:rPr>
      </w:pPr>
      <w:r w:rsidRPr="00E34E06">
        <w:rPr>
          <w:color w:val="000000"/>
          <w:sz w:val="28"/>
        </w:rPr>
        <w:t>6.</w:t>
      </w:r>
      <w:r w:rsidR="00E74677" w:rsidRPr="00E34E06">
        <w:rPr>
          <w:color w:val="000000"/>
          <w:sz w:val="28"/>
          <w:vertAlign w:val="superscript"/>
        </w:rPr>
        <w:t>1</w:t>
      </w:r>
      <w:r w:rsidR="006C27EF">
        <w:rPr>
          <w:sz w:val="28"/>
          <w:szCs w:val="28"/>
          <w:vertAlign w:val="superscript"/>
        </w:rPr>
        <w:t> </w:t>
      </w:r>
      <w:r w:rsidRPr="00E34E06">
        <w:rPr>
          <w:color w:val="000000"/>
          <w:sz w:val="28"/>
        </w:rPr>
        <w:t>2.3</w:t>
      </w:r>
      <w:r w:rsidR="007965B1" w:rsidRPr="00E34E06">
        <w:rPr>
          <w:color w:val="000000"/>
          <w:sz w:val="28"/>
        </w:rPr>
        <w:t>. </w:t>
      </w:r>
      <w:r w:rsidRPr="00E34E06">
        <w:rPr>
          <w:color w:val="000000"/>
          <w:sz w:val="28"/>
        </w:rPr>
        <w:t>gada apgrozījum</w:t>
      </w:r>
      <w:r w:rsidR="000B68CD">
        <w:rPr>
          <w:color w:val="000000"/>
          <w:sz w:val="28"/>
        </w:rPr>
        <w:t>s</w:t>
      </w:r>
      <w:r w:rsidRPr="00E34E06">
        <w:rPr>
          <w:color w:val="000000"/>
          <w:sz w:val="28"/>
        </w:rPr>
        <w:t xml:space="preserve"> par iepriekšējo fiskālo gadu </w:t>
      </w:r>
      <w:r w:rsidR="00063224">
        <w:rPr>
          <w:color w:val="000000"/>
          <w:sz w:val="28"/>
        </w:rPr>
        <w:t>(</w:t>
      </w:r>
      <w:r w:rsidRPr="00E34E06">
        <w:rPr>
          <w:i/>
          <w:iCs/>
          <w:color w:val="000000"/>
          <w:sz w:val="28"/>
        </w:rPr>
        <w:t>euro</w:t>
      </w:r>
      <w:r w:rsidR="00063224">
        <w:rPr>
          <w:color w:val="000000"/>
          <w:sz w:val="28"/>
        </w:rPr>
        <w:t>)</w:t>
      </w:r>
      <w:r w:rsidRPr="00E34E06">
        <w:rPr>
          <w:color w:val="000000"/>
          <w:sz w:val="28"/>
        </w:rPr>
        <w:t>;</w:t>
      </w:r>
    </w:p>
    <w:p w14:paraId="3934BBD7" w14:textId="0CF8BBD4" w:rsidR="002531C0" w:rsidRPr="00E34E06" w:rsidRDefault="002531C0" w:rsidP="00E34E06">
      <w:pPr>
        <w:ind w:firstLine="720"/>
        <w:jc w:val="both"/>
        <w:rPr>
          <w:color w:val="000000"/>
          <w:sz w:val="28"/>
        </w:rPr>
      </w:pPr>
      <w:r w:rsidRPr="00E34E06">
        <w:rPr>
          <w:color w:val="000000"/>
          <w:sz w:val="28"/>
        </w:rPr>
        <w:t>6.</w:t>
      </w:r>
      <w:r w:rsidR="00E74677" w:rsidRPr="00E34E06">
        <w:rPr>
          <w:color w:val="000000"/>
          <w:sz w:val="28"/>
          <w:vertAlign w:val="superscript"/>
        </w:rPr>
        <w:t>1</w:t>
      </w:r>
      <w:r w:rsidR="006C27EF">
        <w:rPr>
          <w:sz w:val="28"/>
          <w:szCs w:val="28"/>
          <w:vertAlign w:val="superscript"/>
        </w:rPr>
        <w:t> </w:t>
      </w:r>
      <w:r w:rsidRPr="00E34E06">
        <w:rPr>
          <w:color w:val="000000"/>
          <w:sz w:val="28"/>
        </w:rPr>
        <w:t>2.4</w:t>
      </w:r>
      <w:r w:rsidR="007965B1" w:rsidRPr="00E34E06">
        <w:rPr>
          <w:color w:val="000000"/>
          <w:sz w:val="28"/>
        </w:rPr>
        <w:t>. </w:t>
      </w:r>
      <w:r w:rsidRPr="00E34E06">
        <w:rPr>
          <w:color w:val="000000"/>
          <w:sz w:val="28"/>
        </w:rPr>
        <w:t>darbinieku skait</w:t>
      </w:r>
      <w:r w:rsidR="000B68CD">
        <w:rPr>
          <w:color w:val="000000"/>
          <w:sz w:val="28"/>
        </w:rPr>
        <w:t>s</w:t>
      </w:r>
      <w:r w:rsidRPr="00E34E06">
        <w:rPr>
          <w:color w:val="000000"/>
          <w:sz w:val="28"/>
        </w:rPr>
        <w:t xml:space="preserve"> </w:t>
      </w:r>
      <w:r w:rsidR="000B68CD">
        <w:rPr>
          <w:color w:val="000000"/>
          <w:sz w:val="28"/>
        </w:rPr>
        <w:t>saskaņā ar</w:t>
      </w:r>
      <w:r w:rsidRPr="00E34E06">
        <w:rPr>
          <w:color w:val="000000"/>
          <w:sz w:val="28"/>
        </w:rPr>
        <w:t xml:space="preserve"> pēdējā gada pārskat</w:t>
      </w:r>
      <w:r w:rsidR="000B68CD">
        <w:rPr>
          <w:color w:val="000000"/>
          <w:sz w:val="28"/>
        </w:rPr>
        <w:t>u</w:t>
      </w:r>
      <w:r w:rsidRPr="00E34E06">
        <w:rPr>
          <w:color w:val="000000"/>
          <w:sz w:val="28"/>
        </w:rPr>
        <w:t>;</w:t>
      </w:r>
    </w:p>
    <w:p w14:paraId="3717024B" w14:textId="180AED77" w:rsidR="002531C0" w:rsidRPr="00E34E06" w:rsidRDefault="002531C0" w:rsidP="00E34E06">
      <w:pPr>
        <w:ind w:firstLine="720"/>
        <w:jc w:val="both"/>
        <w:rPr>
          <w:sz w:val="28"/>
          <w:szCs w:val="28"/>
        </w:rPr>
      </w:pPr>
      <w:r w:rsidRPr="00E34E06">
        <w:rPr>
          <w:sz w:val="28"/>
          <w:szCs w:val="28"/>
        </w:rPr>
        <w:t>6.</w:t>
      </w:r>
      <w:r w:rsidR="00E74677" w:rsidRPr="00E34E06">
        <w:rPr>
          <w:sz w:val="28"/>
          <w:szCs w:val="28"/>
          <w:vertAlign w:val="superscript"/>
        </w:rPr>
        <w:t>1</w:t>
      </w:r>
      <w:r w:rsidR="006C27EF">
        <w:rPr>
          <w:sz w:val="28"/>
          <w:szCs w:val="28"/>
          <w:vertAlign w:val="superscript"/>
        </w:rPr>
        <w:t> </w:t>
      </w:r>
      <w:r w:rsidRPr="00E34E06">
        <w:rPr>
          <w:sz w:val="28"/>
          <w:szCs w:val="28"/>
        </w:rPr>
        <w:t>2.5</w:t>
      </w:r>
      <w:r w:rsidR="007965B1" w:rsidRPr="00E34E06">
        <w:rPr>
          <w:sz w:val="28"/>
          <w:szCs w:val="28"/>
        </w:rPr>
        <w:t>. </w:t>
      </w:r>
      <w:r w:rsidRPr="00E34E06">
        <w:rPr>
          <w:sz w:val="28"/>
          <w:szCs w:val="28"/>
        </w:rPr>
        <w:t>saņemt</w:t>
      </w:r>
      <w:r w:rsidR="000B68CD">
        <w:rPr>
          <w:sz w:val="28"/>
          <w:szCs w:val="28"/>
        </w:rPr>
        <w:t>ais</w:t>
      </w:r>
      <w:r w:rsidRPr="00E34E06">
        <w:rPr>
          <w:sz w:val="28"/>
          <w:szCs w:val="28"/>
        </w:rPr>
        <w:t xml:space="preserve"> finansējum</w:t>
      </w:r>
      <w:r w:rsidR="000B68CD">
        <w:rPr>
          <w:sz w:val="28"/>
          <w:szCs w:val="28"/>
        </w:rPr>
        <w:t>s</w:t>
      </w:r>
      <w:r w:rsidRPr="00E34E06">
        <w:rPr>
          <w:sz w:val="28"/>
          <w:szCs w:val="28"/>
        </w:rPr>
        <w:t xml:space="preserve"> no Eiropas Savienības interešu projektiem un programmām, kā arī informācij</w:t>
      </w:r>
      <w:r w:rsidR="000B68CD">
        <w:rPr>
          <w:sz w:val="28"/>
          <w:szCs w:val="28"/>
        </w:rPr>
        <w:t>a</w:t>
      </w:r>
      <w:r w:rsidRPr="00E34E06">
        <w:rPr>
          <w:sz w:val="28"/>
          <w:szCs w:val="28"/>
        </w:rPr>
        <w:t xml:space="preserve"> par darījuma attiecībām Eiropas Savienības interešu projektos vai programmās saskaņā ar regulas Nr</w:t>
      </w:r>
      <w:r w:rsidR="007965B1" w:rsidRPr="00E34E06">
        <w:rPr>
          <w:sz w:val="28"/>
          <w:szCs w:val="28"/>
        </w:rPr>
        <w:t>. </w:t>
      </w:r>
      <w:r w:rsidRPr="00E34E06">
        <w:rPr>
          <w:sz w:val="28"/>
          <w:szCs w:val="28"/>
        </w:rPr>
        <w:t>2019/452 pielikumu</w:t>
      </w:r>
      <w:r w:rsidR="00E74677" w:rsidRPr="00E34E06">
        <w:rPr>
          <w:sz w:val="28"/>
          <w:szCs w:val="28"/>
        </w:rPr>
        <w:t>.</w:t>
      </w:r>
      <w:r w:rsidR="00C9268B" w:rsidRPr="00E34E06">
        <w:rPr>
          <w:sz w:val="28"/>
          <w:szCs w:val="28"/>
        </w:rPr>
        <w:t>"</w:t>
      </w:r>
      <w:r w:rsidR="009E1B3C" w:rsidRPr="00E34E06">
        <w:rPr>
          <w:sz w:val="28"/>
          <w:szCs w:val="28"/>
        </w:rPr>
        <w:t>;</w:t>
      </w:r>
    </w:p>
    <w:p w14:paraId="08BFD343" w14:textId="77777777" w:rsidR="002531C0" w:rsidRPr="00774BCB" w:rsidRDefault="002531C0" w:rsidP="00E34E06">
      <w:pPr>
        <w:ind w:firstLine="720"/>
        <w:jc w:val="both"/>
        <w:rPr>
          <w:szCs w:val="28"/>
        </w:rPr>
      </w:pPr>
    </w:p>
    <w:p w14:paraId="421866EA" w14:textId="784F4D8A" w:rsidR="002531C0" w:rsidRPr="00E34E06" w:rsidRDefault="002531C0" w:rsidP="00E34E06">
      <w:pPr>
        <w:ind w:firstLine="720"/>
        <w:jc w:val="both"/>
        <w:rPr>
          <w:sz w:val="28"/>
          <w:szCs w:val="28"/>
        </w:rPr>
      </w:pPr>
      <w:r w:rsidRPr="00E34E06">
        <w:rPr>
          <w:sz w:val="28"/>
          <w:szCs w:val="28"/>
        </w:rPr>
        <w:lastRenderedPageBreak/>
        <w:t>1.7</w:t>
      </w:r>
      <w:r w:rsidR="007965B1" w:rsidRPr="00E34E06">
        <w:rPr>
          <w:sz w:val="28"/>
          <w:szCs w:val="28"/>
        </w:rPr>
        <w:t>. </w:t>
      </w:r>
      <w:r w:rsidRPr="00E34E06">
        <w:rPr>
          <w:sz w:val="28"/>
          <w:szCs w:val="28"/>
        </w:rPr>
        <w:t>izteikt 8</w:t>
      </w:r>
      <w:r w:rsidR="007965B1" w:rsidRPr="00E34E06">
        <w:rPr>
          <w:sz w:val="28"/>
          <w:szCs w:val="28"/>
        </w:rPr>
        <w:t>.</w:t>
      </w:r>
      <w:r w:rsidRPr="00E34E06">
        <w:rPr>
          <w:sz w:val="28"/>
          <w:szCs w:val="28"/>
        </w:rPr>
        <w:t xml:space="preserve"> un 9</w:t>
      </w:r>
      <w:r w:rsidR="007965B1" w:rsidRPr="00E34E06">
        <w:rPr>
          <w:sz w:val="28"/>
          <w:szCs w:val="28"/>
        </w:rPr>
        <w:t>. </w:t>
      </w:r>
      <w:r w:rsidRPr="00E34E06">
        <w:rPr>
          <w:sz w:val="28"/>
          <w:szCs w:val="28"/>
        </w:rPr>
        <w:t>punktu šādā redakcijā:</w:t>
      </w:r>
    </w:p>
    <w:p w14:paraId="3D30F3FA" w14:textId="77777777" w:rsidR="002531C0" w:rsidRPr="00A54D47" w:rsidRDefault="002531C0" w:rsidP="00E34E06">
      <w:pPr>
        <w:ind w:firstLine="720"/>
        <w:jc w:val="both"/>
        <w:rPr>
          <w:szCs w:val="28"/>
        </w:rPr>
      </w:pPr>
    </w:p>
    <w:p w14:paraId="1A0C96EA" w14:textId="4684E9E5" w:rsidR="002531C0" w:rsidRPr="00E34E06" w:rsidRDefault="00C9268B" w:rsidP="00E34E06">
      <w:pPr>
        <w:ind w:firstLine="720"/>
        <w:jc w:val="both"/>
        <w:rPr>
          <w:sz w:val="28"/>
          <w:szCs w:val="28"/>
        </w:rPr>
      </w:pPr>
      <w:r w:rsidRPr="00E34E06">
        <w:rPr>
          <w:sz w:val="28"/>
          <w:szCs w:val="28"/>
        </w:rPr>
        <w:t>"</w:t>
      </w:r>
      <w:r w:rsidR="002531C0" w:rsidRPr="00E34E06">
        <w:rPr>
          <w:sz w:val="28"/>
          <w:szCs w:val="28"/>
        </w:rPr>
        <w:t>8</w:t>
      </w:r>
      <w:r w:rsidR="007965B1" w:rsidRPr="00E34E06">
        <w:rPr>
          <w:sz w:val="28"/>
          <w:szCs w:val="28"/>
        </w:rPr>
        <w:t>. </w:t>
      </w:r>
      <w:r w:rsidR="002531C0" w:rsidRPr="00E34E06">
        <w:rPr>
          <w:sz w:val="28"/>
          <w:szCs w:val="28"/>
        </w:rPr>
        <w:t>Ekonomikas ministrija un valsts drošības iestādes var pieprasīt no iesniedzēja un ieguvēja, kurš ir ārvalstu tiešais ieguldītājs</w:t>
      </w:r>
      <w:r w:rsidR="006F3857" w:rsidRPr="00E34E06">
        <w:rPr>
          <w:sz w:val="28"/>
          <w:szCs w:val="28"/>
        </w:rPr>
        <w:t>,</w:t>
      </w:r>
      <w:r w:rsidR="002531C0" w:rsidRPr="00E34E06">
        <w:rPr>
          <w:sz w:val="28"/>
          <w:szCs w:val="28"/>
        </w:rPr>
        <w:t xml:space="preserve"> papildu informāciju un dokumentus, kas nepieciešami pieteikuma izvērtēšanai un informācijas sniegšanai Eiropas Komisijai un dalībvalstīm saskaņā ar regulas Nr</w:t>
      </w:r>
      <w:r w:rsidR="007965B1" w:rsidRPr="00E34E06">
        <w:rPr>
          <w:sz w:val="28"/>
          <w:szCs w:val="28"/>
        </w:rPr>
        <w:t>. </w:t>
      </w:r>
      <w:r w:rsidR="002531C0" w:rsidRPr="00E34E06">
        <w:rPr>
          <w:sz w:val="28"/>
          <w:szCs w:val="28"/>
        </w:rPr>
        <w:t>2019/452 1</w:t>
      </w:r>
      <w:r w:rsidR="007965B1" w:rsidRPr="00E34E06">
        <w:rPr>
          <w:sz w:val="28"/>
          <w:szCs w:val="28"/>
        </w:rPr>
        <w:t>.</w:t>
      </w:r>
      <w:r w:rsidR="006C27EF">
        <w:rPr>
          <w:sz w:val="28"/>
          <w:szCs w:val="28"/>
        </w:rPr>
        <w:t xml:space="preserve"> </w:t>
      </w:r>
      <w:r w:rsidR="002531C0" w:rsidRPr="00E34E06">
        <w:rPr>
          <w:sz w:val="28"/>
          <w:szCs w:val="28"/>
        </w:rPr>
        <w:t>un 6</w:t>
      </w:r>
      <w:r w:rsidR="007965B1" w:rsidRPr="00E34E06">
        <w:rPr>
          <w:sz w:val="28"/>
          <w:szCs w:val="28"/>
        </w:rPr>
        <w:t>. </w:t>
      </w:r>
      <w:r w:rsidR="009E1B3C" w:rsidRPr="00E34E06">
        <w:rPr>
          <w:sz w:val="28"/>
          <w:szCs w:val="28"/>
        </w:rPr>
        <w:t>pantu</w:t>
      </w:r>
      <w:r w:rsidR="002531C0" w:rsidRPr="00E34E06">
        <w:rPr>
          <w:sz w:val="28"/>
          <w:szCs w:val="28"/>
        </w:rPr>
        <w:t>, kā arī skaidrojumu, ja Ekonomikas ministrijas rīcībā esošā informācija neatbilst š</w:t>
      </w:r>
      <w:r w:rsidR="00207F8B">
        <w:rPr>
          <w:sz w:val="28"/>
          <w:szCs w:val="28"/>
        </w:rPr>
        <w:t>aj</w:t>
      </w:r>
      <w:r w:rsidR="002531C0" w:rsidRPr="00E34E06">
        <w:rPr>
          <w:sz w:val="28"/>
          <w:szCs w:val="28"/>
        </w:rPr>
        <w:t>o</w:t>
      </w:r>
      <w:r w:rsidR="00207F8B">
        <w:rPr>
          <w:sz w:val="28"/>
          <w:szCs w:val="28"/>
        </w:rPr>
        <w:t>s</w:t>
      </w:r>
      <w:r w:rsidR="002531C0" w:rsidRPr="00E34E06">
        <w:rPr>
          <w:sz w:val="28"/>
          <w:szCs w:val="28"/>
        </w:rPr>
        <w:t xml:space="preserve"> noteikum</w:t>
      </w:r>
      <w:r w:rsidR="00207F8B">
        <w:rPr>
          <w:sz w:val="28"/>
          <w:szCs w:val="28"/>
        </w:rPr>
        <w:t>os</w:t>
      </w:r>
      <w:r w:rsidR="002531C0" w:rsidRPr="00E34E06">
        <w:rPr>
          <w:sz w:val="28"/>
          <w:szCs w:val="28"/>
        </w:rPr>
        <w:t xml:space="preserve"> vai Nacionālās drošības likumā noteiktajām prasībām.</w:t>
      </w:r>
    </w:p>
    <w:p w14:paraId="511C1C7B" w14:textId="77777777" w:rsidR="00A54D47" w:rsidRPr="00A54D47" w:rsidRDefault="00A54D47" w:rsidP="00A54D47">
      <w:pPr>
        <w:ind w:firstLine="720"/>
        <w:jc w:val="both"/>
        <w:rPr>
          <w:szCs w:val="28"/>
        </w:rPr>
      </w:pPr>
    </w:p>
    <w:p w14:paraId="3B0642A9" w14:textId="5E0A39EF" w:rsidR="002531C0" w:rsidRPr="00E34E06" w:rsidRDefault="002531C0" w:rsidP="00E34E06">
      <w:pPr>
        <w:ind w:firstLine="720"/>
        <w:jc w:val="both"/>
        <w:rPr>
          <w:sz w:val="28"/>
          <w:szCs w:val="28"/>
        </w:rPr>
      </w:pPr>
      <w:r w:rsidRPr="00E34E06">
        <w:rPr>
          <w:sz w:val="28"/>
          <w:szCs w:val="28"/>
        </w:rPr>
        <w:t>9</w:t>
      </w:r>
      <w:r w:rsidR="007965B1" w:rsidRPr="00E34E06">
        <w:rPr>
          <w:sz w:val="28"/>
          <w:szCs w:val="28"/>
        </w:rPr>
        <w:t>. </w:t>
      </w:r>
      <w:r w:rsidRPr="00E34E06">
        <w:rPr>
          <w:sz w:val="28"/>
          <w:szCs w:val="28"/>
        </w:rPr>
        <w:t>Ekonomikas ministrija saņemto pieteikumu nekavējoties nosūta:</w:t>
      </w:r>
    </w:p>
    <w:p w14:paraId="7A3817F2" w14:textId="0ADC866A" w:rsidR="002531C0" w:rsidRPr="00207F8B" w:rsidRDefault="002531C0" w:rsidP="00E34E06">
      <w:pPr>
        <w:ind w:firstLine="720"/>
        <w:jc w:val="both"/>
        <w:rPr>
          <w:spacing w:val="-2"/>
          <w:sz w:val="28"/>
          <w:szCs w:val="28"/>
        </w:rPr>
      </w:pPr>
      <w:r w:rsidRPr="00E34E06">
        <w:rPr>
          <w:sz w:val="28"/>
          <w:szCs w:val="28"/>
        </w:rPr>
        <w:t>9.1</w:t>
      </w:r>
      <w:r w:rsidR="007965B1" w:rsidRPr="00E34E06">
        <w:rPr>
          <w:sz w:val="28"/>
          <w:szCs w:val="28"/>
        </w:rPr>
        <w:t>. </w:t>
      </w:r>
      <w:r w:rsidRPr="00E34E06">
        <w:rPr>
          <w:sz w:val="28"/>
          <w:szCs w:val="28"/>
        </w:rPr>
        <w:t>valsts drošības iestādēm atzinuma sniegšanai</w:t>
      </w:r>
      <w:r w:rsidR="007965B1" w:rsidRPr="00E34E06">
        <w:rPr>
          <w:sz w:val="28"/>
          <w:szCs w:val="28"/>
        </w:rPr>
        <w:t>.</w:t>
      </w:r>
      <w:r w:rsidR="006C27EF">
        <w:rPr>
          <w:sz w:val="28"/>
          <w:szCs w:val="28"/>
        </w:rPr>
        <w:t xml:space="preserve"> </w:t>
      </w:r>
      <w:r w:rsidRPr="00E34E06">
        <w:rPr>
          <w:sz w:val="28"/>
          <w:szCs w:val="28"/>
        </w:rPr>
        <w:t xml:space="preserve">Valsts drošības iestādes </w:t>
      </w:r>
      <w:r w:rsidRPr="00207F8B">
        <w:rPr>
          <w:spacing w:val="-2"/>
          <w:sz w:val="28"/>
          <w:szCs w:val="28"/>
        </w:rPr>
        <w:t>atzinumā norāda, vai atļaujas izsniegšana neapdraud nacionālās drošības intereses;</w:t>
      </w:r>
    </w:p>
    <w:p w14:paraId="54FB94DA" w14:textId="22BC43DC" w:rsidR="002531C0" w:rsidRPr="00E34E06" w:rsidRDefault="002531C0" w:rsidP="00E34E06">
      <w:pPr>
        <w:ind w:firstLine="720"/>
        <w:jc w:val="both"/>
        <w:rPr>
          <w:sz w:val="28"/>
          <w:szCs w:val="28"/>
        </w:rPr>
      </w:pPr>
      <w:r w:rsidRPr="00E34E06">
        <w:rPr>
          <w:sz w:val="28"/>
          <w:szCs w:val="28"/>
        </w:rPr>
        <w:t>9.2</w:t>
      </w:r>
      <w:r w:rsidR="007965B1" w:rsidRPr="00E34E06">
        <w:rPr>
          <w:sz w:val="28"/>
          <w:szCs w:val="28"/>
        </w:rPr>
        <w:t>. </w:t>
      </w:r>
      <w:r w:rsidRPr="00E34E06">
        <w:rPr>
          <w:sz w:val="28"/>
          <w:szCs w:val="28"/>
        </w:rPr>
        <w:t>Eiropas Komisijai un dalībvalstīm atzinuma un komentāru sniegšanai</w:t>
      </w:r>
      <w:r w:rsidR="004B436A">
        <w:rPr>
          <w:sz w:val="28"/>
          <w:szCs w:val="28"/>
        </w:rPr>
        <w:t>;</w:t>
      </w:r>
    </w:p>
    <w:p w14:paraId="528A4570" w14:textId="3C003676" w:rsidR="002531C0" w:rsidRPr="00E34E06" w:rsidRDefault="00856650" w:rsidP="00E34E06">
      <w:pPr>
        <w:ind w:firstLine="720"/>
        <w:jc w:val="both"/>
        <w:rPr>
          <w:sz w:val="28"/>
          <w:szCs w:val="28"/>
        </w:rPr>
      </w:pPr>
      <w:r w:rsidRPr="00E34E06">
        <w:rPr>
          <w:sz w:val="28"/>
          <w:szCs w:val="28"/>
        </w:rPr>
        <w:t>9.3</w:t>
      </w:r>
      <w:r w:rsidR="007965B1" w:rsidRPr="00E34E06">
        <w:rPr>
          <w:sz w:val="28"/>
          <w:szCs w:val="28"/>
        </w:rPr>
        <w:t>. </w:t>
      </w:r>
      <w:r w:rsidR="006B2274" w:rsidRPr="00E34E06">
        <w:rPr>
          <w:sz w:val="28"/>
          <w:szCs w:val="28"/>
        </w:rPr>
        <w:t xml:space="preserve">informācijai </w:t>
      </w:r>
      <w:r w:rsidRPr="00E34E06">
        <w:rPr>
          <w:sz w:val="28"/>
          <w:szCs w:val="28"/>
        </w:rPr>
        <w:t>Ārlietu ministrijai</w:t>
      </w:r>
      <w:r w:rsidR="007965B1" w:rsidRPr="00E34E06">
        <w:rPr>
          <w:sz w:val="28"/>
          <w:szCs w:val="28"/>
        </w:rPr>
        <w:t>.</w:t>
      </w:r>
      <w:r w:rsidR="00C9268B" w:rsidRPr="00E34E06">
        <w:rPr>
          <w:sz w:val="28"/>
          <w:szCs w:val="28"/>
        </w:rPr>
        <w:t>"</w:t>
      </w:r>
      <w:r w:rsidR="009E1B3C" w:rsidRPr="00E34E06">
        <w:rPr>
          <w:sz w:val="28"/>
          <w:szCs w:val="28"/>
        </w:rPr>
        <w:t>;</w:t>
      </w:r>
    </w:p>
    <w:p w14:paraId="3E7D8861" w14:textId="77777777" w:rsidR="00A54D47" w:rsidRPr="00A54D47" w:rsidRDefault="00A54D47" w:rsidP="00A54D47">
      <w:pPr>
        <w:ind w:firstLine="720"/>
        <w:jc w:val="both"/>
        <w:rPr>
          <w:szCs w:val="28"/>
        </w:rPr>
      </w:pPr>
    </w:p>
    <w:p w14:paraId="1D96B627" w14:textId="6AB52FD2" w:rsidR="002531C0" w:rsidRPr="00E34E06" w:rsidRDefault="002531C0" w:rsidP="00E34E06">
      <w:pPr>
        <w:ind w:firstLine="720"/>
        <w:jc w:val="both"/>
        <w:rPr>
          <w:sz w:val="28"/>
          <w:szCs w:val="28"/>
        </w:rPr>
      </w:pPr>
      <w:r w:rsidRPr="00E34E06">
        <w:rPr>
          <w:sz w:val="28"/>
          <w:szCs w:val="28"/>
        </w:rPr>
        <w:t>1.8</w:t>
      </w:r>
      <w:r w:rsidR="007965B1" w:rsidRPr="00E34E06">
        <w:rPr>
          <w:sz w:val="28"/>
          <w:szCs w:val="28"/>
        </w:rPr>
        <w:t>. </w:t>
      </w:r>
      <w:r w:rsidRPr="00E34E06">
        <w:rPr>
          <w:sz w:val="28"/>
          <w:szCs w:val="28"/>
        </w:rPr>
        <w:t>papildināt noteikumus ar 9.</w:t>
      </w:r>
      <w:r w:rsidRPr="00E34E06">
        <w:rPr>
          <w:sz w:val="28"/>
          <w:szCs w:val="28"/>
          <w:vertAlign w:val="superscript"/>
        </w:rPr>
        <w:t>1</w:t>
      </w:r>
      <w:r w:rsidRPr="006C27EF">
        <w:rPr>
          <w:sz w:val="28"/>
          <w:szCs w:val="28"/>
          <w:vertAlign w:val="superscript"/>
        </w:rPr>
        <w:t> </w:t>
      </w:r>
      <w:r w:rsidRPr="00E34E06">
        <w:rPr>
          <w:sz w:val="28"/>
          <w:szCs w:val="28"/>
        </w:rPr>
        <w:t>punktu šādā redakcijā:</w:t>
      </w:r>
    </w:p>
    <w:p w14:paraId="70E5C814" w14:textId="77777777" w:rsidR="00A54D47" w:rsidRPr="00A54D47" w:rsidRDefault="00A54D47" w:rsidP="00A54D47">
      <w:pPr>
        <w:ind w:firstLine="720"/>
        <w:jc w:val="both"/>
        <w:rPr>
          <w:szCs w:val="28"/>
        </w:rPr>
      </w:pPr>
    </w:p>
    <w:p w14:paraId="7C0BA70A" w14:textId="565F7C3C" w:rsidR="002531C0" w:rsidRPr="00E34E06" w:rsidRDefault="00C9268B" w:rsidP="00E34E06">
      <w:pPr>
        <w:ind w:firstLine="720"/>
        <w:jc w:val="both"/>
        <w:rPr>
          <w:sz w:val="28"/>
          <w:szCs w:val="28"/>
        </w:rPr>
      </w:pPr>
      <w:r w:rsidRPr="00E34E06">
        <w:rPr>
          <w:sz w:val="28"/>
          <w:szCs w:val="28"/>
        </w:rPr>
        <w:t>"</w:t>
      </w:r>
      <w:r w:rsidR="002531C0" w:rsidRPr="00E34E06">
        <w:rPr>
          <w:sz w:val="28"/>
          <w:szCs w:val="28"/>
        </w:rPr>
        <w:t>9.</w:t>
      </w:r>
      <w:r w:rsidR="002531C0" w:rsidRPr="00E34E06">
        <w:rPr>
          <w:sz w:val="28"/>
          <w:szCs w:val="28"/>
          <w:vertAlign w:val="superscript"/>
        </w:rPr>
        <w:t>1</w:t>
      </w:r>
      <w:r w:rsidR="002531C0" w:rsidRPr="00E34E06">
        <w:rPr>
          <w:sz w:val="28"/>
          <w:szCs w:val="28"/>
        </w:rPr>
        <w:t> </w:t>
      </w:r>
      <w:r w:rsidR="00BF1B4B">
        <w:rPr>
          <w:sz w:val="28"/>
          <w:szCs w:val="28"/>
        </w:rPr>
        <w:t>I</w:t>
      </w:r>
      <w:r w:rsidR="00BF1B4B" w:rsidRPr="00E34E06">
        <w:rPr>
          <w:sz w:val="28"/>
          <w:szCs w:val="28"/>
        </w:rPr>
        <w:t xml:space="preserve">nformāciju </w:t>
      </w:r>
      <w:r w:rsidR="00BF1B4B">
        <w:rPr>
          <w:sz w:val="28"/>
          <w:szCs w:val="28"/>
        </w:rPr>
        <w:t>p</w:t>
      </w:r>
      <w:r w:rsidR="002531C0" w:rsidRPr="00E34E06">
        <w:rPr>
          <w:sz w:val="28"/>
          <w:szCs w:val="28"/>
        </w:rPr>
        <w:t>ar Eiropas Komisijas un dalībvalstu nodomu sniegt atzinumu un komentārus, kā arī saņemto atzinumu un komentārus Ekonomikas ministrija nosūta valsts drošības iestādēm šo noteikumu 9.1</w:t>
      </w:r>
      <w:r w:rsidR="007965B1" w:rsidRPr="00E34E06">
        <w:rPr>
          <w:sz w:val="28"/>
          <w:szCs w:val="28"/>
        </w:rPr>
        <w:t>. </w:t>
      </w:r>
      <w:proofErr w:type="gramStart"/>
      <w:r w:rsidR="002531C0" w:rsidRPr="00E34E06">
        <w:rPr>
          <w:sz w:val="28"/>
          <w:szCs w:val="28"/>
        </w:rPr>
        <w:t>apakšpunktā</w:t>
      </w:r>
      <w:proofErr w:type="gramEnd"/>
      <w:r w:rsidR="002531C0" w:rsidRPr="00E34E06">
        <w:rPr>
          <w:sz w:val="28"/>
          <w:szCs w:val="28"/>
        </w:rPr>
        <w:t xml:space="preserve"> </w:t>
      </w:r>
      <w:r w:rsidR="00DB616E">
        <w:rPr>
          <w:sz w:val="28"/>
          <w:szCs w:val="28"/>
        </w:rPr>
        <w:t>minē</w:t>
      </w:r>
      <w:r w:rsidR="002531C0" w:rsidRPr="00E34E06">
        <w:rPr>
          <w:sz w:val="28"/>
          <w:szCs w:val="28"/>
        </w:rPr>
        <w:t>tā atzinuma sniegšanai</w:t>
      </w:r>
      <w:r w:rsidR="006A7570" w:rsidRPr="00E34E06">
        <w:rPr>
          <w:sz w:val="28"/>
          <w:szCs w:val="28"/>
        </w:rPr>
        <w:t xml:space="preserve"> un </w:t>
      </w:r>
      <w:r w:rsidR="00DB616E" w:rsidRPr="00E34E06">
        <w:rPr>
          <w:sz w:val="28"/>
          <w:szCs w:val="28"/>
        </w:rPr>
        <w:t xml:space="preserve">Ārlietu ministrijai </w:t>
      </w:r>
      <w:r w:rsidR="006A7570" w:rsidRPr="00E34E06">
        <w:rPr>
          <w:sz w:val="28"/>
          <w:szCs w:val="28"/>
        </w:rPr>
        <w:t>informācijai</w:t>
      </w:r>
      <w:r w:rsidR="00C258CF" w:rsidRPr="00E34E06">
        <w:rPr>
          <w:sz w:val="28"/>
          <w:szCs w:val="28"/>
        </w:rPr>
        <w:t>.</w:t>
      </w:r>
      <w:r w:rsidRPr="00E34E06">
        <w:rPr>
          <w:sz w:val="28"/>
          <w:szCs w:val="28"/>
        </w:rPr>
        <w:t>"</w:t>
      </w:r>
      <w:r w:rsidR="009E1B3C" w:rsidRPr="00E34E06">
        <w:rPr>
          <w:sz w:val="28"/>
          <w:szCs w:val="28"/>
        </w:rPr>
        <w:t>;</w:t>
      </w:r>
    </w:p>
    <w:p w14:paraId="3A39951C" w14:textId="77777777" w:rsidR="00A54D47" w:rsidRPr="00A54D47" w:rsidRDefault="00A54D47" w:rsidP="00A54D47">
      <w:pPr>
        <w:ind w:firstLine="720"/>
        <w:jc w:val="both"/>
        <w:rPr>
          <w:szCs w:val="28"/>
        </w:rPr>
      </w:pPr>
    </w:p>
    <w:p w14:paraId="2EF5A2E7" w14:textId="409667CB" w:rsidR="002531C0" w:rsidRPr="00E34E06" w:rsidRDefault="002531C0" w:rsidP="00E34E06">
      <w:pPr>
        <w:ind w:firstLine="720"/>
        <w:jc w:val="both"/>
        <w:rPr>
          <w:sz w:val="28"/>
          <w:szCs w:val="28"/>
        </w:rPr>
      </w:pPr>
      <w:r w:rsidRPr="00E34E06">
        <w:rPr>
          <w:sz w:val="28"/>
          <w:szCs w:val="28"/>
        </w:rPr>
        <w:t>1.9</w:t>
      </w:r>
      <w:r w:rsidR="007965B1" w:rsidRPr="00E34E06">
        <w:rPr>
          <w:sz w:val="28"/>
          <w:szCs w:val="28"/>
        </w:rPr>
        <w:t>. </w:t>
      </w:r>
      <w:r w:rsidRPr="00E34E06">
        <w:rPr>
          <w:sz w:val="28"/>
          <w:szCs w:val="28"/>
        </w:rPr>
        <w:t>papildināt noteikumus ar 13., 14., 15.</w:t>
      </w:r>
      <w:r w:rsidR="00802726" w:rsidRPr="00E34E06">
        <w:rPr>
          <w:sz w:val="28"/>
          <w:szCs w:val="28"/>
        </w:rPr>
        <w:t>, 16</w:t>
      </w:r>
      <w:r w:rsidR="007965B1" w:rsidRPr="00E34E06">
        <w:rPr>
          <w:sz w:val="28"/>
          <w:szCs w:val="28"/>
        </w:rPr>
        <w:t>.</w:t>
      </w:r>
      <w:r w:rsidR="006C27EF">
        <w:rPr>
          <w:sz w:val="28"/>
          <w:szCs w:val="28"/>
        </w:rPr>
        <w:t xml:space="preserve"> </w:t>
      </w:r>
      <w:r w:rsidRPr="00E34E06">
        <w:rPr>
          <w:sz w:val="28"/>
          <w:szCs w:val="28"/>
        </w:rPr>
        <w:t>un 1</w:t>
      </w:r>
      <w:r w:rsidR="00802726" w:rsidRPr="00E34E06">
        <w:rPr>
          <w:sz w:val="28"/>
          <w:szCs w:val="28"/>
        </w:rPr>
        <w:t>7</w:t>
      </w:r>
      <w:r w:rsidR="007965B1" w:rsidRPr="00E34E06">
        <w:rPr>
          <w:sz w:val="28"/>
          <w:szCs w:val="28"/>
        </w:rPr>
        <w:t>. </w:t>
      </w:r>
      <w:r w:rsidRPr="00E34E06">
        <w:rPr>
          <w:sz w:val="28"/>
          <w:szCs w:val="28"/>
        </w:rPr>
        <w:t>punktu šādā redakcijā:</w:t>
      </w:r>
    </w:p>
    <w:p w14:paraId="4E1A381A" w14:textId="77777777" w:rsidR="00A54D47" w:rsidRPr="00A54D47" w:rsidRDefault="00A54D47" w:rsidP="00A54D47">
      <w:pPr>
        <w:ind w:firstLine="720"/>
        <w:jc w:val="both"/>
        <w:rPr>
          <w:szCs w:val="28"/>
        </w:rPr>
      </w:pPr>
    </w:p>
    <w:p w14:paraId="1CA7EFBA" w14:textId="5C7F5BFC" w:rsidR="002531C0" w:rsidRPr="00E34E06" w:rsidRDefault="00C9268B" w:rsidP="00E34E06">
      <w:pPr>
        <w:ind w:firstLine="720"/>
        <w:jc w:val="both"/>
        <w:rPr>
          <w:sz w:val="28"/>
          <w:szCs w:val="28"/>
        </w:rPr>
      </w:pPr>
      <w:r w:rsidRPr="00E34E06">
        <w:rPr>
          <w:sz w:val="28"/>
          <w:szCs w:val="28"/>
        </w:rPr>
        <w:t>"</w:t>
      </w:r>
      <w:r w:rsidR="002531C0" w:rsidRPr="00E34E06">
        <w:rPr>
          <w:sz w:val="28"/>
          <w:szCs w:val="28"/>
        </w:rPr>
        <w:t>13</w:t>
      </w:r>
      <w:r w:rsidR="007965B1" w:rsidRPr="00E34E06">
        <w:rPr>
          <w:sz w:val="28"/>
          <w:szCs w:val="28"/>
        </w:rPr>
        <w:t>. </w:t>
      </w:r>
      <w:r w:rsidR="002531C0" w:rsidRPr="00E34E06">
        <w:rPr>
          <w:sz w:val="28"/>
          <w:szCs w:val="28"/>
        </w:rPr>
        <w:t>Ja saņemta informācija par ārvalstu tiešo ieguldījumu, kuru izvērtē citā dalībvalstī:</w:t>
      </w:r>
    </w:p>
    <w:p w14:paraId="4F8ED69E" w14:textId="67F3E069" w:rsidR="002531C0" w:rsidRPr="00E34E06" w:rsidRDefault="002531C0" w:rsidP="00E34E06">
      <w:pPr>
        <w:ind w:firstLine="720"/>
        <w:jc w:val="both"/>
        <w:rPr>
          <w:sz w:val="28"/>
          <w:szCs w:val="28"/>
        </w:rPr>
      </w:pPr>
      <w:r w:rsidRPr="00E34E06">
        <w:rPr>
          <w:sz w:val="28"/>
          <w:szCs w:val="28"/>
        </w:rPr>
        <w:t>13.1</w:t>
      </w:r>
      <w:r w:rsidR="007965B1" w:rsidRPr="00E34E06">
        <w:rPr>
          <w:sz w:val="28"/>
          <w:szCs w:val="28"/>
        </w:rPr>
        <w:t>. </w:t>
      </w:r>
      <w:r w:rsidRPr="00E34E06">
        <w:rPr>
          <w:sz w:val="28"/>
          <w:szCs w:val="28"/>
        </w:rPr>
        <w:t xml:space="preserve">Ekonomikas ministrija </w:t>
      </w:r>
      <w:r w:rsidR="00AF52B0" w:rsidRPr="00E34E06">
        <w:rPr>
          <w:sz w:val="28"/>
          <w:szCs w:val="28"/>
        </w:rPr>
        <w:t>saņemto informāciju</w:t>
      </w:r>
      <w:r w:rsidRPr="00E34E06">
        <w:rPr>
          <w:sz w:val="28"/>
          <w:szCs w:val="28"/>
        </w:rPr>
        <w:t xml:space="preserve"> nosūta valsts drošības iestādēm</w:t>
      </w:r>
      <w:r w:rsidR="00F078E0" w:rsidRPr="00E34E06">
        <w:rPr>
          <w:sz w:val="28"/>
          <w:szCs w:val="28"/>
        </w:rPr>
        <w:t>, kā arī</w:t>
      </w:r>
      <w:r w:rsidR="00EC2C80" w:rsidRPr="00E34E06">
        <w:rPr>
          <w:sz w:val="28"/>
          <w:szCs w:val="28"/>
        </w:rPr>
        <w:t xml:space="preserve"> Ārlietu ministrijai</w:t>
      </w:r>
      <w:r w:rsidR="00F078E0" w:rsidRPr="00F078E0">
        <w:rPr>
          <w:sz w:val="28"/>
          <w:szCs w:val="28"/>
        </w:rPr>
        <w:t xml:space="preserve"> </w:t>
      </w:r>
      <w:r w:rsidR="00F078E0" w:rsidRPr="00E34E06">
        <w:rPr>
          <w:sz w:val="28"/>
          <w:szCs w:val="28"/>
        </w:rPr>
        <w:t>informācijai</w:t>
      </w:r>
      <w:r w:rsidR="007965B1" w:rsidRPr="00E34E06">
        <w:rPr>
          <w:sz w:val="28"/>
          <w:szCs w:val="28"/>
        </w:rPr>
        <w:t>.</w:t>
      </w:r>
      <w:r w:rsidR="006C27EF">
        <w:rPr>
          <w:sz w:val="28"/>
          <w:szCs w:val="28"/>
        </w:rPr>
        <w:t xml:space="preserve"> </w:t>
      </w:r>
      <w:r w:rsidR="00EC2C80" w:rsidRPr="00E34E06">
        <w:rPr>
          <w:sz w:val="28"/>
          <w:szCs w:val="28"/>
        </w:rPr>
        <w:t xml:space="preserve">Valsts drošības iestādes </w:t>
      </w:r>
      <w:r w:rsidR="007E3FE5" w:rsidRPr="00E34E06">
        <w:rPr>
          <w:sz w:val="28"/>
          <w:szCs w:val="28"/>
        </w:rPr>
        <w:t>septiņu</w:t>
      </w:r>
      <w:r w:rsidRPr="00E34E06">
        <w:rPr>
          <w:sz w:val="28"/>
          <w:szCs w:val="28"/>
        </w:rPr>
        <w:t xml:space="preserve"> </w:t>
      </w:r>
      <w:r w:rsidRPr="006D6F75">
        <w:rPr>
          <w:spacing w:val="-2"/>
          <w:sz w:val="28"/>
          <w:szCs w:val="28"/>
        </w:rPr>
        <w:t>darbdienu laikā izvērtē</w:t>
      </w:r>
      <w:r w:rsidR="00BF1B4B" w:rsidRPr="006D6F75">
        <w:rPr>
          <w:spacing w:val="-2"/>
          <w:sz w:val="28"/>
          <w:szCs w:val="28"/>
        </w:rPr>
        <w:t>,</w:t>
      </w:r>
      <w:r w:rsidRPr="006D6F75">
        <w:rPr>
          <w:spacing w:val="-2"/>
          <w:sz w:val="28"/>
          <w:szCs w:val="28"/>
        </w:rPr>
        <w:t xml:space="preserve"> vai ārvalstu tiešais ieguldījums apdraud nacionālo drošību</w:t>
      </w:r>
      <w:r w:rsidR="00BF1B4B" w:rsidRPr="006D6F75">
        <w:rPr>
          <w:spacing w:val="-2"/>
          <w:sz w:val="28"/>
          <w:szCs w:val="28"/>
        </w:rPr>
        <w:t>,</w:t>
      </w:r>
      <w:r w:rsidRPr="006D6F75">
        <w:rPr>
          <w:spacing w:val="-2"/>
          <w:sz w:val="28"/>
          <w:szCs w:val="28"/>
        </w:rPr>
        <w:t xml:space="preserve"> </w:t>
      </w:r>
      <w:r w:rsidRPr="006D6F75">
        <w:rPr>
          <w:sz w:val="28"/>
          <w:szCs w:val="28"/>
        </w:rPr>
        <w:t xml:space="preserve">un informē Ekonomikas ministriju par nodomu sniegt atzinumu par ārvalstu tiešo </w:t>
      </w:r>
      <w:r w:rsidRPr="006D6F75">
        <w:rPr>
          <w:spacing w:val="-2"/>
          <w:sz w:val="28"/>
          <w:szCs w:val="28"/>
        </w:rPr>
        <w:t>ieguldījumu citā dalībvalstī, ja tas apdraud nacionālās drošības intereses</w:t>
      </w:r>
      <w:r w:rsidR="007965B1" w:rsidRPr="006D6F75">
        <w:rPr>
          <w:spacing w:val="-2"/>
          <w:sz w:val="28"/>
          <w:szCs w:val="28"/>
        </w:rPr>
        <w:t>.</w:t>
      </w:r>
      <w:r w:rsidR="006C27EF" w:rsidRPr="006D6F75">
        <w:rPr>
          <w:spacing w:val="-2"/>
          <w:sz w:val="28"/>
          <w:szCs w:val="28"/>
        </w:rPr>
        <w:t xml:space="preserve"> </w:t>
      </w:r>
      <w:r w:rsidR="006D6F75" w:rsidRPr="006D6F75">
        <w:rPr>
          <w:spacing w:val="-2"/>
          <w:sz w:val="28"/>
          <w:szCs w:val="28"/>
        </w:rPr>
        <w:t>A</w:t>
      </w:r>
      <w:r w:rsidRPr="006D6F75">
        <w:rPr>
          <w:spacing w:val="-2"/>
          <w:sz w:val="28"/>
          <w:szCs w:val="28"/>
        </w:rPr>
        <w:t>tzinumu</w:t>
      </w:r>
      <w:r w:rsidRPr="006D6F75">
        <w:rPr>
          <w:sz w:val="28"/>
          <w:szCs w:val="28"/>
        </w:rPr>
        <w:t xml:space="preserve"> par ārvalstu tiešo ieguldījumu </w:t>
      </w:r>
      <w:r w:rsidR="006D6F75" w:rsidRPr="006D6F75">
        <w:rPr>
          <w:sz w:val="28"/>
          <w:szCs w:val="28"/>
        </w:rPr>
        <w:t xml:space="preserve">valsts drošības iestādes </w:t>
      </w:r>
      <w:r w:rsidRPr="006D6F75">
        <w:rPr>
          <w:sz w:val="28"/>
          <w:szCs w:val="28"/>
        </w:rPr>
        <w:t xml:space="preserve">sniedz </w:t>
      </w:r>
      <w:r w:rsidR="006D6F75" w:rsidRPr="006D6F75">
        <w:rPr>
          <w:sz w:val="28"/>
          <w:szCs w:val="28"/>
        </w:rPr>
        <w:t>Ekonomikas</w:t>
      </w:r>
      <w:r w:rsidR="006D6F75" w:rsidRPr="00E34E06">
        <w:rPr>
          <w:sz w:val="28"/>
          <w:szCs w:val="28"/>
        </w:rPr>
        <w:t xml:space="preserve"> ministrijai </w:t>
      </w:r>
      <w:r w:rsidRPr="00E34E06">
        <w:rPr>
          <w:sz w:val="28"/>
          <w:szCs w:val="28"/>
        </w:rPr>
        <w:t>ne vēlāk kā 1</w:t>
      </w:r>
      <w:r w:rsidR="007E3FE5" w:rsidRPr="00E34E06">
        <w:rPr>
          <w:sz w:val="28"/>
          <w:szCs w:val="28"/>
        </w:rPr>
        <w:t>5</w:t>
      </w:r>
      <w:r w:rsidRPr="00E34E06">
        <w:rPr>
          <w:sz w:val="28"/>
          <w:szCs w:val="28"/>
        </w:rPr>
        <w:t xml:space="preserve"> darbdienu laikā </w:t>
      </w:r>
      <w:r w:rsidR="00CE7F83">
        <w:rPr>
          <w:sz w:val="28"/>
          <w:szCs w:val="28"/>
        </w:rPr>
        <w:t>pēc</w:t>
      </w:r>
      <w:r w:rsidRPr="00E34E06">
        <w:rPr>
          <w:sz w:val="28"/>
          <w:szCs w:val="28"/>
        </w:rPr>
        <w:t xml:space="preserve"> informācijas saņemšanas;</w:t>
      </w:r>
    </w:p>
    <w:p w14:paraId="35CC5D37" w14:textId="5ACAF590" w:rsidR="002531C0" w:rsidRPr="00E34E06" w:rsidRDefault="002531C0" w:rsidP="00E34E06">
      <w:pPr>
        <w:ind w:firstLine="720"/>
        <w:jc w:val="both"/>
        <w:rPr>
          <w:sz w:val="28"/>
          <w:szCs w:val="28"/>
        </w:rPr>
      </w:pPr>
      <w:r w:rsidRPr="006D6F75">
        <w:rPr>
          <w:spacing w:val="-2"/>
          <w:sz w:val="28"/>
          <w:szCs w:val="28"/>
        </w:rPr>
        <w:t>13.2</w:t>
      </w:r>
      <w:r w:rsidR="007965B1" w:rsidRPr="006D6F75">
        <w:rPr>
          <w:spacing w:val="-2"/>
          <w:sz w:val="28"/>
          <w:szCs w:val="28"/>
        </w:rPr>
        <w:t>. </w:t>
      </w:r>
      <w:r w:rsidRPr="006D6F75">
        <w:rPr>
          <w:spacing w:val="-2"/>
          <w:sz w:val="28"/>
          <w:szCs w:val="28"/>
        </w:rPr>
        <w:t>Ekonomikas ministrija nekavējoties pēc šo noteikumu 13.1</w:t>
      </w:r>
      <w:r w:rsidR="007965B1" w:rsidRPr="006D6F75">
        <w:rPr>
          <w:spacing w:val="-2"/>
          <w:sz w:val="28"/>
          <w:szCs w:val="28"/>
        </w:rPr>
        <w:t>. </w:t>
      </w:r>
      <w:r w:rsidRPr="006D6F75">
        <w:rPr>
          <w:spacing w:val="-2"/>
          <w:sz w:val="28"/>
          <w:szCs w:val="28"/>
        </w:rPr>
        <w:t>apakšpunktā</w:t>
      </w:r>
      <w:r w:rsidRPr="00E34E06">
        <w:rPr>
          <w:sz w:val="28"/>
          <w:szCs w:val="28"/>
        </w:rPr>
        <w:t xml:space="preserve"> minētā atzinuma saņemšanas sagatavo un nosūta komentārus dalībvalstij, kura izvērtē ārvalstu tiešo ieguldījumu</w:t>
      </w:r>
      <w:proofErr w:type="gramStart"/>
      <w:r w:rsidRPr="00E34E06">
        <w:rPr>
          <w:sz w:val="28"/>
          <w:szCs w:val="28"/>
        </w:rPr>
        <w:t xml:space="preserve">, </w:t>
      </w:r>
      <w:r w:rsidR="006D6F75">
        <w:rPr>
          <w:sz w:val="28"/>
          <w:szCs w:val="28"/>
        </w:rPr>
        <w:t xml:space="preserve">un </w:t>
      </w:r>
      <w:r w:rsidRPr="00E34E06">
        <w:rPr>
          <w:sz w:val="28"/>
          <w:szCs w:val="28"/>
        </w:rPr>
        <w:t>Eiropas</w:t>
      </w:r>
      <w:proofErr w:type="gramEnd"/>
      <w:r w:rsidRPr="00E34E06">
        <w:rPr>
          <w:sz w:val="28"/>
          <w:szCs w:val="28"/>
        </w:rPr>
        <w:t xml:space="preserve"> Komisijai</w:t>
      </w:r>
      <w:r w:rsidR="006D6F75" w:rsidRPr="00E34E06">
        <w:rPr>
          <w:sz w:val="28"/>
          <w:szCs w:val="28"/>
        </w:rPr>
        <w:t>, kā arī Ārlietu ministrijai</w:t>
      </w:r>
      <w:r w:rsidR="006D6F75" w:rsidRPr="00F078E0">
        <w:rPr>
          <w:sz w:val="28"/>
          <w:szCs w:val="28"/>
        </w:rPr>
        <w:t xml:space="preserve"> </w:t>
      </w:r>
      <w:r w:rsidR="006D6F75" w:rsidRPr="00E34E06">
        <w:rPr>
          <w:sz w:val="28"/>
          <w:szCs w:val="28"/>
        </w:rPr>
        <w:t>informācijai</w:t>
      </w:r>
      <w:r w:rsidRPr="00E34E06">
        <w:rPr>
          <w:sz w:val="28"/>
          <w:szCs w:val="28"/>
        </w:rPr>
        <w:t>.</w:t>
      </w:r>
    </w:p>
    <w:p w14:paraId="5EE70A9F" w14:textId="77777777" w:rsidR="00A54D47" w:rsidRPr="00A54D47" w:rsidRDefault="00A54D47" w:rsidP="00A54D47">
      <w:pPr>
        <w:ind w:firstLine="720"/>
        <w:jc w:val="both"/>
        <w:rPr>
          <w:szCs w:val="28"/>
        </w:rPr>
      </w:pPr>
    </w:p>
    <w:p w14:paraId="7C20DD72" w14:textId="3080D003" w:rsidR="002531C0" w:rsidRPr="00A54D47" w:rsidRDefault="002531C0" w:rsidP="00E34E06">
      <w:pPr>
        <w:ind w:firstLine="720"/>
        <w:jc w:val="both"/>
        <w:rPr>
          <w:spacing w:val="-2"/>
          <w:sz w:val="28"/>
          <w:szCs w:val="28"/>
        </w:rPr>
      </w:pPr>
      <w:r w:rsidRPr="00A54D47">
        <w:rPr>
          <w:spacing w:val="-2"/>
          <w:sz w:val="28"/>
          <w:szCs w:val="28"/>
        </w:rPr>
        <w:t>14</w:t>
      </w:r>
      <w:r w:rsidR="007965B1" w:rsidRPr="00A54D47">
        <w:rPr>
          <w:spacing w:val="-2"/>
          <w:sz w:val="28"/>
          <w:szCs w:val="28"/>
        </w:rPr>
        <w:t>. </w:t>
      </w:r>
      <w:r w:rsidRPr="00A54D47">
        <w:rPr>
          <w:spacing w:val="-2"/>
          <w:sz w:val="28"/>
          <w:szCs w:val="28"/>
        </w:rPr>
        <w:t>Ja no Eiropas Komisijas vai dalībvalsts saņemts informācijas pieprasījums par tādu ārvalstu tiešo ieguldījumu, kuru neizvērtē saskaņā ar Nacionālās drošības likuma VI nodaļas noteikumiem, Ekonomikas ministrija, ja tās rīcībā nav pieprasītā</w:t>
      </w:r>
      <w:r w:rsidR="00A54D47" w:rsidRPr="00A54D47">
        <w:rPr>
          <w:spacing w:val="-2"/>
          <w:sz w:val="28"/>
          <w:szCs w:val="28"/>
        </w:rPr>
        <w:t>s</w:t>
      </w:r>
      <w:r w:rsidRPr="00A54D47">
        <w:rPr>
          <w:spacing w:val="-2"/>
          <w:sz w:val="28"/>
          <w:szCs w:val="28"/>
        </w:rPr>
        <w:t xml:space="preserve"> informācija</w:t>
      </w:r>
      <w:r w:rsidR="00A54D47" w:rsidRPr="00A54D47">
        <w:rPr>
          <w:spacing w:val="-2"/>
          <w:sz w:val="28"/>
          <w:szCs w:val="28"/>
        </w:rPr>
        <w:t>s</w:t>
      </w:r>
      <w:r w:rsidRPr="00A54D47">
        <w:rPr>
          <w:spacing w:val="-2"/>
          <w:sz w:val="28"/>
          <w:szCs w:val="28"/>
        </w:rPr>
        <w:t>, nekavējoties nosūta informācijas pieprasījumu komercsabiedrībai, kurā ārvalstu tiešais ieguldījums ir veikts</w:t>
      </w:r>
      <w:r w:rsidR="00A54D47" w:rsidRPr="00A54D47">
        <w:rPr>
          <w:spacing w:val="-2"/>
          <w:sz w:val="28"/>
          <w:szCs w:val="28"/>
        </w:rPr>
        <w:t>,</w:t>
      </w:r>
      <w:r w:rsidRPr="00A54D47">
        <w:rPr>
          <w:spacing w:val="-2"/>
          <w:sz w:val="28"/>
          <w:szCs w:val="28"/>
        </w:rPr>
        <w:t xml:space="preserve"> un attiecīgajam ārvalstu ieguldītājam</w:t>
      </w:r>
      <w:r w:rsidR="007965B1" w:rsidRPr="00A54D47">
        <w:rPr>
          <w:spacing w:val="-2"/>
          <w:sz w:val="28"/>
          <w:szCs w:val="28"/>
        </w:rPr>
        <w:t>.</w:t>
      </w:r>
      <w:r w:rsidR="006C27EF" w:rsidRPr="00A54D47">
        <w:rPr>
          <w:spacing w:val="-2"/>
          <w:sz w:val="28"/>
          <w:szCs w:val="28"/>
        </w:rPr>
        <w:t xml:space="preserve"> </w:t>
      </w:r>
      <w:r w:rsidRPr="00A54D47">
        <w:rPr>
          <w:spacing w:val="-2"/>
          <w:sz w:val="28"/>
          <w:szCs w:val="28"/>
        </w:rPr>
        <w:t>Minētās personas pieprasīto informāciju iesniedz Ekonomikas ministrijā</w:t>
      </w:r>
      <w:r w:rsidR="00F371AF" w:rsidRPr="00A54D47">
        <w:rPr>
          <w:spacing w:val="-2"/>
          <w:sz w:val="28"/>
          <w:szCs w:val="28"/>
        </w:rPr>
        <w:t xml:space="preserve"> </w:t>
      </w:r>
      <w:r w:rsidRPr="00A54D47">
        <w:rPr>
          <w:spacing w:val="-2"/>
          <w:sz w:val="28"/>
          <w:szCs w:val="28"/>
        </w:rPr>
        <w:t xml:space="preserve">10 darbdienu laikā </w:t>
      </w:r>
      <w:r w:rsidR="00CE7F83">
        <w:rPr>
          <w:spacing w:val="-2"/>
          <w:sz w:val="28"/>
          <w:szCs w:val="28"/>
        </w:rPr>
        <w:t>pēc</w:t>
      </w:r>
      <w:r w:rsidRPr="00A54D47">
        <w:rPr>
          <w:spacing w:val="-2"/>
          <w:sz w:val="28"/>
          <w:szCs w:val="28"/>
        </w:rPr>
        <w:t xml:space="preserve"> pieprasījuma saņemšanas.</w:t>
      </w:r>
    </w:p>
    <w:p w14:paraId="608F530C" w14:textId="77777777" w:rsidR="00A54D47" w:rsidRPr="00A54D47" w:rsidRDefault="00A54D47" w:rsidP="00A54D47">
      <w:pPr>
        <w:ind w:firstLine="720"/>
        <w:jc w:val="both"/>
        <w:rPr>
          <w:szCs w:val="28"/>
        </w:rPr>
      </w:pPr>
    </w:p>
    <w:p w14:paraId="13DC4FC9" w14:textId="5FD49DF4" w:rsidR="002531C0" w:rsidRPr="007744C7" w:rsidRDefault="002531C0" w:rsidP="00E34E06">
      <w:pPr>
        <w:ind w:firstLine="720"/>
        <w:jc w:val="both"/>
        <w:rPr>
          <w:sz w:val="28"/>
          <w:szCs w:val="28"/>
        </w:rPr>
      </w:pPr>
      <w:r w:rsidRPr="00E34E06">
        <w:rPr>
          <w:sz w:val="28"/>
          <w:szCs w:val="28"/>
        </w:rPr>
        <w:t>15</w:t>
      </w:r>
      <w:r w:rsidR="007965B1" w:rsidRPr="00E34E06">
        <w:rPr>
          <w:sz w:val="28"/>
          <w:szCs w:val="28"/>
        </w:rPr>
        <w:t>. </w:t>
      </w:r>
      <w:r w:rsidRPr="00E34E06">
        <w:rPr>
          <w:sz w:val="28"/>
          <w:szCs w:val="28"/>
        </w:rPr>
        <w:t>Ekonomikas ministrija nekavējoties nosūta valsts drošības iestādēm</w:t>
      </w:r>
      <w:r w:rsidR="00CE7F83" w:rsidRPr="00E34E06">
        <w:rPr>
          <w:sz w:val="28"/>
          <w:szCs w:val="28"/>
        </w:rPr>
        <w:t>, kā arī Ārlietu ministrijai</w:t>
      </w:r>
      <w:r w:rsidR="00CE7F83" w:rsidRPr="00F078E0">
        <w:rPr>
          <w:sz w:val="28"/>
          <w:szCs w:val="28"/>
        </w:rPr>
        <w:t xml:space="preserve"> </w:t>
      </w:r>
      <w:r w:rsidR="00CE7F83" w:rsidRPr="00E34E06">
        <w:rPr>
          <w:sz w:val="28"/>
          <w:szCs w:val="28"/>
        </w:rPr>
        <w:t>informācijai</w:t>
      </w:r>
      <w:r w:rsidR="007E3FE5" w:rsidRPr="00E34E06">
        <w:rPr>
          <w:sz w:val="28"/>
          <w:szCs w:val="28"/>
        </w:rPr>
        <w:t xml:space="preserve"> </w:t>
      </w:r>
      <w:r w:rsidRPr="00E34E06">
        <w:rPr>
          <w:sz w:val="28"/>
          <w:szCs w:val="28"/>
        </w:rPr>
        <w:t>no Eiropas Komisijas vai dalībvalsts saņemto atzinumu vai komentārus par tādu ārvalstu tiešo ieguldījumu, kuru neizvērtē saskaņā ar Nacionālās drošības likuma VI nodaļas noteikumiem</w:t>
      </w:r>
      <w:r w:rsidR="007965B1" w:rsidRPr="00E34E06">
        <w:rPr>
          <w:sz w:val="28"/>
          <w:szCs w:val="28"/>
        </w:rPr>
        <w:t>.</w:t>
      </w:r>
      <w:r w:rsidR="006C27EF">
        <w:rPr>
          <w:sz w:val="28"/>
          <w:szCs w:val="28"/>
        </w:rPr>
        <w:t xml:space="preserve"> </w:t>
      </w:r>
      <w:r w:rsidRPr="00E34E06">
        <w:rPr>
          <w:sz w:val="28"/>
          <w:szCs w:val="28"/>
        </w:rPr>
        <w:t xml:space="preserve">Valsts drošības </w:t>
      </w:r>
      <w:r w:rsidRPr="007744C7">
        <w:rPr>
          <w:spacing w:val="-2"/>
          <w:sz w:val="28"/>
          <w:szCs w:val="28"/>
        </w:rPr>
        <w:t xml:space="preserve">iestādes </w:t>
      </w:r>
      <w:r w:rsidR="003D2E35" w:rsidRPr="007744C7">
        <w:rPr>
          <w:spacing w:val="-2"/>
          <w:sz w:val="28"/>
          <w:szCs w:val="28"/>
        </w:rPr>
        <w:t xml:space="preserve">mēneša laikā </w:t>
      </w:r>
      <w:r w:rsidR="00CE7F83" w:rsidRPr="007744C7">
        <w:rPr>
          <w:spacing w:val="-2"/>
          <w:sz w:val="28"/>
          <w:szCs w:val="28"/>
        </w:rPr>
        <w:t>pēc</w:t>
      </w:r>
      <w:r w:rsidR="003D2E35" w:rsidRPr="007744C7">
        <w:rPr>
          <w:spacing w:val="-2"/>
          <w:sz w:val="28"/>
          <w:szCs w:val="28"/>
        </w:rPr>
        <w:t xml:space="preserve"> pieprasījuma saņemšanas </w:t>
      </w:r>
      <w:r w:rsidRPr="007744C7">
        <w:rPr>
          <w:spacing w:val="-2"/>
          <w:sz w:val="28"/>
          <w:szCs w:val="28"/>
        </w:rPr>
        <w:t>sniedz Ekonomikas ministrijai</w:t>
      </w:r>
      <w:r w:rsidR="00E30D11" w:rsidRPr="007744C7">
        <w:rPr>
          <w:spacing w:val="-2"/>
          <w:sz w:val="28"/>
          <w:szCs w:val="28"/>
        </w:rPr>
        <w:t xml:space="preserve"> </w:t>
      </w:r>
      <w:r w:rsidR="00E30D11" w:rsidRPr="007744C7">
        <w:rPr>
          <w:sz w:val="28"/>
          <w:szCs w:val="28"/>
        </w:rPr>
        <w:t>un</w:t>
      </w:r>
      <w:r w:rsidR="00D367AD">
        <w:rPr>
          <w:sz w:val="28"/>
          <w:szCs w:val="28"/>
        </w:rPr>
        <w:t xml:space="preserve"> </w:t>
      </w:r>
      <w:r w:rsidR="00D367AD" w:rsidRPr="00E34E06">
        <w:rPr>
          <w:sz w:val="28"/>
          <w:szCs w:val="28"/>
        </w:rPr>
        <w:t xml:space="preserve">pēc nepieciešamības </w:t>
      </w:r>
      <w:r w:rsidR="00E30D11" w:rsidRPr="007744C7">
        <w:rPr>
          <w:sz w:val="28"/>
          <w:szCs w:val="28"/>
        </w:rPr>
        <w:t>attiecīgajām institūcijām, k</w:t>
      </w:r>
      <w:r w:rsidR="007744C7" w:rsidRPr="007744C7">
        <w:rPr>
          <w:sz w:val="28"/>
          <w:szCs w:val="28"/>
        </w:rPr>
        <w:t>ur</w:t>
      </w:r>
      <w:r w:rsidR="00E30D11" w:rsidRPr="007744C7">
        <w:rPr>
          <w:sz w:val="28"/>
          <w:szCs w:val="28"/>
        </w:rPr>
        <w:t>as sniedz priekšlikumus par politikas veidošanu</w:t>
      </w:r>
      <w:r w:rsidRPr="007744C7">
        <w:rPr>
          <w:sz w:val="28"/>
          <w:szCs w:val="28"/>
        </w:rPr>
        <w:t xml:space="preserve">, </w:t>
      </w:r>
      <w:r w:rsidR="007744C7" w:rsidRPr="007744C7">
        <w:rPr>
          <w:sz w:val="28"/>
          <w:szCs w:val="28"/>
        </w:rPr>
        <w:t xml:space="preserve">atzinumu par to, </w:t>
      </w:r>
      <w:r w:rsidRPr="007744C7">
        <w:rPr>
          <w:sz w:val="28"/>
          <w:szCs w:val="28"/>
        </w:rPr>
        <w:t>vai ārvalstu tiešais ieguldījums neapdraud nacionālās drošības intereses.</w:t>
      </w:r>
    </w:p>
    <w:p w14:paraId="40EA4932" w14:textId="77777777" w:rsidR="00AC38E9" w:rsidRPr="00A54D47" w:rsidRDefault="00AC38E9" w:rsidP="00AC38E9">
      <w:pPr>
        <w:ind w:firstLine="720"/>
        <w:jc w:val="both"/>
        <w:rPr>
          <w:szCs w:val="28"/>
        </w:rPr>
      </w:pPr>
    </w:p>
    <w:p w14:paraId="1827B5E2" w14:textId="01A5854E" w:rsidR="003D2E35" w:rsidRPr="00E34E06" w:rsidRDefault="003D2E35" w:rsidP="00E34E06">
      <w:pPr>
        <w:ind w:firstLine="720"/>
        <w:jc w:val="both"/>
        <w:rPr>
          <w:sz w:val="28"/>
          <w:szCs w:val="28"/>
        </w:rPr>
      </w:pPr>
      <w:r w:rsidRPr="00E34E06">
        <w:rPr>
          <w:sz w:val="28"/>
          <w:szCs w:val="28"/>
        </w:rPr>
        <w:t>16</w:t>
      </w:r>
      <w:r w:rsidR="007965B1" w:rsidRPr="00E34E06">
        <w:rPr>
          <w:sz w:val="28"/>
          <w:szCs w:val="28"/>
        </w:rPr>
        <w:t>. </w:t>
      </w:r>
      <w:r w:rsidRPr="00E34E06">
        <w:rPr>
          <w:sz w:val="28"/>
          <w:szCs w:val="28"/>
        </w:rPr>
        <w:t>Ja Eiropas Komisija</w:t>
      </w:r>
      <w:r w:rsidR="000F6832" w:rsidRPr="00E34E06">
        <w:rPr>
          <w:sz w:val="28"/>
          <w:szCs w:val="28"/>
        </w:rPr>
        <w:t xml:space="preserve"> šo noteikumu 15</w:t>
      </w:r>
      <w:r w:rsidR="007965B1" w:rsidRPr="00E34E06">
        <w:rPr>
          <w:sz w:val="28"/>
          <w:szCs w:val="28"/>
        </w:rPr>
        <w:t>. </w:t>
      </w:r>
      <w:r w:rsidR="000F6832" w:rsidRPr="00E34E06">
        <w:rPr>
          <w:sz w:val="28"/>
          <w:szCs w:val="28"/>
        </w:rPr>
        <w:t>punktā minētajā gadījumā</w:t>
      </w:r>
      <w:r w:rsidRPr="00E34E06">
        <w:rPr>
          <w:sz w:val="28"/>
          <w:szCs w:val="28"/>
        </w:rPr>
        <w:t xml:space="preserve"> ir sniegusi atzinumu par tādu ārvalstu tiešo ieguldījumu, kuru neizvērtē saskaņā ar Nacionālās drošības likuma VI nodaļas noteikumiem, bet tas varētu ietekmēt Eiropas Savienības interešu projektus un programmas saskaņā ar regulas Nr</w:t>
      </w:r>
      <w:r w:rsidR="007965B1" w:rsidRPr="00E34E06">
        <w:rPr>
          <w:sz w:val="28"/>
          <w:szCs w:val="28"/>
        </w:rPr>
        <w:t>. </w:t>
      </w:r>
      <w:r w:rsidRPr="00E34E06">
        <w:rPr>
          <w:sz w:val="28"/>
          <w:szCs w:val="28"/>
        </w:rPr>
        <w:t>2019/452 pielikumu, valsts drošības iestādes 1</w:t>
      </w:r>
      <w:r w:rsidR="00EC2C80" w:rsidRPr="00E34E06">
        <w:rPr>
          <w:sz w:val="28"/>
          <w:szCs w:val="28"/>
        </w:rPr>
        <w:t>5</w:t>
      </w:r>
      <w:r w:rsidR="006C27EF">
        <w:rPr>
          <w:sz w:val="28"/>
          <w:szCs w:val="28"/>
        </w:rPr>
        <w:t> </w:t>
      </w:r>
      <w:r w:rsidRPr="00E34E06">
        <w:rPr>
          <w:sz w:val="28"/>
          <w:szCs w:val="28"/>
        </w:rPr>
        <w:t xml:space="preserve">darbdienu laikā </w:t>
      </w:r>
      <w:r w:rsidR="00C46368">
        <w:rPr>
          <w:sz w:val="28"/>
          <w:szCs w:val="28"/>
        </w:rPr>
        <w:t>pēc</w:t>
      </w:r>
      <w:r w:rsidRPr="00E34E06">
        <w:rPr>
          <w:sz w:val="28"/>
          <w:szCs w:val="28"/>
        </w:rPr>
        <w:t xml:space="preserve"> pieprasījuma saņemšanas sniedz Ekonomikas ministrijai</w:t>
      </w:r>
      <w:r w:rsidR="00D367AD" w:rsidRPr="00E34E06">
        <w:rPr>
          <w:sz w:val="28"/>
          <w:szCs w:val="28"/>
        </w:rPr>
        <w:t>, kā arī Ārlietu ministrijai</w:t>
      </w:r>
      <w:r w:rsidR="00D367AD" w:rsidRPr="00F078E0">
        <w:rPr>
          <w:sz w:val="28"/>
          <w:szCs w:val="28"/>
        </w:rPr>
        <w:t xml:space="preserve"> </w:t>
      </w:r>
      <w:r w:rsidR="00D367AD" w:rsidRPr="00E34E06">
        <w:rPr>
          <w:sz w:val="28"/>
          <w:szCs w:val="28"/>
        </w:rPr>
        <w:t>informācijai</w:t>
      </w:r>
      <w:r w:rsidR="00D367AD" w:rsidRPr="007744C7">
        <w:rPr>
          <w:sz w:val="28"/>
          <w:szCs w:val="28"/>
        </w:rPr>
        <w:t xml:space="preserve"> atzinumu par to, </w:t>
      </w:r>
      <w:r w:rsidRPr="00E34E06">
        <w:rPr>
          <w:sz w:val="28"/>
          <w:szCs w:val="28"/>
        </w:rPr>
        <w:t>vai minētais darījums apdraud nacionālās drošības intereses</w:t>
      </w:r>
      <w:r w:rsidR="00D367AD">
        <w:rPr>
          <w:sz w:val="28"/>
          <w:szCs w:val="28"/>
        </w:rPr>
        <w:t xml:space="preserve">, un </w:t>
      </w:r>
      <w:r w:rsidR="00D367AD" w:rsidRPr="00E34E06">
        <w:rPr>
          <w:sz w:val="28"/>
          <w:szCs w:val="28"/>
        </w:rPr>
        <w:t xml:space="preserve">pēc nepieciešamības </w:t>
      </w:r>
      <w:r w:rsidR="00D367AD">
        <w:rPr>
          <w:sz w:val="28"/>
          <w:szCs w:val="28"/>
        </w:rPr>
        <w:t>atbilstoši</w:t>
      </w:r>
      <w:r w:rsidR="00D367AD" w:rsidRPr="00E34E06">
        <w:rPr>
          <w:sz w:val="28"/>
          <w:szCs w:val="28"/>
        </w:rPr>
        <w:t xml:space="preserve"> kompetence</w:t>
      </w:r>
      <w:r w:rsidR="00D367AD">
        <w:rPr>
          <w:sz w:val="28"/>
          <w:szCs w:val="28"/>
        </w:rPr>
        <w:t>i</w:t>
      </w:r>
      <w:r w:rsidR="00D367AD" w:rsidRPr="00E34E06">
        <w:rPr>
          <w:sz w:val="28"/>
          <w:szCs w:val="28"/>
        </w:rPr>
        <w:t xml:space="preserve"> informē </w:t>
      </w:r>
      <w:r w:rsidR="00D367AD">
        <w:rPr>
          <w:sz w:val="28"/>
          <w:szCs w:val="28"/>
        </w:rPr>
        <w:t xml:space="preserve">par to </w:t>
      </w:r>
      <w:r w:rsidR="00D367AD" w:rsidRPr="00E34E06">
        <w:rPr>
          <w:sz w:val="28"/>
          <w:szCs w:val="28"/>
        </w:rPr>
        <w:t>attiecīgās institūcijas, k</w:t>
      </w:r>
      <w:r w:rsidR="00D367AD">
        <w:rPr>
          <w:sz w:val="28"/>
          <w:szCs w:val="28"/>
        </w:rPr>
        <w:t>ur</w:t>
      </w:r>
      <w:r w:rsidR="00D367AD" w:rsidRPr="00E34E06">
        <w:rPr>
          <w:sz w:val="28"/>
          <w:szCs w:val="28"/>
        </w:rPr>
        <w:t>as sniedz priekšlikumus par politikas veidošanu</w:t>
      </w:r>
      <w:r w:rsidRPr="00E34E06">
        <w:rPr>
          <w:sz w:val="28"/>
          <w:szCs w:val="28"/>
        </w:rPr>
        <w:t>.</w:t>
      </w:r>
    </w:p>
    <w:p w14:paraId="7706CDB7" w14:textId="77777777" w:rsidR="00AC38E9" w:rsidRPr="00A54D47" w:rsidRDefault="00AC38E9" w:rsidP="00AC38E9">
      <w:pPr>
        <w:ind w:firstLine="720"/>
        <w:jc w:val="both"/>
        <w:rPr>
          <w:szCs w:val="28"/>
        </w:rPr>
      </w:pPr>
    </w:p>
    <w:p w14:paraId="03247674" w14:textId="43CBD54F" w:rsidR="002531C0" w:rsidRPr="00E34E06" w:rsidRDefault="002531C0" w:rsidP="00E34E06">
      <w:pPr>
        <w:ind w:firstLine="720"/>
        <w:jc w:val="both"/>
        <w:rPr>
          <w:sz w:val="28"/>
          <w:szCs w:val="28"/>
        </w:rPr>
      </w:pPr>
      <w:r w:rsidRPr="00E34E06">
        <w:rPr>
          <w:sz w:val="28"/>
          <w:szCs w:val="28"/>
        </w:rPr>
        <w:t>1</w:t>
      </w:r>
      <w:r w:rsidR="003D2E35" w:rsidRPr="00E34E06">
        <w:rPr>
          <w:sz w:val="28"/>
          <w:szCs w:val="28"/>
        </w:rPr>
        <w:t>7</w:t>
      </w:r>
      <w:r w:rsidR="007965B1" w:rsidRPr="00E34E06">
        <w:rPr>
          <w:sz w:val="28"/>
          <w:szCs w:val="28"/>
        </w:rPr>
        <w:t>. </w:t>
      </w:r>
      <w:r w:rsidRPr="00E34E06">
        <w:rPr>
          <w:sz w:val="28"/>
          <w:szCs w:val="28"/>
        </w:rPr>
        <w:t xml:space="preserve">Ja no citas institūcijas </w:t>
      </w:r>
      <w:r w:rsidR="007927F5" w:rsidRPr="00E34E06">
        <w:rPr>
          <w:sz w:val="28"/>
          <w:szCs w:val="28"/>
        </w:rPr>
        <w:t xml:space="preserve">saņemta informācija </w:t>
      </w:r>
      <w:r w:rsidRPr="00E34E06">
        <w:rPr>
          <w:sz w:val="28"/>
          <w:szCs w:val="28"/>
        </w:rPr>
        <w:t xml:space="preserve">par tādu ārvalstu tiešo ieguldījumu, kuru neizvērtē citā dalībvalstī, </w:t>
      </w:r>
      <w:r w:rsidR="007927F5">
        <w:rPr>
          <w:sz w:val="28"/>
          <w:szCs w:val="28"/>
        </w:rPr>
        <w:t>un tajā ir</w:t>
      </w:r>
      <w:r w:rsidRPr="00E34E06">
        <w:rPr>
          <w:sz w:val="28"/>
          <w:szCs w:val="28"/>
        </w:rPr>
        <w:t xml:space="preserve"> norādīts pamatojums iespējamam nacionālo drošības interešu apdraudējumam, Ekonomikas ministrija: </w:t>
      </w:r>
    </w:p>
    <w:p w14:paraId="56F4DCD5" w14:textId="1EDFCB85" w:rsidR="002531C0" w:rsidRPr="00E34E06" w:rsidRDefault="002531C0" w:rsidP="00E34E06">
      <w:pPr>
        <w:ind w:firstLine="720"/>
        <w:jc w:val="both"/>
        <w:rPr>
          <w:sz w:val="28"/>
          <w:szCs w:val="28"/>
        </w:rPr>
      </w:pPr>
      <w:r w:rsidRPr="00E34E06">
        <w:rPr>
          <w:sz w:val="28"/>
          <w:szCs w:val="28"/>
        </w:rPr>
        <w:t>1</w:t>
      </w:r>
      <w:r w:rsidR="003D2E35" w:rsidRPr="00E34E06">
        <w:rPr>
          <w:sz w:val="28"/>
          <w:szCs w:val="28"/>
        </w:rPr>
        <w:t>7</w:t>
      </w:r>
      <w:r w:rsidRPr="00E34E06">
        <w:rPr>
          <w:sz w:val="28"/>
          <w:szCs w:val="28"/>
        </w:rPr>
        <w:t>.1</w:t>
      </w:r>
      <w:r w:rsidR="007965B1" w:rsidRPr="00E34E06">
        <w:rPr>
          <w:sz w:val="28"/>
          <w:szCs w:val="28"/>
        </w:rPr>
        <w:t>. </w:t>
      </w:r>
      <w:r w:rsidRPr="00E34E06">
        <w:rPr>
          <w:sz w:val="28"/>
          <w:szCs w:val="28"/>
        </w:rPr>
        <w:t>nekavējoties to nosūta valsts drošības iestādēm atzinuma sniegšanai</w:t>
      </w:r>
      <w:r w:rsidR="007927F5" w:rsidRPr="00E34E06">
        <w:rPr>
          <w:sz w:val="28"/>
          <w:szCs w:val="28"/>
        </w:rPr>
        <w:t>, kā arī Ārlietu ministrijai</w:t>
      </w:r>
      <w:r w:rsidR="007927F5" w:rsidRPr="00F078E0">
        <w:rPr>
          <w:sz w:val="28"/>
          <w:szCs w:val="28"/>
        </w:rPr>
        <w:t xml:space="preserve"> </w:t>
      </w:r>
      <w:r w:rsidR="007927F5" w:rsidRPr="00E34E06">
        <w:rPr>
          <w:sz w:val="28"/>
          <w:szCs w:val="28"/>
        </w:rPr>
        <w:t>informācijai</w:t>
      </w:r>
      <w:r w:rsidR="007965B1" w:rsidRPr="00E34E06">
        <w:rPr>
          <w:sz w:val="28"/>
          <w:szCs w:val="28"/>
        </w:rPr>
        <w:t>.</w:t>
      </w:r>
      <w:r w:rsidR="006C27EF">
        <w:rPr>
          <w:sz w:val="28"/>
          <w:szCs w:val="28"/>
        </w:rPr>
        <w:t xml:space="preserve"> </w:t>
      </w:r>
      <w:r w:rsidRPr="00E34E06">
        <w:rPr>
          <w:sz w:val="28"/>
          <w:szCs w:val="28"/>
        </w:rPr>
        <w:t>Valsts drošības iestādes atzinumā norāda, vai ārvalstu tiešais ieguldījums neapdraud nacionālās drošības intereses;</w:t>
      </w:r>
    </w:p>
    <w:p w14:paraId="0AC8C42E" w14:textId="57909BF9" w:rsidR="002531C0" w:rsidRPr="00E34E06" w:rsidRDefault="002531C0" w:rsidP="00E34E06">
      <w:pPr>
        <w:ind w:firstLine="720"/>
        <w:jc w:val="both"/>
        <w:rPr>
          <w:sz w:val="28"/>
          <w:szCs w:val="28"/>
        </w:rPr>
      </w:pPr>
      <w:r w:rsidRPr="00E34E06">
        <w:rPr>
          <w:sz w:val="28"/>
          <w:szCs w:val="28"/>
        </w:rPr>
        <w:t>1</w:t>
      </w:r>
      <w:r w:rsidR="003D2E35" w:rsidRPr="00E34E06">
        <w:rPr>
          <w:sz w:val="28"/>
          <w:szCs w:val="28"/>
        </w:rPr>
        <w:t>7</w:t>
      </w:r>
      <w:r w:rsidRPr="00E34E06">
        <w:rPr>
          <w:sz w:val="28"/>
          <w:szCs w:val="28"/>
        </w:rPr>
        <w:t>.2</w:t>
      </w:r>
      <w:r w:rsidR="007965B1" w:rsidRPr="00E34E06">
        <w:rPr>
          <w:sz w:val="28"/>
          <w:szCs w:val="28"/>
        </w:rPr>
        <w:t>. </w:t>
      </w:r>
      <w:r w:rsidRPr="00E34E06">
        <w:rPr>
          <w:sz w:val="28"/>
          <w:szCs w:val="28"/>
        </w:rPr>
        <w:t xml:space="preserve">mēneša laikā </w:t>
      </w:r>
      <w:r w:rsidR="00C46368">
        <w:rPr>
          <w:sz w:val="28"/>
          <w:szCs w:val="28"/>
        </w:rPr>
        <w:t>pēc</w:t>
      </w:r>
      <w:r w:rsidRPr="00E34E06">
        <w:rPr>
          <w:sz w:val="28"/>
          <w:szCs w:val="28"/>
        </w:rPr>
        <w:t xml:space="preserve"> šo noteikumu 1</w:t>
      </w:r>
      <w:r w:rsidR="000F6832" w:rsidRPr="00E34E06">
        <w:rPr>
          <w:sz w:val="28"/>
          <w:szCs w:val="28"/>
        </w:rPr>
        <w:t>7</w:t>
      </w:r>
      <w:r w:rsidRPr="00E34E06">
        <w:rPr>
          <w:sz w:val="28"/>
          <w:szCs w:val="28"/>
        </w:rPr>
        <w:t>.1</w:t>
      </w:r>
      <w:r w:rsidR="007965B1" w:rsidRPr="00E34E06">
        <w:rPr>
          <w:sz w:val="28"/>
          <w:szCs w:val="28"/>
        </w:rPr>
        <w:t>. </w:t>
      </w:r>
      <w:r w:rsidRPr="00E34E06">
        <w:rPr>
          <w:sz w:val="28"/>
          <w:szCs w:val="28"/>
        </w:rPr>
        <w:t>apakšpunktā minētā atzinuma saņemšanas sagatavo un nosūta komentārus dalībvalstij, kura neizvērtē ārvalstu tiešo ieguldījumu</w:t>
      </w:r>
      <w:proofErr w:type="gramStart"/>
      <w:r w:rsidRPr="00E34E06">
        <w:rPr>
          <w:sz w:val="28"/>
          <w:szCs w:val="28"/>
        </w:rPr>
        <w:t xml:space="preserve">, </w:t>
      </w:r>
      <w:r w:rsidR="007927F5">
        <w:rPr>
          <w:sz w:val="28"/>
          <w:szCs w:val="28"/>
        </w:rPr>
        <w:t xml:space="preserve">un </w:t>
      </w:r>
      <w:r w:rsidRPr="00E34E06">
        <w:rPr>
          <w:sz w:val="28"/>
          <w:szCs w:val="28"/>
        </w:rPr>
        <w:t>Eiropas</w:t>
      </w:r>
      <w:proofErr w:type="gramEnd"/>
      <w:r w:rsidRPr="00E34E06">
        <w:rPr>
          <w:sz w:val="28"/>
          <w:szCs w:val="28"/>
        </w:rPr>
        <w:t xml:space="preserve"> Komisijai</w:t>
      </w:r>
      <w:r w:rsidR="007927F5" w:rsidRPr="00E34E06">
        <w:rPr>
          <w:sz w:val="28"/>
          <w:szCs w:val="28"/>
        </w:rPr>
        <w:t>, kā arī Ārlietu ministrijai</w:t>
      </w:r>
      <w:r w:rsidR="007927F5" w:rsidRPr="00F078E0">
        <w:rPr>
          <w:sz w:val="28"/>
          <w:szCs w:val="28"/>
        </w:rPr>
        <w:t xml:space="preserve"> </w:t>
      </w:r>
      <w:r w:rsidR="007927F5" w:rsidRPr="00E34E06">
        <w:rPr>
          <w:sz w:val="28"/>
          <w:szCs w:val="28"/>
        </w:rPr>
        <w:t>informācijai</w:t>
      </w:r>
      <w:r w:rsidRPr="00E34E06">
        <w:rPr>
          <w:sz w:val="28"/>
          <w:szCs w:val="28"/>
        </w:rPr>
        <w:t>, ja atzinumā norādīts, ka ārvalstu tiešais ieguldījums apdraud nacionālās drošības intereses;</w:t>
      </w:r>
    </w:p>
    <w:p w14:paraId="531AC24C" w14:textId="7C151C90" w:rsidR="002531C0" w:rsidRPr="00E34E06" w:rsidRDefault="002531C0" w:rsidP="00E34E06">
      <w:pPr>
        <w:ind w:firstLine="720"/>
        <w:jc w:val="both"/>
        <w:rPr>
          <w:sz w:val="28"/>
          <w:szCs w:val="28"/>
        </w:rPr>
      </w:pPr>
      <w:r w:rsidRPr="00E34E06">
        <w:rPr>
          <w:sz w:val="28"/>
          <w:szCs w:val="28"/>
        </w:rPr>
        <w:t>1</w:t>
      </w:r>
      <w:r w:rsidR="003D2E35" w:rsidRPr="00E34E06">
        <w:rPr>
          <w:sz w:val="28"/>
          <w:szCs w:val="28"/>
        </w:rPr>
        <w:t>7</w:t>
      </w:r>
      <w:r w:rsidRPr="00E34E06">
        <w:rPr>
          <w:sz w:val="28"/>
          <w:szCs w:val="28"/>
        </w:rPr>
        <w:t>.3</w:t>
      </w:r>
      <w:r w:rsidR="007965B1" w:rsidRPr="00E34E06">
        <w:rPr>
          <w:sz w:val="28"/>
          <w:szCs w:val="28"/>
        </w:rPr>
        <w:t>. </w:t>
      </w:r>
      <w:r w:rsidRPr="00E34E06">
        <w:rPr>
          <w:sz w:val="28"/>
          <w:szCs w:val="28"/>
        </w:rPr>
        <w:t>nekavējoties pēc šo noteikumu 1</w:t>
      </w:r>
      <w:r w:rsidR="000F6832" w:rsidRPr="00E34E06">
        <w:rPr>
          <w:sz w:val="28"/>
          <w:szCs w:val="28"/>
        </w:rPr>
        <w:t>7</w:t>
      </w:r>
      <w:r w:rsidRPr="00E34E06">
        <w:rPr>
          <w:sz w:val="28"/>
          <w:szCs w:val="28"/>
        </w:rPr>
        <w:t>.1</w:t>
      </w:r>
      <w:r w:rsidR="007965B1" w:rsidRPr="00E34E06">
        <w:rPr>
          <w:sz w:val="28"/>
          <w:szCs w:val="28"/>
        </w:rPr>
        <w:t>. </w:t>
      </w:r>
      <w:r w:rsidR="00DE30DC" w:rsidRPr="00E34E06">
        <w:rPr>
          <w:sz w:val="28"/>
          <w:szCs w:val="28"/>
        </w:rPr>
        <w:t>apakšpunktā minētā atzinuma saņemšanas vai</w:t>
      </w:r>
      <w:r w:rsidRPr="00E34E06">
        <w:rPr>
          <w:sz w:val="28"/>
          <w:szCs w:val="28"/>
        </w:rPr>
        <w:t xml:space="preserve"> </w:t>
      </w:r>
      <w:r w:rsidR="00AB79B3" w:rsidRPr="00E34E06">
        <w:rPr>
          <w:sz w:val="28"/>
          <w:szCs w:val="28"/>
        </w:rPr>
        <w:t xml:space="preserve">šo noteikumu </w:t>
      </w:r>
      <w:r w:rsidRPr="00E34E06">
        <w:rPr>
          <w:sz w:val="28"/>
          <w:szCs w:val="28"/>
        </w:rPr>
        <w:t>1</w:t>
      </w:r>
      <w:r w:rsidR="000F6832" w:rsidRPr="00E34E06">
        <w:rPr>
          <w:sz w:val="28"/>
          <w:szCs w:val="28"/>
        </w:rPr>
        <w:t>7</w:t>
      </w:r>
      <w:r w:rsidRPr="00E34E06">
        <w:rPr>
          <w:sz w:val="28"/>
          <w:szCs w:val="28"/>
        </w:rPr>
        <w:t>.2</w:t>
      </w:r>
      <w:r w:rsidR="007965B1" w:rsidRPr="00E34E06">
        <w:rPr>
          <w:sz w:val="28"/>
          <w:szCs w:val="28"/>
        </w:rPr>
        <w:t>. </w:t>
      </w:r>
      <w:r w:rsidRPr="00E34E06">
        <w:rPr>
          <w:sz w:val="28"/>
          <w:szCs w:val="28"/>
        </w:rPr>
        <w:t>apakšpunktā minēt</w:t>
      </w:r>
      <w:r w:rsidR="00DE30DC" w:rsidRPr="00E34E06">
        <w:rPr>
          <w:sz w:val="28"/>
          <w:szCs w:val="28"/>
        </w:rPr>
        <w:t>o</w:t>
      </w:r>
      <w:r w:rsidRPr="00E34E06">
        <w:rPr>
          <w:sz w:val="28"/>
          <w:szCs w:val="28"/>
        </w:rPr>
        <w:t xml:space="preserve"> </w:t>
      </w:r>
      <w:r w:rsidR="00DE30DC" w:rsidRPr="00E34E06">
        <w:rPr>
          <w:sz w:val="28"/>
          <w:szCs w:val="28"/>
        </w:rPr>
        <w:t>komentāru nosūtīšanas</w:t>
      </w:r>
      <w:r w:rsidRPr="00E34E06">
        <w:rPr>
          <w:sz w:val="28"/>
          <w:szCs w:val="28"/>
        </w:rPr>
        <w:t xml:space="preserve"> informē </w:t>
      </w:r>
      <w:r w:rsidR="00E74677" w:rsidRPr="00E34E06">
        <w:rPr>
          <w:sz w:val="28"/>
          <w:szCs w:val="28"/>
        </w:rPr>
        <w:t xml:space="preserve">attiecīgo </w:t>
      </w:r>
      <w:r w:rsidRPr="00E34E06">
        <w:rPr>
          <w:sz w:val="28"/>
          <w:szCs w:val="28"/>
        </w:rPr>
        <w:t xml:space="preserve">institūciju par to, </w:t>
      </w:r>
      <w:r w:rsidR="00013A9D" w:rsidRPr="00E34E06">
        <w:rPr>
          <w:sz w:val="28"/>
          <w:szCs w:val="28"/>
        </w:rPr>
        <w:t>vai</w:t>
      </w:r>
      <w:r w:rsidRPr="00E34E06">
        <w:rPr>
          <w:sz w:val="28"/>
          <w:szCs w:val="28"/>
        </w:rPr>
        <w:t xml:space="preserve"> sniegti komentāri saskaņā ar regul</w:t>
      </w:r>
      <w:r w:rsidR="00CF025C" w:rsidRPr="00E34E06">
        <w:rPr>
          <w:sz w:val="28"/>
          <w:szCs w:val="28"/>
        </w:rPr>
        <w:t>u</w:t>
      </w:r>
      <w:r w:rsidRPr="00E34E06">
        <w:rPr>
          <w:sz w:val="28"/>
          <w:szCs w:val="28"/>
        </w:rPr>
        <w:t xml:space="preserve"> Nr</w:t>
      </w:r>
      <w:r w:rsidR="007965B1" w:rsidRPr="00E34E06">
        <w:rPr>
          <w:sz w:val="28"/>
          <w:szCs w:val="28"/>
        </w:rPr>
        <w:t>. </w:t>
      </w:r>
      <w:r w:rsidRPr="00E34E06">
        <w:rPr>
          <w:sz w:val="28"/>
          <w:szCs w:val="28"/>
        </w:rPr>
        <w:t>2019/452.</w:t>
      </w:r>
      <w:r w:rsidR="00C9268B" w:rsidRPr="00E34E06">
        <w:rPr>
          <w:sz w:val="28"/>
          <w:szCs w:val="28"/>
        </w:rPr>
        <w:t>"</w:t>
      </w:r>
    </w:p>
    <w:p w14:paraId="5B0EDB6B" w14:textId="77777777" w:rsidR="00AC38E9" w:rsidRPr="00A54D47" w:rsidRDefault="00AC38E9" w:rsidP="00AC38E9">
      <w:pPr>
        <w:ind w:firstLine="720"/>
        <w:jc w:val="both"/>
        <w:rPr>
          <w:szCs w:val="28"/>
        </w:rPr>
      </w:pPr>
    </w:p>
    <w:p w14:paraId="6D94E4B1" w14:textId="2CF64D62" w:rsidR="002531C0" w:rsidRPr="00E34E06" w:rsidRDefault="002531C0" w:rsidP="00E34E06">
      <w:pPr>
        <w:ind w:firstLine="720"/>
        <w:jc w:val="both"/>
        <w:rPr>
          <w:sz w:val="28"/>
          <w:szCs w:val="28"/>
        </w:rPr>
      </w:pPr>
      <w:proofErr w:type="gramStart"/>
      <w:r w:rsidRPr="00E34E06">
        <w:rPr>
          <w:sz w:val="28"/>
          <w:szCs w:val="28"/>
        </w:rPr>
        <w:t>2</w:t>
      </w:r>
      <w:r w:rsidR="007965B1" w:rsidRPr="00E34E06">
        <w:rPr>
          <w:sz w:val="28"/>
          <w:szCs w:val="28"/>
        </w:rPr>
        <w:t>. </w:t>
      </w:r>
      <w:r w:rsidRPr="00E34E06">
        <w:rPr>
          <w:sz w:val="28"/>
          <w:szCs w:val="28"/>
        </w:rPr>
        <w:t>Noteikumi stājas spēkā 2020</w:t>
      </w:r>
      <w:r w:rsidR="007965B1" w:rsidRPr="00E34E06">
        <w:rPr>
          <w:sz w:val="28"/>
          <w:szCs w:val="28"/>
        </w:rPr>
        <w:t>. </w:t>
      </w:r>
      <w:r w:rsidRPr="00E34E06">
        <w:rPr>
          <w:sz w:val="28"/>
          <w:szCs w:val="28"/>
        </w:rPr>
        <w:t>gada 11</w:t>
      </w:r>
      <w:r w:rsidR="007965B1" w:rsidRPr="00E34E06">
        <w:rPr>
          <w:sz w:val="28"/>
          <w:szCs w:val="28"/>
        </w:rPr>
        <w:t>. </w:t>
      </w:r>
      <w:r w:rsidRPr="00E34E06">
        <w:rPr>
          <w:sz w:val="28"/>
          <w:szCs w:val="28"/>
        </w:rPr>
        <w:t>oktobrī</w:t>
      </w:r>
      <w:proofErr w:type="gramEnd"/>
      <w:r w:rsidRPr="00E34E06">
        <w:rPr>
          <w:sz w:val="28"/>
          <w:szCs w:val="28"/>
        </w:rPr>
        <w:t>.</w:t>
      </w:r>
    </w:p>
    <w:p w14:paraId="64046E1D" w14:textId="77777777" w:rsidR="00AC38E9" w:rsidRPr="00A54D47" w:rsidRDefault="00AC38E9" w:rsidP="00AC38E9">
      <w:pPr>
        <w:ind w:firstLine="720"/>
        <w:jc w:val="both"/>
        <w:rPr>
          <w:szCs w:val="28"/>
        </w:rPr>
      </w:pPr>
    </w:p>
    <w:p w14:paraId="19012B00" w14:textId="77777777" w:rsidR="00AC38E9" w:rsidRPr="00A54D47" w:rsidRDefault="00AC38E9" w:rsidP="00AC38E9">
      <w:pPr>
        <w:ind w:firstLine="720"/>
        <w:jc w:val="both"/>
        <w:rPr>
          <w:szCs w:val="28"/>
        </w:rPr>
      </w:pPr>
    </w:p>
    <w:p w14:paraId="5CDB5805" w14:textId="77777777" w:rsidR="00AC38E9" w:rsidRPr="00A54D47" w:rsidRDefault="00AC38E9" w:rsidP="00AC38E9">
      <w:pPr>
        <w:ind w:firstLine="720"/>
        <w:jc w:val="both"/>
        <w:rPr>
          <w:szCs w:val="28"/>
        </w:rPr>
      </w:pPr>
    </w:p>
    <w:p w14:paraId="2F2CB108" w14:textId="126D29B5" w:rsidR="00C9268B" w:rsidRPr="00E34E06" w:rsidRDefault="00C9268B" w:rsidP="006C27EF">
      <w:pPr>
        <w:tabs>
          <w:tab w:val="left" w:pos="6521"/>
        </w:tabs>
        <w:ind w:firstLine="720"/>
        <w:jc w:val="both"/>
        <w:rPr>
          <w:sz w:val="28"/>
          <w:szCs w:val="28"/>
          <w:lang w:val="de-DE"/>
        </w:rPr>
      </w:pPr>
      <w:r w:rsidRPr="00E34E06">
        <w:rPr>
          <w:sz w:val="28"/>
          <w:szCs w:val="28"/>
          <w:lang w:val="de-DE"/>
        </w:rPr>
        <w:t>Ministru prezidents</w:t>
      </w:r>
      <w:r w:rsidRPr="00E34E06">
        <w:rPr>
          <w:sz w:val="28"/>
          <w:szCs w:val="28"/>
          <w:lang w:val="de-DE"/>
        </w:rPr>
        <w:tab/>
      </w:r>
      <w:r w:rsidRPr="00E34E06">
        <w:rPr>
          <w:rFonts w:eastAsia="Calibri"/>
          <w:sz w:val="28"/>
          <w:szCs w:val="28"/>
          <w:lang w:val="de-DE"/>
        </w:rPr>
        <w:t>A</w:t>
      </w:r>
      <w:r w:rsidR="007965B1" w:rsidRPr="00E34E06">
        <w:rPr>
          <w:rFonts w:eastAsia="Calibri"/>
          <w:sz w:val="28"/>
          <w:szCs w:val="28"/>
          <w:lang w:val="de-DE"/>
        </w:rPr>
        <w:t>. </w:t>
      </w:r>
      <w:r w:rsidRPr="00E34E06">
        <w:rPr>
          <w:sz w:val="28"/>
          <w:szCs w:val="28"/>
          <w:lang w:val="de-DE"/>
        </w:rPr>
        <w:t>K</w:t>
      </w:r>
      <w:r w:rsidR="007965B1" w:rsidRPr="00E34E06">
        <w:rPr>
          <w:sz w:val="28"/>
          <w:szCs w:val="28"/>
          <w:lang w:val="de-DE"/>
        </w:rPr>
        <w:t>. </w:t>
      </w:r>
      <w:r w:rsidRPr="00E34E06">
        <w:rPr>
          <w:sz w:val="28"/>
          <w:szCs w:val="28"/>
          <w:lang w:val="de-DE"/>
        </w:rPr>
        <w:t>Kariņš</w:t>
      </w:r>
    </w:p>
    <w:p w14:paraId="65CC9A6C" w14:textId="77777777" w:rsidR="00AC38E9" w:rsidRPr="00A54D47" w:rsidRDefault="00AC38E9" w:rsidP="00AC38E9">
      <w:pPr>
        <w:ind w:firstLine="720"/>
        <w:jc w:val="both"/>
        <w:rPr>
          <w:szCs w:val="28"/>
        </w:rPr>
      </w:pPr>
    </w:p>
    <w:p w14:paraId="754CFC92" w14:textId="77777777" w:rsidR="00AC38E9" w:rsidRPr="00A54D47" w:rsidRDefault="00AC38E9" w:rsidP="00AC38E9">
      <w:pPr>
        <w:ind w:firstLine="720"/>
        <w:jc w:val="both"/>
        <w:rPr>
          <w:szCs w:val="28"/>
        </w:rPr>
      </w:pPr>
    </w:p>
    <w:p w14:paraId="258256FD" w14:textId="77777777" w:rsidR="00AC38E9" w:rsidRPr="00A54D47" w:rsidRDefault="00AC38E9" w:rsidP="00AC38E9">
      <w:pPr>
        <w:ind w:firstLine="720"/>
        <w:jc w:val="both"/>
        <w:rPr>
          <w:szCs w:val="28"/>
        </w:rPr>
      </w:pPr>
    </w:p>
    <w:p w14:paraId="517D2409" w14:textId="0A2276CB" w:rsidR="00C9268B" w:rsidRPr="00E34E06" w:rsidRDefault="00C9268B" w:rsidP="006C27EF">
      <w:pPr>
        <w:tabs>
          <w:tab w:val="left" w:pos="6521"/>
        </w:tabs>
        <w:ind w:firstLine="720"/>
        <w:jc w:val="both"/>
        <w:rPr>
          <w:sz w:val="28"/>
          <w:szCs w:val="28"/>
          <w:lang w:val="de-DE"/>
        </w:rPr>
      </w:pPr>
      <w:r w:rsidRPr="00E34E06">
        <w:rPr>
          <w:sz w:val="28"/>
          <w:szCs w:val="28"/>
          <w:lang w:val="de-DE"/>
        </w:rPr>
        <w:t>Ekonomikas ministrs</w:t>
      </w:r>
      <w:r w:rsidRPr="00E34E06">
        <w:rPr>
          <w:sz w:val="28"/>
          <w:szCs w:val="28"/>
          <w:lang w:val="de-DE"/>
        </w:rPr>
        <w:tab/>
        <w:t>J</w:t>
      </w:r>
      <w:r w:rsidR="007965B1" w:rsidRPr="00E34E06">
        <w:rPr>
          <w:sz w:val="28"/>
          <w:szCs w:val="28"/>
          <w:lang w:val="de-DE"/>
        </w:rPr>
        <w:t>. </w:t>
      </w:r>
      <w:r w:rsidRPr="00E34E06">
        <w:rPr>
          <w:sz w:val="28"/>
          <w:szCs w:val="28"/>
          <w:lang w:val="de-DE"/>
        </w:rPr>
        <w:t>Vitenbergs</w:t>
      </w:r>
    </w:p>
    <w:sectPr w:rsidR="00C9268B" w:rsidRPr="00E34E06" w:rsidSect="0097781C">
      <w:headerReference w:type="default" r:id="rId8"/>
      <w:footerReference w:type="default" r:id="rId9"/>
      <w:headerReference w:type="first" r:id="rId10"/>
      <w:footerReference w:type="first" r:id="rId1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CEB0" w14:textId="77777777" w:rsidR="00D4688D" w:rsidRDefault="00D4688D">
      <w:r>
        <w:separator/>
      </w:r>
    </w:p>
  </w:endnote>
  <w:endnote w:type="continuationSeparator" w:id="0">
    <w:p w14:paraId="46017855" w14:textId="77777777" w:rsidR="00D4688D" w:rsidRDefault="00D4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D991" w14:textId="4D80C0F9" w:rsidR="00C9268B" w:rsidRPr="00C9268B" w:rsidRDefault="00C9268B">
    <w:pPr>
      <w:pStyle w:val="Footer"/>
      <w:rPr>
        <w:sz w:val="16"/>
        <w:szCs w:val="16"/>
      </w:rPr>
    </w:pPr>
    <w:r w:rsidRPr="00C9268B">
      <w:rPr>
        <w:sz w:val="16"/>
        <w:szCs w:val="16"/>
      </w:rPr>
      <w:t>N1891_0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4348" w14:textId="72F8003A" w:rsidR="00C9268B" w:rsidRPr="00C9268B" w:rsidRDefault="00C9268B">
    <w:pPr>
      <w:pStyle w:val="Footer"/>
      <w:rPr>
        <w:sz w:val="16"/>
        <w:szCs w:val="16"/>
      </w:rPr>
    </w:pPr>
    <w:r w:rsidRPr="00C9268B">
      <w:rPr>
        <w:sz w:val="16"/>
        <w:szCs w:val="16"/>
      </w:rPr>
      <w:t>N1891_0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786D" w14:textId="77777777" w:rsidR="00D4688D" w:rsidRDefault="00D4688D">
      <w:r>
        <w:separator/>
      </w:r>
    </w:p>
  </w:footnote>
  <w:footnote w:type="continuationSeparator" w:id="0">
    <w:p w14:paraId="1BC7F0BE" w14:textId="77777777" w:rsidR="00D4688D" w:rsidRDefault="00D4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3DE80AEF" w:rsidR="0097781C" w:rsidRDefault="0097781C">
        <w:pPr>
          <w:pStyle w:val="Header"/>
          <w:jc w:val="center"/>
        </w:pPr>
        <w:r>
          <w:fldChar w:fldCharType="begin"/>
        </w:r>
        <w:r>
          <w:instrText xml:space="preserve"> PAGE   \* MERGEFORMAT </w:instrText>
        </w:r>
        <w:r>
          <w:fldChar w:fldCharType="separate"/>
        </w:r>
        <w:r w:rsidR="00F870C8">
          <w:rPr>
            <w:noProof/>
          </w:rPr>
          <w:t>2</w:t>
        </w:r>
        <w:r>
          <w:rPr>
            <w:noProof/>
          </w:rPr>
          <w:fldChar w:fldCharType="end"/>
        </w:r>
      </w:p>
    </w:sdtContent>
  </w:sdt>
  <w:p w14:paraId="3EA996F0" w14:textId="77777777" w:rsidR="006457F2" w:rsidRDefault="006457F2" w:rsidP="00C92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90E9" w14:textId="77777777" w:rsidR="00C9268B" w:rsidRPr="003629D6" w:rsidRDefault="00C9268B">
    <w:pPr>
      <w:pStyle w:val="Header"/>
    </w:pPr>
  </w:p>
  <w:p w14:paraId="59029225" w14:textId="34833D37" w:rsidR="00C9268B" w:rsidRDefault="00C9268B">
    <w:pPr>
      <w:pStyle w:val="Header"/>
    </w:pPr>
    <w:r>
      <w:rPr>
        <w:noProof/>
      </w:rPr>
      <w:drawing>
        <wp:inline distT="0" distB="0" distL="0" distR="0" wp14:anchorId="6F3240E7" wp14:editId="75F0DE0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3A9D"/>
    <w:rsid w:val="000149FD"/>
    <w:rsid w:val="00017769"/>
    <w:rsid w:val="00023004"/>
    <w:rsid w:val="00023079"/>
    <w:rsid w:val="000244BF"/>
    <w:rsid w:val="000343F2"/>
    <w:rsid w:val="000462D1"/>
    <w:rsid w:val="00063224"/>
    <w:rsid w:val="00064A65"/>
    <w:rsid w:val="00065417"/>
    <w:rsid w:val="00086E4B"/>
    <w:rsid w:val="00091E80"/>
    <w:rsid w:val="00097A3F"/>
    <w:rsid w:val="000A5426"/>
    <w:rsid w:val="000A7D69"/>
    <w:rsid w:val="000B161A"/>
    <w:rsid w:val="000B5288"/>
    <w:rsid w:val="000B5688"/>
    <w:rsid w:val="000B5AE1"/>
    <w:rsid w:val="000B68CD"/>
    <w:rsid w:val="000B790A"/>
    <w:rsid w:val="000D0BD6"/>
    <w:rsid w:val="000F2D8F"/>
    <w:rsid w:val="000F6832"/>
    <w:rsid w:val="00122A47"/>
    <w:rsid w:val="001254CA"/>
    <w:rsid w:val="0013555B"/>
    <w:rsid w:val="00137AC9"/>
    <w:rsid w:val="00143392"/>
    <w:rsid w:val="00143694"/>
    <w:rsid w:val="00144F04"/>
    <w:rsid w:val="00154D7E"/>
    <w:rsid w:val="00161589"/>
    <w:rsid w:val="00162B07"/>
    <w:rsid w:val="00166916"/>
    <w:rsid w:val="00166FCA"/>
    <w:rsid w:val="0017478B"/>
    <w:rsid w:val="00181AD6"/>
    <w:rsid w:val="001920E1"/>
    <w:rsid w:val="00196238"/>
    <w:rsid w:val="001C2481"/>
    <w:rsid w:val="001C54BD"/>
    <w:rsid w:val="001D31F3"/>
    <w:rsid w:val="001D672D"/>
    <w:rsid w:val="001D7D1B"/>
    <w:rsid w:val="001D7F58"/>
    <w:rsid w:val="001E7C59"/>
    <w:rsid w:val="001E7CF0"/>
    <w:rsid w:val="001F5634"/>
    <w:rsid w:val="002040C5"/>
    <w:rsid w:val="00207F8B"/>
    <w:rsid w:val="00207FEC"/>
    <w:rsid w:val="002118F0"/>
    <w:rsid w:val="002149B2"/>
    <w:rsid w:val="00216C6D"/>
    <w:rsid w:val="002324E9"/>
    <w:rsid w:val="002378D5"/>
    <w:rsid w:val="00240843"/>
    <w:rsid w:val="00242C98"/>
    <w:rsid w:val="002454B5"/>
    <w:rsid w:val="002531C0"/>
    <w:rsid w:val="00264E41"/>
    <w:rsid w:val="00270D9D"/>
    <w:rsid w:val="00276269"/>
    <w:rsid w:val="00282C71"/>
    <w:rsid w:val="00291A7E"/>
    <w:rsid w:val="00293A78"/>
    <w:rsid w:val="00294ED1"/>
    <w:rsid w:val="002A72A1"/>
    <w:rsid w:val="002A7749"/>
    <w:rsid w:val="002B1439"/>
    <w:rsid w:val="002C23EC"/>
    <w:rsid w:val="002C51C0"/>
    <w:rsid w:val="002D3974"/>
    <w:rsid w:val="002D5D3B"/>
    <w:rsid w:val="002D5FC0"/>
    <w:rsid w:val="002D7F31"/>
    <w:rsid w:val="002E5377"/>
    <w:rsid w:val="002F09CE"/>
    <w:rsid w:val="002F2A6E"/>
    <w:rsid w:val="002F71E6"/>
    <w:rsid w:val="0030393D"/>
    <w:rsid w:val="0030595E"/>
    <w:rsid w:val="0033114C"/>
    <w:rsid w:val="00331F49"/>
    <w:rsid w:val="003367EB"/>
    <w:rsid w:val="00337C85"/>
    <w:rsid w:val="003460CE"/>
    <w:rsid w:val="003461B0"/>
    <w:rsid w:val="00352B26"/>
    <w:rsid w:val="003657FB"/>
    <w:rsid w:val="00370725"/>
    <w:rsid w:val="00376CF7"/>
    <w:rsid w:val="00394279"/>
    <w:rsid w:val="00395BC5"/>
    <w:rsid w:val="003A2FC9"/>
    <w:rsid w:val="003B6775"/>
    <w:rsid w:val="003C368A"/>
    <w:rsid w:val="003D254C"/>
    <w:rsid w:val="003D2E35"/>
    <w:rsid w:val="003E1992"/>
    <w:rsid w:val="003F2AFD"/>
    <w:rsid w:val="00404CAA"/>
    <w:rsid w:val="00410CCD"/>
    <w:rsid w:val="00420148"/>
    <w:rsid w:val="004203E7"/>
    <w:rsid w:val="00422714"/>
    <w:rsid w:val="00433DAD"/>
    <w:rsid w:val="004466A0"/>
    <w:rsid w:val="00451599"/>
    <w:rsid w:val="00452998"/>
    <w:rsid w:val="00472EDF"/>
    <w:rsid w:val="00482603"/>
    <w:rsid w:val="004942C0"/>
    <w:rsid w:val="004944D5"/>
    <w:rsid w:val="00497C20"/>
    <w:rsid w:val="00497C3A"/>
    <w:rsid w:val="004A0548"/>
    <w:rsid w:val="004B0B67"/>
    <w:rsid w:val="004B436A"/>
    <w:rsid w:val="004B6E00"/>
    <w:rsid w:val="004C0159"/>
    <w:rsid w:val="004C60C4"/>
    <w:rsid w:val="004D4846"/>
    <w:rsid w:val="004E3E9C"/>
    <w:rsid w:val="004E5A1D"/>
    <w:rsid w:val="004E74DA"/>
    <w:rsid w:val="005003A0"/>
    <w:rsid w:val="0050239F"/>
    <w:rsid w:val="00506A89"/>
    <w:rsid w:val="0051774C"/>
    <w:rsid w:val="00523B02"/>
    <w:rsid w:val="005256C0"/>
    <w:rsid w:val="00537199"/>
    <w:rsid w:val="0055244A"/>
    <w:rsid w:val="00565A7B"/>
    <w:rsid w:val="00572852"/>
    <w:rsid w:val="00574B34"/>
    <w:rsid w:val="005754CD"/>
    <w:rsid w:val="0058034F"/>
    <w:rsid w:val="005966AB"/>
    <w:rsid w:val="0059785F"/>
    <w:rsid w:val="005A0608"/>
    <w:rsid w:val="005A2632"/>
    <w:rsid w:val="005A2CC4"/>
    <w:rsid w:val="005A5BBC"/>
    <w:rsid w:val="005A6234"/>
    <w:rsid w:val="005C2A8B"/>
    <w:rsid w:val="005C2E05"/>
    <w:rsid w:val="005C3339"/>
    <w:rsid w:val="005C78D9"/>
    <w:rsid w:val="005C7F82"/>
    <w:rsid w:val="005D285F"/>
    <w:rsid w:val="005D534B"/>
    <w:rsid w:val="005E2B87"/>
    <w:rsid w:val="005F289F"/>
    <w:rsid w:val="005F5401"/>
    <w:rsid w:val="00600472"/>
    <w:rsid w:val="0060088B"/>
    <w:rsid w:val="00603227"/>
    <w:rsid w:val="006039CD"/>
    <w:rsid w:val="00610E8F"/>
    <w:rsid w:val="00615BB4"/>
    <w:rsid w:val="00622270"/>
    <w:rsid w:val="00623DF2"/>
    <w:rsid w:val="00624D34"/>
    <w:rsid w:val="00631730"/>
    <w:rsid w:val="006457F2"/>
    <w:rsid w:val="00651934"/>
    <w:rsid w:val="006623C9"/>
    <w:rsid w:val="006629DF"/>
    <w:rsid w:val="00664357"/>
    <w:rsid w:val="00665111"/>
    <w:rsid w:val="00671D14"/>
    <w:rsid w:val="00676F89"/>
    <w:rsid w:val="00681F12"/>
    <w:rsid w:val="00684428"/>
    <w:rsid w:val="00684B30"/>
    <w:rsid w:val="00685097"/>
    <w:rsid w:val="0068514E"/>
    <w:rsid w:val="00692104"/>
    <w:rsid w:val="00695B9B"/>
    <w:rsid w:val="006A1013"/>
    <w:rsid w:val="006A4F8B"/>
    <w:rsid w:val="006A7570"/>
    <w:rsid w:val="006B17D7"/>
    <w:rsid w:val="006B2274"/>
    <w:rsid w:val="006B60F9"/>
    <w:rsid w:val="006C0BDC"/>
    <w:rsid w:val="006C27EF"/>
    <w:rsid w:val="006C4B76"/>
    <w:rsid w:val="006D3226"/>
    <w:rsid w:val="006D6F75"/>
    <w:rsid w:val="006E083B"/>
    <w:rsid w:val="006E1980"/>
    <w:rsid w:val="006E5D06"/>
    <w:rsid w:val="006E5D5F"/>
    <w:rsid w:val="006E5FE2"/>
    <w:rsid w:val="006E6314"/>
    <w:rsid w:val="006E7527"/>
    <w:rsid w:val="006F3857"/>
    <w:rsid w:val="0070294F"/>
    <w:rsid w:val="00706BB6"/>
    <w:rsid w:val="0071308E"/>
    <w:rsid w:val="00715C16"/>
    <w:rsid w:val="00721036"/>
    <w:rsid w:val="007306D0"/>
    <w:rsid w:val="00746861"/>
    <w:rsid w:val="00746F4F"/>
    <w:rsid w:val="00750EE3"/>
    <w:rsid w:val="00762E50"/>
    <w:rsid w:val="0077070C"/>
    <w:rsid w:val="00772FB8"/>
    <w:rsid w:val="007744C7"/>
    <w:rsid w:val="00774A4B"/>
    <w:rsid w:val="00774BCB"/>
    <w:rsid w:val="00775F74"/>
    <w:rsid w:val="00777358"/>
    <w:rsid w:val="0078662B"/>
    <w:rsid w:val="00787DA8"/>
    <w:rsid w:val="007921C5"/>
    <w:rsid w:val="007927F5"/>
    <w:rsid w:val="007947CC"/>
    <w:rsid w:val="007965B1"/>
    <w:rsid w:val="00796BFD"/>
    <w:rsid w:val="007A08CD"/>
    <w:rsid w:val="007B2B72"/>
    <w:rsid w:val="007B5DBD"/>
    <w:rsid w:val="007C4838"/>
    <w:rsid w:val="007C63F0"/>
    <w:rsid w:val="007D7191"/>
    <w:rsid w:val="007E3FE5"/>
    <w:rsid w:val="007E6756"/>
    <w:rsid w:val="007F0BAF"/>
    <w:rsid w:val="007F1ACC"/>
    <w:rsid w:val="007F7BED"/>
    <w:rsid w:val="007F7F31"/>
    <w:rsid w:val="0080189A"/>
    <w:rsid w:val="00802726"/>
    <w:rsid w:val="00803EEA"/>
    <w:rsid w:val="00804F37"/>
    <w:rsid w:val="00812AFA"/>
    <w:rsid w:val="008334C5"/>
    <w:rsid w:val="00837BBE"/>
    <w:rsid w:val="00840C06"/>
    <w:rsid w:val="008467C5"/>
    <w:rsid w:val="00856650"/>
    <w:rsid w:val="0086399E"/>
    <w:rsid w:val="008644A0"/>
    <w:rsid w:val="00864D00"/>
    <w:rsid w:val="008678E7"/>
    <w:rsid w:val="00870E29"/>
    <w:rsid w:val="00871391"/>
    <w:rsid w:val="008769BC"/>
    <w:rsid w:val="00891699"/>
    <w:rsid w:val="008A7397"/>
    <w:rsid w:val="008A7539"/>
    <w:rsid w:val="008B5A9F"/>
    <w:rsid w:val="008C0C2F"/>
    <w:rsid w:val="008C1703"/>
    <w:rsid w:val="008C7A3B"/>
    <w:rsid w:val="008D5CC2"/>
    <w:rsid w:val="008E2B6F"/>
    <w:rsid w:val="008E7807"/>
    <w:rsid w:val="008F0423"/>
    <w:rsid w:val="00900023"/>
    <w:rsid w:val="00907025"/>
    <w:rsid w:val="009079D9"/>
    <w:rsid w:val="00910156"/>
    <w:rsid w:val="009172AE"/>
    <w:rsid w:val="00932D89"/>
    <w:rsid w:val="00947B4D"/>
    <w:rsid w:val="00964B64"/>
    <w:rsid w:val="0097781C"/>
    <w:rsid w:val="00980D1E"/>
    <w:rsid w:val="0098390C"/>
    <w:rsid w:val="00991C35"/>
    <w:rsid w:val="00992D35"/>
    <w:rsid w:val="009960B0"/>
    <w:rsid w:val="009A4CEF"/>
    <w:rsid w:val="009A7A12"/>
    <w:rsid w:val="009B0344"/>
    <w:rsid w:val="009B7A02"/>
    <w:rsid w:val="009C0A89"/>
    <w:rsid w:val="009C1174"/>
    <w:rsid w:val="009C5A63"/>
    <w:rsid w:val="009C5AB2"/>
    <w:rsid w:val="009D1238"/>
    <w:rsid w:val="009E1B3C"/>
    <w:rsid w:val="009F1E4B"/>
    <w:rsid w:val="009F3EFB"/>
    <w:rsid w:val="00A01781"/>
    <w:rsid w:val="00A02F96"/>
    <w:rsid w:val="00A16CE2"/>
    <w:rsid w:val="00A235A3"/>
    <w:rsid w:val="00A23D42"/>
    <w:rsid w:val="00A335C3"/>
    <w:rsid w:val="00A3543A"/>
    <w:rsid w:val="00A442F3"/>
    <w:rsid w:val="00A52669"/>
    <w:rsid w:val="00A53B0B"/>
    <w:rsid w:val="00A54D47"/>
    <w:rsid w:val="00A60E21"/>
    <w:rsid w:val="00A66DE6"/>
    <w:rsid w:val="00A6794B"/>
    <w:rsid w:val="00A75F12"/>
    <w:rsid w:val="00A76E38"/>
    <w:rsid w:val="00A816A6"/>
    <w:rsid w:val="00A81C8B"/>
    <w:rsid w:val="00A94F3A"/>
    <w:rsid w:val="00A950C0"/>
    <w:rsid w:val="00A955E2"/>
    <w:rsid w:val="00A97155"/>
    <w:rsid w:val="00AB0AC9"/>
    <w:rsid w:val="00AB79B3"/>
    <w:rsid w:val="00AC23DE"/>
    <w:rsid w:val="00AC32B2"/>
    <w:rsid w:val="00AC38E9"/>
    <w:rsid w:val="00AD28A5"/>
    <w:rsid w:val="00AD7C3B"/>
    <w:rsid w:val="00AF52B0"/>
    <w:rsid w:val="00AF5AB5"/>
    <w:rsid w:val="00B046A1"/>
    <w:rsid w:val="00B12F17"/>
    <w:rsid w:val="00B1583A"/>
    <w:rsid w:val="00B249E8"/>
    <w:rsid w:val="00B30445"/>
    <w:rsid w:val="00B30D1A"/>
    <w:rsid w:val="00B31A2D"/>
    <w:rsid w:val="00B57ACD"/>
    <w:rsid w:val="00B60DB3"/>
    <w:rsid w:val="00B66FB4"/>
    <w:rsid w:val="00B71C41"/>
    <w:rsid w:val="00B77A0F"/>
    <w:rsid w:val="00B81177"/>
    <w:rsid w:val="00B83E78"/>
    <w:rsid w:val="00B85453"/>
    <w:rsid w:val="00B9584F"/>
    <w:rsid w:val="00B9784F"/>
    <w:rsid w:val="00BA1662"/>
    <w:rsid w:val="00BA506B"/>
    <w:rsid w:val="00BB2D57"/>
    <w:rsid w:val="00BB487A"/>
    <w:rsid w:val="00BB59B5"/>
    <w:rsid w:val="00BC4543"/>
    <w:rsid w:val="00BC4ABD"/>
    <w:rsid w:val="00BD688C"/>
    <w:rsid w:val="00BF0AEB"/>
    <w:rsid w:val="00BF1B4B"/>
    <w:rsid w:val="00BF5B40"/>
    <w:rsid w:val="00C00364"/>
    <w:rsid w:val="00C00A8E"/>
    <w:rsid w:val="00C13502"/>
    <w:rsid w:val="00C169CB"/>
    <w:rsid w:val="00C178D2"/>
    <w:rsid w:val="00C24A3C"/>
    <w:rsid w:val="00C258CF"/>
    <w:rsid w:val="00C27AF9"/>
    <w:rsid w:val="00C31E7D"/>
    <w:rsid w:val="00C406ED"/>
    <w:rsid w:val="00C44DE9"/>
    <w:rsid w:val="00C46368"/>
    <w:rsid w:val="00C50861"/>
    <w:rsid w:val="00C53AD0"/>
    <w:rsid w:val="00C62619"/>
    <w:rsid w:val="00C6535C"/>
    <w:rsid w:val="00C6552E"/>
    <w:rsid w:val="00C81FA6"/>
    <w:rsid w:val="00C903DE"/>
    <w:rsid w:val="00C9268B"/>
    <w:rsid w:val="00C93126"/>
    <w:rsid w:val="00C948CB"/>
    <w:rsid w:val="00CA30A6"/>
    <w:rsid w:val="00CA7A60"/>
    <w:rsid w:val="00CB6776"/>
    <w:rsid w:val="00CB73C9"/>
    <w:rsid w:val="00CE04CC"/>
    <w:rsid w:val="00CE0B90"/>
    <w:rsid w:val="00CE7F83"/>
    <w:rsid w:val="00CF025C"/>
    <w:rsid w:val="00CF14BD"/>
    <w:rsid w:val="00D12468"/>
    <w:rsid w:val="00D1431D"/>
    <w:rsid w:val="00D14B43"/>
    <w:rsid w:val="00D34E8D"/>
    <w:rsid w:val="00D367AD"/>
    <w:rsid w:val="00D46149"/>
    <w:rsid w:val="00D4688D"/>
    <w:rsid w:val="00D53187"/>
    <w:rsid w:val="00D61E73"/>
    <w:rsid w:val="00D640ED"/>
    <w:rsid w:val="00D65840"/>
    <w:rsid w:val="00D67496"/>
    <w:rsid w:val="00D74DD4"/>
    <w:rsid w:val="00D76D68"/>
    <w:rsid w:val="00D81E23"/>
    <w:rsid w:val="00D90F11"/>
    <w:rsid w:val="00D92529"/>
    <w:rsid w:val="00D962ED"/>
    <w:rsid w:val="00DA44B6"/>
    <w:rsid w:val="00DA4BAA"/>
    <w:rsid w:val="00DB26A3"/>
    <w:rsid w:val="00DB2B32"/>
    <w:rsid w:val="00DB616E"/>
    <w:rsid w:val="00DB6B0D"/>
    <w:rsid w:val="00DC1491"/>
    <w:rsid w:val="00DC25B2"/>
    <w:rsid w:val="00DC6289"/>
    <w:rsid w:val="00DD3A2A"/>
    <w:rsid w:val="00DE30DC"/>
    <w:rsid w:val="00DF16D2"/>
    <w:rsid w:val="00DF5ACD"/>
    <w:rsid w:val="00E02FB9"/>
    <w:rsid w:val="00E1400F"/>
    <w:rsid w:val="00E16CA4"/>
    <w:rsid w:val="00E2141C"/>
    <w:rsid w:val="00E23164"/>
    <w:rsid w:val="00E25C04"/>
    <w:rsid w:val="00E30D11"/>
    <w:rsid w:val="00E32434"/>
    <w:rsid w:val="00E324E1"/>
    <w:rsid w:val="00E34E06"/>
    <w:rsid w:val="00E36A1B"/>
    <w:rsid w:val="00E43197"/>
    <w:rsid w:val="00E4381B"/>
    <w:rsid w:val="00E555E7"/>
    <w:rsid w:val="00E6461F"/>
    <w:rsid w:val="00E74677"/>
    <w:rsid w:val="00E75A50"/>
    <w:rsid w:val="00E77191"/>
    <w:rsid w:val="00E80BC8"/>
    <w:rsid w:val="00E826B4"/>
    <w:rsid w:val="00E84BB0"/>
    <w:rsid w:val="00E94494"/>
    <w:rsid w:val="00EA363C"/>
    <w:rsid w:val="00EA43C2"/>
    <w:rsid w:val="00EA441A"/>
    <w:rsid w:val="00EA45BB"/>
    <w:rsid w:val="00EA7694"/>
    <w:rsid w:val="00EB0545"/>
    <w:rsid w:val="00EB16AA"/>
    <w:rsid w:val="00EB240E"/>
    <w:rsid w:val="00EB392B"/>
    <w:rsid w:val="00EB3DB1"/>
    <w:rsid w:val="00EC0F6B"/>
    <w:rsid w:val="00EC2C80"/>
    <w:rsid w:val="00EC7F10"/>
    <w:rsid w:val="00EE04F8"/>
    <w:rsid w:val="00EF10CB"/>
    <w:rsid w:val="00EF258D"/>
    <w:rsid w:val="00EF2A5F"/>
    <w:rsid w:val="00F04334"/>
    <w:rsid w:val="00F0560D"/>
    <w:rsid w:val="00F0572A"/>
    <w:rsid w:val="00F078E0"/>
    <w:rsid w:val="00F12337"/>
    <w:rsid w:val="00F14001"/>
    <w:rsid w:val="00F16D93"/>
    <w:rsid w:val="00F23BB8"/>
    <w:rsid w:val="00F2734A"/>
    <w:rsid w:val="00F371AF"/>
    <w:rsid w:val="00F416E7"/>
    <w:rsid w:val="00F43C28"/>
    <w:rsid w:val="00F52270"/>
    <w:rsid w:val="00F54E5F"/>
    <w:rsid w:val="00F62700"/>
    <w:rsid w:val="00F62C80"/>
    <w:rsid w:val="00F749DB"/>
    <w:rsid w:val="00F77E25"/>
    <w:rsid w:val="00F801B9"/>
    <w:rsid w:val="00F844B6"/>
    <w:rsid w:val="00F85B78"/>
    <w:rsid w:val="00F870C8"/>
    <w:rsid w:val="00F900BC"/>
    <w:rsid w:val="00F9040A"/>
    <w:rsid w:val="00F92818"/>
    <w:rsid w:val="00F9384A"/>
    <w:rsid w:val="00FA08B2"/>
    <w:rsid w:val="00FA63F1"/>
    <w:rsid w:val="00FB16E8"/>
    <w:rsid w:val="00FB47BE"/>
    <w:rsid w:val="00FD34BC"/>
    <w:rsid w:val="00FD3805"/>
    <w:rsid w:val="00FD602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Body">
    <w:name w:val="Body"/>
    <w:rsid w:val="00C9268B"/>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2ED2-7509-4D11-9050-0F9C625D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5710</Words>
  <Characters>3255</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Leontine Babkina</cp:lastModifiedBy>
  <cp:revision>34</cp:revision>
  <cp:lastPrinted>2020-09-07T11:04:00Z</cp:lastPrinted>
  <dcterms:created xsi:type="dcterms:W3CDTF">2020-10-01T07:41:00Z</dcterms:created>
  <dcterms:modified xsi:type="dcterms:W3CDTF">2020-10-09T12:47:00Z</dcterms:modified>
</cp:coreProperties>
</file>