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5549" w14:textId="77777777" w:rsidR="00283CC0" w:rsidRPr="00C34A9D" w:rsidRDefault="00283CC0" w:rsidP="00514888">
      <w:pPr>
        <w:spacing w:before="100" w:beforeAutospacing="1" w:after="100" w:afterAutospacing="1" w:line="240" w:lineRule="auto"/>
        <w:jc w:val="right"/>
        <w:rPr>
          <w:rFonts w:ascii="Times New Roman" w:hAnsi="Times New Roman" w:cs="Times New Roman"/>
          <w:sz w:val="24"/>
          <w:szCs w:val="24"/>
          <w:lang w:val="lv-LV"/>
        </w:rPr>
      </w:pPr>
      <w:r w:rsidRPr="00C34A9D">
        <w:rPr>
          <w:rFonts w:ascii="Times New Roman" w:hAnsi="Times New Roman" w:cs="Times New Roman"/>
          <w:sz w:val="24"/>
          <w:szCs w:val="24"/>
          <w:lang w:val="lv-LV"/>
        </w:rPr>
        <w:t>LIKUMPROJEKTS</w:t>
      </w:r>
    </w:p>
    <w:p w14:paraId="0F949290" w14:textId="77777777" w:rsidR="00283CC0" w:rsidRPr="00C34A9D" w:rsidRDefault="00283CC0" w:rsidP="00514888">
      <w:pPr>
        <w:pStyle w:val="BodyTextIndent"/>
        <w:spacing w:after="0" w:line="240" w:lineRule="auto"/>
        <w:ind w:left="0"/>
        <w:jc w:val="both"/>
        <w:rPr>
          <w:rFonts w:ascii="Times New Roman" w:hAnsi="Times New Roman" w:cs="Times New Roman"/>
          <w:sz w:val="24"/>
          <w:szCs w:val="24"/>
          <w:lang w:val="lv-LV"/>
        </w:rPr>
      </w:pPr>
    </w:p>
    <w:p w14:paraId="51C744E6" w14:textId="77777777" w:rsidR="00283CC0" w:rsidRPr="00C34A9D" w:rsidRDefault="00283CC0" w:rsidP="00514888">
      <w:pPr>
        <w:spacing w:line="240" w:lineRule="auto"/>
        <w:jc w:val="center"/>
        <w:rPr>
          <w:rFonts w:ascii="Times New Roman" w:hAnsi="Times New Roman" w:cs="Times New Roman"/>
          <w:b/>
          <w:bCs/>
          <w:sz w:val="28"/>
          <w:szCs w:val="28"/>
          <w:lang w:val="lv-LV"/>
        </w:rPr>
      </w:pPr>
      <w:r w:rsidRPr="00C34A9D">
        <w:rPr>
          <w:rFonts w:ascii="Times New Roman" w:hAnsi="Times New Roman" w:cs="Times New Roman"/>
          <w:b/>
          <w:bCs/>
          <w:sz w:val="28"/>
          <w:szCs w:val="28"/>
          <w:lang w:val="lv-LV"/>
        </w:rPr>
        <w:t>Grozījumi Konkurences likumā</w:t>
      </w:r>
    </w:p>
    <w:p w14:paraId="131CC149" w14:textId="755E7B52" w:rsidR="000D56F8" w:rsidRPr="00C34A9D" w:rsidRDefault="00283CC0" w:rsidP="00514888">
      <w:pPr>
        <w:spacing w:line="240" w:lineRule="auto"/>
        <w:ind w:firstLine="709"/>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Izdarīt Konkurences likumā (Latvijas Republikas Saeimas un Ministru Kabineta Ziņotājs, 2001, 22.nr.; 2004, 10.nr.; 2008, 9.nr., 24.nr.; 2009, 14.nr.; Latvijas Vēstnesis, 2009, 194.nr.; 2013, 188.nr.</w:t>
      </w:r>
      <w:r w:rsidR="000D56F8" w:rsidRPr="00C34A9D">
        <w:rPr>
          <w:rFonts w:ascii="Times New Roman" w:hAnsi="Times New Roman" w:cs="Times New Roman"/>
          <w:sz w:val="26"/>
          <w:szCs w:val="26"/>
          <w:lang w:val="lv-LV"/>
        </w:rPr>
        <w:t>; 2015, 107.nr.; 2016. 104.nr.; 2017. 208.nr.; 2019. 71.nr.</w:t>
      </w:r>
      <w:r w:rsidRPr="00C34A9D">
        <w:rPr>
          <w:rFonts w:ascii="Times New Roman" w:hAnsi="Times New Roman" w:cs="Times New Roman"/>
          <w:sz w:val="26"/>
          <w:szCs w:val="26"/>
          <w:lang w:val="lv-LV"/>
        </w:rPr>
        <w:t>) šādus grozījumus:</w:t>
      </w:r>
    </w:p>
    <w:p w14:paraId="06401D57" w14:textId="2EB92EA3" w:rsidR="00B00D19" w:rsidRPr="00C34A9D" w:rsidRDefault="00AE6D34" w:rsidP="00514888">
      <w:pPr>
        <w:pStyle w:val="ListParagraph"/>
        <w:numPr>
          <w:ilvl w:val="0"/>
          <w:numId w:val="13"/>
        </w:numPr>
        <w:spacing w:after="0" w:line="240" w:lineRule="auto"/>
        <w:ind w:left="1066" w:hanging="357"/>
        <w:contextualSpacing w:val="0"/>
        <w:rPr>
          <w:rFonts w:ascii="Times New Roman" w:hAnsi="Times New Roman" w:cs="Times New Roman"/>
          <w:sz w:val="26"/>
          <w:szCs w:val="26"/>
        </w:rPr>
      </w:pPr>
      <w:bookmarkStart w:id="0" w:name="_Hlk42961260"/>
      <w:r w:rsidRPr="00C34A9D">
        <w:rPr>
          <w:rFonts w:ascii="Times New Roman" w:hAnsi="Times New Roman" w:cs="Times New Roman"/>
          <w:sz w:val="26"/>
          <w:szCs w:val="26"/>
        </w:rPr>
        <w:t>Izteikt 1.pantu</w:t>
      </w:r>
      <w:r w:rsidR="00B00D19" w:rsidRPr="00C34A9D">
        <w:rPr>
          <w:rFonts w:ascii="Times New Roman" w:hAnsi="Times New Roman" w:cs="Times New Roman"/>
          <w:sz w:val="26"/>
          <w:szCs w:val="26"/>
        </w:rPr>
        <w:t xml:space="preserve"> šādā redakcijā: </w:t>
      </w:r>
    </w:p>
    <w:p w14:paraId="1C6B18C0" w14:textId="3BF735A9" w:rsidR="00F907BF" w:rsidRPr="00C34A9D" w:rsidRDefault="00AE6D34" w:rsidP="00514888">
      <w:pPr>
        <w:pStyle w:val="tv213"/>
        <w:shd w:val="clear" w:color="auto" w:fill="FFFFFF"/>
        <w:spacing w:before="120" w:beforeAutospacing="0" w:after="0" w:afterAutospacing="0"/>
        <w:jc w:val="both"/>
        <w:rPr>
          <w:sz w:val="26"/>
          <w:szCs w:val="26"/>
          <w:lang w:val="lv-LV"/>
        </w:rPr>
      </w:pPr>
      <w:r w:rsidRPr="00C34A9D">
        <w:rPr>
          <w:sz w:val="26"/>
          <w:szCs w:val="26"/>
          <w:lang w:val="lv-LV"/>
        </w:rPr>
        <w:t>“</w:t>
      </w:r>
      <w:r w:rsidR="00F907BF" w:rsidRPr="00C34A9D">
        <w:rPr>
          <w:b/>
          <w:bCs/>
          <w:sz w:val="26"/>
          <w:szCs w:val="26"/>
          <w:shd w:val="clear" w:color="auto" w:fill="FFFFFF"/>
        </w:rPr>
        <w:t xml:space="preserve">1.pants. </w:t>
      </w:r>
      <w:proofErr w:type="spellStart"/>
      <w:r w:rsidR="00F907BF" w:rsidRPr="00C34A9D">
        <w:rPr>
          <w:b/>
          <w:bCs/>
          <w:sz w:val="26"/>
          <w:szCs w:val="26"/>
          <w:shd w:val="clear" w:color="auto" w:fill="FFFFFF"/>
        </w:rPr>
        <w:t>Likumā</w:t>
      </w:r>
      <w:proofErr w:type="spellEnd"/>
      <w:r w:rsidR="00F907BF" w:rsidRPr="00C34A9D">
        <w:rPr>
          <w:b/>
          <w:bCs/>
          <w:sz w:val="26"/>
          <w:szCs w:val="26"/>
          <w:shd w:val="clear" w:color="auto" w:fill="FFFFFF"/>
        </w:rPr>
        <w:t xml:space="preserve"> </w:t>
      </w:r>
      <w:proofErr w:type="spellStart"/>
      <w:r w:rsidR="00F907BF" w:rsidRPr="00C34A9D">
        <w:rPr>
          <w:b/>
          <w:bCs/>
          <w:sz w:val="26"/>
          <w:szCs w:val="26"/>
          <w:shd w:val="clear" w:color="auto" w:fill="FFFFFF"/>
        </w:rPr>
        <w:t>lietotie</w:t>
      </w:r>
      <w:proofErr w:type="spellEnd"/>
      <w:r w:rsidR="00F907BF" w:rsidRPr="00C34A9D">
        <w:rPr>
          <w:b/>
          <w:bCs/>
          <w:sz w:val="26"/>
          <w:szCs w:val="26"/>
          <w:shd w:val="clear" w:color="auto" w:fill="FFFFFF"/>
        </w:rPr>
        <w:t xml:space="preserve"> termini</w:t>
      </w:r>
    </w:p>
    <w:p w14:paraId="72C434BC" w14:textId="53A1392B" w:rsidR="00AE6D34" w:rsidRPr="00C34A9D" w:rsidRDefault="00AE6D34"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 xml:space="preserve">1) </w:t>
      </w:r>
      <w:r w:rsidRPr="00C34A9D">
        <w:rPr>
          <w:b/>
          <w:bCs/>
          <w:sz w:val="26"/>
          <w:szCs w:val="26"/>
          <w:lang w:val="lv-LV"/>
        </w:rPr>
        <w:t>dominējošais stāvoklis</w:t>
      </w:r>
      <w:r w:rsidRPr="00C34A9D">
        <w:rPr>
          <w:sz w:val="26"/>
          <w:szCs w:val="26"/>
          <w:lang w:val="lv-LV"/>
        </w:rPr>
        <w:t xml:space="preserve"> </w:t>
      </w:r>
      <w:r w:rsidR="008F207E" w:rsidRPr="00C34A9D">
        <w:rPr>
          <w:sz w:val="26"/>
          <w:szCs w:val="26"/>
          <w:lang w:val="lv-LV"/>
        </w:rPr>
        <w:t xml:space="preserve">– </w:t>
      </w:r>
      <w:r w:rsidRPr="00C34A9D">
        <w:rPr>
          <w:sz w:val="26"/>
          <w:szCs w:val="26"/>
          <w:lang w:val="lv-LV"/>
        </w:rPr>
        <w:t>tirgus dalībnieka vai vairāku tirgus dalībnieku ekonomisks (saimniecisks) stāvoklis konkrētajā tirgū, ja šis dalībnieks vai šie dalībnieki spēj ievērojami kavēt, ierobežot vai deformēt konkurenci jebkurā konkrētajā tirgū pietiekami ilgā laika posmā, darbojoties pilnīgi vai daļēji neatkarīgi no konkurentiem, klientiem, piegādātājiem vai patērētājiem;</w:t>
      </w:r>
    </w:p>
    <w:p w14:paraId="664BA04C" w14:textId="6DAC4A8A" w:rsidR="00C27678" w:rsidRPr="00C34A9D" w:rsidRDefault="00AE6D34"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 xml:space="preserve">2) </w:t>
      </w:r>
      <w:r w:rsidR="00B00D19" w:rsidRPr="00C34A9D">
        <w:rPr>
          <w:b/>
          <w:bCs/>
          <w:sz w:val="26"/>
          <w:szCs w:val="26"/>
          <w:lang w:val="lv-LV"/>
        </w:rPr>
        <w:t>Eiropas Konkurences tīkls</w:t>
      </w:r>
      <w:r w:rsidR="00B00D19" w:rsidRPr="00C34A9D">
        <w:rPr>
          <w:sz w:val="26"/>
          <w:szCs w:val="26"/>
          <w:lang w:val="lv-LV"/>
        </w:rPr>
        <w:t xml:space="preserve"> </w:t>
      </w:r>
      <w:r w:rsidR="008F207E" w:rsidRPr="00C34A9D">
        <w:rPr>
          <w:sz w:val="26"/>
          <w:szCs w:val="26"/>
          <w:lang w:val="lv-LV"/>
        </w:rPr>
        <w:t>–</w:t>
      </w:r>
      <w:r w:rsidR="00B00D19" w:rsidRPr="00C34A9D">
        <w:rPr>
          <w:sz w:val="26"/>
          <w:szCs w:val="26"/>
          <w:lang w:val="lv-LV"/>
        </w:rPr>
        <w:t xml:space="preserve"> publisko iestāžu tīkls, kuru veido konkurences iestādes</w:t>
      </w:r>
      <w:r w:rsidR="00A04285" w:rsidRPr="00C34A9D">
        <w:rPr>
          <w:sz w:val="26"/>
          <w:szCs w:val="26"/>
          <w:lang w:val="lv-LV"/>
        </w:rPr>
        <w:t xml:space="preserve"> un</w:t>
      </w:r>
      <w:r w:rsidR="00B00D19" w:rsidRPr="00C34A9D">
        <w:rPr>
          <w:sz w:val="26"/>
          <w:szCs w:val="26"/>
          <w:lang w:val="lv-LV"/>
        </w:rPr>
        <w:t xml:space="preserve"> kura uzdevums ir kalpot par diskusiju un sadarbības forumu </w:t>
      </w:r>
      <w:r w:rsidR="00856FF4" w:rsidRPr="00C34A9D">
        <w:rPr>
          <w:sz w:val="26"/>
          <w:szCs w:val="26"/>
          <w:lang w:val="lv-LV"/>
        </w:rPr>
        <w:t>Līguma par Eiropas Savienības darbību</w:t>
      </w:r>
      <w:r w:rsidR="00B00D19" w:rsidRPr="00C34A9D">
        <w:rPr>
          <w:sz w:val="26"/>
          <w:szCs w:val="26"/>
          <w:lang w:val="lv-LV"/>
        </w:rPr>
        <w:t xml:space="preserve"> 101. un 102. panta piemērošanā un izpildē</w:t>
      </w:r>
      <w:r w:rsidR="00CC0E79" w:rsidRPr="00C34A9D">
        <w:rPr>
          <w:sz w:val="26"/>
          <w:szCs w:val="26"/>
          <w:lang w:val="lv-LV"/>
        </w:rPr>
        <w:t>;</w:t>
      </w:r>
    </w:p>
    <w:p w14:paraId="700CE737" w14:textId="4B6D208F" w:rsidR="00234D2A" w:rsidRPr="00C34A9D" w:rsidRDefault="00234D2A" w:rsidP="00514888">
      <w:pPr>
        <w:spacing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 xml:space="preserve">3) </w:t>
      </w:r>
      <w:r w:rsidRPr="00C34A9D">
        <w:rPr>
          <w:rFonts w:ascii="Times New Roman" w:hAnsi="Times New Roman" w:cs="Times New Roman"/>
          <w:b/>
          <w:bCs/>
          <w:sz w:val="26"/>
          <w:szCs w:val="26"/>
          <w:shd w:val="clear" w:color="auto" w:fill="FFFFFF"/>
          <w:lang w:val="lv-LV"/>
        </w:rPr>
        <w:t>iecietības programma</w:t>
      </w:r>
      <w:r w:rsidRPr="00C34A9D">
        <w:rPr>
          <w:rFonts w:ascii="Times New Roman" w:hAnsi="Times New Roman" w:cs="Times New Roman"/>
          <w:sz w:val="26"/>
          <w:szCs w:val="26"/>
          <w:shd w:val="clear" w:color="auto" w:fill="FFFFFF"/>
          <w:lang w:val="lv-LV"/>
        </w:rPr>
        <w:t xml:space="preserve"> – programma, kura tiek īstenota, lai piemērotu Līguma par Eiropas Savienības darbību 101. pantu vai Konkurences likuma 11.pantu, saskaņā ar kuru iecietības programmas vienošanās dalībnieks neatkarīgi no citiem pārkāpumā iesaistītajiem tirgus dalībniekiem sadarbojas izmeklēšanā ar konkurences iestādi, brīvprātīgi sniedzot tam zināmo informāciju par pārkāpumu un tā lomu tajā, pretī ar attiecīgu lēmumu vai procedūras izbeigšanu saņemot atbrīvojumu no naudas soda, kas piemērojams par iesaistīšanos pārkāpumā, vai šā naudas soda samazinājumu;</w:t>
      </w:r>
    </w:p>
    <w:p w14:paraId="3486F98C" w14:textId="4D0F218C" w:rsidR="00234D2A" w:rsidRPr="00C34A9D" w:rsidRDefault="00234D2A" w:rsidP="0051488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shd w:val="clear" w:color="auto" w:fill="FFFFFF"/>
          <w:lang w:val="lv-LV"/>
        </w:rPr>
        <w:t xml:space="preserve">4) </w:t>
      </w:r>
      <w:r w:rsidRPr="00C34A9D">
        <w:rPr>
          <w:rFonts w:ascii="Times New Roman" w:hAnsi="Times New Roman" w:cs="Times New Roman"/>
          <w:b/>
          <w:bCs/>
          <w:sz w:val="26"/>
          <w:szCs w:val="26"/>
          <w:shd w:val="clear" w:color="auto" w:fill="FFFFFF"/>
          <w:lang w:val="lv-LV"/>
        </w:rPr>
        <w:t>iecietības programmas ietvaros sniegta liecība</w:t>
      </w:r>
      <w:r w:rsidRPr="00C34A9D">
        <w:rPr>
          <w:rFonts w:ascii="Times New Roman" w:hAnsi="Times New Roman" w:cs="Times New Roman"/>
          <w:sz w:val="26"/>
          <w:szCs w:val="26"/>
          <w:shd w:val="clear" w:color="auto" w:fill="FFFFFF"/>
          <w:lang w:val="lv-LV"/>
        </w:rPr>
        <w:t xml:space="preserve"> – tirgus dalībnieka vai fiziskas personas vai to vārdā brīvprātīgi sniegta mutiska vai rakstiska informācija konkurences iestādei vai minētās informācijas transkripcija, kurā aprakstīta minētā tirgus dalībnieka vai fiziskās personas rīcībā esošā informācija par iecietības programmas vienošanos un šā tirgus dalībnieka vai personas loma tajā un kura speciāli sagatavota iesniegšanai attiecīgajā konkurences iestādē, lai saņemtu atbrīvojumu no naudas soda vai naudas soda samazinājumu saskaņā ar iecietības programmu, un kurā nav ietverti pierādījumi, kas pastāv neatkarīgi no lietas izpētes procedūras, neraugoties uz to, vai šī informācija atrodas konkurences iestādes lietas materiālos, proti, iepriekš pastāvējušu informāciju;</w:t>
      </w:r>
    </w:p>
    <w:p w14:paraId="7EECEC21" w14:textId="4B575F34"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5</w:t>
      </w:r>
      <w:r w:rsidR="00214CE2" w:rsidRPr="00C34A9D">
        <w:rPr>
          <w:sz w:val="26"/>
          <w:szCs w:val="26"/>
          <w:lang w:val="lv-LV"/>
        </w:rPr>
        <w:t xml:space="preserve">) </w:t>
      </w:r>
      <w:r w:rsidR="00214CE2" w:rsidRPr="00C34A9D">
        <w:rPr>
          <w:b/>
          <w:bCs/>
          <w:sz w:val="26"/>
          <w:szCs w:val="26"/>
          <w:lang w:val="lv-LV"/>
        </w:rPr>
        <w:t>iecietības programmas</w:t>
      </w:r>
      <w:r w:rsidR="00214CE2" w:rsidRPr="00C34A9D">
        <w:rPr>
          <w:sz w:val="26"/>
          <w:szCs w:val="26"/>
          <w:lang w:val="lv-LV"/>
        </w:rPr>
        <w:t xml:space="preserve"> </w:t>
      </w:r>
      <w:r w:rsidR="00214CE2" w:rsidRPr="00C34A9D">
        <w:rPr>
          <w:b/>
          <w:bCs/>
          <w:sz w:val="26"/>
          <w:szCs w:val="26"/>
          <w:lang w:val="lv-LV"/>
        </w:rPr>
        <w:t>pieteikuma iesniedzējs</w:t>
      </w:r>
      <w:r w:rsidR="00214CE2" w:rsidRPr="00C34A9D">
        <w:rPr>
          <w:sz w:val="26"/>
          <w:szCs w:val="26"/>
          <w:lang w:val="lv-LV"/>
        </w:rPr>
        <w:t xml:space="preserve"> – tirgus dalībnieks, kas saskaņā ar iecietības programmu piesakās uz atbrīvojumu no naudas soda vai uz naudas soda samazinājumu;</w:t>
      </w:r>
    </w:p>
    <w:p w14:paraId="5ED2F6B6" w14:textId="60508B7A" w:rsidR="00234D2A"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shd w:val="clear" w:color="auto" w:fill="FFFFFF"/>
          <w:lang w:val="lv-LV"/>
        </w:rPr>
        <w:t xml:space="preserve">6) </w:t>
      </w:r>
      <w:r w:rsidRPr="00C34A9D">
        <w:rPr>
          <w:b/>
          <w:bCs/>
          <w:sz w:val="26"/>
          <w:szCs w:val="26"/>
          <w:shd w:val="clear" w:color="auto" w:fill="FFFFFF"/>
          <w:lang w:val="lv-LV"/>
        </w:rPr>
        <w:t>iecietības programmas vienošanās</w:t>
      </w:r>
      <w:r w:rsidRPr="00C34A9D">
        <w:rPr>
          <w:sz w:val="26"/>
          <w:szCs w:val="26"/>
          <w:shd w:val="clear" w:color="auto" w:fill="FFFFFF"/>
          <w:lang w:val="lv-LV"/>
        </w:rPr>
        <w:t xml:space="preserve"> – karteļa, vertikālās vienošanās par tālākpārdošanas cenas noteikšanu vai pasīvās pārdošanas ierobežojuma aizlieguma vienošanās;</w:t>
      </w:r>
    </w:p>
    <w:p w14:paraId="46FF227C" w14:textId="71EC184B" w:rsidR="00B00D19" w:rsidRPr="00C34A9D" w:rsidRDefault="00234D2A" w:rsidP="0051488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lastRenderedPageBreak/>
        <w:t>7</w:t>
      </w:r>
      <w:r w:rsidR="00AE6D34" w:rsidRPr="00C34A9D">
        <w:rPr>
          <w:rFonts w:ascii="Times New Roman" w:hAnsi="Times New Roman" w:cs="Times New Roman"/>
          <w:sz w:val="26"/>
          <w:szCs w:val="26"/>
          <w:lang w:val="lv-LV"/>
        </w:rPr>
        <w:t>)</w:t>
      </w:r>
      <w:r w:rsidR="00C27678" w:rsidRPr="00C34A9D">
        <w:rPr>
          <w:rFonts w:ascii="Times New Roman" w:hAnsi="Times New Roman" w:cs="Times New Roman"/>
          <w:sz w:val="26"/>
          <w:szCs w:val="26"/>
          <w:lang w:val="lv-LV"/>
        </w:rPr>
        <w:t xml:space="preserve"> </w:t>
      </w:r>
      <w:r w:rsidR="00C27678" w:rsidRPr="00C34A9D">
        <w:rPr>
          <w:rFonts w:ascii="Times New Roman" w:hAnsi="Times New Roman" w:cs="Times New Roman"/>
          <w:b/>
          <w:bCs/>
          <w:sz w:val="26"/>
          <w:szCs w:val="26"/>
          <w:lang w:val="lv-LV"/>
        </w:rPr>
        <w:t>izlīguma iesniegums –</w:t>
      </w:r>
      <w:r w:rsidR="00C27678" w:rsidRPr="00C34A9D">
        <w:rPr>
          <w:rFonts w:ascii="Times New Roman" w:hAnsi="Times New Roman" w:cs="Times New Roman"/>
          <w:sz w:val="26"/>
          <w:szCs w:val="26"/>
          <w:lang w:val="lv-LV"/>
        </w:rPr>
        <w:t xml:space="preserve"> tirgus dalībnieka vai tā vārdā brīvprātīgi sniegta informācija konkurences iestādei, kurā tirgus dalībnieks atzīst vai atsakās apstrīdēt savu dalību Līguma par Eiropas Savienības darbību 101. vai 102. panta vai Konkurences likuma 11.panta pirmās daļas vai 13.panta pārkāpumā un savu atbildību par minēto pārkāpumu un kura speciāli sagatavota konkurences iestādei</w:t>
      </w:r>
      <w:r w:rsidR="00B67192" w:rsidRPr="00C34A9D">
        <w:rPr>
          <w:rFonts w:ascii="Times New Roman" w:hAnsi="Times New Roman" w:cs="Times New Roman"/>
          <w:sz w:val="26"/>
          <w:szCs w:val="26"/>
          <w:lang w:val="lv-LV"/>
        </w:rPr>
        <w:t>,</w:t>
      </w:r>
      <w:r w:rsidR="00B67192" w:rsidRPr="00C34A9D">
        <w:rPr>
          <w:shd w:val="clear" w:color="auto" w:fill="FFFFFF"/>
          <w:lang w:val="lv-LV"/>
        </w:rPr>
        <w:t xml:space="preserve"> </w:t>
      </w:r>
      <w:r w:rsidR="00B67192" w:rsidRPr="00C34A9D">
        <w:rPr>
          <w:rFonts w:ascii="Times New Roman" w:hAnsi="Times New Roman" w:cs="Times New Roman"/>
          <w:sz w:val="26"/>
          <w:szCs w:val="26"/>
          <w:shd w:val="clear" w:color="auto" w:fill="FFFFFF"/>
          <w:lang w:val="lv-LV"/>
        </w:rPr>
        <w:t>lai dotu konkurences iestādei iespēju veikt vienkāršotu vai paātrinātu lietas izpēti</w:t>
      </w:r>
      <w:r w:rsidR="00CC0E79" w:rsidRPr="00C34A9D">
        <w:rPr>
          <w:rFonts w:ascii="Times New Roman" w:hAnsi="Times New Roman" w:cs="Times New Roman"/>
          <w:sz w:val="26"/>
          <w:szCs w:val="26"/>
          <w:lang w:val="lv-LV"/>
        </w:rPr>
        <w:t>;</w:t>
      </w:r>
    </w:p>
    <w:p w14:paraId="56755937" w14:textId="096CDD40"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8</w:t>
      </w:r>
      <w:r w:rsidR="00AE6D34" w:rsidRPr="00C34A9D">
        <w:rPr>
          <w:sz w:val="26"/>
          <w:szCs w:val="26"/>
          <w:lang w:val="lv-LV"/>
        </w:rPr>
        <w:t xml:space="preserve">) </w:t>
      </w:r>
      <w:r w:rsidR="00AE6D34" w:rsidRPr="00C34A9D">
        <w:rPr>
          <w:b/>
          <w:bCs/>
          <w:sz w:val="26"/>
          <w:szCs w:val="26"/>
          <w:lang w:val="lv-LV"/>
        </w:rPr>
        <w:t>izšķiroša ietekme </w:t>
      </w:r>
      <w:r w:rsidR="00AE6D34" w:rsidRPr="00C34A9D">
        <w:rPr>
          <w:sz w:val="26"/>
          <w:szCs w:val="26"/>
          <w:lang w:val="lv-LV"/>
        </w:rPr>
        <w:t>— iespēja tieši vai netieši:</w:t>
      </w:r>
    </w:p>
    <w:p w14:paraId="6EEC78F5" w14:textId="77777777" w:rsidR="00AE6D34" w:rsidRPr="00C34A9D" w:rsidRDefault="00AE6D34" w:rsidP="00514888">
      <w:pPr>
        <w:pStyle w:val="tv213"/>
        <w:shd w:val="clear" w:color="auto" w:fill="FFFFFF"/>
        <w:spacing w:before="0" w:beforeAutospacing="0" w:after="0" w:afterAutospacing="0"/>
        <w:ind w:firstLine="720"/>
        <w:jc w:val="both"/>
        <w:rPr>
          <w:sz w:val="26"/>
          <w:szCs w:val="26"/>
          <w:lang w:val="lv-LV"/>
        </w:rPr>
      </w:pPr>
      <w:r w:rsidRPr="00C34A9D">
        <w:rPr>
          <w:sz w:val="26"/>
          <w:szCs w:val="26"/>
          <w:lang w:val="lv-LV"/>
        </w:rPr>
        <w:t>a) kontrolēt (regulāri vai neregulāri) lēmumu pieņemšanu tirgus dalībnieka pārvaldes institūcijās, realizējot līdzdalību vai bez tās,</w:t>
      </w:r>
    </w:p>
    <w:p w14:paraId="00E93104" w14:textId="49527E73" w:rsidR="00AE6D34" w:rsidRPr="00C34A9D" w:rsidRDefault="00AE6D34" w:rsidP="00514888">
      <w:pPr>
        <w:pStyle w:val="tv213"/>
        <w:shd w:val="clear" w:color="auto" w:fill="FFFFFF"/>
        <w:spacing w:before="0" w:beforeAutospacing="0" w:after="0" w:afterAutospacing="0"/>
        <w:ind w:firstLine="709"/>
        <w:jc w:val="both"/>
        <w:rPr>
          <w:sz w:val="26"/>
          <w:szCs w:val="26"/>
          <w:lang w:val="lv-LV"/>
        </w:rPr>
      </w:pPr>
      <w:r w:rsidRPr="00C34A9D">
        <w:rPr>
          <w:sz w:val="26"/>
          <w:szCs w:val="26"/>
          <w:lang w:val="lv-LV"/>
        </w:rPr>
        <w:t>b) iecelt tādu tirgus dalībnieka pārraudzības institūcijas vai izpildinstitūcijas locekļu skaitu, kas izšķirošās ietekmes realizētājam nodrošina balsu vairākumu attiecīgajā institūcijā;</w:t>
      </w:r>
    </w:p>
    <w:p w14:paraId="4D2E68B1" w14:textId="0572596C" w:rsidR="009F314D" w:rsidRPr="00C34A9D" w:rsidRDefault="00234D2A" w:rsidP="00514888">
      <w:pPr>
        <w:pStyle w:val="tv213"/>
        <w:shd w:val="clear" w:color="auto" w:fill="FFFFFF"/>
        <w:spacing w:before="0" w:beforeAutospacing="0" w:after="0" w:afterAutospacing="0"/>
        <w:jc w:val="both"/>
        <w:rPr>
          <w:sz w:val="26"/>
          <w:szCs w:val="26"/>
          <w:shd w:val="clear" w:color="auto" w:fill="FFFFFF"/>
          <w:lang w:val="lv-LV"/>
        </w:rPr>
      </w:pPr>
      <w:r w:rsidRPr="00C34A9D">
        <w:rPr>
          <w:sz w:val="26"/>
          <w:szCs w:val="26"/>
          <w:lang w:val="lv-LV"/>
        </w:rPr>
        <w:t>9</w:t>
      </w:r>
      <w:r w:rsidR="00AE6D34" w:rsidRPr="00C34A9D">
        <w:rPr>
          <w:sz w:val="26"/>
          <w:szCs w:val="26"/>
          <w:lang w:val="lv-LV"/>
        </w:rPr>
        <w:t xml:space="preserve">) </w:t>
      </w:r>
      <w:r w:rsidR="009F314D" w:rsidRPr="00C34A9D">
        <w:rPr>
          <w:b/>
          <w:bCs/>
          <w:sz w:val="26"/>
          <w:szCs w:val="26"/>
          <w:shd w:val="clear" w:color="auto" w:fill="FFFFFF"/>
          <w:lang w:val="lv-LV"/>
        </w:rPr>
        <w:t>karteļa vienošanās</w:t>
      </w:r>
      <w:r w:rsidR="009F314D" w:rsidRPr="00C34A9D">
        <w:rPr>
          <w:sz w:val="26"/>
          <w:szCs w:val="26"/>
          <w:shd w:val="clear" w:color="auto" w:fill="FFFFFF"/>
          <w:lang w:val="lv-LV"/>
        </w:rPr>
        <w:t xml:space="preserve"> </w:t>
      </w:r>
      <w:r w:rsidR="008F207E" w:rsidRPr="00C34A9D">
        <w:rPr>
          <w:sz w:val="26"/>
          <w:szCs w:val="26"/>
          <w:shd w:val="clear" w:color="auto" w:fill="FFFFFF"/>
          <w:lang w:val="lv-LV"/>
        </w:rPr>
        <w:t>–</w:t>
      </w:r>
      <w:r w:rsidR="009F314D" w:rsidRPr="00C34A9D">
        <w:rPr>
          <w:sz w:val="26"/>
          <w:szCs w:val="26"/>
          <w:shd w:val="clear" w:color="auto" w:fill="FFFFFF"/>
          <w:lang w:val="lv-LV"/>
        </w:rPr>
        <w:t xml:space="preserve"> konkurentu vienošanās, kuras mērķis ir kavēt, ierobežot vai deformēt konkurenci, </w:t>
      </w:r>
      <w:r w:rsidR="009F314D" w:rsidRPr="00C34A9D">
        <w:rPr>
          <w:sz w:val="26"/>
          <w:szCs w:val="26"/>
          <w:lang w:val="lv-LV"/>
        </w:rPr>
        <w:t xml:space="preserve">īstenojot, bet neaprobežojoties ar </w:t>
      </w:r>
      <w:r w:rsidR="009F314D" w:rsidRPr="00C34A9D">
        <w:rPr>
          <w:sz w:val="26"/>
          <w:szCs w:val="26"/>
          <w:shd w:val="clear" w:color="auto" w:fill="FFFFFF"/>
          <w:lang w:val="lv-LV"/>
        </w:rPr>
        <w:t>iepirkuma vai pārdošanas cenu vai citu tirdzniecības nosacījumu, tai skaitā saistībā ar intelektuālā īpašuma tiesībām, noteikšanu vai koordinēšanu, ražošanas vai pārdošanas kvotu sadali, tirgu un klientu sadali, tai skaitā piedalīšanos vai nepiedalīšanos konkursos vai izsolēs vai vienošanos par šīs darbības (bezdarbības) noteikumiem, importa vai eksporta ierobežošanu vai pret konkurenci vērstām darbībām attiecībā uz citiem konkurentiem</w:t>
      </w:r>
      <w:r w:rsidR="00CC0E79" w:rsidRPr="00C34A9D">
        <w:rPr>
          <w:sz w:val="26"/>
          <w:szCs w:val="26"/>
          <w:shd w:val="clear" w:color="auto" w:fill="FFFFFF"/>
          <w:lang w:val="lv-LV"/>
        </w:rPr>
        <w:t>;</w:t>
      </w:r>
    </w:p>
    <w:p w14:paraId="4271A16E" w14:textId="0EDD3A90"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shd w:val="clear" w:color="auto" w:fill="FFFFFF"/>
          <w:lang w:val="lv-LV"/>
        </w:rPr>
        <w:t>10</w:t>
      </w:r>
      <w:r w:rsidR="00AE6D34" w:rsidRPr="00C34A9D">
        <w:rPr>
          <w:sz w:val="26"/>
          <w:szCs w:val="26"/>
          <w:shd w:val="clear" w:color="auto" w:fill="FFFFFF"/>
          <w:lang w:val="lv-LV"/>
        </w:rPr>
        <w:t xml:space="preserve">) </w:t>
      </w:r>
      <w:r w:rsidR="00AE6D34" w:rsidRPr="00C34A9D">
        <w:rPr>
          <w:b/>
          <w:bCs/>
          <w:sz w:val="26"/>
          <w:szCs w:val="26"/>
          <w:lang w:val="lv-LV"/>
        </w:rPr>
        <w:t>konkrētais ģeogrāfiskais tirgus</w:t>
      </w:r>
      <w:r w:rsidR="008F207E" w:rsidRPr="00C34A9D">
        <w:rPr>
          <w:b/>
          <w:bCs/>
          <w:sz w:val="26"/>
          <w:szCs w:val="26"/>
          <w:lang w:val="lv-LV"/>
        </w:rPr>
        <w:t xml:space="preserve"> –</w:t>
      </w:r>
      <w:r w:rsidR="00AE6D34" w:rsidRPr="00C34A9D">
        <w:rPr>
          <w:sz w:val="26"/>
          <w:szCs w:val="26"/>
          <w:lang w:val="lv-LV"/>
        </w:rPr>
        <w:t xml:space="preserve"> ģeogrāfiska teritorija, kurā konkurences apstākļi konkrētās preces tirgū ir pietiekami līdzīgi visiem šā tirgus dalībniekiem, un tādēļ šo teritoriju var nošķirt no citām teritorijām;</w:t>
      </w:r>
    </w:p>
    <w:p w14:paraId="7D5B1621" w14:textId="581C4DE0"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11</w:t>
      </w:r>
      <w:r w:rsidR="00214CE2" w:rsidRPr="00C34A9D">
        <w:rPr>
          <w:sz w:val="26"/>
          <w:szCs w:val="26"/>
          <w:lang w:val="lv-LV"/>
        </w:rPr>
        <w:t xml:space="preserve">) </w:t>
      </w:r>
      <w:r w:rsidR="00214CE2" w:rsidRPr="00C34A9D">
        <w:rPr>
          <w:b/>
          <w:bCs/>
          <w:sz w:val="26"/>
          <w:szCs w:val="26"/>
          <w:lang w:val="lv-LV"/>
        </w:rPr>
        <w:t>konkrētās preces tirgus</w:t>
      </w:r>
      <w:r w:rsidR="008F207E" w:rsidRPr="00C34A9D">
        <w:rPr>
          <w:b/>
          <w:bCs/>
          <w:sz w:val="26"/>
          <w:szCs w:val="26"/>
          <w:lang w:val="lv-LV"/>
        </w:rPr>
        <w:t xml:space="preserve"> –</w:t>
      </w:r>
      <w:r w:rsidR="00214CE2" w:rsidRPr="00C34A9D">
        <w:rPr>
          <w:sz w:val="26"/>
          <w:szCs w:val="26"/>
          <w:lang w:val="lv-LV"/>
        </w:rPr>
        <w:t xml:space="preserve"> noteiktas preces tirgus, kurā ietverts arī to preču kopums, kuras var aizstāt šo noteikto preci konkrētajā ģeogrāfiskajā tirgū, ņemot vērā pieprasījuma un piedāvājuma aizstājamības faktoru, preču pazīmes un lietošanas īpašības;</w:t>
      </w:r>
    </w:p>
    <w:p w14:paraId="076AC635" w14:textId="50E4609E"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12</w:t>
      </w:r>
      <w:r w:rsidR="00AE6D34" w:rsidRPr="00C34A9D">
        <w:rPr>
          <w:sz w:val="26"/>
          <w:szCs w:val="26"/>
          <w:lang w:val="lv-LV"/>
        </w:rPr>
        <w:t xml:space="preserve">) </w:t>
      </w:r>
      <w:r w:rsidR="00AE6D34" w:rsidRPr="00C34A9D">
        <w:rPr>
          <w:b/>
          <w:bCs/>
          <w:sz w:val="26"/>
          <w:szCs w:val="26"/>
          <w:lang w:val="lv-LV"/>
        </w:rPr>
        <w:t>konkrētais</w:t>
      </w:r>
      <w:r w:rsidR="00214CE2" w:rsidRPr="00C34A9D">
        <w:rPr>
          <w:b/>
          <w:bCs/>
          <w:sz w:val="26"/>
          <w:szCs w:val="26"/>
          <w:lang w:val="lv-LV"/>
        </w:rPr>
        <w:t xml:space="preserve"> </w:t>
      </w:r>
      <w:r w:rsidR="00AE6D34" w:rsidRPr="00C34A9D">
        <w:rPr>
          <w:b/>
          <w:bCs/>
          <w:sz w:val="26"/>
          <w:szCs w:val="26"/>
          <w:lang w:val="lv-LV"/>
        </w:rPr>
        <w:t>tirgus</w:t>
      </w:r>
      <w:r w:rsidR="008F207E" w:rsidRPr="00C34A9D">
        <w:rPr>
          <w:b/>
          <w:bCs/>
          <w:sz w:val="26"/>
          <w:szCs w:val="26"/>
          <w:lang w:val="lv-LV"/>
        </w:rPr>
        <w:t xml:space="preserve"> –</w:t>
      </w:r>
      <w:r w:rsidR="00AE6D34" w:rsidRPr="00C34A9D">
        <w:rPr>
          <w:sz w:val="26"/>
          <w:szCs w:val="26"/>
          <w:lang w:val="lv-LV"/>
        </w:rPr>
        <w:t xml:space="preserve"> konkrētās preces tirgus, kas izvērtēts saistībā ar konkrēto ģeogrāfisko tirgu;</w:t>
      </w:r>
    </w:p>
    <w:p w14:paraId="52DB4BEF" w14:textId="21F8FC4F"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13</w:t>
      </w:r>
      <w:r w:rsidR="00AE6D34" w:rsidRPr="00C34A9D">
        <w:rPr>
          <w:sz w:val="26"/>
          <w:szCs w:val="26"/>
          <w:lang w:val="lv-LV"/>
        </w:rPr>
        <w:t xml:space="preserve">) </w:t>
      </w:r>
      <w:r w:rsidR="00AE6D34" w:rsidRPr="00C34A9D">
        <w:rPr>
          <w:b/>
          <w:bCs/>
          <w:sz w:val="26"/>
          <w:szCs w:val="26"/>
          <w:lang w:val="lv-LV"/>
        </w:rPr>
        <w:t>konkurence</w:t>
      </w:r>
      <w:r w:rsidR="008F207E" w:rsidRPr="00C34A9D">
        <w:rPr>
          <w:b/>
          <w:bCs/>
          <w:sz w:val="26"/>
          <w:szCs w:val="26"/>
          <w:lang w:val="lv-LV"/>
        </w:rPr>
        <w:t xml:space="preserve"> –</w:t>
      </w:r>
      <w:r w:rsidR="00AE6D34" w:rsidRPr="00C34A9D">
        <w:rPr>
          <w:sz w:val="26"/>
          <w:szCs w:val="26"/>
          <w:lang w:val="lv-LV"/>
        </w:rPr>
        <w:t xml:space="preserve"> pastāvoša vai potenciāla ekonomiskā (saimnieciskā) sāncensība starp diviem vai vairākiem tirgus dalībniekiem konkrētajā tirgū;</w:t>
      </w:r>
    </w:p>
    <w:p w14:paraId="5899CA3C" w14:textId="1B53DEE4" w:rsidR="00B00D19"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14</w:t>
      </w:r>
      <w:r w:rsidR="00AE6D34" w:rsidRPr="00C34A9D">
        <w:rPr>
          <w:sz w:val="26"/>
          <w:szCs w:val="26"/>
          <w:lang w:val="lv-LV"/>
        </w:rPr>
        <w:t xml:space="preserve">) </w:t>
      </w:r>
      <w:r w:rsidR="00B00D19" w:rsidRPr="00C34A9D">
        <w:rPr>
          <w:b/>
          <w:bCs/>
          <w:sz w:val="26"/>
          <w:szCs w:val="26"/>
          <w:lang w:val="lv-LV"/>
        </w:rPr>
        <w:t>konkurences iestāde</w:t>
      </w:r>
      <w:r w:rsidR="00B00D19" w:rsidRPr="00C34A9D">
        <w:rPr>
          <w:sz w:val="26"/>
          <w:szCs w:val="26"/>
          <w:lang w:val="lv-LV"/>
        </w:rPr>
        <w:t xml:space="preserve"> – dalībvalsts konkurences iestāde, </w:t>
      </w:r>
      <w:r w:rsidR="007E1EAB" w:rsidRPr="00C34A9D">
        <w:rPr>
          <w:sz w:val="26"/>
          <w:szCs w:val="26"/>
          <w:lang w:val="lv-LV"/>
        </w:rPr>
        <w:t xml:space="preserve">Eiropas </w:t>
      </w:r>
      <w:r w:rsidR="00B00D19" w:rsidRPr="00C34A9D">
        <w:rPr>
          <w:sz w:val="26"/>
          <w:szCs w:val="26"/>
          <w:lang w:val="lv-LV"/>
        </w:rPr>
        <w:t>Komisija, vai abas kopā – atkarībā no konteksta</w:t>
      </w:r>
      <w:r w:rsidR="00CC0E79" w:rsidRPr="00C34A9D">
        <w:rPr>
          <w:sz w:val="26"/>
          <w:szCs w:val="26"/>
          <w:lang w:val="lv-LV"/>
        </w:rPr>
        <w:t>;</w:t>
      </w:r>
    </w:p>
    <w:p w14:paraId="11E892A2" w14:textId="743C7A33"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15</w:t>
      </w:r>
      <w:r w:rsidR="00AE6D34" w:rsidRPr="00C34A9D">
        <w:rPr>
          <w:sz w:val="26"/>
          <w:szCs w:val="26"/>
          <w:lang w:val="lv-LV"/>
        </w:rPr>
        <w:t xml:space="preserve">) </w:t>
      </w:r>
      <w:r w:rsidR="00AE6D34" w:rsidRPr="00C34A9D">
        <w:rPr>
          <w:b/>
          <w:bCs/>
          <w:sz w:val="26"/>
          <w:szCs w:val="26"/>
          <w:lang w:val="lv-LV"/>
        </w:rPr>
        <w:t>konkurenti</w:t>
      </w:r>
      <w:r w:rsidR="008F207E" w:rsidRPr="00C34A9D">
        <w:rPr>
          <w:b/>
          <w:bCs/>
          <w:sz w:val="26"/>
          <w:szCs w:val="26"/>
          <w:lang w:val="lv-LV"/>
        </w:rPr>
        <w:t xml:space="preserve"> –</w:t>
      </w:r>
      <w:r w:rsidR="00AE6D34" w:rsidRPr="00C34A9D">
        <w:rPr>
          <w:sz w:val="26"/>
          <w:szCs w:val="26"/>
          <w:lang w:val="lv-LV"/>
        </w:rPr>
        <w:t xml:space="preserve"> divi vai vairāki tirgus dalībnieki, kas konkurē;</w:t>
      </w:r>
    </w:p>
    <w:p w14:paraId="55B653A5" w14:textId="70F2FCA9"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16</w:t>
      </w:r>
      <w:r w:rsidR="00214CE2" w:rsidRPr="00C34A9D">
        <w:rPr>
          <w:sz w:val="26"/>
          <w:szCs w:val="26"/>
          <w:lang w:val="lv-LV"/>
        </w:rPr>
        <w:t xml:space="preserve">) </w:t>
      </w:r>
      <w:r w:rsidR="00214CE2" w:rsidRPr="00C34A9D">
        <w:rPr>
          <w:b/>
          <w:bCs/>
          <w:sz w:val="26"/>
          <w:szCs w:val="26"/>
          <w:lang w:val="lv-LV"/>
        </w:rPr>
        <w:t>liecība, kas sniegta saskaņā ar iecietības programmu</w:t>
      </w:r>
      <w:r w:rsidR="00214CE2" w:rsidRPr="00C34A9D">
        <w:rPr>
          <w:sz w:val="26"/>
          <w:szCs w:val="26"/>
          <w:lang w:val="lv-LV"/>
        </w:rPr>
        <w:t xml:space="preserve"> – tirgus dalībnieka vai fiziskas personas vai to vārdā brīvprātīgi sniegta mutiska vai rakstiska informācija konkurences iestādei vai minētās informācijas transkripcija, kurā aprakstīta minētā uzņēmuma vai fiziskās personas rīcībā esošā informācija par karteļa vienošanos, </w:t>
      </w:r>
      <w:r w:rsidR="00214CE2" w:rsidRPr="00C34A9D">
        <w:rPr>
          <w:sz w:val="26"/>
          <w:szCs w:val="26"/>
          <w:shd w:val="clear" w:color="auto" w:fill="FFFFFF"/>
          <w:lang w:val="lv-LV"/>
        </w:rPr>
        <w:t>vertikālo vienošanos par tālākpārdošanas cenas noteikšanu vai pasīvās pārdošanas ierobežojuma aizlieguma neievērošanu</w:t>
      </w:r>
      <w:r w:rsidR="00214CE2" w:rsidRPr="00C34A9D">
        <w:rPr>
          <w:sz w:val="26"/>
          <w:szCs w:val="26"/>
          <w:lang w:val="lv-LV"/>
        </w:rPr>
        <w:t xml:space="preserve"> un šā tirgus dalībnieka vai personas loma tajā un kura speciāli sagatavota iesniegšanai attiecīgajā konkurences iestādē, lai saņemtu atbrīvojumu no naudas soda vai naudas soda samazinājumu saskaņā ar iecietības programmu, un kurā nav ietverti pierādījumi, kas pastāv neatkarīgi no </w:t>
      </w:r>
      <w:r w:rsidR="00214CE2" w:rsidRPr="00C34A9D">
        <w:rPr>
          <w:sz w:val="26"/>
          <w:szCs w:val="26"/>
          <w:lang w:val="lv-LV"/>
        </w:rPr>
        <w:lastRenderedPageBreak/>
        <w:t>lietas izpētes procedūras, neraugoties uz to, vai šī informācija atrodas konkurences iestādes lietas materiālos, proti, iepriekš pastāvējušu informāciju;</w:t>
      </w:r>
    </w:p>
    <w:p w14:paraId="7F4F9024" w14:textId="3F0AA432"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17</w:t>
      </w:r>
      <w:r w:rsidR="00AE6D34" w:rsidRPr="00C34A9D">
        <w:rPr>
          <w:sz w:val="26"/>
          <w:szCs w:val="26"/>
          <w:lang w:val="lv-LV"/>
        </w:rPr>
        <w:t xml:space="preserve">) </w:t>
      </w:r>
      <w:r w:rsidR="00AE6D34" w:rsidRPr="00C34A9D">
        <w:rPr>
          <w:b/>
          <w:bCs/>
          <w:sz w:val="26"/>
          <w:szCs w:val="26"/>
          <w:lang w:val="lv-LV"/>
        </w:rPr>
        <w:t>netiešais pircējs</w:t>
      </w:r>
      <w:r w:rsidR="008F207E" w:rsidRPr="00C34A9D">
        <w:rPr>
          <w:b/>
          <w:bCs/>
          <w:sz w:val="26"/>
          <w:szCs w:val="26"/>
          <w:lang w:val="lv-LV"/>
        </w:rPr>
        <w:t xml:space="preserve"> –</w:t>
      </w:r>
      <w:r w:rsidR="00AE6D34" w:rsidRPr="00C34A9D">
        <w:rPr>
          <w:sz w:val="26"/>
          <w:szCs w:val="26"/>
          <w:lang w:val="lv-LV"/>
        </w:rPr>
        <w:t xml:space="preserve"> fiziskā vai juridiskā persona, kas nevis tieši no pārkāpēja, bet gan no tiešā pircēja vai kāda turpmāka pircēja ir iegādājusies preci, uz kuru attiecas konkurences tiesību pārkāpums, vai preci, kas iegūta vai kas sastāv no šādām precēm;</w:t>
      </w:r>
    </w:p>
    <w:p w14:paraId="6352B43C" w14:textId="2AA26E8C" w:rsidR="00AE6D34"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18</w:t>
      </w:r>
      <w:r w:rsidR="00AE6D34" w:rsidRPr="00C34A9D">
        <w:rPr>
          <w:sz w:val="26"/>
          <w:szCs w:val="26"/>
          <w:lang w:val="lv-LV"/>
        </w:rPr>
        <w:t xml:space="preserve">) </w:t>
      </w:r>
      <w:r w:rsidR="00AE6D34" w:rsidRPr="00C34A9D">
        <w:rPr>
          <w:b/>
          <w:bCs/>
          <w:sz w:val="26"/>
          <w:szCs w:val="26"/>
          <w:lang w:val="lv-LV"/>
        </w:rPr>
        <w:t>pārkāpējs</w:t>
      </w:r>
      <w:r w:rsidR="008F207E" w:rsidRPr="00C34A9D">
        <w:rPr>
          <w:b/>
          <w:bCs/>
          <w:sz w:val="26"/>
          <w:szCs w:val="26"/>
          <w:lang w:val="lv-LV"/>
        </w:rPr>
        <w:t xml:space="preserve"> –</w:t>
      </w:r>
      <w:r w:rsidR="00AE6D34" w:rsidRPr="00C34A9D">
        <w:rPr>
          <w:sz w:val="26"/>
          <w:szCs w:val="26"/>
          <w:lang w:val="lv-LV"/>
        </w:rPr>
        <w:t xml:space="preserve"> tirgus dalībnieks vai tirgus dalībnieku apvienība, kas ir pārkāpusi konkurences tiesības;</w:t>
      </w:r>
    </w:p>
    <w:p w14:paraId="5F328179" w14:textId="72B6660D"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19</w:t>
      </w:r>
      <w:r w:rsidR="00214CE2" w:rsidRPr="00C34A9D">
        <w:rPr>
          <w:sz w:val="26"/>
          <w:szCs w:val="26"/>
          <w:lang w:val="lv-LV"/>
        </w:rPr>
        <w:t xml:space="preserve">) </w:t>
      </w:r>
      <w:r w:rsidR="00214CE2" w:rsidRPr="00C34A9D">
        <w:rPr>
          <w:b/>
          <w:bCs/>
          <w:sz w:val="26"/>
          <w:szCs w:val="26"/>
          <w:lang w:val="lv-LV"/>
        </w:rPr>
        <w:t>pārmaksa</w:t>
      </w:r>
      <w:r w:rsidR="00214CE2" w:rsidRPr="00C34A9D">
        <w:rPr>
          <w:sz w:val="26"/>
          <w:szCs w:val="26"/>
          <w:lang w:val="lv-LV"/>
        </w:rPr>
        <w:t xml:space="preserve"> </w:t>
      </w:r>
      <w:r w:rsidR="008F207E" w:rsidRPr="00C34A9D">
        <w:rPr>
          <w:sz w:val="26"/>
          <w:szCs w:val="26"/>
          <w:lang w:val="lv-LV"/>
        </w:rPr>
        <w:t>–</w:t>
      </w:r>
      <w:r w:rsidR="00214CE2" w:rsidRPr="00C34A9D">
        <w:rPr>
          <w:sz w:val="26"/>
          <w:szCs w:val="26"/>
          <w:lang w:val="lv-LV"/>
        </w:rPr>
        <w:t xml:space="preserve"> faktiski samaksātās cenas un tās cenas starpība, kāda pastāvētu, ja konkurences tiesību pārkāpuma nebūtu bijis;</w:t>
      </w:r>
    </w:p>
    <w:p w14:paraId="3B94F8D2" w14:textId="78E69A42" w:rsidR="00214CE2" w:rsidRPr="00C34A9D" w:rsidRDefault="00234D2A" w:rsidP="0051488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20</w:t>
      </w:r>
      <w:r w:rsidR="00CC0E79" w:rsidRPr="00C34A9D">
        <w:rPr>
          <w:rFonts w:ascii="Times New Roman" w:hAnsi="Times New Roman" w:cs="Times New Roman"/>
          <w:sz w:val="26"/>
          <w:szCs w:val="26"/>
          <w:lang w:val="lv-LV"/>
        </w:rPr>
        <w:t xml:space="preserve">) </w:t>
      </w:r>
      <w:r w:rsidR="00CC0E79" w:rsidRPr="00C34A9D">
        <w:rPr>
          <w:rFonts w:ascii="Times New Roman" w:hAnsi="Times New Roman" w:cs="Times New Roman"/>
          <w:b/>
          <w:bCs/>
          <w:sz w:val="26"/>
          <w:szCs w:val="26"/>
          <w:lang w:val="lv-LV"/>
        </w:rPr>
        <w:t xml:space="preserve">pieprasījuma iesniedzēja iestāde – </w:t>
      </w:r>
      <w:r w:rsidR="00CC0E79" w:rsidRPr="00C34A9D">
        <w:rPr>
          <w:rFonts w:ascii="Times New Roman" w:hAnsi="Times New Roman" w:cs="Times New Roman"/>
          <w:sz w:val="26"/>
          <w:szCs w:val="26"/>
          <w:lang w:val="lv-LV"/>
        </w:rPr>
        <w:t>dalībvalsts konkurences iestāde, kas iesniedz šā likuma IX nodaļā paredzēto savstarpējās palīdzības pieprasījumu</w:t>
      </w:r>
      <w:r w:rsidR="00C966B1" w:rsidRPr="00C34A9D">
        <w:rPr>
          <w:rFonts w:ascii="Times New Roman" w:hAnsi="Times New Roman" w:cs="Times New Roman"/>
          <w:sz w:val="26"/>
          <w:szCs w:val="26"/>
          <w:lang w:val="lv-LV"/>
        </w:rPr>
        <w:t>;</w:t>
      </w:r>
    </w:p>
    <w:p w14:paraId="210A34A5" w14:textId="6854332E" w:rsidR="00C966B1" w:rsidRPr="00C34A9D" w:rsidRDefault="00234D2A" w:rsidP="0051488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21</w:t>
      </w:r>
      <w:r w:rsidR="00CC0E79" w:rsidRPr="00C34A9D">
        <w:rPr>
          <w:rFonts w:ascii="Times New Roman" w:hAnsi="Times New Roman" w:cs="Times New Roman"/>
          <w:sz w:val="26"/>
          <w:szCs w:val="26"/>
          <w:lang w:val="lv-LV"/>
        </w:rPr>
        <w:t xml:space="preserve">) </w:t>
      </w:r>
      <w:r w:rsidR="00CC0E79" w:rsidRPr="00C34A9D">
        <w:rPr>
          <w:rFonts w:ascii="Times New Roman" w:hAnsi="Times New Roman" w:cs="Times New Roman"/>
          <w:b/>
          <w:bCs/>
          <w:sz w:val="26"/>
          <w:szCs w:val="26"/>
          <w:lang w:val="lv-LV"/>
        </w:rPr>
        <w:t xml:space="preserve">pieprasījuma saņēmēja iestāde – </w:t>
      </w:r>
      <w:r w:rsidR="00CC0E79" w:rsidRPr="00C34A9D">
        <w:rPr>
          <w:rFonts w:ascii="Times New Roman" w:hAnsi="Times New Roman" w:cs="Times New Roman"/>
          <w:sz w:val="26"/>
          <w:szCs w:val="26"/>
          <w:lang w:val="lv-LV"/>
        </w:rPr>
        <w:t>dalībvalsts</w:t>
      </w:r>
      <w:r w:rsidR="00CC0E79" w:rsidRPr="00C34A9D">
        <w:rPr>
          <w:rFonts w:ascii="Times New Roman" w:hAnsi="Times New Roman" w:cs="Times New Roman"/>
          <w:b/>
          <w:bCs/>
          <w:sz w:val="26"/>
          <w:szCs w:val="26"/>
          <w:lang w:val="lv-LV"/>
        </w:rPr>
        <w:t xml:space="preserve"> </w:t>
      </w:r>
      <w:r w:rsidR="00CC0E79" w:rsidRPr="00C34A9D">
        <w:rPr>
          <w:rFonts w:ascii="Times New Roman" w:hAnsi="Times New Roman" w:cs="Times New Roman"/>
          <w:sz w:val="26"/>
          <w:szCs w:val="26"/>
          <w:lang w:val="lv-LV"/>
        </w:rPr>
        <w:t>konkurences iestāde, kas saņem savstarpējās palīdzības pieprasījumu, un attiecībā uz šā likuma IX nodaļā minēto savstarpējās palīdzības pieprasījumu var būt kompetenta publiska struktūra, kam saskaņā ar valsts normatīvajiem aktiem un administratīvo praksi uzticēta galvenā atbildība par šādu lēmumu izpildi</w:t>
      </w:r>
      <w:r w:rsidR="00C966B1" w:rsidRPr="00C34A9D">
        <w:rPr>
          <w:rFonts w:ascii="Times New Roman" w:hAnsi="Times New Roman" w:cs="Times New Roman"/>
          <w:sz w:val="26"/>
          <w:szCs w:val="26"/>
          <w:lang w:val="lv-LV"/>
        </w:rPr>
        <w:t>;</w:t>
      </w:r>
    </w:p>
    <w:p w14:paraId="28ADF9F2" w14:textId="013C64A6"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22</w:t>
      </w:r>
      <w:r w:rsidR="00214CE2" w:rsidRPr="00C34A9D">
        <w:rPr>
          <w:sz w:val="26"/>
          <w:szCs w:val="26"/>
          <w:lang w:val="lv-LV"/>
        </w:rPr>
        <w:t xml:space="preserve">) </w:t>
      </w:r>
      <w:r w:rsidR="00214CE2" w:rsidRPr="00C34A9D">
        <w:rPr>
          <w:b/>
          <w:bCs/>
          <w:sz w:val="26"/>
          <w:szCs w:val="26"/>
          <w:lang w:val="lv-LV"/>
        </w:rPr>
        <w:t>prece</w:t>
      </w:r>
      <w:r w:rsidR="008F207E" w:rsidRPr="00C34A9D">
        <w:rPr>
          <w:b/>
          <w:bCs/>
          <w:sz w:val="26"/>
          <w:szCs w:val="26"/>
          <w:lang w:val="lv-LV"/>
        </w:rPr>
        <w:t xml:space="preserve"> –</w:t>
      </w:r>
      <w:r w:rsidR="00214CE2" w:rsidRPr="00C34A9D">
        <w:rPr>
          <w:sz w:val="26"/>
          <w:szCs w:val="26"/>
          <w:lang w:val="lv-LV"/>
        </w:rPr>
        <w:t xml:space="preserve"> ķermeniska vai bezķermeniska lieta vai pakalpojums, kas apmierina kādu vajadzību un kam var noteikt cenu, to pērkot vai pārdodot tirgū;</w:t>
      </w:r>
    </w:p>
    <w:p w14:paraId="6E002A78" w14:textId="04EDEE3A"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23</w:t>
      </w:r>
      <w:r w:rsidR="00214CE2" w:rsidRPr="00C34A9D">
        <w:rPr>
          <w:sz w:val="26"/>
          <w:szCs w:val="26"/>
          <w:lang w:val="lv-LV"/>
        </w:rPr>
        <w:t xml:space="preserve">) </w:t>
      </w:r>
      <w:r w:rsidR="00214CE2" w:rsidRPr="00C34A9D">
        <w:rPr>
          <w:b/>
          <w:bCs/>
          <w:sz w:val="26"/>
          <w:szCs w:val="26"/>
          <w:lang w:val="lv-LV"/>
        </w:rPr>
        <w:t>tiešais pircējs</w:t>
      </w:r>
      <w:r w:rsidR="00214CE2" w:rsidRPr="00C34A9D">
        <w:rPr>
          <w:sz w:val="26"/>
          <w:szCs w:val="26"/>
          <w:lang w:val="lv-LV"/>
        </w:rPr>
        <w:t xml:space="preserve"> </w:t>
      </w:r>
      <w:r w:rsidR="008F207E" w:rsidRPr="00C34A9D">
        <w:rPr>
          <w:sz w:val="26"/>
          <w:szCs w:val="26"/>
          <w:lang w:val="lv-LV"/>
        </w:rPr>
        <w:t>–</w:t>
      </w:r>
      <w:r w:rsidR="00214CE2" w:rsidRPr="00C34A9D">
        <w:rPr>
          <w:sz w:val="26"/>
          <w:szCs w:val="26"/>
          <w:lang w:val="lv-LV"/>
        </w:rPr>
        <w:t xml:space="preserve"> fiziskā vai juridiskā persona, kas tieši no pārkāpēja ir iegādājusies preci, uz kuru attiecas konkurences tiesību pārkāpums;</w:t>
      </w:r>
    </w:p>
    <w:p w14:paraId="316F6A4A" w14:textId="36D8EA35"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24</w:t>
      </w:r>
      <w:r w:rsidR="00214CE2" w:rsidRPr="00C34A9D">
        <w:rPr>
          <w:sz w:val="26"/>
          <w:szCs w:val="26"/>
          <w:lang w:val="lv-LV"/>
        </w:rPr>
        <w:t>)</w:t>
      </w:r>
      <w:r w:rsidR="00214CE2" w:rsidRPr="00C34A9D">
        <w:rPr>
          <w:b/>
          <w:bCs/>
          <w:sz w:val="26"/>
          <w:szCs w:val="26"/>
          <w:lang w:val="lv-LV"/>
        </w:rPr>
        <w:t xml:space="preserve"> tirgus dalībnieks</w:t>
      </w:r>
      <w:r w:rsidR="008F207E" w:rsidRPr="00C34A9D">
        <w:rPr>
          <w:b/>
          <w:bCs/>
          <w:sz w:val="26"/>
          <w:szCs w:val="26"/>
          <w:lang w:val="lv-LV"/>
        </w:rPr>
        <w:t xml:space="preserve"> –</w:t>
      </w:r>
      <w:r w:rsidR="00214CE2" w:rsidRPr="00C34A9D">
        <w:rPr>
          <w:sz w:val="26"/>
          <w:szCs w:val="26"/>
          <w:lang w:val="lv-LV"/>
        </w:rPr>
        <w:t xml:space="preserve"> jebkura persona (arī ārvalsts persona), kura veic vai gatavojas veikt saimniecisko darbību Latvijas teritorijā vai kuras darbība ietekmē vai var ietekmēt konkurenci Latvijas teritorijā. Ja tirgus dalībniekam vai vairākiem tirgus dalībniekiem kopā ir izšķiroša ietekme pār vienu tirgus dalībnieku vai vairākiem citiem tirgus dalībniekiem, tad visus tirgus dalībniekus var uzskatīt par vienu tirgus dalībnieku;</w:t>
      </w:r>
    </w:p>
    <w:p w14:paraId="02EDFB17" w14:textId="3A9DCF00"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25</w:t>
      </w:r>
      <w:r w:rsidR="00214CE2" w:rsidRPr="00C34A9D">
        <w:rPr>
          <w:sz w:val="26"/>
          <w:szCs w:val="26"/>
          <w:lang w:val="lv-LV"/>
        </w:rPr>
        <w:t xml:space="preserve">) </w:t>
      </w:r>
      <w:r w:rsidR="00214CE2" w:rsidRPr="00C34A9D">
        <w:rPr>
          <w:b/>
          <w:bCs/>
          <w:sz w:val="26"/>
          <w:szCs w:val="26"/>
          <w:lang w:val="lv-LV"/>
        </w:rPr>
        <w:t>tirgus daļa</w:t>
      </w:r>
      <w:r w:rsidR="008F207E" w:rsidRPr="00C34A9D">
        <w:rPr>
          <w:b/>
          <w:bCs/>
          <w:sz w:val="26"/>
          <w:szCs w:val="26"/>
          <w:lang w:val="lv-LV"/>
        </w:rPr>
        <w:t xml:space="preserve"> –</w:t>
      </w:r>
      <w:r w:rsidR="00214CE2" w:rsidRPr="00C34A9D">
        <w:rPr>
          <w:sz w:val="26"/>
          <w:szCs w:val="26"/>
          <w:lang w:val="lv-LV"/>
        </w:rPr>
        <w:t xml:space="preserve"> tirgus dalībnieka piedāvāto preču daļa konkrētajā tirgū attiecībā pret visu šajā tirgū piedāvāto preču apjomu;</w:t>
      </w:r>
    </w:p>
    <w:p w14:paraId="6DEABB64" w14:textId="531B0220" w:rsidR="00214CE2" w:rsidRPr="00C34A9D" w:rsidRDefault="00234D2A"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26</w:t>
      </w:r>
      <w:r w:rsidR="00214CE2" w:rsidRPr="00C34A9D">
        <w:rPr>
          <w:sz w:val="26"/>
          <w:szCs w:val="26"/>
          <w:lang w:val="lv-LV"/>
        </w:rPr>
        <w:t xml:space="preserve">) </w:t>
      </w:r>
      <w:r w:rsidR="00214CE2" w:rsidRPr="00C34A9D">
        <w:rPr>
          <w:b/>
          <w:bCs/>
          <w:sz w:val="26"/>
          <w:szCs w:val="26"/>
          <w:lang w:val="lv-LV"/>
        </w:rPr>
        <w:t>vienošanās</w:t>
      </w:r>
      <w:r w:rsidR="008F207E" w:rsidRPr="00C34A9D">
        <w:rPr>
          <w:b/>
          <w:bCs/>
          <w:sz w:val="26"/>
          <w:szCs w:val="26"/>
          <w:lang w:val="lv-LV"/>
        </w:rPr>
        <w:t xml:space="preserve"> –</w:t>
      </w:r>
      <w:r w:rsidR="00214CE2" w:rsidRPr="00C34A9D">
        <w:rPr>
          <w:sz w:val="26"/>
          <w:szCs w:val="26"/>
          <w:lang w:val="lv-LV"/>
        </w:rPr>
        <w:t xml:space="preserve"> divu vai vairāku tirgus dalībnieku līgums vai saskaņota darbība, kurā tirgus dalībnieki piedalās, kā arī lēmums, ko pieņēmusi reģistrēta vai nereģistrēta tirgus dalībnieku apvienība (asociācija, savienība u.tml.) vai tās amatpersona.”</w:t>
      </w:r>
    </w:p>
    <w:p w14:paraId="11AA6ADB" w14:textId="77777777" w:rsidR="00214CE2" w:rsidRPr="00C34A9D" w:rsidRDefault="00214CE2" w:rsidP="00514888">
      <w:pPr>
        <w:spacing w:after="0" w:line="240" w:lineRule="auto"/>
        <w:jc w:val="both"/>
        <w:rPr>
          <w:rFonts w:ascii="Times New Roman" w:hAnsi="Times New Roman" w:cs="Times New Roman"/>
          <w:sz w:val="26"/>
          <w:szCs w:val="26"/>
          <w:lang w:val="lv-LV"/>
        </w:rPr>
      </w:pPr>
    </w:p>
    <w:bookmarkEnd w:id="0"/>
    <w:p w14:paraId="7A503E02" w14:textId="46D19808" w:rsidR="005E6097" w:rsidRPr="00C34A9D" w:rsidRDefault="005E6097" w:rsidP="00514888">
      <w:pPr>
        <w:pStyle w:val="ListParagraph"/>
        <w:numPr>
          <w:ilvl w:val="0"/>
          <w:numId w:val="13"/>
        </w:numPr>
        <w:spacing w:after="0" w:line="240" w:lineRule="auto"/>
        <w:ind w:left="1066" w:hanging="357"/>
        <w:contextualSpacing w:val="0"/>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Izteikt 4.pantu šādā redakcijā:</w:t>
      </w:r>
    </w:p>
    <w:p w14:paraId="71C2565A" w14:textId="23DB9B9A" w:rsidR="005E6097" w:rsidRPr="00C34A9D" w:rsidRDefault="005E6097" w:rsidP="00514888">
      <w:pPr>
        <w:spacing w:before="120" w:after="0" w:line="240" w:lineRule="auto"/>
        <w:jc w:val="both"/>
        <w:rPr>
          <w:rFonts w:ascii="Times New Roman" w:hAnsi="Times New Roman" w:cs="Times New Roman"/>
          <w:b/>
          <w:bCs/>
          <w:sz w:val="26"/>
          <w:szCs w:val="26"/>
          <w:shd w:val="clear" w:color="auto" w:fill="FFFFFF"/>
          <w:lang w:val="lv-LV"/>
        </w:rPr>
      </w:pPr>
      <w:r w:rsidRPr="00C34A9D">
        <w:rPr>
          <w:rFonts w:ascii="Times New Roman" w:hAnsi="Times New Roman" w:cs="Times New Roman"/>
          <w:sz w:val="26"/>
          <w:szCs w:val="26"/>
          <w:shd w:val="clear" w:color="auto" w:fill="FFFFFF"/>
        </w:rPr>
        <w:t>“</w:t>
      </w:r>
      <w:r w:rsidRPr="00C34A9D">
        <w:rPr>
          <w:rFonts w:ascii="Times New Roman" w:hAnsi="Times New Roman" w:cs="Times New Roman"/>
          <w:b/>
          <w:bCs/>
          <w:sz w:val="26"/>
          <w:szCs w:val="26"/>
          <w:shd w:val="clear" w:color="auto" w:fill="FFFFFF"/>
        </w:rPr>
        <w:t>4. pants.</w:t>
      </w:r>
      <w:r w:rsidRPr="00C34A9D">
        <w:rPr>
          <w:rFonts w:ascii="Times New Roman" w:hAnsi="Times New Roman" w:cs="Times New Roman"/>
          <w:sz w:val="26"/>
          <w:szCs w:val="26"/>
          <w:shd w:val="clear" w:color="auto" w:fill="FFFFFF"/>
        </w:rPr>
        <w:t xml:space="preserve"> </w:t>
      </w:r>
      <w:r w:rsidRPr="00C34A9D">
        <w:rPr>
          <w:rFonts w:ascii="Times New Roman" w:hAnsi="Times New Roman" w:cs="Times New Roman"/>
          <w:b/>
          <w:bCs/>
          <w:sz w:val="26"/>
          <w:szCs w:val="26"/>
          <w:shd w:val="clear" w:color="auto" w:fill="FFFFFF"/>
          <w:lang w:val="lv-LV"/>
        </w:rPr>
        <w:t>Konkurences padomes juridiskais statuss</w:t>
      </w:r>
    </w:p>
    <w:p w14:paraId="5A540438" w14:textId="6196F787" w:rsidR="00B60689" w:rsidRPr="00C34A9D" w:rsidRDefault="009F565D" w:rsidP="00514888">
      <w:pPr>
        <w:spacing w:before="120" w:after="0" w:line="240" w:lineRule="auto"/>
        <w:jc w:val="both"/>
        <w:rPr>
          <w:rFonts w:ascii="Times New Roman" w:hAnsi="Times New Roman" w:cs="Times New Roman"/>
          <w:sz w:val="26"/>
          <w:szCs w:val="26"/>
          <w:shd w:val="clear" w:color="auto" w:fill="FFFFFF"/>
          <w:lang w:val="lv-LV"/>
        </w:rPr>
      </w:pPr>
      <w:r w:rsidRPr="00C34A9D" w:rsidDel="009F565D">
        <w:rPr>
          <w:rFonts w:ascii="Times New Roman" w:hAnsi="Times New Roman" w:cs="Times New Roman"/>
          <w:sz w:val="26"/>
          <w:szCs w:val="26"/>
          <w:shd w:val="clear" w:color="auto" w:fill="FFFFFF"/>
          <w:lang w:val="lv-LV"/>
        </w:rPr>
        <w:t xml:space="preserve"> </w:t>
      </w:r>
      <w:r w:rsidR="00B60689" w:rsidRPr="00C34A9D">
        <w:rPr>
          <w:rFonts w:ascii="Times New Roman" w:hAnsi="Times New Roman" w:cs="Times New Roman"/>
          <w:sz w:val="26"/>
          <w:szCs w:val="26"/>
          <w:shd w:val="clear" w:color="auto" w:fill="FFFFFF"/>
          <w:lang w:val="lv-LV"/>
        </w:rPr>
        <w:t>(1)</w:t>
      </w:r>
      <w:r w:rsidR="00AB1336" w:rsidRPr="00C34A9D">
        <w:rPr>
          <w:rFonts w:ascii="Times New Roman" w:hAnsi="Times New Roman" w:cs="Times New Roman"/>
          <w:sz w:val="26"/>
          <w:szCs w:val="26"/>
          <w:shd w:val="clear" w:color="auto" w:fill="FFFFFF"/>
          <w:lang w:val="lv-LV"/>
        </w:rPr>
        <w:t> </w:t>
      </w:r>
      <w:r w:rsidR="00186060" w:rsidRPr="00C34A9D">
        <w:rPr>
          <w:rFonts w:ascii="Times New Roman" w:hAnsi="Times New Roman" w:cs="Times New Roman"/>
          <w:sz w:val="26"/>
          <w:szCs w:val="26"/>
          <w:shd w:val="clear" w:color="auto" w:fill="FFFFFF"/>
          <w:lang w:val="lv-LV"/>
        </w:rPr>
        <w:t xml:space="preserve">Konkurences padome ir Ministru kabineta pārraudzībā esoša tiešās pārvaldes iestāde, </w:t>
      </w:r>
      <w:bookmarkStart w:id="1" w:name="_Hlk41469588"/>
      <w:r w:rsidR="00186060" w:rsidRPr="00C34A9D">
        <w:rPr>
          <w:rFonts w:ascii="Times New Roman" w:hAnsi="Times New Roman" w:cs="Times New Roman"/>
          <w:sz w:val="26"/>
          <w:szCs w:val="26"/>
          <w:shd w:val="clear" w:color="auto" w:fill="FFFFFF"/>
          <w:lang w:val="lv-LV"/>
        </w:rPr>
        <w:t xml:space="preserve">kas darbojas saskaņā ar šo likumu un citiem normatīvajiem aktiem. </w:t>
      </w:r>
      <w:bookmarkEnd w:id="1"/>
      <w:r w:rsidR="00186060" w:rsidRPr="00C34A9D">
        <w:rPr>
          <w:rFonts w:ascii="Times New Roman" w:hAnsi="Times New Roman" w:cs="Times New Roman"/>
          <w:sz w:val="26"/>
          <w:szCs w:val="26"/>
          <w:shd w:val="clear" w:color="auto" w:fill="FFFFFF"/>
          <w:lang w:val="lv-LV"/>
        </w:rPr>
        <w:t>Konkurences padomi izveido Ministru kabinets un tās institucionālo pārraudzību īsteno ar ekonomikas ministra starpniecību.</w:t>
      </w:r>
    </w:p>
    <w:p w14:paraId="7145EA17" w14:textId="3E584864" w:rsidR="005E6097" w:rsidRPr="00C34A9D" w:rsidRDefault="005E6097" w:rsidP="00514888">
      <w:pPr>
        <w:spacing w:before="120" w:after="0" w:line="240" w:lineRule="auto"/>
        <w:jc w:val="both"/>
        <w:rPr>
          <w:rFonts w:ascii="Times New Roman" w:hAnsi="Times New Roman" w:cs="Times New Roman"/>
          <w:b/>
          <w:bCs/>
          <w:sz w:val="26"/>
          <w:szCs w:val="26"/>
          <w:shd w:val="clear" w:color="auto" w:fill="FFFFFF"/>
          <w:lang w:val="lv-LV"/>
        </w:rPr>
      </w:pPr>
      <w:r w:rsidRPr="00C34A9D">
        <w:rPr>
          <w:rFonts w:ascii="Times New Roman" w:hAnsi="Times New Roman" w:cs="Times New Roman"/>
          <w:sz w:val="26"/>
          <w:szCs w:val="26"/>
          <w:shd w:val="clear" w:color="auto" w:fill="FFFFFF"/>
          <w:lang w:val="lv-LV"/>
        </w:rPr>
        <w:t>(2)</w:t>
      </w:r>
      <w:r w:rsidR="00AB1336" w:rsidRPr="00C34A9D">
        <w:rPr>
          <w:rFonts w:ascii="Times New Roman" w:hAnsi="Times New Roman" w:cs="Times New Roman"/>
          <w:sz w:val="26"/>
          <w:szCs w:val="26"/>
          <w:shd w:val="clear" w:color="auto" w:fill="FFFFFF"/>
          <w:lang w:val="lv-LV"/>
        </w:rPr>
        <w:t> </w:t>
      </w:r>
      <w:r w:rsidR="00BA3924" w:rsidRPr="00C34A9D">
        <w:rPr>
          <w:rFonts w:ascii="Times New Roman" w:hAnsi="Times New Roman" w:cs="Times New Roman"/>
          <w:sz w:val="26"/>
          <w:szCs w:val="26"/>
          <w:lang w:val="lv-LV"/>
        </w:rPr>
        <w:t xml:space="preserve">Pārraudzība neattiecas uz Konkurences padomei noteikto uzdevumu un tiesību īstenošanu, kā arī Konkurences padomes iekšējās organizācijas jautājumiem, tostarp </w:t>
      </w:r>
      <w:r w:rsidR="00BA3924" w:rsidRPr="00C34A9D">
        <w:rPr>
          <w:rFonts w:ascii="Times New Roman" w:hAnsi="Times New Roman" w:cs="Times New Roman"/>
          <w:sz w:val="26"/>
          <w:szCs w:val="26"/>
          <w:lang w:val="lv-LV"/>
        </w:rPr>
        <w:lastRenderedPageBreak/>
        <w:t>starpresoru vienošanos slēgšanu, iekšējo normatīvo aktu izdošanu, uzziņas sagatavošanu un lēmumiem, kuri attiecas uz iestādē nodarbinātajiem (piemēram, lēmumiem par nodarbināto pieņemšanu un atbrīvošanu no amata, pārcelšanu un tās saskaņošanu, nosūtīšanu komandējumā, disciplinārlietu ierosināšanu, izskatīšanu un disciplinārsodu piemērošanu).</w:t>
      </w:r>
    </w:p>
    <w:p w14:paraId="48386936" w14:textId="6EDF841E" w:rsidR="005E6097" w:rsidRPr="00C34A9D" w:rsidRDefault="005E6097" w:rsidP="00514888">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shd w:val="clear" w:color="auto" w:fill="FFFFFF"/>
          <w:lang w:val="lv-LV"/>
        </w:rPr>
        <w:t>(3)</w:t>
      </w:r>
      <w:r w:rsidR="00AB1336" w:rsidRPr="00C34A9D">
        <w:rPr>
          <w:rFonts w:ascii="Times New Roman" w:hAnsi="Times New Roman" w:cs="Times New Roman"/>
          <w:sz w:val="26"/>
          <w:szCs w:val="26"/>
          <w:shd w:val="clear" w:color="auto" w:fill="FFFFFF"/>
          <w:lang w:val="lv-LV"/>
        </w:rPr>
        <w:t> </w:t>
      </w:r>
      <w:r w:rsidR="00594EF9" w:rsidRPr="00C34A9D">
        <w:rPr>
          <w:rFonts w:ascii="Times New Roman" w:hAnsi="Times New Roman" w:cs="Times New Roman"/>
          <w:sz w:val="26"/>
          <w:szCs w:val="26"/>
          <w:lang w:val="lv-LV"/>
        </w:rPr>
        <w:t>Konkurences padomes darbību finansē no valsts budžeta un tā ir patstāvīga sava likumā apstiprinātā budžeta izpildē.</w:t>
      </w:r>
    </w:p>
    <w:p w14:paraId="47F25D00" w14:textId="157252A1" w:rsidR="005D3DCA" w:rsidRPr="00C34A9D" w:rsidRDefault="005D3DCA" w:rsidP="00514888">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(4)</w:t>
      </w:r>
      <w:r w:rsidR="00AB1336" w:rsidRPr="00C34A9D">
        <w:rPr>
          <w:rFonts w:ascii="Times New Roman" w:hAnsi="Times New Roman" w:cs="Times New Roman"/>
          <w:sz w:val="26"/>
          <w:szCs w:val="26"/>
          <w:shd w:val="clear" w:color="auto" w:fill="FFFFFF"/>
          <w:lang w:val="lv-LV"/>
        </w:rPr>
        <w:t> </w:t>
      </w:r>
      <w:r w:rsidRPr="00C34A9D">
        <w:rPr>
          <w:rFonts w:ascii="Times New Roman" w:hAnsi="Times New Roman" w:cs="Times New Roman"/>
          <w:sz w:val="26"/>
          <w:szCs w:val="26"/>
          <w:shd w:val="clear" w:color="auto" w:fill="FFFFFF"/>
          <w:lang w:val="lv-LV"/>
        </w:rPr>
        <w:t>Konkurences padomei ir valsts budžeta konts Valsts kasē, zīmogs ar papildinātā mazā valsts ģerboņa attēlu un pilnu Konkurences padomes nosaukumu.</w:t>
      </w:r>
    </w:p>
    <w:p w14:paraId="09BCBC18" w14:textId="5B02B4F6" w:rsidR="00BA3924" w:rsidRPr="00C34A9D" w:rsidRDefault="005838AF" w:rsidP="00514888">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shd w:val="clear" w:color="auto" w:fill="FFFFFF"/>
          <w:lang w:val="lv-LV"/>
        </w:rPr>
        <w:t>(</w:t>
      </w:r>
      <w:r w:rsidR="005D3DCA" w:rsidRPr="00C34A9D">
        <w:rPr>
          <w:rFonts w:ascii="Times New Roman" w:hAnsi="Times New Roman" w:cs="Times New Roman"/>
          <w:sz w:val="26"/>
          <w:szCs w:val="26"/>
          <w:shd w:val="clear" w:color="auto" w:fill="FFFFFF"/>
          <w:lang w:val="lv-LV"/>
        </w:rPr>
        <w:t>5</w:t>
      </w:r>
      <w:r w:rsidRPr="00C34A9D">
        <w:rPr>
          <w:rFonts w:ascii="Times New Roman" w:hAnsi="Times New Roman" w:cs="Times New Roman"/>
          <w:sz w:val="26"/>
          <w:szCs w:val="26"/>
          <w:shd w:val="clear" w:color="auto" w:fill="FFFFFF"/>
          <w:lang w:val="lv-LV"/>
        </w:rPr>
        <w:t>)</w:t>
      </w:r>
      <w:r w:rsidR="00AB1336" w:rsidRPr="00C34A9D">
        <w:rPr>
          <w:rFonts w:ascii="Times New Roman" w:hAnsi="Times New Roman" w:cs="Times New Roman"/>
          <w:sz w:val="26"/>
          <w:szCs w:val="26"/>
          <w:shd w:val="clear" w:color="auto" w:fill="FFFFFF"/>
          <w:lang w:val="lv-LV"/>
        </w:rPr>
        <w:t> </w:t>
      </w:r>
      <w:r w:rsidRPr="00C34A9D">
        <w:rPr>
          <w:rFonts w:ascii="Times New Roman" w:hAnsi="Times New Roman" w:cs="Times New Roman"/>
          <w:sz w:val="26"/>
          <w:szCs w:val="26"/>
          <w:lang w:val="lv-LV"/>
        </w:rPr>
        <w:t>Konkurences padomes rīcībā nodrošina pietiekamus resursus (finanšu, tehniskos, tehnoloģiskos un kvalificētu personālu), lai veiktu efektīvu Līguma par Eiropas Savienības darbību 101. un 102.</w:t>
      </w:r>
      <w:r w:rsidR="00AF4143"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panta un Konkurences likuma piemērošanu.</w:t>
      </w:r>
      <w:r w:rsidR="00BA3924" w:rsidRPr="00C34A9D">
        <w:rPr>
          <w:rFonts w:ascii="Times New Roman" w:hAnsi="Times New Roman" w:cs="Times New Roman"/>
          <w:sz w:val="26"/>
          <w:szCs w:val="26"/>
          <w:lang w:val="lv-LV"/>
        </w:rPr>
        <w:t>”</w:t>
      </w:r>
    </w:p>
    <w:p w14:paraId="7AA95017" w14:textId="77777777" w:rsidR="00514888" w:rsidRPr="00C34A9D" w:rsidRDefault="00514888" w:rsidP="00F61CF2">
      <w:pPr>
        <w:spacing w:after="0" w:line="240" w:lineRule="auto"/>
        <w:jc w:val="both"/>
        <w:rPr>
          <w:rFonts w:ascii="Times New Roman" w:hAnsi="Times New Roman" w:cs="Times New Roman"/>
          <w:b/>
          <w:bCs/>
          <w:sz w:val="26"/>
          <w:szCs w:val="26"/>
          <w:shd w:val="clear" w:color="auto" w:fill="FFFFFF"/>
          <w:lang w:val="lv-LV"/>
        </w:rPr>
      </w:pPr>
    </w:p>
    <w:p w14:paraId="3E23956C" w14:textId="11E520D4" w:rsidR="009A389D" w:rsidRPr="00C34A9D" w:rsidRDefault="009A389D" w:rsidP="00514888">
      <w:pPr>
        <w:pStyle w:val="ListParagraph"/>
        <w:numPr>
          <w:ilvl w:val="0"/>
          <w:numId w:val="13"/>
        </w:numPr>
        <w:spacing w:after="0" w:line="240" w:lineRule="auto"/>
        <w:ind w:left="1066" w:hanging="357"/>
        <w:contextualSpacing w:val="0"/>
        <w:rPr>
          <w:rFonts w:ascii="Times New Roman" w:hAnsi="Times New Roman" w:cs="Times New Roman"/>
          <w:sz w:val="26"/>
          <w:szCs w:val="26"/>
        </w:rPr>
      </w:pPr>
      <w:r w:rsidRPr="00C34A9D">
        <w:rPr>
          <w:rFonts w:ascii="Times New Roman" w:hAnsi="Times New Roman" w:cs="Times New Roman"/>
          <w:sz w:val="26"/>
          <w:szCs w:val="26"/>
        </w:rPr>
        <w:t>5.</w:t>
      </w:r>
      <w:r w:rsidR="00AB1336" w:rsidRPr="00C34A9D">
        <w:rPr>
          <w:rFonts w:ascii="Times New Roman" w:hAnsi="Times New Roman" w:cs="Times New Roman"/>
          <w:sz w:val="26"/>
          <w:szCs w:val="26"/>
        </w:rPr>
        <w:t> </w:t>
      </w:r>
      <w:r w:rsidRPr="00C34A9D">
        <w:rPr>
          <w:rFonts w:ascii="Times New Roman" w:hAnsi="Times New Roman" w:cs="Times New Roman"/>
          <w:sz w:val="26"/>
          <w:szCs w:val="26"/>
        </w:rPr>
        <w:t>pantā:</w:t>
      </w:r>
    </w:p>
    <w:p w14:paraId="61FF0A33" w14:textId="103880C3" w:rsidR="00283CC0" w:rsidRPr="00C34A9D" w:rsidRDefault="009A389D" w:rsidP="009A389D">
      <w:pPr>
        <w:spacing w:after="0" w:line="240" w:lineRule="auto"/>
        <w:ind w:left="709"/>
        <w:rPr>
          <w:rFonts w:ascii="Times New Roman" w:hAnsi="Times New Roman" w:cs="Times New Roman"/>
          <w:sz w:val="26"/>
          <w:szCs w:val="26"/>
          <w:lang w:val="lv-LV"/>
        </w:rPr>
      </w:pPr>
      <w:r w:rsidRPr="00C34A9D">
        <w:rPr>
          <w:rFonts w:ascii="Times New Roman" w:hAnsi="Times New Roman" w:cs="Times New Roman"/>
          <w:sz w:val="26"/>
          <w:szCs w:val="26"/>
          <w:lang w:val="lv-LV"/>
        </w:rPr>
        <w:t>i</w:t>
      </w:r>
      <w:r w:rsidR="00283CC0" w:rsidRPr="00C34A9D">
        <w:rPr>
          <w:rFonts w:ascii="Times New Roman" w:hAnsi="Times New Roman" w:cs="Times New Roman"/>
          <w:sz w:val="26"/>
          <w:szCs w:val="26"/>
          <w:lang w:val="lv-LV"/>
        </w:rPr>
        <w:t xml:space="preserve">zteikt </w:t>
      </w:r>
      <w:r w:rsidR="00C24C84" w:rsidRPr="00C34A9D">
        <w:rPr>
          <w:rFonts w:ascii="Times New Roman" w:hAnsi="Times New Roman" w:cs="Times New Roman"/>
          <w:sz w:val="26"/>
          <w:szCs w:val="26"/>
          <w:lang w:val="lv-LV"/>
        </w:rPr>
        <w:t xml:space="preserve">otro </w:t>
      </w:r>
      <w:r w:rsidR="00A21C14" w:rsidRPr="00C34A9D">
        <w:rPr>
          <w:rFonts w:ascii="Times New Roman" w:hAnsi="Times New Roman" w:cs="Times New Roman"/>
          <w:sz w:val="26"/>
          <w:szCs w:val="26"/>
          <w:lang w:val="lv-LV"/>
        </w:rPr>
        <w:t xml:space="preserve">un trešo daļu </w:t>
      </w:r>
      <w:r w:rsidR="00283CC0" w:rsidRPr="00C34A9D">
        <w:rPr>
          <w:rFonts w:ascii="Times New Roman" w:hAnsi="Times New Roman" w:cs="Times New Roman"/>
          <w:sz w:val="26"/>
          <w:szCs w:val="26"/>
          <w:lang w:val="lv-LV"/>
        </w:rPr>
        <w:t xml:space="preserve">šādā redakcijā: </w:t>
      </w:r>
    </w:p>
    <w:p w14:paraId="65395DD7" w14:textId="2BF9104A" w:rsidR="00A21C14" w:rsidRPr="00C34A9D" w:rsidRDefault="00C24C84" w:rsidP="00A21C14">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“(2)</w:t>
      </w:r>
      <w:r w:rsidR="00AB1336"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 xml:space="preserve">Konkurences padomes priekšsēdētāju, kas ir arī padomes priekšsēdētājs, un divus padomes locekļus pēc </w:t>
      </w:r>
      <w:r w:rsidR="00C458D9" w:rsidRPr="00C34A9D">
        <w:rPr>
          <w:rFonts w:ascii="Times New Roman" w:hAnsi="Times New Roman" w:cs="Times New Roman"/>
          <w:sz w:val="26"/>
          <w:szCs w:val="26"/>
          <w:lang w:val="lv-LV"/>
        </w:rPr>
        <w:t>e</w:t>
      </w:r>
      <w:r w:rsidR="00AF49B4" w:rsidRPr="00C34A9D">
        <w:rPr>
          <w:rFonts w:ascii="Times New Roman" w:hAnsi="Times New Roman" w:cs="Times New Roman"/>
          <w:sz w:val="26"/>
          <w:szCs w:val="26"/>
          <w:lang w:val="lv-LV"/>
        </w:rPr>
        <w:t>konomikas ministra</w:t>
      </w:r>
      <w:r w:rsidRPr="00C34A9D">
        <w:rPr>
          <w:rFonts w:ascii="Times New Roman" w:hAnsi="Times New Roman" w:cs="Times New Roman"/>
          <w:sz w:val="26"/>
          <w:szCs w:val="26"/>
          <w:lang w:val="lv-LV"/>
        </w:rPr>
        <w:t xml:space="preserve"> ieteikuma amatā uz pieciem gadiem ieceļ Ministru kabinets. Padomes priekšsēdētāju un padomes locekļus var iecel</w:t>
      </w:r>
      <w:r w:rsidR="008D5986" w:rsidRPr="00C34A9D">
        <w:rPr>
          <w:rFonts w:ascii="Times New Roman" w:hAnsi="Times New Roman" w:cs="Times New Roman"/>
          <w:sz w:val="26"/>
          <w:szCs w:val="26"/>
          <w:lang w:val="lv-LV"/>
        </w:rPr>
        <w:t>t</w:t>
      </w:r>
      <w:r w:rsidRPr="00C34A9D">
        <w:rPr>
          <w:rFonts w:ascii="Times New Roman" w:hAnsi="Times New Roman" w:cs="Times New Roman"/>
          <w:sz w:val="26"/>
          <w:szCs w:val="26"/>
          <w:lang w:val="lv-LV"/>
        </w:rPr>
        <w:t xml:space="preserve"> amatā atkārtoti vienu reizi pēc kārtas.</w:t>
      </w:r>
      <w:r w:rsidR="00A21C14" w:rsidRPr="00C34A9D">
        <w:rPr>
          <w:rFonts w:ascii="Times New Roman" w:hAnsi="Times New Roman" w:cs="Times New Roman"/>
          <w:sz w:val="26"/>
          <w:szCs w:val="26"/>
          <w:lang w:val="lv-LV"/>
        </w:rPr>
        <w:t xml:space="preserve"> </w:t>
      </w:r>
    </w:p>
    <w:p w14:paraId="643A1FC4" w14:textId="5490F0A4" w:rsidR="00A21C14" w:rsidRPr="00C34A9D" w:rsidRDefault="00A21C14" w:rsidP="00A21C14">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(3)</w:t>
      </w:r>
      <w:r w:rsidR="00AB1336"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Padomes priekšsēdētāja un padomes locekļa amata pretendentus izraugās atklātā konkursā. Pretendentu atlasi veic pretendentu atlases un atbilstības izvērtēšanas komisija, kuras sastāvu nosaka Ministru kabinets. Pretendentu atlases un atbilstības izvērtēšanas komisijas sekretariāta funkcijas veic Valsts kanceleja.”</w:t>
      </w:r>
    </w:p>
    <w:p w14:paraId="6F944AAC" w14:textId="77777777" w:rsidR="00125E30" w:rsidRPr="00C34A9D" w:rsidRDefault="00125E30" w:rsidP="00F61CF2">
      <w:pPr>
        <w:spacing w:after="0" w:line="240" w:lineRule="auto"/>
        <w:jc w:val="both"/>
        <w:rPr>
          <w:rFonts w:ascii="Times New Roman" w:hAnsi="Times New Roman" w:cs="Times New Roman"/>
          <w:sz w:val="26"/>
          <w:szCs w:val="26"/>
          <w:lang w:val="lv-LV"/>
        </w:rPr>
      </w:pPr>
    </w:p>
    <w:p w14:paraId="3F2B896E" w14:textId="0DBB3EE8" w:rsidR="00C24C84" w:rsidRPr="00C34A9D" w:rsidRDefault="009A389D" w:rsidP="00F61CF2">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p</w:t>
      </w:r>
      <w:r w:rsidR="00C24C84" w:rsidRPr="00C34A9D">
        <w:rPr>
          <w:rFonts w:ascii="Times New Roman" w:hAnsi="Times New Roman" w:cs="Times New Roman"/>
          <w:sz w:val="26"/>
          <w:szCs w:val="26"/>
          <w:lang w:val="lv-LV"/>
        </w:rPr>
        <w:t>apildināt ar 3</w:t>
      </w:r>
      <w:r w:rsidR="0024717A" w:rsidRPr="00C34A9D">
        <w:rPr>
          <w:rFonts w:ascii="Times New Roman" w:hAnsi="Times New Roman" w:cs="Times New Roman"/>
          <w:sz w:val="26"/>
          <w:szCs w:val="26"/>
          <w:lang w:val="lv-LV"/>
        </w:rPr>
        <w:t>.</w:t>
      </w:r>
      <w:r w:rsidR="00856FF4" w:rsidRPr="00C34A9D">
        <w:rPr>
          <w:rFonts w:ascii="Times New Roman" w:hAnsi="Times New Roman" w:cs="Times New Roman"/>
          <w:sz w:val="26"/>
          <w:szCs w:val="26"/>
          <w:vertAlign w:val="superscript"/>
          <w:lang w:val="lv-LV"/>
        </w:rPr>
        <w:t>1</w:t>
      </w:r>
      <w:r w:rsidR="00C24C84" w:rsidRPr="00C34A9D">
        <w:rPr>
          <w:rFonts w:ascii="Times New Roman" w:hAnsi="Times New Roman" w:cs="Times New Roman"/>
          <w:sz w:val="26"/>
          <w:szCs w:val="26"/>
          <w:lang w:val="lv-LV"/>
        </w:rPr>
        <w:t xml:space="preserve"> </w:t>
      </w:r>
      <w:r w:rsidR="0024717A" w:rsidRPr="00C34A9D">
        <w:rPr>
          <w:rFonts w:ascii="Times New Roman" w:hAnsi="Times New Roman" w:cs="Times New Roman"/>
          <w:sz w:val="26"/>
          <w:szCs w:val="26"/>
          <w:lang w:val="lv-LV"/>
        </w:rPr>
        <w:t xml:space="preserve">daļu </w:t>
      </w:r>
      <w:r w:rsidR="00C24C84" w:rsidRPr="00C34A9D">
        <w:rPr>
          <w:rFonts w:ascii="Times New Roman" w:hAnsi="Times New Roman" w:cs="Times New Roman"/>
          <w:sz w:val="26"/>
          <w:szCs w:val="26"/>
          <w:lang w:val="lv-LV"/>
        </w:rPr>
        <w:t>šādā redakcijā:</w:t>
      </w:r>
    </w:p>
    <w:p w14:paraId="39C4509A" w14:textId="298477BE" w:rsidR="00C24C84" w:rsidRPr="00C34A9D" w:rsidRDefault="00A21C14" w:rsidP="00A353B5">
      <w:pPr>
        <w:spacing w:before="120" w:after="0" w:line="240" w:lineRule="auto"/>
        <w:jc w:val="both"/>
        <w:rPr>
          <w:rFonts w:ascii="Times New Roman" w:hAnsi="Times New Roman" w:cs="Times New Roman"/>
          <w:sz w:val="26"/>
          <w:szCs w:val="26"/>
          <w:lang w:val="lv-LV" w:eastAsia="lv-LV"/>
        </w:rPr>
      </w:pPr>
      <w:r w:rsidRPr="00C34A9D">
        <w:rPr>
          <w:rFonts w:ascii="Times New Roman" w:hAnsi="Times New Roman" w:cs="Times New Roman"/>
          <w:sz w:val="26"/>
          <w:szCs w:val="26"/>
        </w:rPr>
        <w:t>“</w:t>
      </w:r>
      <w:r w:rsidR="00C24C84" w:rsidRPr="00C34A9D">
        <w:rPr>
          <w:rFonts w:ascii="Times New Roman" w:hAnsi="Times New Roman" w:cs="Times New Roman"/>
          <w:sz w:val="26"/>
          <w:szCs w:val="26"/>
        </w:rPr>
        <w:t>(3</w:t>
      </w:r>
      <w:r w:rsidRPr="00C34A9D">
        <w:rPr>
          <w:rFonts w:ascii="Times New Roman" w:hAnsi="Times New Roman" w:cs="Times New Roman"/>
          <w:sz w:val="26"/>
          <w:szCs w:val="26"/>
          <w:vertAlign w:val="superscript"/>
        </w:rPr>
        <w:t>1</w:t>
      </w:r>
      <w:r w:rsidR="00C24C84" w:rsidRPr="00C34A9D">
        <w:rPr>
          <w:rFonts w:ascii="Times New Roman" w:hAnsi="Times New Roman" w:cs="Times New Roman"/>
          <w:sz w:val="26"/>
          <w:szCs w:val="26"/>
        </w:rPr>
        <w:t>)</w:t>
      </w:r>
      <w:r w:rsidR="00AF4143" w:rsidRPr="00C34A9D">
        <w:rPr>
          <w:rFonts w:ascii="Times New Roman" w:hAnsi="Times New Roman" w:cs="Times New Roman"/>
          <w:sz w:val="26"/>
          <w:szCs w:val="26"/>
        </w:rPr>
        <w:t> </w:t>
      </w:r>
      <w:r w:rsidR="00C24C84" w:rsidRPr="00C34A9D">
        <w:rPr>
          <w:rFonts w:ascii="Times New Roman" w:eastAsia="Times New Roman" w:hAnsi="Times New Roman" w:cs="Times New Roman"/>
          <w:sz w:val="26"/>
          <w:szCs w:val="26"/>
          <w:lang w:val="lv-LV" w:eastAsia="lv-LV"/>
        </w:rPr>
        <w:t>Ministru kabinets nosaka</w:t>
      </w:r>
      <w:r w:rsidRPr="00C34A9D">
        <w:rPr>
          <w:rFonts w:ascii="Times New Roman" w:eastAsia="Times New Roman" w:hAnsi="Times New Roman" w:cs="Times New Roman"/>
          <w:sz w:val="26"/>
          <w:szCs w:val="26"/>
          <w:lang w:val="lv-LV" w:eastAsia="lv-LV"/>
        </w:rPr>
        <w:t xml:space="preserve"> padomes priekšsēdētāja un padomes locekļu</w:t>
      </w:r>
      <w:r w:rsidR="00C24C84" w:rsidRPr="00C34A9D">
        <w:rPr>
          <w:rFonts w:ascii="Times New Roman" w:eastAsia="Times New Roman" w:hAnsi="Times New Roman" w:cs="Times New Roman"/>
          <w:sz w:val="26"/>
          <w:szCs w:val="26"/>
          <w:lang w:val="lv-LV" w:eastAsia="lv-LV"/>
        </w:rPr>
        <w:t>:</w:t>
      </w:r>
    </w:p>
    <w:p w14:paraId="1A28B262" w14:textId="07CDBAAB" w:rsidR="00C24C84" w:rsidRPr="00C34A9D" w:rsidRDefault="00C24C84" w:rsidP="00514888">
      <w:pPr>
        <w:spacing w:after="0" w:line="240" w:lineRule="auto"/>
        <w:jc w:val="both"/>
        <w:rPr>
          <w:rFonts w:ascii="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1) pretendentu pieteikšanās nosacījumus un kārtību;</w:t>
      </w:r>
    </w:p>
    <w:p w14:paraId="7A7EE2E5" w14:textId="425C5D3A" w:rsidR="00C24C84" w:rsidRPr="00C34A9D" w:rsidRDefault="00C24C84" w:rsidP="00514888">
      <w:pPr>
        <w:spacing w:after="0" w:line="240" w:lineRule="auto"/>
        <w:jc w:val="both"/>
        <w:rPr>
          <w:rFonts w:ascii="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2) pretendentu atlases</w:t>
      </w:r>
      <w:r w:rsidR="00394E09" w:rsidRPr="00C34A9D">
        <w:rPr>
          <w:rFonts w:ascii="Times New Roman" w:eastAsia="Times New Roman" w:hAnsi="Times New Roman" w:cs="Times New Roman"/>
          <w:sz w:val="26"/>
          <w:szCs w:val="26"/>
          <w:lang w:val="lv-LV" w:eastAsia="lv-LV"/>
        </w:rPr>
        <w:t xml:space="preserve"> </w:t>
      </w:r>
      <w:r w:rsidRPr="00C34A9D">
        <w:rPr>
          <w:rFonts w:ascii="Times New Roman" w:eastAsia="Times New Roman" w:hAnsi="Times New Roman" w:cs="Times New Roman"/>
          <w:sz w:val="26"/>
          <w:szCs w:val="26"/>
          <w:lang w:val="lv-LV" w:eastAsia="lv-LV"/>
        </w:rPr>
        <w:t xml:space="preserve"> kritērijus </w:t>
      </w:r>
      <w:r w:rsidR="00257B3D" w:rsidRPr="00C34A9D">
        <w:rPr>
          <w:rFonts w:ascii="Times New Roman" w:eastAsia="Times New Roman" w:hAnsi="Times New Roman" w:cs="Times New Roman"/>
          <w:sz w:val="26"/>
          <w:szCs w:val="26"/>
          <w:lang w:val="lv-LV" w:eastAsia="lv-LV"/>
        </w:rPr>
        <w:t>un</w:t>
      </w:r>
      <w:r w:rsidRPr="00C34A9D">
        <w:rPr>
          <w:rFonts w:ascii="Times New Roman" w:eastAsia="Times New Roman" w:hAnsi="Times New Roman" w:cs="Times New Roman"/>
          <w:sz w:val="26"/>
          <w:szCs w:val="26"/>
          <w:lang w:val="lv-LV" w:eastAsia="lv-LV"/>
        </w:rPr>
        <w:t xml:space="preserve"> vērtēšanas kārtību;</w:t>
      </w:r>
    </w:p>
    <w:p w14:paraId="5A1F1E93" w14:textId="480D57F1" w:rsidR="00C24C84" w:rsidRPr="00C34A9D" w:rsidRDefault="00C24C84" w:rsidP="00514888">
      <w:pPr>
        <w:spacing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3) pretendentu atlases un atbilstības izvērtēšanas komisijas izveides, darbības un lēmumu pieņemšanas kārtību</w:t>
      </w:r>
      <w:r w:rsidR="00A21C14" w:rsidRPr="00C34A9D">
        <w:rPr>
          <w:rFonts w:ascii="Times New Roman" w:eastAsia="Times New Roman" w:hAnsi="Times New Roman" w:cs="Times New Roman"/>
          <w:sz w:val="26"/>
          <w:szCs w:val="26"/>
          <w:lang w:val="lv-LV" w:eastAsia="lv-LV"/>
        </w:rPr>
        <w:t>.</w:t>
      </w:r>
      <w:r w:rsidRPr="00C34A9D">
        <w:rPr>
          <w:rFonts w:ascii="Times New Roman" w:eastAsia="Times New Roman" w:hAnsi="Times New Roman" w:cs="Times New Roman"/>
          <w:sz w:val="26"/>
          <w:szCs w:val="26"/>
          <w:lang w:val="lv-LV" w:eastAsia="lv-LV"/>
        </w:rPr>
        <w:t>”</w:t>
      </w:r>
    </w:p>
    <w:p w14:paraId="42F3A62C" w14:textId="183AB5DC" w:rsidR="00B219B5" w:rsidRPr="00C34A9D" w:rsidRDefault="00B219B5" w:rsidP="00514888">
      <w:pPr>
        <w:spacing w:after="0" w:line="240" w:lineRule="auto"/>
        <w:jc w:val="both"/>
        <w:rPr>
          <w:rFonts w:ascii="Times New Roman" w:eastAsia="Times New Roman" w:hAnsi="Times New Roman" w:cs="Times New Roman"/>
          <w:sz w:val="26"/>
          <w:szCs w:val="26"/>
          <w:lang w:val="lv-LV" w:eastAsia="lv-LV"/>
        </w:rPr>
      </w:pPr>
    </w:p>
    <w:p w14:paraId="3D6D646D" w14:textId="1EF97B18" w:rsidR="00B219B5" w:rsidRPr="00C34A9D" w:rsidRDefault="00B219B5" w:rsidP="00B219B5">
      <w:pPr>
        <w:spacing w:after="0" w:line="240" w:lineRule="auto"/>
        <w:ind w:firstLine="720"/>
        <w:jc w:val="both"/>
        <w:rPr>
          <w:rFonts w:ascii="Times New Roman" w:hAnsi="Times New Roman" w:cs="Times New Roman"/>
          <w:sz w:val="26"/>
          <w:szCs w:val="26"/>
          <w:lang w:val="lv-LV"/>
        </w:rPr>
      </w:pPr>
      <w:r w:rsidRPr="00C34A9D">
        <w:rPr>
          <w:rFonts w:ascii="Times New Roman" w:eastAsia="Times New Roman" w:hAnsi="Times New Roman" w:cs="Times New Roman"/>
          <w:sz w:val="26"/>
          <w:szCs w:val="26"/>
          <w:lang w:val="lv-LV" w:eastAsia="lv-LV"/>
        </w:rPr>
        <w:t>papildināt ar 7</w:t>
      </w:r>
      <w:r w:rsidRPr="00C34A9D">
        <w:rPr>
          <w:rFonts w:ascii="Times New Roman" w:hAnsi="Times New Roman" w:cs="Times New Roman"/>
          <w:sz w:val="26"/>
          <w:szCs w:val="26"/>
          <w:lang w:val="lv-LV"/>
        </w:rPr>
        <w:t>.</w:t>
      </w:r>
      <w:r w:rsidRPr="00C34A9D">
        <w:rPr>
          <w:rFonts w:ascii="Times New Roman" w:hAnsi="Times New Roman" w:cs="Times New Roman"/>
          <w:sz w:val="26"/>
          <w:szCs w:val="26"/>
          <w:vertAlign w:val="superscript"/>
          <w:lang w:val="lv-LV"/>
        </w:rPr>
        <w:t>1</w:t>
      </w:r>
      <w:r w:rsidRPr="00C34A9D">
        <w:rPr>
          <w:rFonts w:ascii="Times New Roman" w:hAnsi="Times New Roman" w:cs="Times New Roman"/>
          <w:sz w:val="26"/>
          <w:szCs w:val="26"/>
          <w:lang w:val="lv-LV"/>
        </w:rPr>
        <w:t xml:space="preserve"> daļu šādā redakcijā:</w:t>
      </w:r>
    </w:p>
    <w:p w14:paraId="1F5F8487" w14:textId="492AC99A" w:rsidR="00B219B5" w:rsidRPr="00C34A9D" w:rsidRDefault="005779AD" w:rsidP="00F61CF2">
      <w:pPr>
        <w:spacing w:before="120"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“(7</w:t>
      </w:r>
      <w:r w:rsidRPr="00C34A9D">
        <w:rPr>
          <w:rFonts w:ascii="Times New Roman" w:eastAsia="Times New Roman" w:hAnsi="Times New Roman" w:cs="Times New Roman"/>
          <w:sz w:val="26"/>
          <w:szCs w:val="26"/>
          <w:vertAlign w:val="superscript"/>
          <w:lang w:val="lv-LV" w:eastAsia="lv-LV"/>
        </w:rPr>
        <w:t>1</w:t>
      </w:r>
      <w:r w:rsidRPr="00C34A9D">
        <w:rPr>
          <w:rFonts w:ascii="Times New Roman" w:eastAsia="Times New Roman" w:hAnsi="Times New Roman" w:cs="Times New Roman"/>
          <w:sz w:val="26"/>
          <w:szCs w:val="26"/>
          <w:lang w:val="lv-LV" w:eastAsia="lv-LV"/>
        </w:rPr>
        <w:t>)</w:t>
      </w:r>
      <w:r w:rsidR="00AF4143" w:rsidRPr="00C34A9D">
        <w:rPr>
          <w:rFonts w:ascii="Times New Roman" w:eastAsia="Times New Roman" w:hAnsi="Times New Roman" w:cs="Times New Roman"/>
          <w:sz w:val="26"/>
          <w:szCs w:val="26"/>
          <w:lang w:val="lv-LV" w:eastAsia="lv-LV"/>
        </w:rPr>
        <w:t> </w:t>
      </w:r>
      <w:r w:rsidR="00EF50AE" w:rsidRPr="00C34A9D">
        <w:rPr>
          <w:rFonts w:ascii="Times New Roman" w:eastAsia="Times New Roman" w:hAnsi="Times New Roman" w:cs="Times New Roman"/>
          <w:sz w:val="26"/>
          <w:szCs w:val="26"/>
          <w:lang w:val="lv-LV" w:eastAsia="lv-LV"/>
        </w:rPr>
        <w:t>P</w:t>
      </w:r>
      <w:r w:rsidRPr="00C34A9D">
        <w:rPr>
          <w:rFonts w:ascii="Times New Roman" w:eastAsia="Times New Roman" w:hAnsi="Times New Roman" w:cs="Times New Roman"/>
          <w:sz w:val="26"/>
          <w:szCs w:val="26"/>
          <w:lang w:val="lv-LV" w:eastAsia="lv-LV"/>
        </w:rPr>
        <w:t>adome</w:t>
      </w:r>
      <w:r w:rsidRPr="00C34A9D">
        <w:rPr>
          <w:rFonts w:ascii="Times New Roman" w:eastAsia="Times New Roman" w:hAnsi="Times New Roman" w:cs="Times New Roman"/>
          <w:sz w:val="26"/>
          <w:szCs w:val="26"/>
          <w:vertAlign w:val="superscript"/>
          <w:lang w:val="lv-LV" w:eastAsia="lv-LV"/>
        </w:rPr>
        <w:t xml:space="preserve"> </w:t>
      </w:r>
      <w:r w:rsidRPr="00C34A9D">
        <w:rPr>
          <w:rFonts w:ascii="Times New Roman" w:eastAsia="Times New Roman" w:hAnsi="Times New Roman" w:cs="Times New Roman"/>
          <w:sz w:val="26"/>
          <w:szCs w:val="26"/>
          <w:lang w:val="lv-LV" w:eastAsia="lv-LV"/>
        </w:rPr>
        <w:t>apstiprina</w:t>
      </w:r>
      <w:r w:rsidR="00482477" w:rsidRPr="00C34A9D">
        <w:rPr>
          <w:rFonts w:ascii="Times New Roman" w:hAnsi="Times New Roman" w:cs="Times New Roman"/>
          <w:sz w:val="26"/>
          <w:szCs w:val="26"/>
          <w:shd w:val="clear" w:color="auto" w:fill="FFFFFF"/>
          <w:lang w:val="lv-LV"/>
        </w:rPr>
        <w:t xml:space="preserve"> iestādes vidēja termiņa darbības stratēģiju, kā arī</w:t>
      </w:r>
      <w:r w:rsidRPr="00C34A9D">
        <w:rPr>
          <w:rFonts w:ascii="Times New Roman" w:eastAsia="Times New Roman" w:hAnsi="Times New Roman" w:cs="Times New Roman"/>
          <w:sz w:val="26"/>
          <w:szCs w:val="26"/>
          <w:lang w:val="lv-LV" w:eastAsia="lv-LV"/>
        </w:rPr>
        <w:t xml:space="preserve"> </w:t>
      </w:r>
      <w:r w:rsidR="00482477" w:rsidRPr="00C34A9D">
        <w:rPr>
          <w:rFonts w:ascii="Times New Roman" w:eastAsia="Times New Roman" w:hAnsi="Times New Roman" w:cs="Times New Roman"/>
          <w:sz w:val="26"/>
          <w:szCs w:val="26"/>
          <w:lang w:val="lv-LV" w:eastAsia="lv-LV"/>
        </w:rPr>
        <w:t xml:space="preserve">iestādes </w:t>
      </w:r>
      <w:r w:rsidRPr="00C34A9D">
        <w:rPr>
          <w:rFonts w:ascii="Times New Roman" w:eastAsia="Times New Roman" w:hAnsi="Times New Roman" w:cs="Times New Roman"/>
          <w:sz w:val="26"/>
          <w:szCs w:val="26"/>
          <w:lang w:val="lv-LV" w:eastAsia="lv-LV"/>
        </w:rPr>
        <w:t>nolikumu, kurā nosaka iestādes struktūru</w:t>
      </w:r>
      <w:r w:rsidRPr="00C34A9D">
        <w:rPr>
          <w:rFonts w:ascii="Times New Roman" w:hAnsi="Times New Roman" w:cs="Times New Roman"/>
          <w:sz w:val="26"/>
          <w:szCs w:val="26"/>
          <w:shd w:val="clear" w:color="auto" w:fill="FFFFFF"/>
          <w:lang w:val="lv-LV"/>
        </w:rPr>
        <w:t xml:space="preserve">, iekšējās darbības noteikumus, iekšējās kontroles sistēmu un tās uzraudzību, lēmumu </w:t>
      </w:r>
      <w:proofErr w:type="spellStart"/>
      <w:r w:rsidRPr="00C34A9D">
        <w:rPr>
          <w:rFonts w:ascii="Times New Roman" w:hAnsi="Times New Roman" w:cs="Times New Roman"/>
          <w:sz w:val="26"/>
          <w:szCs w:val="26"/>
          <w:shd w:val="clear" w:color="auto" w:fill="FFFFFF"/>
          <w:lang w:val="lv-LV"/>
        </w:rPr>
        <w:t>priekšpārbaudes</w:t>
      </w:r>
      <w:proofErr w:type="spellEnd"/>
      <w:r w:rsidRPr="00C34A9D">
        <w:rPr>
          <w:rFonts w:ascii="Times New Roman" w:hAnsi="Times New Roman" w:cs="Times New Roman"/>
          <w:sz w:val="26"/>
          <w:szCs w:val="26"/>
          <w:shd w:val="clear" w:color="auto" w:fill="FFFFFF"/>
          <w:lang w:val="lv-LV"/>
        </w:rPr>
        <w:t xml:space="preserve"> un pēcpārbaudes kārtību, kā arī iestādes ierēdņa dienesta apliecības saturu un formu</w:t>
      </w:r>
      <w:r w:rsidRPr="00C34A9D">
        <w:rPr>
          <w:rFonts w:ascii="Times New Roman" w:eastAsia="Times New Roman" w:hAnsi="Times New Roman" w:cs="Times New Roman"/>
          <w:sz w:val="26"/>
          <w:szCs w:val="26"/>
          <w:lang w:val="lv-LV" w:eastAsia="lv-LV"/>
        </w:rPr>
        <w:t>.”</w:t>
      </w:r>
    </w:p>
    <w:p w14:paraId="1B7EBA33" w14:textId="67B9F025" w:rsidR="00482477" w:rsidRPr="00C34A9D" w:rsidRDefault="00482477" w:rsidP="00514888">
      <w:pPr>
        <w:spacing w:after="0" w:line="240" w:lineRule="auto"/>
        <w:jc w:val="both"/>
        <w:rPr>
          <w:rFonts w:ascii="Times New Roman" w:eastAsia="Times New Roman" w:hAnsi="Times New Roman" w:cs="Times New Roman"/>
          <w:sz w:val="26"/>
          <w:szCs w:val="26"/>
          <w:lang w:val="lv-LV" w:eastAsia="lv-LV"/>
        </w:rPr>
      </w:pPr>
    </w:p>
    <w:p w14:paraId="2BE92B41" w14:textId="17D8172F" w:rsidR="006514FF" w:rsidRPr="00C34A9D" w:rsidRDefault="006514FF" w:rsidP="00F61CF2">
      <w:pPr>
        <w:spacing w:after="0" w:line="240" w:lineRule="auto"/>
        <w:ind w:firstLine="720"/>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izteikt astotās daļas 1</w:t>
      </w:r>
      <w:r w:rsidR="00A65DAD" w:rsidRPr="00C34A9D">
        <w:rPr>
          <w:rFonts w:ascii="Times New Roman" w:eastAsia="Times New Roman" w:hAnsi="Times New Roman" w:cs="Times New Roman"/>
          <w:sz w:val="26"/>
          <w:szCs w:val="26"/>
          <w:lang w:val="lv-LV" w:eastAsia="lv-LV"/>
        </w:rPr>
        <w:t>.</w:t>
      </w:r>
      <w:r w:rsidR="00F61CF2" w:rsidRPr="00C34A9D">
        <w:rPr>
          <w:rFonts w:ascii="Times New Roman" w:eastAsia="Times New Roman" w:hAnsi="Times New Roman" w:cs="Times New Roman"/>
          <w:sz w:val="26"/>
          <w:szCs w:val="26"/>
          <w:lang w:val="lv-LV" w:eastAsia="lv-LV"/>
        </w:rPr>
        <w:t> </w:t>
      </w:r>
      <w:r w:rsidRPr="00C34A9D">
        <w:rPr>
          <w:rFonts w:ascii="Times New Roman" w:eastAsia="Times New Roman" w:hAnsi="Times New Roman" w:cs="Times New Roman"/>
          <w:sz w:val="26"/>
          <w:szCs w:val="26"/>
          <w:lang w:val="lv-LV" w:eastAsia="lv-LV"/>
        </w:rPr>
        <w:t>punktu šādā redakcijā:</w:t>
      </w:r>
    </w:p>
    <w:p w14:paraId="0F29B185" w14:textId="18D5504B" w:rsidR="006514FF" w:rsidRPr="00C34A9D" w:rsidRDefault="006514FF" w:rsidP="00514888">
      <w:pPr>
        <w:spacing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lastRenderedPageBreak/>
        <w:t>“1) pilda Valsts pārvaldes iekārtas likumā noteiktās tiešās pārvaldes iestādes vadītāja funkcijas;”</w:t>
      </w:r>
    </w:p>
    <w:p w14:paraId="4A7609B7" w14:textId="77777777" w:rsidR="006514FF" w:rsidRPr="00C34A9D" w:rsidRDefault="006514FF" w:rsidP="00514888">
      <w:pPr>
        <w:spacing w:after="0" w:line="240" w:lineRule="auto"/>
        <w:jc w:val="both"/>
        <w:rPr>
          <w:rFonts w:ascii="Times New Roman" w:eastAsia="Times New Roman" w:hAnsi="Times New Roman" w:cs="Times New Roman"/>
          <w:sz w:val="26"/>
          <w:szCs w:val="26"/>
          <w:lang w:val="lv-LV" w:eastAsia="lv-LV"/>
        </w:rPr>
      </w:pPr>
    </w:p>
    <w:p w14:paraId="633EAF6E" w14:textId="0301A329" w:rsidR="00482477" w:rsidRPr="00C34A9D" w:rsidRDefault="00E2288F" w:rsidP="006514FF">
      <w:pPr>
        <w:spacing w:after="0" w:line="240" w:lineRule="auto"/>
        <w:ind w:firstLine="720"/>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papildināt astoto daļu ar 1</w:t>
      </w:r>
      <w:r w:rsidR="00A65DAD" w:rsidRPr="00C34A9D">
        <w:rPr>
          <w:rFonts w:ascii="Times New Roman" w:eastAsia="Times New Roman" w:hAnsi="Times New Roman" w:cs="Times New Roman"/>
          <w:sz w:val="26"/>
          <w:szCs w:val="26"/>
          <w:lang w:val="lv-LV" w:eastAsia="lv-LV"/>
        </w:rPr>
        <w:t>.</w:t>
      </w:r>
      <w:r w:rsidRPr="00C34A9D">
        <w:rPr>
          <w:rFonts w:ascii="Times New Roman" w:eastAsia="Times New Roman" w:hAnsi="Times New Roman" w:cs="Times New Roman"/>
          <w:sz w:val="26"/>
          <w:szCs w:val="26"/>
          <w:vertAlign w:val="superscript"/>
          <w:lang w:val="lv-LV" w:eastAsia="lv-LV"/>
        </w:rPr>
        <w:t>1</w:t>
      </w:r>
      <w:r w:rsidR="006514FF" w:rsidRPr="00C34A9D">
        <w:rPr>
          <w:rFonts w:ascii="Times New Roman" w:eastAsia="Times New Roman" w:hAnsi="Times New Roman" w:cs="Times New Roman"/>
          <w:sz w:val="26"/>
          <w:szCs w:val="26"/>
          <w:lang w:val="lv-LV" w:eastAsia="lv-LV"/>
        </w:rPr>
        <w:t xml:space="preserve"> </w:t>
      </w:r>
      <w:r w:rsidRPr="00C34A9D">
        <w:rPr>
          <w:rFonts w:ascii="Times New Roman" w:eastAsia="Times New Roman" w:hAnsi="Times New Roman" w:cs="Times New Roman"/>
          <w:sz w:val="26"/>
          <w:szCs w:val="26"/>
          <w:lang w:val="lv-LV" w:eastAsia="lv-LV"/>
        </w:rPr>
        <w:t>punktu šādā redakcijā:</w:t>
      </w:r>
    </w:p>
    <w:p w14:paraId="13842C9C" w14:textId="3BA24443" w:rsidR="006514FF" w:rsidRPr="00C34A9D" w:rsidRDefault="00E2288F" w:rsidP="00F61CF2">
      <w:pPr>
        <w:spacing w:before="120"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“1)</w:t>
      </w:r>
      <w:r w:rsidRPr="00C34A9D">
        <w:rPr>
          <w:rFonts w:ascii="Times New Roman" w:eastAsia="Times New Roman" w:hAnsi="Times New Roman" w:cs="Times New Roman"/>
          <w:sz w:val="26"/>
          <w:szCs w:val="26"/>
          <w:vertAlign w:val="superscript"/>
          <w:lang w:val="lv-LV" w:eastAsia="lv-LV"/>
        </w:rPr>
        <w:t>1</w:t>
      </w:r>
      <w:r w:rsidRPr="00C34A9D">
        <w:rPr>
          <w:rFonts w:ascii="Times New Roman" w:eastAsia="Times New Roman" w:hAnsi="Times New Roman" w:cs="Times New Roman"/>
          <w:sz w:val="26"/>
          <w:szCs w:val="26"/>
          <w:lang w:val="lv-LV" w:eastAsia="lv-LV"/>
        </w:rPr>
        <w:t xml:space="preserve"> ieceļ amatā un atbrīvo no amata Konkurences padomes darbiniekus un ierēdņus nosaka ierēdņu un darbinieks amatus</w:t>
      </w:r>
      <w:r w:rsidR="00AF4143" w:rsidRPr="00C34A9D">
        <w:rPr>
          <w:rFonts w:ascii="Times New Roman" w:eastAsia="Times New Roman" w:hAnsi="Times New Roman" w:cs="Times New Roman"/>
          <w:sz w:val="26"/>
          <w:szCs w:val="26"/>
          <w:lang w:val="lv-LV" w:eastAsia="lv-LV"/>
        </w:rPr>
        <w:t>;”</w:t>
      </w:r>
    </w:p>
    <w:p w14:paraId="07D95881" w14:textId="38251206" w:rsidR="00AF4143" w:rsidRPr="00C34A9D" w:rsidRDefault="00AF4143" w:rsidP="00514888">
      <w:pPr>
        <w:spacing w:after="0" w:line="240" w:lineRule="auto"/>
        <w:jc w:val="both"/>
        <w:rPr>
          <w:rFonts w:ascii="Times New Roman" w:eastAsia="Times New Roman" w:hAnsi="Times New Roman" w:cs="Times New Roman"/>
          <w:sz w:val="26"/>
          <w:szCs w:val="26"/>
          <w:lang w:val="lv-LV" w:eastAsia="lv-LV"/>
        </w:rPr>
      </w:pPr>
    </w:p>
    <w:p w14:paraId="54532D45" w14:textId="1A386CFD" w:rsidR="00AF4143" w:rsidRPr="00C34A9D" w:rsidRDefault="00AF4143" w:rsidP="00AF4143">
      <w:pPr>
        <w:spacing w:after="0" w:line="240" w:lineRule="auto"/>
        <w:ind w:firstLine="720"/>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papildināt astoto daļu ar 7.</w:t>
      </w:r>
      <w:r w:rsidR="00AB1336" w:rsidRPr="00C34A9D">
        <w:rPr>
          <w:rFonts w:ascii="Times New Roman" w:eastAsia="Times New Roman" w:hAnsi="Times New Roman" w:cs="Times New Roman"/>
          <w:sz w:val="26"/>
          <w:szCs w:val="26"/>
          <w:lang w:val="lv-LV" w:eastAsia="lv-LV"/>
        </w:rPr>
        <w:t> </w:t>
      </w:r>
      <w:r w:rsidRPr="00C34A9D">
        <w:rPr>
          <w:rFonts w:ascii="Times New Roman" w:eastAsia="Times New Roman" w:hAnsi="Times New Roman" w:cs="Times New Roman"/>
          <w:sz w:val="26"/>
          <w:szCs w:val="26"/>
          <w:lang w:val="lv-LV" w:eastAsia="lv-LV"/>
        </w:rPr>
        <w:t>punktu šādā redakcijā:</w:t>
      </w:r>
    </w:p>
    <w:p w14:paraId="34C2A4A0" w14:textId="338186C1" w:rsidR="00E2288F" w:rsidRPr="00C34A9D" w:rsidRDefault="00AF4143" w:rsidP="00F61CF2">
      <w:pPr>
        <w:spacing w:before="120"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w:t>
      </w:r>
      <w:r w:rsidR="006514FF" w:rsidRPr="00C34A9D">
        <w:rPr>
          <w:rFonts w:ascii="Times New Roman" w:eastAsia="Times New Roman" w:hAnsi="Times New Roman" w:cs="Times New Roman"/>
          <w:sz w:val="26"/>
          <w:szCs w:val="26"/>
          <w:lang w:val="lv-LV" w:eastAsia="lv-LV"/>
        </w:rPr>
        <w:t>7) ar padomdevēja tiesībām ir tiesīgs piedalīties Valsts sekretāru sanāksmē, Ministru kabineta komitejas un Ministru kabineta sēdēs</w:t>
      </w:r>
      <w:r w:rsidRPr="00C34A9D">
        <w:rPr>
          <w:rFonts w:ascii="Times New Roman" w:eastAsia="Times New Roman" w:hAnsi="Times New Roman" w:cs="Times New Roman"/>
          <w:sz w:val="26"/>
          <w:szCs w:val="26"/>
          <w:lang w:val="lv-LV" w:eastAsia="lv-LV"/>
        </w:rPr>
        <w:t>.”</w:t>
      </w:r>
    </w:p>
    <w:p w14:paraId="50B68ECD" w14:textId="06912864" w:rsidR="006514FF" w:rsidRPr="00C34A9D" w:rsidRDefault="006514FF" w:rsidP="006514FF">
      <w:pPr>
        <w:spacing w:after="0" w:line="240" w:lineRule="auto"/>
        <w:jc w:val="both"/>
        <w:rPr>
          <w:rFonts w:ascii="Times New Roman" w:eastAsia="Times New Roman" w:hAnsi="Times New Roman" w:cs="Times New Roman"/>
          <w:sz w:val="26"/>
          <w:szCs w:val="26"/>
          <w:lang w:val="lv-LV" w:eastAsia="lv-LV"/>
        </w:rPr>
      </w:pPr>
    </w:p>
    <w:p w14:paraId="09C7369C" w14:textId="29454C2A" w:rsidR="006514FF" w:rsidRPr="00C34A9D" w:rsidRDefault="006514FF" w:rsidP="006514FF">
      <w:pPr>
        <w:spacing w:after="0" w:line="240" w:lineRule="auto"/>
        <w:jc w:val="both"/>
        <w:rPr>
          <w:rFonts w:ascii="Times New Roman" w:hAnsi="Times New Roman" w:cs="Times New Roman"/>
          <w:sz w:val="26"/>
          <w:szCs w:val="26"/>
          <w:lang w:val="lv-LV"/>
        </w:rPr>
      </w:pPr>
      <w:r w:rsidRPr="00C34A9D">
        <w:rPr>
          <w:rFonts w:ascii="Times New Roman" w:eastAsia="Times New Roman" w:hAnsi="Times New Roman" w:cs="Times New Roman"/>
          <w:sz w:val="26"/>
          <w:szCs w:val="26"/>
          <w:lang w:val="lv-LV" w:eastAsia="lv-LV"/>
        </w:rPr>
        <w:tab/>
        <w:t xml:space="preserve">papildināt </w:t>
      </w:r>
      <w:r w:rsidRPr="00C34A9D">
        <w:rPr>
          <w:rFonts w:ascii="Times New Roman" w:hAnsi="Times New Roman" w:cs="Times New Roman"/>
          <w:sz w:val="26"/>
          <w:szCs w:val="26"/>
          <w:lang w:val="lv-LV"/>
        </w:rPr>
        <w:t>ar 8.</w:t>
      </w:r>
      <w:r w:rsidRPr="00C34A9D">
        <w:rPr>
          <w:rFonts w:ascii="Times New Roman" w:hAnsi="Times New Roman" w:cs="Times New Roman"/>
          <w:sz w:val="26"/>
          <w:szCs w:val="26"/>
          <w:vertAlign w:val="superscript"/>
          <w:lang w:val="lv-LV"/>
        </w:rPr>
        <w:t>1</w:t>
      </w:r>
      <w:r w:rsidRPr="00C34A9D">
        <w:rPr>
          <w:rFonts w:ascii="Times New Roman" w:hAnsi="Times New Roman" w:cs="Times New Roman"/>
          <w:sz w:val="26"/>
          <w:szCs w:val="26"/>
          <w:lang w:val="lv-LV"/>
        </w:rPr>
        <w:t xml:space="preserve"> daļu šādā redakcijā:</w:t>
      </w:r>
    </w:p>
    <w:p w14:paraId="6287BC60" w14:textId="05F95B04" w:rsidR="006514FF" w:rsidRPr="00C34A9D" w:rsidRDefault="00DE0BCC" w:rsidP="00F61CF2">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w:t>
      </w:r>
      <w:r w:rsidR="006514FF" w:rsidRPr="00C34A9D">
        <w:rPr>
          <w:rFonts w:ascii="Times New Roman" w:hAnsi="Times New Roman" w:cs="Times New Roman"/>
          <w:sz w:val="26"/>
          <w:szCs w:val="26"/>
          <w:shd w:val="clear" w:color="auto" w:fill="FFFFFF"/>
          <w:lang w:val="lv-LV"/>
        </w:rPr>
        <w:t>(8</w:t>
      </w:r>
      <w:r w:rsidR="00CC340C" w:rsidRPr="00C34A9D">
        <w:rPr>
          <w:rFonts w:ascii="Times New Roman" w:hAnsi="Times New Roman" w:cs="Times New Roman"/>
          <w:sz w:val="26"/>
          <w:szCs w:val="26"/>
          <w:shd w:val="clear" w:color="auto" w:fill="FFFFFF"/>
          <w:vertAlign w:val="superscript"/>
          <w:lang w:val="lv-LV"/>
        </w:rPr>
        <w:t>1</w:t>
      </w:r>
      <w:r w:rsidR="006514FF" w:rsidRPr="00C34A9D">
        <w:rPr>
          <w:rFonts w:ascii="Times New Roman" w:hAnsi="Times New Roman" w:cs="Times New Roman"/>
          <w:sz w:val="26"/>
          <w:szCs w:val="26"/>
          <w:shd w:val="clear" w:color="auto" w:fill="FFFFFF"/>
          <w:lang w:val="lv-LV"/>
        </w:rPr>
        <w:t>)</w:t>
      </w:r>
      <w:r w:rsidR="00AB1336" w:rsidRPr="00C34A9D">
        <w:rPr>
          <w:rFonts w:ascii="Times New Roman" w:hAnsi="Times New Roman" w:cs="Times New Roman"/>
          <w:sz w:val="26"/>
          <w:szCs w:val="26"/>
          <w:shd w:val="clear" w:color="auto" w:fill="FFFFFF"/>
          <w:lang w:val="lv-LV"/>
        </w:rPr>
        <w:t> </w:t>
      </w:r>
      <w:r w:rsidR="006514FF" w:rsidRPr="00C34A9D">
        <w:rPr>
          <w:rFonts w:ascii="Times New Roman" w:hAnsi="Times New Roman" w:cs="Times New Roman"/>
          <w:sz w:val="26"/>
          <w:szCs w:val="26"/>
          <w:shd w:val="clear" w:color="auto" w:fill="FFFFFF"/>
          <w:lang w:val="lv-LV"/>
        </w:rPr>
        <w:t>Uz Padomes priekšsēdētāju neattiecas citos normatīvajos aktos noteiktais par iestādes vadītāja darbības un tās rezultātu novērtēšanu, atstādināšanu un disciplināro atbildību, kā arī citas Padomes priekšsēdētāja neatkarību ierobežojošas tiesību normas.”</w:t>
      </w:r>
    </w:p>
    <w:p w14:paraId="4FC67CD9" w14:textId="77777777" w:rsidR="006514FF" w:rsidRPr="00C34A9D" w:rsidRDefault="006514FF" w:rsidP="006514FF">
      <w:pPr>
        <w:spacing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ab/>
      </w:r>
    </w:p>
    <w:p w14:paraId="0059CE4A" w14:textId="1F69485A" w:rsidR="00DE0BCC" w:rsidRPr="00C34A9D" w:rsidRDefault="004431E8" w:rsidP="006514FF">
      <w:pPr>
        <w:spacing w:after="0" w:line="240" w:lineRule="auto"/>
        <w:ind w:firstLine="709"/>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i</w:t>
      </w:r>
      <w:r w:rsidR="00DE0BCC" w:rsidRPr="00C34A9D">
        <w:rPr>
          <w:rFonts w:ascii="Times New Roman" w:hAnsi="Times New Roman" w:cs="Times New Roman"/>
          <w:sz w:val="26"/>
          <w:szCs w:val="26"/>
          <w:shd w:val="clear" w:color="auto" w:fill="FFFFFF"/>
          <w:lang w:val="lv-LV"/>
        </w:rPr>
        <w:t>zteikt</w:t>
      </w:r>
      <w:r w:rsidR="006514FF" w:rsidRPr="00C34A9D">
        <w:rPr>
          <w:rFonts w:ascii="Times New Roman" w:hAnsi="Times New Roman" w:cs="Times New Roman"/>
          <w:sz w:val="26"/>
          <w:szCs w:val="26"/>
          <w:shd w:val="clear" w:color="auto" w:fill="FFFFFF"/>
          <w:lang w:val="lv-LV"/>
        </w:rPr>
        <w:t xml:space="preserve"> </w:t>
      </w:r>
      <w:r w:rsidR="00DE0BCC" w:rsidRPr="00C34A9D">
        <w:rPr>
          <w:rFonts w:ascii="Times New Roman" w:hAnsi="Times New Roman" w:cs="Times New Roman"/>
          <w:sz w:val="26"/>
          <w:szCs w:val="26"/>
          <w:shd w:val="clear" w:color="auto" w:fill="FFFFFF"/>
          <w:lang w:val="lv-LV"/>
        </w:rPr>
        <w:t>devīto daļu šādā redakcijā:</w:t>
      </w:r>
    </w:p>
    <w:p w14:paraId="122792BD" w14:textId="1641AB44" w:rsidR="00594EF9" w:rsidRPr="00C34A9D" w:rsidRDefault="00DE0BCC" w:rsidP="007C2AD9">
      <w:pPr>
        <w:spacing w:before="120" w:after="0" w:line="240" w:lineRule="auto"/>
        <w:jc w:val="both"/>
        <w:rPr>
          <w:rFonts w:ascii="Times New Roman" w:eastAsia="Times New Roman" w:hAnsi="Times New Roman" w:cs="Times New Roman"/>
          <w:sz w:val="26"/>
          <w:szCs w:val="26"/>
          <w:lang w:val="lv-LV" w:eastAsia="lv-LV"/>
        </w:rPr>
      </w:pPr>
      <w:r w:rsidRPr="00C34A9D">
        <w:rPr>
          <w:rFonts w:ascii="Times New Roman" w:hAnsi="Times New Roman" w:cs="Times New Roman"/>
          <w:sz w:val="26"/>
          <w:szCs w:val="26"/>
          <w:shd w:val="clear" w:color="auto" w:fill="FFFFFF"/>
          <w:lang w:val="lv-LV"/>
        </w:rPr>
        <w:t xml:space="preserve"> “</w:t>
      </w:r>
      <w:r w:rsidRPr="00C34A9D">
        <w:rPr>
          <w:rFonts w:ascii="Times New Roman" w:eastAsia="Times New Roman" w:hAnsi="Times New Roman" w:cs="Times New Roman"/>
          <w:sz w:val="26"/>
          <w:szCs w:val="26"/>
          <w:lang w:val="lv-LV" w:eastAsia="lv-LV"/>
        </w:rPr>
        <w:t>(9)</w:t>
      </w:r>
      <w:r w:rsidR="00AB1336" w:rsidRPr="00C34A9D">
        <w:rPr>
          <w:rFonts w:ascii="Times New Roman" w:eastAsia="Times New Roman" w:hAnsi="Times New Roman" w:cs="Times New Roman"/>
          <w:sz w:val="26"/>
          <w:szCs w:val="26"/>
          <w:lang w:val="lv-LV" w:eastAsia="lv-LV"/>
        </w:rPr>
        <w:t> </w:t>
      </w:r>
      <w:r w:rsidRPr="00C34A9D">
        <w:rPr>
          <w:rFonts w:ascii="Times New Roman" w:eastAsia="Times New Roman" w:hAnsi="Times New Roman" w:cs="Times New Roman"/>
          <w:sz w:val="26"/>
          <w:szCs w:val="26"/>
          <w:lang w:val="lv-LV" w:eastAsia="lv-LV"/>
        </w:rPr>
        <w:t>Padomes priekšsēdētāja slimības vai prombūtnes laikā viņa pienākumus pilda padomes loceklis, kuru pilnvarojis padomes priekšsēdētājs atbilstoši Konkurences padomes nolikumā noteiktajam.”</w:t>
      </w:r>
    </w:p>
    <w:p w14:paraId="6B523C19" w14:textId="77777777" w:rsidR="00DE0BCC" w:rsidRPr="00C34A9D" w:rsidRDefault="00DE0BCC" w:rsidP="00DE0BCC">
      <w:pPr>
        <w:spacing w:after="0" w:line="240" w:lineRule="auto"/>
        <w:jc w:val="both"/>
        <w:rPr>
          <w:rFonts w:ascii="Times New Roman" w:hAnsi="Times New Roman" w:cs="Times New Roman"/>
          <w:sz w:val="26"/>
          <w:szCs w:val="26"/>
          <w:lang w:val="lv-LV" w:eastAsia="lv-LV"/>
        </w:rPr>
      </w:pPr>
    </w:p>
    <w:p w14:paraId="4F6B360F" w14:textId="70DCFC09" w:rsidR="00283CC0" w:rsidRPr="00C34A9D" w:rsidRDefault="00283CC0" w:rsidP="00514888">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bCs/>
          <w:sz w:val="26"/>
          <w:szCs w:val="26"/>
        </w:rPr>
        <w:t xml:space="preserve">Papildināt </w:t>
      </w:r>
      <w:r w:rsidR="00C52322" w:rsidRPr="00C34A9D">
        <w:rPr>
          <w:rFonts w:ascii="Times New Roman" w:hAnsi="Times New Roman" w:cs="Times New Roman"/>
          <w:bCs/>
          <w:sz w:val="26"/>
          <w:szCs w:val="26"/>
        </w:rPr>
        <w:t xml:space="preserve">likumu </w:t>
      </w:r>
      <w:r w:rsidRPr="00C34A9D">
        <w:rPr>
          <w:rFonts w:ascii="Times New Roman" w:hAnsi="Times New Roman" w:cs="Times New Roman"/>
          <w:bCs/>
          <w:sz w:val="26"/>
          <w:szCs w:val="26"/>
        </w:rPr>
        <w:t>ar 5.</w:t>
      </w:r>
      <w:r w:rsidRPr="00C34A9D">
        <w:rPr>
          <w:rFonts w:ascii="Times New Roman" w:hAnsi="Times New Roman" w:cs="Times New Roman"/>
          <w:bCs/>
          <w:sz w:val="26"/>
          <w:szCs w:val="26"/>
          <w:vertAlign w:val="superscript"/>
        </w:rPr>
        <w:t>1</w:t>
      </w:r>
      <w:r w:rsidRPr="00C34A9D">
        <w:rPr>
          <w:rFonts w:ascii="Times New Roman" w:hAnsi="Times New Roman" w:cs="Times New Roman"/>
          <w:bCs/>
          <w:sz w:val="26"/>
          <w:szCs w:val="26"/>
        </w:rPr>
        <w:t>, 5.</w:t>
      </w:r>
      <w:r w:rsidRPr="00C34A9D">
        <w:rPr>
          <w:rFonts w:ascii="Times New Roman" w:hAnsi="Times New Roman" w:cs="Times New Roman"/>
          <w:bCs/>
          <w:sz w:val="26"/>
          <w:szCs w:val="26"/>
          <w:vertAlign w:val="superscript"/>
        </w:rPr>
        <w:t>2</w:t>
      </w:r>
      <w:r w:rsidR="000B74C9" w:rsidRPr="00C34A9D">
        <w:rPr>
          <w:rFonts w:ascii="Times New Roman" w:hAnsi="Times New Roman" w:cs="Times New Roman"/>
          <w:bCs/>
          <w:sz w:val="26"/>
          <w:szCs w:val="26"/>
        </w:rPr>
        <w:t>,</w:t>
      </w:r>
      <w:r w:rsidRPr="00C34A9D">
        <w:rPr>
          <w:rFonts w:ascii="Times New Roman" w:hAnsi="Times New Roman" w:cs="Times New Roman"/>
          <w:bCs/>
          <w:sz w:val="26"/>
          <w:szCs w:val="26"/>
        </w:rPr>
        <w:t xml:space="preserve"> 5.</w:t>
      </w:r>
      <w:r w:rsidRPr="00C34A9D">
        <w:rPr>
          <w:rFonts w:ascii="Times New Roman" w:hAnsi="Times New Roman" w:cs="Times New Roman"/>
          <w:bCs/>
          <w:sz w:val="26"/>
          <w:szCs w:val="26"/>
          <w:vertAlign w:val="superscript"/>
        </w:rPr>
        <w:t>3</w:t>
      </w:r>
      <w:r w:rsidR="000B74C9" w:rsidRPr="00C34A9D">
        <w:rPr>
          <w:rFonts w:ascii="Times New Roman" w:hAnsi="Times New Roman" w:cs="Times New Roman"/>
          <w:bCs/>
          <w:sz w:val="26"/>
          <w:szCs w:val="26"/>
        </w:rPr>
        <w:t xml:space="preserve"> un</w:t>
      </w:r>
      <w:r w:rsidRPr="00C34A9D">
        <w:rPr>
          <w:rFonts w:ascii="Times New Roman" w:hAnsi="Times New Roman" w:cs="Times New Roman"/>
          <w:bCs/>
          <w:sz w:val="26"/>
          <w:szCs w:val="26"/>
        </w:rPr>
        <w:t xml:space="preserve"> </w:t>
      </w:r>
      <w:r w:rsidR="000B74C9" w:rsidRPr="00C34A9D">
        <w:rPr>
          <w:rFonts w:ascii="Times New Roman" w:hAnsi="Times New Roman" w:cs="Times New Roman"/>
          <w:bCs/>
          <w:sz w:val="26"/>
          <w:szCs w:val="26"/>
        </w:rPr>
        <w:t>5.</w:t>
      </w:r>
      <w:r w:rsidR="000B74C9" w:rsidRPr="00C34A9D">
        <w:rPr>
          <w:rFonts w:ascii="Times New Roman" w:hAnsi="Times New Roman" w:cs="Times New Roman"/>
          <w:bCs/>
          <w:sz w:val="26"/>
          <w:szCs w:val="26"/>
          <w:vertAlign w:val="superscript"/>
        </w:rPr>
        <w:t>4</w:t>
      </w:r>
      <w:r w:rsidR="000B74C9" w:rsidRPr="00C34A9D">
        <w:rPr>
          <w:rFonts w:ascii="Times New Roman" w:hAnsi="Times New Roman" w:cs="Times New Roman"/>
          <w:bCs/>
          <w:sz w:val="26"/>
          <w:szCs w:val="26"/>
        </w:rPr>
        <w:t xml:space="preserve"> </w:t>
      </w:r>
      <w:r w:rsidRPr="00C34A9D">
        <w:rPr>
          <w:rFonts w:ascii="Times New Roman" w:hAnsi="Times New Roman" w:cs="Times New Roman"/>
          <w:bCs/>
          <w:sz w:val="26"/>
          <w:szCs w:val="26"/>
        </w:rPr>
        <w:t>pant</w:t>
      </w:r>
      <w:r w:rsidR="00390B6C" w:rsidRPr="00C34A9D">
        <w:rPr>
          <w:rFonts w:ascii="Times New Roman" w:hAnsi="Times New Roman" w:cs="Times New Roman"/>
          <w:bCs/>
          <w:sz w:val="26"/>
          <w:szCs w:val="26"/>
        </w:rPr>
        <w:t>u</w:t>
      </w:r>
      <w:r w:rsidRPr="00C34A9D">
        <w:rPr>
          <w:rFonts w:ascii="Times New Roman" w:hAnsi="Times New Roman" w:cs="Times New Roman"/>
          <w:bCs/>
          <w:sz w:val="26"/>
          <w:szCs w:val="26"/>
        </w:rPr>
        <w:t xml:space="preserve"> šādā redakcijā: </w:t>
      </w:r>
    </w:p>
    <w:p w14:paraId="5F92AFD0" w14:textId="0D96B59C" w:rsidR="00DE0BCC" w:rsidRPr="00C34A9D" w:rsidRDefault="00283CC0" w:rsidP="007C2AD9">
      <w:pPr>
        <w:spacing w:before="120" w:after="0" w:line="240" w:lineRule="auto"/>
        <w:ind w:firstLine="709"/>
        <w:jc w:val="both"/>
        <w:rPr>
          <w:rFonts w:ascii="Times New Roman" w:hAnsi="Times New Roman" w:cs="Times New Roman"/>
          <w:b/>
          <w:bCs/>
          <w:sz w:val="26"/>
          <w:szCs w:val="26"/>
          <w:lang w:val="lv-LV"/>
        </w:rPr>
      </w:pPr>
      <w:r w:rsidRPr="00C34A9D">
        <w:rPr>
          <w:rFonts w:ascii="Times New Roman" w:hAnsi="Times New Roman" w:cs="Times New Roman"/>
          <w:b/>
          <w:bCs/>
          <w:sz w:val="26"/>
          <w:szCs w:val="26"/>
          <w:lang w:val="lv-LV"/>
        </w:rPr>
        <w:t>„</w:t>
      </w:r>
      <w:r w:rsidR="00DE0BCC" w:rsidRPr="00C34A9D">
        <w:rPr>
          <w:rFonts w:ascii="Times New Roman" w:hAnsi="Times New Roman" w:cs="Times New Roman"/>
          <w:b/>
          <w:bCs/>
          <w:sz w:val="26"/>
          <w:szCs w:val="26"/>
          <w:lang w:val="lv-LV"/>
        </w:rPr>
        <w:t>5.</w:t>
      </w:r>
      <w:r w:rsidR="00DE0BCC" w:rsidRPr="00C34A9D">
        <w:rPr>
          <w:rFonts w:ascii="Times New Roman" w:hAnsi="Times New Roman" w:cs="Times New Roman"/>
          <w:b/>
          <w:bCs/>
          <w:sz w:val="26"/>
          <w:szCs w:val="26"/>
          <w:vertAlign w:val="superscript"/>
          <w:lang w:val="lv-LV"/>
        </w:rPr>
        <w:t xml:space="preserve">1 </w:t>
      </w:r>
      <w:r w:rsidR="00DE0BCC" w:rsidRPr="00C34A9D">
        <w:rPr>
          <w:rFonts w:ascii="Times New Roman" w:hAnsi="Times New Roman" w:cs="Times New Roman"/>
          <w:b/>
          <w:bCs/>
          <w:sz w:val="26"/>
          <w:szCs w:val="26"/>
          <w:lang w:val="lv-LV"/>
        </w:rPr>
        <w:t>pants. Prasības padomes priekšsēdētāja un padomes locekļa kandidātiem</w:t>
      </w:r>
    </w:p>
    <w:p w14:paraId="196FA6CA" w14:textId="3F36A23C" w:rsidR="00DE0BCC" w:rsidRPr="00C34A9D" w:rsidRDefault="00DE0BCC" w:rsidP="007C2AD9">
      <w:pPr>
        <w:spacing w:after="12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(1) Par padomes priekšsēdētāju un padomes locekli var iecelt personu, kura atbilst Valsts civildienesta likumā noteiktajām obligātajām ierēdņa amata prasībām un:</w:t>
      </w:r>
    </w:p>
    <w:p w14:paraId="1E9FABC1" w14:textId="6EF046B5" w:rsidR="00DE0BCC" w:rsidRPr="00C34A9D" w:rsidRDefault="00DE0BCC" w:rsidP="007C2AD9">
      <w:pPr>
        <w:pStyle w:val="tv213"/>
        <w:numPr>
          <w:ilvl w:val="1"/>
          <w:numId w:val="31"/>
        </w:numPr>
        <w:spacing w:before="0" w:beforeAutospacing="0" w:after="0" w:afterAutospacing="0"/>
        <w:ind w:left="851" w:hanging="431"/>
        <w:jc w:val="both"/>
        <w:rPr>
          <w:sz w:val="26"/>
          <w:szCs w:val="26"/>
          <w:lang w:val="lv-LV"/>
        </w:rPr>
      </w:pPr>
      <w:r w:rsidRPr="00C34A9D">
        <w:rPr>
          <w:sz w:val="26"/>
          <w:szCs w:val="26"/>
          <w:lang w:val="lv-LV"/>
        </w:rPr>
        <w:t>ir ar nevainojam</w:t>
      </w:r>
      <w:r w:rsidR="00442C19" w:rsidRPr="00C34A9D">
        <w:rPr>
          <w:sz w:val="26"/>
          <w:szCs w:val="26"/>
          <w:lang w:val="lv-LV"/>
        </w:rPr>
        <w:t>u</w:t>
      </w:r>
      <w:r w:rsidRPr="00C34A9D">
        <w:rPr>
          <w:sz w:val="26"/>
          <w:szCs w:val="26"/>
          <w:lang w:val="lv-LV"/>
        </w:rPr>
        <w:t xml:space="preserve"> reputācij</w:t>
      </w:r>
      <w:r w:rsidR="00442C19" w:rsidRPr="00C34A9D">
        <w:rPr>
          <w:sz w:val="26"/>
          <w:szCs w:val="26"/>
          <w:lang w:val="lv-LV"/>
        </w:rPr>
        <w:t>u</w:t>
      </w:r>
      <w:r w:rsidRPr="00C34A9D">
        <w:rPr>
          <w:sz w:val="26"/>
          <w:szCs w:val="26"/>
          <w:lang w:val="lv-LV"/>
        </w:rPr>
        <w:t>;</w:t>
      </w:r>
    </w:p>
    <w:p w14:paraId="6E8CD49E" w14:textId="2ECFB822" w:rsidR="00DE0BCC" w:rsidRPr="00C34A9D" w:rsidRDefault="00DE0BCC" w:rsidP="00DE0BCC">
      <w:pPr>
        <w:pStyle w:val="tv213"/>
        <w:numPr>
          <w:ilvl w:val="1"/>
          <w:numId w:val="31"/>
        </w:numPr>
        <w:spacing w:before="0" w:beforeAutospacing="0" w:after="0" w:afterAutospacing="0"/>
        <w:ind w:left="851" w:hanging="431"/>
        <w:jc w:val="both"/>
        <w:rPr>
          <w:sz w:val="26"/>
          <w:szCs w:val="26"/>
          <w:lang w:val="lv-LV"/>
        </w:rPr>
      </w:pPr>
      <w:r w:rsidRPr="00C34A9D">
        <w:rPr>
          <w:sz w:val="26"/>
          <w:szCs w:val="26"/>
          <w:lang w:val="lv-LV"/>
        </w:rPr>
        <w:t>ieguvusi augstāko izglītību (vismaz maģistra grādu vai tam pielīdzināmu grādu);</w:t>
      </w:r>
    </w:p>
    <w:p w14:paraId="5902EE27" w14:textId="77777777" w:rsidR="00F742BF" w:rsidRPr="00C34A9D" w:rsidRDefault="00DE0BCC" w:rsidP="00F742BF">
      <w:pPr>
        <w:pStyle w:val="tv213"/>
        <w:numPr>
          <w:ilvl w:val="1"/>
          <w:numId w:val="31"/>
        </w:numPr>
        <w:spacing w:before="0" w:beforeAutospacing="0" w:after="0" w:afterAutospacing="0"/>
        <w:ind w:left="851" w:hanging="431"/>
        <w:jc w:val="both"/>
        <w:rPr>
          <w:sz w:val="26"/>
          <w:szCs w:val="26"/>
          <w:lang w:val="lv-LV"/>
        </w:rPr>
      </w:pPr>
      <w:r w:rsidRPr="00C34A9D">
        <w:rPr>
          <w:sz w:val="26"/>
          <w:szCs w:val="26"/>
          <w:lang w:val="lv-LV"/>
        </w:rPr>
        <w:t>pārvalda vismaz div</w:t>
      </w:r>
      <w:r w:rsidR="00F742BF" w:rsidRPr="00C34A9D">
        <w:rPr>
          <w:sz w:val="26"/>
          <w:szCs w:val="26"/>
          <w:lang w:val="lv-LV"/>
        </w:rPr>
        <w:t>as</w:t>
      </w:r>
      <w:r w:rsidRPr="00C34A9D">
        <w:rPr>
          <w:sz w:val="26"/>
          <w:szCs w:val="26"/>
          <w:lang w:val="lv-LV"/>
        </w:rPr>
        <w:t xml:space="preserve"> svešvalodas; </w:t>
      </w:r>
    </w:p>
    <w:p w14:paraId="11CB530D" w14:textId="77777777" w:rsidR="00F742BF" w:rsidRPr="00C34A9D" w:rsidRDefault="00DE0BCC" w:rsidP="00F742BF">
      <w:pPr>
        <w:pStyle w:val="tv213"/>
        <w:numPr>
          <w:ilvl w:val="1"/>
          <w:numId w:val="31"/>
        </w:numPr>
        <w:spacing w:before="0" w:beforeAutospacing="0" w:after="0" w:afterAutospacing="0"/>
        <w:ind w:left="851" w:hanging="431"/>
        <w:jc w:val="both"/>
        <w:rPr>
          <w:sz w:val="26"/>
          <w:szCs w:val="26"/>
          <w:lang w:val="lv-LV"/>
        </w:rPr>
      </w:pPr>
      <w:r w:rsidRPr="00C34A9D">
        <w:rPr>
          <w:sz w:val="26"/>
          <w:szCs w:val="26"/>
          <w:lang w:val="lv-LV"/>
        </w:rPr>
        <w:t xml:space="preserve">kuras profesionālā kvalifikācija </w:t>
      </w:r>
      <w:r w:rsidR="00F742BF" w:rsidRPr="00C34A9D">
        <w:rPr>
          <w:sz w:val="26"/>
          <w:szCs w:val="26"/>
          <w:lang w:val="lv-LV"/>
        </w:rPr>
        <w:t xml:space="preserve">un praktiskā darba pieredze </w:t>
      </w:r>
      <w:r w:rsidRPr="00C34A9D">
        <w:rPr>
          <w:sz w:val="26"/>
          <w:szCs w:val="26"/>
          <w:lang w:val="lv-LV"/>
        </w:rPr>
        <w:t>dod iespēju pieņemt lēmumu</w:t>
      </w:r>
      <w:r w:rsidR="00F742BF" w:rsidRPr="00C34A9D">
        <w:rPr>
          <w:sz w:val="26"/>
          <w:szCs w:val="26"/>
          <w:lang w:val="lv-LV"/>
        </w:rPr>
        <w:t>s</w:t>
      </w:r>
      <w:r w:rsidRPr="00C34A9D">
        <w:rPr>
          <w:sz w:val="26"/>
          <w:szCs w:val="26"/>
          <w:lang w:val="lv-LV"/>
        </w:rPr>
        <w:t xml:space="preserve"> konkurences lietās;</w:t>
      </w:r>
    </w:p>
    <w:p w14:paraId="47E8643B" w14:textId="77777777" w:rsidR="00F742BF" w:rsidRPr="00C34A9D" w:rsidRDefault="00F742BF" w:rsidP="00F742BF">
      <w:pPr>
        <w:pStyle w:val="tv213"/>
        <w:numPr>
          <w:ilvl w:val="1"/>
          <w:numId w:val="31"/>
        </w:numPr>
        <w:spacing w:before="0" w:beforeAutospacing="0" w:after="0" w:afterAutospacing="0"/>
        <w:ind w:left="851" w:hanging="431"/>
        <w:jc w:val="both"/>
        <w:rPr>
          <w:sz w:val="26"/>
          <w:szCs w:val="26"/>
          <w:lang w:val="lv-LV"/>
        </w:rPr>
      </w:pPr>
      <w:r w:rsidRPr="00C34A9D">
        <w:rPr>
          <w:sz w:val="26"/>
          <w:szCs w:val="26"/>
          <w:lang w:val="lv-LV"/>
        </w:rPr>
        <w:t>ir tiesīga saņemt speciālo atļauju pieejai valsts noslēpumam;</w:t>
      </w:r>
    </w:p>
    <w:p w14:paraId="43239E5E" w14:textId="5C1E5EE3" w:rsidR="00F742BF" w:rsidRPr="00C34A9D" w:rsidRDefault="00F742BF" w:rsidP="00F742BF">
      <w:pPr>
        <w:pStyle w:val="tv213"/>
        <w:numPr>
          <w:ilvl w:val="1"/>
          <w:numId w:val="31"/>
        </w:numPr>
        <w:spacing w:before="0" w:beforeAutospacing="0" w:after="0" w:afterAutospacing="0"/>
        <w:ind w:left="851" w:hanging="431"/>
        <w:jc w:val="both"/>
        <w:rPr>
          <w:sz w:val="26"/>
          <w:szCs w:val="26"/>
          <w:lang w:val="lv-LV"/>
        </w:rPr>
      </w:pPr>
      <w:r w:rsidRPr="00C34A9D">
        <w:rPr>
          <w:sz w:val="26"/>
          <w:szCs w:val="26"/>
          <w:lang w:val="lv-LV"/>
        </w:rPr>
        <w:t xml:space="preserve">padomes priekšsēdētāja amata kandidātam ir nepieciešama atbilstoša pieredze </w:t>
      </w:r>
      <w:r w:rsidR="00DE0BCC" w:rsidRPr="00C34A9D">
        <w:rPr>
          <w:sz w:val="26"/>
          <w:szCs w:val="26"/>
          <w:lang w:val="lv-LV"/>
        </w:rPr>
        <w:t>organizācijas vadītāja vai citā vadošā amatā.</w:t>
      </w:r>
    </w:p>
    <w:p w14:paraId="53265743" w14:textId="43A18CF3" w:rsidR="004543A7" w:rsidRPr="00C34A9D" w:rsidRDefault="006127B9" w:rsidP="00A353B5">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w:t>
      </w:r>
      <w:r w:rsidR="005E6097" w:rsidRPr="00C34A9D">
        <w:rPr>
          <w:rFonts w:ascii="Times New Roman" w:hAnsi="Times New Roman" w:cs="Times New Roman"/>
          <w:sz w:val="26"/>
          <w:szCs w:val="26"/>
          <w:lang w:val="lv-LV"/>
        </w:rPr>
        <w:t>2)</w:t>
      </w:r>
      <w:r w:rsidR="00AB1336" w:rsidRPr="00C34A9D">
        <w:rPr>
          <w:rFonts w:ascii="Times New Roman" w:hAnsi="Times New Roman" w:cs="Times New Roman"/>
          <w:sz w:val="26"/>
          <w:szCs w:val="26"/>
          <w:lang w:val="lv-LV"/>
        </w:rPr>
        <w:t> </w:t>
      </w:r>
      <w:r w:rsidR="005E6097" w:rsidRPr="00C34A9D">
        <w:rPr>
          <w:rFonts w:ascii="Times New Roman" w:hAnsi="Times New Roman" w:cs="Times New Roman"/>
          <w:sz w:val="26"/>
          <w:szCs w:val="26"/>
          <w:lang w:val="lv-LV"/>
        </w:rPr>
        <w:t xml:space="preserve">Padomes </w:t>
      </w:r>
      <w:r w:rsidRPr="00C34A9D">
        <w:rPr>
          <w:rFonts w:ascii="Times New Roman" w:hAnsi="Times New Roman" w:cs="Times New Roman"/>
          <w:sz w:val="26"/>
          <w:szCs w:val="26"/>
          <w:lang w:val="lv-LV"/>
        </w:rPr>
        <w:t>priekšsēdētāj</w:t>
      </w:r>
      <w:r w:rsidR="00442C19" w:rsidRPr="00C34A9D">
        <w:rPr>
          <w:rFonts w:ascii="Times New Roman" w:hAnsi="Times New Roman" w:cs="Times New Roman"/>
          <w:sz w:val="26"/>
          <w:szCs w:val="26"/>
          <w:lang w:val="lv-LV"/>
        </w:rPr>
        <w:t>s</w:t>
      </w:r>
      <w:r w:rsidRPr="00C34A9D">
        <w:rPr>
          <w:rFonts w:ascii="Times New Roman" w:hAnsi="Times New Roman" w:cs="Times New Roman"/>
          <w:sz w:val="26"/>
          <w:szCs w:val="26"/>
          <w:lang w:val="lv-LV"/>
        </w:rPr>
        <w:t xml:space="preserve"> un padomes </w:t>
      </w:r>
      <w:r w:rsidR="005E6097" w:rsidRPr="00C34A9D">
        <w:rPr>
          <w:rFonts w:ascii="Times New Roman" w:hAnsi="Times New Roman" w:cs="Times New Roman"/>
          <w:sz w:val="26"/>
          <w:szCs w:val="26"/>
          <w:lang w:val="lv-LV"/>
        </w:rPr>
        <w:t>loceklis stājas amatā un sāk pildīt savus amata pienākumus ar dienu, kura noteikta, ieceļot viņu amatā.</w:t>
      </w:r>
    </w:p>
    <w:p w14:paraId="038C52F0" w14:textId="77777777" w:rsidR="005D7EA7" w:rsidRPr="00C34A9D" w:rsidRDefault="005D7EA7" w:rsidP="005D7EA7">
      <w:pPr>
        <w:spacing w:after="0" w:line="240" w:lineRule="auto"/>
        <w:ind w:firstLine="709"/>
        <w:jc w:val="both"/>
        <w:rPr>
          <w:rFonts w:ascii="Times New Roman" w:hAnsi="Times New Roman" w:cs="Times New Roman"/>
          <w:b/>
          <w:bCs/>
          <w:sz w:val="26"/>
          <w:szCs w:val="26"/>
          <w:lang w:val="lv-LV"/>
        </w:rPr>
      </w:pPr>
    </w:p>
    <w:p w14:paraId="56051071" w14:textId="19699BD7" w:rsidR="00283CC0" w:rsidRPr="00C34A9D" w:rsidRDefault="00283CC0" w:rsidP="005D7EA7">
      <w:pPr>
        <w:spacing w:after="0" w:line="240" w:lineRule="auto"/>
        <w:ind w:firstLine="709"/>
        <w:jc w:val="both"/>
        <w:rPr>
          <w:rFonts w:ascii="Times New Roman" w:hAnsi="Times New Roman" w:cs="Times New Roman"/>
          <w:b/>
          <w:sz w:val="26"/>
          <w:szCs w:val="26"/>
          <w:lang w:val="lv-LV"/>
        </w:rPr>
      </w:pPr>
      <w:r w:rsidRPr="00C34A9D">
        <w:rPr>
          <w:rFonts w:ascii="Times New Roman" w:hAnsi="Times New Roman" w:cs="Times New Roman"/>
          <w:b/>
          <w:bCs/>
          <w:sz w:val="26"/>
          <w:szCs w:val="26"/>
          <w:lang w:val="lv-LV"/>
        </w:rPr>
        <w:t>5.</w:t>
      </w:r>
      <w:r w:rsidRPr="00C34A9D">
        <w:rPr>
          <w:rFonts w:ascii="Times New Roman" w:hAnsi="Times New Roman" w:cs="Times New Roman"/>
          <w:b/>
          <w:bCs/>
          <w:sz w:val="26"/>
          <w:szCs w:val="26"/>
          <w:vertAlign w:val="superscript"/>
          <w:lang w:val="lv-LV"/>
        </w:rPr>
        <w:t>2 </w:t>
      </w:r>
      <w:r w:rsidRPr="00C34A9D">
        <w:rPr>
          <w:rFonts w:ascii="Times New Roman" w:hAnsi="Times New Roman" w:cs="Times New Roman"/>
          <w:b/>
          <w:bCs/>
          <w:sz w:val="26"/>
          <w:szCs w:val="26"/>
          <w:lang w:val="lv-LV"/>
        </w:rPr>
        <w:t>pants.</w:t>
      </w:r>
      <w:r w:rsidRPr="00C34A9D">
        <w:rPr>
          <w:rFonts w:ascii="Times New Roman" w:hAnsi="Times New Roman" w:cs="Times New Roman"/>
          <w:b/>
          <w:sz w:val="26"/>
          <w:szCs w:val="26"/>
          <w:lang w:val="lv-LV"/>
        </w:rPr>
        <w:t xml:space="preserve"> Ierobežojumi </w:t>
      </w:r>
      <w:r w:rsidR="00F21C73" w:rsidRPr="00C34A9D">
        <w:rPr>
          <w:rFonts w:ascii="Times New Roman" w:hAnsi="Times New Roman" w:cs="Times New Roman"/>
          <w:b/>
          <w:sz w:val="26"/>
          <w:szCs w:val="26"/>
          <w:lang w:val="lv-LV"/>
        </w:rPr>
        <w:t xml:space="preserve">padomes priekšsēdētājam un </w:t>
      </w:r>
      <w:r w:rsidRPr="00C34A9D">
        <w:rPr>
          <w:rFonts w:ascii="Times New Roman" w:hAnsi="Times New Roman" w:cs="Times New Roman"/>
          <w:b/>
          <w:sz w:val="26"/>
          <w:szCs w:val="26"/>
          <w:lang w:val="lv-LV"/>
        </w:rPr>
        <w:t xml:space="preserve">padomes locekļiem </w:t>
      </w:r>
    </w:p>
    <w:p w14:paraId="1B549299" w14:textId="61E654BA" w:rsidR="00283CC0" w:rsidRPr="00C34A9D" w:rsidRDefault="00283CC0" w:rsidP="0051488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lastRenderedPageBreak/>
        <w:t xml:space="preserve">Par </w:t>
      </w:r>
      <w:r w:rsidR="00F21C73" w:rsidRPr="00C34A9D">
        <w:rPr>
          <w:rFonts w:ascii="Times New Roman" w:hAnsi="Times New Roman" w:cs="Times New Roman"/>
          <w:sz w:val="26"/>
          <w:szCs w:val="26"/>
          <w:lang w:val="lv-LV"/>
        </w:rPr>
        <w:t xml:space="preserve">padomes priekšsēdētāju un </w:t>
      </w:r>
      <w:r w:rsidRPr="00C34A9D">
        <w:rPr>
          <w:rFonts w:ascii="Times New Roman" w:hAnsi="Times New Roman" w:cs="Times New Roman"/>
          <w:sz w:val="26"/>
          <w:szCs w:val="26"/>
          <w:lang w:val="lv-LV"/>
        </w:rPr>
        <w:t>padomes locekli nevar būt persona:</w:t>
      </w:r>
    </w:p>
    <w:p w14:paraId="1688BF5E" w14:textId="77777777" w:rsidR="00283CC0" w:rsidRPr="00C34A9D" w:rsidRDefault="00513BA4" w:rsidP="00514888">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1</w:t>
      </w:r>
      <w:r w:rsidR="00283CC0" w:rsidRPr="00C34A9D">
        <w:rPr>
          <w:rFonts w:ascii="Times New Roman" w:hAnsi="Times New Roman" w:cs="Times New Roman"/>
          <w:sz w:val="26"/>
          <w:szCs w:val="26"/>
          <w:lang w:val="lv-LV"/>
        </w:rPr>
        <w:t>) kura ir vai ir bijusi ar Latvijas Republikas likumiem, Augstākās padomes lēmumiem vai tiesas nolēmumiem aizliegto organizāciju dalībnieks pēc šo organizāciju aizliegšanas</w:t>
      </w:r>
      <w:r w:rsidRPr="00C34A9D">
        <w:rPr>
          <w:rFonts w:ascii="Times New Roman" w:hAnsi="Times New Roman" w:cs="Times New Roman"/>
          <w:sz w:val="26"/>
          <w:szCs w:val="26"/>
          <w:lang w:val="lv-LV"/>
        </w:rPr>
        <w:t>;</w:t>
      </w:r>
    </w:p>
    <w:p w14:paraId="17222D14" w14:textId="77777777" w:rsidR="00513BA4" w:rsidRPr="00C34A9D" w:rsidRDefault="00513BA4" w:rsidP="00514888">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2) kura ir bijusi sodīta par tīšu noziedzīga nodarījuma izdarīšanu;</w:t>
      </w:r>
    </w:p>
    <w:p w14:paraId="15280706" w14:textId="77777777" w:rsidR="00513BA4" w:rsidRPr="00C34A9D" w:rsidRDefault="00513BA4" w:rsidP="00514888">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 xml:space="preserve">3) </w:t>
      </w:r>
      <w:r w:rsidRPr="00C34A9D">
        <w:rPr>
          <w:rFonts w:ascii="Times New Roman" w:hAnsi="Times New Roman" w:cs="Times New Roman"/>
          <w:sz w:val="26"/>
          <w:szCs w:val="26"/>
          <w:shd w:val="clear" w:color="auto" w:fill="FFFFFF"/>
          <w:lang w:val="lv-LV"/>
        </w:rPr>
        <w:t>pret kurām uzsākta kriminālvajāšana par tīšu noziedzīgu nodarījumu;</w:t>
      </w:r>
    </w:p>
    <w:p w14:paraId="127BCBC0" w14:textId="72A5E9CA" w:rsidR="006127B9" w:rsidRPr="00C34A9D" w:rsidRDefault="000B74C9" w:rsidP="006127B9">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4</w:t>
      </w:r>
      <w:r w:rsidR="006127B9" w:rsidRPr="00C34A9D">
        <w:rPr>
          <w:rFonts w:ascii="Times New Roman" w:hAnsi="Times New Roman" w:cs="Times New Roman"/>
          <w:sz w:val="26"/>
          <w:szCs w:val="26"/>
          <w:lang w:val="lv-LV"/>
        </w:rPr>
        <w:t>) kurai ir noteikts parādnieka statuss saskaņā ar Uzturlīdzekļu garantiju fonda likumu;</w:t>
      </w:r>
    </w:p>
    <w:p w14:paraId="427EB894" w14:textId="27A92A75" w:rsidR="006127B9" w:rsidRPr="00C34A9D" w:rsidRDefault="000B74C9" w:rsidP="006127B9">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5</w:t>
      </w:r>
      <w:r w:rsidR="006127B9" w:rsidRPr="00C34A9D">
        <w:rPr>
          <w:rFonts w:ascii="Times New Roman" w:hAnsi="Times New Roman" w:cs="Times New Roman"/>
          <w:sz w:val="26"/>
          <w:szCs w:val="26"/>
          <w:lang w:val="lv-LV"/>
        </w:rPr>
        <w:t xml:space="preserve">) kurai </w:t>
      </w:r>
      <w:r w:rsidRPr="00C34A9D">
        <w:rPr>
          <w:rFonts w:ascii="Times New Roman" w:hAnsi="Times New Roman" w:cs="Times New Roman"/>
          <w:sz w:val="26"/>
          <w:szCs w:val="26"/>
          <w:lang w:val="lv-LV"/>
        </w:rPr>
        <w:t xml:space="preserve">ir </w:t>
      </w:r>
      <w:r w:rsidR="006127B9" w:rsidRPr="00C34A9D">
        <w:rPr>
          <w:rFonts w:ascii="Times New Roman" w:hAnsi="Times New Roman" w:cs="Times New Roman"/>
          <w:sz w:val="26"/>
          <w:szCs w:val="26"/>
          <w:lang w:val="lv-LV"/>
        </w:rPr>
        <w:t>pasludināts fiziskās personas maksātnespējas process vai no tā izbeigšanas dienas ir pagājuši pieci gadi</w:t>
      </w:r>
      <w:r w:rsidRPr="00C34A9D">
        <w:rPr>
          <w:rFonts w:ascii="Times New Roman" w:hAnsi="Times New Roman" w:cs="Times New Roman"/>
          <w:sz w:val="26"/>
          <w:szCs w:val="26"/>
          <w:lang w:val="lv-LV"/>
        </w:rPr>
        <w:t>;</w:t>
      </w:r>
    </w:p>
    <w:p w14:paraId="66B4FD03" w14:textId="566C45F1" w:rsidR="000B74C9" w:rsidRPr="00C34A9D" w:rsidRDefault="000B74C9" w:rsidP="000B74C9">
      <w:pPr>
        <w:spacing w:after="0" w:line="240" w:lineRule="auto"/>
        <w:ind w:firstLine="720"/>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6) kura ir Saeimas vai pašvaldības domes deputāts vai ieņem vēlētus amatus politisko organizāciju vai partiju vadībā.</w:t>
      </w:r>
    </w:p>
    <w:p w14:paraId="60DEC311" w14:textId="77777777" w:rsidR="005D7EA7" w:rsidRPr="00C34A9D" w:rsidRDefault="005D7EA7" w:rsidP="005D7EA7">
      <w:pPr>
        <w:spacing w:after="0" w:line="240" w:lineRule="auto"/>
        <w:ind w:firstLine="709"/>
        <w:jc w:val="both"/>
        <w:rPr>
          <w:rFonts w:ascii="Times New Roman" w:hAnsi="Times New Roman" w:cs="Times New Roman"/>
          <w:b/>
          <w:bCs/>
          <w:sz w:val="26"/>
          <w:szCs w:val="26"/>
          <w:lang w:val="lv-LV"/>
        </w:rPr>
      </w:pPr>
    </w:p>
    <w:p w14:paraId="585EFBF1" w14:textId="314C8D8A" w:rsidR="00283CC0" w:rsidRPr="00C34A9D" w:rsidRDefault="00283CC0" w:rsidP="005D7EA7">
      <w:pPr>
        <w:spacing w:after="0" w:line="240" w:lineRule="auto"/>
        <w:ind w:firstLine="709"/>
        <w:jc w:val="both"/>
        <w:rPr>
          <w:rFonts w:ascii="Times New Roman" w:hAnsi="Times New Roman" w:cs="Times New Roman"/>
          <w:sz w:val="26"/>
          <w:szCs w:val="26"/>
          <w:lang w:val="lv-LV"/>
        </w:rPr>
      </w:pPr>
      <w:r w:rsidRPr="00C34A9D">
        <w:rPr>
          <w:rFonts w:ascii="Times New Roman" w:hAnsi="Times New Roman" w:cs="Times New Roman"/>
          <w:b/>
          <w:bCs/>
          <w:sz w:val="26"/>
          <w:szCs w:val="26"/>
          <w:lang w:val="lv-LV"/>
        </w:rPr>
        <w:t>5.</w:t>
      </w:r>
      <w:r w:rsidRPr="00C34A9D">
        <w:rPr>
          <w:rFonts w:ascii="Times New Roman" w:hAnsi="Times New Roman" w:cs="Times New Roman"/>
          <w:b/>
          <w:bCs/>
          <w:sz w:val="26"/>
          <w:szCs w:val="26"/>
          <w:vertAlign w:val="superscript"/>
          <w:lang w:val="lv-LV"/>
        </w:rPr>
        <w:t>3 </w:t>
      </w:r>
      <w:r w:rsidRPr="00C34A9D">
        <w:rPr>
          <w:rFonts w:ascii="Times New Roman" w:hAnsi="Times New Roman" w:cs="Times New Roman"/>
          <w:b/>
          <w:bCs/>
          <w:sz w:val="26"/>
          <w:szCs w:val="26"/>
          <w:lang w:val="lv-LV"/>
        </w:rPr>
        <w:t xml:space="preserve">pants. </w:t>
      </w:r>
      <w:r w:rsidRPr="00C34A9D">
        <w:rPr>
          <w:rFonts w:ascii="Times New Roman" w:hAnsi="Times New Roman" w:cs="Times New Roman"/>
          <w:b/>
          <w:sz w:val="26"/>
          <w:szCs w:val="26"/>
          <w:lang w:val="lv-LV"/>
        </w:rPr>
        <w:t xml:space="preserve">Padomes </w:t>
      </w:r>
      <w:r w:rsidR="00F21C73" w:rsidRPr="00C34A9D">
        <w:rPr>
          <w:rFonts w:ascii="Times New Roman" w:hAnsi="Times New Roman" w:cs="Times New Roman"/>
          <w:b/>
          <w:sz w:val="26"/>
          <w:szCs w:val="26"/>
          <w:lang w:val="lv-LV"/>
        </w:rPr>
        <w:t xml:space="preserve">priekšsēdētāja un padomes </w:t>
      </w:r>
      <w:r w:rsidRPr="00C34A9D">
        <w:rPr>
          <w:rFonts w:ascii="Times New Roman" w:hAnsi="Times New Roman" w:cs="Times New Roman"/>
          <w:b/>
          <w:sz w:val="26"/>
          <w:szCs w:val="26"/>
          <w:lang w:val="lv-LV"/>
        </w:rPr>
        <w:t>locekļa atbrīvošana no amata</w:t>
      </w:r>
    </w:p>
    <w:p w14:paraId="4EF42989" w14:textId="54ABFF57" w:rsidR="00283CC0" w:rsidRPr="00C34A9D" w:rsidRDefault="00F21C73"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w:t>
      </w:r>
      <w:r w:rsidR="00AB1336" w:rsidRPr="00C34A9D">
        <w:rPr>
          <w:sz w:val="26"/>
          <w:szCs w:val="26"/>
          <w:lang w:val="lv-LV"/>
        </w:rPr>
        <w:t> </w:t>
      </w:r>
      <w:r w:rsidR="00283CC0" w:rsidRPr="00C34A9D">
        <w:rPr>
          <w:sz w:val="26"/>
          <w:szCs w:val="26"/>
          <w:lang w:val="lv-LV"/>
        </w:rPr>
        <w:t xml:space="preserve">Pirms noteiktā termiņa </w:t>
      </w:r>
      <w:r w:rsidR="005E6097" w:rsidRPr="00C34A9D">
        <w:rPr>
          <w:sz w:val="26"/>
          <w:szCs w:val="26"/>
          <w:lang w:val="lv-LV"/>
        </w:rPr>
        <w:t>Ministru kabinets</w:t>
      </w:r>
      <w:r w:rsidR="00283CC0" w:rsidRPr="00C34A9D">
        <w:rPr>
          <w:sz w:val="26"/>
          <w:szCs w:val="26"/>
          <w:lang w:val="lv-LV"/>
        </w:rPr>
        <w:t xml:space="preserve"> atbrīvo no amata </w:t>
      </w:r>
      <w:r w:rsidRPr="00C34A9D">
        <w:rPr>
          <w:sz w:val="26"/>
          <w:szCs w:val="26"/>
          <w:lang w:val="lv-LV"/>
        </w:rPr>
        <w:t xml:space="preserve">padomes priekšsēdētāju un </w:t>
      </w:r>
      <w:r w:rsidR="00283CC0" w:rsidRPr="00C34A9D">
        <w:rPr>
          <w:sz w:val="26"/>
          <w:szCs w:val="26"/>
          <w:lang w:val="lv-LV"/>
        </w:rPr>
        <w:t xml:space="preserve">padomes locekli šādos gadījumos: </w:t>
      </w:r>
    </w:p>
    <w:p w14:paraId="07EA5692" w14:textId="3042FC88" w:rsidR="00283CC0" w:rsidRPr="00C34A9D" w:rsidRDefault="00283CC0" w:rsidP="00514888">
      <w:pPr>
        <w:pStyle w:val="tv213"/>
        <w:shd w:val="clear" w:color="auto" w:fill="FFFFFF"/>
        <w:spacing w:before="0" w:beforeAutospacing="0" w:after="0" w:afterAutospacing="0"/>
        <w:ind w:firstLine="720"/>
        <w:jc w:val="both"/>
        <w:rPr>
          <w:sz w:val="26"/>
          <w:szCs w:val="26"/>
          <w:lang w:val="lv-LV"/>
        </w:rPr>
      </w:pPr>
      <w:r w:rsidRPr="00C34A9D">
        <w:rPr>
          <w:sz w:val="26"/>
          <w:szCs w:val="26"/>
          <w:lang w:val="lv-LV"/>
        </w:rPr>
        <w:t xml:space="preserve">1) ir saņemts </w:t>
      </w:r>
      <w:r w:rsidR="00D20710" w:rsidRPr="00C34A9D">
        <w:rPr>
          <w:sz w:val="26"/>
          <w:szCs w:val="26"/>
          <w:lang w:val="lv-LV"/>
        </w:rPr>
        <w:t xml:space="preserve">padomes </w:t>
      </w:r>
      <w:r w:rsidR="00B338D4" w:rsidRPr="00C34A9D">
        <w:rPr>
          <w:sz w:val="26"/>
          <w:szCs w:val="26"/>
          <w:lang w:val="lv-LV"/>
        </w:rPr>
        <w:t xml:space="preserve">priekšsēdētāja vai padomes </w:t>
      </w:r>
      <w:r w:rsidR="00D20710" w:rsidRPr="00C34A9D">
        <w:rPr>
          <w:sz w:val="26"/>
          <w:szCs w:val="26"/>
          <w:lang w:val="lv-LV"/>
        </w:rPr>
        <w:t>locekļa</w:t>
      </w:r>
      <w:r w:rsidRPr="00C34A9D">
        <w:rPr>
          <w:sz w:val="26"/>
          <w:szCs w:val="26"/>
          <w:lang w:val="lv-LV"/>
        </w:rPr>
        <w:t xml:space="preserve"> iesniegums par atkāpšanos no amata;</w:t>
      </w:r>
    </w:p>
    <w:p w14:paraId="4407E4CC" w14:textId="2C923167" w:rsidR="00283CC0" w:rsidRPr="00C34A9D" w:rsidRDefault="00283CC0" w:rsidP="00514888">
      <w:pPr>
        <w:pStyle w:val="tv213"/>
        <w:shd w:val="clear" w:color="auto" w:fill="FFFFFF"/>
        <w:spacing w:before="0" w:beforeAutospacing="0" w:after="0" w:afterAutospacing="0"/>
        <w:ind w:firstLine="720"/>
        <w:jc w:val="both"/>
        <w:rPr>
          <w:sz w:val="26"/>
          <w:szCs w:val="26"/>
          <w:lang w:val="lv-LV"/>
        </w:rPr>
      </w:pPr>
      <w:r w:rsidRPr="00C34A9D">
        <w:rPr>
          <w:sz w:val="26"/>
          <w:szCs w:val="26"/>
          <w:lang w:val="lv-LV"/>
        </w:rPr>
        <w:t xml:space="preserve">2) padomes </w:t>
      </w:r>
      <w:r w:rsidR="00B338D4" w:rsidRPr="00C34A9D">
        <w:rPr>
          <w:sz w:val="26"/>
          <w:szCs w:val="26"/>
          <w:lang w:val="lv-LV"/>
        </w:rPr>
        <w:t xml:space="preserve">priekšsēdētājs vai padomes </w:t>
      </w:r>
      <w:r w:rsidRPr="00C34A9D">
        <w:rPr>
          <w:sz w:val="26"/>
          <w:szCs w:val="26"/>
          <w:lang w:val="lv-LV"/>
        </w:rPr>
        <w:t>loceklis vairāk nekā sešus mēnešus pēc kārtas slimības vai citu iemeslu dēļ nespēj pildīt savus amata pienākumus;</w:t>
      </w:r>
    </w:p>
    <w:p w14:paraId="22373E84" w14:textId="63F57674" w:rsidR="004F1762" w:rsidRPr="00C34A9D" w:rsidRDefault="004F1762" w:rsidP="004F1762">
      <w:pPr>
        <w:pStyle w:val="tv213"/>
        <w:shd w:val="clear" w:color="auto" w:fill="FFFFFF"/>
        <w:spacing w:before="0" w:beforeAutospacing="0" w:after="0" w:afterAutospacing="0"/>
        <w:ind w:firstLine="720"/>
        <w:jc w:val="both"/>
        <w:rPr>
          <w:sz w:val="26"/>
          <w:szCs w:val="26"/>
          <w:lang w:val="lv-LV"/>
        </w:rPr>
      </w:pPr>
      <w:r w:rsidRPr="00C34A9D">
        <w:rPr>
          <w:sz w:val="26"/>
          <w:szCs w:val="26"/>
          <w:lang w:val="lv-LV"/>
        </w:rPr>
        <w:t>3) pildot savus pienākumus, ir pieļāvis tīšu likumpārkāpumu vai nolaidību un tādējādi radījis būtisku kaitējumu valstij vai personai;</w:t>
      </w:r>
    </w:p>
    <w:p w14:paraId="7F7E0FF6" w14:textId="5A26B663" w:rsidR="004F1762" w:rsidRPr="00C34A9D" w:rsidRDefault="004F1762" w:rsidP="004F1762">
      <w:pPr>
        <w:pStyle w:val="tv213"/>
        <w:shd w:val="clear" w:color="auto" w:fill="FFFFFF"/>
        <w:spacing w:before="0" w:beforeAutospacing="0" w:after="0" w:afterAutospacing="0"/>
        <w:ind w:firstLine="720"/>
        <w:jc w:val="both"/>
        <w:rPr>
          <w:sz w:val="26"/>
          <w:szCs w:val="26"/>
          <w:lang w:val="lv-LV"/>
        </w:rPr>
      </w:pPr>
      <w:r w:rsidRPr="00C34A9D">
        <w:rPr>
          <w:sz w:val="26"/>
          <w:szCs w:val="26"/>
          <w:lang w:val="lv-LV"/>
        </w:rPr>
        <w:t xml:space="preserve">4) nav ievērojis likumā </w:t>
      </w:r>
      <w:r w:rsidR="005D7EA7" w:rsidRPr="00C34A9D">
        <w:rPr>
          <w:sz w:val="26"/>
          <w:szCs w:val="26"/>
          <w:lang w:val="lv-LV"/>
        </w:rPr>
        <w:t>“</w:t>
      </w:r>
      <w:r w:rsidRPr="00C34A9D">
        <w:rPr>
          <w:sz w:val="26"/>
          <w:szCs w:val="26"/>
          <w:lang w:val="lv-LV"/>
        </w:rPr>
        <w:t>Par interešu konflikta novēršanu valsts amatpersonu darbībā</w:t>
      </w:r>
      <w:r w:rsidR="005D7EA7" w:rsidRPr="00C34A9D">
        <w:rPr>
          <w:sz w:val="26"/>
          <w:szCs w:val="26"/>
          <w:lang w:val="lv-LV"/>
        </w:rPr>
        <w:t>”</w:t>
      </w:r>
      <w:r w:rsidRPr="00C34A9D">
        <w:rPr>
          <w:sz w:val="26"/>
          <w:szCs w:val="26"/>
          <w:lang w:val="lv-LV"/>
        </w:rPr>
        <w:t xml:space="preserve"> noteiktos ierobežojumus un aizliegumus un tādējādi radījis kaitējumu valstij vai personai;.</w:t>
      </w:r>
    </w:p>
    <w:p w14:paraId="501CD6D7" w14:textId="0F8BA8FD" w:rsidR="00283CC0" w:rsidRPr="00C34A9D" w:rsidRDefault="004F1762" w:rsidP="00514888">
      <w:pPr>
        <w:pStyle w:val="tv213"/>
        <w:shd w:val="clear" w:color="auto" w:fill="FFFFFF"/>
        <w:spacing w:before="0" w:beforeAutospacing="0" w:after="0" w:afterAutospacing="0"/>
        <w:ind w:firstLine="720"/>
        <w:jc w:val="both"/>
        <w:rPr>
          <w:sz w:val="26"/>
          <w:szCs w:val="26"/>
          <w:lang w:val="lv-LV"/>
        </w:rPr>
      </w:pPr>
      <w:r w:rsidRPr="00C34A9D">
        <w:rPr>
          <w:sz w:val="26"/>
          <w:szCs w:val="26"/>
          <w:lang w:val="lv-LV"/>
        </w:rPr>
        <w:t>5</w:t>
      </w:r>
      <w:r w:rsidR="00283CC0" w:rsidRPr="00C34A9D">
        <w:rPr>
          <w:sz w:val="26"/>
          <w:szCs w:val="26"/>
          <w:lang w:val="lv-LV"/>
        </w:rPr>
        <w:t xml:space="preserve">) ir atklājies vai iestājies kāds no šā likuma </w:t>
      </w:r>
      <w:r w:rsidR="00283CC0" w:rsidRPr="00C34A9D">
        <w:rPr>
          <w:bCs/>
          <w:sz w:val="26"/>
          <w:szCs w:val="26"/>
          <w:lang w:val="lv-LV"/>
        </w:rPr>
        <w:t>5.</w:t>
      </w:r>
      <w:r w:rsidR="00283CC0" w:rsidRPr="00C34A9D">
        <w:rPr>
          <w:bCs/>
          <w:sz w:val="26"/>
          <w:szCs w:val="26"/>
          <w:vertAlign w:val="superscript"/>
          <w:lang w:val="lv-LV"/>
        </w:rPr>
        <w:t>2</w:t>
      </w:r>
      <w:r w:rsidR="00283CC0" w:rsidRPr="00C34A9D">
        <w:rPr>
          <w:sz w:val="26"/>
          <w:szCs w:val="26"/>
          <w:lang w:val="lv-LV"/>
        </w:rPr>
        <w:t xml:space="preserve"> pantā noteiktajiem ierobežojumiem.</w:t>
      </w:r>
      <w:r w:rsidR="00390B6C" w:rsidRPr="00C34A9D">
        <w:rPr>
          <w:sz w:val="26"/>
          <w:szCs w:val="26"/>
          <w:lang w:val="lv-LV"/>
        </w:rPr>
        <w:t>”</w:t>
      </w:r>
    </w:p>
    <w:p w14:paraId="1483B39C" w14:textId="6635207E" w:rsidR="005D058C" w:rsidRPr="00C34A9D" w:rsidRDefault="00F21C73" w:rsidP="008A1E5C">
      <w:pPr>
        <w:pStyle w:val="tv213"/>
        <w:shd w:val="clear" w:color="auto" w:fill="FFFFFF"/>
        <w:spacing w:before="120" w:beforeAutospacing="0" w:after="0" w:afterAutospacing="0"/>
        <w:jc w:val="both"/>
        <w:rPr>
          <w:sz w:val="26"/>
          <w:szCs w:val="26"/>
          <w:lang w:val="lv-LV"/>
        </w:rPr>
      </w:pPr>
      <w:r w:rsidRPr="00C34A9D">
        <w:rPr>
          <w:sz w:val="26"/>
          <w:szCs w:val="26"/>
          <w:lang w:val="lv-LV"/>
        </w:rPr>
        <w:t>(2)</w:t>
      </w:r>
      <w:r w:rsidR="00AB1336" w:rsidRPr="00C34A9D">
        <w:rPr>
          <w:sz w:val="26"/>
          <w:szCs w:val="26"/>
          <w:lang w:val="lv-LV"/>
        </w:rPr>
        <w:t> </w:t>
      </w:r>
      <w:r w:rsidRPr="00C34A9D">
        <w:rPr>
          <w:sz w:val="26"/>
          <w:szCs w:val="26"/>
          <w:lang w:val="lv-LV"/>
        </w:rPr>
        <w:t xml:space="preserve">Jautājumu par </w:t>
      </w:r>
      <w:r w:rsidR="00B338D4" w:rsidRPr="00C34A9D">
        <w:rPr>
          <w:sz w:val="26"/>
          <w:szCs w:val="26"/>
          <w:lang w:val="lv-LV"/>
        </w:rPr>
        <w:t xml:space="preserve">padomes priekšsēdētāja </w:t>
      </w:r>
      <w:r w:rsidR="00995A4B" w:rsidRPr="00C34A9D">
        <w:rPr>
          <w:sz w:val="26"/>
          <w:szCs w:val="26"/>
          <w:lang w:val="lv-LV"/>
        </w:rPr>
        <w:t>vai</w:t>
      </w:r>
      <w:r w:rsidR="00B338D4" w:rsidRPr="00C34A9D">
        <w:rPr>
          <w:sz w:val="26"/>
          <w:szCs w:val="26"/>
          <w:lang w:val="lv-LV"/>
        </w:rPr>
        <w:t xml:space="preserve"> padomes locekļa</w:t>
      </w:r>
      <w:r w:rsidRPr="00C34A9D">
        <w:rPr>
          <w:sz w:val="26"/>
          <w:szCs w:val="26"/>
          <w:lang w:val="lv-LV"/>
        </w:rPr>
        <w:t xml:space="preserve"> atbrīvošanu no amata </w:t>
      </w:r>
      <w:r w:rsidR="00442C19" w:rsidRPr="00C34A9D">
        <w:rPr>
          <w:sz w:val="26"/>
          <w:szCs w:val="26"/>
          <w:lang w:val="lv-LV"/>
        </w:rPr>
        <w:t xml:space="preserve">pēc ekonomikas ministra ierosinājuma </w:t>
      </w:r>
      <w:r w:rsidRPr="00C34A9D">
        <w:rPr>
          <w:sz w:val="26"/>
          <w:szCs w:val="26"/>
          <w:lang w:val="lv-LV"/>
        </w:rPr>
        <w:t xml:space="preserve">izvērtē </w:t>
      </w:r>
      <w:r w:rsidR="000B74C9" w:rsidRPr="00C34A9D">
        <w:rPr>
          <w:sz w:val="26"/>
          <w:szCs w:val="26"/>
          <w:lang w:val="lv-LV"/>
        </w:rPr>
        <w:t>Ministru kabineta</w:t>
      </w:r>
      <w:r w:rsidRPr="00C34A9D">
        <w:rPr>
          <w:sz w:val="26"/>
          <w:szCs w:val="26"/>
          <w:lang w:val="lv-LV"/>
        </w:rPr>
        <w:t xml:space="preserve"> </w:t>
      </w:r>
      <w:r w:rsidR="000B74C9" w:rsidRPr="00C34A9D">
        <w:rPr>
          <w:sz w:val="26"/>
          <w:szCs w:val="26"/>
          <w:lang w:val="lv-LV"/>
        </w:rPr>
        <w:t>izveidota</w:t>
      </w:r>
      <w:r w:rsidRPr="00C34A9D">
        <w:rPr>
          <w:sz w:val="26"/>
          <w:szCs w:val="26"/>
          <w:lang w:val="lv-LV"/>
        </w:rPr>
        <w:t xml:space="preserve"> komisija</w:t>
      </w:r>
      <w:r w:rsidR="00024C82" w:rsidRPr="00C34A9D">
        <w:rPr>
          <w:sz w:val="26"/>
          <w:szCs w:val="26"/>
          <w:lang w:val="lv-LV"/>
        </w:rPr>
        <w:t xml:space="preserve"> (turpmāk šajā pantā – Komisija)</w:t>
      </w:r>
      <w:r w:rsidRPr="00C34A9D">
        <w:rPr>
          <w:sz w:val="26"/>
          <w:szCs w:val="26"/>
          <w:lang w:val="lv-LV"/>
        </w:rPr>
        <w:t xml:space="preserve">. </w:t>
      </w:r>
      <w:r w:rsidR="005D058C" w:rsidRPr="00C34A9D">
        <w:rPr>
          <w:sz w:val="26"/>
          <w:szCs w:val="26"/>
          <w:lang w:val="lv-LV"/>
        </w:rPr>
        <w:t xml:space="preserve">Komisijas sekretariāta funkcijas veic Valsts kanceleja. </w:t>
      </w:r>
    </w:p>
    <w:p w14:paraId="34CB7CF4" w14:textId="1B9E2472" w:rsidR="005D058C" w:rsidRPr="00C34A9D" w:rsidRDefault="005D058C" w:rsidP="008A1E5C">
      <w:pPr>
        <w:pStyle w:val="tv213"/>
        <w:shd w:val="clear" w:color="auto" w:fill="FFFFFF"/>
        <w:spacing w:before="120" w:beforeAutospacing="0" w:after="0" w:afterAutospacing="0"/>
        <w:jc w:val="both"/>
        <w:rPr>
          <w:sz w:val="26"/>
          <w:szCs w:val="26"/>
          <w:lang w:val="lv-LV"/>
        </w:rPr>
      </w:pPr>
      <w:r w:rsidRPr="00C34A9D">
        <w:rPr>
          <w:sz w:val="26"/>
          <w:szCs w:val="26"/>
          <w:lang w:val="lv-LV"/>
        </w:rPr>
        <w:t>(3) </w:t>
      </w:r>
      <w:r w:rsidR="00024C82" w:rsidRPr="00C34A9D">
        <w:rPr>
          <w:sz w:val="26"/>
          <w:szCs w:val="26"/>
          <w:lang w:val="lv-LV"/>
        </w:rPr>
        <w:t>K</w:t>
      </w:r>
      <w:r w:rsidRPr="00C34A9D">
        <w:rPr>
          <w:sz w:val="26"/>
          <w:szCs w:val="26"/>
          <w:lang w:val="lv-LV"/>
        </w:rPr>
        <w:t>omisija ir tiesīga</w:t>
      </w:r>
      <w:r w:rsidR="00DA4EA6" w:rsidRPr="00C34A9D">
        <w:rPr>
          <w:sz w:val="26"/>
          <w:szCs w:val="26"/>
          <w:lang w:val="lv-LV"/>
        </w:rPr>
        <w:t xml:space="preserve"> </w:t>
      </w:r>
      <w:r w:rsidRPr="00C34A9D">
        <w:rPr>
          <w:sz w:val="26"/>
          <w:szCs w:val="26"/>
          <w:lang w:val="lv-LV"/>
        </w:rPr>
        <w:t>pieprasīt no kompetentajām institūcijām informāciju un dokumentus, kas pamato šā panta pirmajā daļā minētos iemeslus atbrīvošanai no amata</w:t>
      </w:r>
      <w:r w:rsidR="003247AD" w:rsidRPr="00C34A9D">
        <w:rPr>
          <w:sz w:val="26"/>
          <w:szCs w:val="26"/>
          <w:lang w:val="lv-LV"/>
        </w:rPr>
        <w:t xml:space="preserve">, pieaicināt ekspertus un uzklausīt padomes priekšsēdētāju </w:t>
      </w:r>
      <w:r w:rsidR="00BD5297" w:rsidRPr="00C34A9D">
        <w:rPr>
          <w:sz w:val="26"/>
          <w:szCs w:val="26"/>
          <w:lang w:val="lv-LV"/>
        </w:rPr>
        <w:t>vai</w:t>
      </w:r>
      <w:r w:rsidR="003247AD" w:rsidRPr="00C34A9D">
        <w:rPr>
          <w:sz w:val="26"/>
          <w:szCs w:val="26"/>
          <w:lang w:val="lv-LV"/>
        </w:rPr>
        <w:t xml:space="preserve"> padomes locekli</w:t>
      </w:r>
      <w:r w:rsidR="00DA4EA6" w:rsidRPr="00C34A9D">
        <w:rPr>
          <w:sz w:val="26"/>
          <w:szCs w:val="26"/>
          <w:lang w:val="lv-LV"/>
        </w:rPr>
        <w:t>.</w:t>
      </w:r>
    </w:p>
    <w:p w14:paraId="2A61A2BA" w14:textId="04759FB1" w:rsidR="00DA4EA6" w:rsidRPr="00C34A9D" w:rsidRDefault="00DA4EA6" w:rsidP="008A1E5C">
      <w:pPr>
        <w:pStyle w:val="tv213"/>
        <w:shd w:val="clear" w:color="auto" w:fill="FFFFFF"/>
        <w:spacing w:before="120" w:beforeAutospacing="0" w:after="0" w:afterAutospacing="0"/>
        <w:jc w:val="both"/>
        <w:rPr>
          <w:sz w:val="26"/>
          <w:szCs w:val="26"/>
          <w:lang w:val="lv-LV"/>
        </w:rPr>
      </w:pPr>
      <w:r w:rsidRPr="00C34A9D">
        <w:rPr>
          <w:sz w:val="26"/>
          <w:szCs w:val="26"/>
          <w:lang w:val="lv-LV"/>
        </w:rPr>
        <w:t>(4)</w:t>
      </w:r>
      <w:r w:rsidR="00AB1336" w:rsidRPr="00C34A9D">
        <w:rPr>
          <w:sz w:val="26"/>
          <w:szCs w:val="26"/>
          <w:lang w:val="lv-LV"/>
        </w:rPr>
        <w:t> </w:t>
      </w:r>
      <w:r w:rsidR="00024C82" w:rsidRPr="00C34A9D">
        <w:rPr>
          <w:sz w:val="26"/>
          <w:szCs w:val="26"/>
          <w:lang w:val="lv-LV"/>
        </w:rPr>
        <w:t>K</w:t>
      </w:r>
      <w:r w:rsidRPr="00C34A9D">
        <w:rPr>
          <w:sz w:val="26"/>
          <w:szCs w:val="26"/>
          <w:lang w:val="lv-LV"/>
        </w:rPr>
        <w:t>omisija pieņemt vienu no šādiem lēmumiem:</w:t>
      </w:r>
    </w:p>
    <w:p w14:paraId="53C9139F" w14:textId="5616D1AE" w:rsidR="00DA4EA6" w:rsidRPr="00C34A9D" w:rsidRDefault="00DA4EA6" w:rsidP="008A1E5C">
      <w:pPr>
        <w:pStyle w:val="tv213"/>
        <w:shd w:val="clear" w:color="auto" w:fill="FFFFFF"/>
        <w:spacing w:before="0" w:beforeAutospacing="0" w:after="0" w:afterAutospacing="0"/>
        <w:jc w:val="both"/>
        <w:rPr>
          <w:sz w:val="26"/>
          <w:szCs w:val="26"/>
          <w:lang w:val="lv-LV"/>
        </w:rPr>
      </w:pPr>
      <w:r w:rsidRPr="00C34A9D">
        <w:rPr>
          <w:sz w:val="26"/>
          <w:szCs w:val="26"/>
          <w:lang w:val="lv-LV"/>
        </w:rPr>
        <w:t>1) iesniegt Ministru kabinetam priekšlikumu par padomes priekšsēdētāja vai padomes locekļa atbrīvošanu no amata;</w:t>
      </w:r>
    </w:p>
    <w:p w14:paraId="57166DB1" w14:textId="288230C1" w:rsidR="00DA4EA6" w:rsidRPr="00C34A9D" w:rsidRDefault="00DA4EA6" w:rsidP="008A1E5C">
      <w:pPr>
        <w:pStyle w:val="tv213"/>
        <w:shd w:val="clear" w:color="auto" w:fill="FFFFFF"/>
        <w:spacing w:before="0" w:beforeAutospacing="0" w:after="0" w:afterAutospacing="0"/>
        <w:jc w:val="both"/>
        <w:rPr>
          <w:sz w:val="26"/>
          <w:szCs w:val="26"/>
          <w:highlight w:val="yellow"/>
          <w:lang w:val="lv-LV"/>
        </w:rPr>
      </w:pPr>
      <w:r w:rsidRPr="00C34A9D">
        <w:rPr>
          <w:sz w:val="26"/>
          <w:szCs w:val="26"/>
          <w:lang w:val="lv-LV"/>
        </w:rPr>
        <w:t>2) informēt ekonomikas ministru, ka nav pamata atbrīvot padomes priekšsēdētāju vai padomes locekli no amata</w:t>
      </w:r>
      <w:r w:rsidR="00024C82" w:rsidRPr="00C34A9D">
        <w:rPr>
          <w:sz w:val="26"/>
          <w:szCs w:val="26"/>
          <w:lang w:val="lv-LV"/>
        </w:rPr>
        <w:t>.</w:t>
      </w:r>
    </w:p>
    <w:p w14:paraId="6346FBAB" w14:textId="2F7C095E" w:rsidR="00995A4B" w:rsidRPr="00C34A9D" w:rsidRDefault="00024C82" w:rsidP="008A1E5C">
      <w:pPr>
        <w:pStyle w:val="tv213"/>
        <w:shd w:val="clear" w:color="auto" w:fill="FFFFFF"/>
        <w:spacing w:before="120" w:beforeAutospacing="0" w:after="0" w:afterAutospacing="0"/>
        <w:jc w:val="both"/>
        <w:rPr>
          <w:sz w:val="26"/>
          <w:szCs w:val="26"/>
          <w:lang w:val="lv-LV"/>
        </w:rPr>
      </w:pPr>
      <w:r w:rsidRPr="00C34A9D">
        <w:rPr>
          <w:sz w:val="26"/>
          <w:szCs w:val="26"/>
          <w:lang w:val="lv-LV"/>
        </w:rPr>
        <w:lastRenderedPageBreak/>
        <w:t>(5) </w:t>
      </w:r>
      <w:r w:rsidR="00F21C73" w:rsidRPr="00C34A9D">
        <w:rPr>
          <w:sz w:val="26"/>
          <w:szCs w:val="26"/>
          <w:lang w:val="lv-LV"/>
        </w:rPr>
        <w:t xml:space="preserve">Ja </w:t>
      </w:r>
      <w:r w:rsidRPr="00C34A9D">
        <w:rPr>
          <w:sz w:val="26"/>
          <w:szCs w:val="26"/>
          <w:lang w:val="lv-LV"/>
        </w:rPr>
        <w:t>K</w:t>
      </w:r>
      <w:r w:rsidR="00F21C73" w:rsidRPr="00C34A9D">
        <w:rPr>
          <w:sz w:val="26"/>
          <w:szCs w:val="26"/>
          <w:lang w:val="lv-LV"/>
        </w:rPr>
        <w:t xml:space="preserve">omisija konstatē, ka pastāv kāds no šā panta pirmajā daļā noteiktajiem pamatiem </w:t>
      </w:r>
      <w:r w:rsidR="00B338D4" w:rsidRPr="00C34A9D">
        <w:rPr>
          <w:sz w:val="26"/>
          <w:szCs w:val="26"/>
          <w:lang w:val="lv-LV"/>
        </w:rPr>
        <w:t>padomes priekšsēdētāja vai padomes locekļa</w:t>
      </w:r>
      <w:r w:rsidR="00F21C73" w:rsidRPr="00C34A9D">
        <w:rPr>
          <w:sz w:val="26"/>
          <w:szCs w:val="26"/>
          <w:lang w:val="lv-LV"/>
        </w:rPr>
        <w:t xml:space="preserve"> atbrīvošanai no amata, tā sagatavo attiecīgu lēmumu un</w:t>
      </w:r>
      <w:r w:rsidR="00995A4B" w:rsidRPr="00C34A9D">
        <w:rPr>
          <w:sz w:val="26"/>
          <w:szCs w:val="26"/>
          <w:lang w:val="lv-LV"/>
        </w:rPr>
        <w:t>:</w:t>
      </w:r>
    </w:p>
    <w:p w14:paraId="3F90DCDC" w14:textId="77777777" w:rsidR="00995A4B" w:rsidRPr="00C34A9D" w:rsidRDefault="00995A4B" w:rsidP="008A1E5C">
      <w:pPr>
        <w:pStyle w:val="tv213"/>
        <w:shd w:val="clear" w:color="auto" w:fill="FFFFFF"/>
        <w:spacing w:before="0" w:beforeAutospacing="0" w:after="0" w:afterAutospacing="0"/>
        <w:jc w:val="both"/>
        <w:rPr>
          <w:sz w:val="26"/>
          <w:szCs w:val="26"/>
          <w:lang w:val="lv-LV"/>
        </w:rPr>
      </w:pPr>
      <w:r w:rsidRPr="00C34A9D">
        <w:rPr>
          <w:sz w:val="26"/>
          <w:szCs w:val="26"/>
          <w:lang w:val="lv-LV"/>
        </w:rPr>
        <w:t>1)</w:t>
      </w:r>
      <w:r w:rsidR="00F21C73" w:rsidRPr="00C34A9D">
        <w:rPr>
          <w:sz w:val="26"/>
          <w:szCs w:val="26"/>
          <w:lang w:val="lv-LV"/>
        </w:rPr>
        <w:t xml:space="preserve"> </w:t>
      </w:r>
      <w:proofErr w:type="spellStart"/>
      <w:r w:rsidR="00F21C73" w:rsidRPr="00C34A9D">
        <w:rPr>
          <w:sz w:val="26"/>
          <w:szCs w:val="26"/>
          <w:lang w:val="lv-LV"/>
        </w:rPr>
        <w:t>nosūta</w:t>
      </w:r>
      <w:proofErr w:type="spellEnd"/>
      <w:r w:rsidR="00F21C73" w:rsidRPr="00C34A9D">
        <w:rPr>
          <w:sz w:val="26"/>
          <w:szCs w:val="26"/>
          <w:lang w:val="lv-LV"/>
        </w:rPr>
        <w:t xml:space="preserve"> to Ministru kabinetam</w:t>
      </w:r>
      <w:r w:rsidRPr="00C34A9D">
        <w:rPr>
          <w:sz w:val="26"/>
          <w:szCs w:val="26"/>
          <w:lang w:val="lv-LV"/>
        </w:rPr>
        <w:t>;</w:t>
      </w:r>
    </w:p>
    <w:p w14:paraId="64E5F733" w14:textId="0FF8F476" w:rsidR="00CB2EDF" w:rsidRPr="00C34A9D" w:rsidRDefault="00995A4B" w:rsidP="008A1E5C">
      <w:pPr>
        <w:pStyle w:val="tv213"/>
        <w:shd w:val="clear" w:color="auto" w:fill="FFFFFF"/>
        <w:spacing w:before="0" w:beforeAutospacing="0" w:after="0" w:afterAutospacing="0"/>
        <w:jc w:val="both"/>
        <w:rPr>
          <w:sz w:val="26"/>
          <w:szCs w:val="26"/>
          <w:lang w:val="lv-LV"/>
        </w:rPr>
      </w:pPr>
      <w:r w:rsidRPr="00C34A9D">
        <w:rPr>
          <w:sz w:val="26"/>
          <w:szCs w:val="26"/>
          <w:lang w:val="lv-LV"/>
        </w:rPr>
        <w:t>2) piecu darba dienu laikā pēc attiecīgā lēmuma pieņemšanas par to rakstiski informē padomes priekšsēdētāju vai padomes locekli</w:t>
      </w:r>
      <w:r w:rsidR="00F21C73" w:rsidRPr="00C34A9D">
        <w:rPr>
          <w:sz w:val="26"/>
          <w:szCs w:val="26"/>
          <w:lang w:val="lv-LV"/>
        </w:rPr>
        <w:t>.</w:t>
      </w:r>
    </w:p>
    <w:p w14:paraId="420034E4" w14:textId="77777777" w:rsidR="005D7EA7" w:rsidRPr="00C34A9D" w:rsidRDefault="005D7EA7" w:rsidP="005D7EA7">
      <w:pPr>
        <w:pStyle w:val="tv213"/>
        <w:shd w:val="clear" w:color="auto" w:fill="FFFFFF"/>
        <w:spacing w:before="0" w:beforeAutospacing="0" w:after="0" w:afterAutospacing="0"/>
        <w:jc w:val="both"/>
        <w:rPr>
          <w:b/>
          <w:bCs/>
          <w:sz w:val="26"/>
          <w:szCs w:val="26"/>
          <w:lang w:val="lv-LV" w:eastAsia="lv-LV"/>
        </w:rPr>
      </w:pPr>
    </w:p>
    <w:p w14:paraId="4008D77C" w14:textId="6EB8C8E7" w:rsidR="000B74C9" w:rsidRPr="00C34A9D" w:rsidRDefault="000B74C9" w:rsidP="005D7EA7">
      <w:pPr>
        <w:pStyle w:val="tv213"/>
        <w:shd w:val="clear" w:color="auto" w:fill="FFFFFF"/>
        <w:spacing w:before="0" w:beforeAutospacing="0" w:after="0" w:afterAutospacing="0"/>
        <w:jc w:val="both"/>
        <w:rPr>
          <w:b/>
          <w:bCs/>
          <w:sz w:val="26"/>
          <w:szCs w:val="26"/>
          <w:lang w:val="lv-LV" w:eastAsia="lv-LV"/>
        </w:rPr>
      </w:pPr>
      <w:r w:rsidRPr="00C34A9D">
        <w:rPr>
          <w:b/>
          <w:bCs/>
          <w:sz w:val="26"/>
          <w:szCs w:val="26"/>
          <w:lang w:val="lv-LV" w:eastAsia="lv-LV"/>
        </w:rPr>
        <w:t>5</w:t>
      </w:r>
      <w:r w:rsidR="00093753" w:rsidRPr="00C34A9D">
        <w:rPr>
          <w:b/>
          <w:bCs/>
          <w:sz w:val="26"/>
          <w:szCs w:val="26"/>
          <w:lang w:val="lv-LV" w:eastAsia="lv-LV"/>
        </w:rPr>
        <w:t>.</w:t>
      </w:r>
      <w:r w:rsidRPr="00C34A9D">
        <w:rPr>
          <w:b/>
          <w:bCs/>
          <w:sz w:val="26"/>
          <w:szCs w:val="26"/>
          <w:vertAlign w:val="superscript"/>
          <w:lang w:val="lv-LV" w:eastAsia="lv-LV"/>
        </w:rPr>
        <w:t>4</w:t>
      </w:r>
      <w:r w:rsidRPr="00C34A9D">
        <w:rPr>
          <w:b/>
          <w:bCs/>
          <w:sz w:val="26"/>
          <w:szCs w:val="26"/>
          <w:lang w:val="lv-LV" w:eastAsia="lv-LV"/>
        </w:rPr>
        <w:t xml:space="preserve"> pants. Padomes </w:t>
      </w:r>
      <w:r w:rsidRPr="00C34A9D">
        <w:rPr>
          <w:b/>
          <w:sz w:val="26"/>
          <w:szCs w:val="26"/>
          <w:lang w:val="lv-LV"/>
        </w:rPr>
        <w:t xml:space="preserve">priekšsēdētāja un padomes </w:t>
      </w:r>
      <w:r w:rsidRPr="00C34A9D">
        <w:rPr>
          <w:b/>
          <w:bCs/>
          <w:sz w:val="26"/>
          <w:szCs w:val="26"/>
          <w:lang w:val="lv-LV" w:eastAsia="lv-LV"/>
        </w:rPr>
        <w:t>locekļu pilnvaru apturēšana</w:t>
      </w:r>
    </w:p>
    <w:p w14:paraId="2E3F779B" w14:textId="772E458C" w:rsidR="000B74C9" w:rsidRPr="00C34A9D" w:rsidRDefault="000B74C9" w:rsidP="0083028B">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(1)</w:t>
      </w:r>
      <w:r w:rsidR="00AB1336" w:rsidRPr="00C34A9D">
        <w:rPr>
          <w:sz w:val="26"/>
          <w:szCs w:val="26"/>
          <w:lang w:val="lv-LV" w:eastAsia="lv-LV"/>
        </w:rPr>
        <w:t> </w:t>
      </w:r>
      <w:r w:rsidRPr="00C34A9D">
        <w:rPr>
          <w:sz w:val="26"/>
          <w:szCs w:val="26"/>
          <w:lang w:val="lv-LV" w:eastAsia="lv-LV"/>
        </w:rPr>
        <w:t xml:space="preserve">Ja padomes </w:t>
      </w:r>
      <w:r w:rsidRPr="00C34A9D">
        <w:rPr>
          <w:sz w:val="26"/>
          <w:szCs w:val="26"/>
          <w:lang w:val="lv-LV"/>
        </w:rPr>
        <w:t xml:space="preserve">priekšsēdētājam vai padomes </w:t>
      </w:r>
      <w:r w:rsidRPr="00C34A9D">
        <w:rPr>
          <w:sz w:val="26"/>
          <w:szCs w:val="26"/>
          <w:lang w:val="lv-LV" w:eastAsia="lv-LV"/>
        </w:rPr>
        <w:t>loceklim ir piemērots ar brīvības atņemšanu saistīts drošības līdzeklis vai pret viņu ir uzsākta kriminālvajāšana, ekonomikas ministrs aptur viņa pilnvaras līdz brīdim, kad stājas spēkā attaisnojošs tiesas spriedums attiecīgajā krimināllietā vai kriminālprocess pret viņu tiek izbeigts uz reabilitējoša pamata</w:t>
      </w:r>
      <w:r w:rsidR="00700EB4" w:rsidRPr="00C34A9D">
        <w:rPr>
          <w:sz w:val="26"/>
          <w:szCs w:val="26"/>
          <w:lang w:val="lv-LV" w:eastAsia="lv-LV"/>
        </w:rPr>
        <w:t>.</w:t>
      </w:r>
    </w:p>
    <w:p w14:paraId="53DC3AB1" w14:textId="3A251122" w:rsidR="000B74C9" w:rsidRPr="00C34A9D" w:rsidRDefault="000B74C9" w:rsidP="0083028B">
      <w:pPr>
        <w:pStyle w:val="tv213"/>
        <w:shd w:val="clear" w:color="auto" w:fill="FFFFFF"/>
        <w:spacing w:before="120" w:beforeAutospacing="0" w:after="0" w:afterAutospacing="0"/>
        <w:jc w:val="both"/>
        <w:rPr>
          <w:sz w:val="26"/>
          <w:szCs w:val="26"/>
          <w:lang w:val="lv-LV" w:eastAsia="lv-LV"/>
        </w:rPr>
      </w:pPr>
      <w:r w:rsidRPr="00C34A9D">
        <w:rPr>
          <w:sz w:val="26"/>
          <w:szCs w:val="26"/>
          <w:lang w:val="lv-LV" w:eastAsia="lv-LV"/>
        </w:rPr>
        <w:t>(2)</w:t>
      </w:r>
      <w:r w:rsidR="00AB1336" w:rsidRPr="00C34A9D">
        <w:rPr>
          <w:sz w:val="26"/>
          <w:szCs w:val="26"/>
          <w:lang w:val="lv-LV" w:eastAsia="lv-LV"/>
        </w:rPr>
        <w:t> </w:t>
      </w:r>
      <w:r w:rsidRPr="00C34A9D">
        <w:rPr>
          <w:sz w:val="26"/>
          <w:szCs w:val="26"/>
          <w:lang w:val="lv-LV" w:eastAsia="lv-LV"/>
        </w:rPr>
        <w:t xml:space="preserve">Padomes </w:t>
      </w:r>
      <w:r w:rsidR="00C54E77" w:rsidRPr="00C34A9D">
        <w:rPr>
          <w:sz w:val="26"/>
          <w:szCs w:val="26"/>
          <w:lang w:val="lv-LV"/>
        </w:rPr>
        <w:t xml:space="preserve">priekšsēdētājam vai padomes </w:t>
      </w:r>
      <w:r w:rsidRPr="00C34A9D">
        <w:rPr>
          <w:sz w:val="26"/>
          <w:szCs w:val="26"/>
          <w:lang w:val="lv-LV" w:eastAsia="lv-LV"/>
        </w:rPr>
        <w:t>loce</w:t>
      </w:r>
      <w:r w:rsidR="00C54E77" w:rsidRPr="00C34A9D">
        <w:rPr>
          <w:sz w:val="26"/>
          <w:szCs w:val="26"/>
          <w:lang w:val="lv-LV" w:eastAsia="lv-LV"/>
        </w:rPr>
        <w:t>klim</w:t>
      </w:r>
      <w:r w:rsidRPr="00C34A9D">
        <w:rPr>
          <w:sz w:val="26"/>
          <w:szCs w:val="26"/>
          <w:lang w:val="lv-LV" w:eastAsia="lv-LV"/>
        </w:rPr>
        <w:t xml:space="preserve"> pilnvaru apturēšanas periodā izmaksā valstī noteikto minimālo mēneša darba algu.</w:t>
      </w:r>
    </w:p>
    <w:p w14:paraId="42C479C8" w14:textId="4B88EADD" w:rsidR="000B74C9" w:rsidRPr="00C34A9D" w:rsidRDefault="000B74C9" w:rsidP="0083028B">
      <w:pPr>
        <w:pStyle w:val="tv213"/>
        <w:shd w:val="clear" w:color="auto" w:fill="FFFFFF"/>
        <w:spacing w:before="120" w:beforeAutospacing="0" w:after="0" w:afterAutospacing="0"/>
        <w:jc w:val="both"/>
        <w:rPr>
          <w:sz w:val="26"/>
          <w:szCs w:val="26"/>
          <w:lang w:val="lv-LV" w:eastAsia="lv-LV"/>
        </w:rPr>
      </w:pPr>
      <w:r w:rsidRPr="00C34A9D">
        <w:rPr>
          <w:sz w:val="26"/>
          <w:szCs w:val="26"/>
          <w:lang w:val="lv-LV" w:eastAsia="lv-LV"/>
        </w:rPr>
        <w:t>(3)</w:t>
      </w:r>
      <w:r w:rsidR="00AB1336" w:rsidRPr="00C34A9D">
        <w:rPr>
          <w:sz w:val="26"/>
          <w:szCs w:val="26"/>
          <w:lang w:val="lv-LV" w:eastAsia="lv-LV"/>
        </w:rPr>
        <w:t> </w:t>
      </w:r>
      <w:r w:rsidRPr="00C34A9D">
        <w:rPr>
          <w:sz w:val="26"/>
          <w:szCs w:val="26"/>
          <w:lang w:val="lv-LV" w:eastAsia="lv-LV"/>
        </w:rPr>
        <w:t xml:space="preserve">Ja padomes </w:t>
      </w:r>
      <w:r w:rsidR="00C54E77" w:rsidRPr="00C34A9D">
        <w:rPr>
          <w:sz w:val="26"/>
          <w:szCs w:val="26"/>
          <w:lang w:val="lv-LV"/>
        </w:rPr>
        <w:t xml:space="preserve">priekšsēdētājs vai padomes </w:t>
      </w:r>
      <w:r w:rsidRPr="00C34A9D">
        <w:rPr>
          <w:sz w:val="26"/>
          <w:szCs w:val="26"/>
          <w:lang w:val="lv-LV" w:eastAsia="lv-LV"/>
        </w:rPr>
        <w:t xml:space="preserve">loceklis likumā noteiktajā kārtībā tiek atzīts par vainīgu noziedzīga nodarījuma izdarīšanā, viņu uzskata par atbrīvotu no amata ar pilnvaru apturēšanas dienu un darba samaksu par pilnvaru apturēšanas periodu neizmaksā. Ja </w:t>
      </w:r>
      <w:r w:rsidR="00C54E77" w:rsidRPr="00C34A9D">
        <w:rPr>
          <w:sz w:val="26"/>
          <w:szCs w:val="26"/>
          <w:lang w:val="lv-LV" w:eastAsia="lv-LV"/>
        </w:rPr>
        <w:t xml:space="preserve">padomes </w:t>
      </w:r>
      <w:r w:rsidR="00C54E77" w:rsidRPr="00C34A9D">
        <w:rPr>
          <w:sz w:val="26"/>
          <w:szCs w:val="26"/>
          <w:lang w:val="lv-LV"/>
        </w:rPr>
        <w:t xml:space="preserve">priekšsēdētājs vai </w:t>
      </w:r>
      <w:r w:rsidRPr="00C34A9D">
        <w:rPr>
          <w:sz w:val="26"/>
          <w:szCs w:val="26"/>
          <w:lang w:val="lv-LV" w:eastAsia="lv-LV"/>
        </w:rPr>
        <w:t>padomes loceklis tiek attaisnots vai kriminālprocess pret viņu tiek izbeigts, viņam izmaksā darba samaksu par pilnvaru apturēšanas periodu, ja vien nav cita šajā likumā noteikta pamata atbrīvošanai no amata.</w:t>
      </w:r>
    </w:p>
    <w:p w14:paraId="09FD5E2D" w14:textId="482C7FE8" w:rsidR="000B74C9" w:rsidRPr="00C34A9D" w:rsidRDefault="000B74C9" w:rsidP="0083028B">
      <w:pPr>
        <w:pStyle w:val="tv213"/>
        <w:shd w:val="clear" w:color="auto" w:fill="FFFFFF"/>
        <w:spacing w:before="120" w:beforeAutospacing="0" w:after="0" w:afterAutospacing="0"/>
        <w:jc w:val="both"/>
        <w:rPr>
          <w:sz w:val="26"/>
          <w:szCs w:val="26"/>
          <w:lang w:val="lv-LV" w:eastAsia="lv-LV"/>
        </w:rPr>
      </w:pPr>
      <w:r w:rsidRPr="00C34A9D">
        <w:rPr>
          <w:sz w:val="26"/>
          <w:szCs w:val="26"/>
          <w:lang w:val="lv-LV" w:eastAsia="lv-LV"/>
        </w:rPr>
        <w:t>(4)</w:t>
      </w:r>
      <w:r w:rsidR="00AB1336" w:rsidRPr="00C34A9D">
        <w:rPr>
          <w:sz w:val="26"/>
          <w:szCs w:val="26"/>
          <w:lang w:val="lv-LV" w:eastAsia="lv-LV"/>
        </w:rPr>
        <w:t> </w:t>
      </w:r>
      <w:r w:rsidRPr="00C34A9D">
        <w:rPr>
          <w:sz w:val="26"/>
          <w:szCs w:val="26"/>
          <w:lang w:val="lv-LV" w:eastAsia="lv-LV"/>
        </w:rPr>
        <w:t xml:space="preserve">Ja kriminālprocess pret </w:t>
      </w:r>
      <w:r w:rsidR="00C54E77" w:rsidRPr="00C34A9D">
        <w:rPr>
          <w:sz w:val="26"/>
          <w:szCs w:val="26"/>
          <w:lang w:val="lv-LV" w:eastAsia="lv-LV"/>
        </w:rPr>
        <w:t xml:space="preserve">padomes </w:t>
      </w:r>
      <w:r w:rsidR="00C54E77" w:rsidRPr="00C34A9D">
        <w:rPr>
          <w:sz w:val="26"/>
          <w:szCs w:val="26"/>
          <w:lang w:val="lv-LV"/>
        </w:rPr>
        <w:t xml:space="preserve">priekšsēdētāju vai </w:t>
      </w:r>
      <w:r w:rsidRPr="00C34A9D">
        <w:rPr>
          <w:sz w:val="26"/>
          <w:szCs w:val="26"/>
          <w:lang w:val="lv-LV" w:eastAsia="lv-LV"/>
        </w:rPr>
        <w:t>padomes locekli tiek izbeigts uz nereabilitējoša pamata, jautājumu par viņa atbrīvošanu no amata izvērtē šā likuma 5.</w:t>
      </w:r>
      <w:r w:rsidRPr="00C34A9D">
        <w:rPr>
          <w:sz w:val="26"/>
          <w:szCs w:val="26"/>
          <w:vertAlign w:val="superscript"/>
          <w:lang w:val="lv-LV" w:eastAsia="lv-LV"/>
        </w:rPr>
        <w:t>3</w:t>
      </w:r>
      <w:r w:rsidRPr="00C34A9D">
        <w:rPr>
          <w:sz w:val="26"/>
          <w:szCs w:val="26"/>
          <w:lang w:val="lv-LV" w:eastAsia="lv-LV"/>
        </w:rPr>
        <w:t xml:space="preserve"> panta otrajā daļā minētā komisija.”</w:t>
      </w:r>
    </w:p>
    <w:p w14:paraId="182AEEDC" w14:textId="77777777" w:rsidR="00B338D4" w:rsidRPr="00C34A9D" w:rsidRDefault="00B338D4" w:rsidP="00514888">
      <w:pPr>
        <w:pStyle w:val="tv213"/>
        <w:shd w:val="clear" w:color="auto" w:fill="FFFFFF"/>
        <w:spacing w:before="0" w:beforeAutospacing="0" w:after="0" w:afterAutospacing="0"/>
        <w:jc w:val="both"/>
        <w:rPr>
          <w:sz w:val="26"/>
          <w:szCs w:val="26"/>
          <w:lang w:val="lv-LV"/>
        </w:rPr>
      </w:pPr>
    </w:p>
    <w:p w14:paraId="370ED49F" w14:textId="470FAABA" w:rsidR="00C54E77" w:rsidRPr="00C34A9D" w:rsidRDefault="00C54E77" w:rsidP="00514888">
      <w:pPr>
        <w:pStyle w:val="tv213"/>
        <w:numPr>
          <w:ilvl w:val="0"/>
          <w:numId w:val="13"/>
        </w:numPr>
        <w:shd w:val="clear" w:color="auto" w:fill="FFFFFF"/>
        <w:spacing w:before="0" w:beforeAutospacing="0" w:after="0" w:afterAutospacing="0"/>
        <w:ind w:left="1066" w:hanging="357"/>
        <w:jc w:val="both"/>
        <w:rPr>
          <w:sz w:val="26"/>
          <w:szCs w:val="26"/>
          <w:lang w:val="lv-LV"/>
        </w:rPr>
      </w:pPr>
      <w:r w:rsidRPr="00C34A9D">
        <w:rPr>
          <w:sz w:val="26"/>
          <w:szCs w:val="26"/>
          <w:lang w:val="lv-LV"/>
        </w:rPr>
        <w:t>Papildināt 6.pantu ar 2.</w:t>
      </w:r>
      <w:r w:rsidRPr="00C34A9D">
        <w:rPr>
          <w:sz w:val="26"/>
          <w:szCs w:val="26"/>
          <w:vertAlign w:val="superscript"/>
          <w:lang w:val="lv-LV"/>
        </w:rPr>
        <w:t>1</w:t>
      </w:r>
      <w:r w:rsidRPr="00C34A9D">
        <w:rPr>
          <w:sz w:val="26"/>
          <w:szCs w:val="26"/>
          <w:lang w:val="lv-LV"/>
        </w:rPr>
        <w:t xml:space="preserve"> daļu šādā redakcijā:</w:t>
      </w:r>
    </w:p>
    <w:p w14:paraId="231EF38E" w14:textId="7E0D7FCE" w:rsidR="00C54E77" w:rsidRPr="00C34A9D" w:rsidRDefault="00C54E77" w:rsidP="00C54E77">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“(2</w:t>
      </w:r>
      <w:r w:rsidR="00CC340C" w:rsidRPr="00C34A9D">
        <w:rPr>
          <w:sz w:val="26"/>
          <w:szCs w:val="26"/>
          <w:vertAlign w:val="superscript"/>
          <w:lang w:val="lv-LV" w:eastAsia="lv-LV"/>
        </w:rPr>
        <w:t>1</w:t>
      </w:r>
      <w:r w:rsidRPr="00C34A9D">
        <w:rPr>
          <w:sz w:val="26"/>
          <w:szCs w:val="26"/>
          <w:lang w:val="lv-LV" w:eastAsia="lv-LV"/>
        </w:rPr>
        <w:t>)</w:t>
      </w:r>
      <w:r w:rsidR="00AB1336" w:rsidRPr="00C34A9D">
        <w:rPr>
          <w:sz w:val="26"/>
          <w:szCs w:val="26"/>
          <w:lang w:val="lv-LV" w:eastAsia="lv-LV"/>
        </w:rPr>
        <w:t> </w:t>
      </w:r>
      <w:r w:rsidRPr="00C34A9D">
        <w:rPr>
          <w:sz w:val="26"/>
          <w:szCs w:val="26"/>
          <w:lang w:val="lv-LV" w:eastAsia="lv-LV"/>
        </w:rPr>
        <w:t>Konkurences padome reizi gadā līdz 1.martam iesniedz darbības pārskatu Saeimai un Ministru kabinetam, kā arī ievieto to savā tīmekļvietnē.”</w:t>
      </w:r>
    </w:p>
    <w:p w14:paraId="684438E9" w14:textId="77777777" w:rsidR="00C54E77" w:rsidRPr="00C34A9D" w:rsidRDefault="00C54E77" w:rsidP="00C54E77">
      <w:pPr>
        <w:pStyle w:val="tv213"/>
        <w:shd w:val="clear" w:color="auto" w:fill="FFFFFF"/>
        <w:spacing w:before="0" w:beforeAutospacing="0" w:after="0" w:afterAutospacing="0"/>
        <w:jc w:val="both"/>
        <w:rPr>
          <w:sz w:val="26"/>
          <w:szCs w:val="26"/>
          <w:lang w:val="lv-LV" w:eastAsia="lv-LV"/>
        </w:rPr>
      </w:pPr>
    </w:p>
    <w:p w14:paraId="0889F708" w14:textId="33D6298C" w:rsidR="005E1BE4" w:rsidRPr="00C34A9D" w:rsidRDefault="005E1BE4" w:rsidP="00410F78">
      <w:pPr>
        <w:pStyle w:val="tv213"/>
        <w:numPr>
          <w:ilvl w:val="0"/>
          <w:numId w:val="13"/>
        </w:numPr>
        <w:shd w:val="clear" w:color="auto" w:fill="FFFFFF"/>
        <w:tabs>
          <w:tab w:val="left" w:pos="1134"/>
        </w:tabs>
        <w:spacing w:before="0" w:beforeAutospacing="0" w:after="0" w:afterAutospacing="0"/>
        <w:ind w:left="0" w:firstLine="709"/>
        <w:jc w:val="both"/>
        <w:rPr>
          <w:sz w:val="26"/>
          <w:szCs w:val="26"/>
          <w:lang w:val="lv-LV"/>
        </w:rPr>
      </w:pPr>
      <w:r w:rsidRPr="00C34A9D">
        <w:rPr>
          <w:sz w:val="26"/>
          <w:szCs w:val="26"/>
          <w:lang w:val="lv-LV"/>
        </w:rPr>
        <w:t xml:space="preserve">Papildināt </w:t>
      </w:r>
      <w:proofErr w:type="spellStart"/>
      <w:r w:rsidRPr="00C34A9D">
        <w:rPr>
          <w:bCs/>
          <w:sz w:val="26"/>
          <w:szCs w:val="26"/>
        </w:rPr>
        <w:t>likumu</w:t>
      </w:r>
      <w:proofErr w:type="spellEnd"/>
      <w:r w:rsidRPr="00C34A9D">
        <w:rPr>
          <w:bCs/>
          <w:sz w:val="26"/>
          <w:szCs w:val="26"/>
        </w:rPr>
        <w:t xml:space="preserve"> </w:t>
      </w:r>
      <w:proofErr w:type="spellStart"/>
      <w:r w:rsidRPr="00C34A9D">
        <w:rPr>
          <w:bCs/>
          <w:sz w:val="26"/>
          <w:szCs w:val="26"/>
        </w:rPr>
        <w:t>ar</w:t>
      </w:r>
      <w:proofErr w:type="spellEnd"/>
      <w:r w:rsidRPr="00C34A9D">
        <w:rPr>
          <w:bCs/>
          <w:sz w:val="26"/>
          <w:szCs w:val="26"/>
        </w:rPr>
        <w:t xml:space="preserve"> 6.</w:t>
      </w:r>
      <w:r w:rsidRPr="00C34A9D">
        <w:rPr>
          <w:bCs/>
          <w:sz w:val="26"/>
          <w:szCs w:val="26"/>
          <w:vertAlign w:val="superscript"/>
        </w:rPr>
        <w:t>1</w:t>
      </w:r>
      <w:r w:rsidRPr="00C34A9D">
        <w:rPr>
          <w:bCs/>
          <w:sz w:val="26"/>
          <w:szCs w:val="26"/>
        </w:rPr>
        <w:t xml:space="preserve"> </w:t>
      </w:r>
      <w:proofErr w:type="spellStart"/>
      <w:r w:rsidRPr="00C34A9D">
        <w:rPr>
          <w:bCs/>
          <w:sz w:val="26"/>
          <w:szCs w:val="26"/>
        </w:rPr>
        <w:t>pantu</w:t>
      </w:r>
      <w:proofErr w:type="spellEnd"/>
      <w:r w:rsidRPr="00C34A9D">
        <w:rPr>
          <w:bCs/>
          <w:sz w:val="26"/>
          <w:szCs w:val="26"/>
        </w:rPr>
        <w:t xml:space="preserve"> </w:t>
      </w:r>
      <w:proofErr w:type="spellStart"/>
      <w:r w:rsidRPr="00C34A9D">
        <w:rPr>
          <w:bCs/>
          <w:sz w:val="26"/>
          <w:szCs w:val="26"/>
        </w:rPr>
        <w:t>šādā</w:t>
      </w:r>
      <w:proofErr w:type="spellEnd"/>
      <w:r w:rsidRPr="00C34A9D">
        <w:rPr>
          <w:bCs/>
          <w:sz w:val="26"/>
          <w:szCs w:val="26"/>
        </w:rPr>
        <w:t xml:space="preserve"> </w:t>
      </w:r>
      <w:proofErr w:type="spellStart"/>
      <w:r w:rsidRPr="00C34A9D">
        <w:rPr>
          <w:bCs/>
          <w:sz w:val="26"/>
          <w:szCs w:val="26"/>
        </w:rPr>
        <w:t>redakcijā</w:t>
      </w:r>
      <w:proofErr w:type="spellEnd"/>
      <w:r w:rsidRPr="00C34A9D">
        <w:rPr>
          <w:bCs/>
          <w:sz w:val="26"/>
          <w:szCs w:val="26"/>
        </w:rPr>
        <w:t>:</w:t>
      </w:r>
    </w:p>
    <w:p w14:paraId="3D288997" w14:textId="4B2F7793" w:rsidR="005E1BE4" w:rsidRPr="00C34A9D" w:rsidRDefault="005E1BE4" w:rsidP="005E1BE4">
      <w:pPr>
        <w:pStyle w:val="tv213"/>
        <w:spacing w:before="120" w:beforeAutospacing="0" w:after="0" w:afterAutospacing="0"/>
        <w:jc w:val="both"/>
        <w:rPr>
          <w:sz w:val="26"/>
          <w:szCs w:val="26"/>
          <w:lang w:val="lv-LV" w:eastAsia="lv-LV"/>
        </w:rPr>
      </w:pPr>
      <w:r w:rsidRPr="00C34A9D">
        <w:rPr>
          <w:sz w:val="26"/>
          <w:szCs w:val="26"/>
          <w:lang w:val="lv-LV"/>
        </w:rPr>
        <w:t>“</w:t>
      </w:r>
      <w:r w:rsidRPr="00C34A9D">
        <w:rPr>
          <w:b/>
          <w:bCs/>
          <w:sz w:val="26"/>
          <w:szCs w:val="26"/>
          <w:lang w:val="lv-LV" w:eastAsia="lv-LV"/>
        </w:rPr>
        <w:t>6.</w:t>
      </w:r>
      <w:r w:rsidRPr="00C34A9D">
        <w:rPr>
          <w:b/>
          <w:bCs/>
          <w:sz w:val="26"/>
          <w:szCs w:val="26"/>
          <w:vertAlign w:val="superscript"/>
          <w:lang w:val="lv-LV" w:eastAsia="lv-LV"/>
        </w:rPr>
        <w:t>1</w:t>
      </w:r>
      <w:r w:rsidRPr="00C34A9D">
        <w:rPr>
          <w:b/>
          <w:bCs/>
          <w:sz w:val="26"/>
          <w:szCs w:val="26"/>
          <w:lang w:val="lv-LV" w:eastAsia="lv-LV"/>
        </w:rPr>
        <w:t xml:space="preserve"> pants. Konsultatīvā padome</w:t>
      </w:r>
    </w:p>
    <w:p w14:paraId="57334756" w14:textId="118DC8A7" w:rsidR="005E1BE4" w:rsidRPr="00C34A9D" w:rsidRDefault="005E1BE4" w:rsidP="005E1BE4">
      <w:pPr>
        <w:spacing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 xml:space="preserve">(1) Konkurences padome izveido konsultatīvo padomi, kurā iekļauj pārstāvjus no Ekonomikas ministrijas, Vides aizsardzības un reģionālās attīstības ministrijas, </w:t>
      </w:r>
      <w:r w:rsidR="005B7F35" w:rsidRPr="00C34A9D">
        <w:rPr>
          <w:rFonts w:ascii="Times New Roman" w:eastAsia="Times New Roman" w:hAnsi="Times New Roman" w:cs="Times New Roman"/>
          <w:sz w:val="26"/>
          <w:szCs w:val="26"/>
          <w:lang w:val="lv-LV" w:eastAsia="lv-LV"/>
        </w:rPr>
        <w:t xml:space="preserve">Satiksmes ministrijas, </w:t>
      </w:r>
      <w:r w:rsidRPr="00C34A9D">
        <w:rPr>
          <w:rFonts w:ascii="Times New Roman" w:eastAsia="Times New Roman" w:hAnsi="Times New Roman" w:cs="Times New Roman"/>
          <w:sz w:val="26"/>
          <w:szCs w:val="26"/>
          <w:lang w:val="lv-LV" w:eastAsia="lv-LV"/>
        </w:rPr>
        <w:t xml:space="preserve">Sabiedrisko pakalpojumu regulēšanas komisijas, </w:t>
      </w:r>
      <w:r w:rsidR="005B7F35" w:rsidRPr="00C34A9D">
        <w:rPr>
          <w:rFonts w:ascii="Times New Roman" w:eastAsia="Times New Roman" w:hAnsi="Times New Roman" w:cs="Times New Roman"/>
          <w:sz w:val="26"/>
          <w:szCs w:val="26"/>
          <w:lang w:val="lv-LV" w:eastAsia="lv-LV"/>
        </w:rPr>
        <w:t xml:space="preserve">Korupcijas novēršanas un apkarošanas biroja, Iepirkumu uzraudzības biroja, </w:t>
      </w:r>
      <w:r w:rsidRPr="00C34A9D">
        <w:rPr>
          <w:rFonts w:ascii="Times New Roman" w:eastAsia="Times New Roman" w:hAnsi="Times New Roman" w:cs="Times New Roman"/>
          <w:sz w:val="26"/>
          <w:szCs w:val="26"/>
          <w:lang w:val="lv-LV" w:eastAsia="lv-LV"/>
        </w:rPr>
        <w:t>Patērētāju tiesību aizsardzības centra un, ja nepieciešams, citām iestādēm, kā arī patērētāju, sabiedrisko pakalpojumu sniedzēju, pašvaldību un sociālo partneru intereses pārstāvošām biedrībām un nodibinājumiem.</w:t>
      </w:r>
    </w:p>
    <w:p w14:paraId="65449425" w14:textId="6A8C907B" w:rsidR="005E1BE4" w:rsidRPr="00C34A9D" w:rsidRDefault="005E1BE4" w:rsidP="005E1BE4">
      <w:pPr>
        <w:spacing w:before="120"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(2)</w:t>
      </w:r>
      <w:r w:rsidR="00F61CF2" w:rsidRPr="00C34A9D">
        <w:rPr>
          <w:rFonts w:ascii="Times New Roman" w:eastAsia="Times New Roman" w:hAnsi="Times New Roman" w:cs="Times New Roman"/>
          <w:sz w:val="26"/>
          <w:szCs w:val="26"/>
          <w:lang w:val="lv-LV" w:eastAsia="lv-LV"/>
        </w:rPr>
        <w:t> </w:t>
      </w:r>
      <w:r w:rsidRPr="00C34A9D">
        <w:rPr>
          <w:rFonts w:ascii="Times New Roman" w:eastAsia="Times New Roman" w:hAnsi="Times New Roman" w:cs="Times New Roman"/>
          <w:sz w:val="26"/>
          <w:szCs w:val="26"/>
          <w:lang w:val="lv-LV" w:eastAsia="lv-LV"/>
        </w:rPr>
        <w:t>Konsultatīvās padomes uzdevumi ir:</w:t>
      </w:r>
    </w:p>
    <w:p w14:paraId="12F42A7B" w14:textId="4B5FED8C" w:rsidR="005E1BE4" w:rsidRPr="00C34A9D" w:rsidRDefault="005E1BE4" w:rsidP="005E1BE4">
      <w:pPr>
        <w:spacing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lastRenderedPageBreak/>
        <w:t xml:space="preserve">1) nodrošināt iespējami plašākas publiskās konsultācijas par </w:t>
      </w:r>
      <w:r w:rsidR="005B7F35" w:rsidRPr="00C34A9D">
        <w:rPr>
          <w:rFonts w:ascii="Times New Roman" w:eastAsia="Times New Roman" w:hAnsi="Times New Roman" w:cs="Times New Roman"/>
          <w:sz w:val="26"/>
          <w:szCs w:val="26"/>
          <w:lang w:val="lv-LV" w:eastAsia="lv-LV"/>
        </w:rPr>
        <w:t>Konkurences padomes</w:t>
      </w:r>
      <w:r w:rsidRPr="00C34A9D">
        <w:rPr>
          <w:rFonts w:ascii="Times New Roman" w:eastAsia="Times New Roman" w:hAnsi="Times New Roman" w:cs="Times New Roman"/>
          <w:sz w:val="26"/>
          <w:szCs w:val="26"/>
          <w:lang w:val="lv-LV" w:eastAsia="lv-LV"/>
        </w:rPr>
        <w:t xml:space="preserve"> darbības stratēģiju, sniedzot ieteikumus </w:t>
      </w:r>
      <w:r w:rsidR="005B7F35" w:rsidRPr="00C34A9D">
        <w:rPr>
          <w:rFonts w:ascii="Times New Roman" w:eastAsia="Times New Roman" w:hAnsi="Times New Roman" w:cs="Times New Roman"/>
          <w:sz w:val="26"/>
          <w:szCs w:val="26"/>
          <w:lang w:val="lv-LV" w:eastAsia="lv-LV"/>
        </w:rPr>
        <w:t>tās</w:t>
      </w:r>
      <w:r w:rsidRPr="00C34A9D">
        <w:rPr>
          <w:rFonts w:ascii="Times New Roman" w:eastAsia="Times New Roman" w:hAnsi="Times New Roman" w:cs="Times New Roman"/>
          <w:sz w:val="26"/>
          <w:szCs w:val="26"/>
          <w:lang w:val="lv-LV" w:eastAsia="lv-LV"/>
        </w:rPr>
        <w:t xml:space="preserve"> stratēģiskajiem darba virzieniem un izskatot stratēģijas īstenošanas gaitu un darba pilnveidošanas iespējas;</w:t>
      </w:r>
    </w:p>
    <w:p w14:paraId="3C0E7EC2" w14:textId="728B214D" w:rsidR="005E1BE4" w:rsidRPr="00C34A9D" w:rsidRDefault="005E1BE4" w:rsidP="005E1BE4">
      <w:pPr>
        <w:spacing w:after="0" w:line="240" w:lineRule="auto"/>
        <w:jc w:val="both"/>
        <w:rPr>
          <w:rFonts w:ascii="Times New Roman" w:eastAsia="Times New Roman" w:hAnsi="Times New Roman" w:cs="Times New Roman"/>
          <w:sz w:val="26"/>
          <w:szCs w:val="26"/>
          <w:lang w:val="lv-LV" w:eastAsia="lv-LV"/>
        </w:rPr>
      </w:pPr>
      <w:r w:rsidRPr="00C34A9D">
        <w:rPr>
          <w:rFonts w:ascii="Times New Roman" w:eastAsia="Times New Roman" w:hAnsi="Times New Roman" w:cs="Times New Roman"/>
          <w:sz w:val="26"/>
          <w:szCs w:val="26"/>
          <w:lang w:val="lv-LV" w:eastAsia="lv-LV"/>
        </w:rPr>
        <w:t xml:space="preserve">2) sekmēt priekšlikumu sniegšanu jautājumos, kas saistīti ar </w:t>
      </w:r>
      <w:r w:rsidR="005B7F35" w:rsidRPr="00C34A9D">
        <w:rPr>
          <w:rFonts w:ascii="Times New Roman" w:eastAsia="Times New Roman" w:hAnsi="Times New Roman" w:cs="Times New Roman"/>
          <w:sz w:val="26"/>
          <w:szCs w:val="26"/>
          <w:lang w:val="lv-LV" w:eastAsia="lv-LV"/>
        </w:rPr>
        <w:t xml:space="preserve">konkurences </w:t>
      </w:r>
      <w:r w:rsidRPr="00C34A9D">
        <w:rPr>
          <w:rFonts w:ascii="Times New Roman" w:eastAsia="Times New Roman" w:hAnsi="Times New Roman" w:cs="Times New Roman"/>
          <w:sz w:val="26"/>
          <w:szCs w:val="26"/>
          <w:lang w:val="lv-LV" w:eastAsia="lv-LV"/>
        </w:rPr>
        <w:t xml:space="preserve">politikas izstrādi un īstenošanu un attiecīgu normatīvo aktu vai plānošanas dokumentu sagatavošanu </w:t>
      </w:r>
      <w:r w:rsidR="005B7F35" w:rsidRPr="00C34A9D">
        <w:rPr>
          <w:rFonts w:ascii="Times New Roman" w:eastAsia="Times New Roman" w:hAnsi="Times New Roman" w:cs="Times New Roman"/>
          <w:sz w:val="26"/>
          <w:szCs w:val="26"/>
          <w:lang w:val="lv-LV" w:eastAsia="lv-LV"/>
        </w:rPr>
        <w:t>konkurences politikas jomā</w:t>
      </w:r>
      <w:r w:rsidRPr="00C34A9D">
        <w:rPr>
          <w:rFonts w:ascii="Times New Roman" w:eastAsia="Times New Roman" w:hAnsi="Times New Roman" w:cs="Times New Roman"/>
          <w:sz w:val="26"/>
          <w:szCs w:val="26"/>
          <w:lang w:val="lv-LV" w:eastAsia="lv-LV"/>
        </w:rPr>
        <w:t>.</w:t>
      </w:r>
    </w:p>
    <w:p w14:paraId="3A04A1A6" w14:textId="12DE0D0C" w:rsidR="005E1BE4" w:rsidRPr="00C34A9D" w:rsidRDefault="005E1BE4" w:rsidP="005E1BE4">
      <w:pPr>
        <w:spacing w:before="120" w:after="0" w:line="240" w:lineRule="auto"/>
        <w:jc w:val="both"/>
        <w:rPr>
          <w:sz w:val="26"/>
          <w:szCs w:val="26"/>
          <w:lang w:val="lv-LV"/>
        </w:rPr>
      </w:pPr>
      <w:r w:rsidRPr="00C34A9D">
        <w:rPr>
          <w:rFonts w:ascii="Times New Roman" w:eastAsia="Times New Roman" w:hAnsi="Times New Roman" w:cs="Times New Roman"/>
          <w:sz w:val="26"/>
          <w:szCs w:val="26"/>
          <w:lang w:val="lv-LV" w:eastAsia="lv-LV"/>
        </w:rPr>
        <w:t>(3)</w:t>
      </w:r>
      <w:r w:rsidR="007C2AD9" w:rsidRPr="00C34A9D">
        <w:rPr>
          <w:rFonts w:ascii="Times New Roman" w:eastAsia="Times New Roman" w:hAnsi="Times New Roman" w:cs="Times New Roman"/>
          <w:sz w:val="26"/>
          <w:szCs w:val="26"/>
          <w:lang w:val="lv-LV" w:eastAsia="lv-LV"/>
        </w:rPr>
        <w:t> </w:t>
      </w:r>
      <w:r w:rsidRPr="00C34A9D">
        <w:rPr>
          <w:rFonts w:ascii="Times New Roman" w:eastAsia="Times New Roman" w:hAnsi="Times New Roman" w:cs="Times New Roman"/>
          <w:sz w:val="26"/>
          <w:szCs w:val="26"/>
          <w:lang w:val="lv-LV" w:eastAsia="lv-LV"/>
        </w:rPr>
        <w:t>Konsultatīvās padomes lēmumiem ir ieteikuma raksturs.</w:t>
      </w:r>
      <w:r w:rsidRPr="00C34A9D">
        <w:rPr>
          <w:sz w:val="26"/>
          <w:szCs w:val="26"/>
          <w:lang w:val="lv-LV"/>
        </w:rPr>
        <w:t>”</w:t>
      </w:r>
    </w:p>
    <w:p w14:paraId="5A0AE67A" w14:textId="77777777" w:rsidR="005E1BE4" w:rsidRPr="00C34A9D" w:rsidRDefault="005E1BE4" w:rsidP="005E1BE4">
      <w:pPr>
        <w:pStyle w:val="tv213"/>
        <w:shd w:val="clear" w:color="auto" w:fill="FFFFFF"/>
        <w:spacing w:before="0" w:beforeAutospacing="0" w:after="0" w:afterAutospacing="0"/>
        <w:ind w:left="709"/>
        <w:jc w:val="both"/>
        <w:rPr>
          <w:sz w:val="26"/>
          <w:szCs w:val="26"/>
          <w:lang w:val="lv-LV"/>
        </w:rPr>
      </w:pPr>
    </w:p>
    <w:p w14:paraId="00B61689" w14:textId="68BDE28D" w:rsidR="00C54E77" w:rsidRPr="00C34A9D" w:rsidRDefault="00C54E77" w:rsidP="00F61CF2">
      <w:pPr>
        <w:pStyle w:val="tv213"/>
        <w:numPr>
          <w:ilvl w:val="0"/>
          <w:numId w:val="13"/>
        </w:numPr>
        <w:shd w:val="clear" w:color="auto" w:fill="FFFFFF"/>
        <w:tabs>
          <w:tab w:val="left" w:pos="993"/>
        </w:tabs>
        <w:spacing w:before="0" w:beforeAutospacing="0" w:after="0" w:afterAutospacing="0"/>
        <w:ind w:left="0" w:firstLine="709"/>
        <w:jc w:val="both"/>
        <w:rPr>
          <w:sz w:val="26"/>
          <w:szCs w:val="26"/>
          <w:lang w:val="lv-LV"/>
        </w:rPr>
      </w:pPr>
      <w:r w:rsidRPr="00C34A9D">
        <w:rPr>
          <w:sz w:val="26"/>
          <w:szCs w:val="26"/>
          <w:lang w:val="lv-LV"/>
        </w:rPr>
        <w:t>Aizstāt vārdus 7.panta pirmās daļas 7</w:t>
      </w:r>
      <w:r w:rsidR="00A65DAD" w:rsidRPr="00C34A9D">
        <w:rPr>
          <w:sz w:val="26"/>
          <w:szCs w:val="26"/>
          <w:lang w:val="lv-LV"/>
        </w:rPr>
        <w:t>.</w:t>
      </w:r>
      <w:r w:rsidRPr="00C34A9D">
        <w:rPr>
          <w:sz w:val="26"/>
          <w:szCs w:val="26"/>
          <w:lang w:val="lv-LV"/>
        </w:rPr>
        <w:t xml:space="preserve"> punktā </w:t>
      </w:r>
      <w:r w:rsidRPr="00C34A9D">
        <w:rPr>
          <w:sz w:val="26"/>
          <w:szCs w:val="26"/>
          <w:lang w:val="lv-LV" w:eastAsia="lv-LV"/>
        </w:rPr>
        <w:t>“Eiropas Parlamenta un Padomes 2004.gada 27.oktobra regulā (EK) Nr. </w:t>
      </w:r>
      <w:hyperlink r:id="rId8" w:tgtFrame="_blank" w:history="1">
        <w:r w:rsidRPr="00C34A9D">
          <w:rPr>
            <w:sz w:val="26"/>
            <w:szCs w:val="26"/>
            <w:u w:val="single"/>
            <w:lang w:eastAsia="lv-LV"/>
          </w:rPr>
          <w:t>2006/2004</w:t>
        </w:r>
      </w:hyperlink>
      <w:r w:rsidRPr="00C34A9D">
        <w:rPr>
          <w:sz w:val="26"/>
          <w:szCs w:val="26"/>
          <w:lang w:eastAsia="lv-LV"/>
        </w:rPr>
        <w:t xml:space="preserve"> par </w:t>
      </w:r>
      <w:proofErr w:type="spellStart"/>
      <w:r w:rsidRPr="00C34A9D">
        <w:rPr>
          <w:sz w:val="26"/>
          <w:szCs w:val="26"/>
          <w:lang w:eastAsia="lv-LV"/>
        </w:rPr>
        <w:t>sadarbību</w:t>
      </w:r>
      <w:proofErr w:type="spellEnd"/>
      <w:r w:rsidRPr="00C34A9D">
        <w:rPr>
          <w:sz w:val="26"/>
          <w:szCs w:val="26"/>
          <w:lang w:eastAsia="lv-LV"/>
        </w:rPr>
        <w:t xml:space="preserve"> </w:t>
      </w:r>
      <w:proofErr w:type="spellStart"/>
      <w:r w:rsidRPr="00C34A9D">
        <w:rPr>
          <w:sz w:val="26"/>
          <w:szCs w:val="26"/>
          <w:lang w:eastAsia="lv-LV"/>
        </w:rPr>
        <w:t>starp</w:t>
      </w:r>
      <w:proofErr w:type="spellEnd"/>
      <w:r w:rsidRPr="00C34A9D">
        <w:rPr>
          <w:sz w:val="26"/>
          <w:szCs w:val="26"/>
          <w:lang w:eastAsia="lv-LV"/>
        </w:rPr>
        <w:t xml:space="preserve"> </w:t>
      </w:r>
      <w:proofErr w:type="spellStart"/>
      <w:r w:rsidRPr="00C34A9D">
        <w:rPr>
          <w:sz w:val="26"/>
          <w:szCs w:val="26"/>
          <w:lang w:eastAsia="lv-LV"/>
        </w:rPr>
        <w:t>valstu</w:t>
      </w:r>
      <w:proofErr w:type="spellEnd"/>
      <w:r w:rsidRPr="00C34A9D">
        <w:rPr>
          <w:sz w:val="26"/>
          <w:szCs w:val="26"/>
          <w:lang w:eastAsia="lv-LV"/>
        </w:rPr>
        <w:t xml:space="preserve"> </w:t>
      </w:r>
      <w:proofErr w:type="spellStart"/>
      <w:r w:rsidRPr="00C34A9D">
        <w:rPr>
          <w:sz w:val="26"/>
          <w:szCs w:val="26"/>
          <w:lang w:eastAsia="lv-LV"/>
        </w:rPr>
        <w:t>iestādēm</w:t>
      </w:r>
      <w:proofErr w:type="spellEnd"/>
      <w:r w:rsidRPr="00C34A9D">
        <w:rPr>
          <w:sz w:val="26"/>
          <w:szCs w:val="26"/>
          <w:lang w:eastAsia="lv-LV"/>
        </w:rPr>
        <w:t xml:space="preserve">, kas </w:t>
      </w:r>
      <w:proofErr w:type="spellStart"/>
      <w:r w:rsidRPr="00C34A9D">
        <w:rPr>
          <w:sz w:val="26"/>
          <w:szCs w:val="26"/>
          <w:lang w:eastAsia="lv-LV"/>
        </w:rPr>
        <w:t>atbildīgas</w:t>
      </w:r>
      <w:proofErr w:type="spellEnd"/>
      <w:r w:rsidRPr="00C34A9D">
        <w:rPr>
          <w:sz w:val="26"/>
          <w:szCs w:val="26"/>
          <w:lang w:eastAsia="lv-LV"/>
        </w:rPr>
        <w:t xml:space="preserve"> par </w:t>
      </w:r>
      <w:proofErr w:type="spellStart"/>
      <w:r w:rsidRPr="00C34A9D">
        <w:rPr>
          <w:sz w:val="26"/>
          <w:szCs w:val="26"/>
          <w:lang w:eastAsia="lv-LV"/>
        </w:rPr>
        <w:t>tiesību</w:t>
      </w:r>
      <w:proofErr w:type="spellEnd"/>
      <w:r w:rsidRPr="00C34A9D">
        <w:rPr>
          <w:sz w:val="26"/>
          <w:szCs w:val="26"/>
          <w:lang w:eastAsia="lv-LV"/>
        </w:rPr>
        <w:t xml:space="preserve"> </w:t>
      </w:r>
      <w:proofErr w:type="spellStart"/>
      <w:r w:rsidRPr="00C34A9D">
        <w:rPr>
          <w:sz w:val="26"/>
          <w:szCs w:val="26"/>
          <w:lang w:eastAsia="lv-LV"/>
        </w:rPr>
        <w:t>aktu</w:t>
      </w:r>
      <w:proofErr w:type="spellEnd"/>
      <w:r w:rsidRPr="00C34A9D">
        <w:rPr>
          <w:sz w:val="26"/>
          <w:szCs w:val="26"/>
          <w:lang w:eastAsia="lv-LV"/>
        </w:rPr>
        <w:t xml:space="preserve"> </w:t>
      </w:r>
      <w:proofErr w:type="spellStart"/>
      <w:r w:rsidRPr="00C34A9D">
        <w:rPr>
          <w:sz w:val="26"/>
          <w:szCs w:val="26"/>
          <w:lang w:eastAsia="lv-LV"/>
        </w:rPr>
        <w:t>īstenošanu</w:t>
      </w:r>
      <w:proofErr w:type="spellEnd"/>
      <w:r w:rsidRPr="00C34A9D">
        <w:rPr>
          <w:sz w:val="26"/>
          <w:szCs w:val="26"/>
          <w:lang w:eastAsia="lv-LV"/>
        </w:rPr>
        <w:t xml:space="preserve"> </w:t>
      </w:r>
      <w:proofErr w:type="spellStart"/>
      <w:r w:rsidRPr="00C34A9D">
        <w:rPr>
          <w:sz w:val="26"/>
          <w:szCs w:val="26"/>
          <w:lang w:eastAsia="lv-LV"/>
        </w:rPr>
        <w:t>patērētāju</w:t>
      </w:r>
      <w:proofErr w:type="spellEnd"/>
      <w:r w:rsidRPr="00C34A9D">
        <w:rPr>
          <w:sz w:val="26"/>
          <w:szCs w:val="26"/>
          <w:lang w:eastAsia="lv-LV"/>
        </w:rPr>
        <w:t xml:space="preserve"> </w:t>
      </w:r>
      <w:proofErr w:type="spellStart"/>
      <w:r w:rsidRPr="00C34A9D">
        <w:rPr>
          <w:sz w:val="26"/>
          <w:szCs w:val="26"/>
          <w:lang w:eastAsia="lv-LV"/>
        </w:rPr>
        <w:t>tiesību</w:t>
      </w:r>
      <w:proofErr w:type="spellEnd"/>
      <w:r w:rsidRPr="00C34A9D">
        <w:rPr>
          <w:sz w:val="26"/>
          <w:szCs w:val="26"/>
          <w:lang w:eastAsia="lv-LV"/>
        </w:rPr>
        <w:t xml:space="preserve"> </w:t>
      </w:r>
      <w:proofErr w:type="spellStart"/>
      <w:r w:rsidRPr="00C34A9D">
        <w:rPr>
          <w:sz w:val="26"/>
          <w:szCs w:val="26"/>
          <w:lang w:eastAsia="lv-LV"/>
        </w:rPr>
        <w:t>aizsardzības</w:t>
      </w:r>
      <w:proofErr w:type="spellEnd"/>
      <w:r w:rsidRPr="00C34A9D">
        <w:rPr>
          <w:sz w:val="26"/>
          <w:szCs w:val="26"/>
          <w:lang w:eastAsia="lv-LV"/>
        </w:rPr>
        <w:t xml:space="preserve"> </w:t>
      </w:r>
      <w:proofErr w:type="spellStart"/>
      <w:r w:rsidRPr="00C34A9D">
        <w:rPr>
          <w:sz w:val="26"/>
          <w:szCs w:val="26"/>
          <w:lang w:eastAsia="lv-LV"/>
        </w:rPr>
        <w:t>jomā</w:t>
      </w:r>
      <w:proofErr w:type="spellEnd"/>
      <w:r w:rsidRPr="00C34A9D">
        <w:rPr>
          <w:sz w:val="26"/>
          <w:szCs w:val="26"/>
          <w:lang w:eastAsia="lv-LV"/>
        </w:rPr>
        <w:t xml:space="preserve">” </w:t>
      </w:r>
      <w:proofErr w:type="spellStart"/>
      <w:r w:rsidRPr="00C34A9D">
        <w:rPr>
          <w:sz w:val="26"/>
          <w:szCs w:val="26"/>
          <w:lang w:eastAsia="lv-LV"/>
        </w:rPr>
        <w:t>ar</w:t>
      </w:r>
      <w:proofErr w:type="spellEnd"/>
      <w:r w:rsidRPr="00C34A9D">
        <w:rPr>
          <w:sz w:val="26"/>
          <w:szCs w:val="26"/>
          <w:lang w:eastAsia="lv-LV"/>
        </w:rPr>
        <w:t xml:space="preserve"> </w:t>
      </w:r>
      <w:proofErr w:type="spellStart"/>
      <w:r w:rsidRPr="00C34A9D">
        <w:rPr>
          <w:sz w:val="26"/>
          <w:szCs w:val="26"/>
          <w:lang w:eastAsia="lv-LV"/>
        </w:rPr>
        <w:t>vārdiem</w:t>
      </w:r>
      <w:proofErr w:type="spellEnd"/>
      <w:r w:rsidRPr="00C34A9D">
        <w:rPr>
          <w:sz w:val="26"/>
          <w:szCs w:val="26"/>
          <w:lang w:eastAsia="lv-LV"/>
        </w:rPr>
        <w:t xml:space="preserve"> “</w:t>
      </w:r>
      <w:proofErr w:type="spellStart"/>
      <w:r w:rsidRPr="00C34A9D">
        <w:rPr>
          <w:i/>
          <w:iCs/>
          <w:sz w:val="26"/>
          <w:szCs w:val="26"/>
        </w:rPr>
        <w:t>Eiropas</w:t>
      </w:r>
      <w:proofErr w:type="spellEnd"/>
      <w:r w:rsidRPr="00C34A9D">
        <w:rPr>
          <w:i/>
          <w:iCs/>
          <w:sz w:val="26"/>
          <w:szCs w:val="26"/>
        </w:rPr>
        <w:t xml:space="preserve"> </w:t>
      </w:r>
      <w:proofErr w:type="spellStart"/>
      <w:r w:rsidRPr="00C34A9D">
        <w:rPr>
          <w:i/>
          <w:iCs/>
          <w:sz w:val="26"/>
          <w:szCs w:val="26"/>
        </w:rPr>
        <w:t>Parlamenta</w:t>
      </w:r>
      <w:proofErr w:type="spellEnd"/>
      <w:r w:rsidRPr="00C34A9D">
        <w:rPr>
          <w:i/>
          <w:iCs/>
          <w:sz w:val="26"/>
          <w:szCs w:val="26"/>
        </w:rPr>
        <w:t xml:space="preserve"> un </w:t>
      </w:r>
      <w:proofErr w:type="spellStart"/>
      <w:r w:rsidRPr="00C34A9D">
        <w:rPr>
          <w:i/>
          <w:iCs/>
          <w:sz w:val="26"/>
          <w:szCs w:val="26"/>
        </w:rPr>
        <w:t>Padomes</w:t>
      </w:r>
      <w:proofErr w:type="spellEnd"/>
      <w:r w:rsidRPr="00C34A9D">
        <w:rPr>
          <w:i/>
          <w:iCs/>
          <w:sz w:val="26"/>
          <w:szCs w:val="26"/>
        </w:rPr>
        <w:t xml:space="preserve"> 2017. </w:t>
      </w:r>
      <w:proofErr w:type="spellStart"/>
      <w:r w:rsidRPr="00C34A9D">
        <w:rPr>
          <w:i/>
          <w:iCs/>
          <w:sz w:val="26"/>
          <w:szCs w:val="26"/>
        </w:rPr>
        <w:t>gada</w:t>
      </w:r>
      <w:proofErr w:type="spellEnd"/>
      <w:r w:rsidRPr="00C34A9D">
        <w:rPr>
          <w:i/>
          <w:iCs/>
          <w:sz w:val="26"/>
          <w:szCs w:val="26"/>
        </w:rPr>
        <w:t xml:space="preserve"> 12. </w:t>
      </w:r>
      <w:proofErr w:type="spellStart"/>
      <w:r w:rsidRPr="00C34A9D">
        <w:rPr>
          <w:i/>
          <w:iCs/>
          <w:sz w:val="26"/>
          <w:szCs w:val="26"/>
        </w:rPr>
        <w:t>decembra</w:t>
      </w:r>
      <w:proofErr w:type="spellEnd"/>
      <w:r w:rsidRPr="00C34A9D">
        <w:rPr>
          <w:i/>
          <w:iCs/>
          <w:sz w:val="26"/>
          <w:szCs w:val="26"/>
        </w:rPr>
        <w:t xml:space="preserve"> Regula (ES) 2017/2394 par </w:t>
      </w:r>
      <w:proofErr w:type="spellStart"/>
      <w:r w:rsidRPr="00C34A9D">
        <w:rPr>
          <w:i/>
          <w:iCs/>
          <w:sz w:val="26"/>
          <w:szCs w:val="26"/>
        </w:rPr>
        <w:t>sadarbību</w:t>
      </w:r>
      <w:proofErr w:type="spellEnd"/>
      <w:r w:rsidRPr="00C34A9D">
        <w:rPr>
          <w:i/>
          <w:iCs/>
          <w:sz w:val="26"/>
          <w:szCs w:val="26"/>
        </w:rPr>
        <w:t xml:space="preserve"> </w:t>
      </w:r>
      <w:proofErr w:type="spellStart"/>
      <w:r w:rsidRPr="00C34A9D">
        <w:rPr>
          <w:i/>
          <w:iCs/>
          <w:sz w:val="26"/>
          <w:szCs w:val="26"/>
        </w:rPr>
        <w:t>starp</w:t>
      </w:r>
      <w:proofErr w:type="spellEnd"/>
      <w:r w:rsidRPr="00C34A9D">
        <w:rPr>
          <w:i/>
          <w:iCs/>
          <w:sz w:val="26"/>
          <w:szCs w:val="26"/>
        </w:rPr>
        <w:t xml:space="preserve"> </w:t>
      </w:r>
      <w:proofErr w:type="spellStart"/>
      <w:r w:rsidRPr="00C34A9D">
        <w:rPr>
          <w:i/>
          <w:iCs/>
          <w:sz w:val="26"/>
          <w:szCs w:val="26"/>
        </w:rPr>
        <w:t>valstu</w:t>
      </w:r>
      <w:proofErr w:type="spellEnd"/>
      <w:r w:rsidRPr="00C34A9D">
        <w:rPr>
          <w:i/>
          <w:iCs/>
          <w:sz w:val="26"/>
          <w:szCs w:val="26"/>
        </w:rPr>
        <w:t xml:space="preserve"> </w:t>
      </w:r>
      <w:proofErr w:type="spellStart"/>
      <w:r w:rsidRPr="00C34A9D">
        <w:rPr>
          <w:i/>
          <w:iCs/>
          <w:sz w:val="26"/>
          <w:szCs w:val="26"/>
        </w:rPr>
        <w:t>iestādēm</w:t>
      </w:r>
      <w:proofErr w:type="spellEnd"/>
      <w:r w:rsidRPr="00C34A9D">
        <w:rPr>
          <w:i/>
          <w:iCs/>
          <w:sz w:val="26"/>
          <w:szCs w:val="26"/>
        </w:rPr>
        <w:t xml:space="preserve">, kas </w:t>
      </w:r>
      <w:proofErr w:type="spellStart"/>
      <w:r w:rsidRPr="00C34A9D">
        <w:rPr>
          <w:i/>
          <w:iCs/>
          <w:sz w:val="26"/>
          <w:szCs w:val="26"/>
        </w:rPr>
        <w:t>atbild</w:t>
      </w:r>
      <w:proofErr w:type="spellEnd"/>
      <w:r w:rsidRPr="00C34A9D">
        <w:rPr>
          <w:i/>
          <w:iCs/>
          <w:sz w:val="26"/>
          <w:szCs w:val="26"/>
        </w:rPr>
        <w:t xml:space="preserve"> par </w:t>
      </w:r>
      <w:proofErr w:type="spellStart"/>
      <w:r w:rsidRPr="00C34A9D">
        <w:rPr>
          <w:i/>
          <w:iCs/>
          <w:sz w:val="26"/>
          <w:szCs w:val="26"/>
        </w:rPr>
        <w:t>tiesību</w:t>
      </w:r>
      <w:proofErr w:type="spellEnd"/>
      <w:r w:rsidRPr="00C34A9D">
        <w:rPr>
          <w:i/>
          <w:iCs/>
          <w:sz w:val="26"/>
          <w:szCs w:val="26"/>
        </w:rPr>
        <w:t xml:space="preserve"> </w:t>
      </w:r>
      <w:proofErr w:type="spellStart"/>
      <w:r w:rsidRPr="00C34A9D">
        <w:rPr>
          <w:i/>
          <w:iCs/>
          <w:sz w:val="26"/>
          <w:szCs w:val="26"/>
        </w:rPr>
        <w:t>aktu</w:t>
      </w:r>
      <w:proofErr w:type="spellEnd"/>
      <w:r w:rsidRPr="00C34A9D">
        <w:rPr>
          <w:i/>
          <w:iCs/>
          <w:sz w:val="26"/>
          <w:szCs w:val="26"/>
        </w:rPr>
        <w:t xml:space="preserve"> </w:t>
      </w:r>
      <w:proofErr w:type="spellStart"/>
      <w:r w:rsidRPr="00C34A9D">
        <w:rPr>
          <w:i/>
          <w:iCs/>
          <w:sz w:val="26"/>
          <w:szCs w:val="26"/>
        </w:rPr>
        <w:t>izpildi</w:t>
      </w:r>
      <w:proofErr w:type="spellEnd"/>
      <w:r w:rsidRPr="00C34A9D">
        <w:rPr>
          <w:i/>
          <w:iCs/>
          <w:sz w:val="26"/>
          <w:szCs w:val="26"/>
        </w:rPr>
        <w:t xml:space="preserve"> </w:t>
      </w:r>
      <w:proofErr w:type="spellStart"/>
      <w:r w:rsidRPr="00C34A9D">
        <w:rPr>
          <w:i/>
          <w:iCs/>
          <w:sz w:val="26"/>
          <w:szCs w:val="26"/>
        </w:rPr>
        <w:t>patērētāju</w:t>
      </w:r>
      <w:proofErr w:type="spellEnd"/>
      <w:r w:rsidRPr="00C34A9D">
        <w:rPr>
          <w:i/>
          <w:iCs/>
          <w:sz w:val="26"/>
          <w:szCs w:val="26"/>
        </w:rPr>
        <w:t xml:space="preserve"> </w:t>
      </w:r>
      <w:proofErr w:type="spellStart"/>
      <w:r w:rsidRPr="00C34A9D">
        <w:rPr>
          <w:i/>
          <w:iCs/>
          <w:sz w:val="26"/>
          <w:szCs w:val="26"/>
        </w:rPr>
        <w:t>tiesību</w:t>
      </w:r>
      <w:proofErr w:type="spellEnd"/>
      <w:r w:rsidRPr="00C34A9D">
        <w:rPr>
          <w:i/>
          <w:iCs/>
          <w:sz w:val="26"/>
          <w:szCs w:val="26"/>
        </w:rPr>
        <w:t xml:space="preserve"> </w:t>
      </w:r>
      <w:proofErr w:type="spellStart"/>
      <w:r w:rsidRPr="00C34A9D">
        <w:rPr>
          <w:i/>
          <w:iCs/>
          <w:sz w:val="26"/>
          <w:szCs w:val="26"/>
        </w:rPr>
        <w:t>aizsardzības</w:t>
      </w:r>
      <w:proofErr w:type="spellEnd"/>
      <w:r w:rsidRPr="00C34A9D">
        <w:rPr>
          <w:i/>
          <w:iCs/>
          <w:sz w:val="26"/>
          <w:szCs w:val="26"/>
        </w:rPr>
        <w:t xml:space="preserve"> </w:t>
      </w:r>
      <w:proofErr w:type="spellStart"/>
      <w:r w:rsidRPr="00C34A9D">
        <w:rPr>
          <w:i/>
          <w:iCs/>
          <w:sz w:val="26"/>
          <w:szCs w:val="26"/>
        </w:rPr>
        <w:t>jomā</w:t>
      </w:r>
      <w:proofErr w:type="spellEnd"/>
      <w:r w:rsidRPr="00C34A9D">
        <w:rPr>
          <w:i/>
          <w:iCs/>
          <w:sz w:val="26"/>
          <w:szCs w:val="26"/>
        </w:rPr>
        <w:t xml:space="preserve">, un </w:t>
      </w:r>
      <w:proofErr w:type="spellStart"/>
      <w:r w:rsidRPr="00C34A9D">
        <w:rPr>
          <w:i/>
          <w:iCs/>
          <w:sz w:val="26"/>
          <w:szCs w:val="26"/>
        </w:rPr>
        <w:t>ar</w:t>
      </w:r>
      <w:proofErr w:type="spellEnd"/>
      <w:r w:rsidRPr="00C34A9D">
        <w:rPr>
          <w:i/>
          <w:iCs/>
          <w:sz w:val="26"/>
          <w:szCs w:val="26"/>
        </w:rPr>
        <w:t xml:space="preserve"> ko </w:t>
      </w:r>
      <w:proofErr w:type="spellStart"/>
      <w:r w:rsidRPr="00C34A9D">
        <w:rPr>
          <w:i/>
          <w:iCs/>
          <w:sz w:val="26"/>
          <w:szCs w:val="26"/>
        </w:rPr>
        <w:t>atceļ</w:t>
      </w:r>
      <w:proofErr w:type="spellEnd"/>
      <w:r w:rsidRPr="00C34A9D">
        <w:rPr>
          <w:i/>
          <w:iCs/>
          <w:sz w:val="26"/>
          <w:szCs w:val="26"/>
        </w:rPr>
        <w:t xml:space="preserve"> </w:t>
      </w:r>
      <w:proofErr w:type="spellStart"/>
      <w:r w:rsidRPr="00C34A9D">
        <w:rPr>
          <w:i/>
          <w:iCs/>
          <w:sz w:val="26"/>
          <w:szCs w:val="26"/>
        </w:rPr>
        <w:t>Regulu</w:t>
      </w:r>
      <w:proofErr w:type="spellEnd"/>
      <w:r w:rsidRPr="00C34A9D">
        <w:rPr>
          <w:i/>
          <w:iCs/>
          <w:sz w:val="26"/>
          <w:szCs w:val="26"/>
        </w:rPr>
        <w:t xml:space="preserve"> (EK) Nr. 2006/2004”</w:t>
      </w:r>
      <w:r w:rsidRPr="00C34A9D">
        <w:rPr>
          <w:sz w:val="26"/>
          <w:szCs w:val="26"/>
          <w:lang w:eastAsia="lv-LV"/>
        </w:rPr>
        <w:t>;</w:t>
      </w:r>
    </w:p>
    <w:p w14:paraId="08D8F4A2" w14:textId="77777777" w:rsidR="00DB58EB" w:rsidRPr="00C34A9D" w:rsidRDefault="00DB58EB" w:rsidP="00DB58EB">
      <w:pPr>
        <w:pStyle w:val="tv213"/>
        <w:shd w:val="clear" w:color="auto" w:fill="FFFFFF"/>
        <w:spacing w:before="0" w:beforeAutospacing="0" w:after="0" w:afterAutospacing="0"/>
        <w:ind w:left="709"/>
        <w:jc w:val="both"/>
        <w:rPr>
          <w:sz w:val="26"/>
          <w:szCs w:val="26"/>
          <w:lang w:val="lv-LV"/>
        </w:rPr>
      </w:pPr>
    </w:p>
    <w:p w14:paraId="6FF91E6C" w14:textId="1D91E2CA" w:rsidR="009B4284" w:rsidRPr="00C34A9D" w:rsidRDefault="009B4284" w:rsidP="00514888">
      <w:pPr>
        <w:pStyle w:val="tv213"/>
        <w:numPr>
          <w:ilvl w:val="0"/>
          <w:numId w:val="13"/>
        </w:numPr>
        <w:shd w:val="clear" w:color="auto" w:fill="FFFFFF"/>
        <w:spacing w:before="0" w:beforeAutospacing="0" w:after="0" w:afterAutospacing="0"/>
        <w:ind w:left="1066" w:hanging="357"/>
        <w:jc w:val="both"/>
        <w:rPr>
          <w:sz w:val="26"/>
          <w:szCs w:val="26"/>
          <w:lang w:val="lv-LV"/>
        </w:rPr>
      </w:pPr>
      <w:r w:rsidRPr="00C34A9D">
        <w:rPr>
          <w:sz w:val="26"/>
          <w:szCs w:val="26"/>
          <w:lang w:val="lv-LV"/>
        </w:rPr>
        <w:t>Papildināt 8.panta sesto daļu ar pirmo teikumu šādā redakcijā:</w:t>
      </w:r>
    </w:p>
    <w:p w14:paraId="5C4FAF6C" w14:textId="34F23D6E" w:rsidR="004543A7" w:rsidRPr="00C34A9D" w:rsidRDefault="009B4284" w:rsidP="00514888">
      <w:pPr>
        <w:pStyle w:val="tv213"/>
        <w:shd w:val="clear" w:color="auto" w:fill="FFFFFF"/>
        <w:spacing w:before="120" w:beforeAutospacing="0" w:after="0" w:afterAutospacing="0"/>
        <w:jc w:val="both"/>
        <w:rPr>
          <w:sz w:val="26"/>
          <w:szCs w:val="26"/>
          <w:lang w:val="lv-LV"/>
        </w:rPr>
      </w:pPr>
      <w:r w:rsidRPr="00C34A9D">
        <w:rPr>
          <w:sz w:val="26"/>
          <w:szCs w:val="26"/>
          <w:lang w:val="lv-LV"/>
        </w:rPr>
        <w:t>“</w:t>
      </w:r>
      <w:r w:rsidR="00CC340C" w:rsidRPr="00C34A9D">
        <w:rPr>
          <w:sz w:val="26"/>
          <w:szCs w:val="26"/>
          <w:lang w:val="lv-LV"/>
        </w:rPr>
        <w:t xml:space="preserve"> (6) </w:t>
      </w:r>
      <w:r w:rsidRPr="00C34A9D">
        <w:rPr>
          <w:sz w:val="26"/>
          <w:szCs w:val="26"/>
          <w:lang w:val="lv-LV"/>
        </w:rPr>
        <w:t>Konkurences padome patstāvīgi pieņem lēmumus savas kompetences ietvaros un veic tai ar likumu noteiktos uzdevumus</w:t>
      </w:r>
      <w:r w:rsidR="00D11032" w:rsidRPr="00C34A9D">
        <w:rPr>
          <w:sz w:val="26"/>
          <w:szCs w:val="26"/>
          <w:lang w:val="lv-LV"/>
        </w:rPr>
        <w:t>.</w:t>
      </w:r>
      <w:r w:rsidRPr="00C34A9D">
        <w:rPr>
          <w:sz w:val="26"/>
          <w:szCs w:val="26"/>
          <w:lang w:val="lv-LV"/>
        </w:rPr>
        <w:t>”</w:t>
      </w:r>
    </w:p>
    <w:p w14:paraId="489F2D19" w14:textId="77777777" w:rsidR="00C54E77" w:rsidRPr="00C34A9D" w:rsidRDefault="00C54E77" w:rsidP="00DB58EB">
      <w:pPr>
        <w:spacing w:after="0" w:line="240" w:lineRule="auto"/>
        <w:rPr>
          <w:rFonts w:ascii="Times New Roman" w:hAnsi="Times New Roman" w:cs="Times New Roman"/>
          <w:sz w:val="26"/>
          <w:szCs w:val="26"/>
          <w:shd w:val="clear" w:color="auto" w:fill="FFFFFF"/>
        </w:rPr>
      </w:pPr>
    </w:p>
    <w:p w14:paraId="16D7530B" w14:textId="09EE7366" w:rsidR="00EF50AE" w:rsidRPr="00C34A9D" w:rsidRDefault="00D1087A" w:rsidP="00514888">
      <w:pPr>
        <w:pStyle w:val="ListParagraph"/>
        <w:numPr>
          <w:ilvl w:val="0"/>
          <w:numId w:val="13"/>
        </w:numPr>
        <w:spacing w:after="0" w:line="240" w:lineRule="auto"/>
        <w:ind w:left="1066" w:hanging="357"/>
        <w:contextualSpacing w:val="0"/>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8</w:t>
      </w:r>
      <w:r w:rsidR="00093753" w:rsidRPr="00C34A9D">
        <w:rPr>
          <w:rFonts w:ascii="Times New Roman" w:hAnsi="Times New Roman" w:cs="Times New Roman"/>
          <w:sz w:val="26"/>
          <w:szCs w:val="26"/>
          <w:shd w:val="clear" w:color="auto" w:fill="FFFFFF"/>
        </w:rPr>
        <w:t>.</w:t>
      </w:r>
      <w:r w:rsidRPr="00C34A9D">
        <w:rPr>
          <w:rFonts w:ascii="Times New Roman" w:hAnsi="Times New Roman" w:cs="Times New Roman"/>
          <w:sz w:val="26"/>
          <w:szCs w:val="26"/>
          <w:shd w:val="clear" w:color="auto" w:fill="FFFFFF"/>
          <w:vertAlign w:val="superscript"/>
        </w:rPr>
        <w:t>1</w:t>
      </w:r>
      <w:r w:rsidR="007C2AD9" w:rsidRPr="00C34A9D">
        <w:rPr>
          <w:rFonts w:ascii="Times New Roman" w:hAnsi="Times New Roman" w:cs="Times New Roman"/>
          <w:sz w:val="26"/>
          <w:szCs w:val="26"/>
          <w:shd w:val="clear" w:color="auto" w:fill="FFFFFF"/>
        </w:rPr>
        <w:t> </w:t>
      </w:r>
      <w:r w:rsidRPr="00C34A9D">
        <w:rPr>
          <w:rFonts w:ascii="Times New Roman" w:hAnsi="Times New Roman" w:cs="Times New Roman"/>
          <w:sz w:val="26"/>
          <w:szCs w:val="26"/>
          <w:shd w:val="clear" w:color="auto" w:fill="FFFFFF"/>
        </w:rPr>
        <w:t>pant</w:t>
      </w:r>
      <w:r w:rsidR="00EF50AE" w:rsidRPr="00C34A9D">
        <w:rPr>
          <w:rFonts w:ascii="Times New Roman" w:hAnsi="Times New Roman" w:cs="Times New Roman"/>
          <w:sz w:val="26"/>
          <w:szCs w:val="26"/>
          <w:shd w:val="clear" w:color="auto" w:fill="FFFFFF"/>
        </w:rPr>
        <w:t>ā:</w:t>
      </w:r>
    </w:p>
    <w:p w14:paraId="65D9A881" w14:textId="0E5A4450" w:rsidR="00EF50AE" w:rsidRPr="00C34A9D" w:rsidRDefault="004431E8" w:rsidP="00EF50AE">
      <w:pPr>
        <w:spacing w:after="0" w:line="240" w:lineRule="auto"/>
        <w:ind w:firstLine="709"/>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a</w:t>
      </w:r>
      <w:r w:rsidR="00EF50AE" w:rsidRPr="00C34A9D">
        <w:rPr>
          <w:rFonts w:ascii="Times New Roman" w:hAnsi="Times New Roman" w:cs="Times New Roman"/>
          <w:sz w:val="26"/>
          <w:szCs w:val="26"/>
          <w:shd w:val="clear" w:color="auto" w:fill="FFFFFF"/>
          <w:lang w:val="lv-LV"/>
        </w:rPr>
        <w:t>izstāt trešajā</w:t>
      </w:r>
      <w:r w:rsidR="00564673" w:rsidRPr="00C34A9D">
        <w:rPr>
          <w:rFonts w:ascii="Times New Roman" w:hAnsi="Times New Roman" w:cs="Times New Roman"/>
          <w:sz w:val="26"/>
          <w:szCs w:val="26"/>
          <w:shd w:val="clear" w:color="auto" w:fill="FFFFFF"/>
          <w:lang w:val="lv-LV"/>
        </w:rPr>
        <w:t xml:space="preserve"> un ceturtajā</w:t>
      </w:r>
      <w:r w:rsidR="00EF50AE" w:rsidRPr="00C34A9D">
        <w:rPr>
          <w:rFonts w:ascii="Times New Roman" w:hAnsi="Times New Roman" w:cs="Times New Roman"/>
          <w:sz w:val="26"/>
          <w:szCs w:val="26"/>
          <w:shd w:val="clear" w:color="auto" w:fill="FFFFFF"/>
          <w:lang w:val="lv-LV"/>
        </w:rPr>
        <w:t xml:space="preserve"> daļā vārdus “tirgus dalībnieks” ar vārdu “adresāts” attiecīg</w:t>
      </w:r>
      <w:r w:rsidR="00886BCB" w:rsidRPr="00C34A9D">
        <w:rPr>
          <w:rFonts w:ascii="Times New Roman" w:hAnsi="Times New Roman" w:cs="Times New Roman"/>
          <w:sz w:val="26"/>
          <w:szCs w:val="26"/>
          <w:shd w:val="clear" w:color="auto" w:fill="FFFFFF"/>
          <w:lang w:val="lv-LV"/>
        </w:rPr>
        <w:t>a</w:t>
      </w:r>
      <w:r w:rsidR="00EF50AE" w:rsidRPr="00C34A9D">
        <w:rPr>
          <w:rFonts w:ascii="Times New Roman" w:hAnsi="Times New Roman" w:cs="Times New Roman"/>
          <w:sz w:val="26"/>
          <w:szCs w:val="26"/>
          <w:shd w:val="clear" w:color="auto" w:fill="FFFFFF"/>
          <w:lang w:val="lv-LV"/>
        </w:rPr>
        <w:t xml:space="preserve">jā locījumā; </w:t>
      </w:r>
    </w:p>
    <w:p w14:paraId="161A870C" w14:textId="77777777" w:rsidR="00EF50AE" w:rsidRPr="00C34A9D" w:rsidRDefault="00EF50AE" w:rsidP="00EF50AE">
      <w:pPr>
        <w:spacing w:after="0" w:line="240" w:lineRule="auto"/>
        <w:ind w:firstLine="709"/>
        <w:jc w:val="both"/>
        <w:rPr>
          <w:rFonts w:ascii="Times New Roman" w:hAnsi="Times New Roman" w:cs="Times New Roman"/>
          <w:sz w:val="26"/>
          <w:szCs w:val="26"/>
          <w:shd w:val="clear" w:color="auto" w:fill="FFFFFF"/>
          <w:lang w:val="lv-LV"/>
        </w:rPr>
      </w:pPr>
    </w:p>
    <w:p w14:paraId="7FE3E62E" w14:textId="50686F3E" w:rsidR="00D1087A" w:rsidRPr="00C34A9D" w:rsidRDefault="004431E8" w:rsidP="00EF50AE">
      <w:pPr>
        <w:spacing w:after="0" w:line="240" w:lineRule="auto"/>
        <w:ind w:firstLine="709"/>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i</w:t>
      </w:r>
      <w:r w:rsidR="00EF50AE" w:rsidRPr="00C34A9D">
        <w:rPr>
          <w:rFonts w:ascii="Times New Roman" w:hAnsi="Times New Roman" w:cs="Times New Roman"/>
          <w:sz w:val="26"/>
          <w:szCs w:val="26"/>
          <w:shd w:val="clear" w:color="auto" w:fill="FFFFFF"/>
          <w:lang w:val="lv-LV"/>
        </w:rPr>
        <w:t xml:space="preserve">zteikt </w:t>
      </w:r>
      <w:r w:rsidR="00D1087A" w:rsidRPr="00C34A9D">
        <w:rPr>
          <w:rFonts w:ascii="Times New Roman" w:hAnsi="Times New Roman" w:cs="Times New Roman"/>
          <w:sz w:val="26"/>
          <w:szCs w:val="26"/>
          <w:shd w:val="clear" w:color="auto" w:fill="FFFFFF"/>
          <w:lang w:val="lv-LV"/>
        </w:rPr>
        <w:t>piekto daļu šādā redakcijā:</w:t>
      </w:r>
    </w:p>
    <w:p w14:paraId="341530D4" w14:textId="43A0048B" w:rsidR="00896904" w:rsidRPr="00C34A9D" w:rsidRDefault="00D1087A" w:rsidP="00514888">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w:t>
      </w:r>
      <w:r w:rsidR="00390B6C" w:rsidRPr="00C34A9D">
        <w:rPr>
          <w:rFonts w:ascii="Times New Roman" w:hAnsi="Times New Roman" w:cs="Times New Roman"/>
          <w:sz w:val="26"/>
          <w:szCs w:val="26"/>
          <w:shd w:val="clear" w:color="auto" w:fill="FFFFFF"/>
          <w:lang w:val="lv-LV"/>
        </w:rPr>
        <w:t xml:space="preserve">(5) </w:t>
      </w:r>
      <w:r w:rsidRPr="00C34A9D">
        <w:rPr>
          <w:rFonts w:ascii="Times New Roman" w:hAnsi="Times New Roman" w:cs="Times New Roman"/>
          <w:sz w:val="26"/>
          <w:szCs w:val="26"/>
          <w:shd w:val="clear" w:color="auto" w:fill="FFFFFF"/>
          <w:lang w:val="lv-LV"/>
        </w:rPr>
        <w:t>Piespiedu naudas apmēru nosaka līdz pieciem procentiem no pēdējā finanšu gada vidējā vienas dienas kopējā neto apgrozījuma pasaulē par katru dienu, bet ne mazāk kā 250</w:t>
      </w:r>
      <w:r w:rsidR="00CC340C" w:rsidRPr="00C34A9D">
        <w:rPr>
          <w:rFonts w:ascii="Times New Roman" w:hAnsi="Times New Roman" w:cs="Times New Roman"/>
          <w:sz w:val="26"/>
          <w:szCs w:val="26"/>
          <w:shd w:val="clear" w:color="auto" w:fill="FFFFFF"/>
          <w:lang w:val="lv-LV"/>
        </w:rPr>
        <w:t xml:space="preserve"> </w:t>
      </w:r>
      <w:proofErr w:type="spellStart"/>
      <w:r w:rsidRPr="00C34A9D">
        <w:rPr>
          <w:rFonts w:ascii="Times New Roman" w:hAnsi="Times New Roman" w:cs="Times New Roman"/>
          <w:i/>
          <w:iCs/>
          <w:sz w:val="26"/>
          <w:szCs w:val="26"/>
          <w:shd w:val="clear" w:color="auto" w:fill="FFFFFF"/>
          <w:lang w:val="lv-LV"/>
        </w:rPr>
        <w:t>euro</w:t>
      </w:r>
      <w:proofErr w:type="spellEnd"/>
      <w:r w:rsidR="00CC340C" w:rsidRPr="00C34A9D">
        <w:rPr>
          <w:rFonts w:ascii="Times New Roman" w:hAnsi="Times New Roman" w:cs="Times New Roman"/>
          <w:i/>
          <w:iCs/>
          <w:sz w:val="26"/>
          <w:szCs w:val="26"/>
          <w:shd w:val="clear" w:color="auto" w:fill="FFFFFF"/>
          <w:lang w:val="lv-LV"/>
        </w:rPr>
        <w:t xml:space="preserve"> </w:t>
      </w:r>
      <w:r w:rsidRPr="00C34A9D">
        <w:rPr>
          <w:rFonts w:ascii="Times New Roman" w:hAnsi="Times New Roman" w:cs="Times New Roman"/>
          <w:sz w:val="26"/>
          <w:szCs w:val="26"/>
          <w:shd w:val="clear" w:color="auto" w:fill="FFFFFF"/>
          <w:lang w:val="lv-LV"/>
        </w:rPr>
        <w:t>par katru dienu līdz tiesiskā pienākuma izpildei.</w:t>
      </w:r>
      <w:r w:rsidR="00390B6C" w:rsidRPr="00C34A9D">
        <w:rPr>
          <w:rFonts w:ascii="Times New Roman" w:hAnsi="Times New Roman" w:cs="Times New Roman"/>
          <w:sz w:val="26"/>
          <w:szCs w:val="26"/>
          <w:shd w:val="clear" w:color="auto" w:fill="FFFFFF"/>
          <w:lang w:val="lv-LV"/>
        </w:rPr>
        <w:t>”</w:t>
      </w:r>
    </w:p>
    <w:p w14:paraId="1F9107E0" w14:textId="77777777" w:rsidR="00514888" w:rsidRPr="00C34A9D" w:rsidRDefault="00514888" w:rsidP="005D7EA7">
      <w:pPr>
        <w:spacing w:after="0" w:line="240" w:lineRule="auto"/>
        <w:jc w:val="both"/>
        <w:rPr>
          <w:rFonts w:ascii="Times New Roman" w:hAnsi="Times New Roman" w:cs="Times New Roman"/>
          <w:sz w:val="26"/>
          <w:szCs w:val="26"/>
          <w:shd w:val="clear" w:color="auto" w:fill="FFFFFF"/>
          <w:lang w:val="lv-LV"/>
        </w:rPr>
      </w:pPr>
    </w:p>
    <w:p w14:paraId="4DD03DCE" w14:textId="714C684F" w:rsidR="00027DBC" w:rsidRPr="00C34A9D" w:rsidRDefault="00027DBC" w:rsidP="00514888">
      <w:pPr>
        <w:pStyle w:val="ListParagraph"/>
        <w:numPr>
          <w:ilvl w:val="0"/>
          <w:numId w:val="13"/>
        </w:numPr>
        <w:spacing w:line="240" w:lineRule="auto"/>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9. pantā:</w:t>
      </w:r>
    </w:p>
    <w:p w14:paraId="64CD81F1" w14:textId="4E682F0D" w:rsidR="00412AB7" w:rsidRPr="00C34A9D" w:rsidRDefault="00027DBC" w:rsidP="00EF55CC">
      <w:pPr>
        <w:spacing w:after="0" w:line="240" w:lineRule="auto"/>
        <w:ind w:left="567"/>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s</w:t>
      </w:r>
      <w:r w:rsidR="00412AB7" w:rsidRPr="00C34A9D">
        <w:rPr>
          <w:rFonts w:ascii="Times New Roman" w:hAnsi="Times New Roman" w:cs="Times New Roman"/>
          <w:sz w:val="26"/>
          <w:szCs w:val="26"/>
          <w:shd w:val="clear" w:color="auto" w:fill="FFFFFF"/>
        </w:rPr>
        <w:t>vītrot piektās daļas 2.punktā vārdus “Konkurences padomē”</w:t>
      </w:r>
      <w:r w:rsidRPr="00C34A9D">
        <w:rPr>
          <w:rFonts w:ascii="Times New Roman" w:hAnsi="Times New Roman" w:cs="Times New Roman"/>
          <w:sz w:val="26"/>
          <w:szCs w:val="26"/>
          <w:shd w:val="clear" w:color="auto" w:fill="FFFFFF"/>
        </w:rPr>
        <w:t>;</w:t>
      </w:r>
    </w:p>
    <w:p w14:paraId="29A4F071" w14:textId="77777777" w:rsidR="00412AB7" w:rsidRPr="00C34A9D" w:rsidRDefault="00412AB7" w:rsidP="00EF55CC">
      <w:pPr>
        <w:pStyle w:val="ListParagraph"/>
        <w:spacing w:after="0" w:line="240" w:lineRule="auto"/>
        <w:ind w:left="1072"/>
        <w:contextualSpacing w:val="0"/>
        <w:jc w:val="both"/>
        <w:rPr>
          <w:rFonts w:ascii="Times New Roman" w:hAnsi="Times New Roman" w:cs="Times New Roman"/>
          <w:sz w:val="26"/>
          <w:szCs w:val="26"/>
          <w:shd w:val="clear" w:color="auto" w:fill="FFFFFF"/>
        </w:rPr>
      </w:pPr>
    </w:p>
    <w:p w14:paraId="228800D8" w14:textId="04685810" w:rsidR="00594EF9" w:rsidRPr="00C34A9D" w:rsidRDefault="00027DBC" w:rsidP="00EF55CC">
      <w:pPr>
        <w:spacing w:after="0" w:line="240" w:lineRule="auto"/>
        <w:ind w:left="567"/>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lang w:val="lv-LV"/>
        </w:rPr>
        <w:t>s</w:t>
      </w:r>
      <w:r w:rsidR="00594EF9" w:rsidRPr="00C34A9D">
        <w:rPr>
          <w:rFonts w:ascii="Times New Roman" w:hAnsi="Times New Roman" w:cs="Times New Roman"/>
          <w:sz w:val="26"/>
          <w:szCs w:val="26"/>
          <w:lang w:val="lv-LV"/>
        </w:rPr>
        <w:t>vītrot piektās daļas 4.punkta f) apakšpunktā vārdus “</w:t>
      </w:r>
      <w:r w:rsidR="00594EF9" w:rsidRPr="00C34A9D">
        <w:rPr>
          <w:rFonts w:ascii="Times New Roman" w:hAnsi="Times New Roman" w:cs="Times New Roman"/>
          <w:sz w:val="26"/>
          <w:szCs w:val="26"/>
          <w:shd w:val="clear" w:color="auto" w:fill="FFFFFF"/>
          <w:lang w:val="lv-LV"/>
        </w:rPr>
        <w:t>no tirgus dalībnieka darbiniekiem”</w:t>
      </w:r>
      <w:r w:rsidRPr="00C34A9D">
        <w:rPr>
          <w:rFonts w:ascii="Times New Roman" w:hAnsi="Times New Roman" w:cs="Times New Roman"/>
          <w:sz w:val="26"/>
          <w:szCs w:val="26"/>
          <w:shd w:val="clear" w:color="auto" w:fill="FFFFFF"/>
          <w:lang w:val="lv-LV"/>
        </w:rPr>
        <w:t>;</w:t>
      </w:r>
    </w:p>
    <w:p w14:paraId="7C9298D9" w14:textId="45F35170" w:rsidR="00594EF9" w:rsidRPr="00C34A9D" w:rsidRDefault="00594EF9" w:rsidP="007C2AD9">
      <w:pPr>
        <w:pStyle w:val="tv213"/>
        <w:shd w:val="clear" w:color="auto" w:fill="FFFFFF"/>
        <w:spacing w:before="0" w:beforeAutospacing="0" w:after="0" w:afterAutospacing="0"/>
        <w:ind w:left="709"/>
        <w:jc w:val="both"/>
        <w:rPr>
          <w:sz w:val="26"/>
          <w:szCs w:val="26"/>
          <w:lang w:val="lv-LV"/>
        </w:rPr>
      </w:pPr>
    </w:p>
    <w:p w14:paraId="17FA68D9" w14:textId="52F30C79" w:rsidR="00594EF9" w:rsidRPr="00C34A9D" w:rsidRDefault="00027DBC" w:rsidP="00EF55CC">
      <w:pPr>
        <w:pStyle w:val="ListParagraph"/>
        <w:spacing w:after="0" w:line="240" w:lineRule="auto"/>
        <w:ind w:left="567"/>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a</w:t>
      </w:r>
      <w:r w:rsidR="00B47C74" w:rsidRPr="00C34A9D">
        <w:rPr>
          <w:rFonts w:ascii="Times New Roman" w:hAnsi="Times New Roman" w:cs="Times New Roman"/>
          <w:sz w:val="26"/>
          <w:szCs w:val="26"/>
          <w:shd w:val="clear" w:color="auto" w:fill="FFFFFF"/>
        </w:rPr>
        <w:t>izstāt</w:t>
      </w:r>
      <w:r w:rsidR="00997B54" w:rsidRPr="00C34A9D">
        <w:rPr>
          <w:rFonts w:ascii="Times New Roman" w:hAnsi="Times New Roman" w:cs="Times New Roman"/>
          <w:sz w:val="26"/>
          <w:szCs w:val="26"/>
          <w:shd w:val="clear" w:color="auto" w:fill="FFFFFF"/>
        </w:rPr>
        <w:t xml:space="preserve"> piektās daļas 4.punkta g) apakšpunkt</w:t>
      </w:r>
      <w:r w:rsidR="00B47C74" w:rsidRPr="00C34A9D">
        <w:rPr>
          <w:rFonts w:ascii="Times New Roman" w:hAnsi="Times New Roman" w:cs="Times New Roman"/>
          <w:sz w:val="26"/>
          <w:szCs w:val="26"/>
          <w:shd w:val="clear" w:color="auto" w:fill="FFFFFF"/>
        </w:rPr>
        <w:t>ā vārdus “</w:t>
      </w:r>
      <w:r w:rsidR="00B47C74" w:rsidRPr="00C34A9D">
        <w:rPr>
          <w:rFonts w:ascii="Times New Roman" w:hAnsi="Times New Roman" w:cs="Times New Roman"/>
          <w:sz w:val="26"/>
          <w:szCs w:val="26"/>
        </w:rPr>
        <w:t>ne ilgāku par 72 stundām</w:t>
      </w:r>
      <w:r w:rsidR="00B47C74" w:rsidRPr="00C34A9D">
        <w:rPr>
          <w:rFonts w:ascii="Times New Roman" w:hAnsi="Times New Roman" w:cs="Times New Roman"/>
          <w:sz w:val="26"/>
          <w:szCs w:val="26"/>
          <w:shd w:val="clear" w:color="auto" w:fill="FFFFFF"/>
        </w:rPr>
        <w:t>”</w:t>
      </w:r>
      <w:r w:rsidR="00997B54" w:rsidRPr="00C34A9D">
        <w:rPr>
          <w:rFonts w:ascii="Times New Roman" w:hAnsi="Times New Roman" w:cs="Times New Roman"/>
          <w:sz w:val="26"/>
          <w:szCs w:val="26"/>
          <w:shd w:val="clear" w:color="auto" w:fill="FFFFFF"/>
        </w:rPr>
        <w:t xml:space="preserve"> </w:t>
      </w:r>
      <w:r w:rsidR="00B47C74" w:rsidRPr="00C34A9D">
        <w:rPr>
          <w:rFonts w:ascii="Times New Roman" w:hAnsi="Times New Roman" w:cs="Times New Roman"/>
          <w:sz w:val="26"/>
          <w:szCs w:val="26"/>
          <w:shd w:val="clear" w:color="auto" w:fill="FFFFFF"/>
        </w:rPr>
        <w:t xml:space="preserve">ar vārdiem </w:t>
      </w:r>
      <w:r w:rsidR="00997B54" w:rsidRPr="00C34A9D">
        <w:rPr>
          <w:rFonts w:ascii="Times New Roman" w:hAnsi="Times New Roman" w:cs="Times New Roman"/>
          <w:sz w:val="26"/>
          <w:szCs w:val="26"/>
          <w:shd w:val="clear" w:color="auto" w:fill="FFFFFF"/>
        </w:rPr>
        <w:t>“kas nepieciešams procesuālo darbību veikšanai”</w:t>
      </w:r>
      <w:r w:rsidRPr="00C34A9D">
        <w:rPr>
          <w:rFonts w:ascii="Times New Roman" w:hAnsi="Times New Roman" w:cs="Times New Roman"/>
          <w:sz w:val="26"/>
          <w:szCs w:val="26"/>
          <w:shd w:val="clear" w:color="auto" w:fill="FFFFFF"/>
        </w:rPr>
        <w:t>;</w:t>
      </w:r>
    </w:p>
    <w:p w14:paraId="587C64BA" w14:textId="77777777" w:rsidR="00594EF9" w:rsidRPr="00C34A9D" w:rsidRDefault="00594EF9" w:rsidP="00EF55CC">
      <w:pPr>
        <w:spacing w:after="0" w:line="240" w:lineRule="auto"/>
        <w:jc w:val="both"/>
        <w:rPr>
          <w:rFonts w:ascii="Times New Roman" w:hAnsi="Times New Roman" w:cs="Times New Roman"/>
          <w:sz w:val="26"/>
          <w:szCs w:val="26"/>
          <w:shd w:val="clear" w:color="auto" w:fill="FFFFFF"/>
          <w:lang w:val="lv-LV"/>
        </w:rPr>
      </w:pPr>
    </w:p>
    <w:p w14:paraId="76B3929D" w14:textId="428C377F" w:rsidR="00997B54" w:rsidRPr="00C34A9D" w:rsidRDefault="00027DBC" w:rsidP="00EF55CC">
      <w:pPr>
        <w:pStyle w:val="ListParagraph"/>
        <w:spacing w:after="0" w:line="240" w:lineRule="auto"/>
        <w:ind w:left="567"/>
        <w:contextualSpacing w:val="0"/>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p</w:t>
      </w:r>
      <w:r w:rsidR="00997B54" w:rsidRPr="00C34A9D">
        <w:rPr>
          <w:rFonts w:ascii="Times New Roman" w:hAnsi="Times New Roman" w:cs="Times New Roman"/>
          <w:sz w:val="26"/>
          <w:szCs w:val="26"/>
          <w:shd w:val="clear" w:color="auto" w:fill="FFFFFF"/>
        </w:rPr>
        <w:t>apildināt piekt</w:t>
      </w:r>
      <w:r w:rsidR="00176BEA" w:rsidRPr="00C34A9D">
        <w:rPr>
          <w:rFonts w:ascii="Times New Roman" w:hAnsi="Times New Roman" w:cs="Times New Roman"/>
          <w:sz w:val="26"/>
          <w:szCs w:val="26"/>
          <w:shd w:val="clear" w:color="auto" w:fill="FFFFFF"/>
        </w:rPr>
        <w:t>o</w:t>
      </w:r>
      <w:r w:rsidR="00997B54" w:rsidRPr="00C34A9D">
        <w:rPr>
          <w:rFonts w:ascii="Times New Roman" w:hAnsi="Times New Roman" w:cs="Times New Roman"/>
          <w:sz w:val="26"/>
          <w:szCs w:val="26"/>
          <w:shd w:val="clear" w:color="auto" w:fill="FFFFFF"/>
        </w:rPr>
        <w:t xml:space="preserve"> daļ</w:t>
      </w:r>
      <w:r w:rsidR="00176BEA" w:rsidRPr="00C34A9D">
        <w:rPr>
          <w:rFonts w:ascii="Times New Roman" w:hAnsi="Times New Roman" w:cs="Times New Roman"/>
          <w:sz w:val="26"/>
          <w:szCs w:val="26"/>
          <w:shd w:val="clear" w:color="auto" w:fill="FFFFFF"/>
        </w:rPr>
        <w:t xml:space="preserve">u ar </w:t>
      </w:r>
      <w:r w:rsidR="00997B54" w:rsidRPr="00C34A9D">
        <w:rPr>
          <w:rFonts w:ascii="Times New Roman" w:hAnsi="Times New Roman" w:cs="Times New Roman"/>
          <w:sz w:val="26"/>
          <w:szCs w:val="26"/>
          <w:shd w:val="clear" w:color="auto" w:fill="FFFFFF"/>
        </w:rPr>
        <w:t>5</w:t>
      </w:r>
      <w:r w:rsidR="00D75BF4" w:rsidRPr="00C34A9D">
        <w:rPr>
          <w:rFonts w:ascii="Times New Roman" w:hAnsi="Times New Roman" w:cs="Times New Roman"/>
          <w:sz w:val="26"/>
          <w:szCs w:val="26"/>
          <w:shd w:val="clear" w:color="auto" w:fill="FFFFFF"/>
        </w:rPr>
        <w:t>.</w:t>
      </w:r>
      <w:r w:rsidR="00975F81" w:rsidRPr="00C34A9D">
        <w:rPr>
          <w:rFonts w:ascii="Times New Roman" w:hAnsi="Times New Roman" w:cs="Times New Roman"/>
          <w:sz w:val="26"/>
          <w:szCs w:val="26"/>
          <w:shd w:val="clear" w:color="auto" w:fill="FFFFFF"/>
          <w:vertAlign w:val="superscript"/>
        </w:rPr>
        <w:t>1</w:t>
      </w:r>
      <w:r w:rsidR="00997B54" w:rsidRPr="00C34A9D">
        <w:rPr>
          <w:rFonts w:ascii="Times New Roman" w:hAnsi="Times New Roman" w:cs="Times New Roman"/>
          <w:sz w:val="26"/>
          <w:szCs w:val="26"/>
          <w:shd w:val="clear" w:color="auto" w:fill="FFFFFF"/>
        </w:rPr>
        <w:t xml:space="preserve"> </w:t>
      </w:r>
      <w:r w:rsidR="00176BEA" w:rsidRPr="00C34A9D">
        <w:rPr>
          <w:rFonts w:ascii="Times New Roman" w:hAnsi="Times New Roman" w:cs="Times New Roman"/>
          <w:sz w:val="26"/>
          <w:szCs w:val="26"/>
          <w:shd w:val="clear" w:color="auto" w:fill="FFFFFF"/>
        </w:rPr>
        <w:t>punktu</w:t>
      </w:r>
      <w:r w:rsidR="00997B54" w:rsidRPr="00C34A9D">
        <w:rPr>
          <w:rFonts w:ascii="Times New Roman" w:hAnsi="Times New Roman" w:cs="Times New Roman"/>
          <w:sz w:val="26"/>
          <w:szCs w:val="26"/>
          <w:shd w:val="clear" w:color="auto" w:fill="FFFFFF"/>
        </w:rPr>
        <w:t xml:space="preserve"> šādā redakcijā:</w:t>
      </w:r>
    </w:p>
    <w:p w14:paraId="620C7D88" w14:textId="1839C9A6" w:rsidR="00997B54" w:rsidRPr="00C34A9D" w:rsidRDefault="00997B54" w:rsidP="00514888">
      <w:pPr>
        <w:spacing w:before="120" w:after="0" w:line="240" w:lineRule="auto"/>
        <w:ind w:firstLine="720"/>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“5</w:t>
      </w:r>
      <w:r w:rsidRPr="00C34A9D">
        <w:rPr>
          <w:rFonts w:ascii="Times New Roman" w:hAnsi="Times New Roman" w:cs="Times New Roman"/>
          <w:sz w:val="26"/>
          <w:szCs w:val="26"/>
          <w:shd w:val="clear" w:color="auto" w:fill="FFFFFF"/>
          <w:vertAlign w:val="superscript"/>
          <w:lang w:val="lv-LV"/>
        </w:rPr>
        <w:t>1</w:t>
      </w:r>
      <w:r w:rsidRPr="00C34A9D">
        <w:rPr>
          <w:rFonts w:ascii="Times New Roman" w:hAnsi="Times New Roman" w:cs="Times New Roman"/>
          <w:sz w:val="26"/>
          <w:szCs w:val="26"/>
          <w:shd w:val="clear" w:color="auto" w:fill="FFFFFF"/>
          <w:lang w:val="lv-LV"/>
        </w:rPr>
        <w:t>) turpināt 4.punktā noteiktās procesuālās darbības Konkurences padomes telpās vai citās attiecīgi noteiktās telpās”</w:t>
      </w:r>
      <w:r w:rsidR="00027DBC" w:rsidRPr="00C34A9D">
        <w:rPr>
          <w:rFonts w:ascii="Times New Roman" w:hAnsi="Times New Roman" w:cs="Times New Roman"/>
          <w:sz w:val="26"/>
          <w:szCs w:val="26"/>
          <w:shd w:val="clear" w:color="auto" w:fill="FFFFFF"/>
          <w:lang w:val="lv-LV"/>
        </w:rPr>
        <w:t>;</w:t>
      </w:r>
    </w:p>
    <w:p w14:paraId="7962F6E8" w14:textId="77777777" w:rsidR="00514888" w:rsidRPr="00C34A9D" w:rsidRDefault="00514888" w:rsidP="00EF55CC">
      <w:pPr>
        <w:spacing w:after="0" w:line="240" w:lineRule="auto"/>
        <w:ind w:firstLine="720"/>
        <w:jc w:val="both"/>
        <w:rPr>
          <w:rFonts w:ascii="Times New Roman" w:hAnsi="Times New Roman" w:cs="Times New Roman"/>
          <w:sz w:val="26"/>
          <w:szCs w:val="26"/>
          <w:shd w:val="clear" w:color="auto" w:fill="FFFFFF"/>
          <w:lang w:val="lv-LV"/>
        </w:rPr>
      </w:pPr>
    </w:p>
    <w:p w14:paraId="01A065C6" w14:textId="0DA41F79" w:rsidR="00176BEA" w:rsidRPr="00C34A9D" w:rsidRDefault="00027DBC" w:rsidP="00EF55CC">
      <w:pPr>
        <w:pStyle w:val="ListParagraph"/>
        <w:spacing w:line="240" w:lineRule="auto"/>
        <w:ind w:left="567"/>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p</w:t>
      </w:r>
      <w:r w:rsidR="00176BEA" w:rsidRPr="00C34A9D">
        <w:rPr>
          <w:rFonts w:ascii="Times New Roman" w:hAnsi="Times New Roman" w:cs="Times New Roman"/>
          <w:sz w:val="26"/>
          <w:szCs w:val="26"/>
          <w:shd w:val="clear" w:color="auto" w:fill="FFFFFF"/>
        </w:rPr>
        <w:t xml:space="preserve">apildināt </w:t>
      </w:r>
      <w:r w:rsidRPr="00C34A9D">
        <w:rPr>
          <w:rFonts w:ascii="Times New Roman" w:hAnsi="Times New Roman" w:cs="Times New Roman"/>
          <w:sz w:val="26"/>
          <w:szCs w:val="26"/>
          <w:shd w:val="clear" w:color="auto" w:fill="FFFFFF"/>
        </w:rPr>
        <w:t>s</w:t>
      </w:r>
      <w:r w:rsidR="00176BEA" w:rsidRPr="00C34A9D">
        <w:rPr>
          <w:rFonts w:ascii="Times New Roman" w:hAnsi="Times New Roman" w:cs="Times New Roman"/>
          <w:sz w:val="26"/>
          <w:szCs w:val="26"/>
          <w:shd w:val="clear" w:color="auto" w:fill="FFFFFF"/>
        </w:rPr>
        <w:t xml:space="preserve">estās daļas 2.punktu </w:t>
      </w:r>
      <w:r w:rsidR="00093753" w:rsidRPr="00C34A9D">
        <w:rPr>
          <w:rFonts w:ascii="Times New Roman" w:hAnsi="Times New Roman" w:cs="Times New Roman"/>
          <w:sz w:val="26"/>
          <w:szCs w:val="26"/>
          <w:shd w:val="clear" w:color="auto" w:fill="FFFFFF"/>
        </w:rPr>
        <w:t xml:space="preserve">pēc </w:t>
      </w:r>
      <w:r w:rsidR="00176BEA" w:rsidRPr="00C34A9D">
        <w:rPr>
          <w:rFonts w:ascii="Times New Roman" w:hAnsi="Times New Roman" w:cs="Times New Roman"/>
          <w:sz w:val="26"/>
          <w:szCs w:val="26"/>
          <w:shd w:val="clear" w:color="auto" w:fill="FFFFFF"/>
        </w:rPr>
        <w:t xml:space="preserve">vārda “veidā” ar </w:t>
      </w:r>
      <w:r w:rsidR="00910E04" w:rsidRPr="00C34A9D">
        <w:rPr>
          <w:rFonts w:ascii="Times New Roman" w:hAnsi="Times New Roman" w:cs="Times New Roman"/>
          <w:sz w:val="26"/>
          <w:szCs w:val="26"/>
          <w:shd w:val="clear" w:color="auto" w:fill="FFFFFF"/>
        </w:rPr>
        <w:t xml:space="preserve">komatu un </w:t>
      </w:r>
      <w:r w:rsidR="00176BEA" w:rsidRPr="00C34A9D">
        <w:rPr>
          <w:rFonts w:ascii="Times New Roman" w:hAnsi="Times New Roman" w:cs="Times New Roman"/>
          <w:sz w:val="26"/>
          <w:szCs w:val="26"/>
          <w:shd w:val="clear" w:color="auto" w:fill="FFFFFF"/>
        </w:rPr>
        <w:t>vārdu “</w:t>
      </w:r>
      <w:r w:rsidR="00910E04" w:rsidRPr="00C34A9D">
        <w:rPr>
          <w:rFonts w:ascii="Times New Roman" w:hAnsi="Times New Roman" w:cs="Times New Roman"/>
          <w:sz w:val="26"/>
          <w:szCs w:val="26"/>
          <w:shd w:val="clear" w:color="auto" w:fill="FFFFFF"/>
        </w:rPr>
        <w:t>,</w:t>
      </w:r>
      <w:r w:rsidR="00176BEA" w:rsidRPr="00C34A9D">
        <w:rPr>
          <w:rFonts w:ascii="Times New Roman" w:hAnsi="Times New Roman" w:cs="Times New Roman"/>
          <w:sz w:val="26"/>
          <w:szCs w:val="26"/>
          <w:shd w:val="clear" w:color="auto" w:fill="FFFFFF"/>
        </w:rPr>
        <w:t>vietā”</w:t>
      </w:r>
      <w:r w:rsidRPr="00C34A9D">
        <w:rPr>
          <w:rFonts w:ascii="Times New Roman" w:hAnsi="Times New Roman" w:cs="Times New Roman"/>
          <w:sz w:val="26"/>
          <w:szCs w:val="26"/>
          <w:shd w:val="clear" w:color="auto" w:fill="FFFFFF"/>
        </w:rPr>
        <w:t>;</w:t>
      </w:r>
    </w:p>
    <w:p w14:paraId="52FDB3D3" w14:textId="77777777" w:rsidR="004543A7" w:rsidRPr="00C34A9D" w:rsidRDefault="004543A7" w:rsidP="00514888">
      <w:pPr>
        <w:pStyle w:val="ListParagraph"/>
        <w:spacing w:line="240" w:lineRule="auto"/>
        <w:ind w:left="1069"/>
        <w:jc w:val="both"/>
        <w:rPr>
          <w:rFonts w:ascii="Times New Roman" w:hAnsi="Times New Roman" w:cs="Times New Roman"/>
          <w:sz w:val="26"/>
          <w:szCs w:val="26"/>
          <w:shd w:val="clear" w:color="auto" w:fill="FFFFFF"/>
        </w:rPr>
      </w:pPr>
    </w:p>
    <w:p w14:paraId="072D2068" w14:textId="1962583F" w:rsidR="00997B54" w:rsidRPr="00C34A9D" w:rsidRDefault="00027DBC" w:rsidP="00EF55CC">
      <w:pPr>
        <w:pStyle w:val="ListParagraph"/>
        <w:spacing w:after="0" w:line="240" w:lineRule="auto"/>
        <w:ind w:left="567"/>
        <w:contextualSpacing w:val="0"/>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p</w:t>
      </w:r>
      <w:r w:rsidR="00997B54" w:rsidRPr="00C34A9D">
        <w:rPr>
          <w:rFonts w:ascii="Times New Roman" w:hAnsi="Times New Roman" w:cs="Times New Roman"/>
          <w:sz w:val="26"/>
          <w:szCs w:val="26"/>
          <w:shd w:val="clear" w:color="auto" w:fill="FFFFFF"/>
        </w:rPr>
        <w:t>apildināt pantu ar desmito daļu šādā redakcijā:</w:t>
      </w:r>
    </w:p>
    <w:p w14:paraId="6940FCA9" w14:textId="3EE9C1EE" w:rsidR="00997B54" w:rsidRPr="00C34A9D" w:rsidRDefault="00997B54" w:rsidP="00514888">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shd w:val="clear" w:color="auto" w:fill="FFFFFF"/>
          <w:lang w:val="lv-LV"/>
        </w:rPr>
        <w:t>“</w:t>
      </w:r>
      <w:r w:rsidRPr="00C34A9D">
        <w:rPr>
          <w:rFonts w:ascii="Times New Roman" w:hAnsi="Times New Roman" w:cs="Times New Roman"/>
          <w:sz w:val="26"/>
          <w:szCs w:val="26"/>
          <w:lang w:val="lv-LV"/>
        </w:rPr>
        <w:t>(10) Šā panta piektās daļas 4.punktā minētās procesuālās darbības ir tiesības veikt arī Konkurences padomes pilnvarotajām personām.”</w:t>
      </w:r>
    </w:p>
    <w:p w14:paraId="28C1A92B" w14:textId="77777777" w:rsidR="00514888" w:rsidRPr="00C34A9D" w:rsidRDefault="00514888" w:rsidP="00EF55CC">
      <w:pPr>
        <w:spacing w:after="0" w:line="240" w:lineRule="auto"/>
        <w:jc w:val="both"/>
        <w:rPr>
          <w:rFonts w:ascii="Times New Roman" w:hAnsi="Times New Roman" w:cs="Times New Roman"/>
          <w:sz w:val="26"/>
          <w:szCs w:val="26"/>
          <w:lang w:val="lv-LV"/>
        </w:rPr>
      </w:pPr>
    </w:p>
    <w:p w14:paraId="3871C9C1" w14:textId="421BEDB0" w:rsidR="00027DBC" w:rsidRPr="00C34A9D" w:rsidRDefault="00027DBC" w:rsidP="00514888">
      <w:pPr>
        <w:pStyle w:val="tv213"/>
        <w:numPr>
          <w:ilvl w:val="0"/>
          <w:numId w:val="13"/>
        </w:numPr>
        <w:shd w:val="clear" w:color="auto" w:fill="FFFFFF"/>
        <w:spacing w:before="0" w:beforeAutospacing="0" w:after="0" w:afterAutospacing="0"/>
        <w:jc w:val="both"/>
        <w:rPr>
          <w:sz w:val="26"/>
          <w:szCs w:val="26"/>
          <w:lang w:val="lv-LV"/>
        </w:rPr>
      </w:pPr>
      <w:r w:rsidRPr="00C34A9D">
        <w:rPr>
          <w:sz w:val="26"/>
          <w:szCs w:val="26"/>
          <w:lang w:val="lv-LV"/>
        </w:rPr>
        <w:t>9.</w:t>
      </w:r>
      <w:r w:rsidRPr="00C34A9D">
        <w:rPr>
          <w:sz w:val="26"/>
          <w:szCs w:val="26"/>
          <w:vertAlign w:val="superscript"/>
          <w:lang w:val="lv-LV"/>
        </w:rPr>
        <w:t>4 </w:t>
      </w:r>
      <w:r w:rsidRPr="00C34A9D">
        <w:rPr>
          <w:sz w:val="26"/>
          <w:szCs w:val="26"/>
          <w:lang w:val="lv-LV"/>
        </w:rPr>
        <w:t>pantā:</w:t>
      </w:r>
    </w:p>
    <w:p w14:paraId="02CD24FF" w14:textId="3F612029" w:rsidR="004A4214" w:rsidRPr="00C34A9D" w:rsidRDefault="00027DBC" w:rsidP="00EF55CC">
      <w:pPr>
        <w:pStyle w:val="tv213"/>
        <w:shd w:val="clear" w:color="auto" w:fill="FFFFFF"/>
        <w:spacing w:before="0" w:beforeAutospacing="0" w:after="0" w:afterAutospacing="0"/>
        <w:ind w:left="567"/>
        <w:jc w:val="both"/>
        <w:rPr>
          <w:sz w:val="26"/>
          <w:szCs w:val="26"/>
          <w:lang w:val="lv-LV"/>
        </w:rPr>
      </w:pPr>
      <w:r w:rsidRPr="00C34A9D">
        <w:rPr>
          <w:sz w:val="26"/>
          <w:szCs w:val="26"/>
          <w:lang w:val="lv-LV"/>
        </w:rPr>
        <w:t>p</w:t>
      </w:r>
      <w:r w:rsidR="004A4214" w:rsidRPr="00C34A9D">
        <w:rPr>
          <w:sz w:val="26"/>
          <w:szCs w:val="26"/>
          <w:lang w:val="lv-LV"/>
        </w:rPr>
        <w:t xml:space="preserve">apildināt pirmās daļas </w:t>
      </w:r>
      <w:r w:rsidR="00D64FDA" w:rsidRPr="00C34A9D">
        <w:rPr>
          <w:sz w:val="26"/>
          <w:szCs w:val="26"/>
          <w:lang w:val="lv-LV"/>
        </w:rPr>
        <w:t>2</w:t>
      </w:r>
      <w:r w:rsidR="004A4214" w:rsidRPr="00C34A9D">
        <w:rPr>
          <w:sz w:val="26"/>
          <w:szCs w:val="26"/>
          <w:lang w:val="lv-LV"/>
        </w:rPr>
        <w:t xml:space="preserve">.punktu </w:t>
      </w:r>
      <w:r w:rsidR="00093753" w:rsidRPr="00C34A9D">
        <w:rPr>
          <w:sz w:val="26"/>
          <w:szCs w:val="26"/>
          <w:lang w:val="lv-LV"/>
        </w:rPr>
        <w:t>pēc</w:t>
      </w:r>
      <w:r w:rsidR="004A4214" w:rsidRPr="00C34A9D">
        <w:rPr>
          <w:sz w:val="26"/>
          <w:szCs w:val="26"/>
          <w:lang w:val="lv-LV"/>
        </w:rPr>
        <w:t xml:space="preserve"> vārd</w:t>
      </w:r>
      <w:r w:rsidR="00D64FDA" w:rsidRPr="00C34A9D">
        <w:rPr>
          <w:sz w:val="26"/>
          <w:szCs w:val="26"/>
          <w:lang w:val="lv-LV"/>
        </w:rPr>
        <w:t>a</w:t>
      </w:r>
      <w:r w:rsidR="004A4214" w:rsidRPr="00C34A9D">
        <w:rPr>
          <w:sz w:val="26"/>
          <w:szCs w:val="26"/>
          <w:lang w:val="lv-LV"/>
        </w:rPr>
        <w:t xml:space="preserve"> “</w:t>
      </w:r>
      <w:r w:rsidR="00690715" w:rsidRPr="00C34A9D">
        <w:rPr>
          <w:sz w:val="26"/>
          <w:szCs w:val="26"/>
          <w:lang w:val="lv-LV"/>
        </w:rPr>
        <w:t>informācijas</w:t>
      </w:r>
      <w:r w:rsidR="004A4214" w:rsidRPr="00C34A9D">
        <w:rPr>
          <w:sz w:val="26"/>
          <w:szCs w:val="26"/>
          <w:lang w:val="lv-LV"/>
        </w:rPr>
        <w:t>” ar vārdiem “</w:t>
      </w:r>
      <w:r w:rsidR="00D64FDA" w:rsidRPr="00C34A9D">
        <w:rPr>
          <w:sz w:val="26"/>
          <w:szCs w:val="26"/>
          <w:lang w:val="lv-LV"/>
        </w:rPr>
        <w:t>sniegšanu</w:t>
      </w:r>
      <w:r w:rsidR="00690715" w:rsidRPr="00C34A9D">
        <w:rPr>
          <w:sz w:val="26"/>
          <w:szCs w:val="26"/>
          <w:lang w:val="lv-LV"/>
        </w:rPr>
        <w:t xml:space="preserve"> vai</w:t>
      </w:r>
      <w:r w:rsidR="004A4214" w:rsidRPr="00C34A9D">
        <w:rPr>
          <w:sz w:val="26"/>
          <w:szCs w:val="26"/>
          <w:lang w:val="lv-LV"/>
        </w:rPr>
        <w:t>”</w:t>
      </w:r>
      <w:r w:rsidRPr="00C34A9D">
        <w:rPr>
          <w:sz w:val="26"/>
          <w:szCs w:val="26"/>
          <w:lang w:val="lv-LV"/>
        </w:rPr>
        <w:t>;</w:t>
      </w:r>
    </w:p>
    <w:p w14:paraId="06B07687" w14:textId="77777777" w:rsidR="004A4214" w:rsidRPr="00C34A9D" w:rsidRDefault="004A4214" w:rsidP="00514888">
      <w:pPr>
        <w:pStyle w:val="tv213"/>
        <w:shd w:val="clear" w:color="auto" w:fill="FFFFFF"/>
        <w:spacing w:before="0" w:beforeAutospacing="0" w:after="0" w:afterAutospacing="0"/>
        <w:ind w:left="1069"/>
        <w:jc w:val="both"/>
        <w:rPr>
          <w:sz w:val="26"/>
          <w:szCs w:val="26"/>
          <w:lang w:val="lv-LV"/>
        </w:rPr>
      </w:pPr>
    </w:p>
    <w:p w14:paraId="5E4234B5" w14:textId="6D498F35" w:rsidR="00C458DA" w:rsidRPr="00C34A9D" w:rsidRDefault="00027DBC" w:rsidP="00EF55CC">
      <w:pPr>
        <w:pStyle w:val="ListParagraph"/>
        <w:spacing w:after="0" w:line="240" w:lineRule="auto"/>
        <w:ind w:left="567"/>
        <w:contextualSpacing w:val="0"/>
        <w:jc w:val="both"/>
        <w:rPr>
          <w:rFonts w:ascii="Times New Roman" w:hAnsi="Times New Roman" w:cs="Times New Roman"/>
          <w:sz w:val="26"/>
          <w:szCs w:val="26"/>
        </w:rPr>
      </w:pPr>
      <w:r w:rsidRPr="00C34A9D">
        <w:rPr>
          <w:rFonts w:ascii="Times New Roman" w:hAnsi="Times New Roman" w:cs="Times New Roman"/>
          <w:sz w:val="26"/>
          <w:szCs w:val="26"/>
        </w:rPr>
        <w:t>i</w:t>
      </w:r>
      <w:r w:rsidR="00C458DA" w:rsidRPr="00C34A9D">
        <w:rPr>
          <w:rFonts w:ascii="Times New Roman" w:hAnsi="Times New Roman" w:cs="Times New Roman"/>
          <w:sz w:val="26"/>
          <w:szCs w:val="26"/>
        </w:rPr>
        <w:t>zteikt otro daļu šādā redakcijā:</w:t>
      </w:r>
    </w:p>
    <w:p w14:paraId="4D4A3F22" w14:textId="50DEE690" w:rsidR="00597616" w:rsidRPr="00C34A9D" w:rsidRDefault="00AF2DCB" w:rsidP="00514888">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w:t>
      </w:r>
      <w:r w:rsidR="00C458DA" w:rsidRPr="00C34A9D">
        <w:rPr>
          <w:rFonts w:ascii="Times New Roman" w:hAnsi="Times New Roman" w:cs="Times New Roman"/>
          <w:sz w:val="26"/>
          <w:szCs w:val="26"/>
          <w:shd w:val="clear" w:color="auto" w:fill="FFFFFF"/>
          <w:lang w:val="lv-LV"/>
        </w:rPr>
        <w:t>(2) Par šā panta pirmajā daļā minētajiem pārkāpumiem Konkurences padome ir tiesīga uzlikt naudas sodu</w:t>
      </w:r>
      <w:r w:rsidR="00446259" w:rsidRPr="00C34A9D">
        <w:rPr>
          <w:rFonts w:ascii="Times New Roman" w:hAnsi="Times New Roman" w:cs="Times New Roman"/>
          <w:sz w:val="26"/>
          <w:szCs w:val="26"/>
          <w:shd w:val="clear" w:color="auto" w:fill="FFFFFF"/>
          <w:lang w:val="lv-LV"/>
        </w:rPr>
        <w:t xml:space="preserve"> </w:t>
      </w:r>
      <w:r w:rsidR="00C458DA" w:rsidRPr="00C34A9D">
        <w:rPr>
          <w:rFonts w:ascii="Times New Roman" w:hAnsi="Times New Roman" w:cs="Times New Roman"/>
          <w:sz w:val="26"/>
          <w:szCs w:val="26"/>
          <w:shd w:val="clear" w:color="auto" w:fill="FFFFFF"/>
          <w:lang w:val="lv-LV"/>
        </w:rPr>
        <w:t>līdz vienam procentam no tirgus dalībnieka vai tirgus dalībnieku apvienības pēdējā pārskata gada neto apgrozījuma pasaulē katram, bet ne mazāk kā 50</w:t>
      </w:r>
      <w:r w:rsidR="00211877" w:rsidRPr="00C34A9D">
        <w:rPr>
          <w:rFonts w:ascii="Times New Roman" w:hAnsi="Times New Roman" w:cs="Times New Roman"/>
          <w:sz w:val="26"/>
          <w:szCs w:val="26"/>
          <w:shd w:val="clear" w:color="auto" w:fill="FFFFFF"/>
          <w:lang w:val="lv-LV"/>
        </w:rPr>
        <w:t xml:space="preserve"> </w:t>
      </w:r>
      <w:proofErr w:type="spellStart"/>
      <w:r w:rsidR="00C458DA" w:rsidRPr="00C34A9D">
        <w:rPr>
          <w:rFonts w:ascii="Times New Roman" w:hAnsi="Times New Roman" w:cs="Times New Roman"/>
          <w:i/>
          <w:iCs/>
          <w:sz w:val="26"/>
          <w:szCs w:val="26"/>
          <w:shd w:val="clear" w:color="auto" w:fill="FFFFFF"/>
          <w:lang w:val="lv-LV"/>
        </w:rPr>
        <w:t>euro</w:t>
      </w:r>
      <w:proofErr w:type="spellEnd"/>
      <w:r w:rsidR="00211877" w:rsidRPr="00C34A9D">
        <w:rPr>
          <w:rFonts w:ascii="Times New Roman" w:hAnsi="Times New Roman" w:cs="Times New Roman"/>
          <w:i/>
          <w:iCs/>
          <w:sz w:val="26"/>
          <w:szCs w:val="26"/>
          <w:shd w:val="clear" w:color="auto" w:fill="FFFFFF"/>
          <w:lang w:val="lv-LV"/>
        </w:rPr>
        <w:t xml:space="preserve"> </w:t>
      </w:r>
      <w:r w:rsidR="00C458DA" w:rsidRPr="00C34A9D">
        <w:rPr>
          <w:rFonts w:ascii="Times New Roman" w:hAnsi="Times New Roman" w:cs="Times New Roman"/>
          <w:sz w:val="26"/>
          <w:szCs w:val="26"/>
          <w:shd w:val="clear" w:color="auto" w:fill="FFFFFF"/>
          <w:lang w:val="lv-LV"/>
        </w:rPr>
        <w:t>katram. Personām, kuras nav tirgus dalībnieki vai tirgus dalībnieku apvienības, naudas sodu uzliek 50 līdz 1400</w:t>
      </w:r>
      <w:r w:rsidR="00211877" w:rsidRPr="00C34A9D">
        <w:rPr>
          <w:rFonts w:ascii="Times New Roman" w:hAnsi="Times New Roman" w:cs="Times New Roman"/>
          <w:sz w:val="26"/>
          <w:szCs w:val="26"/>
          <w:shd w:val="clear" w:color="auto" w:fill="FFFFFF"/>
          <w:lang w:val="lv-LV"/>
        </w:rPr>
        <w:t xml:space="preserve"> </w:t>
      </w:r>
      <w:proofErr w:type="spellStart"/>
      <w:r w:rsidR="00C458DA" w:rsidRPr="00C34A9D">
        <w:rPr>
          <w:rFonts w:ascii="Times New Roman" w:hAnsi="Times New Roman" w:cs="Times New Roman"/>
          <w:i/>
          <w:iCs/>
          <w:sz w:val="26"/>
          <w:szCs w:val="26"/>
          <w:shd w:val="clear" w:color="auto" w:fill="FFFFFF"/>
          <w:lang w:val="lv-LV"/>
        </w:rPr>
        <w:t>euro</w:t>
      </w:r>
      <w:proofErr w:type="spellEnd"/>
      <w:r w:rsidR="00211877" w:rsidRPr="00C34A9D">
        <w:rPr>
          <w:rFonts w:ascii="Times New Roman" w:hAnsi="Times New Roman" w:cs="Times New Roman"/>
          <w:i/>
          <w:iCs/>
          <w:sz w:val="26"/>
          <w:szCs w:val="26"/>
          <w:shd w:val="clear" w:color="auto" w:fill="FFFFFF"/>
          <w:lang w:val="lv-LV"/>
        </w:rPr>
        <w:t xml:space="preserve"> </w:t>
      </w:r>
      <w:r w:rsidR="00C458DA" w:rsidRPr="00C34A9D">
        <w:rPr>
          <w:rFonts w:ascii="Times New Roman" w:hAnsi="Times New Roman" w:cs="Times New Roman"/>
          <w:sz w:val="26"/>
          <w:szCs w:val="26"/>
          <w:shd w:val="clear" w:color="auto" w:fill="FFFFFF"/>
          <w:lang w:val="lv-LV"/>
        </w:rPr>
        <w:t>apmērā.”</w:t>
      </w:r>
    </w:p>
    <w:p w14:paraId="44F20C10" w14:textId="77777777" w:rsidR="00514888" w:rsidRPr="00C34A9D" w:rsidRDefault="00514888" w:rsidP="00211877">
      <w:pPr>
        <w:spacing w:after="0" w:line="240" w:lineRule="auto"/>
        <w:jc w:val="both"/>
        <w:rPr>
          <w:rFonts w:ascii="Times New Roman" w:hAnsi="Times New Roman" w:cs="Times New Roman"/>
          <w:sz w:val="26"/>
          <w:szCs w:val="26"/>
          <w:shd w:val="clear" w:color="auto" w:fill="FFFFFF"/>
          <w:lang w:val="lv-LV"/>
        </w:rPr>
      </w:pPr>
    </w:p>
    <w:p w14:paraId="07216CEA" w14:textId="77777777" w:rsidR="00093753" w:rsidRPr="00C34A9D" w:rsidRDefault="00093753" w:rsidP="00514888">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sz w:val="26"/>
          <w:szCs w:val="26"/>
        </w:rPr>
        <w:t>11. pantā:</w:t>
      </w:r>
    </w:p>
    <w:p w14:paraId="5691823D" w14:textId="143AB917" w:rsidR="00093753" w:rsidRPr="00C34A9D" w:rsidRDefault="00093753" w:rsidP="00EF55CC">
      <w:pPr>
        <w:pStyle w:val="ListParagraph"/>
        <w:spacing w:after="0" w:line="240" w:lineRule="auto"/>
        <w:ind w:left="567"/>
        <w:contextualSpacing w:val="0"/>
        <w:jc w:val="both"/>
        <w:rPr>
          <w:rFonts w:ascii="Times New Roman" w:hAnsi="Times New Roman" w:cs="Times New Roman"/>
          <w:sz w:val="26"/>
          <w:szCs w:val="26"/>
        </w:rPr>
      </w:pPr>
      <w:r w:rsidRPr="00C34A9D">
        <w:rPr>
          <w:rFonts w:ascii="Times New Roman" w:hAnsi="Times New Roman" w:cs="Times New Roman"/>
          <w:sz w:val="26"/>
          <w:szCs w:val="26"/>
        </w:rPr>
        <w:t>s</w:t>
      </w:r>
      <w:r w:rsidR="00E86144" w:rsidRPr="00C34A9D">
        <w:rPr>
          <w:rFonts w:ascii="Times New Roman" w:hAnsi="Times New Roman" w:cs="Times New Roman"/>
          <w:sz w:val="26"/>
          <w:szCs w:val="26"/>
        </w:rPr>
        <w:t>vītrot pirmās daļas ievaddaļā vārdus “tirgus dalībnieku”</w:t>
      </w:r>
      <w:r w:rsidRPr="00C34A9D">
        <w:rPr>
          <w:rFonts w:ascii="Times New Roman" w:hAnsi="Times New Roman" w:cs="Times New Roman"/>
          <w:sz w:val="26"/>
          <w:szCs w:val="26"/>
        </w:rPr>
        <w:t>;</w:t>
      </w:r>
    </w:p>
    <w:p w14:paraId="1D18FA15" w14:textId="77777777" w:rsidR="00093753" w:rsidRPr="00C34A9D" w:rsidRDefault="00093753" w:rsidP="00093753">
      <w:pPr>
        <w:pStyle w:val="ListParagraph"/>
        <w:spacing w:after="0" w:line="240" w:lineRule="auto"/>
        <w:ind w:left="1066"/>
        <w:contextualSpacing w:val="0"/>
        <w:jc w:val="both"/>
        <w:rPr>
          <w:rFonts w:ascii="Times New Roman" w:hAnsi="Times New Roman" w:cs="Times New Roman"/>
          <w:sz w:val="26"/>
          <w:szCs w:val="26"/>
        </w:rPr>
      </w:pPr>
    </w:p>
    <w:p w14:paraId="173AABC6" w14:textId="74918615" w:rsidR="00E86144" w:rsidRPr="00C34A9D" w:rsidRDefault="00ED4EE1" w:rsidP="00EF55CC">
      <w:pPr>
        <w:pStyle w:val="ListParagraph"/>
        <w:spacing w:after="0" w:line="240" w:lineRule="auto"/>
        <w:ind w:left="567"/>
        <w:contextualSpacing w:val="0"/>
        <w:jc w:val="both"/>
        <w:rPr>
          <w:rFonts w:ascii="Times New Roman" w:hAnsi="Times New Roman" w:cs="Times New Roman"/>
          <w:sz w:val="26"/>
          <w:szCs w:val="26"/>
        </w:rPr>
      </w:pPr>
      <w:r w:rsidRPr="00C34A9D">
        <w:rPr>
          <w:rFonts w:ascii="Times New Roman" w:hAnsi="Times New Roman" w:cs="Times New Roman"/>
          <w:sz w:val="26"/>
          <w:szCs w:val="26"/>
        </w:rPr>
        <w:t xml:space="preserve">izteikt </w:t>
      </w:r>
      <w:r w:rsidR="00A65DAD" w:rsidRPr="00C34A9D">
        <w:rPr>
          <w:rFonts w:ascii="Times New Roman" w:hAnsi="Times New Roman" w:cs="Times New Roman"/>
          <w:sz w:val="26"/>
          <w:szCs w:val="26"/>
        </w:rPr>
        <w:t>2</w:t>
      </w:r>
      <w:r w:rsidR="00093753" w:rsidRPr="00C34A9D">
        <w:rPr>
          <w:rFonts w:ascii="Times New Roman" w:hAnsi="Times New Roman" w:cs="Times New Roman"/>
          <w:sz w:val="26"/>
          <w:szCs w:val="26"/>
        </w:rPr>
        <w:t>.</w:t>
      </w:r>
      <w:r w:rsidR="00A65DAD" w:rsidRPr="00C34A9D">
        <w:rPr>
          <w:rFonts w:ascii="Times New Roman" w:hAnsi="Times New Roman" w:cs="Times New Roman"/>
          <w:sz w:val="26"/>
          <w:szCs w:val="26"/>
          <w:vertAlign w:val="superscript"/>
        </w:rPr>
        <w:t>1</w:t>
      </w:r>
      <w:r w:rsidR="00A65DAD" w:rsidRPr="00C34A9D">
        <w:rPr>
          <w:rFonts w:ascii="Times New Roman" w:hAnsi="Times New Roman" w:cs="Times New Roman"/>
          <w:sz w:val="26"/>
          <w:szCs w:val="26"/>
        </w:rPr>
        <w:t xml:space="preserve"> daļ</w:t>
      </w:r>
      <w:r w:rsidRPr="00C34A9D">
        <w:rPr>
          <w:rFonts w:ascii="Times New Roman" w:hAnsi="Times New Roman" w:cs="Times New Roman"/>
          <w:sz w:val="26"/>
          <w:szCs w:val="26"/>
        </w:rPr>
        <w:t>u šādā redakcijā:</w:t>
      </w:r>
    </w:p>
    <w:p w14:paraId="60E88538" w14:textId="118C2261" w:rsidR="00E86144" w:rsidRPr="00C34A9D" w:rsidRDefault="00ED4EE1" w:rsidP="00AF21EF">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“(2</w:t>
      </w:r>
      <w:r w:rsidRPr="00C34A9D">
        <w:rPr>
          <w:rFonts w:ascii="Times New Roman" w:hAnsi="Times New Roman" w:cs="Times New Roman"/>
          <w:sz w:val="26"/>
          <w:szCs w:val="26"/>
          <w:vertAlign w:val="superscript"/>
          <w:lang w:val="lv-LV"/>
        </w:rPr>
        <w:t>1</w:t>
      </w:r>
      <w:r w:rsidRPr="00C34A9D">
        <w:rPr>
          <w:rFonts w:ascii="Times New Roman" w:hAnsi="Times New Roman" w:cs="Times New Roman"/>
          <w:sz w:val="26"/>
          <w:szCs w:val="26"/>
          <w:lang w:val="lv-LV"/>
        </w:rPr>
        <w:t>) Tirgus dalībniekam vai tirgus dalībnieku apvienībai, kas norāda, ka vienošanās atbilst šā panta otrās daļas prasībām, ir pienākums to pierādīt.”</w:t>
      </w:r>
    </w:p>
    <w:p w14:paraId="480FA5ED" w14:textId="77777777" w:rsidR="00AF21EF" w:rsidRPr="00C34A9D" w:rsidRDefault="00AF21EF" w:rsidP="00EF55CC">
      <w:pPr>
        <w:spacing w:after="0" w:line="240" w:lineRule="auto"/>
        <w:jc w:val="both"/>
        <w:rPr>
          <w:rFonts w:ascii="Times New Roman" w:hAnsi="Times New Roman" w:cs="Times New Roman"/>
          <w:sz w:val="26"/>
          <w:szCs w:val="26"/>
          <w:lang w:val="lv-LV"/>
        </w:rPr>
      </w:pPr>
    </w:p>
    <w:p w14:paraId="0F681D1F" w14:textId="447A498F" w:rsidR="00EF50AE" w:rsidRPr="00C34A9D" w:rsidRDefault="00050E59" w:rsidP="00514888">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sz w:val="26"/>
          <w:szCs w:val="26"/>
        </w:rPr>
        <w:t>12.</w:t>
      </w:r>
      <w:r w:rsidR="00027DBC" w:rsidRPr="00C34A9D">
        <w:rPr>
          <w:rFonts w:ascii="Times New Roman" w:hAnsi="Times New Roman" w:cs="Times New Roman"/>
          <w:sz w:val="26"/>
          <w:szCs w:val="26"/>
        </w:rPr>
        <w:t> </w:t>
      </w:r>
      <w:r w:rsidRPr="00C34A9D">
        <w:rPr>
          <w:rFonts w:ascii="Times New Roman" w:hAnsi="Times New Roman" w:cs="Times New Roman"/>
          <w:sz w:val="26"/>
          <w:szCs w:val="26"/>
        </w:rPr>
        <w:t>pant</w:t>
      </w:r>
      <w:r w:rsidR="00EF50AE" w:rsidRPr="00C34A9D">
        <w:rPr>
          <w:rFonts w:ascii="Times New Roman" w:hAnsi="Times New Roman" w:cs="Times New Roman"/>
          <w:sz w:val="26"/>
          <w:szCs w:val="26"/>
        </w:rPr>
        <w:t>ā:</w:t>
      </w:r>
    </w:p>
    <w:p w14:paraId="1B690FF3" w14:textId="2F9267B1" w:rsidR="00EF50AE" w:rsidRPr="00C34A9D" w:rsidRDefault="004431E8" w:rsidP="00EF55CC">
      <w:pPr>
        <w:spacing w:after="0" w:line="240" w:lineRule="auto"/>
        <w:ind w:left="567" w:hanging="11"/>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p</w:t>
      </w:r>
      <w:r w:rsidR="00EF50AE" w:rsidRPr="00C34A9D">
        <w:rPr>
          <w:rFonts w:ascii="Times New Roman" w:hAnsi="Times New Roman" w:cs="Times New Roman"/>
          <w:sz w:val="26"/>
          <w:szCs w:val="26"/>
          <w:lang w:val="lv-LV"/>
        </w:rPr>
        <w:t>apildināt pirmajā daļā aiz vārdiem</w:t>
      </w:r>
      <w:r w:rsidRPr="00C34A9D">
        <w:rPr>
          <w:rFonts w:ascii="Times New Roman" w:hAnsi="Times New Roman" w:cs="Times New Roman"/>
          <w:sz w:val="26"/>
          <w:szCs w:val="26"/>
          <w:lang w:val="lv-LV"/>
        </w:rPr>
        <w:t xml:space="preserve"> “tirgus dalībnieku” ar vārdiem “vai to apvienību”;</w:t>
      </w:r>
    </w:p>
    <w:p w14:paraId="19897D06" w14:textId="77777777" w:rsidR="004431E8" w:rsidRPr="00C34A9D" w:rsidRDefault="004431E8" w:rsidP="00EF50AE">
      <w:pPr>
        <w:pStyle w:val="ListParagraph"/>
        <w:spacing w:after="0" w:line="240" w:lineRule="auto"/>
        <w:ind w:left="1066"/>
        <w:contextualSpacing w:val="0"/>
        <w:jc w:val="both"/>
        <w:rPr>
          <w:rFonts w:ascii="Times New Roman" w:hAnsi="Times New Roman" w:cs="Times New Roman"/>
          <w:sz w:val="26"/>
          <w:szCs w:val="26"/>
        </w:rPr>
      </w:pPr>
    </w:p>
    <w:p w14:paraId="773BE032" w14:textId="4DF3CC9F" w:rsidR="00050E59" w:rsidRPr="00C34A9D" w:rsidRDefault="004431E8" w:rsidP="00EF55CC">
      <w:pPr>
        <w:spacing w:after="0" w:line="240" w:lineRule="auto"/>
        <w:ind w:left="567" w:hanging="11"/>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i</w:t>
      </w:r>
      <w:r w:rsidR="00EF50AE" w:rsidRPr="00C34A9D">
        <w:rPr>
          <w:rFonts w:ascii="Times New Roman" w:hAnsi="Times New Roman" w:cs="Times New Roman"/>
          <w:sz w:val="26"/>
          <w:szCs w:val="26"/>
          <w:lang w:val="lv-LV"/>
        </w:rPr>
        <w:t xml:space="preserve">zteikt </w:t>
      </w:r>
      <w:r w:rsidR="00050E59" w:rsidRPr="00C34A9D">
        <w:rPr>
          <w:rFonts w:ascii="Times New Roman" w:hAnsi="Times New Roman" w:cs="Times New Roman"/>
          <w:sz w:val="26"/>
          <w:szCs w:val="26"/>
          <w:lang w:val="lv-LV"/>
        </w:rPr>
        <w:t>otro un trešo daļu šādā redakcijā:</w:t>
      </w:r>
    </w:p>
    <w:p w14:paraId="69D89FC6" w14:textId="128E7BEC" w:rsidR="00C458DA" w:rsidRPr="00C34A9D" w:rsidRDefault="00C458DA" w:rsidP="00514888">
      <w:pPr>
        <w:pStyle w:val="tv213"/>
        <w:shd w:val="clear" w:color="auto" w:fill="FFFFFF"/>
        <w:spacing w:before="120" w:beforeAutospacing="0" w:after="0" w:afterAutospacing="0"/>
        <w:jc w:val="both"/>
        <w:rPr>
          <w:sz w:val="26"/>
          <w:szCs w:val="26"/>
          <w:lang w:val="lv-LV"/>
        </w:rPr>
      </w:pPr>
      <w:r w:rsidRPr="00C34A9D">
        <w:rPr>
          <w:sz w:val="26"/>
          <w:szCs w:val="26"/>
          <w:lang w:val="lv-LV"/>
        </w:rPr>
        <w:t>“(2) Konkurences padome ir tiesīga uzlikt tirgus dalībniekiem naudas sodu līdz 10 procentu apmēram no to pēdējā finanšu gada neto apgrozījuma pasaulē katram, bet ne mazāk kā 350</w:t>
      </w:r>
      <w:r w:rsidR="00211877" w:rsidRPr="00C34A9D">
        <w:rPr>
          <w:sz w:val="26"/>
          <w:szCs w:val="26"/>
          <w:lang w:val="lv-LV"/>
        </w:rPr>
        <w:t xml:space="preserve"> </w:t>
      </w:r>
      <w:proofErr w:type="spellStart"/>
      <w:r w:rsidRPr="00C34A9D">
        <w:rPr>
          <w:i/>
          <w:iCs/>
          <w:sz w:val="26"/>
          <w:szCs w:val="26"/>
          <w:lang w:val="lv-LV"/>
        </w:rPr>
        <w:t>euro</w:t>
      </w:r>
      <w:proofErr w:type="spellEnd"/>
      <w:r w:rsidR="00211877" w:rsidRPr="00C34A9D">
        <w:rPr>
          <w:i/>
          <w:iCs/>
          <w:sz w:val="26"/>
          <w:szCs w:val="26"/>
          <w:lang w:val="lv-LV"/>
        </w:rPr>
        <w:t xml:space="preserve"> </w:t>
      </w:r>
      <w:r w:rsidRPr="00C34A9D">
        <w:rPr>
          <w:sz w:val="26"/>
          <w:szCs w:val="26"/>
          <w:lang w:val="lv-LV"/>
        </w:rPr>
        <w:t>katram.</w:t>
      </w:r>
    </w:p>
    <w:p w14:paraId="7C4B8A98" w14:textId="56DDA769" w:rsidR="00A04285" w:rsidRPr="00C34A9D" w:rsidRDefault="00854A48" w:rsidP="00514888">
      <w:pPr>
        <w:pStyle w:val="tv213"/>
        <w:shd w:val="clear" w:color="auto" w:fill="FFFFFF"/>
        <w:spacing w:before="120" w:beforeAutospacing="0" w:after="0" w:afterAutospacing="0"/>
        <w:jc w:val="both"/>
        <w:rPr>
          <w:sz w:val="26"/>
          <w:szCs w:val="26"/>
          <w:lang w:val="lv-LV"/>
        </w:rPr>
      </w:pPr>
      <w:r w:rsidRPr="00C34A9D">
        <w:rPr>
          <w:sz w:val="26"/>
          <w:szCs w:val="26"/>
          <w:lang w:val="lv-LV"/>
        </w:rPr>
        <w:t>(3) Konkurences padome ir tiesīga uzlikt konkurentiem</w:t>
      </w:r>
      <w:r w:rsidR="004431E8" w:rsidRPr="00C34A9D">
        <w:rPr>
          <w:sz w:val="26"/>
          <w:szCs w:val="26"/>
          <w:lang w:val="lv-LV"/>
        </w:rPr>
        <w:t xml:space="preserve"> un tirgus dalībnieku, kuri ir konkurenti, apvienībām</w:t>
      </w:r>
      <w:r w:rsidRPr="00C34A9D">
        <w:rPr>
          <w:sz w:val="26"/>
          <w:szCs w:val="26"/>
          <w:lang w:val="lv-LV"/>
        </w:rPr>
        <w:t xml:space="preserve"> naudas sodu līdz 1</w:t>
      </w:r>
      <w:r w:rsidR="002D7E6A" w:rsidRPr="00C34A9D">
        <w:rPr>
          <w:sz w:val="26"/>
          <w:szCs w:val="26"/>
          <w:lang w:val="lv-LV"/>
        </w:rPr>
        <w:t>0</w:t>
      </w:r>
      <w:r w:rsidRPr="00C34A9D">
        <w:rPr>
          <w:sz w:val="26"/>
          <w:szCs w:val="26"/>
          <w:lang w:val="lv-LV"/>
        </w:rPr>
        <w:t xml:space="preserve"> procentu apmēram no to pēdējā finanšu gada neto apgrozījuma pasaulē katram, bet ne mazāk kā 700 </w:t>
      </w:r>
      <w:proofErr w:type="spellStart"/>
      <w:r w:rsidRPr="00C34A9D">
        <w:rPr>
          <w:i/>
          <w:iCs/>
          <w:sz w:val="26"/>
          <w:szCs w:val="26"/>
          <w:lang w:val="lv-LV"/>
        </w:rPr>
        <w:t>euro</w:t>
      </w:r>
      <w:proofErr w:type="spellEnd"/>
      <w:r w:rsidRPr="00C34A9D">
        <w:rPr>
          <w:sz w:val="26"/>
          <w:szCs w:val="26"/>
          <w:lang w:val="lv-LV"/>
        </w:rPr>
        <w:t xml:space="preserve"> katram.”</w:t>
      </w:r>
      <w:bookmarkStart w:id="2" w:name="_Hlk41561165"/>
    </w:p>
    <w:p w14:paraId="5FBBDF91" w14:textId="60B7ABCD" w:rsidR="004431E8" w:rsidRPr="00C34A9D" w:rsidRDefault="004431E8" w:rsidP="004431E8">
      <w:pPr>
        <w:pStyle w:val="ListParagraph"/>
        <w:spacing w:after="0" w:line="240" w:lineRule="auto"/>
        <w:ind w:left="1066"/>
        <w:contextualSpacing w:val="0"/>
        <w:jc w:val="both"/>
        <w:rPr>
          <w:rFonts w:ascii="Times New Roman" w:hAnsi="Times New Roman" w:cs="Times New Roman"/>
          <w:sz w:val="26"/>
          <w:szCs w:val="26"/>
        </w:rPr>
      </w:pPr>
    </w:p>
    <w:p w14:paraId="75C66A64" w14:textId="03CD75FB" w:rsidR="004431E8" w:rsidRPr="00C34A9D" w:rsidRDefault="004431E8" w:rsidP="005D7EA7">
      <w:pPr>
        <w:spacing w:after="0" w:line="240" w:lineRule="auto"/>
        <w:ind w:left="567"/>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papildināt ar 3</w:t>
      </w:r>
      <w:r w:rsidR="00A65DAD" w:rsidRPr="00C34A9D">
        <w:rPr>
          <w:rFonts w:ascii="Times New Roman" w:hAnsi="Times New Roman" w:cs="Times New Roman"/>
          <w:sz w:val="26"/>
          <w:szCs w:val="26"/>
          <w:lang w:val="lv-LV"/>
        </w:rPr>
        <w:t>.</w:t>
      </w:r>
      <w:r w:rsidRPr="00C34A9D">
        <w:rPr>
          <w:rFonts w:ascii="Times New Roman" w:hAnsi="Times New Roman" w:cs="Times New Roman"/>
          <w:sz w:val="26"/>
          <w:szCs w:val="26"/>
          <w:vertAlign w:val="superscript"/>
          <w:lang w:val="lv-LV"/>
        </w:rPr>
        <w:t>1</w:t>
      </w:r>
      <w:r w:rsidRPr="00C34A9D">
        <w:rPr>
          <w:rFonts w:ascii="Times New Roman" w:hAnsi="Times New Roman" w:cs="Times New Roman"/>
          <w:sz w:val="26"/>
          <w:szCs w:val="26"/>
          <w:lang w:val="lv-LV"/>
        </w:rPr>
        <w:t>, 3</w:t>
      </w:r>
      <w:r w:rsidR="00A65DAD" w:rsidRPr="00C34A9D">
        <w:rPr>
          <w:rFonts w:ascii="Times New Roman" w:hAnsi="Times New Roman" w:cs="Times New Roman"/>
          <w:sz w:val="26"/>
          <w:szCs w:val="26"/>
          <w:lang w:val="lv-LV"/>
        </w:rPr>
        <w:t>.</w:t>
      </w:r>
      <w:r w:rsidRPr="00C34A9D">
        <w:rPr>
          <w:rFonts w:ascii="Times New Roman" w:hAnsi="Times New Roman" w:cs="Times New Roman"/>
          <w:sz w:val="26"/>
          <w:szCs w:val="26"/>
          <w:vertAlign w:val="superscript"/>
          <w:lang w:val="lv-LV"/>
        </w:rPr>
        <w:t>2</w:t>
      </w:r>
      <w:r w:rsidRPr="00C34A9D">
        <w:rPr>
          <w:rFonts w:ascii="Times New Roman" w:hAnsi="Times New Roman" w:cs="Times New Roman"/>
          <w:sz w:val="26"/>
          <w:szCs w:val="26"/>
          <w:lang w:val="lv-LV"/>
        </w:rPr>
        <w:t>, 3</w:t>
      </w:r>
      <w:r w:rsidR="00A65DAD" w:rsidRPr="00C34A9D">
        <w:rPr>
          <w:rFonts w:ascii="Times New Roman" w:hAnsi="Times New Roman" w:cs="Times New Roman"/>
          <w:sz w:val="26"/>
          <w:szCs w:val="26"/>
          <w:lang w:val="lv-LV"/>
        </w:rPr>
        <w:t>.</w:t>
      </w:r>
      <w:r w:rsidRPr="00C34A9D">
        <w:rPr>
          <w:rFonts w:ascii="Times New Roman" w:hAnsi="Times New Roman" w:cs="Times New Roman"/>
          <w:sz w:val="26"/>
          <w:szCs w:val="26"/>
          <w:vertAlign w:val="superscript"/>
          <w:lang w:val="lv-LV"/>
        </w:rPr>
        <w:t>3</w:t>
      </w:r>
      <w:r w:rsidRPr="00C34A9D">
        <w:rPr>
          <w:rFonts w:ascii="Times New Roman" w:hAnsi="Times New Roman" w:cs="Times New Roman"/>
          <w:sz w:val="26"/>
          <w:szCs w:val="26"/>
          <w:lang w:val="lv-LV"/>
        </w:rPr>
        <w:t xml:space="preserve"> un 3</w:t>
      </w:r>
      <w:r w:rsidR="00A65DAD" w:rsidRPr="00C34A9D">
        <w:rPr>
          <w:rFonts w:ascii="Times New Roman" w:hAnsi="Times New Roman" w:cs="Times New Roman"/>
          <w:sz w:val="26"/>
          <w:szCs w:val="26"/>
          <w:lang w:val="lv-LV"/>
        </w:rPr>
        <w:t>.</w:t>
      </w:r>
      <w:r w:rsidRPr="00C34A9D">
        <w:rPr>
          <w:rFonts w:ascii="Times New Roman" w:hAnsi="Times New Roman" w:cs="Times New Roman"/>
          <w:sz w:val="26"/>
          <w:szCs w:val="26"/>
          <w:vertAlign w:val="superscript"/>
          <w:lang w:val="lv-LV"/>
        </w:rPr>
        <w:t>4</w:t>
      </w:r>
      <w:r w:rsidR="007C2AD9" w:rsidRPr="00C34A9D">
        <w:rPr>
          <w:rFonts w:ascii="Times New Roman" w:hAnsi="Times New Roman" w:cs="Times New Roman"/>
          <w:sz w:val="26"/>
          <w:szCs w:val="26"/>
          <w:vertAlign w:val="superscript"/>
          <w:lang w:val="lv-LV"/>
        </w:rPr>
        <w:t> </w:t>
      </w:r>
      <w:r w:rsidRPr="00C34A9D">
        <w:rPr>
          <w:rFonts w:ascii="Times New Roman" w:hAnsi="Times New Roman" w:cs="Times New Roman"/>
          <w:sz w:val="26"/>
          <w:szCs w:val="26"/>
          <w:lang w:val="lv-LV"/>
        </w:rPr>
        <w:t>daļu šādā redakcijā:</w:t>
      </w:r>
    </w:p>
    <w:p w14:paraId="2440D5DE" w14:textId="6824F2EA" w:rsidR="004431E8" w:rsidRPr="00C34A9D" w:rsidRDefault="004431E8" w:rsidP="00022534">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lastRenderedPageBreak/>
        <w:t>(3</w:t>
      </w:r>
      <w:r w:rsidRPr="00C34A9D">
        <w:rPr>
          <w:rFonts w:ascii="Times New Roman" w:hAnsi="Times New Roman" w:cs="Times New Roman"/>
          <w:sz w:val="26"/>
          <w:szCs w:val="26"/>
          <w:vertAlign w:val="superscript"/>
          <w:lang w:val="lv-LV"/>
        </w:rPr>
        <w:t>1</w:t>
      </w:r>
      <w:r w:rsidRPr="00C34A9D">
        <w:rPr>
          <w:rFonts w:ascii="Times New Roman" w:hAnsi="Times New Roman" w:cs="Times New Roman"/>
          <w:sz w:val="26"/>
          <w:szCs w:val="26"/>
          <w:lang w:val="lv-LV"/>
        </w:rPr>
        <w:t>)</w:t>
      </w:r>
      <w:r w:rsidR="007C2AD9"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Ja tirgus dalībnieku apvienības pārkāpums ir saistīts ar tās dalībnieku darbībām, Konkurences padome ir tiesīga uzlikt tirgus dalībnieku apvienībai naudas sodu līdz 1</w:t>
      </w:r>
      <w:r w:rsidR="001C58CE" w:rsidRPr="00C34A9D">
        <w:rPr>
          <w:rFonts w:ascii="Times New Roman" w:hAnsi="Times New Roman" w:cs="Times New Roman"/>
          <w:sz w:val="26"/>
          <w:szCs w:val="26"/>
          <w:lang w:val="lv-LV"/>
        </w:rPr>
        <w:t>0</w:t>
      </w:r>
      <w:r w:rsidRPr="00C34A9D">
        <w:rPr>
          <w:rFonts w:ascii="Times New Roman" w:hAnsi="Times New Roman" w:cs="Times New Roman"/>
          <w:sz w:val="26"/>
          <w:szCs w:val="26"/>
          <w:lang w:val="lv-LV"/>
        </w:rPr>
        <w:t xml:space="preserve"> procentu apmēram no summas, kuru veido katra tās dalībnieka kopējais apgrozījums pasaulē, kurš darbojas tirgū, ko ietekmējis tirgus dalībnieku apvienības pārkāpums, bet ne mazāk kā 700 </w:t>
      </w:r>
      <w:proofErr w:type="spellStart"/>
      <w:r w:rsidRPr="00C34A9D">
        <w:rPr>
          <w:rFonts w:ascii="Times New Roman" w:hAnsi="Times New Roman" w:cs="Times New Roman"/>
          <w:i/>
          <w:iCs/>
          <w:sz w:val="26"/>
          <w:szCs w:val="26"/>
          <w:lang w:val="lv-LV"/>
        </w:rPr>
        <w:t>euro</w:t>
      </w:r>
      <w:proofErr w:type="spellEnd"/>
      <w:r w:rsidRPr="00C34A9D">
        <w:rPr>
          <w:rFonts w:ascii="Times New Roman" w:hAnsi="Times New Roman" w:cs="Times New Roman"/>
          <w:sz w:val="26"/>
          <w:szCs w:val="26"/>
          <w:lang w:val="lv-LV"/>
        </w:rPr>
        <w:t>.</w:t>
      </w:r>
    </w:p>
    <w:p w14:paraId="0CD6D123" w14:textId="7A6E9547" w:rsidR="004431E8" w:rsidRPr="00C34A9D" w:rsidRDefault="004431E8" w:rsidP="00022534">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(3</w:t>
      </w:r>
      <w:r w:rsidRPr="00C34A9D">
        <w:rPr>
          <w:rFonts w:ascii="Times New Roman" w:hAnsi="Times New Roman" w:cs="Times New Roman"/>
          <w:sz w:val="26"/>
          <w:szCs w:val="26"/>
          <w:vertAlign w:val="superscript"/>
          <w:lang w:val="lv-LV"/>
        </w:rPr>
        <w:t>2</w:t>
      </w:r>
      <w:r w:rsidRPr="00C34A9D">
        <w:rPr>
          <w:rFonts w:ascii="Times New Roman" w:hAnsi="Times New Roman" w:cs="Times New Roman"/>
          <w:sz w:val="26"/>
          <w:szCs w:val="26"/>
          <w:lang w:val="lv-LV"/>
        </w:rPr>
        <w:t>)</w:t>
      </w:r>
      <w:r w:rsidR="007C2AD9"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Ja Konkurences padome uzliek naudas sodu tirgus dalībnieku apvienībai ņemot vērā tās dalībnieku apgrozījumu, un tirgus dalībnieku apvienība to nav samaksājusi, tirgus dalībnieku apvienības dalībniekiem ir pienākums labprātīgi segt naudas soda samaksai nepieciešamo summu.</w:t>
      </w:r>
    </w:p>
    <w:p w14:paraId="369BCB0D" w14:textId="64E91B25" w:rsidR="004431E8" w:rsidRPr="00C34A9D" w:rsidRDefault="004431E8" w:rsidP="00022534">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(3</w:t>
      </w:r>
      <w:r w:rsidRPr="00C34A9D">
        <w:rPr>
          <w:rFonts w:ascii="Times New Roman" w:hAnsi="Times New Roman" w:cs="Times New Roman"/>
          <w:sz w:val="26"/>
          <w:szCs w:val="26"/>
          <w:vertAlign w:val="superscript"/>
          <w:lang w:val="lv-LV"/>
        </w:rPr>
        <w:t>3</w:t>
      </w:r>
      <w:r w:rsidRPr="00C34A9D">
        <w:rPr>
          <w:rFonts w:ascii="Times New Roman" w:hAnsi="Times New Roman" w:cs="Times New Roman"/>
          <w:sz w:val="26"/>
          <w:szCs w:val="26"/>
          <w:lang w:val="lv-LV"/>
        </w:rPr>
        <w:t>)</w:t>
      </w:r>
      <w:r w:rsidR="007C2AD9"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Lai nodrošinātu naudas soda samaksu pilnā apmērā, ja tirgus dalībnieku apvienība nav samaksājusi saskaņā ar šā panta 3.</w:t>
      </w:r>
      <w:r w:rsidRPr="00C34A9D">
        <w:rPr>
          <w:rFonts w:ascii="Times New Roman" w:hAnsi="Times New Roman" w:cs="Times New Roman"/>
          <w:sz w:val="26"/>
          <w:szCs w:val="26"/>
          <w:vertAlign w:val="superscript"/>
          <w:lang w:val="lv-LV"/>
        </w:rPr>
        <w:t>1</w:t>
      </w:r>
      <w:r w:rsidRPr="00C34A9D">
        <w:rPr>
          <w:rFonts w:ascii="Times New Roman" w:hAnsi="Times New Roman" w:cs="Times New Roman"/>
          <w:sz w:val="26"/>
          <w:szCs w:val="26"/>
          <w:lang w:val="lv-LV"/>
        </w:rPr>
        <w:t xml:space="preserve"> daļu uzlikto naudas sodu, Konkurences padomes lēmums par naudas soda uzlikšanu naudas soda nesamaksātajā daļā secīgi izpildāms:</w:t>
      </w:r>
    </w:p>
    <w:p w14:paraId="11C98426" w14:textId="659A4488" w:rsidR="004431E8" w:rsidRPr="00C34A9D" w:rsidRDefault="004431E8" w:rsidP="004431E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1) pret tirgus dalībnieku apvienības jebkuru dalībnieku, kura pārstāvji bija tirgus dalībnieka apvienības lēmējinstitūcijas locekļi, nepārsniedzot 1</w:t>
      </w:r>
      <w:r w:rsidR="006938A0" w:rsidRPr="00C34A9D">
        <w:rPr>
          <w:rFonts w:ascii="Times New Roman" w:hAnsi="Times New Roman" w:cs="Times New Roman"/>
          <w:sz w:val="26"/>
          <w:szCs w:val="26"/>
          <w:lang w:val="lv-LV"/>
        </w:rPr>
        <w:t>0</w:t>
      </w:r>
      <w:r w:rsidRPr="00C34A9D">
        <w:rPr>
          <w:rFonts w:ascii="Times New Roman" w:hAnsi="Times New Roman" w:cs="Times New Roman"/>
          <w:sz w:val="26"/>
          <w:szCs w:val="26"/>
          <w:lang w:val="lv-LV"/>
        </w:rPr>
        <w:t xml:space="preserve"> procentu apmēru no tā kopējā apgrozījuma pasaulē pēdējā finanšu gadā;</w:t>
      </w:r>
    </w:p>
    <w:p w14:paraId="7ADF51C9" w14:textId="6A43FB88" w:rsidR="004431E8" w:rsidRPr="00C34A9D" w:rsidRDefault="004431E8" w:rsidP="004431E8">
      <w:pPr>
        <w:spacing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2) pret tirgus dalībnieku apvienības jebkuru dalībnieku, kas darbojas tirgū, kurā tika konstatēts tirgus dalībnieku apvienības pārkāpums, nepārsniedzot 1</w:t>
      </w:r>
      <w:r w:rsidR="006938A0" w:rsidRPr="00C34A9D">
        <w:rPr>
          <w:rFonts w:ascii="Times New Roman" w:hAnsi="Times New Roman" w:cs="Times New Roman"/>
          <w:sz w:val="26"/>
          <w:szCs w:val="26"/>
          <w:lang w:val="lv-LV"/>
        </w:rPr>
        <w:t>0</w:t>
      </w:r>
      <w:r w:rsidRPr="00C34A9D">
        <w:rPr>
          <w:rFonts w:ascii="Times New Roman" w:hAnsi="Times New Roman" w:cs="Times New Roman"/>
          <w:sz w:val="26"/>
          <w:szCs w:val="26"/>
          <w:lang w:val="lv-LV"/>
        </w:rPr>
        <w:t xml:space="preserve"> procentu apmēru no tā kopējā apgrozījuma pasaulē pēdējā finanšu gadā.</w:t>
      </w:r>
    </w:p>
    <w:p w14:paraId="2552717E" w14:textId="24DBFE47" w:rsidR="004431E8" w:rsidRPr="00C34A9D" w:rsidRDefault="004431E8" w:rsidP="00022534">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(3</w:t>
      </w:r>
      <w:r w:rsidRPr="00C34A9D">
        <w:rPr>
          <w:rFonts w:ascii="Times New Roman" w:hAnsi="Times New Roman" w:cs="Times New Roman"/>
          <w:sz w:val="26"/>
          <w:szCs w:val="26"/>
          <w:vertAlign w:val="superscript"/>
          <w:lang w:val="lv-LV"/>
        </w:rPr>
        <w:t>4</w:t>
      </w:r>
      <w:r w:rsidRPr="00C34A9D">
        <w:rPr>
          <w:rFonts w:ascii="Times New Roman" w:hAnsi="Times New Roman" w:cs="Times New Roman"/>
          <w:sz w:val="26"/>
          <w:szCs w:val="26"/>
          <w:lang w:val="lv-LV"/>
        </w:rPr>
        <w:t>)</w:t>
      </w:r>
      <w:r w:rsidR="007C2AD9" w:rsidRPr="00C34A9D">
        <w:rPr>
          <w:rFonts w:ascii="Times New Roman" w:hAnsi="Times New Roman" w:cs="Times New Roman"/>
          <w:sz w:val="26"/>
          <w:szCs w:val="26"/>
          <w:lang w:val="lv-LV"/>
        </w:rPr>
        <w:t> </w:t>
      </w:r>
      <w:r w:rsidRPr="00C34A9D">
        <w:rPr>
          <w:rFonts w:ascii="Times New Roman" w:hAnsi="Times New Roman" w:cs="Times New Roman"/>
          <w:sz w:val="26"/>
          <w:szCs w:val="26"/>
          <w:lang w:val="lv-LV"/>
        </w:rPr>
        <w:t>Konkurences padomes lēmums par naudas soda uzlikšanu saskaņā ar šā panta 3.</w:t>
      </w:r>
      <w:r w:rsidRPr="00C34A9D">
        <w:rPr>
          <w:rFonts w:ascii="Times New Roman" w:hAnsi="Times New Roman" w:cs="Times New Roman"/>
          <w:sz w:val="26"/>
          <w:szCs w:val="26"/>
          <w:vertAlign w:val="superscript"/>
          <w:lang w:val="lv-LV"/>
        </w:rPr>
        <w:t>3</w:t>
      </w:r>
      <w:r w:rsidRPr="00C34A9D">
        <w:rPr>
          <w:rFonts w:ascii="Times New Roman" w:hAnsi="Times New Roman" w:cs="Times New Roman"/>
          <w:sz w:val="26"/>
          <w:szCs w:val="26"/>
          <w:lang w:val="lv-LV"/>
        </w:rPr>
        <w:t xml:space="preserve"> daļu nav izpildāms pret tirgus dalībnieku apvienības dalībnieku, kurš pierāda, ka nav neīstenojis vienošanos un vai nu nav zinājis par tās esamību, vai pirms izmeklēšanas sākuma aktīvi </w:t>
      </w:r>
      <w:proofErr w:type="spellStart"/>
      <w:r w:rsidRPr="00C34A9D">
        <w:rPr>
          <w:rFonts w:ascii="Times New Roman" w:hAnsi="Times New Roman" w:cs="Times New Roman"/>
          <w:sz w:val="26"/>
          <w:szCs w:val="26"/>
          <w:lang w:val="lv-LV"/>
        </w:rPr>
        <w:t>distancējies</w:t>
      </w:r>
      <w:proofErr w:type="spellEnd"/>
      <w:r w:rsidRPr="00C34A9D">
        <w:rPr>
          <w:rFonts w:ascii="Times New Roman" w:hAnsi="Times New Roman" w:cs="Times New Roman"/>
          <w:sz w:val="26"/>
          <w:szCs w:val="26"/>
          <w:lang w:val="lv-LV"/>
        </w:rPr>
        <w:t xml:space="preserve"> no tās.”</w:t>
      </w:r>
    </w:p>
    <w:p w14:paraId="580C7D85" w14:textId="77777777" w:rsidR="009F565D" w:rsidRPr="00C34A9D" w:rsidRDefault="009F565D" w:rsidP="00514888">
      <w:pPr>
        <w:pStyle w:val="tv213"/>
        <w:shd w:val="clear" w:color="auto" w:fill="FFFFFF"/>
        <w:spacing w:before="0" w:beforeAutospacing="0" w:after="0" w:afterAutospacing="0"/>
        <w:jc w:val="both"/>
        <w:rPr>
          <w:sz w:val="26"/>
          <w:szCs w:val="26"/>
          <w:lang w:val="lv-LV"/>
        </w:rPr>
      </w:pPr>
    </w:p>
    <w:p w14:paraId="74F6F5C9" w14:textId="26B6B818" w:rsidR="00D767F4" w:rsidRPr="00C34A9D" w:rsidRDefault="00C458DA" w:rsidP="00D767F4">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sz w:val="26"/>
          <w:szCs w:val="26"/>
        </w:rPr>
        <w:t>12.</w:t>
      </w:r>
      <w:r w:rsidRPr="00C34A9D">
        <w:rPr>
          <w:rFonts w:ascii="Times New Roman" w:hAnsi="Times New Roman" w:cs="Times New Roman"/>
          <w:sz w:val="26"/>
          <w:szCs w:val="26"/>
          <w:vertAlign w:val="superscript"/>
        </w:rPr>
        <w:t>1</w:t>
      </w:r>
      <w:r w:rsidRPr="00C34A9D">
        <w:rPr>
          <w:rFonts w:ascii="Times New Roman" w:hAnsi="Times New Roman" w:cs="Times New Roman"/>
          <w:sz w:val="26"/>
          <w:szCs w:val="26"/>
        </w:rPr>
        <w:t xml:space="preserve"> pant</w:t>
      </w:r>
      <w:r w:rsidR="00D767F4" w:rsidRPr="00C34A9D">
        <w:rPr>
          <w:rFonts w:ascii="Times New Roman" w:hAnsi="Times New Roman" w:cs="Times New Roman"/>
          <w:sz w:val="26"/>
          <w:szCs w:val="26"/>
        </w:rPr>
        <w:t>ā</w:t>
      </w:r>
      <w:r w:rsidRPr="00C34A9D">
        <w:rPr>
          <w:rFonts w:ascii="Times New Roman" w:hAnsi="Times New Roman" w:cs="Times New Roman"/>
          <w:sz w:val="26"/>
          <w:szCs w:val="26"/>
        </w:rPr>
        <w:t>:</w:t>
      </w:r>
    </w:p>
    <w:p w14:paraId="2F13ACE3" w14:textId="28C9600D" w:rsidR="00D767F4" w:rsidRPr="00C34A9D" w:rsidRDefault="00E23373" w:rsidP="005D7EA7">
      <w:pPr>
        <w:pStyle w:val="ListParagraph"/>
        <w:spacing w:after="0" w:line="240" w:lineRule="auto"/>
        <w:ind w:left="567"/>
        <w:contextualSpacing w:val="0"/>
        <w:jc w:val="both"/>
        <w:rPr>
          <w:rFonts w:ascii="Times New Roman" w:hAnsi="Times New Roman" w:cs="Times New Roman"/>
          <w:sz w:val="26"/>
          <w:szCs w:val="26"/>
        </w:rPr>
      </w:pPr>
      <w:r w:rsidRPr="00C34A9D">
        <w:rPr>
          <w:rFonts w:ascii="Times New Roman" w:hAnsi="Times New Roman" w:cs="Times New Roman"/>
          <w:sz w:val="26"/>
          <w:szCs w:val="26"/>
        </w:rPr>
        <w:t>i</w:t>
      </w:r>
      <w:r w:rsidR="00D767F4" w:rsidRPr="00C34A9D">
        <w:rPr>
          <w:rFonts w:ascii="Times New Roman" w:hAnsi="Times New Roman" w:cs="Times New Roman"/>
          <w:sz w:val="26"/>
          <w:szCs w:val="26"/>
        </w:rPr>
        <w:t xml:space="preserve">zteikt </w:t>
      </w:r>
      <w:r w:rsidRPr="00C34A9D">
        <w:rPr>
          <w:rFonts w:ascii="Times New Roman" w:hAnsi="Times New Roman" w:cs="Times New Roman"/>
          <w:sz w:val="26"/>
          <w:szCs w:val="26"/>
        </w:rPr>
        <w:t>pirmo, otro un trešo daļu šādā redakcijā:</w:t>
      </w:r>
    </w:p>
    <w:p w14:paraId="3DB58E57" w14:textId="075FB6D2" w:rsidR="00E23373" w:rsidRPr="00C34A9D" w:rsidRDefault="00E23373" w:rsidP="00E23373">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“(1) Konkurences padome atbrīvo no naudas soda par iecietības programmas vienošanās pārkāpumu, ja:</w:t>
      </w:r>
    </w:p>
    <w:p w14:paraId="7922776B" w14:textId="77777777" w:rsidR="00E23373" w:rsidRPr="00C34A9D" w:rsidRDefault="00E23373" w:rsidP="00E23373">
      <w:pPr>
        <w:spacing w:after="0" w:line="240" w:lineRule="auto"/>
        <w:ind w:left="731" w:firstLine="11"/>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1) tirgus dalībnieks izpilda iecietības programmas prasības;</w:t>
      </w:r>
    </w:p>
    <w:p w14:paraId="3A4C3F94" w14:textId="77777777" w:rsidR="00E23373" w:rsidRPr="00C34A9D" w:rsidRDefault="00E23373" w:rsidP="00E23373">
      <w:pPr>
        <w:spacing w:after="0" w:line="240" w:lineRule="auto"/>
        <w:ind w:left="720" w:firstLine="11"/>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2) tirgus dalībnieks informē par savu dalību iecietības programmas vienošanās;</w:t>
      </w:r>
    </w:p>
    <w:p w14:paraId="1A2FE669" w14:textId="77777777" w:rsidR="00E23373" w:rsidRPr="00C34A9D" w:rsidRDefault="00E23373" w:rsidP="00E23373">
      <w:pPr>
        <w:spacing w:after="0" w:line="240" w:lineRule="auto"/>
        <w:ind w:left="720"/>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3) tirgus dalībnieks pirmais iesniedz pierādījumus un citas ar iecietības programmas vienošanos saistītas ziņas par faktiem un apstākļiem, kas ir pietiekami, lai veiktu šā likuma 9. panta piektās daļas 4. punktā minētās procesuālās darbības, ar noteikumu, ka Konkurences padomes rīcībā vēl nebija pietiekamu pierādījumu šādu darbību veikšanai un tās vēl nav veiktas;</w:t>
      </w:r>
    </w:p>
    <w:p w14:paraId="3AA71539" w14:textId="77777777" w:rsidR="00E23373" w:rsidRPr="00C34A9D" w:rsidRDefault="00E23373" w:rsidP="00E23373">
      <w:pPr>
        <w:spacing w:after="0" w:line="240" w:lineRule="auto"/>
        <w:ind w:left="720"/>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 xml:space="preserve">4) tirgus dalībnieks pirmais iesniedz pierādījumus un citas ar iecietības programmas vienošanos saistītas ziņas, kas Konkurences padomes ieskatā ir pietiekami, lai konstatētu iecietības programmas vienošanās pārkāpumu, ar nosacījumu, ka pieteikuma saņemšanas brīdī Konkurences padomes rīcībā nav pietiekamu pierādījumu, uz kuru pamata varētu konstatēt iecietības </w:t>
      </w:r>
      <w:r w:rsidRPr="00C34A9D">
        <w:rPr>
          <w:rFonts w:ascii="Times New Roman" w:hAnsi="Times New Roman" w:cs="Times New Roman"/>
          <w:sz w:val="26"/>
          <w:szCs w:val="26"/>
          <w:shd w:val="clear" w:color="auto" w:fill="FFFFFF"/>
          <w:lang w:val="lv-LV"/>
        </w:rPr>
        <w:lastRenderedPageBreak/>
        <w:t>programmas vienošanās pārkāpumu un ka attiecībā uz šo vienošanos cits tirgus dalībnieks nav kvalificējies atbrīvojumam no naudas soda saskaņā ar šī panta daļas 3. punktu;</w:t>
      </w:r>
    </w:p>
    <w:p w14:paraId="36E605B2" w14:textId="77777777" w:rsidR="00E23373" w:rsidRPr="00C34A9D" w:rsidRDefault="00E23373" w:rsidP="00E23373">
      <w:pPr>
        <w:spacing w:after="0" w:line="240" w:lineRule="auto"/>
        <w:ind w:left="720"/>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5) tirgus dalībnieks nav veicis darbības, lai piespiestu citus tirgus dalībniekus piedalīties iecietības programmas vienošanās pārkāpumā vai turpināt dalību tajā.</w:t>
      </w:r>
    </w:p>
    <w:p w14:paraId="31755D46" w14:textId="44B1862C" w:rsidR="00E23373" w:rsidRPr="00C34A9D" w:rsidRDefault="00E23373" w:rsidP="00E23373">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(2) Konkurences padome samazina naudas sodu par iecietības programmas vienošanās pārkāpumu, ja tirgus dalībnieks:</w:t>
      </w:r>
    </w:p>
    <w:p w14:paraId="7E881793" w14:textId="77777777" w:rsidR="00E23373" w:rsidRPr="00C34A9D" w:rsidRDefault="00E23373" w:rsidP="00E23373">
      <w:pPr>
        <w:spacing w:after="0" w:line="240" w:lineRule="auto"/>
        <w:ind w:firstLine="720"/>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1) izpilda iecietības programmas piemērošanai noteiktās prasības;</w:t>
      </w:r>
    </w:p>
    <w:p w14:paraId="45FD57BD" w14:textId="77777777" w:rsidR="00E23373" w:rsidRPr="00C34A9D" w:rsidRDefault="00E23373" w:rsidP="00E23373">
      <w:pPr>
        <w:spacing w:after="0" w:line="240" w:lineRule="auto"/>
        <w:ind w:left="709" w:firstLine="11"/>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2) informē par savu dalību iecietības programmas vienošanās;</w:t>
      </w:r>
    </w:p>
    <w:p w14:paraId="231BD8E2" w14:textId="77777777" w:rsidR="00E23373" w:rsidRPr="00C34A9D" w:rsidRDefault="00E23373" w:rsidP="00E23373">
      <w:pPr>
        <w:spacing w:after="0" w:line="240" w:lineRule="auto"/>
        <w:ind w:left="709"/>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3) iesniedz pierādījumus un citas ar iecietības programmas vienošanās saistītas ziņas, kas būtiski papildina Konkurences padomes rīcībā esošos pierādījumus un ziņas;</w:t>
      </w:r>
    </w:p>
    <w:p w14:paraId="7E5C2D2A" w14:textId="77777777" w:rsidR="00E23373" w:rsidRPr="00C34A9D" w:rsidRDefault="00E23373" w:rsidP="00E23373">
      <w:pPr>
        <w:spacing w:after="0" w:line="240" w:lineRule="auto"/>
        <w:ind w:left="709"/>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4) iesniedz pierādījumus par citu iecietības programmas vienošanos un Konkurences padome to atbrīvo no naudas soda par šo iecietības programmas vienošanos.</w:t>
      </w:r>
    </w:p>
    <w:p w14:paraId="50768FDD" w14:textId="7E805281" w:rsidR="00E23373" w:rsidRPr="00C34A9D" w:rsidRDefault="00E23373" w:rsidP="00E23373">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(3) Ja pieteikuma iesniedzējs iesniedz pārliecinošus pierādījumus, kurus Konkurences padome var izmantot papildu faktu pierādīšanai, kuru rezultātā tiktu noteikti lielāki naudas sodi par iecietības programmas vienošanās pārkāpumu kā tie, kas būtu piemēroti bez šiem pierādījumiem, Konkurences padome, nosakot naudas sodu pieteikuma iesniedzējam, neņem vērā pieteikuma iesniedzēja iesniegtos papildu pierādījumus.</w:t>
      </w:r>
      <w:r w:rsidR="0053351B" w:rsidRPr="00C34A9D">
        <w:rPr>
          <w:rFonts w:ascii="Times New Roman" w:hAnsi="Times New Roman" w:cs="Times New Roman"/>
          <w:sz w:val="26"/>
          <w:szCs w:val="26"/>
          <w:shd w:val="clear" w:color="auto" w:fill="FFFFFF"/>
          <w:lang w:val="lv-LV"/>
        </w:rPr>
        <w:t>”</w:t>
      </w:r>
    </w:p>
    <w:p w14:paraId="1BEA22F7" w14:textId="004C1A34" w:rsidR="0053351B" w:rsidRPr="00C34A9D" w:rsidRDefault="0053351B" w:rsidP="0053351B">
      <w:pPr>
        <w:spacing w:after="0" w:line="240" w:lineRule="auto"/>
        <w:jc w:val="both"/>
        <w:rPr>
          <w:rFonts w:ascii="Times New Roman" w:hAnsi="Times New Roman" w:cs="Times New Roman"/>
          <w:sz w:val="26"/>
          <w:szCs w:val="26"/>
          <w:shd w:val="clear" w:color="auto" w:fill="FFFFFF"/>
          <w:lang w:val="lv-LV"/>
        </w:rPr>
      </w:pPr>
    </w:p>
    <w:p w14:paraId="0295E069" w14:textId="29DB6B0D" w:rsidR="0053351B" w:rsidRPr="00C34A9D" w:rsidRDefault="0053351B" w:rsidP="005D7EA7">
      <w:pPr>
        <w:spacing w:after="0" w:line="240" w:lineRule="auto"/>
        <w:ind w:left="567"/>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izteikt sesto daļu šādā redakcijā:</w:t>
      </w:r>
    </w:p>
    <w:p w14:paraId="61A6AAA9" w14:textId="03AD9599" w:rsidR="0053351B" w:rsidRPr="00C34A9D" w:rsidRDefault="0053351B" w:rsidP="0053351B">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w:t>
      </w:r>
      <w:r w:rsidRPr="00C34A9D">
        <w:rPr>
          <w:rFonts w:ascii="Times New Roman" w:hAnsi="Times New Roman" w:cs="Times New Roman"/>
          <w:sz w:val="26"/>
          <w:szCs w:val="26"/>
          <w:shd w:val="clear" w:color="auto" w:fill="FFFFFF"/>
          <w:lang w:val="lv-LV"/>
        </w:rPr>
        <w:t xml:space="preserve">(6) Konkurences padomei ir tiesības, ievērojot Regulas (EK) Nr. 1/2003 12. pantu, apmainīties ar citām konkurences iestādēm ar  iecietības programmu ietvaros sniegtajām liecībām. Tas veicams vienīgi vai nu ar iecietības programmas pieteikuma iesniedzēja piekrišanu, vai tad, ja arī konkurences iestāde, kas saņēmusi iecietības programmas ietvaros sniegtās liecības, ir saņēmusi arī iecietības pieteikumu attiecībā uz to pašu pārkāpumu no tā paša iecietības programmas pieteikuma iesniedzēja kā konkurences iestāde, kas </w:t>
      </w:r>
      <w:proofErr w:type="spellStart"/>
      <w:r w:rsidRPr="00C34A9D">
        <w:rPr>
          <w:rFonts w:ascii="Times New Roman" w:hAnsi="Times New Roman" w:cs="Times New Roman"/>
          <w:sz w:val="26"/>
          <w:szCs w:val="26"/>
          <w:shd w:val="clear" w:color="auto" w:fill="FFFFFF"/>
          <w:lang w:val="lv-LV"/>
        </w:rPr>
        <w:t>pārsūta</w:t>
      </w:r>
      <w:proofErr w:type="spellEnd"/>
      <w:r w:rsidRPr="00C34A9D">
        <w:rPr>
          <w:rFonts w:ascii="Times New Roman" w:hAnsi="Times New Roman" w:cs="Times New Roman"/>
          <w:sz w:val="26"/>
          <w:szCs w:val="26"/>
          <w:shd w:val="clear" w:color="auto" w:fill="FFFFFF"/>
          <w:lang w:val="lv-LV"/>
        </w:rPr>
        <w:t xml:space="preserve"> saskaņā ar iecietības programmu sniegtās liecības, ar noteikumu, ka pārsūtīšanas brīdī iecietības programmas pieteikuma iesniedzējs nevar atsaukt informāciju, ko tas iesniedzis konkurences iestādei, kura saņem iecietības programmas ietvaros sniegtās liecības.</w:t>
      </w:r>
      <w:r w:rsidRPr="00C34A9D">
        <w:rPr>
          <w:rFonts w:ascii="Times New Roman" w:hAnsi="Times New Roman" w:cs="Times New Roman"/>
          <w:sz w:val="26"/>
          <w:szCs w:val="26"/>
          <w:lang w:val="lv-LV"/>
        </w:rPr>
        <w:t>”</w:t>
      </w:r>
    </w:p>
    <w:p w14:paraId="6402D06A" w14:textId="77777777" w:rsidR="0053351B" w:rsidRPr="00C34A9D" w:rsidRDefault="0053351B" w:rsidP="0053351B">
      <w:pPr>
        <w:spacing w:after="0" w:line="240" w:lineRule="auto"/>
        <w:jc w:val="both"/>
        <w:rPr>
          <w:rFonts w:ascii="Times New Roman" w:hAnsi="Times New Roman" w:cs="Times New Roman"/>
          <w:sz w:val="26"/>
          <w:szCs w:val="26"/>
          <w:lang w:val="lv-LV"/>
        </w:rPr>
      </w:pPr>
    </w:p>
    <w:p w14:paraId="3550B206" w14:textId="49C322CD" w:rsidR="0053351B" w:rsidRPr="00C34A9D" w:rsidRDefault="0053351B" w:rsidP="005D7EA7">
      <w:pPr>
        <w:spacing w:after="0" w:line="240" w:lineRule="auto"/>
        <w:ind w:left="567"/>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papildināt ar astoto daļu šādā redakcijā:</w:t>
      </w:r>
    </w:p>
    <w:p w14:paraId="5E1ADF1F" w14:textId="0DB57A92" w:rsidR="0053351B" w:rsidRPr="00C34A9D" w:rsidRDefault="0053351B" w:rsidP="0053351B">
      <w:pPr>
        <w:spacing w:before="120" w:after="0" w:line="240" w:lineRule="auto"/>
        <w:jc w:val="both"/>
        <w:rPr>
          <w:rFonts w:ascii="Times New Roman" w:hAnsi="Times New Roman" w:cs="Times New Roman"/>
          <w:sz w:val="26"/>
          <w:szCs w:val="26"/>
          <w:lang w:val="lv-LV"/>
        </w:rPr>
      </w:pPr>
      <w:r w:rsidRPr="00C34A9D">
        <w:rPr>
          <w:rFonts w:ascii="Times New Roman" w:hAnsi="Times New Roman" w:cs="Times New Roman"/>
          <w:sz w:val="26"/>
          <w:szCs w:val="26"/>
          <w:lang w:val="lv-LV"/>
        </w:rPr>
        <w:t>“</w:t>
      </w:r>
      <w:r w:rsidRPr="00C34A9D">
        <w:rPr>
          <w:rFonts w:ascii="Times New Roman" w:eastAsia="Times New Roman" w:hAnsi="Times New Roman" w:cs="Times New Roman"/>
          <w:sz w:val="26"/>
          <w:szCs w:val="26"/>
          <w:lang w:val="lv-LV"/>
        </w:rPr>
        <w:t>(8) Konkurences padomes lēmumā par lietas izbeigšanu neiekļauj ziņas par to tirgus dalībnieku identitāti, kuri sadarbojušies ar Konkurences padomi iecietības programmas ietvaros.</w:t>
      </w:r>
      <w:r w:rsidRPr="00C34A9D">
        <w:rPr>
          <w:rFonts w:ascii="Times New Roman" w:hAnsi="Times New Roman" w:cs="Times New Roman"/>
          <w:sz w:val="26"/>
          <w:szCs w:val="26"/>
          <w:lang w:val="lv-LV"/>
        </w:rPr>
        <w:t>”</w:t>
      </w:r>
    </w:p>
    <w:p w14:paraId="716DDF53" w14:textId="77777777" w:rsidR="004431E8" w:rsidRPr="00C34A9D" w:rsidRDefault="004431E8" w:rsidP="00514888">
      <w:pPr>
        <w:shd w:val="clear" w:color="auto" w:fill="FFFFFF"/>
        <w:spacing w:after="0" w:line="240" w:lineRule="auto"/>
        <w:jc w:val="both"/>
        <w:rPr>
          <w:rFonts w:ascii="Times New Roman" w:eastAsia="Times New Roman" w:hAnsi="Times New Roman" w:cs="Times New Roman"/>
          <w:sz w:val="26"/>
          <w:szCs w:val="26"/>
          <w:lang w:val="lv-LV"/>
        </w:rPr>
      </w:pPr>
    </w:p>
    <w:bookmarkEnd w:id="2"/>
    <w:p w14:paraId="751EFFD7" w14:textId="2899E96E" w:rsidR="00050E59" w:rsidRPr="00C34A9D" w:rsidRDefault="00C458DA" w:rsidP="00514888">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sz w:val="26"/>
          <w:szCs w:val="26"/>
        </w:rPr>
        <w:t>Izteikt 14.panta otro daļu šādā redakcijā:</w:t>
      </w:r>
    </w:p>
    <w:p w14:paraId="0982F992" w14:textId="364332C3" w:rsidR="00CB2EDF" w:rsidRPr="00C34A9D" w:rsidRDefault="006C3BE0" w:rsidP="00514888">
      <w:pPr>
        <w:shd w:val="clear" w:color="auto" w:fill="FFFFFF"/>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lastRenderedPageBreak/>
        <w:t>“</w:t>
      </w:r>
      <w:r w:rsidR="00C458DA" w:rsidRPr="00C34A9D">
        <w:rPr>
          <w:rFonts w:ascii="Times New Roman" w:hAnsi="Times New Roman" w:cs="Times New Roman"/>
          <w:sz w:val="26"/>
          <w:szCs w:val="26"/>
          <w:shd w:val="clear" w:color="auto" w:fill="FFFFFF"/>
          <w:lang w:val="lv-LV"/>
        </w:rPr>
        <w:t>(2) Konkurences padome ir tiesīga piemērot tirgus dalībniekiem naudas sodu par šā likuma</w:t>
      </w:r>
      <w:r w:rsidR="00902A75" w:rsidRPr="00C34A9D">
        <w:rPr>
          <w:rFonts w:ascii="Times New Roman" w:hAnsi="Times New Roman" w:cs="Times New Roman"/>
          <w:sz w:val="26"/>
          <w:szCs w:val="26"/>
          <w:shd w:val="clear" w:color="auto" w:fill="FFFFFF"/>
          <w:lang w:val="lv-LV"/>
        </w:rPr>
        <w:t xml:space="preserve"> 13.panta</w:t>
      </w:r>
      <w:r w:rsidR="00211877" w:rsidRPr="00C34A9D">
        <w:rPr>
          <w:rFonts w:ascii="Times New Roman" w:hAnsi="Times New Roman" w:cs="Times New Roman"/>
          <w:sz w:val="26"/>
          <w:szCs w:val="26"/>
          <w:shd w:val="clear" w:color="auto" w:fill="FFFFFF"/>
          <w:lang w:val="lv-LV"/>
        </w:rPr>
        <w:t xml:space="preserve"> </w:t>
      </w:r>
      <w:r w:rsidR="00C458DA" w:rsidRPr="00C34A9D">
        <w:rPr>
          <w:rFonts w:ascii="Times New Roman" w:hAnsi="Times New Roman" w:cs="Times New Roman"/>
          <w:sz w:val="26"/>
          <w:szCs w:val="26"/>
          <w:shd w:val="clear" w:color="auto" w:fill="FFFFFF"/>
          <w:lang w:val="lv-LV"/>
        </w:rPr>
        <w:t>pirmajā daļā minēto pārkāpumu līdz 10 procentiem no pēdējā finanšu gada neto apgrozījuma pasaulē katram, bet ne mazāk kā 350</w:t>
      </w:r>
      <w:r w:rsidR="00211877" w:rsidRPr="00C34A9D">
        <w:rPr>
          <w:rFonts w:ascii="Times New Roman" w:hAnsi="Times New Roman" w:cs="Times New Roman"/>
          <w:sz w:val="26"/>
          <w:szCs w:val="26"/>
          <w:shd w:val="clear" w:color="auto" w:fill="FFFFFF"/>
          <w:lang w:val="lv-LV"/>
        </w:rPr>
        <w:t xml:space="preserve"> </w:t>
      </w:r>
      <w:proofErr w:type="spellStart"/>
      <w:r w:rsidR="00C458DA" w:rsidRPr="00C34A9D">
        <w:rPr>
          <w:rFonts w:ascii="Times New Roman" w:hAnsi="Times New Roman" w:cs="Times New Roman"/>
          <w:i/>
          <w:iCs/>
          <w:sz w:val="26"/>
          <w:szCs w:val="26"/>
          <w:shd w:val="clear" w:color="auto" w:fill="FFFFFF"/>
          <w:lang w:val="lv-LV"/>
        </w:rPr>
        <w:t>euro</w:t>
      </w:r>
      <w:proofErr w:type="spellEnd"/>
      <w:r w:rsidR="00211877" w:rsidRPr="00C34A9D">
        <w:rPr>
          <w:rFonts w:ascii="Times New Roman" w:hAnsi="Times New Roman" w:cs="Times New Roman"/>
          <w:i/>
          <w:iCs/>
          <w:sz w:val="26"/>
          <w:szCs w:val="26"/>
          <w:shd w:val="clear" w:color="auto" w:fill="FFFFFF"/>
          <w:lang w:val="lv-LV"/>
        </w:rPr>
        <w:t xml:space="preserve"> </w:t>
      </w:r>
      <w:r w:rsidR="00C458DA" w:rsidRPr="00C34A9D">
        <w:rPr>
          <w:rFonts w:ascii="Times New Roman" w:hAnsi="Times New Roman" w:cs="Times New Roman"/>
          <w:sz w:val="26"/>
          <w:szCs w:val="26"/>
          <w:shd w:val="clear" w:color="auto" w:fill="FFFFFF"/>
          <w:lang w:val="lv-LV"/>
        </w:rPr>
        <w:t xml:space="preserve">katram.” </w:t>
      </w:r>
    </w:p>
    <w:p w14:paraId="5C298604" w14:textId="77777777" w:rsidR="00DF3327" w:rsidRPr="00C34A9D" w:rsidRDefault="00DF3327" w:rsidP="007C2AD9">
      <w:pPr>
        <w:shd w:val="clear" w:color="auto" w:fill="FFFFFF"/>
        <w:spacing w:after="0" w:line="240" w:lineRule="auto"/>
        <w:jc w:val="both"/>
        <w:rPr>
          <w:rFonts w:ascii="Times New Roman" w:hAnsi="Times New Roman" w:cs="Times New Roman"/>
          <w:sz w:val="26"/>
          <w:szCs w:val="26"/>
          <w:shd w:val="clear" w:color="auto" w:fill="FFFFFF"/>
          <w:lang w:val="lv-LV"/>
        </w:rPr>
      </w:pPr>
    </w:p>
    <w:p w14:paraId="26731CE6" w14:textId="348C4CEC" w:rsidR="001724FD" w:rsidRPr="00C34A9D" w:rsidRDefault="001724FD" w:rsidP="00DF3327">
      <w:pPr>
        <w:pStyle w:val="ListParagraph"/>
        <w:numPr>
          <w:ilvl w:val="0"/>
          <w:numId w:val="13"/>
        </w:numPr>
        <w:spacing w:after="0" w:line="240" w:lineRule="auto"/>
        <w:ind w:left="1066" w:hanging="357"/>
        <w:contextualSpacing w:val="0"/>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Izteikt 27.</w:t>
      </w:r>
      <w:r w:rsidRPr="00C34A9D">
        <w:rPr>
          <w:rFonts w:ascii="Times New Roman" w:hAnsi="Times New Roman" w:cs="Times New Roman"/>
          <w:sz w:val="26"/>
          <w:szCs w:val="26"/>
          <w:shd w:val="clear" w:color="auto" w:fill="FFFFFF"/>
          <w:vertAlign w:val="superscript"/>
        </w:rPr>
        <w:t>2</w:t>
      </w:r>
      <w:r w:rsidRPr="00C34A9D">
        <w:rPr>
          <w:rFonts w:ascii="Times New Roman" w:hAnsi="Times New Roman" w:cs="Times New Roman"/>
          <w:sz w:val="26"/>
          <w:szCs w:val="26"/>
          <w:shd w:val="clear" w:color="auto" w:fill="FFFFFF"/>
        </w:rPr>
        <w:t> panta otro daļu šādā redakcijā:</w:t>
      </w:r>
    </w:p>
    <w:p w14:paraId="056FBDB3" w14:textId="077B9241" w:rsidR="001724FD" w:rsidRPr="00C34A9D" w:rsidRDefault="00214CF3" w:rsidP="001724FD">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w:t>
      </w:r>
      <w:r w:rsidR="001724FD" w:rsidRPr="00C34A9D">
        <w:rPr>
          <w:rFonts w:ascii="Times New Roman" w:hAnsi="Times New Roman" w:cs="Times New Roman"/>
          <w:sz w:val="26"/>
          <w:szCs w:val="26"/>
          <w:shd w:val="clear" w:color="auto" w:fill="FFFFFF"/>
          <w:lang w:val="lv-LV"/>
        </w:rPr>
        <w:t>(2) </w:t>
      </w:r>
      <w:r w:rsidRPr="00C34A9D">
        <w:rPr>
          <w:rFonts w:ascii="Times New Roman" w:hAnsi="Times New Roman" w:cs="Times New Roman"/>
          <w:sz w:val="26"/>
          <w:szCs w:val="26"/>
          <w:shd w:val="clear" w:color="auto" w:fill="FFFFFF"/>
          <w:lang w:val="lv-LV"/>
        </w:rPr>
        <w:t xml:space="preserve">Ja tiesiskie pienākumi, kurus tirgus dalībnieks </w:t>
      </w:r>
      <w:proofErr w:type="spellStart"/>
      <w:r w:rsidRPr="00C34A9D">
        <w:rPr>
          <w:rFonts w:ascii="Times New Roman" w:hAnsi="Times New Roman" w:cs="Times New Roman"/>
          <w:sz w:val="26"/>
          <w:szCs w:val="26"/>
          <w:shd w:val="clear" w:color="auto" w:fill="FFFFFF"/>
          <w:lang w:val="lv-LV"/>
        </w:rPr>
        <w:t>rakstveidā</w:t>
      </w:r>
      <w:proofErr w:type="spellEnd"/>
      <w:r w:rsidRPr="00C34A9D">
        <w:rPr>
          <w:rFonts w:ascii="Times New Roman" w:hAnsi="Times New Roman" w:cs="Times New Roman"/>
          <w:sz w:val="26"/>
          <w:szCs w:val="26"/>
          <w:shd w:val="clear" w:color="auto" w:fill="FFFFFF"/>
          <w:lang w:val="lv-LV"/>
        </w:rPr>
        <w:t xml:space="preserve"> apņēmies pildīt, netiek pildīti, Konkurences padome pieņem lēmumu par naudas soda uzlikšanu līdz piecu procentu apmēram no tirgus dalībnieka pēdējā finanšu gada neto apgrozījuma pasaulē, bet ne mazāk kā 350 </w:t>
      </w:r>
      <w:proofErr w:type="spellStart"/>
      <w:r w:rsidRPr="00C34A9D">
        <w:rPr>
          <w:rFonts w:ascii="Times New Roman" w:hAnsi="Times New Roman" w:cs="Times New Roman"/>
          <w:i/>
          <w:iCs/>
          <w:sz w:val="26"/>
          <w:szCs w:val="26"/>
          <w:shd w:val="clear" w:color="auto" w:fill="FFFFFF"/>
          <w:lang w:val="lv-LV"/>
        </w:rPr>
        <w:t>euro</w:t>
      </w:r>
      <w:proofErr w:type="spellEnd"/>
      <w:r w:rsidRPr="00C34A9D">
        <w:rPr>
          <w:rFonts w:ascii="Times New Roman" w:hAnsi="Times New Roman" w:cs="Times New Roman"/>
          <w:sz w:val="26"/>
          <w:szCs w:val="26"/>
          <w:shd w:val="clear" w:color="auto" w:fill="FFFFFF"/>
          <w:lang w:val="lv-LV"/>
        </w:rPr>
        <w:t xml:space="preserve">, un veic to piespiedu izpildi šā likuma </w:t>
      </w:r>
      <w:r w:rsidR="00C34A9D" w:rsidRPr="00C34A9D">
        <w:fldChar w:fldCharType="begin"/>
      </w:r>
      <w:r w:rsidR="00C34A9D" w:rsidRPr="00C34A9D">
        <w:rPr>
          <w:lang w:val="lv-LV"/>
        </w:rPr>
        <w:instrText xml:space="preserve"> </w:instrText>
      </w:r>
      <w:r w:rsidR="00C34A9D" w:rsidRPr="00C34A9D">
        <w:rPr>
          <w:lang w:val="lv-LV"/>
        </w:rPr>
        <w:instrText xml:space="preserve">HYPERLINK "https://likumi.lv/ta/id/54890" \l "p8.1" </w:instrText>
      </w:r>
      <w:r w:rsidR="00C34A9D" w:rsidRPr="00C34A9D">
        <w:fldChar w:fldCharType="separate"/>
      </w:r>
      <w:r w:rsidRPr="00C34A9D">
        <w:rPr>
          <w:rStyle w:val="Hyperlink"/>
          <w:rFonts w:ascii="Times New Roman" w:hAnsi="Times New Roman" w:cs="Times New Roman"/>
          <w:color w:val="auto"/>
          <w:sz w:val="26"/>
          <w:szCs w:val="26"/>
          <w:u w:val="none"/>
          <w:shd w:val="clear" w:color="auto" w:fill="FFFFFF"/>
          <w:lang w:val="lv-LV"/>
        </w:rPr>
        <w:t>8.</w:t>
      </w:r>
      <w:r w:rsidRPr="00C34A9D">
        <w:rPr>
          <w:rStyle w:val="Hyperlink"/>
          <w:rFonts w:ascii="Times New Roman" w:hAnsi="Times New Roman" w:cs="Times New Roman"/>
          <w:color w:val="auto"/>
          <w:sz w:val="26"/>
          <w:szCs w:val="26"/>
          <w:u w:val="none"/>
          <w:shd w:val="clear" w:color="auto" w:fill="FFFFFF"/>
          <w:vertAlign w:val="superscript"/>
          <w:lang w:val="lv-LV"/>
        </w:rPr>
        <w:t xml:space="preserve">1 </w:t>
      </w:r>
      <w:r w:rsidRPr="00C34A9D">
        <w:rPr>
          <w:rStyle w:val="Hyperlink"/>
          <w:rFonts w:ascii="Times New Roman" w:hAnsi="Times New Roman" w:cs="Times New Roman"/>
          <w:color w:val="auto"/>
          <w:sz w:val="26"/>
          <w:szCs w:val="26"/>
          <w:u w:val="none"/>
          <w:shd w:val="clear" w:color="auto" w:fill="FFFFFF"/>
          <w:lang w:val="lv-LV"/>
        </w:rPr>
        <w:t>pantā</w:t>
      </w:r>
      <w:r w:rsidR="00C34A9D" w:rsidRPr="00C34A9D">
        <w:rPr>
          <w:rStyle w:val="Hyperlink"/>
          <w:rFonts w:ascii="Times New Roman" w:hAnsi="Times New Roman" w:cs="Times New Roman"/>
          <w:color w:val="auto"/>
          <w:sz w:val="26"/>
          <w:szCs w:val="26"/>
          <w:u w:val="none"/>
          <w:shd w:val="clear" w:color="auto" w:fill="FFFFFF"/>
          <w:lang w:val="lv-LV"/>
        </w:rPr>
        <w:fldChar w:fldCharType="end"/>
      </w:r>
      <w:r w:rsidRPr="00C34A9D">
        <w:rPr>
          <w:rStyle w:val="Hyperlink"/>
          <w:rFonts w:ascii="Times New Roman" w:hAnsi="Times New Roman" w:cs="Times New Roman"/>
          <w:color w:val="auto"/>
          <w:sz w:val="26"/>
          <w:szCs w:val="26"/>
          <w:u w:val="none"/>
          <w:shd w:val="clear" w:color="auto" w:fill="FFFFFF"/>
          <w:lang w:val="lv-LV"/>
        </w:rPr>
        <w:t xml:space="preserve"> </w:t>
      </w:r>
      <w:r w:rsidRPr="00C34A9D">
        <w:rPr>
          <w:rFonts w:ascii="Times New Roman" w:hAnsi="Times New Roman" w:cs="Times New Roman"/>
          <w:sz w:val="26"/>
          <w:szCs w:val="26"/>
          <w:shd w:val="clear" w:color="auto" w:fill="FFFFFF"/>
          <w:lang w:val="lv-LV"/>
        </w:rPr>
        <w:t>noteiktajā kārtībā.”</w:t>
      </w:r>
    </w:p>
    <w:p w14:paraId="20BE6416" w14:textId="77777777" w:rsidR="00214CF3" w:rsidRPr="00C34A9D" w:rsidRDefault="00214CF3" w:rsidP="001724FD">
      <w:pPr>
        <w:pStyle w:val="ListParagraph"/>
        <w:spacing w:after="0" w:line="240" w:lineRule="auto"/>
        <w:ind w:left="1066"/>
        <w:contextualSpacing w:val="0"/>
        <w:jc w:val="both"/>
        <w:rPr>
          <w:rFonts w:ascii="Times New Roman" w:hAnsi="Times New Roman" w:cs="Times New Roman"/>
          <w:sz w:val="26"/>
          <w:szCs w:val="26"/>
          <w:shd w:val="clear" w:color="auto" w:fill="FFFFFF"/>
        </w:rPr>
      </w:pPr>
    </w:p>
    <w:p w14:paraId="524E9AD5" w14:textId="25B0C0E1" w:rsidR="00412AB7" w:rsidRPr="00C34A9D" w:rsidRDefault="00412AB7" w:rsidP="00DF3327">
      <w:pPr>
        <w:pStyle w:val="ListParagraph"/>
        <w:numPr>
          <w:ilvl w:val="0"/>
          <w:numId w:val="13"/>
        </w:numPr>
        <w:spacing w:after="0" w:line="240" w:lineRule="auto"/>
        <w:ind w:left="1066" w:hanging="357"/>
        <w:contextualSpacing w:val="0"/>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Papildināt 27.</w:t>
      </w:r>
      <w:r w:rsidRPr="00C34A9D">
        <w:rPr>
          <w:rFonts w:ascii="Times New Roman" w:hAnsi="Times New Roman" w:cs="Times New Roman"/>
          <w:sz w:val="26"/>
          <w:szCs w:val="26"/>
          <w:shd w:val="clear" w:color="auto" w:fill="FFFFFF"/>
          <w:vertAlign w:val="superscript"/>
        </w:rPr>
        <w:t>3</w:t>
      </w:r>
      <w:r w:rsidR="00EF55CC" w:rsidRPr="00C34A9D">
        <w:rPr>
          <w:rFonts w:ascii="Times New Roman" w:hAnsi="Times New Roman" w:cs="Times New Roman"/>
          <w:sz w:val="26"/>
          <w:szCs w:val="26"/>
          <w:shd w:val="clear" w:color="auto" w:fill="FFFFFF"/>
        </w:rPr>
        <w:t> </w:t>
      </w:r>
      <w:r w:rsidRPr="00C34A9D">
        <w:rPr>
          <w:rFonts w:ascii="Times New Roman" w:hAnsi="Times New Roman" w:cs="Times New Roman"/>
          <w:sz w:val="26"/>
          <w:szCs w:val="26"/>
          <w:shd w:val="clear" w:color="auto" w:fill="FFFFFF"/>
        </w:rPr>
        <w:t>pantu ar ceturto daļu šādā redakcijā:</w:t>
      </w:r>
    </w:p>
    <w:p w14:paraId="744C559E" w14:textId="38EC9A04" w:rsidR="00412AB7" w:rsidRPr="00C34A9D" w:rsidRDefault="00412AB7" w:rsidP="00DF3327">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“(4)</w:t>
      </w:r>
      <w:r w:rsidR="00EF55CC" w:rsidRPr="00C34A9D">
        <w:rPr>
          <w:rFonts w:ascii="Times New Roman" w:hAnsi="Times New Roman" w:cs="Times New Roman"/>
          <w:sz w:val="26"/>
          <w:szCs w:val="26"/>
          <w:shd w:val="clear" w:color="auto" w:fill="FFFFFF"/>
          <w:lang w:val="lv-LV"/>
        </w:rPr>
        <w:t> </w:t>
      </w:r>
      <w:r w:rsidRPr="00C34A9D">
        <w:rPr>
          <w:rFonts w:ascii="Times New Roman" w:hAnsi="Times New Roman" w:cs="Times New Roman"/>
          <w:sz w:val="26"/>
          <w:szCs w:val="26"/>
          <w:shd w:val="clear" w:color="auto" w:fill="FFFFFF"/>
          <w:lang w:val="lv-LV"/>
        </w:rPr>
        <w:t xml:space="preserve">Ja tiesiskie pienākumi, kurus tirgus dalībnieks apņēmies pildīts administratīvajā līgumā, netiek pildīti, Konkurences padome pieņem lēmumu par naudas soda </w:t>
      </w:r>
      <w:r w:rsidR="008E100B" w:rsidRPr="00C34A9D">
        <w:rPr>
          <w:rFonts w:ascii="Times New Roman" w:hAnsi="Times New Roman" w:cs="Times New Roman"/>
          <w:sz w:val="26"/>
          <w:szCs w:val="26"/>
          <w:shd w:val="clear" w:color="auto" w:fill="FFFFFF"/>
          <w:lang w:val="lv-LV"/>
        </w:rPr>
        <w:t xml:space="preserve">palielināšanu </w:t>
      </w:r>
      <w:r w:rsidRPr="00C34A9D">
        <w:rPr>
          <w:rFonts w:ascii="Times New Roman" w:hAnsi="Times New Roman" w:cs="Times New Roman"/>
          <w:sz w:val="26"/>
          <w:szCs w:val="26"/>
          <w:shd w:val="clear" w:color="auto" w:fill="FFFFFF"/>
          <w:lang w:val="lv-LV"/>
        </w:rPr>
        <w:t xml:space="preserve">līdz </w:t>
      </w:r>
      <w:r w:rsidR="002B3D57" w:rsidRPr="00C34A9D">
        <w:rPr>
          <w:rFonts w:ascii="Times New Roman" w:hAnsi="Times New Roman" w:cs="Times New Roman"/>
          <w:sz w:val="26"/>
          <w:szCs w:val="26"/>
          <w:shd w:val="clear" w:color="auto" w:fill="FFFFFF"/>
          <w:lang w:val="lv-LV"/>
        </w:rPr>
        <w:t>piecu</w:t>
      </w:r>
      <w:r w:rsidRPr="00C34A9D">
        <w:rPr>
          <w:rFonts w:ascii="Times New Roman" w:hAnsi="Times New Roman" w:cs="Times New Roman"/>
          <w:sz w:val="26"/>
          <w:szCs w:val="26"/>
          <w:shd w:val="clear" w:color="auto" w:fill="FFFFFF"/>
          <w:lang w:val="lv-LV"/>
        </w:rPr>
        <w:t xml:space="preserve"> procentu apmēram no tirgus dalībnieka pēdējā finanšu gada neto apgrozījuma</w:t>
      </w:r>
      <w:r w:rsidR="00854A48" w:rsidRPr="00C34A9D">
        <w:rPr>
          <w:rFonts w:ascii="Times New Roman" w:hAnsi="Times New Roman" w:cs="Times New Roman"/>
          <w:sz w:val="26"/>
          <w:szCs w:val="26"/>
          <w:shd w:val="clear" w:color="auto" w:fill="FFFFFF"/>
          <w:lang w:val="lv-LV"/>
        </w:rPr>
        <w:t xml:space="preserve"> pasaulē</w:t>
      </w:r>
      <w:r w:rsidRPr="00C34A9D">
        <w:rPr>
          <w:rFonts w:ascii="Times New Roman" w:hAnsi="Times New Roman" w:cs="Times New Roman"/>
          <w:sz w:val="26"/>
          <w:szCs w:val="26"/>
          <w:shd w:val="clear" w:color="auto" w:fill="FFFFFF"/>
          <w:lang w:val="lv-LV"/>
        </w:rPr>
        <w:t>, bet ne mazāk kā 350</w:t>
      </w:r>
      <w:r w:rsidR="00211877" w:rsidRPr="00C34A9D">
        <w:rPr>
          <w:rFonts w:ascii="Times New Roman" w:hAnsi="Times New Roman" w:cs="Times New Roman"/>
          <w:sz w:val="26"/>
          <w:szCs w:val="26"/>
          <w:shd w:val="clear" w:color="auto" w:fill="FFFFFF"/>
          <w:lang w:val="lv-LV"/>
        </w:rPr>
        <w:t xml:space="preserve"> </w:t>
      </w:r>
      <w:proofErr w:type="spellStart"/>
      <w:r w:rsidRPr="00C34A9D">
        <w:rPr>
          <w:rFonts w:ascii="Times New Roman" w:hAnsi="Times New Roman" w:cs="Times New Roman"/>
          <w:i/>
          <w:iCs/>
          <w:sz w:val="26"/>
          <w:szCs w:val="26"/>
          <w:shd w:val="clear" w:color="auto" w:fill="FFFFFF"/>
          <w:lang w:val="lv-LV"/>
        </w:rPr>
        <w:t>euro</w:t>
      </w:r>
      <w:proofErr w:type="spellEnd"/>
      <w:r w:rsidRPr="00C34A9D">
        <w:rPr>
          <w:rFonts w:ascii="Times New Roman" w:hAnsi="Times New Roman" w:cs="Times New Roman"/>
          <w:sz w:val="26"/>
          <w:szCs w:val="26"/>
          <w:shd w:val="clear" w:color="auto" w:fill="FFFFFF"/>
          <w:lang w:val="lv-LV"/>
        </w:rPr>
        <w:t>, un veic to piespiedu izpildi šā likuma</w:t>
      </w:r>
      <w:r w:rsidR="00211877" w:rsidRPr="00C34A9D">
        <w:rPr>
          <w:rFonts w:ascii="Times New Roman" w:hAnsi="Times New Roman" w:cs="Times New Roman"/>
          <w:sz w:val="26"/>
          <w:szCs w:val="26"/>
          <w:shd w:val="clear" w:color="auto" w:fill="FFFFFF"/>
          <w:lang w:val="lv-LV"/>
        </w:rPr>
        <w:t xml:space="preserve"> </w:t>
      </w:r>
      <w:r w:rsidR="00C34A9D" w:rsidRPr="00C34A9D">
        <w:fldChar w:fldCharType="begin"/>
      </w:r>
      <w:r w:rsidR="00C34A9D" w:rsidRPr="00C34A9D">
        <w:rPr>
          <w:lang w:val="lv-LV"/>
        </w:rPr>
        <w:instrText xml:space="preserve"> HYPERLINK "https://likumi.lv/ta/id/54890" \l "p8.1" </w:instrText>
      </w:r>
      <w:r w:rsidR="00C34A9D" w:rsidRPr="00C34A9D">
        <w:fldChar w:fldCharType="separate"/>
      </w:r>
      <w:r w:rsidRPr="00C34A9D">
        <w:rPr>
          <w:rStyle w:val="Hyperlink"/>
          <w:rFonts w:ascii="Times New Roman" w:hAnsi="Times New Roman" w:cs="Times New Roman"/>
          <w:color w:val="auto"/>
          <w:sz w:val="26"/>
          <w:szCs w:val="26"/>
          <w:u w:val="none"/>
          <w:shd w:val="clear" w:color="auto" w:fill="FFFFFF"/>
          <w:lang w:val="lv-LV"/>
        </w:rPr>
        <w:t>8.</w:t>
      </w:r>
      <w:r w:rsidRPr="00C34A9D">
        <w:rPr>
          <w:rStyle w:val="Hyperlink"/>
          <w:rFonts w:ascii="Times New Roman" w:hAnsi="Times New Roman" w:cs="Times New Roman"/>
          <w:color w:val="auto"/>
          <w:sz w:val="26"/>
          <w:szCs w:val="26"/>
          <w:u w:val="none"/>
          <w:shd w:val="clear" w:color="auto" w:fill="FFFFFF"/>
          <w:vertAlign w:val="superscript"/>
          <w:lang w:val="lv-LV"/>
        </w:rPr>
        <w:t>1</w:t>
      </w:r>
      <w:r w:rsidR="00211877" w:rsidRPr="00C34A9D">
        <w:rPr>
          <w:rStyle w:val="Hyperlink"/>
          <w:rFonts w:ascii="Times New Roman" w:hAnsi="Times New Roman" w:cs="Times New Roman"/>
          <w:color w:val="auto"/>
          <w:sz w:val="26"/>
          <w:szCs w:val="26"/>
          <w:u w:val="none"/>
          <w:shd w:val="clear" w:color="auto" w:fill="FFFFFF"/>
          <w:vertAlign w:val="superscript"/>
          <w:lang w:val="lv-LV"/>
        </w:rPr>
        <w:t xml:space="preserve"> </w:t>
      </w:r>
      <w:r w:rsidRPr="00C34A9D">
        <w:rPr>
          <w:rStyle w:val="Hyperlink"/>
          <w:rFonts w:ascii="Times New Roman" w:hAnsi="Times New Roman" w:cs="Times New Roman"/>
          <w:color w:val="auto"/>
          <w:sz w:val="26"/>
          <w:szCs w:val="26"/>
          <w:u w:val="none"/>
          <w:shd w:val="clear" w:color="auto" w:fill="FFFFFF"/>
          <w:lang w:val="lv-LV"/>
        </w:rPr>
        <w:t>pantā</w:t>
      </w:r>
      <w:r w:rsidR="00C34A9D" w:rsidRPr="00C34A9D">
        <w:rPr>
          <w:rStyle w:val="Hyperlink"/>
          <w:rFonts w:ascii="Times New Roman" w:hAnsi="Times New Roman" w:cs="Times New Roman"/>
          <w:color w:val="auto"/>
          <w:sz w:val="26"/>
          <w:szCs w:val="26"/>
          <w:u w:val="none"/>
          <w:shd w:val="clear" w:color="auto" w:fill="FFFFFF"/>
          <w:lang w:val="lv-LV"/>
        </w:rPr>
        <w:fldChar w:fldCharType="end"/>
      </w:r>
      <w:r w:rsidR="00C458D9" w:rsidRPr="00C34A9D">
        <w:rPr>
          <w:rStyle w:val="Hyperlink"/>
          <w:rFonts w:ascii="Times New Roman" w:hAnsi="Times New Roman" w:cs="Times New Roman"/>
          <w:color w:val="auto"/>
          <w:sz w:val="26"/>
          <w:szCs w:val="26"/>
          <w:u w:val="none"/>
          <w:shd w:val="clear" w:color="auto" w:fill="FFFFFF"/>
          <w:lang w:val="lv-LV"/>
        </w:rPr>
        <w:t xml:space="preserve"> </w:t>
      </w:r>
      <w:r w:rsidRPr="00C34A9D">
        <w:rPr>
          <w:rFonts w:ascii="Times New Roman" w:hAnsi="Times New Roman" w:cs="Times New Roman"/>
          <w:sz w:val="26"/>
          <w:szCs w:val="26"/>
          <w:shd w:val="clear" w:color="auto" w:fill="FFFFFF"/>
          <w:lang w:val="lv-LV"/>
        </w:rPr>
        <w:t>noteiktajā kārtībā.”</w:t>
      </w:r>
    </w:p>
    <w:p w14:paraId="3C849349" w14:textId="77777777" w:rsidR="00DF3327" w:rsidRPr="00C34A9D" w:rsidRDefault="00DF3327" w:rsidP="00EF55CC">
      <w:pPr>
        <w:spacing w:after="0" w:line="240" w:lineRule="auto"/>
        <w:jc w:val="both"/>
        <w:rPr>
          <w:rFonts w:ascii="Times New Roman" w:hAnsi="Times New Roman" w:cs="Times New Roman"/>
          <w:sz w:val="26"/>
          <w:szCs w:val="26"/>
          <w:shd w:val="clear" w:color="auto" w:fill="FFFFFF"/>
          <w:lang w:val="lv-LV"/>
        </w:rPr>
      </w:pPr>
    </w:p>
    <w:p w14:paraId="4CB5D5FB" w14:textId="11912191" w:rsidR="002E6174" w:rsidRPr="00C34A9D" w:rsidRDefault="002E6174" w:rsidP="00DF3327">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sz w:val="26"/>
          <w:szCs w:val="26"/>
        </w:rPr>
        <w:t>Izteikt 28.</w:t>
      </w:r>
      <w:r w:rsidR="00EF55CC" w:rsidRPr="00C34A9D">
        <w:rPr>
          <w:rFonts w:ascii="Times New Roman" w:hAnsi="Times New Roman" w:cs="Times New Roman"/>
          <w:sz w:val="26"/>
          <w:szCs w:val="26"/>
        </w:rPr>
        <w:t> </w:t>
      </w:r>
      <w:r w:rsidRPr="00C34A9D">
        <w:rPr>
          <w:rFonts w:ascii="Times New Roman" w:hAnsi="Times New Roman" w:cs="Times New Roman"/>
          <w:sz w:val="26"/>
          <w:szCs w:val="26"/>
        </w:rPr>
        <w:t>panta trešo daļu šādā redakcijā:</w:t>
      </w:r>
    </w:p>
    <w:p w14:paraId="23E2DE73" w14:textId="473E6B58" w:rsidR="00412AB7" w:rsidRPr="00C34A9D" w:rsidRDefault="006C3BE0" w:rsidP="00DF3327">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w:t>
      </w:r>
      <w:r w:rsidR="002E6174" w:rsidRPr="00C34A9D">
        <w:rPr>
          <w:rFonts w:ascii="Times New Roman" w:hAnsi="Times New Roman" w:cs="Times New Roman"/>
          <w:sz w:val="26"/>
          <w:szCs w:val="26"/>
          <w:shd w:val="clear" w:color="auto" w:fill="FFFFFF"/>
          <w:lang w:val="lv-LV"/>
        </w:rPr>
        <w:t>(3)</w:t>
      </w:r>
      <w:r w:rsidR="00022534" w:rsidRPr="00C34A9D">
        <w:rPr>
          <w:rFonts w:ascii="Times New Roman" w:hAnsi="Times New Roman" w:cs="Times New Roman"/>
          <w:sz w:val="26"/>
          <w:szCs w:val="26"/>
          <w:shd w:val="clear" w:color="auto" w:fill="FFFFFF"/>
          <w:lang w:val="lv-LV"/>
        </w:rPr>
        <w:t> </w:t>
      </w:r>
      <w:r w:rsidR="002E6174" w:rsidRPr="00C34A9D">
        <w:rPr>
          <w:rFonts w:ascii="Times New Roman" w:hAnsi="Times New Roman" w:cs="Times New Roman"/>
          <w:sz w:val="26"/>
          <w:szCs w:val="26"/>
          <w:shd w:val="clear" w:color="auto" w:fill="FFFFFF"/>
          <w:lang w:val="lv-LV"/>
        </w:rPr>
        <w:t>Piemērojot Eiropas Savienības konkurences tiesības, terminu "tirgus dalībnieks" saprot kā terminu "uzņēmums" Eiropas Komisijas lēmumos, Eiropas Savienības Tiesas spriedumos un</w:t>
      </w:r>
      <w:r w:rsidR="002E6174" w:rsidRPr="00C34A9D">
        <w:rPr>
          <w:rFonts w:ascii="Times New Roman" w:hAnsi="Times New Roman" w:cs="Times New Roman"/>
          <w:sz w:val="26"/>
          <w:szCs w:val="26"/>
          <w:lang w:val="lv-LV"/>
        </w:rPr>
        <w:t xml:space="preserve"> Eiropas Savienības normatīvajos aktos</w:t>
      </w:r>
      <w:r w:rsidR="002E6174" w:rsidRPr="00C34A9D">
        <w:rPr>
          <w:rFonts w:ascii="Times New Roman" w:hAnsi="Times New Roman" w:cs="Times New Roman"/>
          <w:sz w:val="26"/>
          <w:szCs w:val="26"/>
          <w:shd w:val="clear" w:color="auto" w:fill="FFFFFF"/>
          <w:lang w:val="lv-LV"/>
        </w:rPr>
        <w:t>.</w:t>
      </w:r>
      <w:r w:rsidRPr="00C34A9D">
        <w:rPr>
          <w:rFonts w:ascii="Times New Roman" w:hAnsi="Times New Roman" w:cs="Times New Roman"/>
          <w:sz w:val="26"/>
          <w:szCs w:val="26"/>
          <w:shd w:val="clear" w:color="auto" w:fill="FFFFFF"/>
          <w:lang w:val="lv-LV"/>
        </w:rPr>
        <w:t>”</w:t>
      </w:r>
    </w:p>
    <w:p w14:paraId="4C5BE598" w14:textId="30381659" w:rsidR="0083028B" w:rsidRPr="00C34A9D" w:rsidRDefault="0083028B" w:rsidP="00EF55CC">
      <w:pPr>
        <w:spacing w:after="0" w:line="240" w:lineRule="auto"/>
        <w:jc w:val="both"/>
        <w:rPr>
          <w:rFonts w:ascii="Times New Roman" w:hAnsi="Times New Roman" w:cs="Times New Roman"/>
          <w:sz w:val="26"/>
          <w:szCs w:val="26"/>
          <w:shd w:val="clear" w:color="auto" w:fill="FFFFFF"/>
          <w:lang w:val="lv-LV"/>
        </w:rPr>
      </w:pPr>
    </w:p>
    <w:p w14:paraId="19B86979" w14:textId="0D97BF43" w:rsidR="00793BF8" w:rsidRPr="00C34A9D" w:rsidRDefault="00793BF8" w:rsidP="00EF55CC">
      <w:pPr>
        <w:pStyle w:val="ListParagraph"/>
        <w:numPr>
          <w:ilvl w:val="0"/>
          <w:numId w:val="13"/>
        </w:numPr>
        <w:spacing w:after="0" w:line="240" w:lineRule="auto"/>
        <w:ind w:left="1066" w:hanging="357"/>
        <w:contextualSpacing w:val="0"/>
        <w:jc w:val="both"/>
        <w:rPr>
          <w:rFonts w:ascii="Times New Roman" w:hAnsi="Times New Roman" w:cs="Times New Roman"/>
          <w:sz w:val="26"/>
          <w:szCs w:val="26"/>
        </w:rPr>
      </w:pPr>
      <w:r w:rsidRPr="00C34A9D">
        <w:rPr>
          <w:rFonts w:ascii="Times New Roman" w:hAnsi="Times New Roman" w:cs="Times New Roman"/>
          <w:sz w:val="26"/>
          <w:szCs w:val="26"/>
          <w:shd w:val="clear" w:color="auto" w:fill="FFFFFF"/>
        </w:rPr>
        <w:t>30.</w:t>
      </w:r>
      <w:r w:rsidR="00EF55CC" w:rsidRPr="00C34A9D">
        <w:rPr>
          <w:rFonts w:ascii="Times New Roman" w:hAnsi="Times New Roman" w:cs="Times New Roman"/>
          <w:sz w:val="26"/>
          <w:szCs w:val="26"/>
          <w:shd w:val="clear" w:color="auto" w:fill="FFFFFF"/>
        </w:rPr>
        <w:t> </w:t>
      </w:r>
      <w:r w:rsidRPr="00C34A9D">
        <w:rPr>
          <w:rFonts w:ascii="Times New Roman" w:hAnsi="Times New Roman" w:cs="Times New Roman"/>
          <w:sz w:val="26"/>
          <w:szCs w:val="26"/>
          <w:shd w:val="clear" w:color="auto" w:fill="FFFFFF"/>
        </w:rPr>
        <w:t>pantā:</w:t>
      </w:r>
    </w:p>
    <w:p w14:paraId="35199D8C" w14:textId="3D0B0930" w:rsidR="00997B54" w:rsidRPr="00C34A9D" w:rsidRDefault="00793BF8" w:rsidP="005D7EA7">
      <w:pPr>
        <w:pStyle w:val="ListParagraph"/>
        <w:spacing w:after="0" w:line="240" w:lineRule="auto"/>
        <w:ind w:left="567"/>
        <w:contextualSpacing w:val="0"/>
        <w:jc w:val="both"/>
        <w:rPr>
          <w:rFonts w:ascii="Times New Roman" w:hAnsi="Times New Roman" w:cs="Times New Roman"/>
          <w:sz w:val="26"/>
          <w:szCs w:val="26"/>
        </w:rPr>
      </w:pPr>
      <w:r w:rsidRPr="00C34A9D">
        <w:rPr>
          <w:rFonts w:ascii="Times New Roman" w:hAnsi="Times New Roman" w:cs="Times New Roman"/>
          <w:sz w:val="26"/>
          <w:szCs w:val="26"/>
          <w:shd w:val="clear" w:color="auto" w:fill="FFFFFF"/>
        </w:rPr>
        <w:t>i</w:t>
      </w:r>
      <w:r w:rsidR="00997B54" w:rsidRPr="00C34A9D">
        <w:rPr>
          <w:rFonts w:ascii="Times New Roman" w:hAnsi="Times New Roman" w:cs="Times New Roman"/>
          <w:sz w:val="26"/>
          <w:szCs w:val="26"/>
          <w:shd w:val="clear" w:color="auto" w:fill="FFFFFF"/>
        </w:rPr>
        <w:t>zteikt ceturto</w:t>
      </w:r>
      <w:r w:rsidR="00412AB7" w:rsidRPr="00C34A9D">
        <w:rPr>
          <w:rFonts w:ascii="Times New Roman" w:hAnsi="Times New Roman" w:cs="Times New Roman"/>
          <w:sz w:val="26"/>
          <w:szCs w:val="26"/>
          <w:shd w:val="clear" w:color="auto" w:fill="FFFFFF"/>
        </w:rPr>
        <w:t xml:space="preserve"> un piekto</w:t>
      </w:r>
      <w:r w:rsidR="00997B54" w:rsidRPr="00C34A9D">
        <w:rPr>
          <w:rFonts w:ascii="Times New Roman" w:hAnsi="Times New Roman" w:cs="Times New Roman"/>
          <w:sz w:val="26"/>
          <w:szCs w:val="26"/>
          <w:shd w:val="clear" w:color="auto" w:fill="FFFFFF"/>
        </w:rPr>
        <w:t xml:space="preserve"> </w:t>
      </w:r>
      <w:r w:rsidR="00896904" w:rsidRPr="00C34A9D">
        <w:rPr>
          <w:rFonts w:ascii="Times New Roman" w:hAnsi="Times New Roman" w:cs="Times New Roman"/>
          <w:sz w:val="26"/>
          <w:szCs w:val="26"/>
          <w:shd w:val="clear" w:color="auto" w:fill="FFFFFF"/>
        </w:rPr>
        <w:t xml:space="preserve">daļu </w:t>
      </w:r>
      <w:r w:rsidR="00997B54" w:rsidRPr="00C34A9D">
        <w:rPr>
          <w:rFonts w:ascii="Times New Roman" w:hAnsi="Times New Roman" w:cs="Times New Roman"/>
          <w:sz w:val="26"/>
          <w:szCs w:val="26"/>
          <w:shd w:val="clear" w:color="auto" w:fill="FFFFFF"/>
        </w:rPr>
        <w:t>šādā redakcijā:</w:t>
      </w:r>
    </w:p>
    <w:p w14:paraId="32BDDFA6" w14:textId="287ABD2E" w:rsidR="00997B54" w:rsidRPr="00C34A9D" w:rsidRDefault="00997B54" w:rsidP="005D7EA7">
      <w:pPr>
        <w:pStyle w:val="tv213"/>
        <w:shd w:val="clear" w:color="auto" w:fill="FFFFFF"/>
        <w:spacing w:before="120" w:beforeAutospacing="0" w:after="0" w:afterAutospacing="0"/>
        <w:jc w:val="both"/>
        <w:rPr>
          <w:sz w:val="26"/>
          <w:szCs w:val="26"/>
          <w:shd w:val="clear" w:color="auto" w:fill="FFFFFF"/>
          <w:lang w:val="lv-LV"/>
        </w:rPr>
      </w:pPr>
      <w:r w:rsidRPr="00C34A9D">
        <w:rPr>
          <w:sz w:val="26"/>
          <w:szCs w:val="26"/>
          <w:shd w:val="clear" w:color="auto" w:fill="FFFFFF"/>
          <w:lang w:val="lv-LV"/>
        </w:rPr>
        <w:t>“(4)</w:t>
      </w:r>
      <w:r w:rsidR="00022534" w:rsidRPr="00C34A9D">
        <w:rPr>
          <w:sz w:val="26"/>
          <w:szCs w:val="26"/>
          <w:shd w:val="clear" w:color="auto" w:fill="FFFFFF"/>
          <w:lang w:val="lv-LV"/>
        </w:rPr>
        <w:t> </w:t>
      </w:r>
      <w:r w:rsidR="00896904" w:rsidRPr="00C34A9D">
        <w:rPr>
          <w:sz w:val="26"/>
          <w:szCs w:val="26"/>
          <w:shd w:val="clear" w:color="auto" w:fill="FFFFFF"/>
          <w:lang w:val="lv-LV"/>
        </w:rPr>
        <w:t xml:space="preserve">Lēmums par pagaidu noregulējumu ir spēkā </w:t>
      </w:r>
      <w:r w:rsidR="00412AB7" w:rsidRPr="00C34A9D">
        <w:rPr>
          <w:sz w:val="26"/>
          <w:szCs w:val="26"/>
          <w:shd w:val="clear" w:color="auto" w:fill="FFFFFF"/>
          <w:lang w:val="lv-LV"/>
        </w:rPr>
        <w:t xml:space="preserve">no tā paziņošanas brīža līdz </w:t>
      </w:r>
      <w:r w:rsidR="00896904" w:rsidRPr="00C34A9D">
        <w:rPr>
          <w:sz w:val="26"/>
          <w:szCs w:val="26"/>
          <w:shd w:val="clear" w:color="auto" w:fill="FFFFFF"/>
          <w:lang w:val="lv-LV"/>
        </w:rPr>
        <w:t>brīdim, kad</w:t>
      </w:r>
      <w:r w:rsidR="00412AB7" w:rsidRPr="00C34A9D">
        <w:rPr>
          <w:sz w:val="26"/>
          <w:szCs w:val="26"/>
          <w:shd w:val="clear" w:color="auto" w:fill="FFFFFF"/>
          <w:lang w:val="lv-LV"/>
        </w:rPr>
        <w:t xml:space="preserve"> tas ar Konkurences padomes lēmumu tiek atcelts vai grozīts vai, kad</w:t>
      </w:r>
      <w:r w:rsidR="00896904" w:rsidRPr="00C34A9D">
        <w:rPr>
          <w:sz w:val="26"/>
          <w:szCs w:val="26"/>
          <w:shd w:val="clear" w:color="auto" w:fill="FFFFFF"/>
          <w:lang w:val="lv-LV"/>
        </w:rPr>
        <w:t xml:space="preserve"> Konkurences padome lietā ir pieņēmusi galīgo lēmumu.</w:t>
      </w:r>
    </w:p>
    <w:p w14:paraId="100E5E99" w14:textId="14F3F224" w:rsidR="00446259" w:rsidRPr="00C34A9D" w:rsidRDefault="00412AB7" w:rsidP="005D7EA7">
      <w:pPr>
        <w:spacing w:before="120" w:after="0" w:line="240" w:lineRule="auto"/>
        <w:jc w:val="both"/>
        <w:rPr>
          <w:rFonts w:ascii="Times New Roman" w:hAnsi="Times New Roman" w:cs="Times New Roman"/>
          <w:sz w:val="26"/>
          <w:szCs w:val="26"/>
          <w:shd w:val="clear" w:color="auto" w:fill="FFFFFF"/>
          <w:lang w:val="lv-LV"/>
        </w:rPr>
      </w:pPr>
      <w:r w:rsidRPr="00C34A9D">
        <w:rPr>
          <w:rFonts w:ascii="Times New Roman" w:hAnsi="Times New Roman" w:cs="Times New Roman"/>
          <w:sz w:val="26"/>
          <w:szCs w:val="26"/>
          <w:shd w:val="clear" w:color="auto" w:fill="FFFFFF"/>
          <w:lang w:val="lv-LV"/>
        </w:rPr>
        <w:t>(5)</w:t>
      </w:r>
      <w:r w:rsidR="00022534" w:rsidRPr="00C34A9D">
        <w:rPr>
          <w:rFonts w:ascii="Times New Roman" w:hAnsi="Times New Roman" w:cs="Times New Roman"/>
          <w:sz w:val="26"/>
          <w:szCs w:val="26"/>
          <w:shd w:val="clear" w:color="auto" w:fill="FFFFFF"/>
          <w:lang w:val="lv-LV"/>
        </w:rPr>
        <w:t> </w:t>
      </w:r>
      <w:r w:rsidRPr="00C34A9D">
        <w:rPr>
          <w:rFonts w:ascii="Times New Roman" w:hAnsi="Times New Roman" w:cs="Times New Roman"/>
          <w:sz w:val="26"/>
          <w:szCs w:val="26"/>
          <w:shd w:val="clear" w:color="auto" w:fill="FFFFFF"/>
          <w:lang w:val="lv-LV"/>
        </w:rPr>
        <w:t xml:space="preserve">Ja tiesiskie pienākumi, kuri uzlikti ar lēmumu par pagaidu noregulējumu, netiek pildīti, Konkurences padome pieņem lēmumu par naudas soda uzlikšanu līdz </w:t>
      </w:r>
      <w:r w:rsidR="0085631C" w:rsidRPr="00C34A9D">
        <w:rPr>
          <w:rFonts w:ascii="Times New Roman" w:hAnsi="Times New Roman" w:cs="Times New Roman"/>
          <w:sz w:val="26"/>
          <w:szCs w:val="26"/>
          <w:shd w:val="clear" w:color="auto" w:fill="FFFFFF"/>
          <w:lang w:val="lv-LV"/>
        </w:rPr>
        <w:t xml:space="preserve">piecu </w:t>
      </w:r>
      <w:r w:rsidRPr="00C34A9D">
        <w:rPr>
          <w:rFonts w:ascii="Times New Roman" w:hAnsi="Times New Roman" w:cs="Times New Roman"/>
          <w:sz w:val="26"/>
          <w:szCs w:val="26"/>
          <w:shd w:val="clear" w:color="auto" w:fill="FFFFFF"/>
          <w:lang w:val="lv-LV"/>
        </w:rPr>
        <w:t>procentu apmēram no tirgus dalībnieka pēdējā finanšu gada neto apgrozījuma pasaulē, bet ne mazāk kā 350</w:t>
      </w:r>
      <w:r w:rsidR="00211877" w:rsidRPr="00C34A9D">
        <w:rPr>
          <w:rFonts w:ascii="Times New Roman" w:hAnsi="Times New Roman" w:cs="Times New Roman"/>
          <w:sz w:val="26"/>
          <w:szCs w:val="26"/>
          <w:shd w:val="clear" w:color="auto" w:fill="FFFFFF"/>
          <w:lang w:val="lv-LV"/>
        </w:rPr>
        <w:t xml:space="preserve"> </w:t>
      </w:r>
      <w:proofErr w:type="spellStart"/>
      <w:r w:rsidRPr="00C34A9D">
        <w:rPr>
          <w:rFonts w:ascii="Times New Roman" w:hAnsi="Times New Roman" w:cs="Times New Roman"/>
          <w:i/>
          <w:iCs/>
          <w:sz w:val="26"/>
          <w:szCs w:val="26"/>
          <w:shd w:val="clear" w:color="auto" w:fill="FFFFFF"/>
          <w:lang w:val="lv-LV"/>
        </w:rPr>
        <w:t>euro</w:t>
      </w:r>
      <w:proofErr w:type="spellEnd"/>
      <w:r w:rsidRPr="00C34A9D">
        <w:rPr>
          <w:rFonts w:ascii="Times New Roman" w:hAnsi="Times New Roman" w:cs="Times New Roman"/>
          <w:sz w:val="26"/>
          <w:szCs w:val="26"/>
          <w:shd w:val="clear" w:color="auto" w:fill="FFFFFF"/>
          <w:lang w:val="lv-LV"/>
        </w:rPr>
        <w:t>, un veic to piespiedu izpildi šā likuma</w:t>
      </w:r>
      <w:r w:rsidR="00211877" w:rsidRPr="00C34A9D">
        <w:rPr>
          <w:rFonts w:ascii="Times New Roman" w:hAnsi="Times New Roman" w:cs="Times New Roman"/>
          <w:sz w:val="26"/>
          <w:szCs w:val="26"/>
          <w:shd w:val="clear" w:color="auto" w:fill="FFFFFF"/>
          <w:lang w:val="lv-LV"/>
        </w:rPr>
        <w:t xml:space="preserve"> </w:t>
      </w:r>
      <w:r w:rsidR="00C34A9D" w:rsidRPr="00C34A9D">
        <w:fldChar w:fldCharType="begin"/>
      </w:r>
      <w:r w:rsidR="00C34A9D" w:rsidRPr="00C34A9D">
        <w:rPr>
          <w:lang w:val="lv-LV"/>
        </w:rPr>
        <w:instrText xml:space="preserve"> HYPERLINK "https://likumi.lv/ta/id/54890" \l "p8.1" </w:instrText>
      </w:r>
      <w:r w:rsidR="00C34A9D" w:rsidRPr="00C34A9D">
        <w:fldChar w:fldCharType="separate"/>
      </w:r>
      <w:r w:rsidRPr="00C34A9D">
        <w:rPr>
          <w:rStyle w:val="Hyperlink"/>
          <w:rFonts w:ascii="Times New Roman" w:hAnsi="Times New Roman" w:cs="Times New Roman"/>
          <w:color w:val="auto"/>
          <w:sz w:val="26"/>
          <w:szCs w:val="26"/>
          <w:u w:val="none"/>
          <w:shd w:val="clear" w:color="auto" w:fill="FFFFFF"/>
          <w:lang w:val="lv-LV"/>
        </w:rPr>
        <w:t>8.</w:t>
      </w:r>
      <w:r w:rsidRPr="00C34A9D">
        <w:rPr>
          <w:rStyle w:val="Hyperlink"/>
          <w:rFonts w:ascii="Times New Roman" w:hAnsi="Times New Roman" w:cs="Times New Roman"/>
          <w:color w:val="auto"/>
          <w:sz w:val="26"/>
          <w:szCs w:val="26"/>
          <w:u w:val="none"/>
          <w:shd w:val="clear" w:color="auto" w:fill="FFFFFF"/>
          <w:vertAlign w:val="superscript"/>
          <w:lang w:val="lv-LV"/>
        </w:rPr>
        <w:t>1</w:t>
      </w:r>
      <w:r w:rsidR="00C458D9" w:rsidRPr="00C34A9D">
        <w:rPr>
          <w:rStyle w:val="Hyperlink"/>
          <w:rFonts w:ascii="Times New Roman" w:hAnsi="Times New Roman" w:cs="Times New Roman"/>
          <w:color w:val="auto"/>
          <w:sz w:val="26"/>
          <w:szCs w:val="26"/>
          <w:u w:val="none"/>
          <w:shd w:val="clear" w:color="auto" w:fill="FFFFFF"/>
          <w:vertAlign w:val="superscript"/>
          <w:lang w:val="lv-LV"/>
        </w:rPr>
        <w:t xml:space="preserve"> </w:t>
      </w:r>
      <w:r w:rsidRPr="00C34A9D">
        <w:rPr>
          <w:rStyle w:val="Hyperlink"/>
          <w:rFonts w:ascii="Times New Roman" w:hAnsi="Times New Roman" w:cs="Times New Roman"/>
          <w:color w:val="auto"/>
          <w:sz w:val="26"/>
          <w:szCs w:val="26"/>
          <w:u w:val="none"/>
          <w:shd w:val="clear" w:color="auto" w:fill="FFFFFF"/>
          <w:lang w:val="lv-LV"/>
        </w:rPr>
        <w:t>pantā</w:t>
      </w:r>
      <w:r w:rsidR="00C34A9D" w:rsidRPr="00C34A9D">
        <w:rPr>
          <w:rStyle w:val="Hyperlink"/>
          <w:rFonts w:ascii="Times New Roman" w:hAnsi="Times New Roman" w:cs="Times New Roman"/>
          <w:color w:val="auto"/>
          <w:sz w:val="26"/>
          <w:szCs w:val="26"/>
          <w:u w:val="none"/>
          <w:shd w:val="clear" w:color="auto" w:fill="FFFFFF"/>
          <w:lang w:val="lv-LV"/>
        </w:rPr>
        <w:fldChar w:fldCharType="end"/>
      </w:r>
      <w:r w:rsidR="00C458D9" w:rsidRPr="00C34A9D">
        <w:rPr>
          <w:rStyle w:val="Hyperlink"/>
          <w:rFonts w:ascii="Times New Roman" w:hAnsi="Times New Roman" w:cs="Times New Roman"/>
          <w:color w:val="auto"/>
          <w:sz w:val="26"/>
          <w:szCs w:val="26"/>
          <w:u w:val="none"/>
          <w:shd w:val="clear" w:color="auto" w:fill="FFFFFF"/>
          <w:lang w:val="lv-LV"/>
        </w:rPr>
        <w:t xml:space="preserve"> </w:t>
      </w:r>
      <w:r w:rsidRPr="00C34A9D">
        <w:rPr>
          <w:rFonts w:ascii="Times New Roman" w:hAnsi="Times New Roman" w:cs="Times New Roman"/>
          <w:sz w:val="26"/>
          <w:szCs w:val="26"/>
          <w:shd w:val="clear" w:color="auto" w:fill="FFFFFF"/>
          <w:lang w:val="lv-LV"/>
        </w:rPr>
        <w:t>noteiktajā kārtībā.”</w:t>
      </w:r>
    </w:p>
    <w:p w14:paraId="77362A41" w14:textId="77777777" w:rsidR="00DF3327" w:rsidRPr="00C34A9D" w:rsidRDefault="00DF3327" w:rsidP="00F61CF2">
      <w:pPr>
        <w:spacing w:after="0" w:line="240" w:lineRule="auto"/>
        <w:ind w:firstLine="301"/>
        <w:jc w:val="both"/>
        <w:rPr>
          <w:rFonts w:ascii="Times New Roman" w:hAnsi="Times New Roman" w:cs="Times New Roman"/>
          <w:sz w:val="26"/>
          <w:szCs w:val="26"/>
          <w:shd w:val="clear" w:color="auto" w:fill="FFFFFF"/>
          <w:lang w:val="lv-LV"/>
        </w:rPr>
      </w:pPr>
    </w:p>
    <w:p w14:paraId="650B7F84" w14:textId="36339B40" w:rsidR="00514888" w:rsidRPr="00C34A9D" w:rsidRDefault="008423E4" w:rsidP="005D7EA7">
      <w:pPr>
        <w:pStyle w:val="tv213"/>
        <w:shd w:val="clear" w:color="auto" w:fill="FFFFFF"/>
        <w:spacing w:before="0" w:beforeAutospacing="0" w:after="0" w:afterAutospacing="0"/>
        <w:ind w:left="567"/>
        <w:jc w:val="both"/>
        <w:rPr>
          <w:sz w:val="26"/>
          <w:szCs w:val="26"/>
          <w:lang w:val="lv-LV"/>
        </w:rPr>
      </w:pPr>
      <w:r w:rsidRPr="00C34A9D">
        <w:rPr>
          <w:sz w:val="26"/>
          <w:szCs w:val="26"/>
          <w:lang w:val="lv-LV"/>
        </w:rPr>
        <w:t>p</w:t>
      </w:r>
      <w:r w:rsidR="00514888" w:rsidRPr="00C34A9D">
        <w:rPr>
          <w:sz w:val="26"/>
          <w:szCs w:val="26"/>
          <w:lang w:val="lv-LV"/>
        </w:rPr>
        <w:t>apildināt pantu ar sesto daļu šādā redakcijā:</w:t>
      </w:r>
    </w:p>
    <w:p w14:paraId="2675EC25" w14:textId="536A16E3" w:rsidR="00514888" w:rsidRPr="00C34A9D" w:rsidRDefault="00514888" w:rsidP="00514888">
      <w:pPr>
        <w:pStyle w:val="tv213"/>
        <w:shd w:val="clear" w:color="auto" w:fill="FFFFFF"/>
        <w:spacing w:before="120" w:beforeAutospacing="0" w:after="0" w:afterAutospacing="0"/>
        <w:jc w:val="both"/>
        <w:rPr>
          <w:sz w:val="26"/>
          <w:szCs w:val="26"/>
          <w:lang w:val="lv-LV"/>
        </w:rPr>
      </w:pPr>
      <w:r w:rsidRPr="00C34A9D">
        <w:rPr>
          <w:sz w:val="26"/>
          <w:szCs w:val="26"/>
          <w:lang w:val="lv-LV"/>
        </w:rPr>
        <w:t>“(6)</w:t>
      </w:r>
      <w:r w:rsidR="00022534" w:rsidRPr="00C34A9D">
        <w:rPr>
          <w:sz w:val="26"/>
          <w:szCs w:val="26"/>
          <w:lang w:val="lv-LV"/>
        </w:rPr>
        <w:t> </w:t>
      </w:r>
      <w:r w:rsidRPr="00C34A9D">
        <w:rPr>
          <w:sz w:val="26"/>
          <w:szCs w:val="26"/>
          <w:shd w:val="clear" w:color="auto" w:fill="FFFFFF"/>
          <w:lang w:val="lv-LV"/>
        </w:rPr>
        <w:t xml:space="preserve">Konkurences padome par pagaidu noregulējuma pasākumu noteikšanu attiecībā uz </w:t>
      </w:r>
      <w:r w:rsidRPr="00C34A9D">
        <w:rPr>
          <w:sz w:val="26"/>
          <w:szCs w:val="26"/>
          <w:lang w:val="lv-LV"/>
        </w:rPr>
        <w:t xml:space="preserve">Līguma par Eiropas Savienības darbību </w:t>
      </w:r>
      <w:hyperlink r:id="rId9" w:anchor="p101" w:history="1">
        <w:r w:rsidRPr="00C34A9D">
          <w:rPr>
            <w:rStyle w:val="Hyperlink"/>
            <w:color w:val="auto"/>
            <w:sz w:val="26"/>
            <w:szCs w:val="26"/>
            <w:lang w:val="lv-LV"/>
          </w:rPr>
          <w:t xml:space="preserve">101. </w:t>
        </w:r>
      </w:hyperlink>
      <w:r w:rsidRPr="00C34A9D">
        <w:rPr>
          <w:sz w:val="26"/>
          <w:szCs w:val="26"/>
          <w:lang w:val="lv-LV"/>
        </w:rPr>
        <w:t xml:space="preserve">un </w:t>
      </w:r>
      <w:hyperlink r:id="rId10" w:anchor="p102" w:history="1">
        <w:r w:rsidRPr="00C34A9D">
          <w:rPr>
            <w:rStyle w:val="Hyperlink"/>
            <w:color w:val="auto"/>
            <w:sz w:val="26"/>
            <w:szCs w:val="26"/>
            <w:lang w:val="lv-LV"/>
          </w:rPr>
          <w:t>102.</w:t>
        </w:r>
      </w:hyperlink>
      <w:r w:rsidRPr="00C34A9D">
        <w:rPr>
          <w:sz w:val="26"/>
          <w:szCs w:val="26"/>
          <w:lang w:val="lv-LV"/>
        </w:rPr>
        <w:t> panta</w:t>
      </w:r>
      <w:r w:rsidRPr="00C34A9D">
        <w:rPr>
          <w:sz w:val="26"/>
          <w:szCs w:val="26"/>
          <w:shd w:val="clear" w:color="auto" w:fill="FFFFFF"/>
          <w:lang w:val="lv-LV"/>
        </w:rPr>
        <w:t xml:space="preserve"> pārkāpumiem informē Eiropas Konkurences tīklu.</w:t>
      </w:r>
      <w:r w:rsidRPr="00C34A9D">
        <w:rPr>
          <w:sz w:val="26"/>
          <w:szCs w:val="26"/>
          <w:lang w:val="lv-LV"/>
        </w:rPr>
        <w:t>”</w:t>
      </w:r>
    </w:p>
    <w:p w14:paraId="1128E343" w14:textId="77777777" w:rsidR="00514888" w:rsidRPr="00C34A9D" w:rsidRDefault="00514888" w:rsidP="00DF3327">
      <w:pPr>
        <w:pStyle w:val="tv213"/>
        <w:shd w:val="clear" w:color="auto" w:fill="FFFFFF"/>
        <w:spacing w:before="0" w:beforeAutospacing="0" w:after="0" w:afterAutospacing="0"/>
        <w:jc w:val="both"/>
        <w:rPr>
          <w:sz w:val="26"/>
          <w:szCs w:val="26"/>
          <w:lang w:val="lv-LV"/>
        </w:rPr>
      </w:pPr>
    </w:p>
    <w:p w14:paraId="70F2F698" w14:textId="77777777" w:rsidR="008423E4" w:rsidRPr="00C34A9D" w:rsidRDefault="008423E4" w:rsidP="00DF3327">
      <w:pPr>
        <w:pStyle w:val="tv213"/>
        <w:numPr>
          <w:ilvl w:val="0"/>
          <w:numId w:val="13"/>
        </w:numPr>
        <w:shd w:val="clear" w:color="auto" w:fill="FFFFFF"/>
        <w:spacing w:before="0" w:beforeAutospacing="0" w:after="0" w:afterAutospacing="0"/>
        <w:ind w:left="1066" w:hanging="357"/>
        <w:jc w:val="both"/>
        <w:rPr>
          <w:sz w:val="26"/>
          <w:szCs w:val="26"/>
          <w:lang w:val="lv-LV"/>
        </w:rPr>
      </w:pPr>
      <w:r w:rsidRPr="00C34A9D">
        <w:rPr>
          <w:sz w:val="26"/>
          <w:szCs w:val="26"/>
          <w:shd w:val="clear" w:color="auto" w:fill="FFFFFF"/>
          <w:lang w:val="lv-LV"/>
        </w:rPr>
        <w:t>31. pantā:</w:t>
      </w:r>
    </w:p>
    <w:p w14:paraId="2406E35B" w14:textId="4DB3608C" w:rsidR="00E86DBB" w:rsidRPr="00C34A9D" w:rsidRDefault="008423E4" w:rsidP="005D7EA7">
      <w:pPr>
        <w:pStyle w:val="tv213"/>
        <w:shd w:val="clear" w:color="auto" w:fill="FFFFFF"/>
        <w:spacing w:before="0" w:beforeAutospacing="0" w:after="0" w:afterAutospacing="0"/>
        <w:ind w:left="567"/>
        <w:jc w:val="both"/>
        <w:rPr>
          <w:sz w:val="26"/>
          <w:szCs w:val="26"/>
          <w:lang w:val="lv-LV"/>
        </w:rPr>
      </w:pPr>
      <w:r w:rsidRPr="00C34A9D">
        <w:rPr>
          <w:sz w:val="26"/>
          <w:szCs w:val="26"/>
          <w:shd w:val="clear" w:color="auto" w:fill="FFFFFF"/>
          <w:lang w:val="lv-LV"/>
        </w:rPr>
        <w:lastRenderedPageBreak/>
        <w:t>p</w:t>
      </w:r>
      <w:r w:rsidR="00E86DBB" w:rsidRPr="00C34A9D">
        <w:rPr>
          <w:sz w:val="26"/>
          <w:szCs w:val="26"/>
          <w:shd w:val="clear" w:color="auto" w:fill="FFFFFF"/>
          <w:lang w:val="lv-LV"/>
        </w:rPr>
        <w:t xml:space="preserve">apildināt pirmo daļu </w:t>
      </w:r>
      <w:r w:rsidR="00ED4EE1" w:rsidRPr="00C34A9D">
        <w:rPr>
          <w:sz w:val="26"/>
          <w:szCs w:val="26"/>
          <w:shd w:val="clear" w:color="auto" w:fill="FFFFFF"/>
          <w:lang w:val="lv-LV"/>
        </w:rPr>
        <w:t>pēc</w:t>
      </w:r>
      <w:r w:rsidR="00E86DBB" w:rsidRPr="00C34A9D">
        <w:rPr>
          <w:sz w:val="26"/>
          <w:szCs w:val="26"/>
          <w:shd w:val="clear" w:color="auto" w:fill="FFFFFF"/>
          <w:lang w:val="lv-LV"/>
        </w:rPr>
        <w:t>vārdiem “pagaidu noregulējumu” ar vārdiem “un pieņem lēmumu”</w:t>
      </w:r>
      <w:r w:rsidRPr="00C34A9D">
        <w:rPr>
          <w:sz w:val="26"/>
          <w:szCs w:val="26"/>
          <w:shd w:val="clear" w:color="auto" w:fill="FFFFFF"/>
          <w:lang w:val="lv-LV"/>
        </w:rPr>
        <w:t>;</w:t>
      </w:r>
    </w:p>
    <w:p w14:paraId="6C56FCEA" w14:textId="77777777" w:rsidR="004431E8" w:rsidRPr="00C34A9D" w:rsidRDefault="004431E8" w:rsidP="00514888">
      <w:pPr>
        <w:pStyle w:val="tv213"/>
        <w:shd w:val="clear" w:color="auto" w:fill="FFFFFF"/>
        <w:spacing w:before="0" w:beforeAutospacing="0" w:after="0" w:afterAutospacing="0"/>
        <w:ind w:left="1069"/>
        <w:jc w:val="both"/>
        <w:rPr>
          <w:sz w:val="26"/>
          <w:szCs w:val="26"/>
          <w:lang w:val="lv-LV"/>
        </w:rPr>
      </w:pPr>
    </w:p>
    <w:p w14:paraId="056A623C" w14:textId="04F00A9E" w:rsidR="00E86DBB" w:rsidRPr="00C34A9D" w:rsidRDefault="00EF55CC" w:rsidP="005D7EA7">
      <w:pPr>
        <w:pStyle w:val="ListParagraph"/>
        <w:spacing w:after="0" w:line="240" w:lineRule="auto"/>
        <w:ind w:left="567" w:firstLine="12"/>
        <w:contextualSpacing w:val="0"/>
        <w:jc w:val="both"/>
        <w:rPr>
          <w:rFonts w:ascii="Times New Roman" w:hAnsi="Times New Roman" w:cs="Times New Roman"/>
          <w:sz w:val="26"/>
          <w:szCs w:val="26"/>
          <w:shd w:val="clear" w:color="auto" w:fill="FFFFFF"/>
        </w:rPr>
      </w:pPr>
      <w:r w:rsidRPr="00C34A9D">
        <w:rPr>
          <w:rFonts w:ascii="Times New Roman" w:hAnsi="Times New Roman" w:cs="Times New Roman"/>
          <w:sz w:val="26"/>
          <w:szCs w:val="26"/>
          <w:shd w:val="clear" w:color="auto" w:fill="FFFFFF"/>
        </w:rPr>
        <w:t>p</w:t>
      </w:r>
      <w:r w:rsidR="00E86DBB" w:rsidRPr="00C34A9D">
        <w:rPr>
          <w:rFonts w:ascii="Times New Roman" w:hAnsi="Times New Roman" w:cs="Times New Roman"/>
          <w:sz w:val="26"/>
          <w:szCs w:val="26"/>
          <w:shd w:val="clear" w:color="auto" w:fill="FFFFFF"/>
        </w:rPr>
        <w:t>apildināt otro daļu ar otro teikumu šādā redakcijā:</w:t>
      </w:r>
    </w:p>
    <w:p w14:paraId="5D475AEE" w14:textId="43682A30" w:rsidR="00E86DBB" w:rsidRPr="00C34A9D" w:rsidRDefault="00E86DBB" w:rsidP="00DF3327">
      <w:pPr>
        <w:pStyle w:val="tv213"/>
        <w:shd w:val="clear" w:color="auto" w:fill="FFFFFF"/>
        <w:spacing w:before="120" w:beforeAutospacing="0" w:after="0" w:afterAutospacing="0"/>
        <w:jc w:val="both"/>
        <w:rPr>
          <w:sz w:val="26"/>
          <w:szCs w:val="26"/>
          <w:lang w:val="lv-LV"/>
        </w:rPr>
      </w:pPr>
      <w:r w:rsidRPr="00C34A9D">
        <w:rPr>
          <w:sz w:val="26"/>
          <w:szCs w:val="26"/>
          <w:lang w:val="lv-LV"/>
        </w:rPr>
        <w:t>“Lūgums par pagaidu aizsardzību par lēmumu par pagaidu noregulējumu nav pieļaujams.”</w:t>
      </w:r>
    </w:p>
    <w:p w14:paraId="0E274F74" w14:textId="77777777" w:rsidR="00E86DBB" w:rsidRPr="00C34A9D" w:rsidRDefault="00E86DBB" w:rsidP="00DF3327">
      <w:pPr>
        <w:pStyle w:val="tv213"/>
        <w:shd w:val="clear" w:color="auto" w:fill="FFFFFF"/>
        <w:spacing w:before="0" w:beforeAutospacing="0" w:after="0" w:afterAutospacing="0"/>
        <w:jc w:val="both"/>
        <w:rPr>
          <w:sz w:val="26"/>
          <w:szCs w:val="26"/>
          <w:lang w:val="lv-LV"/>
        </w:rPr>
      </w:pPr>
    </w:p>
    <w:p w14:paraId="4A474578" w14:textId="50BC87A9" w:rsidR="00446259" w:rsidRPr="00C34A9D" w:rsidRDefault="00446259" w:rsidP="00DF3327">
      <w:pPr>
        <w:pStyle w:val="tv213"/>
        <w:numPr>
          <w:ilvl w:val="0"/>
          <w:numId w:val="13"/>
        </w:numPr>
        <w:shd w:val="clear" w:color="auto" w:fill="FFFFFF"/>
        <w:spacing w:before="0" w:beforeAutospacing="0" w:after="0" w:afterAutospacing="0"/>
        <w:jc w:val="both"/>
        <w:rPr>
          <w:sz w:val="26"/>
          <w:szCs w:val="26"/>
          <w:lang w:val="lv-LV"/>
        </w:rPr>
      </w:pPr>
      <w:r w:rsidRPr="00C34A9D">
        <w:rPr>
          <w:sz w:val="26"/>
          <w:szCs w:val="26"/>
          <w:shd w:val="clear" w:color="auto" w:fill="FFFFFF"/>
          <w:lang w:val="lv-LV"/>
        </w:rPr>
        <w:t>Papildināt 34.pantu ar trešo daļu šādā redakcijā:</w:t>
      </w:r>
    </w:p>
    <w:p w14:paraId="3E99FF35" w14:textId="0B7D9853" w:rsidR="00446259" w:rsidRPr="00C34A9D" w:rsidRDefault="00446259" w:rsidP="00DF3327">
      <w:pPr>
        <w:pStyle w:val="tv213"/>
        <w:shd w:val="clear" w:color="auto" w:fill="FFFFFF"/>
        <w:spacing w:before="120" w:beforeAutospacing="0" w:after="0" w:afterAutospacing="0"/>
        <w:jc w:val="both"/>
        <w:rPr>
          <w:sz w:val="26"/>
          <w:szCs w:val="26"/>
          <w:lang w:val="lv-LV"/>
        </w:rPr>
      </w:pPr>
      <w:r w:rsidRPr="00C34A9D">
        <w:rPr>
          <w:sz w:val="26"/>
          <w:szCs w:val="26"/>
          <w:lang w:val="lv-LV"/>
        </w:rPr>
        <w:t>“(3)</w:t>
      </w:r>
      <w:r w:rsidR="00022534" w:rsidRPr="00C34A9D">
        <w:rPr>
          <w:sz w:val="26"/>
          <w:szCs w:val="26"/>
          <w:lang w:val="lv-LV"/>
        </w:rPr>
        <w:t> </w:t>
      </w:r>
      <w:r w:rsidRPr="00C34A9D">
        <w:rPr>
          <w:sz w:val="26"/>
          <w:szCs w:val="26"/>
          <w:lang w:val="lv-LV"/>
        </w:rPr>
        <w:t>Pieprasījuma iesniedzējai valsts konkurences iestādei un pieprasījuma saņēmējai valsts konkurences iestādei ir pilnvaras apmainīties ar informāciju un to izmantot par pierādījumu šim nolūkam, ievērojot garantijas, kas noteiktas Regulas (EK) Nr. 1/2003 12. pantā.”</w:t>
      </w:r>
    </w:p>
    <w:p w14:paraId="4CBA3F38" w14:textId="77777777" w:rsidR="00DF3327" w:rsidRPr="00C34A9D" w:rsidRDefault="00DF3327" w:rsidP="005D7EA7">
      <w:pPr>
        <w:pStyle w:val="tv213"/>
        <w:shd w:val="clear" w:color="auto" w:fill="FFFFFF"/>
        <w:spacing w:before="0" w:beforeAutospacing="0" w:after="0" w:afterAutospacing="0"/>
        <w:jc w:val="both"/>
        <w:rPr>
          <w:sz w:val="26"/>
          <w:szCs w:val="26"/>
          <w:lang w:val="lv-LV"/>
        </w:rPr>
      </w:pPr>
    </w:p>
    <w:p w14:paraId="289A05D8" w14:textId="5A086ADF" w:rsidR="00B92CE0" w:rsidRPr="00C34A9D" w:rsidRDefault="00B92CE0" w:rsidP="00514888">
      <w:pPr>
        <w:pStyle w:val="tv213"/>
        <w:numPr>
          <w:ilvl w:val="0"/>
          <w:numId w:val="13"/>
        </w:numPr>
        <w:shd w:val="clear" w:color="auto" w:fill="FFFFFF"/>
        <w:spacing w:before="0" w:beforeAutospacing="0" w:after="0" w:afterAutospacing="0"/>
        <w:jc w:val="both"/>
        <w:rPr>
          <w:sz w:val="26"/>
          <w:szCs w:val="26"/>
          <w:lang w:val="lv-LV"/>
        </w:rPr>
      </w:pPr>
      <w:r w:rsidRPr="00C34A9D">
        <w:rPr>
          <w:sz w:val="26"/>
          <w:szCs w:val="26"/>
          <w:lang w:val="lv-LV"/>
        </w:rPr>
        <w:t xml:space="preserve">Papildināt </w:t>
      </w:r>
      <w:r w:rsidR="0014333C" w:rsidRPr="00C34A9D">
        <w:rPr>
          <w:sz w:val="26"/>
          <w:szCs w:val="26"/>
          <w:lang w:val="lv-LV"/>
        </w:rPr>
        <w:t xml:space="preserve">likumu </w:t>
      </w:r>
      <w:r w:rsidRPr="00C34A9D">
        <w:rPr>
          <w:sz w:val="26"/>
          <w:szCs w:val="26"/>
          <w:lang w:val="lv-LV"/>
        </w:rPr>
        <w:t>ar IX nodaļu šādā redakcijā:</w:t>
      </w:r>
    </w:p>
    <w:p w14:paraId="62BAA1C3" w14:textId="0E535DCB" w:rsidR="00AF22C9"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w:t>
      </w:r>
    </w:p>
    <w:p w14:paraId="24BA554C" w14:textId="5997A0D6" w:rsidR="00AF22C9" w:rsidRPr="00C34A9D" w:rsidRDefault="00AF22C9" w:rsidP="00514888">
      <w:pPr>
        <w:pStyle w:val="tv213"/>
        <w:shd w:val="clear" w:color="auto" w:fill="FFFFFF"/>
        <w:spacing w:before="0" w:beforeAutospacing="0" w:after="0" w:afterAutospacing="0"/>
        <w:jc w:val="center"/>
        <w:rPr>
          <w:sz w:val="26"/>
          <w:szCs w:val="26"/>
          <w:lang w:val="lv-LV"/>
        </w:rPr>
      </w:pPr>
      <w:r w:rsidRPr="00C34A9D">
        <w:rPr>
          <w:sz w:val="26"/>
          <w:szCs w:val="26"/>
          <w:lang w:val="lv-LV"/>
        </w:rPr>
        <w:t>IX nodaļ</w:t>
      </w:r>
      <w:r w:rsidR="00DF3327" w:rsidRPr="00C34A9D">
        <w:rPr>
          <w:sz w:val="26"/>
          <w:szCs w:val="26"/>
          <w:lang w:val="lv-LV"/>
        </w:rPr>
        <w:t>a</w:t>
      </w:r>
    </w:p>
    <w:p w14:paraId="5D1C3E0D" w14:textId="2F41E081" w:rsidR="00AF22C9" w:rsidRPr="00C34A9D" w:rsidRDefault="00AF22C9" w:rsidP="00514888">
      <w:pPr>
        <w:pStyle w:val="tv213"/>
        <w:shd w:val="clear" w:color="auto" w:fill="FFFFFF"/>
        <w:spacing w:before="0" w:beforeAutospacing="0" w:after="0" w:afterAutospacing="0"/>
        <w:jc w:val="center"/>
        <w:rPr>
          <w:sz w:val="26"/>
          <w:szCs w:val="26"/>
          <w:lang w:val="lv-LV"/>
        </w:rPr>
      </w:pPr>
      <w:r w:rsidRPr="00C34A9D">
        <w:rPr>
          <w:sz w:val="26"/>
          <w:szCs w:val="26"/>
          <w:lang w:val="lv-LV"/>
        </w:rPr>
        <w:t>“Sadarbība”</w:t>
      </w:r>
    </w:p>
    <w:p w14:paraId="2A982B25" w14:textId="77777777" w:rsidR="00AF22C9" w:rsidRPr="00C34A9D" w:rsidRDefault="00AF22C9" w:rsidP="00514888">
      <w:pPr>
        <w:pStyle w:val="tv213"/>
        <w:shd w:val="clear" w:color="auto" w:fill="FFFFFF"/>
        <w:spacing w:before="0" w:beforeAutospacing="0" w:after="0" w:afterAutospacing="0"/>
        <w:jc w:val="both"/>
        <w:rPr>
          <w:sz w:val="26"/>
          <w:szCs w:val="26"/>
          <w:lang w:val="lv-LV"/>
        </w:rPr>
      </w:pPr>
    </w:p>
    <w:p w14:paraId="73FB7FAC" w14:textId="2D1F7354"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b/>
          <w:bCs/>
          <w:sz w:val="26"/>
          <w:szCs w:val="26"/>
          <w:lang w:val="lv-LV"/>
        </w:rPr>
        <w:t>36.pants. Paziņošanas pieprasījumi</w:t>
      </w:r>
    </w:p>
    <w:p w14:paraId="125DE0D9"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Citas dalībvalsts konkurences iestādes uzdevumā Konkurences padome tirgus dalībniekam paziņo par:</w:t>
      </w:r>
    </w:p>
    <w:p w14:paraId="3687A5F2" w14:textId="77777777" w:rsidR="00620496" w:rsidRPr="00C34A9D" w:rsidRDefault="00620496" w:rsidP="00514888">
      <w:pPr>
        <w:pStyle w:val="tv213"/>
        <w:numPr>
          <w:ilvl w:val="0"/>
          <w:numId w:val="25"/>
        </w:numPr>
        <w:shd w:val="clear" w:color="auto" w:fill="FFFFFF"/>
        <w:spacing w:before="0" w:beforeAutospacing="0" w:after="0" w:afterAutospacing="0"/>
        <w:jc w:val="both"/>
        <w:rPr>
          <w:sz w:val="26"/>
          <w:szCs w:val="26"/>
          <w:lang w:val="lv-LV"/>
        </w:rPr>
      </w:pPr>
      <w:r w:rsidRPr="00C34A9D">
        <w:rPr>
          <w:sz w:val="26"/>
          <w:szCs w:val="26"/>
          <w:lang w:val="lv-LV"/>
        </w:rPr>
        <w:t>informāciju, kas nepieciešama lēmuma pieņemšanai par iespējamo Eiropas Savienības konkurences tiesību pārkāpumu un lietā pieņemtos lēmumus;</w:t>
      </w:r>
    </w:p>
    <w:p w14:paraId="0CF608D6" w14:textId="77777777" w:rsidR="00620496" w:rsidRPr="00C34A9D" w:rsidRDefault="00620496" w:rsidP="00514888">
      <w:pPr>
        <w:pStyle w:val="tv213"/>
        <w:numPr>
          <w:ilvl w:val="0"/>
          <w:numId w:val="25"/>
        </w:numPr>
        <w:shd w:val="clear" w:color="auto" w:fill="FFFFFF"/>
        <w:spacing w:before="0" w:beforeAutospacing="0" w:after="0" w:afterAutospacing="0"/>
        <w:jc w:val="both"/>
        <w:rPr>
          <w:sz w:val="26"/>
          <w:szCs w:val="26"/>
          <w:lang w:val="lv-LV"/>
        </w:rPr>
      </w:pPr>
      <w:r w:rsidRPr="00C34A9D">
        <w:rPr>
          <w:sz w:val="26"/>
          <w:szCs w:val="26"/>
          <w:lang w:val="lv-LV"/>
        </w:rPr>
        <w:t>jebkuru citu procesuālu lēmumu, kas pieņemts saistībā ar izpētes procesu;</w:t>
      </w:r>
    </w:p>
    <w:p w14:paraId="55BDBE00" w14:textId="77777777" w:rsidR="00620496" w:rsidRPr="00C34A9D" w:rsidRDefault="00620496" w:rsidP="00514888">
      <w:pPr>
        <w:pStyle w:val="tv213"/>
        <w:numPr>
          <w:ilvl w:val="0"/>
          <w:numId w:val="25"/>
        </w:numPr>
        <w:shd w:val="clear" w:color="auto" w:fill="FFFFFF"/>
        <w:spacing w:before="0" w:beforeAutospacing="0" w:after="0" w:afterAutospacing="0"/>
        <w:jc w:val="both"/>
        <w:rPr>
          <w:sz w:val="26"/>
          <w:szCs w:val="26"/>
          <w:lang w:val="lv-LV"/>
        </w:rPr>
      </w:pPr>
      <w:r w:rsidRPr="00C34A9D">
        <w:rPr>
          <w:sz w:val="26"/>
          <w:szCs w:val="26"/>
          <w:lang w:val="lv-LV" w:eastAsia="lv-LV"/>
        </w:rPr>
        <w:t xml:space="preserve">jebkādus citus dokumentus, kas saistīti ar </w:t>
      </w:r>
      <w:r w:rsidRPr="00C34A9D">
        <w:rPr>
          <w:sz w:val="26"/>
          <w:szCs w:val="26"/>
          <w:lang w:val="lv-LV"/>
        </w:rPr>
        <w:t xml:space="preserve">Eiropas Savienības konkurences tiesību </w:t>
      </w:r>
      <w:r w:rsidRPr="00C34A9D">
        <w:rPr>
          <w:sz w:val="26"/>
          <w:szCs w:val="26"/>
          <w:lang w:val="lv-LV" w:eastAsia="lv-LV"/>
        </w:rPr>
        <w:t>piemērošanu, tostarp dokumentus, kuri attiecas uz lēmumu par naudas sodu vai periodisko soda maksājumu izpildi.”.</w:t>
      </w:r>
    </w:p>
    <w:p w14:paraId="6B2EF20B" w14:textId="77777777" w:rsidR="00620496" w:rsidRPr="00C34A9D" w:rsidRDefault="00620496" w:rsidP="00514888">
      <w:pPr>
        <w:pStyle w:val="tv213"/>
        <w:shd w:val="clear" w:color="auto" w:fill="FFFFFF"/>
        <w:spacing w:before="0" w:beforeAutospacing="0" w:after="0" w:afterAutospacing="0"/>
        <w:ind w:left="720"/>
        <w:jc w:val="both"/>
        <w:rPr>
          <w:sz w:val="26"/>
          <w:szCs w:val="26"/>
          <w:lang w:val="lv-LV"/>
        </w:rPr>
      </w:pPr>
    </w:p>
    <w:p w14:paraId="03088D5B" w14:textId="77777777" w:rsidR="00620496" w:rsidRPr="00C34A9D" w:rsidRDefault="00620496" w:rsidP="00514888">
      <w:pPr>
        <w:pStyle w:val="tv213"/>
        <w:shd w:val="clear" w:color="auto" w:fill="FFFFFF"/>
        <w:spacing w:before="0" w:beforeAutospacing="0" w:after="0" w:afterAutospacing="0"/>
        <w:jc w:val="both"/>
        <w:rPr>
          <w:b/>
          <w:bCs/>
          <w:sz w:val="26"/>
          <w:szCs w:val="26"/>
          <w:lang w:val="lv-LV" w:eastAsia="lv-LV"/>
        </w:rPr>
      </w:pPr>
      <w:r w:rsidRPr="00C34A9D">
        <w:rPr>
          <w:b/>
          <w:bCs/>
          <w:sz w:val="26"/>
          <w:szCs w:val="26"/>
          <w:lang w:val="lv-LV" w:eastAsia="lv-LV"/>
        </w:rPr>
        <w:t>37.pants. Lēmumu par naudas sodiem vai periodiskajiem soda maksājumiem izpildes pieprasījumi</w:t>
      </w:r>
    </w:p>
    <w:p w14:paraId="7A238B2F" w14:textId="2BE3D445"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eastAsia="lv-LV"/>
        </w:rPr>
        <w:t>(1)</w:t>
      </w:r>
      <w:r w:rsidR="00022534" w:rsidRPr="00C34A9D">
        <w:rPr>
          <w:sz w:val="26"/>
          <w:szCs w:val="26"/>
          <w:lang w:val="lv-LV" w:eastAsia="lv-LV"/>
        </w:rPr>
        <w:t> </w:t>
      </w:r>
      <w:r w:rsidRPr="00C34A9D">
        <w:rPr>
          <w:sz w:val="26"/>
          <w:szCs w:val="26"/>
          <w:lang w:val="lv-LV"/>
        </w:rPr>
        <w:t>Konkurences padome pēc citas dalībvalsts konkurences iestādes pieprasījuma nodrošina tās lēmuma, ar kuru uzlikts naudas sods vai periodisks soda maksājums, izpildi Latvijas teritorijā, ja tā ir pielikusi samērīgas pūles savā dalībvalstī un pārliecinājusies, ka tirgus dalībniekam, pret kuru ir izpildāms naudas sods vai periodisks soda maksājums, nav pietiekamu aktīvu dalībvalsts teritorijā, lai varētu panākt šāda nauda soda vai periodiskā soda maksājuma piedziņu.</w:t>
      </w:r>
    </w:p>
    <w:p w14:paraId="409F93F2" w14:textId="4126EEF8"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(2)</w:t>
      </w:r>
      <w:r w:rsidR="00022534" w:rsidRPr="00C34A9D">
        <w:rPr>
          <w:sz w:val="26"/>
          <w:szCs w:val="26"/>
          <w:lang w:val="lv-LV"/>
        </w:rPr>
        <w:t> </w:t>
      </w:r>
      <w:r w:rsidRPr="00C34A9D">
        <w:rPr>
          <w:sz w:val="26"/>
          <w:szCs w:val="26"/>
          <w:lang w:val="lv-LV"/>
        </w:rPr>
        <w:t>Konkurences padome nodrošina šā panta pirmajā daļā minētā lēmuma izpildi arī gadījumā, ja tirgus dalībnieks neveic saimniecisko darbību pieprasījuma iesniedzējas iestādes dalībvalstī. Konkurences padome nodrošina tikai galīga lēmuma izpildi.</w:t>
      </w:r>
    </w:p>
    <w:p w14:paraId="44FB7DDC" w14:textId="61288B14"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lastRenderedPageBreak/>
        <w:t>(3)</w:t>
      </w:r>
      <w:r w:rsidR="00022534" w:rsidRPr="00C34A9D">
        <w:rPr>
          <w:sz w:val="26"/>
          <w:szCs w:val="26"/>
          <w:lang w:val="lv-LV"/>
        </w:rPr>
        <w:t> </w:t>
      </w:r>
      <w:r w:rsidRPr="00C34A9D">
        <w:rPr>
          <w:sz w:val="26"/>
          <w:szCs w:val="26"/>
          <w:lang w:val="lv-LV"/>
        </w:rPr>
        <w:t>Noilguma termiņu naudas soda vai periodiska soda maksājuma izpildei reglamentē pieprasījuma iesniedzējas iestādes dalībvalsts normatīvie akti.</w:t>
      </w:r>
    </w:p>
    <w:p w14:paraId="7F183DAE"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p>
    <w:p w14:paraId="60033777" w14:textId="77777777" w:rsidR="00620496" w:rsidRPr="00C34A9D" w:rsidRDefault="00620496" w:rsidP="00514888">
      <w:pPr>
        <w:pStyle w:val="tv213"/>
        <w:shd w:val="clear" w:color="auto" w:fill="FFFFFF"/>
        <w:spacing w:before="0" w:beforeAutospacing="0" w:after="0" w:afterAutospacing="0"/>
        <w:jc w:val="both"/>
        <w:rPr>
          <w:b/>
          <w:bCs/>
          <w:sz w:val="26"/>
          <w:szCs w:val="26"/>
          <w:lang w:val="lv-LV"/>
        </w:rPr>
      </w:pPr>
      <w:r w:rsidRPr="00C34A9D">
        <w:rPr>
          <w:b/>
          <w:bCs/>
          <w:sz w:val="26"/>
          <w:szCs w:val="26"/>
          <w:lang w:val="lv-LV"/>
        </w:rPr>
        <w:t>38.pants. Sadarbības vispārīgie principi</w:t>
      </w:r>
    </w:p>
    <w:p w14:paraId="7673C8C9" w14:textId="3A5F68BC"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w:t>
      </w:r>
      <w:r w:rsidR="00022534" w:rsidRPr="00C34A9D">
        <w:rPr>
          <w:sz w:val="26"/>
          <w:szCs w:val="26"/>
          <w:lang w:val="lv-LV"/>
        </w:rPr>
        <w:t> </w:t>
      </w:r>
      <w:r w:rsidRPr="00C34A9D">
        <w:rPr>
          <w:sz w:val="26"/>
          <w:szCs w:val="26"/>
          <w:lang w:val="lv-LV"/>
        </w:rPr>
        <w:t>Šā likuma 3</w:t>
      </w:r>
      <w:r w:rsidR="0019663C" w:rsidRPr="00C34A9D">
        <w:rPr>
          <w:sz w:val="26"/>
          <w:szCs w:val="26"/>
          <w:lang w:val="lv-LV"/>
        </w:rPr>
        <w:t>6</w:t>
      </w:r>
      <w:r w:rsidRPr="00C34A9D">
        <w:rPr>
          <w:sz w:val="26"/>
          <w:szCs w:val="26"/>
          <w:lang w:val="lv-LV"/>
        </w:rPr>
        <w:t>. un 3</w:t>
      </w:r>
      <w:r w:rsidR="0019663C" w:rsidRPr="00C34A9D">
        <w:rPr>
          <w:sz w:val="26"/>
          <w:szCs w:val="26"/>
          <w:lang w:val="lv-LV"/>
        </w:rPr>
        <w:t>7</w:t>
      </w:r>
      <w:r w:rsidRPr="00C34A9D">
        <w:rPr>
          <w:sz w:val="26"/>
          <w:szCs w:val="26"/>
          <w:lang w:val="lv-LV"/>
        </w:rPr>
        <w:t>. pantā minētos pieprasījumus Konkurences padome izpilda šajā likumā un citos normatīvajos aktos paredzētajā kārtībā.</w:t>
      </w:r>
    </w:p>
    <w:p w14:paraId="52EAD130" w14:textId="6B857248"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(2)</w:t>
      </w:r>
      <w:r w:rsidR="00022534" w:rsidRPr="00C34A9D">
        <w:rPr>
          <w:sz w:val="26"/>
          <w:szCs w:val="26"/>
          <w:lang w:val="lv-LV"/>
        </w:rPr>
        <w:t> </w:t>
      </w:r>
      <w:r w:rsidRPr="00C34A9D">
        <w:rPr>
          <w:sz w:val="26"/>
          <w:szCs w:val="26"/>
          <w:lang w:val="lv-LV"/>
        </w:rPr>
        <w:t>Šā likuma 3</w:t>
      </w:r>
      <w:r w:rsidR="0019663C" w:rsidRPr="00C34A9D">
        <w:rPr>
          <w:sz w:val="26"/>
          <w:szCs w:val="26"/>
          <w:lang w:val="lv-LV"/>
        </w:rPr>
        <w:t>6</w:t>
      </w:r>
      <w:r w:rsidRPr="00C34A9D">
        <w:rPr>
          <w:sz w:val="26"/>
          <w:szCs w:val="26"/>
          <w:lang w:val="lv-LV"/>
        </w:rPr>
        <w:t>. un 3</w:t>
      </w:r>
      <w:r w:rsidR="0019663C" w:rsidRPr="00C34A9D">
        <w:rPr>
          <w:sz w:val="26"/>
          <w:szCs w:val="26"/>
          <w:lang w:val="lv-LV"/>
        </w:rPr>
        <w:t>7</w:t>
      </w:r>
      <w:r w:rsidRPr="00C34A9D">
        <w:rPr>
          <w:sz w:val="26"/>
          <w:szCs w:val="26"/>
          <w:lang w:val="lv-LV"/>
        </w:rPr>
        <w:t>. pantā minētos pieprasījumus Konkurences padome izpilda, pamatojoties uz pieprasījuma iesniedzēja iestādes izdotu vienoto instrumentu, kam pievienota paziņojamā vai izpildāmā akta kopija. Vienotais instruments ir vienīgais pamats izpildes pasākumiem Latvijas teritorijā.</w:t>
      </w:r>
    </w:p>
    <w:p w14:paraId="1567F62E" w14:textId="78F38771"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(3)</w:t>
      </w:r>
      <w:r w:rsidR="00022534" w:rsidRPr="00C34A9D">
        <w:rPr>
          <w:sz w:val="26"/>
          <w:szCs w:val="26"/>
          <w:lang w:val="lv-LV"/>
        </w:rPr>
        <w:t> </w:t>
      </w:r>
      <w:r w:rsidRPr="00C34A9D">
        <w:rPr>
          <w:sz w:val="26"/>
          <w:szCs w:val="26"/>
          <w:lang w:val="lv-LV"/>
        </w:rPr>
        <w:t>Vienotā instrumentā norāda šādu informāciju:</w:t>
      </w:r>
    </w:p>
    <w:p w14:paraId="505C1116"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rPr>
        <w:t xml:space="preserve">1) </w:t>
      </w:r>
      <w:r w:rsidRPr="00C34A9D">
        <w:rPr>
          <w:sz w:val="26"/>
          <w:szCs w:val="26"/>
          <w:lang w:val="lv-LV" w:eastAsia="lv-LV"/>
        </w:rPr>
        <w:t>adresāta vārds, uzvārds vai nosaukums, zināmā adrese, un jebkādi cita adresāta identificēšanai noderīga informācija;</w:t>
      </w:r>
    </w:p>
    <w:p w14:paraId="770852AE"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2) attiecīgo faktu un apstākļu kopsavilkums;</w:t>
      </w:r>
    </w:p>
    <w:p w14:paraId="1558C750"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3) pievienotās paziņojamā vai izpildāmā akta kopijas kopsavilkums;</w:t>
      </w:r>
    </w:p>
    <w:p w14:paraId="09E30356"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4) pieprasījuma saņēmējas iestādes nosaukums, adrese un cita kontaktinformācija;</w:t>
      </w:r>
    </w:p>
    <w:p w14:paraId="6503A15A" w14:textId="6C38147B"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5) laikposms, kurā būtu jāveic šā likuma 3</w:t>
      </w:r>
      <w:r w:rsidR="0019663C" w:rsidRPr="00C34A9D">
        <w:rPr>
          <w:sz w:val="26"/>
          <w:szCs w:val="26"/>
          <w:lang w:val="lv-LV" w:eastAsia="lv-LV"/>
        </w:rPr>
        <w:t>6</w:t>
      </w:r>
      <w:r w:rsidRPr="00C34A9D">
        <w:rPr>
          <w:sz w:val="26"/>
          <w:szCs w:val="26"/>
          <w:lang w:val="lv-LV" w:eastAsia="lv-LV"/>
        </w:rPr>
        <w:t>. un 3</w:t>
      </w:r>
      <w:r w:rsidR="0019663C" w:rsidRPr="00C34A9D">
        <w:rPr>
          <w:sz w:val="26"/>
          <w:szCs w:val="26"/>
          <w:lang w:val="lv-LV" w:eastAsia="lv-LV"/>
        </w:rPr>
        <w:t>7</w:t>
      </w:r>
      <w:r w:rsidRPr="00C34A9D">
        <w:rPr>
          <w:sz w:val="26"/>
          <w:szCs w:val="26"/>
          <w:lang w:val="lv-LV" w:eastAsia="lv-LV"/>
        </w:rPr>
        <w:t>. pantā minēto pieprasījumu paziņošana vai izpilde.</w:t>
      </w:r>
    </w:p>
    <w:p w14:paraId="5751F2DA" w14:textId="33A37C4E" w:rsidR="00620496" w:rsidRPr="00C34A9D" w:rsidRDefault="00620496" w:rsidP="00022534">
      <w:pPr>
        <w:pStyle w:val="tv213"/>
        <w:shd w:val="clear" w:color="auto" w:fill="FFFFFF"/>
        <w:spacing w:before="120" w:beforeAutospacing="0" w:after="0" w:afterAutospacing="0"/>
        <w:jc w:val="both"/>
        <w:rPr>
          <w:sz w:val="26"/>
          <w:szCs w:val="26"/>
          <w:lang w:val="lv-LV" w:eastAsia="lv-LV"/>
        </w:rPr>
      </w:pPr>
      <w:r w:rsidRPr="00C34A9D">
        <w:rPr>
          <w:sz w:val="26"/>
          <w:szCs w:val="26"/>
          <w:lang w:val="lv-LV" w:eastAsia="lv-LV"/>
        </w:rPr>
        <w:t>(4)</w:t>
      </w:r>
      <w:r w:rsidR="00022534" w:rsidRPr="00C34A9D">
        <w:rPr>
          <w:sz w:val="26"/>
          <w:szCs w:val="26"/>
          <w:lang w:val="lv-LV" w:eastAsia="lv-LV"/>
        </w:rPr>
        <w:t> </w:t>
      </w:r>
      <w:r w:rsidRPr="00C34A9D">
        <w:rPr>
          <w:sz w:val="26"/>
          <w:szCs w:val="26"/>
          <w:lang w:val="lv-LV" w:eastAsia="lv-LV"/>
        </w:rPr>
        <w:t>Iesniedzot šā likuma 3</w:t>
      </w:r>
      <w:r w:rsidR="0019663C" w:rsidRPr="00C34A9D">
        <w:rPr>
          <w:sz w:val="26"/>
          <w:szCs w:val="26"/>
          <w:lang w:val="lv-LV" w:eastAsia="lv-LV"/>
        </w:rPr>
        <w:t>7</w:t>
      </w:r>
      <w:r w:rsidRPr="00C34A9D">
        <w:rPr>
          <w:sz w:val="26"/>
          <w:szCs w:val="26"/>
          <w:lang w:val="lv-LV" w:eastAsia="lv-LV"/>
        </w:rPr>
        <w:t>. pantā minēto pieprasījumu, vienotā instrumentā papildus norāda arī šādu informāciju:</w:t>
      </w:r>
    </w:p>
    <w:p w14:paraId="7DDE8A61"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1) informācija par lēmumu, kas ļauj veikt izpildi pieprasījuma iesniedzējas iestādes dalībvalstī;</w:t>
      </w:r>
    </w:p>
    <w:p w14:paraId="5D6FAEBC"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2) galīgā lēmuma pieņemšanas diena;</w:t>
      </w:r>
    </w:p>
    <w:p w14:paraId="208F5A1C"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3) naudas soda vai periodiskā maksājuma apmērs;</w:t>
      </w:r>
    </w:p>
    <w:p w14:paraId="3680A8A8" w14:textId="77777777" w:rsidR="00620496" w:rsidRPr="00C34A9D" w:rsidRDefault="00620496" w:rsidP="00514888">
      <w:pPr>
        <w:pStyle w:val="tv213"/>
        <w:shd w:val="clear" w:color="auto" w:fill="FFFFFF"/>
        <w:spacing w:before="0" w:beforeAutospacing="0" w:after="0" w:afterAutospacing="0"/>
        <w:jc w:val="both"/>
        <w:rPr>
          <w:sz w:val="26"/>
          <w:szCs w:val="26"/>
          <w:lang w:val="lv-LV" w:eastAsia="lv-LV"/>
        </w:rPr>
      </w:pPr>
      <w:r w:rsidRPr="00C34A9D">
        <w:rPr>
          <w:sz w:val="26"/>
          <w:szCs w:val="26"/>
          <w:lang w:val="lv-LV" w:eastAsia="lv-LV"/>
        </w:rPr>
        <w:t>4) informācija, kas liecina par pieprasījuma iesniedzēja iestādes īstenotajiem samērīgajiem pūliņiem, lai izpildītu lēmumu savā teritorijā.</w:t>
      </w:r>
    </w:p>
    <w:p w14:paraId="00D30FA0" w14:textId="5856BA0C"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eastAsia="lv-LV"/>
        </w:rPr>
        <w:t>(5)</w:t>
      </w:r>
      <w:r w:rsidR="00022534" w:rsidRPr="00C34A9D">
        <w:rPr>
          <w:sz w:val="26"/>
          <w:szCs w:val="26"/>
          <w:lang w:val="lv-LV" w:eastAsia="lv-LV"/>
        </w:rPr>
        <w:t> </w:t>
      </w:r>
      <w:r w:rsidRPr="00C34A9D">
        <w:rPr>
          <w:sz w:val="26"/>
          <w:szCs w:val="26"/>
          <w:lang w:val="lv-LV"/>
        </w:rPr>
        <w:t>Konkurences padome ir tiesīga neizpildīt šā likuma 3</w:t>
      </w:r>
      <w:r w:rsidR="0019663C" w:rsidRPr="00C34A9D">
        <w:rPr>
          <w:sz w:val="26"/>
          <w:szCs w:val="26"/>
          <w:lang w:val="lv-LV"/>
        </w:rPr>
        <w:t>6</w:t>
      </w:r>
      <w:r w:rsidRPr="00C34A9D">
        <w:rPr>
          <w:sz w:val="26"/>
          <w:szCs w:val="26"/>
          <w:lang w:val="lv-LV"/>
        </w:rPr>
        <w:t>. un 3</w:t>
      </w:r>
      <w:r w:rsidR="0019663C" w:rsidRPr="00C34A9D">
        <w:rPr>
          <w:sz w:val="26"/>
          <w:szCs w:val="26"/>
          <w:lang w:val="lv-LV"/>
        </w:rPr>
        <w:t>7</w:t>
      </w:r>
      <w:r w:rsidRPr="00C34A9D">
        <w:rPr>
          <w:sz w:val="26"/>
          <w:szCs w:val="26"/>
          <w:lang w:val="lv-LV"/>
        </w:rPr>
        <w:t> pantā minētos pieprasījumus, ja pastāv viens no šādiem nosacījumiem:</w:t>
      </w:r>
    </w:p>
    <w:p w14:paraId="3C0B1164"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 pieprasījums neatbilst šā panta prasībām;</w:t>
      </w:r>
    </w:p>
    <w:p w14:paraId="0FA6FFE0" w14:textId="00A7D5F8"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2) Konkurences padome var pamatot, kādēļ pieprasījuma izpilde Latvijas teritorijā būtu klajā pretrunā ar sabiedrisko kārtību valstī.</w:t>
      </w:r>
    </w:p>
    <w:p w14:paraId="14B2EB73" w14:textId="45552F9F"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(6)</w:t>
      </w:r>
      <w:r w:rsidR="00022534" w:rsidRPr="00C34A9D">
        <w:rPr>
          <w:sz w:val="26"/>
          <w:szCs w:val="26"/>
          <w:lang w:val="lv-LV"/>
        </w:rPr>
        <w:t> </w:t>
      </w:r>
      <w:r w:rsidRPr="00C34A9D">
        <w:rPr>
          <w:sz w:val="26"/>
          <w:szCs w:val="26"/>
          <w:lang w:val="lv-LV"/>
        </w:rPr>
        <w:t xml:space="preserve">Konkurences padome informē pieprasījuma iesniedzēja iestādi, </w:t>
      </w:r>
      <w:r w:rsidR="005675F8" w:rsidRPr="00C34A9D">
        <w:rPr>
          <w:sz w:val="26"/>
          <w:szCs w:val="26"/>
          <w:lang w:val="lv-LV"/>
        </w:rPr>
        <w:t xml:space="preserve">norādot pamatojumu, </w:t>
      </w:r>
      <w:r w:rsidRPr="00C34A9D">
        <w:rPr>
          <w:sz w:val="26"/>
          <w:szCs w:val="26"/>
          <w:lang w:val="lv-LV"/>
        </w:rPr>
        <w:t>ja tā plāno noraidīt šā likuma 36. un 37. pantā minētos pieprasījumus vai arī pieprasīt papildu informāciju.</w:t>
      </w:r>
    </w:p>
    <w:p w14:paraId="2EFF61A9"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p>
    <w:p w14:paraId="165263CB" w14:textId="77777777" w:rsidR="00620496" w:rsidRPr="00C34A9D" w:rsidRDefault="00620496" w:rsidP="00514888">
      <w:pPr>
        <w:pStyle w:val="tv213"/>
        <w:shd w:val="clear" w:color="auto" w:fill="FFFFFF"/>
        <w:spacing w:before="0" w:beforeAutospacing="0" w:after="0" w:afterAutospacing="0"/>
        <w:jc w:val="both"/>
        <w:rPr>
          <w:b/>
          <w:bCs/>
          <w:sz w:val="26"/>
          <w:szCs w:val="26"/>
          <w:lang w:val="lv-LV" w:eastAsia="lv-LV"/>
        </w:rPr>
      </w:pPr>
      <w:r w:rsidRPr="00C34A9D">
        <w:rPr>
          <w:b/>
          <w:bCs/>
          <w:sz w:val="26"/>
          <w:szCs w:val="26"/>
          <w:lang w:val="lv-LV" w:eastAsia="lv-LV"/>
        </w:rPr>
        <w:t>39.pants. Saziņas valoda</w:t>
      </w:r>
    </w:p>
    <w:p w14:paraId="71CB1C97" w14:textId="37962D1D"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Pieprasījuma iesniedzēja iestāde šā likuma 3</w:t>
      </w:r>
      <w:r w:rsidR="0019663C" w:rsidRPr="00C34A9D">
        <w:rPr>
          <w:sz w:val="26"/>
          <w:szCs w:val="26"/>
          <w:lang w:val="lv-LV"/>
        </w:rPr>
        <w:t>8</w:t>
      </w:r>
      <w:r w:rsidRPr="00C34A9D">
        <w:rPr>
          <w:sz w:val="26"/>
          <w:szCs w:val="26"/>
          <w:lang w:val="lv-LV"/>
        </w:rPr>
        <w:t>. pantā minēto vienoto instrumentu Konkurences padomei iesniedz latviešu valodā, ja vien puses nav vienojušās par citu saziņas valodu.</w:t>
      </w:r>
    </w:p>
    <w:p w14:paraId="1814AF64"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p>
    <w:p w14:paraId="6C993D68" w14:textId="77777777" w:rsidR="00620496" w:rsidRPr="00C34A9D" w:rsidRDefault="00620496" w:rsidP="00514888">
      <w:pPr>
        <w:pStyle w:val="tv213"/>
        <w:shd w:val="clear" w:color="auto" w:fill="FFFFFF"/>
        <w:spacing w:before="0" w:beforeAutospacing="0" w:after="0" w:afterAutospacing="0"/>
        <w:jc w:val="both"/>
        <w:rPr>
          <w:b/>
          <w:bCs/>
          <w:sz w:val="26"/>
          <w:szCs w:val="26"/>
          <w:lang w:val="lv-LV"/>
        </w:rPr>
      </w:pPr>
      <w:r w:rsidRPr="00C34A9D">
        <w:rPr>
          <w:b/>
          <w:bCs/>
          <w:sz w:val="26"/>
          <w:szCs w:val="26"/>
          <w:lang w:val="lv-LV"/>
        </w:rPr>
        <w:t>40.pants. Paziņošanas un lēmumu izpildes pieprasījumu izpildes izmaksas</w:t>
      </w:r>
    </w:p>
    <w:p w14:paraId="4DD5B3D2" w14:textId="153E1B8C"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lastRenderedPageBreak/>
        <w:t>(1)</w:t>
      </w:r>
      <w:r w:rsidR="00022534" w:rsidRPr="00C34A9D">
        <w:rPr>
          <w:sz w:val="26"/>
          <w:szCs w:val="26"/>
          <w:lang w:val="lv-LV"/>
        </w:rPr>
        <w:t> </w:t>
      </w:r>
      <w:r w:rsidRPr="00C34A9D">
        <w:rPr>
          <w:sz w:val="26"/>
          <w:szCs w:val="26"/>
          <w:lang w:val="lv-LV"/>
        </w:rPr>
        <w:t>Konkurences padome ir tiesīga pieprasīt pieprasījuma iesniedzēja iestādei segt papildus izmaksas, tostarp tulkošanas, darbaspēka un administratīvās izmaksas, kas tai radušās, lai nodrošinātu šā likuma 3</w:t>
      </w:r>
      <w:r w:rsidR="0013011D" w:rsidRPr="00C34A9D">
        <w:rPr>
          <w:sz w:val="26"/>
          <w:szCs w:val="26"/>
          <w:lang w:val="lv-LV"/>
        </w:rPr>
        <w:t>6</w:t>
      </w:r>
      <w:r w:rsidRPr="00C34A9D">
        <w:rPr>
          <w:sz w:val="26"/>
          <w:szCs w:val="26"/>
          <w:lang w:val="lv-LV"/>
        </w:rPr>
        <w:t>. un 3</w:t>
      </w:r>
      <w:r w:rsidR="0013011D" w:rsidRPr="00C34A9D">
        <w:rPr>
          <w:sz w:val="26"/>
          <w:szCs w:val="26"/>
          <w:lang w:val="lv-LV"/>
        </w:rPr>
        <w:t>7.</w:t>
      </w:r>
      <w:r w:rsidRPr="00C34A9D">
        <w:rPr>
          <w:sz w:val="26"/>
          <w:szCs w:val="26"/>
          <w:lang w:val="lv-LV"/>
        </w:rPr>
        <w:t> pantā minētās darbības.</w:t>
      </w:r>
    </w:p>
    <w:p w14:paraId="1A604EA4" w14:textId="2340B964"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(2)</w:t>
      </w:r>
      <w:r w:rsidR="00022534" w:rsidRPr="00C34A9D">
        <w:rPr>
          <w:sz w:val="26"/>
          <w:szCs w:val="26"/>
          <w:lang w:val="lv-LV"/>
        </w:rPr>
        <w:t> </w:t>
      </w:r>
      <w:r w:rsidRPr="00C34A9D">
        <w:rPr>
          <w:sz w:val="26"/>
          <w:szCs w:val="26"/>
          <w:lang w:val="lv-LV"/>
        </w:rPr>
        <w:t>Konkurences padome ir tiesīga atgūt izmaksas, tostarp tulkošanas, darbaspēka, administratīvās un ar lēmuma izpildi saistītās izmaksas, kas tai radušās, lai nodrošinātu šā likuma 3</w:t>
      </w:r>
      <w:r w:rsidR="0019663C" w:rsidRPr="00C34A9D">
        <w:rPr>
          <w:sz w:val="26"/>
          <w:szCs w:val="26"/>
          <w:lang w:val="lv-LV"/>
        </w:rPr>
        <w:t>7</w:t>
      </w:r>
      <w:r w:rsidRPr="00C34A9D">
        <w:rPr>
          <w:sz w:val="26"/>
          <w:szCs w:val="26"/>
          <w:lang w:val="lv-LV"/>
        </w:rPr>
        <w:t>. pantā minētās darbības.</w:t>
      </w:r>
    </w:p>
    <w:p w14:paraId="7BB5AAC3" w14:textId="0EEAD561"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(3)</w:t>
      </w:r>
      <w:r w:rsidR="00022534" w:rsidRPr="00C34A9D">
        <w:rPr>
          <w:sz w:val="26"/>
          <w:szCs w:val="26"/>
          <w:lang w:val="lv-LV"/>
        </w:rPr>
        <w:t> </w:t>
      </w:r>
      <w:r w:rsidRPr="00C34A9D">
        <w:rPr>
          <w:sz w:val="26"/>
          <w:szCs w:val="26"/>
          <w:lang w:val="lv-LV"/>
        </w:rPr>
        <w:t>Šā panta otrajā daļā minētās izmaksas Konkurences padome atgūst no pieprasījuma iesniedzējas iestādes vārdā ieturētajiem naudas sodiem vai periodiskajiem soda maksājumiem.</w:t>
      </w:r>
    </w:p>
    <w:p w14:paraId="0364FC18" w14:textId="02014B5A"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(4)</w:t>
      </w:r>
      <w:r w:rsidR="00022534" w:rsidRPr="00C34A9D">
        <w:rPr>
          <w:sz w:val="26"/>
          <w:szCs w:val="26"/>
          <w:lang w:val="lv-LV"/>
        </w:rPr>
        <w:t> </w:t>
      </w:r>
      <w:r w:rsidRPr="00C34A9D">
        <w:rPr>
          <w:sz w:val="26"/>
          <w:szCs w:val="26"/>
          <w:lang w:val="lv-LV"/>
        </w:rPr>
        <w:t>Ja Konkurences padomei neizdodas pieprasījuma iesniedzējas iestādes vārdā ieturēt naudas sodu vai periodisko soda maksājumu, tā ir tiesīga pieprasīt pieprasījuma iesniedzēja iestādei segt radītās izmaksas.</w:t>
      </w:r>
    </w:p>
    <w:p w14:paraId="5427E4EE"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p>
    <w:p w14:paraId="198671DA" w14:textId="77777777" w:rsidR="00620496" w:rsidRPr="00C34A9D" w:rsidRDefault="00620496" w:rsidP="00514888">
      <w:pPr>
        <w:pStyle w:val="tv213"/>
        <w:shd w:val="clear" w:color="auto" w:fill="FFFFFF"/>
        <w:spacing w:before="0" w:beforeAutospacing="0" w:after="0" w:afterAutospacing="0"/>
        <w:jc w:val="both"/>
        <w:rPr>
          <w:b/>
          <w:bCs/>
          <w:sz w:val="26"/>
          <w:szCs w:val="26"/>
          <w:lang w:val="lv-LV" w:eastAsia="lv-LV"/>
        </w:rPr>
      </w:pPr>
      <w:r w:rsidRPr="00C34A9D">
        <w:rPr>
          <w:b/>
          <w:bCs/>
          <w:sz w:val="26"/>
          <w:szCs w:val="26"/>
          <w:lang w:val="lv-LV"/>
        </w:rPr>
        <w:t>41.pants. Lēmuma izpilde</w:t>
      </w:r>
    </w:p>
    <w:p w14:paraId="55CA878B" w14:textId="3CBB0D7A"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eastAsia="lv-LV"/>
        </w:rPr>
        <w:t>(1)</w:t>
      </w:r>
      <w:r w:rsidR="00022534" w:rsidRPr="00C34A9D">
        <w:rPr>
          <w:sz w:val="26"/>
          <w:szCs w:val="26"/>
          <w:lang w:val="lv-LV" w:eastAsia="lv-LV"/>
        </w:rPr>
        <w:t> </w:t>
      </w:r>
      <w:r w:rsidRPr="00C34A9D">
        <w:rPr>
          <w:sz w:val="26"/>
          <w:szCs w:val="26"/>
          <w:lang w:val="lv-LV"/>
        </w:rPr>
        <w:t>Ja Konkurences padome atzīst šā likuma 3</w:t>
      </w:r>
      <w:r w:rsidR="00AE3166" w:rsidRPr="00C34A9D">
        <w:rPr>
          <w:sz w:val="26"/>
          <w:szCs w:val="26"/>
          <w:lang w:val="lv-LV"/>
        </w:rPr>
        <w:t>7</w:t>
      </w:r>
      <w:r w:rsidRPr="00C34A9D">
        <w:rPr>
          <w:sz w:val="26"/>
          <w:szCs w:val="26"/>
          <w:lang w:val="lv-LV"/>
        </w:rPr>
        <w:t>. pantā minēto pieprasījumu par pamatotu, tā uz pieprasījuma iesniedzēja iestādes izdota vienotā instrumenta pamata uzsāk pieprasījuma iesniedzēja iestādes lēmuma izpildi Latvijas teritorijā. Pieprasījuma iesniedzējas iestādes lēmums nav pārsūdzams.</w:t>
      </w:r>
    </w:p>
    <w:p w14:paraId="55BEC70C" w14:textId="0C0D464A"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(2)</w:t>
      </w:r>
      <w:r w:rsidR="00022534" w:rsidRPr="00C34A9D">
        <w:rPr>
          <w:sz w:val="26"/>
          <w:szCs w:val="26"/>
          <w:lang w:val="lv-LV"/>
        </w:rPr>
        <w:t> </w:t>
      </w:r>
      <w:r w:rsidRPr="00C34A9D">
        <w:rPr>
          <w:sz w:val="26"/>
          <w:szCs w:val="26"/>
          <w:lang w:val="lv-LV"/>
        </w:rPr>
        <w:t xml:space="preserve">Labprātīgi neizpildīta šā panta pirmajā daļā minētā lēmuma gadījumā Konkurences padome uz pieprasījuma iesniedzēja iestādes izdota vienotā instrumenta pamata izdod </w:t>
      </w:r>
      <w:proofErr w:type="spellStart"/>
      <w:r w:rsidRPr="00C34A9D">
        <w:rPr>
          <w:sz w:val="26"/>
          <w:szCs w:val="26"/>
          <w:lang w:val="lv-LV"/>
        </w:rPr>
        <w:t>izpildrīkojumu</w:t>
      </w:r>
      <w:proofErr w:type="spellEnd"/>
      <w:r w:rsidRPr="00C34A9D">
        <w:rPr>
          <w:sz w:val="26"/>
          <w:szCs w:val="26"/>
          <w:lang w:val="lv-LV"/>
        </w:rPr>
        <w:t xml:space="preserve"> par kavētā naudas soda vai periodiskā soda maksājuma piespiedu piedziņu un nodod piespiedu izpildei tiesu izpildītājam. Piespiedu izpildi tiesu izpildītājs veic normatīvajos aktos noteiktajā kārtībā.</w:t>
      </w:r>
    </w:p>
    <w:p w14:paraId="12E6F240" w14:textId="78CC27F8"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(3)</w:t>
      </w:r>
      <w:r w:rsidR="00022534" w:rsidRPr="00C34A9D">
        <w:rPr>
          <w:sz w:val="26"/>
          <w:szCs w:val="26"/>
          <w:lang w:val="lv-LV"/>
        </w:rPr>
        <w:t> </w:t>
      </w:r>
      <w:r w:rsidRPr="00C34A9D">
        <w:rPr>
          <w:sz w:val="26"/>
          <w:szCs w:val="26"/>
          <w:lang w:val="lv-LV"/>
        </w:rPr>
        <w:t>Konkurences padome pārskaita pieprasījuma iesniedzēja iestādei tiesu izpildītāja piedzīto naudas maksājumu pēc tam, kad ir segtas ar palīdzības pieprasījuma izpildi saistītās šā likuma 40.panta otrajā daļā minētās izmaksas.</w:t>
      </w:r>
    </w:p>
    <w:p w14:paraId="40E84164" w14:textId="77777777" w:rsidR="00620496" w:rsidRPr="00C34A9D" w:rsidRDefault="00620496" w:rsidP="00514888">
      <w:pPr>
        <w:pStyle w:val="tv213"/>
        <w:shd w:val="clear" w:color="auto" w:fill="FFFFFF"/>
        <w:spacing w:before="0" w:beforeAutospacing="0" w:after="0" w:afterAutospacing="0"/>
        <w:jc w:val="both"/>
        <w:rPr>
          <w:sz w:val="26"/>
          <w:szCs w:val="26"/>
          <w:lang w:val="lv-LV"/>
        </w:rPr>
      </w:pPr>
    </w:p>
    <w:p w14:paraId="29215F63" w14:textId="77777777" w:rsidR="00620496" w:rsidRPr="00C34A9D" w:rsidRDefault="00620496" w:rsidP="00514888">
      <w:pPr>
        <w:pStyle w:val="tv213"/>
        <w:shd w:val="clear" w:color="auto" w:fill="FFFFFF"/>
        <w:spacing w:before="0" w:beforeAutospacing="0" w:after="0" w:afterAutospacing="0"/>
        <w:jc w:val="both"/>
        <w:rPr>
          <w:b/>
          <w:bCs/>
          <w:sz w:val="26"/>
          <w:szCs w:val="26"/>
          <w:lang w:val="lv-LV"/>
        </w:rPr>
      </w:pPr>
      <w:r w:rsidRPr="00C34A9D">
        <w:rPr>
          <w:b/>
          <w:bCs/>
          <w:sz w:val="26"/>
          <w:szCs w:val="26"/>
          <w:lang w:val="lv-LV"/>
        </w:rPr>
        <w:t>42.pants. Strīdi par paziņošanas un lēmumu  izpildes pieprasījumiem</w:t>
      </w:r>
    </w:p>
    <w:p w14:paraId="00552C70" w14:textId="2FA41FB6" w:rsidR="00620496" w:rsidRPr="00C34A9D" w:rsidRDefault="00620496" w:rsidP="00514888">
      <w:pPr>
        <w:pStyle w:val="tv213"/>
        <w:shd w:val="clear" w:color="auto" w:fill="FFFFFF"/>
        <w:spacing w:before="0" w:beforeAutospacing="0" w:after="0" w:afterAutospacing="0"/>
        <w:jc w:val="both"/>
        <w:rPr>
          <w:sz w:val="26"/>
          <w:szCs w:val="26"/>
          <w:lang w:val="lv-LV"/>
        </w:rPr>
      </w:pPr>
      <w:r w:rsidRPr="00C34A9D">
        <w:rPr>
          <w:sz w:val="26"/>
          <w:szCs w:val="26"/>
          <w:lang w:val="lv-LV"/>
        </w:rPr>
        <w:t>(1)</w:t>
      </w:r>
      <w:r w:rsidR="00022534" w:rsidRPr="00C34A9D">
        <w:rPr>
          <w:sz w:val="26"/>
          <w:szCs w:val="26"/>
          <w:lang w:val="lv-LV"/>
        </w:rPr>
        <w:t> </w:t>
      </w:r>
      <w:r w:rsidRPr="00C34A9D">
        <w:rPr>
          <w:sz w:val="26"/>
          <w:szCs w:val="26"/>
          <w:lang w:val="lv-LV"/>
        </w:rPr>
        <w:t>Strīdu izskatīšana par šā likuma 36. un 37. pantā minēto pieprasījumu un vienotā instrumenta likumību ir pieprasījuma iesniedzējas dalībvalsts iestāžu kompetencē un tos izskata saskaņā ar pieprasījuma iesniedzējas iestādes dalībvalstī spēkā esošajiem tiesību aktiem.</w:t>
      </w:r>
    </w:p>
    <w:p w14:paraId="15481DF3" w14:textId="1DA5EAA4" w:rsidR="00620496" w:rsidRPr="00C34A9D" w:rsidRDefault="00620496" w:rsidP="00022534">
      <w:pPr>
        <w:pStyle w:val="tv213"/>
        <w:shd w:val="clear" w:color="auto" w:fill="FFFFFF"/>
        <w:spacing w:before="120" w:beforeAutospacing="0" w:after="0" w:afterAutospacing="0"/>
        <w:jc w:val="both"/>
        <w:rPr>
          <w:sz w:val="26"/>
          <w:szCs w:val="26"/>
          <w:lang w:val="lv-LV"/>
        </w:rPr>
      </w:pPr>
      <w:r w:rsidRPr="00C34A9D">
        <w:rPr>
          <w:sz w:val="26"/>
          <w:szCs w:val="26"/>
          <w:lang w:val="lv-LV"/>
        </w:rPr>
        <w:t>(2)</w:t>
      </w:r>
      <w:r w:rsidR="00022534" w:rsidRPr="00C34A9D">
        <w:rPr>
          <w:sz w:val="26"/>
          <w:szCs w:val="26"/>
          <w:lang w:val="lv-LV"/>
        </w:rPr>
        <w:t> </w:t>
      </w:r>
      <w:r w:rsidRPr="00C34A9D">
        <w:rPr>
          <w:sz w:val="26"/>
          <w:szCs w:val="26"/>
          <w:lang w:val="lv-LV"/>
        </w:rPr>
        <w:t>Strīdus par šā likuma 36. un 37. pantā minēto pieprasījumu izpildes pasākumiem Latvijas teritorijā vai Konkurences padomes</w:t>
      </w:r>
      <w:r w:rsidRPr="00C34A9D">
        <w:rPr>
          <w:sz w:val="26"/>
          <w:szCs w:val="26"/>
          <w:lang w:val="lv-LV" w:eastAsia="lv-LV"/>
        </w:rPr>
        <w:t xml:space="preserve"> paziņojuma spēkā esamību </w:t>
      </w:r>
      <w:r w:rsidRPr="00C34A9D">
        <w:rPr>
          <w:sz w:val="26"/>
          <w:szCs w:val="26"/>
          <w:lang w:val="lv-LV"/>
        </w:rPr>
        <w:t xml:space="preserve"> izskata tiesa normatīvajos aktos noteiktajā kārtībā.”.</w:t>
      </w:r>
    </w:p>
    <w:p w14:paraId="260B84FF" w14:textId="77777777" w:rsidR="00AF2DCB" w:rsidRPr="00C34A9D" w:rsidRDefault="00AF2DCB" w:rsidP="00514888">
      <w:pPr>
        <w:pStyle w:val="tv213"/>
        <w:shd w:val="clear" w:color="auto" w:fill="FFFFFF"/>
        <w:spacing w:before="0" w:beforeAutospacing="0" w:after="0" w:afterAutospacing="0"/>
        <w:jc w:val="both"/>
        <w:rPr>
          <w:sz w:val="26"/>
          <w:szCs w:val="26"/>
          <w:lang w:val="lv-LV"/>
        </w:rPr>
      </w:pPr>
    </w:p>
    <w:p w14:paraId="7842C280" w14:textId="774F9945" w:rsidR="00DB58EB" w:rsidRPr="00C34A9D" w:rsidRDefault="00DB58EB" w:rsidP="00DF3327">
      <w:pPr>
        <w:pStyle w:val="tv213"/>
        <w:numPr>
          <w:ilvl w:val="0"/>
          <w:numId w:val="13"/>
        </w:numPr>
        <w:shd w:val="clear" w:color="auto" w:fill="FFFFFF"/>
        <w:spacing w:before="0" w:beforeAutospacing="0" w:after="0" w:afterAutospacing="0"/>
        <w:ind w:left="1066" w:hanging="357"/>
        <w:jc w:val="both"/>
        <w:rPr>
          <w:sz w:val="26"/>
          <w:szCs w:val="26"/>
          <w:lang w:val="lv-LV"/>
        </w:rPr>
      </w:pPr>
      <w:r w:rsidRPr="00C34A9D">
        <w:rPr>
          <w:sz w:val="26"/>
          <w:szCs w:val="26"/>
          <w:lang w:val="lv-LV"/>
        </w:rPr>
        <w:t>Papildināt pārejas noteikumus ar 18.</w:t>
      </w:r>
      <w:r w:rsidR="00ED4EE1" w:rsidRPr="00C34A9D">
        <w:rPr>
          <w:sz w:val="26"/>
          <w:szCs w:val="26"/>
          <w:lang w:val="lv-LV"/>
        </w:rPr>
        <w:t xml:space="preserve"> un</w:t>
      </w:r>
      <w:r w:rsidR="0083028B" w:rsidRPr="00C34A9D">
        <w:rPr>
          <w:sz w:val="26"/>
          <w:szCs w:val="26"/>
          <w:lang w:val="lv-LV"/>
        </w:rPr>
        <w:t xml:space="preserve"> 19. </w:t>
      </w:r>
      <w:r w:rsidRPr="00C34A9D">
        <w:rPr>
          <w:sz w:val="26"/>
          <w:szCs w:val="26"/>
          <w:lang w:val="lv-LV"/>
        </w:rPr>
        <w:t>punktu šādā redakcijā:</w:t>
      </w:r>
    </w:p>
    <w:p w14:paraId="7A079038" w14:textId="13D9BE85" w:rsidR="0083028B" w:rsidRPr="00C34A9D" w:rsidRDefault="00DB58EB" w:rsidP="00E76929">
      <w:pPr>
        <w:pStyle w:val="tv213"/>
        <w:shd w:val="clear" w:color="auto" w:fill="FFFFFF"/>
        <w:spacing w:before="120" w:beforeAutospacing="0" w:after="0" w:afterAutospacing="0"/>
        <w:jc w:val="both"/>
        <w:rPr>
          <w:sz w:val="26"/>
          <w:szCs w:val="26"/>
          <w:shd w:val="clear" w:color="auto" w:fill="FFFFFF"/>
          <w:lang w:val="lv-LV"/>
        </w:rPr>
      </w:pPr>
      <w:r w:rsidRPr="00C34A9D">
        <w:rPr>
          <w:sz w:val="26"/>
          <w:szCs w:val="26"/>
          <w:shd w:val="clear" w:color="auto" w:fill="FFFFFF"/>
          <w:lang w:val="lv-LV"/>
        </w:rPr>
        <w:t>“18.</w:t>
      </w:r>
      <w:r w:rsidR="0083028B" w:rsidRPr="00C34A9D">
        <w:rPr>
          <w:sz w:val="26"/>
          <w:szCs w:val="26"/>
          <w:shd w:val="clear" w:color="auto" w:fill="FFFFFF"/>
          <w:lang w:val="lv-LV"/>
        </w:rPr>
        <w:t> </w:t>
      </w:r>
      <w:r w:rsidRPr="00C34A9D">
        <w:rPr>
          <w:sz w:val="26"/>
          <w:szCs w:val="26"/>
          <w:shd w:val="clear" w:color="auto" w:fill="FFFFFF"/>
          <w:lang w:val="lv-LV"/>
        </w:rPr>
        <w:t>Līdz šā likuma spēkā stāšanās dienai ieceltajam Konkurences padomes priekšsēdētāj</w:t>
      </w:r>
      <w:r w:rsidR="004431E8" w:rsidRPr="00C34A9D">
        <w:rPr>
          <w:sz w:val="26"/>
          <w:szCs w:val="26"/>
          <w:shd w:val="clear" w:color="auto" w:fill="FFFFFF"/>
          <w:lang w:val="lv-LV"/>
        </w:rPr>
        <w:t>a</w:t>
      </w:r>
      <w:r w:rsidRPr="00C34A9D">
        <w:rPr>
          <w:sz w:val="26"/>
          <w:szCs w:val="26"/>
          <w:shd w:val="clear" w:color="auto" w:fill="FFFFFF"/>
          <w:lang w:val="lv-LV"/>
        </w:rPr>
        <w:t>m un padomes locekļiem noteiktais pilnvaru termiņš ir nemainīgs.</w:t>
      </w:r>
    </w:p>
    <w:p w14:paraId="52B3CF88" w14:textId="3CC23C48" w:rsidR="00DB58EB" w:rsidRPr="00C34A9D" w:rsidRDefault="0083028B" w:rsidP="00F61CF2">
      <w:pPr>
        <w:pStyle w:val="tv213"/>
        <w:shd w:val="clear" w:color="auto" w:fill="FFFFFF"/>
        <w:spacing w:before="120" w:beforeAutospacing="0" w:after="0" w:afterAutospacing="0"/>
        <w:jc w:val="both"/>
        <w:rPr>
          <w:sz w:val="26"/>
          <w:szCs w:val="26"/>
          <w:shd w:val="clear" w:color="auto" w:fill="FFFFFF"/>
          <w:lang w:val="lv-LV"/>
        </w:rPr>
      </w:pPr>
      <w:r w:rsidRPr="00C34A9D">
        <w:rPr>
          <w:sz w:val="26"/>
          <w:szCs w:val="26"/>
          <w:shd w:val="clear" w:color="auto" w:fill="FFFFFF"/>
          <w:lang w:val="lv-LV"/>
        </w:rPr>
        <w:lastRenderedPageBreak/>
        <w:t>19. Ministru kabinets līdz 2021. gada 1. februārim izdod</w:t>
      </w:r>
      <w:r w:rsidR="00294223" w:rsidRPr="00C34A9D">
        <w:rPr>
          <w:sz w:val="26"/>
          <w:szCs w:val="26"/>
          <w:shd w:val="clear" w:color="auto" w:fill="FFFFFF"/>
          <w:lang w:val="lv-LV"/>
        </w:rPr>
        <w:t xml:space="preserve"> </w:t>
      </w:r>
      <w:r w:rsidR="006F1186" w:rsidRPr="00C34A9D">
        <w:rPr>
          <w:sz w:val="26"/>
          <w:szCs w:val="26"/>
          <w:shd w:val="clear" w:color="auto" w:fill="FFFFFF"/>
          <w:lang w:val="lv-LV"/>
        </w:rPr>
        <w:t xml:space="preserve">šā likuma </w:t>
      </w:r>
      <w:r w:rsidR="00E6071D" w:rsidRPr="00C34A9D">
        <w:rPr>
          <w:sz w:val="26"/>
          <w:szCs w:val="26"/>
          <w:shd w:val="clear" w:color="auto" w:fill="FFFFFF"/>
          <w:lang w:val="lv-LV"/>
        </w:rPr>
        <w:t xml:space="preserve">5. panta </w:t>
      </w:r>
      <w:r w:rsidR="00E6071D" w:rsidRPr="00C34A9D">
        <w:rPr>
          <w:sz w:val="26"/>
          <w:szCs w:val="26"/>
          <w:lang w:val="lv-LV"/>
        </w:rPr>
        <w:t>3.</w:t>
      </w:r>
      <w:r w:rsidR="00E6071D" w:rsidRPr="00C34A9D">
        <w:rPr>
          <w:sz w:val="26"/>
          <w:szCs w:val="26"/>
          <w:vertAlign w:val="superscript"/>
          <w:lang w:val="lv-LV"/>
        </w:rPr>
        <w:t>1</w:t>
      </w:r>
      <w:r w:rsidR="00E6071D" w:rsidRPr="00C34A9D">
        <w:rPr>
          <w:sz w:val="26"/>
          <w:szCs w:val="26"/>
          <w:lang w:val="lv-LV"/>
        </w:rPr>
        <w:t> daļā minētos noteikumus</w:t>
      </w:r>
      <w:r w:rsidR="00294223" w:rsidRPr="00C34A9D">
        <w:rPr>
          <w:sz w:val="26"/>
          <w:szCs w:val="26"/>
          <w:lang w:val="lv-LV"/>
        </w:rPr>
        <w:t>.</w:t>
      </w:r>
      <w:r w:rsidR="00DB58EB" w:rsidRPr="00C34A9D">
        <w:rPr>
          <w:sz w:val="26"/>
          <w:szCs w:val="26"/>
          <w:shd w:val="clear" w:color="auto" w:fill="FFFFFF"/>
          <w:lang w:val="lv-LV"/>
        </w:rPr>
        <w:t>”</w:t>
      </w:r>
    </w:p>
    <w:p w14:paraId="4045C27A" w14:textId="77777777" w:rsidR="00DB58EB" w:rsidRPr="00C34A9D" w:rsidRDefault="00DB58EB" w:rsidP="00DB58EB">
      <w:pPr>
        <w:pStyle w:val="tv213"/>
        <w:shd w:val="clear" w:color="auto" w:fill="FFFFFF"/>
        <w:spacing w:before="0" w:beforeAutospacing="0" w:after="0" w:afterAutospacing="0"/>
        <w:jc w:val="both"/>
        <w:rPr>
          <w:sz w:val="26"/>
          <w:szCs w:val="26"/>
          <w:lang w:val="lv-LV"/>
        </w:rPr>
      </w:pPr>
    </w:p>
    <w:p w14:paraId="18E0DB2F" w14:textId="2FD422AB" w:rsidR="00620496" w:rsidRPr="00C34A9D" w:rsidRDefault="00620496" w:rsidP="00DF3327">
      <w:pPr>
        <w:pStyle w:val="tv213"/>
        <w:numPr>
          <w:ilvl w:val="0"/>
          <w:numId w:val="13"/>
        </w:numPr>
        <w:shd w:val="clear" w:color="auto" w:fill="FFFFFF"/>
        <w:spacing w:before="0" w:beforeAutospacing="0" w:after="0" w:afterAutospacing="0"/>
        <w:ind w:left="1066" w:hanging="357"/>
        <w:jc w:val="both"/>
        <w:rPr>
          <w:sz w:val="26"/>
          <w:szCs w:val="26"/>
          <w:lang w:val="lv-LV"/>
        </w:rPr>
      </w:pPr>
      <w:r w:rsidRPr="00C34A9D">
        <w:rPr>
          <w:sz w:val="26"/>
          <w:szCs w:val="26"/>
          <w:lang w:val="lv-LV" w:eastAsia="lv-LV"/>
        </w:rPr>
        <w:t>Papildināt informatīvo atsauci uz Eiropas Savienības direktīvām ar 2.punktu šādā redakcijā:</w:t>
      </w:r>
    </w:p>
    <w:p w14:paraId="61787D28" w14:textId="307578F2" w:rsidR="008C1E59" w:rsidRPr="00C34A9D" w:rsidRDefault="00620496" w:rsidP="00DF3327">
      <w:pPr>
        <w:pStyle w:val="tv213"/>
        <w:shd w:val="clear" w:color="auto" w:fill="FFFFFF"/>
        <w:spacing w:before="120" w:beforeAutospacing="0" w:after="0" w:afterAutospacing="0"/>
        <w:jc w:val="both"/>
        <w:rPr>
          <w:sz w:val="26"/>
          <w:szCs w:val="26"/>
          <w:shd w:val="clear" w:color="auto" w:fill="FFFFFF"/>
          <w:lang w:val="lv-LV"/>
        </w:rPr>
      </w:pPr>
      <w:r w:rsidRPr="00C34A9D">
        <w:rPr>
          <w:sz w:val="26"/>
          <w:szCs w:val="26"/>
          <w:lang w:val="lv-LV"/>
        </w:rPr>
        <w:t>“</w:t>
      </w:r>
      <w:r w:rsidR="008C1E59" w:rsidRPr="00C34A9D">
        <w:rPr>
          <w:sz w:val="26"/>
          <w:szCs w:val="26"/>
          <w:lang w:val="lv-LV"/>
        </w:rPr>
        <w:t xml:space="preserve">2) </w:t>
      </w:r>
      <w:r w:rsidR="008C1E59" w:rsidRPr="00C34A9D">
        <w:rPr>
          <w:sz w:val="26"/>
          <w:szCs w:val="26"/>
          <w:shd w:val="clear" w:color="auto" w:fill="FFFFFF"/>
          <w:lang w:val="lv-LV"/>
        </w:rPr>
        <w:t xml:space="preserve">Eiropas Parlamenta un Padomes </w:t>
      </w:r>
      <w:r w:rsidR="00BC7EFC" w:rsidRPr="00C34A9D">
        <w:rPr>
          <w:sz w:val="26"/>
          <w:szCs w:val="26"/>
          <w:shd w:val="clear" w:color="auto" w:fill="FFFFFF"/>
          <w:lang w:val="lv-LV"/>
        </w:rPr>
        <w:t>2018.</w:t>
      </w:r>
      <w:r w:rsidR="003F6C7F" w:rsidRPr="00C34A9D">
        <w:rPr>
          <w:sz w:val="26"/>
          <w:szCs w:val="26"/>
          <w:shd w:val="clear" w:color="auto" w:fill="FFFFFF"/>
          <w:lang w:val="lv-LV"/>
        </w:rPr>
        <w:t> </w:t>
      </w:r>
      <w:r w:rsidR="00BC7EFC" w:rsidRPr="00C34A9D">
        <w:rPr>
          <w:sz w:val="26"/>
          <w:szCs w:val="26"/>
          <w:shd w:val="clear" w:color="auto" w:fill="FFFFFF"/>
          <w:lang w:val="lv-LV"/>
        </w:rPr>
        <w:t>gada 11.</w:t>
      </w:r>
      <w:r w:rsidR="003F6C7F" w:rsidRPr="00C34A9D">
        <w:rPr>
          <w:sz w:val="26"/>
          <w:szCs w:val="26"/>
          <w:shd w:val="clear" w:color="auto" w:fill="FFFFFF"/>
          <w:lang w:val="lv-LV"/>
        </w:rPr>
        <w:t> </w:t>
      </w:r>
      <w:r w:rsidR="00BC7EFC" w:rsidRPr="00C34A9D">
        <w:rPr>
          <w:sz w:val="26"/>
          <w:szCs w:val="26"/>
          <w:shd w:val="clear" w:color="auto" w:fill="FFFFFF"/>
          <w:lang w:val="lv-LV"/>
        </w:rPr>
        <w:t xml:space="preserve">decembra </w:t>
      </w:r>
      <w:r w:rsidR="003415E4" w:rsidRPr="00C34A9D">
        <w:rPr>
          <w:sz w:val="26"/>
          <w:szCs w:val="26"/>
          <w:shd w:val="clear" w:color="auto" w:fill="FFFFFF"/>
          <w:lang w:val="lv-LV"/>
        </w:rPr>
        <w:t>d</w:t>
      </w:r>
      <w:r w:rsidR="008C1E59" w:rsidRPr="00C34A9D">
        <w:rPr>
          <w:sz w:val="26"/>
          <w:szCs w:val="26"/>
          <w:shd w:val="clear" w:color="auto" w:fill="FFFFFF"/>
          <w:lang w:val="lv-LV"/>
        </w:rPr>
        <w:t>irektīva</w:t>
      </w:r>
      <w:r w:rsidR="00D354FE" w:rsidRPr="00C34A9D">
        <w:rPr>
          <w:sz w:val="26"/>
          <w:szCs w:val="26"/>
          <w:shd w:val="clear" w:color="auto" w:fill="FFFFFF"/>
          <w:lang w:val="lv-LV"/>
        </w:rPr>
        <w:t>s</w:t>
      </w:r>
      <w:r w:rsidR="008C1E59" w:rsidRPr="00C34A9D">
        <w:rPr>
          <w:sz w:val="26"/>
          <w:szCs w:val="26"/>
          <w:shd w:val="clear" w:color="auto" w:fill="FFFFFF"/>
          <w:lang w:val="lv-LV"/>
        </w:rPr>
        <w:t xml:space="preserve"> </w:t>
      </w:r>
      <w:r w:rsidR="009C1E43" w:rsidRPr="00C34A9D">
        <w:rPr>
          <w:sz w:val="26"/>
          <w:szCs w:val="26"/>
          <w:shd w:val="clear" w:color="auto" w:fill="FFFFFF"/>
          <w:lang w:val="lv-LV"/>
        </w:rPr>
        <w:t xml:space="preserve">2019/1 </w:t>
      </w:r>
      <w:r w:rsidR="008C1E59" w:rsidRPr="00C34A9D">
        <w:rPr>
          <w:sz w:val="26"/>
          <w:szCs w:val="26"/>
          <w:shd w:val="clear" w:color="auto" w:fill="FFFFFF"/>
          <w:lang w:val="lv-LV"/>
        </w:rPr>
        <w:t>par apstākļu nodrošināšanu nolūkā dot dalībvalstu konkurences iestādēm iespēju efektīvāk izpildīt konkurences noteikumus un par iekšējā tirgus pienācīgas darbības nodrošināšanu.</w:t>
      </w:r>
      <w:r w:rsidRPr="00C34A9D">
        <w:rPr>
          <w:sz w:val="26"/>
          <w:szCs w:val="26"/>
          <w:shd w:val="clear" w:color="auto" w:fill="FFFFFF"/>
          <w:lang w:val="lv-LV"/>
        </w:rPr>
        <w:t>”</w:t>
      </w:r>
    </w:p>
    <w:p w14:paraId="6E7A65E9" w14:textId="6734EFCB" w:rsidR="00A04285" w:rsidRPr="00C34A9D" w:rsidRDefault="00A04285" w:rsidP="00514888">
      <w:pPr>
        <w:spacing w:after="0" w:line="240" w:lineRule="auto"/>
        <w:ind w:firstLine="720"/>
        <w:jc w:val="both"/>
        <w:rPr>
          <w:rFonts w:ascii="Times New Roman" w:hAnsi="Times New Roman" w:cs="Times New Roman"/>
          <w:sz w:val="26"/>
          <w:szCs w:val="26"/>
          <w:shd w:val="clear" w:color="auto" w:fill="FFFFFF"/>
          <w:lang w:val="lv-LV"/>
        </w:rPr>
      </w:pPr>
    </w:p>
    <w:p w14:paraId="74E01D27" w14:textId="77777777" w:rsidR="00DB58EB" w:rsidRPr="00C34A9D" w:rsidRDefault="00DB58EB" w:rsidP="00514888">
      <w:pPr>
        <w:spacing w:after="0" w:line="240" w:lineRule="auto"/>
        <w:ind w:firstLine="720"/>
        <w:jc w:val="both"/>
        <w:rPr>
          <w:rFonts w:ascii="Times New Roman" w:hAnsi="Times New Roman" w:cs="Times New Roman"/>
          <w:sz w:val="26"/>
          <w:szCs w:val="26"/>
          <w:shd w:val="clear" w:color="auto" w:fill="FFFFFF"/>
          <w:lang w:val="lv-LV"/>
        </w:rPr>
      </w:pPr>
    </w:p>
    <w:p w14:paraId="020001B5" w14:textId="136A8711" w:rsidR="00A04285" w:rsidRPr="00C34A9D" w:rsidRDefault="00A04285" w:rsidP="00514888">
      <w:pPr>
        <w:spacing w:line="240" w:lineRule="auto"/>
        <w:ind w:firstLine="720"/>
        <w:jc w:val="both"/>
        <w:rPr>
          <w:rStyle w:val="apple-style-span"/>
          <w:rFonts w:ascii="Times New Roman" w:hAnsi="Times New Roman"/>
          <w:sz w:val="26"/>
          <w:szCs w:val="26"/>
          <w:lang w:val="lv-LV"/>
        </w:rPr>
      </w:pPr>
      <w:r w:rsidRPr="00C34A9D">
        <w:rPr>
          <w:rStyle w:val="apple-style-span"/>
          <w:rFonts w:ascii="Times New Roman" w:hAnsi="Times New Roman"/>
          <w:sz w:val="26"/>
          <w:szCs w:val="26"/>
          <w:lang w:val="lv-LV"/>
        </w:rPr>
        <w:t>Likums stājas spēkā 2021.</w:t>
      </w:r>
      <w:r w:rsidR="003F6C7F" w:rsidRPr="00C34A9D">
        <w:rPr>
          <w:rStyle w:val="apple-style-span"/>
          <w:rFonts w:ascii="Times New Roman" w:hAnsi="Times New Roman"/>
          <w:sz w:val="26"/>
          <w:szCs w:val="26"/>
          <w:lang w:val="lv-LV"/>
        </w:rPr>
        <w:t> </w:t>
      </w:r>
      <w:r w:rsidRPr="00C34A9D">
        <w:rPr>
          <w:rStyle w:val="apple-style-span"/>
          <w:rFonts w:ascii="Times New Roman" w:hAnsi="Times New Roman"/>
          <w:sz w:val="26"/>
          <w:szCs w:val="26"/>
          <w:lang w:val="lv-LV"/>
        </w:rPr>
        <w:t>gada 1.</w:t>
      </w:r>
      <w:r w:rsidR="003F6C7F" w:rsidRPr="00C34A9D">
        <w:rPr>
          <w:rStyle w:val="apple-style-span"/>
          <w:rFonts w:ascii="Times New Roman" w:hAnsi="Times New Roman"/>
          <w:sz w:val="26"/>
          <w:szCs w:val="26"/>
          <w:lang w:val="lv-LV"/>
        </w:rPr>
        <w:t> </w:t>
      </w:r>
      <w:r w:rsidR="00DB58EB" w:rsidRPr="00C34A9D">
        <w:rPr>
          <w:rStyle w:val="apple-style-span"/>
          <w:rFonts w:ascii="Times New Roman" w:hAnsi="Times New Roman"/>
          <w:sz w:val="26"/>
          <w:szCs w:val="26"/>
          <w:lang w:val="lv-LV"/>
        </w:rPr>
        <w:t>februārī</w:t>
      </w:r>
      <w:r w:rsidRPr="00C34A9D">
        <w:rPr>
          <w:rStyle w:val="apple-style-span"/>
          <w:rFonts w:ascii="Times New Roman" w:hAnsi="Times New Roman"/>
          <w:sz w:val="26"/>
          <w:szCs w:val="26"/>
          <w:lang w:val="lv-LV"/>
        </w:rPr>
        <w:t>.</w:t>
      </w:r>
    </w:p>
    <w:p w14:paraId="49DDF353" w14:textId="554E401D" w:rsidR="00A04285" w:rsidRPr="00C34A9D" w:rsidRDefault="00A04285" w:rsidP="00514888">
      <w:pPr>
        <w:pStyle w:val="tv213"/>
        <w:shd w:val="clear" w:color="auto" w:fill="FFFFFF"/>
        <w:spacing w:after="0" w:afterAutospacing="0"/>
        <w:jc w:val="both"/>
        <w:rPr>
          <w:lang w:val="lv-LV"/>
        </w:rPr>
      </w:pPr>
    </w:p>
    <w:p w14:paraId="7A2A8855" w14:textId="7387C6DB" w:rsidR="005E1E2E" w:rsidRPr="00C34A9D" w:rsidRDefault="005E1E2E" w:rsidP="00514888">
      <w:pPr>
        <w:spacing w:after="0" w:line="240" w:lineRule="auto"/>
        <w:jc w:val="both"/>
        <w:rPr>
          <w:rFonts w:ascii="Times New Roman" w:hAnsi="Times New Roman" w:cs="Times New Roman"/>
          <w:sz w:val="26"/>
          <w:szCs w:val="26"/>
        </w:rPr>
      </w:pPr>
      <w:proofErr w:type="spellStart"/>
      <w:r w:rsidRPr="00C34A9D">
        <w:rPr>
          <w:rFonts w:ascii="Times New Roman" w:hAnsi="Times New Roman" w:cs="Times New Roman"/>
          <w:sz w:val="26"/>
          <w:szCs w:val="26"/>
        </w:rPr>
        <w:t>Ekonomikas</w:t>
      </w:r>
      <w:proofErr w:type="spellEnd"/>
      <w:r w:rsidRPr="00C34A9D">
        <w:rPr>
          <w:rFonts w:ascii="Times New Roman" w:hAnsi="Times New Roman" w:cs="Times New Roman"/>
          <w:sz w:val="26"/>
          <w:szCs w:val="26"/>
        </w:rPr>
        <w:t xml:space="preserve"> </w:t>
      </w:r>
      <w:proofErr w:type="spellStart"/>
      <w:r w:rsidRPr="00C34A9D">
        <w:rPr>
          <w:rFonts w:ascii="Times New Roman" w:hAnsi="Times New Roman" w:cs="Times New Roman"/>
          <w:sz w:val="26"/>
          <w:szCs w:val="26"/>
        </w:rPr>
        <w:t>ministrs</w:t>
      </w:r>
      <w:proofErr w:type="spellEnd"/>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t>J. Vitenbergs</w:t>
      </w:r>
    </w:p>
    <w:p w14:paraId="4CBD2BF9" w14:textId="77777777" w:rsidR="005E1E2E" w:rsidRPr="00C34A9D" w:rsidRDefault="005E1E2E" w:rsidP="00514888">
      <w:pPr>
        <w:tabs>
          <w:tab w:val="right" w:pos="8080"/>
        </w:tabs>
        <w:spacing w:after="0" w:line="240" w:lineRule="auto"/>
        <w:jc w:val="both"/>
        <w:rPr>
          <w:rFonts w:ascii="Times New Roman" w:hAnsi="Times New Roman" w:cs="Times New Roman"/>
          <w:sz w:val="26"/>
          <w:szCs w:val="26"/>
        </w:rPr>
      </w:pPr>
    </w:p>
    <w:p w14:paraId="104CDC7B" w14:textId="77777777" w:rsidR="005E1E2E" w:rsidRPr="00C34A9D" w:rsidRDefault="005E1E2E" w:rsidP="00514888">
      <w:pPr>
        <w:spacing w:before="120" w:after="0" w:line="240" w:lineRule="auto"/>
        <w:jc w:val="both"/>
        <w:rPr>
          <w:rFonts w:ascii="Times New Roman" w:hAnsi="Times New Roman" w:cs="Times New Roman"/>
          <w:sz w:val="26"/>
          <w:szCs w:val="26"/>
        </w:rPr>
      </w:pPr>
      <w:proofErr w:type="spellStart"/>
      <w:r w:rsidRPr="00C34A9D">
        <w:rPr>
          <w:rFonts w:ascii="Times New Roman" w:hAnsi="Times New Roman" w:cs="Times New Roman"/>
          <w:sz w:val="26"/>
          <w:szCs w:val="26"/>
        </w:rPr>
        <w:t>Vīza</w:t>
      </w:r>
      <w:proofErr w:type="spellEnd"/>
      <w:r w:rsidRPr="00C34A9D">
        <w:rPr>
          <w:rFonts w:ascii="Times New Roman" w:hAnsi="Times New Roman" w:cs="Times New Roman"/>
          <w:sz w:val="26"/>
          <w:szCs w:val="26"/>
        </w:rPr>
        <w:t>:</w:t>
      </w:r>
    </w:p>
    <w:p w14:paraId="6FB3192C" w14:textId="3D47A4B6" w:rsidR="005E1E2E" w:rsidRPr="00C34A9D" w:rsidRDefault="005E1E2E" w:rsidP="00514888">
      <w:pPr>
        <w:spacing w:after="0" w:line="240" w:lineRule="auto"/>
        <w:jc w:val="both"/>
        <w:rPr>
          <w:rFonts w:ascii="Times New Roman" w:hAnsi="Times New Roman" w:cs="Times New Roman"/>
          <w:sz w:val="26"/>
          <w:szCs w:val="26"/>
        </w:rPr>
      </w:pPr>
      <w:proofErr w:type="spellStart"/>
      <w:r w:rsidRPr="00C34A9D">
        <w:rPr>
          <w:rFonts w:ascii="Times New Roman" w:hAnsi="Times New Roman" w:cs="Times New Roman"/>
          <w:sz w:val="26"/>
          <w:szCs w:val="26"/>
        </w:rPr>
        <w:t>valsts</w:t>
      </w:r>
      <w:proofErr w:type="spellEnd"/>
      <w:r w:rsidRPr="00C34A9D">
        <w:rPr>
          <w:rFonts w:ascii="Times New Roman" w:hAnsi="Times New Roman" w:cs="Times New Roman"/>
          <w:sz w:val="26"/>
          <w:szCs w:val="26"/>
        </w:rPr>
        <w:t xml:space="preserve"> </w:t>
      </w:r>
      <w:proofErr w:type="spellStart"/>
      <w:r w:rsidRPr="00C34A9D">
        <w:rPr>
          <w:rFonts w:ascii="Times New Roman" w:hAnsi="Times New Roman" w:cs="Times New Roman"/>
          <w:sz w:val="26"/>
          <w:szCs w:val="26"/>
        </w:rPr>
        <w:t>sekretārs</w:t>
      </w:r>
      <w:proofErr w:type="spellEnd"/>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r>
      <w:r w:rsidRPr="00C34A9D">
        <w:rPr>
          <w:rFonts w:ascii="Times New Roman" w:hAnsi="Times New Roman" w:cs="Times New Roman"/>
          <w:sz w:val="26"/>
          <w:szCs w:val="26"/>
        </w:rPr>
        <w:tab/>
        <w:t>E. Valantis</w:t>
      </w:r>
    </w:p>
    <w:p w14:paraId="6781BD76" w14:textId="77777777" w:rsidR="008C1E59" w:rsidRPr="00C34A9D" w:rsidRDefault="008C1E59" w:rsidP="00514888">
      <w:pPr>
        <w:pStyle w:val="tv213"/>
        <w:shd w:val="clear" w:color="auto" w:fill="FFFFFF"/>
        <w:spacing w:after="0" w:afterAutospacing="0"/>
        <w:rPr>
          <w:lang w:val="lv-LV"/>
        </w:rPr>
      </w:pPr>
      <w:bookmarkStart w:id="3" w:name="_GoBack"/>
      <w:bookmarkEnd w:id="3"/>
    </w:p>
    <w:sectPr w:rsidR="008C1E59" w:rsidRPr="00C34A9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5399" w14:textId="77777777" w:rsidR="00CE5940" w:rsidRDefault="00CE5940" w:rsidP="000550E4">
      <w:pPr>
        <w:spacing w:after="0" w:line="240" w:lineRule="auto"/>
      </w:pPr>
      <w:r>
        <w:separator/>
      </w:r>
    </w:p>
  </w:endnote>
  <w:endnote w:type="continuationSeparator" w:id="0">
    <w:p w14:paraId="0096D847" w14:textId="77777777" w:rsidR="00CE5940" w:rsidRDefault="00CE5940" w:rsidP="000550E4">
      <w:pPr>
        <w:spacing w:after="0" w:line="240" w:lineRule="auto"/>
      </w:pPr>
      <w:r>
        <w:continuationSeparator/>
      </w:r>
    </w:p>
  </w:endnote>
  <w:endnote w:type="continuationNotice" w:id="1">
    <w:p w14:paraId="63AE8664" w14:textId="77777777" w:rsidR="00CE5940" w:rsidRDefault="00CE5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357958"/>
      <w:docPartObj>
        <w:docPartGallery w:val="Page Numbers (Bottom of Page)"/>
        <w:docPartUnique/>
      </w:docPartObj>
    </w:sdtPr>
    <w:sdtEndPr>
      <w:rPr>
        <w:noProof/>
      </w:rPr>
    </w:sdtEndPr>
    <w:sdtContent>
      <w:p w14:paraId="213FBD63" w14:textId="3BC03468" w:rsidR="00A04285" w:rsidRDefault="00A042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F6D67" w14:textId="77777777" w:rsidR="00A04285" w:rsidRDefault="00A0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1039" w14:textId="77777777" w:rsidR="00CE5940" w:rsidRDefault="00CE5940" w:rsidP="000550E4">
      <w:pPr>
        <w:spacing w:after="0" w:line="240" w:lineRule="auto"/>
      </w:pPr>
      <w:r>
        <w:separator/>
      </w:r>
    </w:p>
  </w:footnote>
  <w:footnote w:type="continuationSeparator" w:id="0">
    <w:p w14:paraId="5804BCF2" w14:textId="77777777" w:rsidR="00CE5940" w:rsidRDefault="00CE5940" w:rsidP="000550E4">
      <w:pPr>
        <w:spacing w:after="0" w:line="240" w:lineRule="auto"/>
      </w:pPr>
      <w:r>
        <w:continuationSeparator/>
      </w:r>
    </w:p>
  </w:footnote>
  <w:footnote w:type="continuationNotice" w:id="1">
    <w:p w14:paraId="268D8EDF" w14:textId="77777777" w:rsidR="00CE5940" w:rsidRDefault="00CE59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764"/>
    <w:multiLevelType w:val="hybridMultilevel"/>
    <w:tmpl w:val="8DAA3F3C"/>
    <w:lvl w:ilvl="0" w:tplc="5270E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E84"/>
    <w:multiLevelType w:val="multilevel"/>
    <w:tmpl w:val="6576E6E4"/>
    <w:lvl w:ilvl="0">
      <w:start w:val="1"/>
      <w:numFmt w:val="decimal"/>
      <w:lvlText w:val="%1."/>
      <w:lvlJc w:val="left"/>
      <w:pPr>
        <w:ind w:left="720" w:hanging="360"/>
      </w:pPr>
      <w:rPr>
        <w:i w:val="0"/>
        <w:iCs/>
        <w:color w:val="000000" w:themeColor="text1"/>
      </w:rPr>
    </w:lvl>
    <w:lvl w:ilvl="1">
      <w:start w:val="4"/>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04B3233"/>
    <w:multiLevelType w:val="hybridMultilevel"/>
    <w:tmpl w:val="DC1A7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96A9E"/>
    <w:multiLevelType w:val="hybridMultilevel"/>
    <w:tmpl w:val="32E841E8"/>
    <w:lvl w:ilvl="0" w:tplc="7E587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92282"/>
    <w:multiLevelType w:val="hybridMultilevel"/>
    <w:tmpl w:val="0860C544"/>
    <w:lvl w:ilvl="0" w:tplc="6034434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71C2FA6"/>
    <w:multiLevelType w:val="hybridMultilevel"/>
    <w:tmpl w:val="645A6E3C"/>
    <w:lvl w:ilvl="0" w:tplc="E99A4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F7D"/>
    <w:multiLevelType w:val="hybridMultilevel"/>
    <w:tmpl w:val="29FE58E2"/>
    <w:lvl w:ilvl="0" w:tplc="4D3A04CC">
      <w:start w:val="1"/>
      <w:numFmt w:val="decimal"/>
      <w:lvlText w:val="%1."/>
      <w:lvlJc w:val="left"/>
      <w:pPr>
        <w:ind w:left="928" w:hanging="360"/>
      </w:pPr>
      <w:rPr>
        <w:rFonts w:ascii="Times New Roman" w:hAnsi="Times New Roman" w:cs="Times New Roman" w:hint="default"/>
        <w:b/>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5946A13"/>
    <w:multiLevelType w:val="multilevel"/>
    <w:tmpl w:val="50D8E71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86214"/>
    <w:multiLevelType w:val="hybridMultilevel"/>
    <w:tmpl w:val="90A45B4E"/>
    <w:lvl w:ilvl="0" w:tplc="1D441E50">
      <w:start w:val="19"/>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2AE7F6B"/>
    <w:multiLevelType w:val="hybridMultilevel"/>
    <w:tmpl w:val="26C496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EF7AC5"/>
    <w:multiLevelType w:val="multilevel"/>
    <w:tmpl w:val="6E5635A2"/>
    <w:lvl w:ilvl="0">
      <w:start w:val="1"/>
      <w:numFmt w:val="decimal"/>
      <w:lvlText w:val="%1)"/>
      <w:lvlJc w:val="left"/>
      <w:pPr>
        <w:tabs>
          <w:tab w:val="num" w:pos="899"/>
        </w:tabs>
        <w:ind w:left="899"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AC519B"/>
    <w:multiLevelType w:val="hybridMultilevel"/>
    <w:tmpl w:val="3118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C0A11"/>
    <w:multiLevelType w:val="hybridMultilevel"/>
    <w:tmpl w:val="27044A72"/>
    <w:lvl w:ilvl="0" w:tplc="EBD6F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CE6573B"/>
    <w:multiLevelType w:val="hybridMultilevel"/>
    <w:tmpl w:val="08E0FD4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615A6"/>
    <w:multiLevelType w:val="hybridMultilevel"/>
    <w:tmpl w:val="F1F4B6F2"/>
    <w:lvl w:ilvl="0" w:tplc="F564A0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F744E2F"/>
    <w:multiLevelType w:val="hybridMultilevel"/>
    <w:tmpl w:val="A76EBE7E"/>
    <w:lvl w:ilvl="0" w:tplc="DEEE1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35ED1"/>
    <w:multiLevelType w:val="hybridMultilevel"/>
    <w:tmpl w:val="C9C89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4E20E2"/>
    <w:multiLevelType w:val="multilevel"/>
    <w:tmpl w:val="75F6DE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D85E15"/>
    <w:multiLevelType w:val="hybridMultilevel"/>
    <w:tmpl w:val="29FE58E2"/>
    <w:lvl w:ilvl="0" w:tplc="4D3A04CC">
      <w:start w:val="1"/>
      <w:numFmt w:val="decimal"/>
      <w:lvlText w:val="%1."/>
      <w:lvlJc w:val="left"/>
      <w:pPr>
        <w:ind w:left="1069" w:hanging="360"/>
      </w:pPr>
      <w:rPr>
        <w:rFonts w:ascii="Times New Roman" w:hAnsi="Times New Roman" w:cs="Times New Roman" w:hint="default"/>
        <w:b/>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5AD5ECB"/>
    <w:multiLevelType w:val="hybridMultilevel"/>
    <w:tmpl w:val="D40EB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52CB6"/>
    <w:multiLevelType w:val="hybridMultilevel"/>
    <w:tmpl w:val="6E460B46"/>
    <w:lvl w:ilvl="0" w:tplc="92903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67580"/>
    <w:multiLevelType w:val="multilevel"/>
    <w:tmpl w:val="50D8E71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483649"/>
    <w:multiLevelType w:val="hybridMultilevel"/>
    <w:tmpl w:val="81F2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E52C6"/>
    <w:multiLevelType w:val="hybridMultilevel"/>
    <w:tmpl w:val="8474DA1E"/>
    <w:lvl w:ilvl="0" w:tplc="AAB2FC02">
      <w:start w:val="1"/>
      <w:numFmt w:val="bullet"/>
      <w:lvlText w:val=""/>
      <w:lvlJc w:val="left"/>
      <w:pPr>
        <w:tabs>
          <w:tab w:val="num" w:pos="720"/>
        </w:tabs>
        <w:ind w:left="720" w:hanging="360"/>
      </w:pPr>
      <w:rPr>
        <w:rFonts w:ascii="Symbol" w:hAnsi="Symbol" w:hint="default"/>
        <w:sz w:val="20"/>
      </w:rPr>
    </w:lvl>
    <w:lvl w:ilvl="1" w:tplc="9F98F372" w:tentative="1">
      <w:start w:val="1"/>
      <w:numFmt w:val="bullet"/>
      <w:lvlText w:val="o"/>
      <w:lvlJc w:val="left"/>
      <w:pPr>
        <w:tabs>
          <w:tab w:val="num" w:pos="1440"/>
        </w:tabs>
        <w:ind w:left="1440" w:hanging="360"/>
      </w:pPr>
      <w:rPr>
        <w:rFonts w:ascii="Courier New" w:hAnsi="Courier New" w:hint="default"/>
        <w:sz w:val="20"/>
      </w:rPr>
    </w:lvl>
    <w:lvl w:ilvl="2" w:tplc="23E68590" w:tentative="1">
      <w:start w:val="1"/>
      <w:numFmt w:val="bullet"/>
      <w:lvlText w:val=""/>
      <w:lvlJc w:val="left"/>
      <w:pPr>
        <w:tabs>
          <w:tab w:val="num" w:pos="2160"/>
        </w:tabs>
        <w:ind w:left="2160" w:hanging="360"/>
      </w:pPr>
      <w:rPr>
        <w:rFonts w:ascii="Wingdings" w:hAnsi="Wingdings" w:hint="default"/>
        <w:sz w:val="20"/>
      </w:rPr>
    </w:lvl>
    <w:lvl w:ilvl="3" w:tplc="8AC054C8" w:tentative="1">
      <w:start w:val="1"/>
      <w:numFmt w:val="bullet"/>
      <w:lvlText w:val=""/>
      <w:lvlJc w:val="left"/>
      <w:pPr>
        <w:tabs>
          <w:tab w:val="num" w:pos="2880"/>
        </w:tabs>
        <w:ind w:left="2880" w:hanging="360"/>
      </w:pPr>
      <w:rPr>
        <w:rFonts w:ascii="Wingdings" w:hAnsi="Wingdings" w:hint="default"/>
        <w:sz w:val="20"/>
      </w:rPr>
    </w:lvl>
    <w:lvl w:ilvl="4" w:tplc="CD0E5222" w:tentative="1">
      <w:start w:val="1"/>
      <w:numFmt w:val="bullet"/>
      <w:lvlText w:val=""/>
      <w:lvlJc w:val="left"/>
      <w:pPr>
        <w:tabs>
          <w:tab w:val="num" w:pos="3600"/>
        </w:tabs>
        <w:ind w:left="3600" w:hanging="360"/>
      </w:pPr>
      <w:rPr>
        <w:rFonts w:ascii="Wingdings" w:hAnsi="Wingdings" w:hint="default"/>
        <w:sz w:val="20"/>
      </w:rPr>
    </w:lvl>
    <w:lvl w:ilvl="5" w:tplc="4CF6D84E" w:tentative="1">
      <w:start w:val="1"/>
      <w:numFmt w:val="bullet"/>
      <w:lvlText w:val=""/>
      <w:lvlJc w:val="left"/>
      <w:pPr>
        <w:tabs>
          <w:tab w:val="num" w:pos="4320"/>
        </w:tabs>
        <w:ind w:left="4320" w:hanging="360"/>
      </w:pPr>
      <w:rPr>
        <w:rFonts w:ascii="Wingdings" w:hAnsi="Wingdings" w:hint="default"/>
        <w:sz w:val="20"/>
      </w:rPr>
    </w:lvl>
    <w:lvl w:ilvl="6" w:tplc="A3D6CD68" w:tentative="1">
      <w:start w:val="1"/>
      <w:numFmt w:val="bullet"/>
      <w:lvlText w:val=""/>
      <w:lvlJc w:val="left"/>
      <w:pPr>
        <w:tabs>
          <w:tab w:val="num" w:pos="5040"/>
        </w:tabs>
        <w:ind w:left="5040" w:hanging="360"/>
      </w:pPr>
      <w:rPr>
        <w:rFonts w:ascii="Wingdings" w:hAnsi="Wingdings" w:hint="default"/>
        <w:sz w:val="20"/>
      </w:rPr>
    </w:lvl>
    <w:lvl w:ilvl="7" w:tplc="A140B7C0" w:tentative="1">
      <w:start w:val="1"/>
      <w:numFmt w:val="bullet"/>
      <w:lvlText w:val=""/>
      <w:lvlJc w:val="left"/>
      <w:pPr>
        <w:tabs>
          <w:tab w:val="num" w:pos="5760"/>
        </w:tabs>
        <w:ind w:left="5760" w:hanging="360"/>
      </w:pPr>
      <w:rPr>
        <w:rFonts w:ascii="Wingdings" w:hAnsi="Wingdings" w:hint="default"/>
        <w:sz w:val="20"/>
      </w:rPr>
    </w:lvl>
    <w:lvl w:ilvl="8" w:tplc="B6D8172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716DDB"/>
    <w:multiLevelType w:val="hybridMultilevel"/>
    <w:tmpl w:val="DFB48ABC"/>
    <w:lvl w:ilvl="0" w:tplc="8550D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87E91"/>
    <w:multiLevelType w:val="hybridMultilevel"/>
    <w:tmpl w:val="C1568C26"/>
    <w:lvl w:ilvl="0" w:tplc="C3867B28">
      <w:start w:val="1"/>
      <w:numFmt w:val="bullet"/>
      <w:lvlText w:val=""/>
      <w:lvlJc w:val="left"/>
      <w:pPr>
        <w:tabs>
          <w:tab w:val="num" w:pos="720"/>
        </w:tabs>
        <w:ind w:left="720" w:hanging="360"/>
      </w:pPr>
      <w:rPr>
        <w:rFonts w:ascii="Symbol" w:hAnsi="Symbol" w:hint="default"/>
        <w:sz w:val="20"/>
      </w:rPr>
    </w:lvl>
    <w:lvl w:ilvl="1" w:tplc="44DC14FC" w:tentative="1">
      <w:start w:val="1"/>
      <w:numFmt w:val="bullet"/>
      <w:lvlText w:val="o"/>
      <w:lvlJc w:val="left"/>
      <w:pPr>
        <w:tabs>
          <w:tab w:val="num" w:pos="1440"/>
        </w:tabs>
        <w:ind w:left="1440" w:hanging="360"/>
      </w:pPr>
      <w:rPr>
        <w:rFonts w:ascii="Courier New" w:hAnsi="Courier New" w:hint="default"/>
        <w:sz w:val="20"/>
      </w:rPr>
    </w:lvl>
    <w:lvl w:ilvl="2" w:tplc="4D5AF5FC" w:tentative="1">
      <w:start w:val="1"/>
      <w:numFmt w:val="bullet"/>
      <w:lvlText w:val=""/>
      <w:lvlJc w:val="left"/>
      <w:pPr>
        <w:tabs>
          <w:tab w:val="num" w:pos="2160"/>
        </w:tabs>
        <w:ind w:left="2160" w:hanging="360"/>
      </w:pPr>
      <w:rPr>
        <w:rFonts w:ascii="Wingdings" w:hAnsi="Wingdings" w:hint="default"/>
        <w:sz w:val="20"/>
      </w:rPr>
    </w:lvl>
    <w:lvl w:ilvl="3" w:tplc="5632225C" w:tentative="1">
      <w:start w:val="1"/>
      <w:numFmt w:val="bullet"/>
      <w:lvlText w:val=""/>
      <w:lvlJc w:val="left"/>
      <w:pPr>
        <w:tabs>
          <w:tab w:val="num" w:pos="2880"/>
        </w:tabs>
        <w:ind w:left="2880" w:hanging="360"/>
      </w:pPr>
      <w:rPr>
        <w:rFonts w:ascii="Wingdings" w:hAnsi="Wingdings" w:hint="default"/>
        <w:sz w:val="20"/>
      </w:rPr>
    </w:lvl>
    <w:lvl w:ilvl="4" w:tplc="851AC52C" w:tentative="1">
      <w:start w:val="1"/>
      <w:numFmt w:val="bullet"/>
      <w:lvlText w:val=""/>
      <w:lvlJc w:val="left"/>
      <w:pPr>
        <w:tabs>
          <w:tab w:val="num" w:pos="3600"/>
        </w:tabs>
        <w:ind w:left="3600" w:hanging="360"/>
      </w:pPr>
      <w:rPr>
        <w:rFonts w:ascii="Wingdings" w:hAnsi="Wingdings" w:hint="default"/>
        <w:sz w:val="20"/>
      </w:rPr>
    </w:lvl>
    <w:lvl w:ilvl="5" w:tplc="C9E4B420" w:tentative="1">
      <w:start w:val="1"/>
      <w:numFmt w:val="bullet"/>
      <w:lvlText w:val=""/>
      <w:lvlJc w:val="left"/>
      <w:pPr>
        <w:tabs>
          <w:tab w:val="num" w:pos="4320"/>
        </w:tabs>
        <w:ind w:left="4320" w:hanging="360"/>
      </w:pPr>
      <w:rPr>
        <w:rFonts w:ascii="Wingdings" w:hAnsi="Wingdings" w:hint="default"/>
        <w:sz w:val="20"/>
      </w:rPr>
    </w:lvl>
    <w:lvl w:ilvl="6" w:tplc="AA864C4E" w:tentative="1">
      <w:start w:val="1"/>
      <w:numFmt w:val="bullet"/>
      <w:lvlText w:val=""/>
      <w:lvlJc w:val="left"/>
      <w:pPr>
        <w:tabs>
          <w:tab w:val="num" w:pos="5040"/>
        </w:tabs>
        <w:ind w:left="5040" w:hanging="360"/>
      </w:pPr>
      <w:rPr>
        <w:rFonts w:ascii="Wingdings" w:hAnsi="Wingdings" w:hint="default"/>
        <w:sz w:val="20"/>
      </w:rPr>
    </w:lvl>
    <w:lvl w:ilvl="7" w:tplc="CADCD644" w:tentative="1">
      <w:start w:val="1"/>
      <w:numFmt w:val="bullet"/>
      <w:lvlText w:val=""/>
      <w:lvlJc w:val="left"/>
      <w:pPr>
        <w:tabs>
          <w:tab w:val="num" w:pos="5760"/>
        </w:tabs>
        <w:ind w:left="5760" w:hanging="360"/>
      </w:pPr>
      <w:rPr>
        <w:rFonts w:ascii="Wingdings" w:hAnsi="Wingdings" w:hint="default"/>
        <w:sz w:val="20"/>
      </w:rPr>
    </w:lvl>
    <w:lvl w:ilvl="8" w:tplc="A5C4D5E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BD86833"/>
    <w:multiLevelType w:val="multilevel"/>
    <w:tmpl w:val="622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17"/>
  </w:num>
  <w:num w:numId="5">
    <w:abstractNumId w:val="30"/>
  </w:num>
  <w:num w:numId="6">
    <w:abstractNumId w:val="11"/>
  </w:num>
  <w:num w:numId="7">
    <w:abstractNumId w:val="14"/>
  </w:num>
  <w:num w:numId="8">
    <w:abstractNumId w:val="15"/>
  </w:num>
  <w:num w:numId="9">
    <w:abstractNumId w:val="7"/>
  </w:num>
  <w:num w:numId="10">
    <w:abstractNumId w:val="29"/>
  </w:num>
  <w:num w:numId="11">
    <w:abstractNumId w:val="20"/>
  </w:num>
  <w:num w:numId="12">
    <w:abstractNumId w:val="10"/>
  </w:num>
  <w:num w:numId="13">
    <w:abstractNumId w:val="6"/>
  </w:num>
  <w:num w:numId="14">
    <w:abstractNumId w:val="5"/>
  </w:num>
  <w:num w:numId="15">
    <w:abstractNumId w:val="18"/>
  </w:num>
  <w:num w:numId="16">
    <w:abstractNumId w:val="22"/>
  </w:num>
  <w:num w:numId="17">
    <w:abstractNumId w:val="27"/>
  </w:num>
  <w:num w:numId="18">
    <w:abstractNumId w:val="12"/>
  </w:num>
  <w:num w:numId="19">
    <w:abstractNumId w:val="13"/>
  </w:num>
  <w:num w:numId="20">
    <w:abstractNumId w:val="0"/>
  </w:num>
  <w:num w:numId="21">
    <w:abstractNumId w:val="23"/>
  </w:num>
  <w:num w:numId="22">
    <w:abstractNumId w:val="3"/>
  </w:num>
  <w:num w:numId="23">
    <w:abstractNumId w:val="9"/>
  </w:num>
  <w:num w:numId="24">
    <w:abstractNumId w:val="16"/>
  </w:num>
  <w:num w:numId="25">
    <w:abstractNumId w:val="25"/>
  </w:num>
  <w:num w:numId="26">
    <w:abstractNumId w:val="21"/>
  </w:num>
  <w:num w:numId="27">
    <w:abstractNumId w:val="2"/>
  </w:num>
  <w:num w:numId="28">
    <w:abstractNumId w:val="4"/>
  </w:num>
  <w:num w:numId="29">
    <w:abstractNumId w:val="19"/>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3"/>
    <w:rsid w:val="0001012C"/>
    <w:rsid w:val="00021861"/>
    <w:rsid w:val="00022534"/>
    <w:rsid w:val="000233AA"/>
    <w:rsid w:val="00024C82"/>
    <w:rsid w:val="00027DBC"/>
    <w:rsid w:val="0003551A"/>
    <w:rsid w:val="0004115C"/>
    <w:rsid w:val="00045395"/>
    <w:rsid w:val="00050E59"/>
    <w:rsid w:val="000550E4"/>
    <w:rsid w:val="00057F4A"/>
    <w:rsid w:val="00072415"/>
    <w:rsid w:val="00083DDE"/>
    <w:rsid w:val="00093753"/>
    <w:rsid w:val="000B74C9"/>
    <w:rsid w:val="000C63A2"/>
    <w:rsid w:val="000D56F8"/>
    <w:rsid w:val="00111C49"/>
    <w:rsid w:val="00113ADE"/>
    <w:rsid w:val="00115592"/>
    <w:rsid w:val="00120639"/>
    <w:rsid w:val="00120C05"/>
    <w:rsid w:val="00125E30"/>
    <w:rsid w:val="00126EA0"/>
    <w:rsid w:val="0013011D"/>
    <w:rsid w:val="00133CC4"/>
    <w:rsid w:val="001411AE"/>
    <w:rsid w:val="0014333C"/>
    <w:rsid w:val="00144761"/>
    <w:rsid w:val="00150B4C"/>
    <w:rsid w:val="00155152"/>
    <w:rsid w:val="0016348D"/>
    <w:rsid w:val="00170F6A"/>
    <w:rsid w:val="001724FD"/>
    <w:rsid w:val="00176BEA"/>
    <w:rsid w:val="00186060"/>
    <w:rsid w:val="0019663C"/>
    <w:rsid w:val="001C58CE"/>
    <w:rsid w:val="001D7569"/>
    <w:rsid w:val="001E4601"/>
    <w:rsid w:val="001E5E5F"/>
    <w:rsid w:val="00211877"/>
    <w:rsid w:val="00214CE2"/>
    <w:rsid w:val="00214CF3"/>
    <w:rsid w:val="00217650"/>
    <w:rsid w:val="002303E2"/>
    <w:rsid w:val="00234D2A"/>
    <w:rsid w:val="002352F6"/>
    <w:rsid w:val="00242217"/>
    <w:rsid w:val="0024717A"/>
    <w:rsid w:val="002537D6"/>
    <w:rsid w:val="00257B3D"/>
    <w:rsid w:val="00281B10"/>
    <w:rsid w:val="00283CC0"/>
    <w:rsid w:val="00287D57"/>
    <w:rsid w:val="002921B7"/>
    <w:rsid w:val="00294223"/>
    <w:rsid w:val="002A095A"/>
    <w:rsid w:val="002A5357"/>
    <w:rsid w:val="002B3D57"/>
    <w:rsid w:val="002C2E28"/>
    <w:rsid w:val="002C3355"/>
    <w:rsid w:val="002D5593"/>
    <w:rsid w:val="002D7E6A"/>
    <w:rsid w:val="002E6174"/>
    <w:rsid w:val="002E68F6"/>
    <w:rsid w:val="002E7452"/>
    <w:rsid w:val="002F2371"/>
    <w:rsid w:val="0030357B"/>
    <w:rsid w:val="00313C1E"/>
    <w:rsid w:val="003247AD"/>
    <w:rsid w:val="0033546C"/>
    <w:rsid w:val="003415E4"/>
    <w:rsid w:val="003466CB"/>
    <w:rsid w:val="0035383E"/>
    <w:rsid w:val="00353B70"/>
    <w:rsid w:val="003611FB"/>
    <w:rsid w:val="003635F6"/>
    <w:rsid w:val="0037797E"/>
    <w:rsid w:val="00390B6C"/>
    <w:rsid w:val="00394E09"/>
    <w:rsid w:val="003B772C"/>
    <w:rsid w:val="003D25B2"/>
    <w:rsid w:val="003F1303"/>
    <w:rsid w:val="003F6C7F"/>
    <w:rsid w:val="00410F78"/>
    <w:rsid w:val="00412653"/>
    <w:rsid w:val="00412AB7"/>
    <w:rsid w:val="004229DB"/>
    <w:rsid w:val="004243C0"/>
    <w:rsid w:val="00442C19"/>
    <w:rsid w:val="00442F26"/>
    <w:rsid w:val="00443145"/>
    <w:rsid w:val="004431E8"/>
    <w:rsid w:val="00446039"/>
    <w:rsid w:val="00446259"/>
    <w:rsid w:val="004543A7"/>
    <w:rsid w:val="00467152"/>
    <w:rsid w:val="00482477"/>
    <w:rsid w:val="004A4214"/>
    <w:rsid w:val="004D2494"/>
    <w:rsid w:val="004D3CD2"/>
    <w:rsid w:val="004D6E4D"/>
    <w:rsid w:val="004D7AD8"/>
    <w:rsid w:val="004E4DB5"/>
    <w:rsid w:val="004F1762"/>
    <w:rsid w:val="004F3DBF"/>
    <w:rsid w:val="0050682B"/>
    <w:rsid w:val="00513BA4"/>
    <w:rsid w:val="00514888"/>
    <w:rsid w:val="00526975"/>
    <w:rsid w:val="0053351B"/>
    <w:rsid w:val="00564673"/>
    <w:rsid w:val="005675F8"/>
    <w:rsid w:val="005779AD"/>
    <w:rsid w:val="005838AF"/>
    <w:rsid w:val="00594EF9"/>
    <w:rsid w:val="00597616"/>
    <w:rsid w:val="005A26F1"/>
    <w:rsid w:val="005B7F35"/>
    <w:rsid w:val="005D058C"/>
    <w:rsid w:val="005D3DCA"/>
    <w:rsid w:val="005D7EA7"/>
    <w:rsid w:val="005E1BE4"/>
    <w:rsid w:val="005E1D81"/>
    <w:rsid w:val="005E1E2E"/>
    <w:rsid w:val="005E6097"/>
    <w:rsid w:val="00603624"/>
    <w:rsid w:val="00606778"/>
    <w:rsid w:val="00611391"/>
    <w:rsid w:val="006127B9"/>
    <w:rsid w:val="00620496"/>
    <w:rsid w:val="00623D23"/>
    <w:rsid w:val="006376B4"/>
    <w:rsid w:val="006514FF"/>
    <w:rsid w:val="00672540"/>
    <w:rsid w:val="00676163"/>
    <w:rsid w:val="00677158"/>
    <w:rsid w:val="00686EBC"/>
    <w:rsid w:val="00690055"/>
    <w:rsid w:val="00690715"/>
    <w:rsid w:val="006938A0"/>
    <w:rsid w:val="006960A2"/>
    <w:rsid w:val="006B333F"/>
    <w:rsid w:val="006B5B79"/>
    <w:rsid w:val="006C3BE0"/>
    <w:rsid w:val="006E243D"/>
    <w:rsid w:val="006E5D06"/>
    <w:rsid w:val="006F1186"/>
    <w:rsid w:val="006F7C55"/>
    <w:rsid w:val="00700EB4"/>
    <w:rsid w:val="007040F3"/>
    <w:rsid w:val="0071133E"/>
    <w:rsid w:val="00737346"/>
    <w:rsid w:val="00740068"/>
    <w:rsid w:val="007413D6"/>
    <w:rsid w:val="00751519"/>
    <w:rsid w:val="00751EEF"/>
    <w:rsid w:val="0076253B"/>
    <w:rsid w:val="007638D0"/>
    <w:rsid w:val="0077283E"/>
    <w:rsid w:val="00776866"/>
    <w:rsid w:val="007856CA"/>
    <w:rsid w:val="00791943"/>
    <w:rsid w:val="00793BF8"/>
    <w:rsid w:val="00796699"/>
    <w:rsid w:val="0079676D"/>
    <w:rsid w:val="007A1CBC"/>
    <w:rsid w:val="007A6907"/>
    <w:rsid w:val="007B0BDD"/>
    <w:rsid w:val="007B46DE"/>
    <w:rsid w:val="007C2AD9"/>
    <w:rsid w:val="007C712A"/>
    <w:rsid w:val="007E1EAB"/>
    <w:rsid w:val="008033EE"/>
    <w:rsid w:val="00804C0F"/>
    <w:rsid w:val="00805686"/>
    <w:rsid w:val="008075DD"/>
    <w:rsid w:val="00811917"/>
    <w:rsid w:val="008233E4"/>
    <w:rsid w:val="0083028B"/>
    <w:rsid w:val="008423E4"/>
    <w:rsid w:val="0084330F"/>
    <w:rsid w:val="0084711C"/>
    <w:rsid w:val="00854A48"/>
    <w:rsid w:val="0085631C"/>
    <w:rsid w:val="00856FF4"/>
    <w:rsid w:val="0086368C"/>
    <w:rsid w:val="00880DF2"/>
    <w:rsid w:val="0088289A"/>
    <w:rsid w:val="00883955"/>
    <w:rsid w:val="00886292"/>
    <w:rsid w:val="00886BCB"/>
    <w:rsid w:val="00886F44"/>
    <w:rsid w:val="00896904"/>
    <w:rsid w:val="008A1E5C"/>
    <w:rsid w:val="008B6E9A"/>
    <w:rsid w:val="008C1E59"/>
    <w:rsid w:val="008D5986"/>
    <w:rsid w:val="008E100B"/>
    <w:rsid w:val="008E6AEB"/>
    <w:rsid w:val="008F1424"/>
    <w:rsid w:val="008F207E"/>
    <w:rsid w:val="00902A75"/>
    <w:rsid w:val="00903A5C"/>
    <w:rsid w:val="00905D42"/>
    <w:rsid w:val="009067B0"/>
    <w:rsid w:val="00910E04"/>
    <w:rsid w:val="0091137B"/>
    <w:rsid w:val="0092231A"/>
    <w:rsid w:val="00947864"/>
    <w:rsid w:val="009557A8"/>
    <w:rsid w:val="00955A9F"/>
    <w:rsid w:val="00967D2A"/>
    <w:rsid w:val="00975F81"/>
    <w:rsid w:val="0099002C"/>
    <w:rsid w:val="00995A4B"/>
    <w:rsid w:val="00997B54"/>
    <w:rsid w:val="009A0BE1"/>
    <w:rsid w:val="009A2359"/>
    <w:rsid w:val="009A389D"/>
    <w:rsid w:val="009B4284"/>
    <w:rsid w:val="009C1E43"/>
    <w:rsid w:val="009D726C"/>
    <w:rsid w:val="009E67BB"/>
    <w:rsid w:val="009F314D"/>
    <w:rsid w:val="009F565D"/>
    <w:rsid w:val="009F61DF"/>
    <w:rsid w:val="009F7D5F"/>
    <w:rsid w:val="00A01950"/>
    <w:rsid w:val="00A04285"/>
    <w:rsid w:val="00A0501B"/>
    <w:rsid w:val="00A1006B"/>
    <w:rsid w:val="00A21C14"/>
    <w:rsid w:val="00A27164"/>
    <w:rsid w:val="00A326FF"/>
    <w:rsid w:val="00A32F1D"/>
    <w:rsid w:val="00A353B5"/>
    <w:rsid w:val="00A46484"/>
    <w:rsid w:val="00A52FA4"/>
    <w:rsid w:val="00A65DAD"/>
    <w:rsid w:val="00A74F0F"/>
    <w:rsid w:val="00A8106E"/>
    <w:rsid w:val="00AA0D8E"/>
    <w:rsid w:val="00AB1336"/>
    <w:rsid w:val="00AB359E"/>
    <w:rsid w:val="00AC0B62"/>
    <w:rsid w:val="00AC3C72"/>
    <w:rsid w:val="00AE3166"/>
    <w:rsid w:val="00AE6D34"/>
    <w:rsid w:val="00AF14EF"/>
    <w:rsid w:val="00AF21EF"/>
    <w:rsid w:val="00AF22C9"/>
    <w:rsid w:val="00AF2DCB"/>
    <w:rsid w:val="00AF4143"/>
    <w:rsid w:val="00AF49B4"/>
    <w:rsid w:val="00AF52C5"/>
    <w:rsid w:val="00AF5441"/>
    <w:rsid w:val="00B00D19"/>
    <w:rsid w:val="00B13091"/>
    <w:rsid w:val="00B219B5"/>
    <w:rsid w:val="00B338D4"/>
    <w:rsid w:val="00B41ECC"/>
    <w:rsid w:val="00B47C74"/>
    <w:rsid w:val="00B536B0"/>
    <w:rsid w:val="00B56A0C"/>
    <w:rsid w:val="00B60689"/>
    <w:rsid w:val="00B67192"/>
    <w:rsid w:val="00B72A22"/>
    <w:rsid w:val="00B742A4"/>
    <w:rsid w:val="00B83206"/>
    <w:rsid w:val="00B92B3D"/>
    <w:rsid w:val="00B92CE0"/>
    <w:rsid w:val="00BA34AF"/>
    <w:rsid w:val="00BA3924"/>
    <w:rsid w:val="00BB4176"/>
    <w:rsid w:val="00BC7EFC"/>
    <w:rsid w:val="00BD5297"/>
    <w:rsid w:val="00BF2F05"/>
    <w:rsid w:val="00BF356F"/>
    <w:rsid w:val="00C04F9A"/>
    <w:rsid w:val="00C12B78"/>
    <w:rsid w:val="00C13043"/>
    <w:rsid w:val="00C24C84"/>
    <w:rsid w:val="00C24EA7"/>
    <w:rsid w:val="00C27678"/>
    <w:rsid w:val="00C34A9D"/>
    <w:rsid w:val="00C458D9"/>
    <w:rsid w:val="00C458DA"/>
    <w:rsid w:val="00C52322"/>
    <w:rsid w:val="00C54E77"/>
    <w:rsid w:val="00C67B43"/>
    <w:rsid w:val="00C966B1"/>
    <w:rsid w:val="00CA7EE3"/>
    <w:rsid w:val="00CB2EDF"/>
    <w:rsid w:val="00CB66DD"/>
    <w:rsid w:val="00CC0E79"/>
    <w:rsid w:val="00CC340C"/>
    <w:rsid w:val="00CD285F"/>
    <w:rsid w:val="00CD7840"/>
    <w:rsid w:val="00CE5940"/>
    <w:rsid w:val="00CE6E8E"/>
    <w:rsid w:val="00CF2383"/>
    <w:rsid w:val="00D07009"/>
    <w:rsid w:val="00D1087A"/>
    <w:rsid w:val="00D11032"/>
    <w:rsid w:val="00D20710"/>
    <w:rsid w:val="00D354FE"/>
    <w:rsid w:val="00D64FDA"/>
    <w:rsid w:val="00D75BF4"/>
    <w:rsid w:val="00D767F4"/>
    <w:rsid w:val="00D906E6"/>
    <w:rsid w:val="00D9123B"/>
    <w:rsid w:val="00DA3E65"/>
    <w:rsid w:val="00DA4EA6"/>
    <w:rsid w:val="00DA7D44"/>
    <w:rsid w:val="00DB195C"/>
    <w:rsid w:val="00DB3764"/>
    <w:rsid w:val="00DB58EB"/>
    <w:rsid w:val="00DD543E"/>
    <w:rsid w:val="00DD6CA9"/>
    <w:rsid w:val="00DE0BCC"/>
    <w:rsid w:val="00DE0E42"/>
    <w:rsid w:val="00DE6125"/>
    <w:rsid w:val="00DF3327"/>
    <w:rsid w:val="00E031EC"/>
    <w:rsid w:val="00E12610"/>
    <w:rsid w:val="00E2288F"/>
    <w:rsid w:val="00E23373"/>
    <w:rsid w:val="00E566DE"/>
    <w:rsid w:val="00E6071D"/>
    <w:rsid w:val="00E65377"/>
    <w:rsid w:val="00E76009"/>
    <w:rsid w:val="00E76929"/>
    <w:rsid w:val="00E77914"/>
    <w:rsid w:val="00E86144"/>
    <w:rsid w:val="00E86DBB"/>
    <w:rsid w:val="00E97559"/>
    <w:rsid w:val="00E978E9"/>
    <w:rsid w:val="00EC672C"/>
    <w:rsid w:val="00EC7CCE"/>
    <w:rsid w:val="00ED4EE1"/>
    <w:rsid w:val="00ED722B"/>
    <w:rsid w:val="00EF50AE"/>
    <w:rsid w:val="00EF55CC"/>
    <w:rsid w:val="00F02B71"/>
    <w:rsid w:val="00F11C17"/>
    <w:rsid w:val="00F2091D"/>
    <w:rsid w:val="00F21C73"/>
    <w:rsid w:val="00F46390"/>
    <w:rsid w:val="00F505F1"/>
    <w:rsid w:val="00F52CDC"/>
    <w:rsid w:val="00F57180"/>
    <w:rsid w:val="00F6172A"/>
    <w:rsid w:val="00F61CF2"/>
    <w:rsid w:val="00F742BF"/>
    <w:rsid w:val="00F8764F"/>
    <w:rsid w:val="00F907BF"/>
    <w:rsid w:val="00FB2C20"/>
    <w:rsid w:val="00FB3EF1"/>
    <w:rsid w:val="00FB64D3"/>
    <w:rsid w:val="00FC0971"/>
    <w:rsid w:val="00FE60CF"/>
    <w:rsid w:val="00FF1057"/>
    <w:rsid w:val="2F6DB0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6BA3"/>
  <w15:chartTrackingRefBased/>
  <w15:docId w15:val="{4FA16571-CE7B-4BF3-9253-4D26A472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F2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383"/>
    <w:rPr>
      <w:color w:val="0000FF"/>
      <w:u w:val="single"/>
    </w:rPr>
  </w:style>
  <w:style w:type="character" w:customStyle="1" w:styleId="fontsize2">
    <w:name w:val="fontsize2"/>
    <w:basedOn w:val="DefaultParagraphFont"/>
    <w:rsid w:val="00CF2383"/>
  </w:style>
  <w:style w:type="paragraph" w:styleId="ListParagraph">
    <w:name w:val="List Paragraph"/>
    <w:basedOn w:val="Normal"/>
    <w:uiPriority w:val="34"/>
    <w:qFormat/>
    <w:rsid w:val="006B333F"/>
    <w:pPr>
      <w:spacing w:line="256" w:lineRule="auto"/>
      <w:ind w:left="720"/>
      <w:contextualSpacing/>
    </w:pPr>
    <w:rPr>
      <w:lang w:val="lv-LV"/>
    </w:rPr>
  </w:style>
  <w:style w:type="character" w:customStyle="1" w:styleId="apple-style-span">
    <w:name w:val="apple-style-span"/>
    <w:basedOn w:val="DefaultParagraphFont"/>
    <w:uiPriority w:val="99"/>
    <w:rsid w:val="006B333F"/>
    <w:rPr>
      <w:rFonts w:cs="Times New Roman"/>
    </w:rPr>
  </w:style>
  <w:style w:type="character" w:customStyle="1" w:styleId="apple-converted-space">
    <w:name w:val="apple-converted-space"/>
    <w:basedOn w:val="DefaultParagraphFont"/>
    <w:rsid w:val="006B333F"/>
    <w:rPr>
      <w:rFonts w:cs="Times New Roman"/>
    </w:rPr>
  </w:style>
  <w:style w:type="paragraph" w:customStyle="1" w:styleId="vlist">
    <w:name w:val="vlist"/>
    <w:basedOn w:val="Normal"/>
    <w:rsid w:val="006B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6B333F"/>
  </w:style>
  <w:style w:type="character" w:customStyle="1" w:styleId="fwn">
    <w:name w:val="fwn"/>
    <w:basedOn w:val="DefaultParagraphFont"/>
    <w:rsid w:val="006B333F"/>
  </w:style>
  <w:style w:type="paragraph" w:customStyle="1" w:styleId="naisf">
    <w:name w:val="naisf"/>
    <w:basedOn w:val="Normal"/>
    <w:link w:val="naisfChar"/>
    <w:rsid w:val="000550E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0550E4"/>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0550E4"/>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0550E4"/>
    <w:pPr>
      <w:spacing w:before="75" w:after="75"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0550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50E4"/>
    <w:rPr>
      <w:rFonts w:ascii="Times New Roman" w:eastAsia="Times New Roman" w:hAnsi="Times New Roman" w:cs="Times New Roman"/>
      <w:sz w:val="20"/>
      <w:szCs w:val="20"/>
    </w:rPr>
  </w:style>
  <w:style w:type="character" w:styleId="FootnoteReference">
    <w:name w:val="footnote reference"/>
    <w:uiPriority w:val="99"/>
    <w:semiHidden/>
    <w:unhideWhenUsed/>
    <w:rsid w:val="000550E4"/>
    <w:rPr>
      <w:vertAlign w:val="superscript"/>
    </w:rPr>
  </w:style>
  <w:style w:type="character" w:customStyle="1" w:styleId="naisfChar">
    <w:name w:val="naisf Char"/>
    <w:link w:val="naisf"/>
    <w:locked/>
    <w:rsid w:val="000550E4"/>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rsid w:val="00283CC0"/>
    <w:rPr>
      <w:rFonts w:cs="Times New Roman"/>
      <w:sz w:val="16"/>
      <w:szCs w:val="16"/>
    </w:rPr>
  </w:style>
  <w:style w:type="paragraph" w:styleId="BodyTextIndent">
    <w:name w:val="Body Text Indent"/>
    <w:basedOn w:val="Normal"/>
    <w:link w:val="BodyTextIndentChar"/>
    <w:uiPriority w:val="99"/>
    <w:semiHidden/>
    <w:unhideWhenUsed/>
    <w:rsid w:val="00283CC0"/>
    <w:pPr>
      <w:spacing w:after="120" w:line="276" w:lineRule="auto"/>
      <w:ind w:left="283"/>
    </w:pPr>
  </w:style>
  <w:style w:type="character" w:customStyle="1" w:styleId="BodyTextIndentChar">
    <w:name w:val="Body Text Indent Char"/>
    <w:basedOn w:val="DefaultParagraphFont"/>
    <w:link w:val="BodyTextIndent"/>
    <w:uiPriority w:val="99"/>
    <w:semiHidden/>
    <w:rsid w:val="00283CC0"/>
  </w:style>
  <w:style w:type="paragraph" w:styleId="NormalWeb">
    <w:name w:val="Normal (Web)"/>
    <w:basedOn w:val="Normal"/>
    <w:semiHidden/>
    <w:unhideWhenUsed/>
    <w:rsid w:val="001E46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E4601"/>
    <w:pPr>
      <w:spacing w:before="75" w:after="75" w:line="240" w:lineRule="auto"/>
      <w:jc w:val="center"/>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74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6"/>
    <w:rPr>
      <w:rFonts w:ascii="Segoe UI" w:hAnsi="Segoe UI" w:cs="Segoe UI"/>
      <w:sz w:val="18"/>
      <w:szCs w:val="18"/>
    </w:rPr>
  </w:style>
  <w:style w:type="character" w:styleId="Emphasis">
    <w:name w:val="Emphasis"/>
    <w:basedOn w:val="DefaultParagraphFont"/>
    <w:uiPriority w:val="20"/>
    <w:qFormat/>
    <w:rsid w:val="007B0BDD"/>
    <w:rPr>
      <w:i/>
      <w:iCs/>
    </w:rPr>
  </w:style>
  <w:style w:type="character" w:customStyle="1" w:styleId="affairetitle">
    <w:name w:val="affaire_title"/>
    <w:basedOn w:val="DefaultParagraphFont"/>
    <w:rsid w:val="007B0BDD"/>
  </w:style>
  <w:style w:type="paragraph" w:styleId="CommentText">
    <w:name w:val="annotation text"/>
    <w:basedOn w:val="Normal"/>
    <w:link w:val="CommentTextChar"/>
    <w:uiPriority w:val="99"/>
    <w:unhideWhenUsed/>
    <w:rsid w:val="007B0BDD"/>
    <w:pPr>
      <w:spacing w:line="240" w:lineRule="auto"/>
    </w:pPr>
    <w:rPr>
      <w:sz w:val="20"/>
      <w:szCs w:val="20"/>
      <w:lang w:val="en-GB"/>
    </w:rPr>
  </w:style>
  <w:style w:type="character" w:customStyle="1" w:styleId="CommentTextChar">
    <w:name w:val="Comment Text Char"/>
    <w:basedOn w:val="DefaultParagraphFont"/>
    <w:link w:val="CommentText"/>
    <w:uiPriority w:val="99"/>
    <w:rsid w:val="007B0BDD"/>
    <w:rPr>
      <w:sz w:val="20"/>
      <w:szCs w:val="20"/>
      <w:lang w:val="en-GB"/>
    </w:rPr>
  </w:style>
  <w:style w:type="character" w:customStyle="1" w:styleId="st">
    <w:name w:val="st"/>
    <w:basedOn w:val="DefaultParagraphFont"/>
    <w:rsid w:val="00C24C84"/>
  </w:style>
  <w:style w:type="paragraph" w:styleId="EndnoteText">
    <w:name w:val="endnote text"/>
    <w:basedOn w:val="Normal"/>
    <w:link w:val="EndnoteTextChar"/>
    <w:uiPriority w:val="99"/>
    <w:semiHidden/>
    <w:unhideWhenUsed/>
    <w:rsid w:val="004462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259"/>
    <w:rPr>
      <w:sz w:val="20"/>
      <w:szCs w:val="20"/>
    </w:rPr>
  </w:style>
  <w:style w:type="character" w:styleId="EndnoteReference">
    <w:name w:val="endnote reference"/>
    <w:basedOn w:val="DefaultParagraphFont"/>
    <w:uiPriority w:val="99"/>
    <w:semiHidden/>
    <w:unhideWhenUsed/>
    <w:rsid w:val="00446259"/>
    <w:rPr>
      <w:vertAlign w:val="superscript"/>
    </w:rPr>
  </w:style>
  <w:style w:type="paragraph" w:customStyle="1" w:styleId="Normal1">
    <w:name w:val="Normal1"/>
    <w:basedOn w:val="Normal"/>
    <w:rsid w:val="00B92CE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8C1E5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80DF2"/>
    <w:rPr>
      <w:b/>
      <w:bCs/>
      <w:lang w:val="en-US"/>
    </w:rPr>
  </w:style>
  <w:style w:type="character" w:customStyle="1" w:styleId="CommentSubjectChar">
    <w:name w:val="Comment Subject Char"/>
    <w:basedOn w:val="CommentTextChar"/>
    <w:link w:val="CommentSubject"/>
    <w:uiPriority w:val="99"/>
    <w:semiHidden/>
    <w:rsid w:val="00880DF2"/>
    <w:rPr>
      <w:b/>
      <w:bCs/>
      <w:sz w:val="20"/>
      <w:szCs w:val="20"/>
      <w:lang w:val="en-GB"/>
    </w:rPr>
  </w:style>
  <w:style w:type="paragraph" w:styleId="Header">
    <w:name w:val="header"/>
    <w:basedOn w:val="Normal"/>
    <w:link w:val="HeaderChar"/>
    <w:uiPriority w:val="99"/>
    <w:unhideWhenUsed/>
    <w:rsid w:val="00A042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4285"/>
  </w:style>
  <w:style w:type="paragraph" w:styleId="Footer">
    <w:name w:val="footer"/>
    <w:basedOn w:val="Normal"/>
    <w:link w:val="FooterChar"/>
    <w:uiPriority w:val="99"/>
    <w:unhideWhenUsed/>
    <w:rsid w:val="00A042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4285"/>
  </w:style>
  <w:style w:type="table" w:styleId="TableGrid">
    <w:name w:val="Table Grid"/>
    <w:basedOn w:val="TableNormal"/>
    <w:uiPriority w:val="39"/>
    <w:rsid w:val="00C54E7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2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7463">
      <w:bodyDiv w:val="1"/>
      <w:marLeft w:val="0"/>
      <w:marRight w:val="0"/>
      <w:marTop w:val="0"/>
      <w:marBottom w:val="0"/>
      <w:divBdr>
        <w:top w:val="none" w:sz="0" w:space="0" w:color="auto"/>
        <w:left w:val="none" w:sz="0" w:space="0" w:color="auto"/>
        <w:bottom w:val="none" w:sz="0" w:space="0" w:color="auto"/>
        <w:right w:val="none" w:sz="0" w:space="0" w:color="auto"/>
      </w:divBdr>
    </w:div>
    <w:div w:id="389621324">
      <w:bodyDiv w:val="1"/>
      <w:marLeft w:val="0"/>
      <w:marRight w:val="0"/>
      <w:marTop w:val="0"/>
      <w:marBottom w:val="0"/>
      <w:divBdr>
        <w:top w:val="none" w:sz="0" w:space="0" w:color="auto"/>
        <w:left w:val="none" w:sz="0" w:space="0" w:color="auto"/>
        <w:bottom w:val="none" w:sz="0" w:space="0" w:color="auto"/>
        <w:right w:val="none" w:sz="0" w:space="0" w:color="auto"/>
      </w:divBdr>
    </w:div>
    <w:div w:id="431586809">
      <w:bodyDiv w:val="1"/>
      <w:marLeft w:val="0"/>
      <w:marRight w:val="0"/>
      <w:marTop w:val="0"/>
      <w:marBottom w:val="0"/>
      <w:divBdr>
        <w:top w:val="none" w:sz="0" w:space="0" w:color="auto"/>
        <w:left w:val="none" w:sz="0" w:space="0" w:color="auto"/>
        <w:bottom w:val="none" w:sz="0" w:space="0" w:color="auto"/>
        <w:right w:val="none" w:sz="0" w:space="0" w:color="auto"/>
      </w:divBdr>
    </w:div>
    <w:div w:id="625357354">
      <w:bodyDiv w:val="1"/>
      <w:marLeft w:val="0"/>
      <w:marRight w:val="0"/>
      <w:marTop w:val="0"/>
      <w:marBottom w:val="0"/>
      <w:divBdr>
        <w:top w:val="none" w:sz="0" w:space="0" w:color="auto"/>
        <w:left w:val="none" w:sz="0" w:space="0" w:color="auto"/>
        <w:bottom w:val="none" w:sz="0" w:space="0" w:color="auto"/>
        <w:right w:val="none" w:sz="0" w:space="0" w:color="auto"/>
      </w:divBdr>
    </w:div>
    <w:div w:id="744186257">
      <w:bodyDiv w:val="1"/>
      <w:marLeft w:val="0"/>
      <w:marRight w:val="0"/>
      <w:marTop w:val="0"/>
      <w:marBottom w:val="0"/>
      <w:divBdr>
        <w:top w:val="none" w:sz="0" w:space="0" w:color="auto"/>
        <w:left w:val="none" w:sz="0" w:space="0" w:color="auto"/>
        <w:bottom w:val="none" w:sz="0" w:space="0" w:color="auto"/>
        <w:right w:val="none" w:sz="0" w:space="0" w:color="auto"/>
      </w:divBdr>
      <w:divsChild>
        <w:div w:id="37510786">
          <w:marLeft w:val="195"/>
          <w:marRight w:val="0"/>
          <w:marTop w:val="0"/>
          <w:marBottom w:val="0"/>
          <w:divBdr>
            <w:top w:val="none" w:sz="0" w:space="0" w:color="auto"/>
            <w:left w:val="none" w:sz="0" w:space="0" w:color="auto"/>
            <w:bottom w:val="none" w:sz="0" w:space="0" w:color="auto"/>
            <w:right w:val="none" w:sz="0" w:space="0" w:color="auto"/>
          </w:divBdr>
        </w:div>
        <w:div w:id="906963517">
          <w:marLeft w:val="195"/>
          <w:marRight w:val="0"/>
          <w:marTop w:val="0"/>
          <w:marBottom w:val="0"/>
          <w:divBdr>
            <w:top w:val="none" w:sz="0" w:space="0" w:color="auto"/>
            <w:left w:val="none" w:sz="0" w:space="0" w:color="auto"/>
            <w:bottom w:val="none" w:sz="0" w:space="0" w:color="auto"/>
            <w:right w:val="none" w:sz="0" w:space="0" w:color="auto"/>
          </w:divBdr>
        </w:div>
        <w:div w:id="1084911638">
          <w:marLeft w:val="195"/>
          <w:marRight w:val="0"/>
          <w:marTop w:val="0"/>
          <w:marBottom w:val="0"/>
          <w:divBdr>
            <w:top w:val="none" w:sz="0" w:space="0" w:color="auto"/>
            <w:left w:val="none" w:sz="0" w:space="0" w:color="auto"/>
            <w:bottom w:val="none" w:sz="0" w:space="0" w:color="auto"/>
            <w:right w:val="none" w:sz="0" w:space="0" w:color="auto"/>
          </w:divBdr>
        </w:div>
        <w:div w:id="1670017150">
          <w:marLeft w:val="195"/>
          <w:marRight w:val="0"/>
          <w:marTop w:val="0"/>
          <w:marBottom w:val="0"/>
          <w:divBdr>
            <w:top w:val="none" w:sz="0" w:space="0" w:color="auto"/>
            <w:left w:val="none" w:sz="0" w:space="0" w:color="auto"/>
            <w:bottom w:val="none" w:sz="0" w:space="0" w:color="auto"/>
            <w:right w:val="none" w:sz="0" w:space="0" w:color="auto"/>
          </w:divBdr>
        </w:div>
        <w:div w:id="1765226082">
          <w:marLeft w:val="195"/>
          <w:marRight w:val="0"/>
          <w:marTop w:val="0"/>
          <w:marBottom w:val="0"/>
          <w:divBdr>
            <w:top w:val="none" w:sz="0" w:space="0" w:color="auto"/>
            <w:left w:val="none" w:sz="0" w:space="0" w:color="auto"/>
            <w:bottom w:val="none" w:sz="0" w:space="0" w:color="auto"/>
            <w:right w:val="none" w:sz="0" w:space="0" w:color="auto"/>
          </w:divBdr>
        </w:div>
      </w:divsChild>
    </w:div>
    <w:div w:id="777798839">
      <w:bodyDiv w:val="1"/>
      <w:marLeft w:val="0"/>
      <w:marRight w:val="0"/>
      <w:marTop w:val="0"/>
      <w:marBottom w:val="0"/>
      <w:divBdr>
        <w:top w:val="none" w:sz="0" w:space="0" w:color="auto"/>
        <w:left w:val="none" w:sz="0" w:space="0" w:color="auto"/>
        <w:bottom w:val="none" w:sz="0" w:space="0" w:color="auto"/>
        <w:right w:val="none" w:sz="0" w:space="0" w:color="auto"/>
      </w:divBdr>
    </w:div>
    <w:div w:id="843516223">
      <w:bodyDiv w:val="1"/>
      <w:marLeft w:val="0"/>
      <w:marRight w:val="0"/>
      <w:marTop w:val="0"/>
      <w:marBottom w:val="0"/>
      <w:divBdr>
        <w:top w:val="none" w:sz="0" w:space="0" w:color="auto"/>
        <w:left w:val="none" w:sz="0" w:space="0" w:color="auto"/>
        <w:bottom w:val="none" w:sz="0" w:space="0" w:color="auto"/>
        <w:right w:val="none" w:sz="0" w:space="0" w:color="auto"/>
      </w:divBdr>
      <w:divsChild>
        <w:div w:id="621307225">
          <w:marLeft w:val="0"/>
          <w:marRight w:val="0"/>
          <w:marTop w:val="135"/>
          <w:marBottom w:val="0"/>
          <w:divBdr>
            <w:top w:val="none" w:sz="0" w:space="0" w:color="auto"/>
            <w:left w:val="none" w:sz="0" w:space="0" w:color="auto"/>
            <w:bottom w:val="none" w:sz="0" w:space="0" w:color="auto"/>
            <w:right w:val="none" w:sz="0" w:space="0" w:color="auto"/>
          </w:divBdr>
        </w:div>
        <w:div w:id="988098618">
          <w:marLeft w:val="0"/>
          <w:marRight w:val="0"/>
          <w:marTop w:val="0"/>
          <w:marBottom w:val="0"/>
          <w:divBdr>
            <w:top w:val="none" w:sz="0" w:space="0" w:color="auto"/>
            <w:left w:val="none" w:sz="0" w:space="0" w:color="auto"/>
            <w:bottom w:val="none" w:sz="0" w:space="0" w:color="auto"/>
            <w:right w:val="none" w:sz="0" w:space="0" w:color="auto"/>
          </w:divBdr>
        </w:div>
      </w:divsChild>
    </w:div>
    <w:div w:id="1035810679">
      <w:bodyDiv w:val="1"/>
      <w:marLeft w:val="0"/>
      <w:marRight w:val="0"/>
      <w:marTop w:val="0"/>
      <w:marBottom w:val="0"/>
      <w:divBdr>
        <w:top w:val="none" w:sz="0" w:space="0" w:color="auto"/>
        <w:left w:val="none" w:sz="0" w:space="0" w:color="auto"/>
        <w:bottom w:val="none" w:sz="0" w:space="0" w:color="auto"/>
        <w:right w:val="none" w:sz="0" w:space="0" w:color="auto"/>
      </w:divBdr>
    </w:div>
    <w:div w:id="1472360644">
      <w:bodyDiv w:val="1"/>
      <w:marLeft w:val="0"/>
      <w:marRight w:val="0"/>
      <w:marTop w:val="0"/>
      <w:marBottom w:val="0"/>
      <w:divBdr>
        <w:top w:val="none" w:sz="0" w:space="0" w:color="auto"/>
        <w:left w:val="none" w:sz="0" w:space="0" w:color="auto"/>
        <w:bottom w:val="none" w:sz="0" w:space="0" w:color="auto"/>
        <w:right w:val="none" w:sz="0" w:space="0" w:color="auto"/>
      </w:divBdr>
      <w:divsChild>
        <w:div w:id="426118821">
          <w:marLeft w:val="195"/>
          <w:marRight w:val="0"/>
          <w:marTop w:val="0"/>
          <w:marBottom w:val="0"/>
          <w:divBdr>
            <w:top w:val="none" w:sz="0" w:space="0" w:color="auto"/>
            <w:left w:val="none" w:sz="0" w:space="0" w:color="auto"/>
            <w:bottom w:val="none" w:sz="0" w:space="0" w:color="auto"/>
            <w:right w:val="none" w:sz="0" w:space="0" w:color="auto"/>
          </w:divBdr>
        </w:div>
        <w:div w:id="1380936765">
          <w:marLeft w:val="195"/>
          <w:marRight w:val="0"/>
          <w:marTop w:val="0"/>
          <w:marBottom w:val="0"/>
          <w:divBdr>
            <w:top w:val="none" w:sz="0" w:space="0" w:color="auto"/>
            <w:left w:val="none" w:sz="0" w:space="0" w:color="auto"/>
            <w:bottom w:val="none" w:sz="0" w:space="0" w:color="auto"/>
            <w:right w:val="none" w:sz="0" w:space="0" w:color="auto"/>
          </w:divBdr>
        </w:div>
        <w:div w:id="1497380897">
          <w:marLeft w:val="195"/>
          <w:marRight w:val="0"/>
          <w:marTop w:val="0"/>
          <w:marBottom w:val="0"/>
          <w:divBdr>
            <w:top w:val="none" w:sz="0" w:space="0" w:color="auto"/>
            <w:left w:val="none" w:sz="0" w:space="0" w:color="auto"/>
            <w:bottom w:val="none" w:sz="0" w:space="0" w:color="auto"/>
            <w:right w:val="none" w:sz="0" w:space="0" w:color="auto"/>
          </w:divBdr>
        </w:div>
        <w:div w:id="2037386990">
          <w:marLeft w:val="195"/>
          <w:marRight w:val="0"/>
          <w:marTop w:val="0"/>
          <w:marBottom w:val="0"/>
          <w:divBdr>
            <w:top w:val="none" w:sz="0" w:space="0" w:color="auto"/>
            <w:left w:val="none" w:sz="0" w:space="0" w:color="auto"/>
            <w:bottom w:val="none" w:sz="0" w:space="0" w:color="auto"/>
            <w:right w:val="none" w:sz="0" w:space="0" w:color="auto"/>
          </w:divBdr>
        </w:div>
      </w:divsChild>
    </w:div>
    <w:div w:id="1611620567">
      <w:bodyDiv w:val="1"/>
      <w:marLeft w:val="0"/>
      <w:marRight w:val="0"/>
      <w:marTop w:val="0"/>
      <w:marBottom w:val="0"/>
      <w:divBdr>
        <w:top w:val="none" w:sz="0" w:space="0" w:color="auto"/>
        <w:left w:val="none" w:sz="0" w:space="0" w:color="auto"/>
        <w:bottom w:val="none" w:sz="0" w:space="0" w:color="auto"/>
        <w:right w:val="none" w:sz="0" w:space="0" w:color="auto"/>
      </w:divBdr>
      <w:divsChild>
        <w:div w:id="629675363">
          <w:marLeft w:val="0"/>
          <w:marRight w:val="0"/>
          <w:marTop w:val="0"/>
          <w:marBottom w:val="0"/>
          <w:divBdr>
            <w:top w:val="none" w:sz="0" w:space="0" w:color="auto"/>
            <w:left w:val="none" w:sz="0" w:space="0" w:color="auto"/>
            <w:bottom w:val="none" w:sz="0" w:space="0" w:color="auto"/>
            <w:right w:val="none" w:sz="0" w:space="0" w:color="auto"/>
          </w:divBdr>
        </w:div>
        <w:div w:id="937520031">
          <w:marLeft w:val="0"/>
          <w:marRight w:val="0"/>
          <w:marTop w:val="0"/>
          <w:marBottom w:val="0"/>
          <w:divBdr>
            <w:top w:val="none" w:sz="0" w:space="0" w:color="auto"/>
            <w:left w:val="none" w:sz="0" w:space="0" w:color="auto"/>
            <w:bottom w:val="none" w:sz="0" w:space="0" w:color="auto"/>
            <w:right w:val="none" w:sz="0" w:space="0" w:color="auto"/>
          </w:divBdr>
        </w:div>
        <w:div w:id="1573814260">
          <w:marLeft w:val="0"/>
          <w:marRight w:val="0"/>
          <w:marTop w:val="0"/>
          <w:marBottom w:val="0"/>
          <w:divBdr>
            <w:top w:val="none" w:sz="0" w:space="0" w:color="auto"/>
            <w:left w:val="none" w:sz="0" w:space="0" w:color="auto"/>
            <w:bottom w:val="none" w:sz="0" w:space="0" w:color="auto"/>
            <w:right w:val="none" w:sz="0" w:space="0" w:color="auto"/>
          </w:divBdr>
        </w:div>
        <w:div w:id="1893496423">
          <w:marLeft w:val="0"/>
          <w:marRight w:val="0"/>
          <w:marTop w:val="0"/>
          <w:marBottom w:val="0"/>
          <w:divBdr>
            <w:top w:val="none" w:sz="0" w:space="0" w:color="auto"/>
            <w:left w:val="none" w:sz="0" w:space="0" w:color="auto"/>
            <w:bottom w:val="none" w:sz="0" w:space="0" w:color="auto"/>
            <w:right w:val="none" w:sz="0" w:space="0" w:color="auto"/>
          </w:divBdr>
        </w:div>
        <w:div w:id="2005543374">
          <w:marLeft w:val="0"/>
          <w:marRight w:val="0"/>
          <w:marTop w:val="0"/>
          <w:marBottom w:val="0"/>
          <w:divBdr>
            <w:top w:val="none" w:sz="0" w:space="0" w:color="auto"/>
            <w:left w:val="none" w:sz="0" w:space="0" w:color="auto"/>
            <w:bottom w:val="none" w:sz="0" w:space="0" w:color="auto"/>
            <w:right w:val="none" w:sz="0" w:space="0" w:color="auto"/>
          </w:divBdr>
        </w:div>
        <w:div w:id="2049716876">
          <w:marLeft w:val="0"/>
          <w:marRight w:val="0"/>
          <w:marTop w:val="0"/>
          <w:marBottom w:val="0"/>
          <w:divBdr>
            <w:top w:val="none" w:sz="0" w:space="0" w:color="auto"/>
            <w:left w:val="none" w:sz="0" w:space="0" w:color="auto"/>
            <w:bottom w:val="none" w:sz="0" w:space="0" w:color="auto"/>
            <w:right w:val="none" w:sz="0" w:space="0" w:color="auto"/>
          </w:divBdr>
        </w:div>
      </w:divsChild>
    </w:div>
    <w:div w:id="1616978843">
      <w:bodyDiv w:val="1"/>
      <w:marLeft w:val="0"/>
      <w:marRight w:val="0"/>
      <w:marTop w:val="0"/>
      <w:marBottom w:val="0"/>
      <w:divBdr>
        <w:top w:val="none" w:sz="0" w:space="0" w:color="auto"/>
        <w:left w:val="none" w:sz="0" w:space="0" w:color="auto"/>
        <w:bottom w:val="none" w:sz="0" w:space="0" w:color="auto"/>
        <w:right w:val="none" w:sz="0" w:space="0" w:color="auto"/>
      </w:divBdr>
      <w:divsChild>
        <w:div w:id="193426469">
          <w:marLeft w:val="195"/>
          <w:marRight w:val="0"/>
          <w:marTop w:val="0"/>
          <w:marBottom w:val="0"/>
          <w:divBdr>
            <w:top w:val="none" w:sz="0" w:space="0" w:color="auto"/>
            <w:left w:val="none" w:sz="0" w:space="0" w:color="auto"/>
            <w:bottom w:val="none" w:sz="0" w:space="0" w:color="auto"/>
            <w:right w:val="none" w:sz="0" w:space="0" w:color="auto"/>
          </w:divBdr>
        </w:div>
        <w:div w:id="210575281">
          <w:marLeft w:val="195"/>
          <w:marRight w:val="0"/>
          <w:marTop w:val="0"/>
          <w:marBottom w:val="0"/>
          <w:divBdr>
            <w:top w:val="none" w:sz="0" w:space="0" w:color="auto"/>
            <w:left w:val="none" w:sz="0" w:space="0" w:color="auto"/>
            <w:bottom w:val="none" w:sz="0" w:space="0" w:color="auto"/>
            <w:right w:val="none" w:sz="0" w:space="0" w:color="auto"/>
          </w:divBdr>
        </w:div>
        <w:div w:id="1347437542">
          <w:marLeft w:val="195"/>
          <w:marRight w:val="0"/>
          <w:marTop w:val="0"/>
          <w:marBottom w:val="0"/>
          <w:divBdr>
            <w:top w:val="none" w:sz="0" w:space="0" w:color="auto"/>
            <w:left w:val="none" w:sz="0" w:space="0" w:color="auto"/>
            <w:bottom w:val="none" w:sz="0" w:space="0" w:color="auto"/>
            <w:right w:val="none" w:sz="0" w:space="0" w:color="auto"/>
          </w:divBdr>
        </w:div>
        <w:div w:id="1590701706">
          <w:marLeft w:val="195"/>
          <w:marRight w:val="0"/>
          <w:marTop w:val="0"/>
          <w:marBottom w:val="0"/>
          <w:divBdr>
            <w:top w:val="none" w:sz="0" w:space="0" w:color="auto"/>
            <w:left w:val="none" w:sz="0" w:space="0" w:color="auto"/>
            <w:bottom w:val="none" w:sz="0" w:space="0" w:color="auto"/>
            <w:right w:val="none" w:sz="0" w:space="0" w:color="auto"/>
          </w:divBdr>
        </w:div>
      </w:divsChild>
    </w:div>
    <w:div w:id="1748069238">
      <w:bodyDiv w:val="1"/>
      <w:marLeft w:val="0"/>
      <w:marRight w:val="0"/>
      <w:marTop w:val="0"/>
      <w:marBottom w:val="0"/>
      <w:divBdr>
        <w:top w:val="none" w:sz="0" w:space="0" w:color="auto"/>
        <w:left w:val="none" w:sz="0" w:space="0" w:color="auto"/>
        <w:bottom w:val="none" w:sz="0" w:space="0" w:color="auto"/>
        <w:right w:val="none" w:sz="0" w:space="0" w:color="auto"/>
      </w:divBdr>
    </w:div>
    <w:div w:id="1917399849">
      <w:bodyDiv w:val="1"/>
      <w:marLeft w:val="0"/>
      <w:marRight w:val="0"/>
      <w:marTop w:val="0"/>
      <w:marBottom w:val="0"/>
      <w:divBdr>
        <w:top w:val="none" w:sz="0" w:space="0" w:color="auto"/>
        <w:left w:val="none" w:sz="0" w:space="0" w:color="auto"/>
        <w:bottom w:val="none" w:sz="0" w:space="0" w:color="auto"/>
        <w:right w:val="none" w:sz="0" w:space="0" w:color="auto"/>
      </w:divBdr>
    </w:div>
    <w:div w:id="2052922535">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083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2006/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likumi.lv/ta/id/54890" TargetMode="External"/><Relationship Id="rId4" Type="http://schemas.openxmlformats.org/officeDocument/2006/relationships/settings" Target="settings.xml"/><Relationship Id="rId9" Type="http://schemas.openxmlformats.org/officeDocument/2006/relationships/hyperlink" Target="https://m.likumi.lv/ta/id/5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1C1D-9D91-4A03-BEEF-A2060291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16</Pages>
  <Words>4685</Words>
  <Characters>31506</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Grozījumi Konkurences likumā</vt:lpstr>
    </vt:vector>
  </TitlesOfParts>
  <Company/>
  <LinksUpToDate>false</LinksUpToDate>
  <CharactersWithSpaces>36119</CharactersWithSpaces>
  <SharedDoc>false</SharedDoc>
  <HLinks>
    <vt:vector size="36" baseType="variant">
      <vt:variant>
        <vt:i4>2097261</vt:i4>
      </vt:variant>
      <vt:variant>
        <vt:i4>18</vt:i4>
      </vt:variant>
      <vt:variant>
        <vt:i4>0</vt:i4>
      </vt:variant>
      <vt:variant>
        <vt:i4>5</vt:i4>
      </vt:variant>
      <vt:variant>
        <vt:lpwstr>https://m.likumi.lv/ta/id/54890</vt:lpwstr>
      </vt:variant>
      <vt:variant>
        <vt:lpwstr>p102</vt:lpwstr>
      </vt:variant>
      <vt:variant>
        <vt:i4>2293869</vt:i4>
      </vt:variant>
      <vt:variant>
        <vt:i4>15</vt:i4>
      </vt:variant>
      <vt:variant>
        <vt:i4>0</vt:i4>
      </vt:variant>
      <vt:variant>
        <vt:i4>5</vt:i4>
      </vt:variant>
      <vt:variant>
        <vt:lpwstr>https://m.likumi.lv/ta/id/54890</vt:lpwstr>
      </vt:variant>
      <vt:variant>
        <vt:lpwstr>p101</vt:lpwstr>
      </vt:variant>
      <vt:variant>
        <vt:i4>262174</vt:i4>
      </vt:variant>
      <vt:variant>
        <vt:i4>12</vt:i4>
      </vt:variant>
      <vt:variant>
        <vt:i4>0</vt:i4>
      </vt:variant>
      <vt:variant>
        <vt:i4>5</vt:i4>
      </vt:variant>
      <vt:variant>
        <vt:lpwstr>https://likumi.lv/ta/id/54890</vt:lpwstr>
      </vt:variant>
      <vt:variant>
        <vt:lpwstr>p8.1</vt:lpwstr>
      </vt:variant>
      <vt:variant>
        <vt:i4>262174</vt:i4>
      </vt:variant>
      <vt:variant>
        <vt:i4>9</vt:i4>
      </vt:variant>
      <vt:variant>
        <vt:i4>0</vt:i4>
      </vt:variant>
      <vt:variant>
        <vt:i4>5</vt:i4>
      </vt:variant>
      <vt:variant>
        <vt:lpwstr>https://likumi.lv/ta/id/54890</vt:lpwstr>
      </vt:variant>
      <vt:variant>
        <vt:lpwstr>p8.1</vt:lpwstr>
      </vt:variant>
      <vt:variant>
        <vt:i4>262174</vt:i4>
      </vt:variant>
      <vt:variant>
        <vt:i4>6</vt:i4>
      </vt:variant>
      <vt:variant>
        <vt:i4>0</vt:i4>
      </vt:variant>
      <vt:variant>
        <vt:i4>5</vt:i4>
      </vt:variant>
      <vt:variant>
        <vt:lpwstr>https://likumi.lv/ta/id/54890</vt:lpwstr>
      </vt:variant>
      <vt:variant>
        <vt:lpwstr>p8.1</vt:lpwstr>
      </vt:variant>
      <vt:variant>
        <vt:i4>5111897</vt:i4>
      </vt:variant>
      <vt:variant>
        <vt:i4>0</vt:i4>
      </vt:variant>
      <vt:variant>
        <vt:i4>0</vt:i4>
      </vt:variant>
      <vt:variant>
        <vt:i4>5</vt:i4>
      </vt:variant>
      <vt:variant>
        <vt:lpwstr>http://eur-lex.europa.eu/eli/reg/2004/2006/oj/?locale=LV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Konkurences likumā</dc:title>
  <dc:subject/>
  <dc:creator>Dita Dzērviniece</dc:creator>
  <cp:keywords>Likumprojekts</cp:keywords>
  <dc:description>67013236; Intars.Eglitis@em.gov.lv</dc:description>
  <cp:lastModifiedBy>Intars Eglītis</cp:lastModifiedBy>
  <cp:revision>67</cp:revision>
  <cp:lastPrinted>2020-09-03T17:46:00Z</cp:lastPrinted>
  <dcterms:created xsi:type="dcterms:W3CDTF">2020-09-18T16:57:00Z</dcterms:created>
  <dcterms:modified xsi:type="dcterms:W3CDTF">2020-10-03T19:43:00Z</dcterms:modified>
</cp:coreProperties>
</file>