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C55" w:rsidRPr="0053069A" w:rsidRDefault="00A41E2D" w:rsidP="00E63731">
      <w:pPr>
        <w:shd w:val="clear" w:color="auto" w:fill="FFFFFF"/>
        <w:spacing w:after="0" w:line="240" w:lineRule="auto"/>
        <w:jc w:val="center"/>
        <w:rPr>
          <w:rFonts w:ascii="Times New Roman" w:eastAsia="Times New Roman" w:hAnsi="Times New Roman" w:cs="Times New Roman"/>
          <w:b/>
          <w:bCs/>
          <w:sz w:val="28"/>
          <w:szCs w:val="24"/>
          <w:lang w:eastAsia="lv-LV"/>
        </w:rPr>
      </w:pPr>
      <w:r>
        <w:rPr>
          <w:rFonts w:ascii="Times New Roman" w:eastAsia="Times New Roman" w:hAnsi="Times New Roman" w:cs="Times New Roman"/>
          <w:b/>
          <w:bCs/>
          <w:sz w:val="28"/>
          <w:szCs w:val="24"/>
          <w:lang w:eastAsia="lv-LV"/>
        </w:rPr>
        <w:t>Likum</w:t>
      </w:r>
      <w:r w:rsidR="0012544B" w:rsidRPr="0053069A">
        <w:rPr>
          <w:rFonts w:ascii="Times New Roman" w:eastAsia="Times New Roman" w:hAnsi="Times New Roman" w:cs="Times New Roman"/>
          <w:b/>
          <w:bCs/>
          <w:sz w:val="28"/>
          <w:szCs w:val="24"/>
          <w:lang w:eastAsia="lv-LV"/>
        </w:rPr>
        <w:t>projekta</w:t>
      </w:r>
      <w:r w:rsidR="00E63731" w:rsidRPr="0053069A">
        <w:rPr>
          <w:rFonts w:ascii="Times New Roman" w:eastAsia="Times New Roman" w:hAnsi="Times New Roman" w:cs="Times New Roman"/>
          <w:b/>
          <w:bCs/>
          <w:sz w:val="28"/>
          <w:szCs w:val="24"/>
          <w:lang w:eastAsia="lv-LV"/>
        </w:rPr>
        <w:t xml:space="preserve"> </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Grozījumi </w:t>
      </w:r>
      <w:r>
        <w:rPr>
          <w:rFonts w:ascii="Times New Roman" w:eastAsia="Times New Roman" w:hAnsi="Times New Roman" w:cs="Times New Roman"/>
          <w:b/>
          <w:bCs/>
          <w:sz w:val="28"/>
          <w:szCs w:val="24"/>
          <w:lang w:eastAsia="lv-LV"/>
        </w:rPr>
        <w:t>likumā</w:t>
      </w:r>
      <w:r w:rsidR="00E63731" w:rsidRPr="0053069A">
        <w:rPr>
          <w:rFonts w:ascii="Times New Roman" w:eastAsia="Times New Roman" w:hAnsi="Times New Roman" w:cs="Times New Roman"/>
          <w:b/>
          <w:bCs/>
          <w:sz w:val="28"/>
          <w:szCs w:val="24"/>
          <w:lang w:eastAsia="lv-LV"/>
        </w:rPr>
        <w:t xml:space="preserve"> “</w:t>
      </w:r>
      <w:r>
        <w:rPr>
          <w:rFonts w:ascii="Times New Roman" w:eastAsia="Times New Roman" w:hAnsi="Times New Roman" w:cs="Times New Roman"/>
          <w:b/>
          <w:bCs/>
          <w:sz w:val="28"/>
          <w:szCs w:val="24"/>
          <w:lang w:eastAsia="lv-LV"/>
        </w:rPr>
        <w:t>Par iedzīvotāju ienākuma nodokli</w:t>
      </w:r>
      <w:r w:rsidR="0012544B" w:rsidRPr="0053069A">
        <w:rPr>
          <w:rFonts w:ascii="Times New Roman" w:eastAsia="Times New Roman" w:hAnsi="Times New Roman" w:cs="Times New Roman"/>
          <w:b/>
          <w:bCs/>
          <w:sz w:val="28"/>
          <w:szCs w:val="24"/>
          <w:lang w:eastAsia="lv-LV"/>
        </w:rPr>
        <w:t>”</w:t>
      </w:r>
      <w:r w:rsidR="00E63731" w:rsidRPr="0053069A">
        <w:rPr>
          <w:rFonts w:ascii="Times New Roman" w:eastAsia="Times New Roman" w:hAnsi="Times New Roman" w:cs="Times New Roman"/>
          <w:b/>
          <w:bCs/>
          <w:sz w:val="28"/>
          <w:szCs w:val="24"/>
          <w:lang w:eastAsia="lv-LV"/>
        </w:rPr>
        <w:t xml:space="preserve"> p</w:t>
      </w:r>
      <w:r w:rsidR="00894C55" w:rsidRPr="0053069A">
        <w:rPr>
          <w:rFonts w:ascii="Times New Roman" w:eastAsia="Times New Roman" w:hAnsi="Times New Roman" w:cs="Times New Roman"/>
          <w:b/>
          <w:bCs/>
          <w:sz w:val="28"/>
          <w:szCs w:val="24"/>
          <w:lang w:eastAsia="lv-LV"/>
        </w:rPr>
        <w:t>rojekta</w:t>
      </w:r>
      <w:r w:rsidR="00E63731" w:rsidRPr="0053069A">
        <w:rPr>
          <w:rFonts w:ascii="Times New Roman" w:eastAsia="Times New Roman" w:hAnsi="Times New Roman" w:cs="Times New Roman"/>
          <w:b/>
          <w:bCs/>
          <w:sz w:val="28"/>
          <w:szCs w:val="24"/>
          <w:lang w:eastAsia="lv-LV"/>
        </w:rPr>
        <w:t xml:space="preserve"> </w:t>
      </w:r>
      <w:r w:rsidR="00894C55" w:rsidRPr="0053069A">
        <w:rPr>
          <w:rFonts w:ascii="Times New Roman" w:eastAsia="Times New Roman" w:hAnsi="Times New Roman" w:cs="Times New Roman"/>
          <w:b/>
          <w:bCs/>
          <w:sz w:val="28"/>
          <w:szCs w:val="24"/>
          <w:lang w:eastAsia="lv-LV"/>
        </w:rPr>
        <w:t>sākotnējās ietekmes novērtējuma ziņojums (anotācija)</w:t>
      </w:r>
    </w:p>
    <w:p w:rsidR="00E5323B" w:rsidRPr="00E63731"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63731" w:rsidRPr="00E63731"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Tiesību akta projekta anotācijas kopsavilkums</w:t>
            </w:r>
          </w:p>
        </w:tc>
      </w:tr>
      <w:tr w:rsidR="00E63731" w:rsidRPr="00E63731" w:rsidTr="00881DD7">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9B7CA2">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tcPr>
          <w:p w:rsidR="008A474C" w:rsidRDefault="008A474C" w:rsidP="009B7CA2">
            <w:pPr>
              <w:spacing w:after="0" w:line="240" w:lineRule="auto"/>
              <w:jc w:val="both"/>
              <w:rPr>
                <w:rFonts w:ascii="Times New Roman" w:hAnsi="Times New Roman"/>
                <w:sz w:val="24"/>
                <w:szCs w:val="24"/>
              </w:rPr>
            </w:pPr>
            <w:r>
              <w:rPr>
                <w:rFonts w:ascii="Times New Roman" w:hAnsi="Times New Roman"/>
                <w:sz w:val="24"/>
                <w:szCs w:val="24"/>
              </w:rPr>
              <w:t xml:space="preserve">Likumprojekts </w:t>
            </w:r>
            <w:r w:rsidRPr="009D762A">
              <w:rPr>
                <w:rFonts w:ascii="Times New Roman" w:eastAsia="Calibri" w:hAnsi="Times New Roman" w:cs="Times New Roman"/>
                <w:sz w:val="24"/>
                <w:szCs w:val="24"/>
              </w:rPr>
              <w:t xml:space="preserve">„Grozījumi </w:t>
            </w:r>
            <w:r>
              <w:rPr>
                <w:rFonts w:ascii="Times New Roman" w:eastAsia="Calibri" w:hAnsi="Times New Roman" w:cs="Times New Roman"/>
                <w:sz w:val="24"/>
                <w:szCs w:val="24"/>
              </w:rPr>
              <w:t>likumā</w:t>
            </w:r>
            <w:r w:rsidRPr="009D762A">
              <w:rPr>
                <w:rFonts w:ascii="Times New Roman" w:eastAsia="Calibri" w:hAnsi="Times New Roman" w:cs="Times New Roman"/>
                <w:sz w:val="24"/>
                <w:szCs w:val="24"/>
              </w:rPr>
              <w:t xml:space="preserve"> “</w:t>
            </w:r>
            <w:r>
              <w:rPr>
                <w:rFonts w:ascii="Times New Roman" w:eastAsia="Times New Roman" w:hAnsi="Times New Roman" w:cs="Times New Roman"/>
                <w:bCs/>
                <w:sz w:val="24"/>
                <w:szCs w:val="24"/>
                <w:lang w:eastAsia="lv-LV"/>
              </w:rPr>
              <w:t>Par iedzīvotāju ienākuma nodokli</w:t>
            </w:r>
            <w:r w:rsidRPr="009D762A">
              <w:rPr>
                <w:rFonts w:ascii="Times New Roman" w:eastAsia="Calibri" w:hAnsi="Times New Roman" w:cs="Times New Roman"/>
                <w:sz w:val="24"/>
                <w:szCs w:val="24"/>
              </w:rPr>
              <w:t xml:space="preserve">” (turpmāk – </w:t>
            </w:r>
            <w:r>
              <w:rPr>
                <w:rFonts w:ascii="Times New Roman" w:eastAsia="Calibri" w:hAnsi="Times New Roman" w:cs="Times New Roman"/>
                <w:sz w:val="24"/>
                <w:szCs w:val="24"/>
              </w:rPr>
              <w:t>likum</w:t>
            </w:r>
            <w:r w:rsidRPr="009D762A">
              <w:rPr>
                <w:rFonts w:ascii="Times New Roman" w:eastAsia="Calibri" w:hAnsi="Times New Roman" w:cs="Times New Roman"/>
                <w:sz w:val="24"/>
                <w:szCs w:val="24"/>
              </w:rPr>
              <w:t xml:space="preserve">projekts) </w:t>
            </w:r>
            <w:r>
              <w:rPr>
                <w:rFonts w:ascii="Times New Roman" w:hAnsi="Times New Roman"/>
                <w:sz w:val="24"/>
                <w:szCs w:val="24"/>
              </w:rPr>
              <w:t>paredz nodokļa augstākās likmes samazinājumu no 31,4% līdz 31%, patentmaksas maksāšanas režīma atcelšanu, saglabājot vienīgi samazinātās patentmaksas režīmu u.c. grozījumus. Regulējums stājas spēkā 2021.gada 1.janvārī.</w:t>
            </w:r>
          </w:p>
          <w:p w:rsidR="008A474C" w:rsidRDefault="008A474C" w:rsidP="009B7CA2">
            <w:pPr>
              <w:pStyle w:val="DefaultParagraphFont1"/>
              <w:jc w:val="both"/>
              <w:rPr>
                <w:rFonts w:ascii="Times New Roman" w:hAnsi="Times New Roman"/>
                <w:sz w:val="24"/>
                <w:szCs w:val="24"/>
              </w:rPr>
            </w:pPr>
            <w:r>
              <w:rPr>
                <w:rFonts w:ascii="Times New Roman" w:hAnsi="Times New Roman"/>
                <w:sz w:val="24"/>
                <w:szCs w:val="24"/>
              </w:rPr>
              <w:t>Lai samazinātu administratīvo slogu nodokļu maksātājiem, likumprojekts paredz atteikties no veidlapām paziņojumam par fiziskajai personai izmaksātajām summām, turpmāk nosakot tikai paziņojumos iekļaujamo informāciju. Regulējums stājas spēkā 2022.gada 1.janvārī.</w:t>
            </w:r>
          </w:p>
          <w:p w:rsidR="001E69E0" w:rsidRDefault="00A41E2D" w:rsidP="009B7CA2">
            <w:pPr>
              <w:pStyle w:val="DefaultParagraphFont1"/>
              <w:jc w:val="both"/>
              <w:rPr>
                <w:rFonts w:ascii="Times New Roman" w:hAnsi="Times New Roman"/>
                <w:sz w:val="24"/>
                <w:szCs w:val="24"/>
              </w:rPr>
            </w:pPr>
            <w:r>
              <w:rPr>
                <w:rFonts w:ascii="Times New Roman" w:eastAsia="Calibri" w:hAnsi="Times New Roman"/>
                <w:sz w:val="24"/>
                <w:szCs w:val="24"/>
              </w:rPr>
              <w:t>Likum</w:t>
            </w:r>
            <w:r w:rsidR="00C569AB" w:rsidRPr="009D762A">
              <w:rPr>
                <w:rFonts w:ascii="Times New Roman" w:eastAsia="Calibri" w:hAnsi="Times New Roman"/>
                <w:sz w:val="24"/>
                <w:szCs w:val="24"/>
              </w:rPr>
              <w:t xml:space="preserve">projekts  </w:t>
            </w:r>
            <w:r w:rsidR="00A70D9D" w:rsidRPr="009D762A">
              <w:rPr>
                <w:rFonts w:ascii="Times New Roman" w:hAnsi="Times New Roman"/>
                <w:sz w:val="24"/>
                <w:szCs w:val="24"/>
              </w:rPr>
              <w:t>no</w:t>
            </w:r>
            <w:r w:rsidR="00A70D9D">
              <w:rPr>
                <w:rFonts w:ascii="Times New Roman" w:hAnsi="Times New Roman"/>
                <w:sz w:val="24"/>
                <w:szCs w:val="24"/>
              </w:rPr>
              <w:t>saka</w:t>
            </w:r>
            <w:r w:rsidR="00A70D9D" w:rsidRPr="009D762A">
              <w:rPr>
                <w:rFonts w:ascii="Times New Roman" w:hAnsi="Times New Roman"/>
                <w:sz w:val="24"/>
                <w:szCs w:val="24"/>
              </w:rPr>
              <w:t xml:space="preserve"> </w:t>
            </w:r>
            <w:r w:rsidR="00316018">
              <w:rPr>
                <w:rFonts w:ascii="Times New Roman" w:hAnsi="Times New Roman"/>
                <w:sz w:val="24"/>
                <w:szCs w:val="24"/>
              </w:rPr>
              <w:t xml:space="preserve">Valsts ieņēmumu dienesta </w:t>
            </w:r>
            <w:r w:rsidR="00A66CC3">
              <w:rPr>
                <w:rFonts w:ascii="Times New Roman" w:hAnsi="Times New Roman"/>
                <w:sz w:val="24"/>
                <w:szCs w:val="24"/>
              </w:rPr>
              <w:t xml:space="preserve">(turpmāk – VID) </w:t>
            </w:r>
            <w:r w:rsidR="00316018">
              <w:rPr>
                <w:rFonts w:ascii="Times New Roman" w:hAnsi="Times New Roman"/>
                <w:sz w:val="24"/>
                <w:szCs w:val="24"/>
              </w:rPr>
              <w:t xml:space="preserve">pienākumu veikt iedzīvotāju ienākuma nodokļa </w:t>
            </w:r>
            <w:r w:rsidR="002741B0" w:rsidRPr="008F6229">
              <w:rPr>
                <w:color w:val="000000" w:themeColor="text1"/>
              </w:rPr>
              <w:t>(</w:t>
            </w:r>
            <w:r w:rsidR="002741B0" w:rsidRPr="002741B0">
              <w:rPr>
                <w:rFonts w:ascii="Times New Roman" w:hAnsi="Times New Roman"/>
                <w:bCs/>
                <w:sz w:val="24"/>
                <w:szCs w:val="24"/>
                <w:lang w:eastAsia="lv-LV"/>
              </w:rPr>
              <w:t>turpmāk – IIN)</w:t>
            </w:r>
            <w:r w:rsidR="002741B0">
              <w:rPr>
                <w:color w:val="000000" w:themeColor="text1"/>
              </w:rPr>
              <w:t xml:space="preserve"> </w:t>
            </w:r>
            <w:r w:rsidR="00316018">
              <w:rPr>
                <w:rFonts w:ascii="Times New Roman" w:hAnsi="Times New Roman"/>
                <w:sz w:val="24"/>
                <w:szCs w:val="24"/>
              </w:rPr>
              <w:t xml:space="preserve">pārmaksas </w:t>
            </w:r>
            <w:r w:rsidR="003A2983">
              <w:rPr>
                <w:rFonts w:ascii="Times New Roman" w:hAnsi="Times New Roman"/>
                <w:sz w:val="24"/>
                <w:szCs w:val="24"/>
              </w:rPr>
              <w:t xml:space="preserve">automātisku </w:t>
            </w:r>
            <w:r w:rsidR="00316018">
              <w:rPr>
                <w:rFonts w:ascii="Times New Roman" w:hAnsi="Times New Roman"/>
                <w:sz w:val="24"/>
                <w:szCs w:val="24"/>
              </w:rPr>
              <w:t>atmaksu</w:t>
            </w:r>
            <w:r w:rsidR="00664BE8">
              <w:rPr>
                <w:rFonts w:ascii="Times New Roman" w:hAnsi="Times New Roman"/>
                <w:sz w:val="24"/>
                <w:szCs w:val="24"/>
              </w:rPr>
              <w:t>, kā arī</w:t>
            </w:r>
            <w:r w:rsidR="00316018">
              <w:rPr>
                <w:rFonts w:ascii="Times New Roman" w:hAnsi="Times New Roman"/>
                <w:sz w:val="24"/>
                <w:szCs w:val="24"/>
              </w:rPr>
              <w:t xml:space="preserve"> priekšnosacījumus </w:t>
            </w:r>
            <w:r w:rsidR="00323B24">
              <w:rPr>
                <w:rFonts w:ascii="Times New Roman" w:hAnsi="Times New Roman"/>
                <w:sz w:val="24"/>
                <w:szCs w:val="24"/>
              </w:rPr>
              <w:t xml:space="preserve">nodokļa </w:t>
            </w:r>
            <w:r w:rsidR="00316018">
              <w:rPr>
                <w:rFonts w:ascii="Times New Roman" w:hAnsi="Times New Roman"/>
                <w:sz w:val="24"/>
                <w:szCs w:val="24"/>
              </w:rPr>
              <w:t xml:space="preserve">pārmaksas </w:t>
            </w:r>
            <w:r w:rsidR="003A2983">
              <w:rPr>
                <w:rFonts w:ascii="Times New Roman" w:hAnsi="Times New Roman"/>
                <w:sz w:val="24"/>
                <w:szCs w:val="24"/>
              </w:rPr>
              <w:t xml:space="preserve">automātiskās </w:t>
            </w:r>
            <w:r w:rsidR="00664BE8">
              <w:rPr>
                <w:rFonts w:ascii="Times New Roman" w:hAnsi="Times New Roman"/>
                <w:sz w:val="24"/>
                <w:szCs w:val="24"/>
              </w:rPr>
              <w:t>atmaksas veikšanai</w:t>
            </w:r>
            <w:r w:rsidR="00316018">
              <w:rPr>
                <w:rFonts w:ascii="Times New Roman" w:hAnsi="Times New Roman"/>
                <w:sz w:val="24"/>
                <w:szCs w:val="24"/>
              </w:rPr>
              <w:t>.</w:t>
            </w:r>
            <w:r w:rsidR="008A474C">
              <w:rPr>
                <w:rFonts w:ascii="Times New Roman" w:hAnsi="Times New Roman"/>
                <w:sz w:val="24"/>
                <w:szCs w:val="24"/>
              </w:rPr>
              <w:t xml:space="preserve"> Tāpat likumprojektā ietvertas normas, lai uzlabotu informācijas apriti par maksātāja attaisnotajiem izdevumiem un tādējādi mazinātu administratīvo slogu nodokļa IIN maksātājiem Regulējums stājas spēkā 2021.gada 1.janvārī, bet attiecībā uz IIN pārmaksas automātisku atmaksu piemērojams no 2023.gada par 2022.taksācijas gadu, bet attiecībā uz informācijas apriti – 2022.gada 1.janvāra par 2022.taksācijas gadu.</w:t>
            </w:r>
          </w:p>
          <w:p w:rsidR="008A474C" w:rsidRPr="009D762A" w:rsidRDefault="008A474C" w:rsidP="009B7CA2">
            <w:pPr>
              <w:pStyle w:val="DefaultParagraphFont1"/>
              <w:jc w:val="both"/>
              <w:rPr>
                <w:rFonts w:ascii="Times New Roman" w:hAnsi="Times New Roman"/>
                <w:iCs/>
                <w:sz w:val="24"/>
                <w:szCs w:val="24"/>
                <w:u w:val="single"/>
                <w:lang w:eastAsia="lv-LV"/>
              </w:rPr>
            </w:pPr>
            <w:r>
              <w:rPr>
                <w:rFonts w:ascii="Times New Roman" w:hAnsi="Times New Roman"/>
                <w:sz w:val="24"/>
                <w:szCs w:val="24"/>
              </w:rPr>
              <w:t>Maksātājiem labvēlīgi grozījumi par atsevišķu ienākuma veidu atbrīvošanu no nodokļa piemērojami ar atpakaļejošu datumu – par 2020.taksācijas gadu.</w:t>
            </w:r>
            <w:r w:rsidR="001E69E0">
              <w:rPr>
                <w:rFonts w:ascii="Times New Roman" w:hAnsi="Times New Roman"/>
                <w:sz w:val="24"/>
                <w:szCs w:val="24"/>
              </w:rPr>
              <w:t xml:space="preserve"> </w:t>
            </w:r>
            <w:r w:rsidR="00E631BD">
              <w:rPr>
                <w:rFonts w:ascii="Times New Roman" w:hAnsi="Times New Roman"/>
                <w:sz w:val="24"/>
                <w:szCs w:val="24"/>
              </w:rPr>
              <w:t>L</w:t>
            </w:r>
            <w:r w:rsidR="00C31EFB">
              <w:rPr>
                <w:rFonts w:ascii="Times New Roman" w:hAnsi="Times New Roman"/>
                <w:sz w:val="24"/>
                <w:szCs w:val="24"/>
              </w:rPr>
              <w:t xml:space="preserve">ikumprojektā ir veikti arī citi </w:t>
            </w:r>
            <w:r>
              <w:rPr>
                <w:rFonts w:ascii="Times New Roman" w:hAnsi="Times New Roman"/>
                <w:sz w:val="24"/>
                <w:szCs w:val="24"/>
              </w:rPr>
              <w:t xml:space="preserve">grozījumi, tai skaitā </w:t>
            </w:r>
            <w:r w:rsidR="00C31EFB">
              <w:rPr>
                <w:rFonts w:ascii="Times New Roman" w:hAnsi="Times New Roman"/>
                <w:sz w:val="24"/>
                <w:szCs w:val="24"/>
              </w:rPr>
              <w:t>tehniski un redakcionāli grozījumi</w:t>
            </w:r>
            <w:r w:rsidR="005D0C29">
              <w:rPr>
                <w:rFonts w:ascii="Times New Roman" w:hAnsi="Times New Roman"/>
                <w:sz w:val="24"/>
                <w:szCs w:val="24"/>
              </w:rPr>
              <w:t>, kas stājas spēkā</w:t>
            </w:r>
            <w:r w:rsidR="002C42E7">
              <w:rPr>
                <w:rFonts w:ascii="Times New Roman" w:hAnsi="Times New Roman"/>
                <w:sz w:val="24"/>
                <w:szCs w:val="24"/>
              </w:rPr>
              <w:t xml:space="preserve"> no 2021.gada 1.janvāra</w:t>
            </w:r>
            <w:r w:rsidR="00C31EFB">
              <w:rPr>
                <w:rFonts w:ascii="Times New Roman" w:hAnsi="Times New Roman"/>
                <w:sz w:val="24"/>
                <w:szCs w:val="24"/>
              </w:rPr>
              <w:t>.</w:t>
            </w:r>
          </w:p>
        </w:tc>
      </w:tr>
    </w:tbl>
    <w:p w:rsidR="00E5323B" w:rsidRPr="00E63731" w:rsidRDefault="00E5323B" w:rsidP="009B7CA2">
      <w:pPr>
        <w:spacing w:after="0" w:line="240" w:lineRule="auto"/>
        <w:rPr>
          <w:rFonts w:ascii="Times New Roman" w:eastAsia="Times New Roman" w:hAnsi="Times New Roman" w:cs="Times New Roman"/>
          <w:iCs/>
          <w:sz w:val="24"/>
          <w:szCs w:val="24"/>
          <w:lang w:val="sv-SE" w:eastAsia="lv-LV"/>
        </w:rPr>
      </w:pPr>
      <w:r w:rsidRPr="00E63731">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15"/>
        <w:gridCol w:w="1853"/>
        <w:gridCol w:w="6887"/>
      </w:tblGrid>
      <w:tr w:rsidR="00E63731" w:rsidRPr="00E63731" w:rsidTr="00E631B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9B7CA2">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 Tiesību akta projekta izstrādes nepieciešamība</w:t>
            </w:r>
          </w:p>
        </w:tc>
      </w:tr>
      <w:tr w:rsidR="00E63731" w:rsidRPr="00E63731"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rsidR="00655F2C" w:rsidRPr="00E63731" w:rsidRDefault="00E5323B" w:rsidP="009B7CA2">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693" w:type="pct"/>
            <w:tcBorders>
              <w:top w:val="outset" w:sz="6" w:space="0" w:color="auto"/>
              <w:left w:val="outset" w:sz="6" w:space="0" w:color="auto"/>
              <w:bottom w:val="outset" w:sz="6" w:space="0" w:color="auto"/>
              <w:right w:val="outset" w:sz="6" w:space="0" w:color="auto"/>
            </w:tcBorders>
            <w:hideMark/>
          </w:tcPr>
          <w:p w:rsidR="005D2BAB" w:rsidRDefault="00E5323B" w:rsidP="009B7CA2">
            <w:pPr>
              <w:spacing w:after="0" w:line="240" w:lineRule="auto"/>
              <w:ind w:hanging="36"/>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Pamatojums</w:t>
            </w:r>
          </w:p>
          <w:p w:rsidR="005D2BAB" w:rsidRPr="005D2BAB" w:rsidRDefault="005D2BAB" w:rsidP="009B7CA2">
            <w:pPr>
              <w:spacing w:after="0" w:line="240" w:lineRule="auto"/>
              <w:rPr>
                <w:rFonts w:ascii="Times New Roman" w:eastAsia="Times New Roman" w:hAnsi="Times New Roman" w:cs="Times New Roman"/>
                <w:sz w:val="24"/>
                <w:szCs w:val="24"/>
                <w:lang w:eastAsia="lv-LV"/>
              </w:rPr>
            </w:pPr>
          </w:p>
          <w:p w:rsidR="005D2BAB" w:rsidRPr="005D2BAB" w:rsidRDefault="005D2BAB" w:rsidP="009B7CA2">
            <w:pPr>
              <w:spacing w:after="0" w:line="240" w:lineRule="auto"/>
              <w:rPr>
                <w:rFonts w:ascii="Times New Roman" w:eastAsia="Times New Roman" w:hAnsi="Times New Roman" w:cs="Times New Roman"/>
                <w:sz w:val="24"/>
                <w:szCs w:val="24"/>
                <w:lang w:eastAsia="lv-LV"/>
              </w:rPr>
            </w:pPr>
          </w:p>
          <w:p w:rsidR="005D2BAB" w:rsidRPr="005D2BAB" w:rsidRDefault="005D2BAB" w:rsidP="009B7CA2">
            <w:pPr>
              <w:spacing w:after="0" w:line="240" w:lineRule="auto"/>
              <w:rPr>
                <w:rFonts w:ascii="Times New Roman" w:eastAsia="Times New Roman" w:hAnsi="Times New Roman" w:cs="Times New Roman"/>
                <w:sz w:val="24"/>
                <w:szCs w:val="24"/>
                <w:lang w:eastAsia="lv-LV"/>
              </w:rPr>
            </w:pPr>
          </w:p>
          <w:p w:rsidR="005D2BAB" w:rsidRDefault="005D2BAB" w:rsidP="009B7CA2">
            <w:pPr>
              <w:spacing w:after="0" w:line="240" w:lineRule="auto"/>
              <w:rPr>
                <w:rFonts w:ascii="Times New Roman" w:eastAsia="Times New Roman" w:hAnsi="Times New Roman" w:cs="Times New Roman"/>
                <w:sz w:val="24"/>
                <w:szCs w:val="24"/>
                <w:lang w:eastAsia="lv-LV"/>
              </w:rPr>
            </w:pPr>
          </w:p>
          <w:p w:rsidR="00E5323B" w:rsidRPr="005D2BAB" w:rsidRDefault="00E5323B" w:rsidP="009B7CA2">
            <w:pPr>
              <w:spacing w:after="0" w:line="240" w:lineRule="auto"/>
              <w:ind w:firstLine="720"/>
              <w:rPr>
                <w:rFonts w:ascii="Times New Roman" w:eastAsia="Times New Roman" w:hAnsi="Times New Roman" w:cs="Times New Roman"/>
                <w:sz w:val="24"/>
                <w:szCs w:val="24"/>
                <w:lang w:eastAsia="lv-LV"/>
              </w:rPr>
            </w:pPr>
          </w:p>
        </w:tc>
        <w:tc>
          <w:tcPr>
            <w:tcW w:w="4124" w:type="pct"/>
            <w:tcBorders>
              <w:top w:val="outset" w:sz="6" w:space="0" w:color="auto"/>
              <w:left w:val="outset" w:sz="6" w:space="0" w:color="auto"/>
              <w:bottom w:val="outset" w:sz="6" w:space="0" w:color="auto"/>
              <w:right w:val="outset" w:sz="6" w:space="0" w:color="auto"/>
            </w:tcBorders>
            <w:hideMark/>
          </w:tcPr>
          <w:p w:rsidR="001E69E0" w:rsidRPr="00CB3CFE" w:rsidRDefault="001E69E0" w:rsidP="009B7CA2">
            <w:pPr>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 xml:space="preserve">1) Ministru kabineta 2020.gada 2.septembra sēdes protokollēmuma Nr.51  45§  2.2.1., 2.2.5. un 2.2.6. punkts. </w:t>
            </w:r>
          </w:p>
          <w:p w:rsidR="00323B24" w:rsidRPr="00CB3CFE" w:rsidRDefault="001E69E0" w:rsidP="009B7CA2">
            <w:pPr>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2</w:t>
            </w:r>
            <w:r w:rsidR="000553D2" w:rsidRPr="00CB3CFE">
              <w:rPr>
                <w:rFonts w:ascii="Times New Roman" w:hAnsi="Times New Roman" w:cs="Times New Roman"/>
                <w:sz w:val="24"/>
                <w:szCs w:val="24"/>
              </w:rPr>
              <w:t>)</w:t>
            </w:r>
            <w:r w:rsidR="00397D3E" w:rsidRPr="00CB3CFE">
              <w:rPr>
                <w:rFonts w:ascii="Times New Roman" w:hAnsi="Times New Roman" w:cs="Times New Roman"/>
                <w:sz w:val="24"/>
                <w:szCs w:val="24"/>
              </w:rPr>
              <w:t xml:space="preserve"> </w:t>
            </w:r>
            <w:r w:rsidR="00323B24" w:rsidRPr="00CB3CFE">
              <w:rPr>
                <w:rFonts w:ascii="Times New Roman" w:hAnsi="Times New Roman" w:cs="Times New Roman"/>
                <w:sz w:val="24"/>
                <w:szCs w:val="24"/>
              </w:rPr>
              <w:t xml:space="preserve">Latvijas Republikas Saeimas 2018.gada </w:t>
            </w:r>
            <w:r w:rsidR="00EA4491" w:rsidRPr="00CB3CFE">
              <w:rPr>
                <w:rFonts w:ascii="Times New Roman" w:hAnsi="Times New Roman" w:cs="Times New Roman"/>
                <w:sz w:val="24"/>
                <w:szCs w:val="24"/>
              </w:rPr>
              <w:t>14</w:t>
            </w:r>
            <w:r w:rsidR="00323B24" w:rsidRPr="00CB3CFE">
              <w:rPr>
                <w:rFonts w:ascii="Times New Roman" w:hAnsi="Times New Roman" w:cs="Times New Roman"/>
                <w:sz w:val="24"/>
                <w:szCs w:val="24"/>
              </w:rPr>
              <w:t xml:space="preserve">.septembra </w:t>
            </w:r>
            <w:r w:rsidR="00EA4491" w:rsidRPr="00CB3CFE">
              <w:rPr>
                <w:rFonts w:ascii="Times New Roman" w:hAnsi="Times New Roman" w:cs="Times New Roman"/>
                <w:sz w:val="24"/>
                <w:szCs w:val="24"/>
              </w:rPr>
              <w:t xml:space="preserve">paziņojums “Par 10 142 Latvijas pilsoņu kolektīvā iesnieguma “Pārmaksāto nodokļu automātiska izmaksāšana” turpmāko virzību” </w:t>
            </w:r>
            <w:r w:rsidR="00A730C7" w:rsidRPr="00CB3CFE">
              <w:rPr>
                <w:rFonts w:ascii="Times New Roman" w:hAnsi="Times New Roman" w:cs="Times New Roman"/>
                <w:sz w:val="24"/>
                <w:szCs w:val="24"/>
              </w:rPr>
              <w:t>(Latvijas vēstnesis,183, 14.09.2018)</w:t>
            </w:r>
          </w:p>
          <w:p w:rsidR="00271AE3" w:rsidRPr="00CB3CFE" w:rsidRDefault="001E69E0" w:rsidP="009B7CA2">
            <w:pPr>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3</w:t>
            </w:r>
            <w:r w:rsidR="000553D2" w:rsidRPr="00CB3CFE">
              <w:rPr>
                <w:rFonts w:ascii="Times New Roman" w:hAnsi="Times New Roman" w:cs="Times New Roman"/>
                <w:sz w:val="24"/>
                <w:szCs w:val="24"/>
              </w:rPr>
              <w:t xml:space="preserve">) </w:t>
            </w:r>
            <w:r w:rsidR="00D01B5D" w:rsidRPr="00CB3CFE">
              <w:rPr>
                <w:rFonts w:ascii="Times New Roman" w:hAnsi="Times New Roman" w:cs="Times New Roman"/>
                <w:sz w:val="24"/>
                <w:szCs w:val="24"/>
              </w:rPr>
              <w:t>Ministru prezidenta 2019.gada 1</w:t>
            </w:r>
            <w:r w:rsidR="00701B47" w:rsidRPr="00CB3CFE">
              <w:rPr>
                <w:rFonts w:ascii="Times New Roman" w:hAnsi="Times New Roman" w:cs="Times New Roman"/>
                <w:sz w:val="24"/>
                <w:szCs w:val="24"/>
              </w:rPr>
              <w:t>6</w:t>
            </w:r>
            <w:r w:rsidR="00D01B5D" w:rsidRPr="00CB3CFE">
              <w:rPr>
                <w:rFonts w:ascii="Times New Roman" w:hAnsi="Times New Roman" w:cs="Times New Roman"/>
                <w:sz w:val="24"/>
                <w:szCs w:val="24"/>
              </w:rPr>
              <w:t>.</w:t>
            </w:r>
            <w:r w:rsidR="00701B47" w:rsidRPr="00CB3CFE">
              <w:rPr>
                <w:rFonts w:ascii="Times New Roman" w:hAnsi="Times New Roman" w:cs="Times New Roman"/>
                <w:sz w:val="24"/>
                <w:szCs w:val="24"/>
              </w:rPr>
              <w:t>maija</w:t>
            </w:r>
            <w:r w:rsidR="00D01B5D" w:rsidRPr="00CB3CFE">
              <w:rPr>
                <w:rFonts w:ascii="Times New Roman" w:hAnsi="Times New Roman" w:cs="Times New Roman"/>
                <w:sz w:val="24"/>
                <w:szCs w:val="24"/>
              </w:rPr>
              <w:t xml:space="preserve"> rezolūcija Nr.12/2019-JUR-</w:t>
            </w:r>
            <w:r w:rsidR="00701B47" w:rsidRPr="00CB3CFE">
              <w:rPr>
                <w:rFonts w:ascii="Times New Roman" w:hAnsi="Times New Roman" w:cs="Times New Roman"/>
                <w:sz w:val="24"/>
                <w:szCs w:val="24"/>
              </w:rPr>
              <w:t>71</w:t>
            </w:r>
            <w:r w:rsidR="00D740F1" w:rsidRPr="00CB3CFE">
              <w:rPr>
                <w:rFonts w:ascii="Times New Roman" w:hAnsi="Times New Roman" w:cs="Times New Roman"/>
                <w:sz w:val="24"/>
                <w:szCs w:val="24"/>
              </w:rPr>
              <w:t xml:space="preserve">. </w:t>
            </w:r>
          </w:p>
          <w:p w:rsidR="000553D2" w:rsidRPr="00CB3CFE" w:rsidRDefault="001E69E0" w:rsidP="009B7CA2">
            <w:pPr>
              <w:tabs>
                <w:tab w:val="left" w:pos="533"/>
              </w:tabs>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4</w:t>
            </w:r>
            <w:r w:rsidR="000553D2" w:rsidRPr="00CB3CFE">
              <w:rPr>
                <w:rFonts w:ascii="Times New Roman" w:hAnsi="Times New Roman" w:cs="Times New Roman"/>
                <w:sz w:val="24"/>
                <w:szCs w:val="24"/>
              </w:rPr>
              <w:t>)</w:t>
            </w:r>
            <w:r w:rsidR="0012545E" w:rsidRPr="00CB3CFE">
              <w:rPr>
                <w:rFonts w:ascii="Times New Roman" w:hAnsi="Times New Roman" w:cs="Times New Roman"/>
                <w:sz w:val="24"/>
                <w:szCs w:val="24"/>
              </w:rPr>
              <w:t xml:space="preserve"> </w:t>
            </w:r>
            <w:r w:rsidR="000553D2" w:rsidRPr="00CB3CFE">
              <w:rPr>
                <w:rFonts w:ascii="Times New Roman" w:hAnsi="Times New Roman" w:cs="Times New Roman"/>
                <w:sz w:val="24"/>
                <w:szCs w:val="24"/>
              </w:rPr>
              <w:t>Ministru kabineta 2017.gada 24.maija rīkojuma Nr.245 “Par Valsts nodokļu politikas pamatnostādnēm 2018.-2021. gadam” apstiprinātajās Valsts nodokļu politikas pamatnostādnēs 2018.-2021. gadam ietvertais 1.1.4.uzdevums.</w:t>
            </w:r>
          </w:p>
          <w:p w:rsidR="000553D2" w:rsidRPr="00CB3CFE" w:rsidRDefault="001E69E0" w:rsidP="009B7CA2">
            <w:pPr>
              <w:tabs>
                <w:tab w:val="left" w:pos="533"/>
              </w:tabs>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5)</w:t>
            </w:r>
            <w:r w:rsidR="000553D2" w:rsidRPr="00CB3CFE">
              <w:rPr>
                <w:rFonts w:ascii="Times New Roman" w:hAnsi="Times New Roman" w:cs="Times New Roman"/>
                <w:sz w:val="24"/>
                <w:szCs w:val="24"/>
              </w:rPr>
              <w:t>Valsts kontroles finanšu revīzijas ziņojums par Latvijas Republikas 2017.gada pārskatu par valsts budžeta izpildi un par pašvaldību budžetiem Nr.2.4.1-35/2017.</w:t>
            </w:r>
          </w:p>
          <w:p w:rsidR="000553D2" w:rsidRPr="00CB3CFE" w:rsidRDefault="001E69E0" w:rsidP="009B7CA2">
            <w:pPr>
              <w:tabs>
                <w:tab w:val="left" w:pos="533"/>
              </w:tabs>
              <w:spacing w:after="0" w:line="240" w:lineRule="auto"/>
              <w:jc w:val="both"/>
              <w:rPr>
                <w:rFonts w:ascii="Times New Roman" w:hAnsi="Times New Roman" w:cs="Times New Roman"/>
                <w:sz w:val="24"/>
                <w:szCs w:val="24"/>
              </w:rPr>
            </w:pPr>
            <w:r w:rsidRPr="00CB3CFE">
              <w:rPr>
                <w:rFonts w:ascii="Times New Roman" w:hAnsi="Times New Roman" w:cs="Times New Roman"/>
                <w:sz w:val="24"/>
                <w:szCs w:val="24"/>
              </w:rPr>
              <w:t>6</w:t>
            </w:r>
            <w:r w:rsidR="000553D2" w:rsidRPr="00CB3CFE">
              <w:rPr>
                <w:rFonts w:ascii="Times New Roman" w:hAnsi="Times New Roman" w:cs="Times New Roman"/>
                <w:sz w:val="24"/>
                <w:szCs w:val="24"/>
              </w:rPr>
              <w:t>)</w:t>
            </w:r>
            <w:r w:rsidRPr="00CB3CFE">
              <w:rPr>
                <w:rFonts w:ascii="Times New Roman" w:hAnsi="Times New Roman" w:cs="Times New Roman"/>
                <w:sz w:val="24"/>
                <w:szCs w:val="24"/>
              </w:rPr>
              <w:t xml:space="preserve"> </w:t>
            </w:r>
            <w:r w:rsidR="000553D2" w:rsidRPr="00CB3CFE">
              <w:rPr>
                <w:rFonts w:ascii="Times New Roman" w:hAnsi="Times New Roman" w:cs="Times New Roman"/>
                <w:sz w:val="24"/>
                <w:szCs w:val="24"/>
              </w:rPr>
              <w:t>2019.gada 19.decembra likums “Grozījumi likumā “Par nodokļiem un nodevām””.</w:t>
            </w:r>
          </w:p>
          <w:p w:rsidR="000553D2" w:rsidRPr="00CB3CFE" w:rsidRDefault="00BF593F" w:rsidP="009B7CA2">
            <w:pPr>
              <w:spacing w:after="0" w:line="240" w:lineRule="auto"/>
              <w:jc w:val="both"/>
              <w:rPr>
                <w:rFonts w:ascii="Times New Roman" w:eastAsia="Times New Roman" w:hAnsi="Times New Roman" w:cs="Times New Roman"/>
                <w:iCs/>
                <w:sz w:val="24"/>
                <w:szCs w:val="24"/>
                <w:lang w:eastAsia="lv-LV"/>
              </w:rPr>
            </w:pPr>
            <w:r w:rsidRPr="00CB3CFE">
              <w:rPr>
                <w:rFonts w:ascii="Times New Roman" w:hAnsi="Times New Roman" w:cs="Times New Roman"/>
                <w:sz w:val="24"/>
                <w:szCs w:val="24"/>
              </w:rPr>
              <w:t>7)</w:t>
            </w:r>
            <w:r w:rsidR="00364171" w:rsidRPr="00CB3CFE">
              <w:rPr>
                <w:rFonts w:ascii="Times New Roman" w:hAnsi="Times New Roman" w:cs="Times New Roman"/>
                <w:sz w:val="24"/>
                <w:szCs w:val="24"/>
              </w:rPr>
              <w:t xml:space="preserve"> </w:t>
            </w:r>
            <w:r w:rsidR="000553D2" w:rsidRPr="00CB3CFE">
              <w:rPr>
                <w:rFonts w:ascii="Times New Roman" w:hAnsi="Times New Roman" w:cs="Times New Roman"/>
                <w:sz w:val="24"/>
                <w:szCs w:val="24"/>
              </w:rPr>
              <w:t>Finanšu ministrijas iniciatīva.</w:t>
            </w:r>
          </w:p>
        </w:tc>
      </w:tr>
      <w:tr w:rsidR="00CC19E0" w:rsidRPr="002741B0"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rsidR="00CC19E0" w:rsidRPr="00E63731" w:rsidRDefault="00CC19E0" w:rsidP="009B7CA2">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693" w:type="pct"/>
            <w:tcBorders>
              <w:top w:val="outset" w:sz="6" w:space="0" w:color="auto"/>
              <w:left w:val="outset" w:sz="6" w:space="0" w:color="auto"/>
              <w:bottom w:val="outset" w:sz="6" w:space="0" w:color="auto"/>
              <w:right w:val="outset" w:sz="6" w:space="0" w:color="auto"/>
            </w:tcBorders>
            <w:hideMark/>
          </w:tcPr>
          <w:p w:rsidR="00CC19E0" w:rsidRDefault="00CC19E0" w:rsidP="009B7CA2">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Pr="001F5AC6" w:rsidRDefault="00CC19E0" w:rsidP="009B7CA2">
            <w:pPr>
              <w:spacing w:after="0" w:line="240" w:lineRule="auto"/>
              <w:rPr>
                <w:rFonts w:ascii="Times New Roman" w:eastAsia="Times New Roman" w:hAnsi="Times New Roman" w:cs="Times New Roman"/>
                <w:sz w:val="24"/>
                <w:szCs w:val="24"/>
                <w:lang w:eastAsia="lv-LV"/>
              </w:rPr>
            </w:pPr>
          </w:p>
          <w:p w:rsidR="00CC19E0"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CC19E0"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CC19E0" w:rsidRPr="00612298" w:rsidRDefault="00CC19E0" w:rsidP="009B7CA2">
            <w:pPr>
              <w:spacing w:after="0" w:line="240" w:lineRule="auto"/>
              <w:rPr>
                <w:rFonts w:ascii="Times New Roman" w:eastAsia="Times New Roman" w:hAnsi="Times New Roman" w:cs="Times New Roman"/>
                <w:sz w:val="24"/>
                <w:szCs w:val="24"/>
                <w:lang w:eastAsia="lv-LV"/>
              </w:rPr>
            </w:pPr>
          </w:p>
          <w:p w:rsidR="009B7CA2" w:rsidRDefault="009B7CA2" w:rsidP="009B7CA2">
            <w:pPr>
              <w:spacing w:after="0" w:line="240" w:lineRule="auto"/>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9B7CA2" w:rsidRPr="009B7CA2" w:rsidRDefault="009B7CA2" w:rsidP="009B7CA2">
            <w:pPr>
              <w:rPr>
                <w:rFonts w:ascii="Times New Roman" w:eastAsia="Times New Roman" w:hAnsi="Times New Roman" w:cs="Times New Roman"/>
                <w:sz w:val="24"/>
                <w:szCs w:val="24"/>
                <w:lang w:eastAsia="lv-LV"/>
              </w:rPr>
            </w:pPr>
          </w:p>
          <w:p w:rsidR="00CC19E0" w:rsidRPr="009B7CA2" w:rsidRDefault="00CC19E0" w:rsidP="009B7CA2">
            <w:pPr>
              <w:jc w:val="center"/>
              <w:rPr>
                <w:rFonts w:ascii="Times New Roman" w:eastAsia="Times New Roman" w:hAnsi="Times New Roman" w:cs="Times New Roman"/>
                <w:sz w:val="24"/>
                <w:szCs w:val="24"/>
                <w:lang w:eastAsia="lv-LV"/>
              </w:rPr>
            </w:pPr>
          </w:p>
        </w:tc>
        <w:tc>
          <w:tcPr>
            <w:tcW w:w="4124" w:type="pct"/>
            <w:tcBorders>
              <w:top w:val="outset" w:sz="6" w:space="0" w:color="auto"/>
              <w:left w:val="outset" w:sz="6" w:space="0" w:color="auto"/>
              <w:bottom w:val="outset" w:sz="6" w:space="0" w:color="auto"/>
              <w:right w:val="outset" w:sz="6" w:space="0" w:color="auto"/>
            </w:tcBorders>
          </w:tcPr>
          <w:p w:rsidR="005B6BB7" w:rsidRPr="00A804FA" w:rsidRDefault="005B6BB7" w:rsidP="009C779F">
            <w:pPr>
              <w:tabs>
                <w:tab w:val="left" w:pos="4940"/>
              </w:tabs>
              <w:spacing w:after="0" w:line="240" w:lineRule="auto"/>
              <w:jc w:val="center"/>
              <w:rPr>
                <w:rFonts w:ascii="Times New Roman" w:hAnsi="Times New Roman"/>
                <w:b/>
                <w:sz w:val="24"/>
                <w:szCs w:val="24"/>
              </w:rPr>
            </w:pPr>
            <w:r w:rsidRPr="00A804FA">
              <w:rPr>
                <w:rFonts w:ascii="Times New Roman" w:hAnsi="Times New Roman"/>
                <w:b/>
                <w:sz w:val="24"/>
                <w:szCs w:val="24"/>
              </w:rPr>
              <w:t>IIN likmes samazināšana no 31,4 procent</w:t>
            </w:r>
            <w:r>
              <w:rPr>
                <w:rFonts w:ascii="Times New Roman" w:hAnsi="Times New Roman"/>
                <w:b/>
                <w:sz w:val="24"/>
                <w:szCs w:val="24"/>
              </w:rPr>
              <w:t>i</w:t>
            </w:r>
            <w:r w:rsidRPr="00A804FA">
              <w:rPr>
                <w:rFonts w:ascii="Times New Roman" w:hAnsi="Times New Roman"/>
                <w:b/>
                <w:sz w:val="24"/>
                <w:szCs w:val="24"/>
              </w:rPr>
              <w:t>em līdz 31 procentam</w:t>
            </w:r>
          </w:p>
          <w:p w:rsidR="005B6BB7" w:rsidRDefault="005B6BB7" w:rsidP="009C779F">
            <w:pPr>
              <w:tabs>
                <w:tab w:val="left" w:pos="4940"/>
              </w:tabs>
              <w:spacing w:after="0" w:line="240" w:lineRule="auto"/>
              <w:jc w:val="both"/>
              <w:rPr>
                <w:rFonts w:ascii="Times New Roman" w:hAnsi="Times New Roman"/>
                <w:i/>
                <w:sz w:val="24"/>
                <w:szCs w:val="24"/>
                <w:u w:val="single"/>
              </w:rPr>
            </w:pPr>
          </w:p>
          <w:p w:rsidR="005B6BB7" w:rsidRPr="0099674D" w:rsidRDefault="005B6BB7" w:rsidP="009C779F">
            <w:pPr>
              <w:tabs>
                <w:tab w:val="left" w:pos="4940"/>
              </w:tabs>
              <w:spacing w:after="0" w:line="240" w:lineRule="auto"/>
              <w:jc w:val="both"/>
              <w:rPr>
                <w:rFonts w:ascii="Times New Roman" w:hAnsi="Times New Roman"/>
                <w:i/>
                <w:sz w:val="24"/>
                <w:szCs w:val="24"/>
                <w:u w:val="single"/>
              </w:rPr>
            </w:pPr>
            <w:r w:rsidRPr="0099674D">
              <w:rPr>
                <w:rFonts w:ascii="Times New Roman" w:hAnsi="Times New Roman"/>
                <w:i/>
                <w:sz w:val="24"/>
                <w:szCs w:val="24"/>
                <w:u w:val="single"/>
              </w:rPr>
              <w:t>Grozījumi likuma 15.pantā attiecībā uz nodokļa likmes 31.4 procenti aizstāšanas ar likmi 31 procents</w:t>
            </w:r>
            <w:r w:rsidR="004B53F0">
              <w:rPr>
                <w:rFonts w:ascii="Times New Roman" w:hAnsi="Times New Roman"/>
                <w:i/>
                <w:sz w:val="24"/>
                <w:szCs w:val="24"/>
                <w:u w:val="single"/>
              </w:rPr>
              <w:t>.</w:t>
            </w:r>
            <w:r w:rsidRPr="0099674D">
              <w:rPr>
                <w:rFonts w:ascii="Times New Roman" w:hAnsi="Times New Roman"/>
                <w:i/>
                <w:sz w:val="24"/>
                <w:szCs w:val="24"/>
                <w:u w:val="single"/>
              </w:rPr>
              <w:t xml:space="preserve"> </w:t>
            </w:r>
          </w:p>
          <w:p w:rsidR="005B6BB7" w:rsidRDefault="005B6BB7" w:rsidP="009C779F">
            <w:pPr>
              <w:tabs>
                <w:tab w:val="left" w:pos="4940"/>
              </w:tabs>
              <w:spacing w:after="0" w:line="240" w:lineRule="auto"/>
              <w:ind w:firstLine="522"/>
              <w:jc w:val="both"/>
              <w:rPr>
                <w:rFonts w:ascii="Times New Roman" w:hAnsi="Times New Roman"/>
                <w:sz w:val="24"/>
                <w:szCs w:val="24"/>
              </w:rPr>
            </w:pPr>
          </w:p>
          <w:p w:rsidR="005B6BB7" w:rsidRPr="0099674D" w:rsidRDefault="005B6BB7" w:rsidP="009C779F">
            <w:pPr>
              <w:tabs>
                <w:tab w:val="left" w:pos="4940"/>
              </w:tabs>
              <w:spacing w:after="0" w:line="240" w:lineRule="auto"/>
              <w:ind w:firstLine="522"/>
              <w:jc w:val="both"/>
              <w:rPr>
                <w:rFonts w:ascii="Times New Roman" w:hAnsi="Times New Roman"/>
                <w:sz w:val="24"/>
                <w:szCs w:val="24"/>
              </w:rPr>
            </w:pPr>
            <w:r w:rsidRPr="0099674D">
              <w:rPr>
                <w:rFonts w:ascii="Times New Roman" w:hAnsi="Times New Roman"/>
                <w:sz w:val="24"/>
                <w:szCs w:val="24"/>
              </w:rPr>
              <w:t xml:space="preserve">Ministru kabineta 2020.gada </w:t>
            </w:r>
            <w:r w:rsidR="007509C7">
              <w:rPr>
                <w:rFonts w:ascii="Times New Roman" w:hAnsi="Times New Roman"/>
                <w:sz w:val="24"/>
                <w:szCs w:val="24"/>
              </w:rPr>
              <w:t>2</w:t>
            </w:r>
            <w:r w:rsidRPr="0099674D">
              <w:rPr>
                <w:rFonts w:ascii="Times New Roman" w:hAnsi="Times New Roman"/>
                <w:sz w:val="24"/>
                <w:szCs w:val="24"/>
              </w:rPr>
              <w:t>.septembra sēdē izskatot Finanšu ministrijas izstrādāto informatīvo ziņojumu "Par nodokļu politikas attīstības virzieniem, valsts sociālās ilgtspējas un ekonomikas konkurētspē</w:t>
            </w:r>
            <w:r>
              <w:rPr>
                <w:rFonts w:ascii="Times New Roman" w:hAnsi="Times New Roman"/>
                <w:sz w:val="24"/>
                <w:szCs w:val="24"/>
              </w:rPr>
              <w:t xml:space="preserve">jas veicināšanai" (prot. Nr.51 </w:t>
            </w:r>
            <w:r w:rsidRPr="0099674D">
              <w:rPr>
                <w:rFonts w:ascii="Times New Roman" w:hAnsi="Times New Roman"/>
                <w:sz w:val="24"/>
                <w:szCs w:val="24"/>
              </w:rPr>
              <w:t>45.§ 2.2.1.p.), lai nekavējoties risinātu informatīvajā ziņojumā identificētās problēmas, kas saistītas ar sociālo un veselības nodrošinājuma nepietiekamību nodarbinātām personām, Finanšu ministrijai tika uzdots izstrādāt un finanšu ministram kā Ministru kabineta lietu iesniegt Ministru kabinetā izskatīšanai kopā ar likumprojektu "Par vidēja termiņa budžeta ietvaru 2021., 2022. un 2023.gadam" un likumprojekta "Par valsts budžetu 2021.gadam" grozījumus likumā "Par iedzīvotāju ienākuma nodokli", paredzot no 2021.gada samazināt progresīvo iedzīvotāju ienākuma nodokļa likmi līdz 31,0 procentam ienākumiem, kas lielāki par 62 800 EUR gadā, ņemot vērā, ka no 2021.gada tiek samazināta valsts sociālās apdrošināšanas obligāto iemaksu likme un attiecīgi mainīta solidaritātes nodokļa likme.</w:t>
            </w:r>
          </w:p>
          <w:p w:rsidR="005B6BB7" w:rsidRDefault="005B6BB7" w:rsidP="009C779F">
            <w:pPr>
              <w:tabs>
                <w:tab w:val="left" w:pos="4940"/>
              </w:tabs>
              <w:spacing w:after="0" w:line="240" w:lineRule="auto"/>
              <w:ind w:firstLine="522"/>
              <w:jc w:val="both"/>
              <w:rPr>
                <w:rFonts w:ascii="Times New Roman" w:hAnsi="Times New Roman"/>
                <w:sz w:val="24"/>
                <w:szCs w:val="24"/>
              </w:rPr>
            </w:pPr>
            <w:r w:rsidRPr="0099674D">
              <w:rPr>
                <w:rFonts w:ascii="Times New Roman" w:hAnsi="Times New Roman"/>
                <w:sz w:val="24"/>
                <w:szCs w:val="24"/>
              </w:rPr>
              <w:t xml:space="preserve">Ņemot vērā Valsts sociālās apdrošināšanas obligāto iemaksu (VSAOI)  likmes samazinājumu, lai ar nodokļu politiku uzlabotu darbaspēka nodokļu konkurētspēju un ienākumu nevienlīdzības samazināšanu strādājošiem iedzīvotājiem, tiek samazināta IIN trešā progresīvā likme no 31,4% līdz 31,0%,  kuru piemēro ienākumiem virs 62 800 </w:t>
            </w:r>
            <w:r w:rsidRPr="00A804FA">
              <w:rPr>
                <w:rFonts w:ascii="Times New Roman" w:hAnsi="Times New Roman"/>
                <w:i/>
                <w:sz w:val="24"/>
                <w:szCs w:val="24"/>
              </w:rPr>
              <w:t>euro</w:t>
            </w:r>
            <w:r w:rsidRPr="0099674D">
              <w:rPr>
                <w:rFonts w:ascii="Times New Roman" w:hAnsi="Times New Roman"/>
                <w:sz w:val="24"/>
                <w:szCs w:val="24"/>
              </w:rPr>
              <w:t xml:space="preserve"> gadā. Tai pat laikā, tiek saglabātas pārējās IIN likmes – 20% ienākumiem līdz 20 004 </w:t>
            </w:r>
            <w:r w:rsidRPr="00A804FA">
              <w:rPr>
                <w:rFonts w:ascii="Times New Roman" w:hAnsi="Times New Roman"/>
                <w:i/>
                <w:sz w:val="24"/>
                <w:szCs w:val="24"/>
              </w:rPr>
              <w:t>euro</w:t>
            </w:r>
            <w:r w:rsidRPr="0099674D">
              <w:rPr>
                <w:rFonts w:ascii="Times New Roman" w:hAnsi="Times New Roman"/>
                <w:sz w:val="24"/>
                <w:szCs w:val="24"/>
              </w:rPr>
              <w:t xml:space="preserve"> gadā un 23% ienākumiem no 20 004,01 </w:t>
            </w:r>
            <w:r w:rsidRPr="00A804FA">
              <w:rPr>
                <w:rFonts w:ascii="Times New Roman" w:hAnsi="Times New Roman"/>
                <w:i/>
                <w:sz w:val="24"/>
                <w:szCs w:val="24"/>
              </w:rPr>
              <w:t>euro</w:t>
            </w:r>
            <w:r w:rsidRPr="0099674D">
              <w:rPr>
                <w:rFonts w:ascii="Times New Roman" w:hAnsi="Times New Roman"/>
                <w:sz w:val="24"/>
                <w:szCs w:val="24"/>
              </w:rPr>
              <w:t xml:space="preserve"> līdz 62 800 </w:t>
            </w:r>
            <w:r w:rsidRPr="00A804FA">
              <w:rPr>
                <w:rFonts w:ascii="Times New Roman" w:hAnsi="Times New Roman"/>
                <w:i/>
                <w:sz w:val="24"/>
                <w:szCs w:val="24"/>
              </w:rPr>
              <w:t>euro</w:t>
            </w:r>
            <w:r w:rsidRPr="0099674D">
              <w:rPr>
                <w:rFonts w:ascii="Times New Roman" w:hAnsi="Times New Roman"/>
                <w:sz w:val="24"/>
                <w:szCs w:val="24"/>
              </w:rPr>
              <w:t xml:space="preserve"> gadā.</w:t>
            </w:r>
          </w:p>
          <w:p w:rsidR="005B6BB7" w:rsidRDefault="005B6BB7" w:rsidP="009C779F">
            <w:pPr>
              <w:spacing w:after="0" w:line="240" w:lineRule="auto"/>
              <w:jc w:val="center"/>
              <w:rPr>
                <w:rFonts w:ascii="Times New Roman" w:hAnsi="Times New Roman" w:cs="Times New Roman"/>
                <w:b/>
                <w:sz w:val="24"/>
                <w:szCs w:val="24"/>
              </w:rPr>
            </w:pPr>
          </w:p>
          <w:p w:rsidR="00EF5EFD" w:rsidRDefault="00EF5EFD" w:rsidP="009C779F">
            <w:pPr>
              <w:tabs>
                <w:tab w:val="left" w:pos="4940"/>
              </w:tabs>
              <w:spacing w:after="0" w:line="240" w:lineRule="auto"/>
              <w:jc w:val="center"/>
              <w:rPr>
                <w:rFonts w:ascii="Times New Roman" w:hAnsi="Times New Roman"/>
                <w:b/>
                <w:sz w:val="24"/>
                <w:szCs w:val="24"/>
              </w:rPr>
            </w:pPr>
            <w:r w:rsidRPr="00A804FA">
              <w:rPr>
                <w:rFonts w:ascii="Times New Roman" w:hAnsi="Times New Roman"/>
                <w:b/>
                <w:sz w:val="24"/>
                <w:szCs w:val="24"/>
              </w:rPr>
              <w:t>Patentmaksu nodokļa režīma atcelšana</w:t>
            </w:r>
            <w:r>
              <w:rPr>
                <w:rFonts w:ascii="Times New Roman" w:hAnsi="Times New Roman"/>
                <w:b/>
                <w:sz w:val="24"/>
                <w:szCs w:val="24"/>
              </w:rPr>
              <w:t>, saglabājot samazinātās patentmaksas</w:t>
            </w:r>
          </w:p>
          <w:p w:rsidR="00EF5EFD" w:rsidRPr="00A804FA" w:rsidRDefault="00EF5EFD" w:rsidP="009C779F">
            <w:pPr>
              <w:tabs>
                <w:tab w:val="left" w:pos="4940"/>
              </w:tabs>
              <w:spacing w:after="0" w:line="240" w:lineRule="auto"/>
              <w:jc w:val="center"/>
              <w:rPr>
                <w:rFonts w:ascii="Times New Roman" w:hAnsi="Times New Roman"/>
                <w:b/>
                <w:sz w:val="24"/>
                <w:szCs w:val="24"/>
              </w:rPr>
            </w:pPr>
          </w:p>
          <w:p w:rsidR="00EF5EFD" w:rsidRDefault="00EF5EFD" w:rsidP="009C779F">
            <w:pPr>
              <w:tabs>
                <w:tab w:val="left" w:pos="4940"/>
              </w:tabs>
              <w:spacing w:after="0" w:line="240" w:lineRule="auto"/>
              <w:jc w:val="both"/>
              <w:rPr>
                <w:rFonts w:ascii="Times New Roman" w:hAnsi="Times New Roman"/>
                <w:i/>
                <w:sz w:val="24"/>
                <w:szCs w:val="24"/>
                <w:u w:val="single"/>
              </w:rPr>
            </w:pPr>
            <w:r w:rsidRPr="0099674D">
              <w:rPr>
                <w:rFonts w:ascii="Times New Roman" w:hAnsi="Times New Roman"/>
                <w:i/>
                <w:sz w:val="24"/>
                <w:szCs w:val="24"/>
                <w:u w:val="single"/>
              </w:rPr>
              <w:t xml:space="preserve">Grozījumi likuma 1.panta otrajā daļā, 4.panta pirmās daļas 3.punktā, 10.panta piektajā daļā, 11.panta </w:t>
            </w:r>
            <w:r w:rsidR="003E551E">
              <w:rPr>
                <w:rFonts w:ascii="Times New Roman" w:hAnsi="Times New Roman"/>
                <w:i/>
                <w:sz w:val="24"/>
                <w:szCs w:val="24"/>
                <w:u w:val="single"/>
              </w:rPr>
              <w:t>divdesmitajā</w:t>
            </w:r>
            <w:r w:rsidRPr="0099674D">
              <w:rPr>
                <w:rFonts w:ascii="Times New Roman" w:hAnsi="Times New Roman"/>
                <w:i/>
                <w:sz w:val="24"/>
                <w:szCs w:val="24"/>
                <w:u w:val="single"/>
              </w:rPr>
              <w:t xml:space="preserve"> daļā, 11.</w:t>
            </w:r>
            <w:r w:rsidRPr="0099674D">
              <w:rPr>
                <w:rFonts w:ascii="Times New Roman" w:hAnsi="Times New Roman"/>
                <w:i/>
                <w:sz w:val="24"/>
                <w:szCs w:val="24"/>
                <w:u w:val="single"/>
                <w:vertAlign w:val="superscript"/>
              </w:rPr>
              <w:t>1</w:t>
            </w:r>
            <w:r w:rsidRPr="0099674D">
              <w:rPr>
                <w:rFonts w:ascii="Times New Roman" w:hAnsi="Times New Roman"/>
                <w:i/>
                <w:sz w:val="24"/>
                <w:szCs w:val="24"/>
                <w:u w:val="single"/>
              </w:rPr>
              <w:t>panta četrpadsmitajā daļā, 11.</w:t>
            </w:r>
            <w:r w:rsidRPr="0099674D">
              <w:rPr>
                <w:rFonts w:ascii="Times New Roman" w:hAnsi="Times New Roman"/>
                <w:i/>
                <w:sz w:val="24"/>
                <w:szCs w:val="24"/>
                <w:u w:val="single"/>
                <w:vertAlign w:val="superscript"/>
              </w:rPr>
              <w:t>5</w:t>
            </w:r>
            <w:r w:rsidRPr="0099674D">
              <w:rPr>
                <w:rFonts w:ascii="Times New Roman" w:hAnsi="Times New Roman"/>
                <w:i/>
                <w:sz w:val="24"/>
                <w:szCs w:val="24"/>
                <w:u w:val="single"/>
              </w:rPr>
              <w:t>panta astotajā daļā, 11.</w:t>
            </w:r>
            <w:r w:rsidRPr="0099674D">
              <w:rPr>
                <w:rFonts w:ascii="Times New Roman" w:hAnsi="Times New Roman"/>
                <w:i/>
                <w:sz w:val="24"/>
                <w:szCs w:val="24"/>
                <w:u w:val="single"/>
                <w:vertAlign w:val="superscript"/>
              </w:rPr>
              <w:t>10</w:t>
            </w:r>
            <w:r w:rsidRPr="0099674D">
              <w:rPr>
                <w:rFonts w:ascii="Times New Roman" w:hAnsi="Times New Roman"/>
                <w:i/>
                <w:sz w:val="24"/>
                <w:szCs w:val="24"/>
                <w:u w:val="single"/>
              </w:rPr>
              <w:t>pantā, 12.pantā, 13.panta trešajā daļā 15.panta devītajā daļā, un 26.panta sestajā daļā</w:t>
            </w:r>
            <w:r w:rsidR="004B53F0">
              <w:rPr>
                <w:rFonts w:ascii="Times New Roman" w:hAnsi="Times New Roman"/>
                <w:i/>
                <w:sz w:val="24"/>
                <w:szCs w:val="24"/>
                <w:u w:val="single"/>
              </w:rPr>
              <w:t>.</w:t>
            </w:r>
            <w:r w:rsidRPr="0099674D">
              <w:rPr>
                <w:rFonts w:ascii="Times New Roman" w:hAnsi="Times New Roman"/>
                <w:i/>
                <w:sz w:val="24"/>
                <w:szCs w:val="24"/>
                <w:u w:val="single"/>
              </w:rPr>
              <w:t xml:space="preserve"> </w:t>
            </w:r>
          </w:p>
          <w:p w:rsidR="00EF5EFD" w:rsidRPr="0099674D" w:rsidRDefault="00EF5EFD" w:rsidP="009C779F">
            <w:pPr>
              <w:tabs>
                <w:tab w:val="left" w:pos="4940"/>
              </w:tabs>
              <w:spacing w:after="0" w:line="240" w:lineRule="auto"/>
              <w:jc w:val="both"/>
              <w:rPr>
                <w:rFonts w:ascii="Times New Roman" w:hAnsi="Times New Roman"/>
                <w:i/>
                <w:sz w:val="24"/>
                <w:szCs w:val="24"/>
                <w:u w:val="single"/>
              </w:rPr>
            </w:pPr>
          </w:p>
          <w:p w:rsidR="00EF5EFD" w:rsidRPr="004A7758" w:rsidRDefault="00EF5EFD" w:rsidP="009C779F">
            <w:pPr>
              <w:tabs>
                <w:tab w:val="left" w:pos="4940"/>
              </w:tabs>
              <w:spacing w:after="0" w:line="240" w:lineRule="auto"/>
              <w:ind w:firstLine="522"/>
              <w:jc w:val="both"/>
              <w:rPr>
                <w:rFonts w:ascii="Times New Roman" w:hAnsi="Times New Roman"/>
                <w:sz w:val="24"/>
                <w:szCs w:val="24"/>
              </w:rPr>
            </w:pPr>
            <w:r w:rsidRPr="004A7758">
              <w:rPr>
                <w:rFonts w:ascii="Times New Roman" w:hAnsi="Times New Roman"/>
                <w:sz w:val="24"/>
                <w:szCs w:val="24"/>
              </w:rPr>
              <w:t xml:space="preserve">Ministru kabineta 2020.gada </w:t>
            </w:r>
            <w:r w:rsidR="00EF026A">
              <w:rPr>
                <w:rFonts w:ascii="Times New Roman" w:hAnsi="Times New Roman"/>
                <w:sz w:val="24"/>
                <w:szCs w:val="24"/>
              </w:rPr>
              <w:t>2</w:t>
            </w:r>
            <w:r w:rsidRPr="004A7758">
              <w:rPr>
                <w:rFonts w:ascii="Times New Roman" w:hAnsi="Times New Roman"/>
                <w:sz w:val="24"/>
                <w:szCs w:val="24"/>
              </w:rPr>
              <w:t>.septembra sēdē, izskatot Finanšu ministrijas izstrādāto informatīvo ziņojumu "Par nodokļu politikas attīstības virzieniem, valsts sociālās ilgtspējas un ekonomikas konkurēt</w:t>
            </w:r>
            <w:r>
              <w:rPr>
                <w:rFonts w:ascii="Times New Roman" w:hAnsi="Times New Roman"/>
                <w:sz w:val="24"/>
                <w:szCs w:val="24"/>
              </w:rPr>
              <w:t>spējas veicināšanai" (prot. Nr.51</w:t>
            </w:r>
            <w:r w:rsidRPr="004A7758">
              <w:rPr>
                <w:rFonts w:ascii="Times New Roman" w:hAnsi="Times New Roman"/>
                <w:sz w:val="24"/>
                <w:szCs w:val="24"/>
              </w:rPr>
              <w:t xml:space="preserve"> 45.§ 2.2.5.p.), lai nekavējoties risinātu informatīvajā ziņojumā identificētās problēmas, kas saistītas ar sociālo un veselības nodrošinājuma nepietiekamību nodarbinātām personām, Finanšu ministrijai tika uzdots izstrādāt un finanšu ministram kā Ministru kabineta lietu iesniegt Ministru kabinetā izskatīšanai kopā ar likumprojektu "Par vidēja termiņa budžeta ietvaru 2021., 2022. un 2023.gadam" un likumprojekta "Par valsts budžetu 2021.gadam" grozījumus likumā "Par iedzīvotāju ienākuma nodokli", lai no 2021.gada sašaurinātu speciālo režīmu patentmak</w:t>
            </w:r>
            <w:r>
              <w:rPr>
                <w:rFonts w:ascii="Times New Roman" w:hAnsi="Times New Roman"/>
                <w:sz w:val="24"/>
                <w:szCs w:val="24"/>
              </w:rPr>
              <w:t>su mak</w:t>
            </w:r>
            <w:r w:rsidRPr="004A7758">
              <w:rPr>
                <w:rFonts w:ascii="Times New Roman" w:hAnsi="Times New Roman"/>
                <w:sz w:val="24"/>
                <w:szCs w:val="24"/>
              </w:rPr>
              <w:t>sātājiem, paredzot, ka no 2021.gada tiek saglabātas tikai samazinātās patentmaksas, kuru maksātāji var būt personas, kurām piešķirta vecuma pensija, un personas ar 1. vai 2.grupas invaliditāti, atļaujot šo režīmu piemērot tikai samazinātās patentmaksas maksātājiem – pensionāriem un personām ar invaliditāti;</w:t>
            </w:r>
          </w:p>
          <w:p w:rsidR="00EF5EFD" w:rsidRPr="004A7758" w:rsidRDefault="00EF5EFD" w:rsidP="009C779F">
            <w:pPr>
              <w:tabs>
                <w:tab w:val="left" w:pos="4940"/>
              </w:tabs>
              <w:spacing w:after="0" w:line="240" w:lineRule="auto"/>
              <w:ind w:firstLine="522"/>
              <w:jc w:val="both"/>
              <w:rPr>
                <w:rFonts w:ascii="Times New Roman" w:hAnsi="Times New Roman"/>
                <w:sz w:val="24"/>
                <w:szCs w:val="24"/>
              </w:rPr>
            </w:pPr>
            <w:r w:rsidRPr="004A7758">
              <w:rPr>
                <w:rFonts w:ascii="Times New Roman" w:hAnsi="Times New Roman"/>
                <w:sz w:val="24"/>
                <w:szCs w:val="24"/>
              </w:rPr>
              <w:t>Līdzīgi kā citos alternatīvajos režīmos, piemēram, pašnodarbināto, autoratlīdzību un MUN režīmā, arī patentmaksas maksātāju sociālās iemaksas ir zemas, palielinot iedzīvotāju skaitu, kuri nākotnē var nebūt sociāli nodrošināti.</w:t>
            </w:r>
          </w:p>
          <w:p w:rsidR="00EF5EFD" w:rsidRPr="0099674D" w:rsidRDefault="00EF5EFD" w:rsidP="00847A6C">
            <w:pPr>
              <w:tabs>
                <w:tab w:val="left" w:pos="4940"/>
              </w:tabs>
              <w:spacing w:after="0" w:line="240" w:lineRule="auto"/>
              <w:ind w:firstLine="522"/>
              <w:jc w:val="both"/>
              <w:rPr>
                <w:rFonts w:ascii="Times New Roman" w:hAnsi="Times New Roman"/>
                <w:sz w:val="24"/>
                <w:szCs w:val="24"/>
              </w:rPr>
            </w:pPr>
            <w:r w:rsidRPr="004A7758">
              <w:rPr>
                <w:rFonts w:ascii="Times New Roman" w:hAnsi="Times New Roman"/>
                <w:sz w:val="24"/>
                <w:szCs w:val="24"/>
              </w:rPr>
              <w:t>No 2021.gada speciālais režīms patentmaksas maksātājiem tiek būtiski sašaurināts, atļaujot piemērot šo režīmu tikai samazinātās patentmaksas maksātājiem – pensionāriem un personām ar 1. un 2. grupas invaliditāti. Esošie patentmaksas maksātāji turpmāk varēs izvēlēties vai nu reģistrēt citu alternatīvu saimniecisko darbību, kas noteikta ar citiem saimnieciskās darbības nosacījumiem, vai piemērot vispārējo nodokļu maksāšanas režīmu. Likumprojekta pārejas noteikumi paredz, ka 2021.gadā, bet ne ilgāk kā līdz 2021.gada 31.decmebrim patentmaksu režīmu varēs piemērot maksātāji, kas jau veikuši patentmaksu maksājumus līdz 2020.gada 31.decembrim.</w:t>
            </w:r>
          </w:p>
          <w:p w:rsidR="00EF5EFD" w:rsidRPr="0099674D" w:rsidRDefault="00EF5EFD" w:rsidP="009C779F">
            <w:pPr>
              <w:tabs>
                <w:tab w:val="left" w:pos="4940"/>
              </w:tabs>
              <w:spacing w:after="0" w:line="240" w:lineRule="auto"/>
              <w:ind w:firstLine="522"/>
              <w:jc w:val="both"/>
              <w:rPr>
                <w:rFonts w:ascii="Times New Roman" w:hAnsi="Times New Roman"/>
                <w:sz w:val="24"/>
                <w:szCs w:val="24"/>
              </w:rPr>
            </w:pPr>
            <w:r>
              <w:rPr>
                <w:rFonts w:ascii="Times New Roman" w:hAnsi="Times New Roman"/>
                <w:sz w:val="24"/>
                <w:szCs w:val="24"/>
              </w:rPr>
              <w:t>Nodokļa m</w:t>
            </w:r>
            <w:r w:rsidRPr="0099674D">
              <w:rPr>
                <w:rFonts w:ascii="Times New Roman" w:hAnsi="Times New Roman"/>
                <w:sz w:val="24"/>
                <w:szCs w:val="24"/>
              </w:rPr>
              <w:t>aksātāji, kas patentmaksas maksājumu par 2021.gadu ir veikuši līdz 2020.gada 31.decembrim, patentmaksas režīmu varēs piemērot arī 2021.gadā</w:t>
            </w:r>
            <w:r w:rsidR="001F7274">
              <w:rPr>
                <w:rFonts w:ascii="Times New Roman" w:hAnsi="Times New Roman"/>
                <w:sz w:val="24"/>
                <w:szCs w:val="24"/>
              </w:rPr>
              <w:t xml:space="preserve"> periodā, par kādu tika veikta patentmaksa</w:t>
            </w:r>
            <w:r w:rsidRPr="0099674D">
              <w:rPr>
                <w:rFonts w:ascii="Times New Roman" w:hAnsi="Times New Roman"/>
                <w:sz w:val="24"/>
                <w:szCs w:val="24"/>
              </w:rPr>
              <w:t>, bet ne ilgāk kā līdz 2021.gada 31.decembrim.</w:t>
            </w:r>
          </w:p>
          <w:p w:rsidR="00EF5EFD" w:rsidRDefault="00EF5EFD" w:rsidP="009C779F">
            <w:pPr>
              <w:spacing w:after="0" w:line="240" w:lineRule="auto"/>
              <w:jc w:val="center"/>
              <w:rPr>
                <w:rFonts w:ascii="Times New Roman" w:hAnsi="Times New Roman" w:cs="Times New Roman"/>
                <w:b/>
                <w:sz w:val="24"/>
                <w:szCs w:val="24"/>
              </w:rPr>
            </w:pPr>
          </w:p>
          <w:p w:rsidR="005B6BB7" w:rsidRPr="00C821C1" w:rsidRDefault="005B6BB7" w:rsidP="009C779F">
            <w:pPr>
              <w:spacing w:after="0" w:line="240" w:lineRule="auto"/>
              <w:jc w:val="center"/>
              <w:rPr>
                <w:rFonts w:ascii="Times New Roman" w:hAnsi="Times New Roman" w:cs="Times New Roman"/>
                <w:b/>
                <w:sz w:val="24"/>
                <w:szCs w:val="24"/>
              </w:rPr>
            </w:pPr>
            <w:r w:rsidRPr="00C821C1">
              <w:rPr>
                <w:rFonts w:ascii="Times New Roman" w:hAnsi="Times New Roman" w:cs="Times New Roman"/>
                <w:b/>
                <w:sz w:val="24"/>
                <w:szCs w:val="24"/>
              </w:rPr>
              <w:t>Darba devēja kompensācijas par darbinieka izdevumiem saistībā ar attālināto darbu</w:t>
            </w:r>
          </w:p>
          <w:p w:rsidR="005B6BB7" w:rsidRPr="00767A6B" w:rsidRDefault="005B6BB7" w:rsidP="009C779F">
            <w:pPr>
              <w:spacing w:after="0" w:line="240" w:lineRule="auto"/>
              <w:ind w:firstLine="720"/>
              <w:jc w:val="both"/>
              <w:rPr>
                <w:rFonts w:ascii="Times New Roman" w:hAnsi="Times New Roman" w:cs="Times New Roman"/>
                <w:sz w:val="24"/>
                <w:szCs w:val="24"/>
              </w:rPr>
            </w:pPr>
          </w:p>
          <w:p w:rsidR="005B6BB7" w:rsidRPr="005B6BB7" w:rsidRDefault="005B6BB7" w:rsidP="009C779F">
            <w:pPr>
              <w:spacing w:after="0" w:line="240" w:lineRule="auto"/>
              <w:rPr>
                <w:rFonts w:ascii="Times New Roman" w:hAnsi="Times New Roman" w:cs="Times New Roman"/>
                <w:sz w:val="24"/>
                <w:szCs w:val="24"/>
                <w:u w:val="single"/>
              </w:rPr>
            </w:pPr>
            <w:r w:rsidRPr="005B6BB7">
              <w:rPr>
                <w:rFonts w:ascii="Times New Roman" w:hAnsi="Times New Roman" w:cs="Times New Roman"/>
                <w:i/>
                <w:sz w:val="24"/>
                <w:szCs w:val="24"/>
                <w:u w:val="single"/>
              </w:rPr>
              <w:t>Likuma 9.panta pirmās daļas 16.</w:t>
            </w:r>
            <w:r w:rsidRPr="005B6BB7">
              <w:rPr>
                <w:rFonts w:ascii="Times New Roman" w:hAnsi="Times New Roman" w:cs="Times New Roman"/>
                <w:i/>
                <w:sz w:val="24"/>
                <w:szCs w:val="24"/>
                <w:u w:val="single"/>
                <w:vertAlign w:val="superscript"/>
              </w:rPr>
              <w:t>2</w:t>
            </w:r>
            <w:r w:rsidRPr="005B6BB7">
              <w:rPr>
                <w:rFonts w:ascii="Times New Roman" w:hAnsi="Times New Roman" w:cs="Times New Roman"/>
                <w:i/>
                <w:sz w:val="24"/>
                <w:szCs w:val="24"/>
                <w:u w:val="single"/>
              </w:rPr>
              <w:t xml:space="preserve"> punkts un 7.</w:t>
            </w:r>
            <w:r w:rsidRPr="005B6BB7">
              <w:rPr>
                <w:rFonts w:ascii="Times New Roman" w:hAnsi="Times New Roman" w:cs="Times New Roman"/>
                <w:i/>
                <w:sz w:val="24"/>
                <w:szCs w:val="24"/>
                <w:u w:val="single"/>
                <w:vertAlign w:val="superscript"/>
              </w:rPr>
              <w:t>1</w:t>
            </w:r>
            <w:r w:rsidRPr="005B6BB7">
              <w:rPr>
                <w:rFonts w:ascii="Times New Roman" w:hAnsi="Times New Roman" w:cs="Times New Roman"/>
                <w:i/>
                <w:sz w:val="24"/>
                <w:szCs w:val="24"/>
                <w:u w:val="single"/>
              </w:rPr>
              <w:t xml:space="preserve"> un 7.</w:t>
            </w:r>
            <w:r w:rsidRPr="005B6BB7">
              <w:rPr>
                <w:rFonts w:ascii="Times New Roman" w:hAnsi="Times New Roman" w:cs="Times New Roman"/>
                <w:i/>
                <w:sz w:val="24"/>
                <w:szCs w:val="24"/>
                <w:u w:val="single"/>
                <w:vertAlign w:val="superscript"/>
              </w:rPr>
              <w:t>2</w:t>
            </w:r>
            <w:r w:rsidRPr="005B6BB7">
              <w:rPr>
                <w:rFonts w:ascii="Times New Roman" w:hAnsi="Times New Roman" w:cs="Times New Roman"/>
                <w:i/>
                <w:sz w:val="24"/>
                <w:szCs w:val="24"/>
                <w:u w:val="single"/>
              </w:rPr>
              <w:t xml:space="preserve"> daļa</w:t>
            </w:r>
            <w:r w:rsidR="00692860">
              <w:rPr>
                <w:rFonts w:ascii="Times New Roman" w:hAnsi="Times New Roman" w:cs="Times New Roman"/>
                <w:i/>
                <w:sz w:val="24"/>
                <w:szCs w:val="24"/>
                <w:u w:val="single"/>
              </w:rPr>
              <w:t>.</w:t>
            </w:r>
          </w:p>
          <w:p w:rsidR="005B6BB7" w:rsidRDefault="005B6BB7" w:rsidP="009C779F">
            <w:pPr>
              <w:spacing w:after="0" w:line="240" w:lineRule="auto"/>
              <w:ind w:firstLine="720"/>
              <w:jc w:val="both"/>
              <w:rPr>
                <w:rFonts w:ascii="Times New Roman" w:hAnsi="Times New Roman" w:cs="Times New Roman"/>
                <w:sz w:val="24"/>
                <w:szCs w:val="24"/>
              </w:rPr>
            </w:pPr>
          </w:p>
          <w:p w:rsidR="005B6BB7" w:rsidRPr="00767A6B" w:rsidRDefault="005B6BB7" w:rsidP="009C779F">
            <w:pPr>
              <w:spacing w:after="0" w:line="240" w:lineRule="auto"/>
              <w:ind w:firstLine="720"/>
              <w:jc w:val="both"/>
              <w:rPr>
                <w:rFonts w:ascii="Times New Roman" w:hAnsi="Times New Roman" w:cs="Times New Roman"/>
                <w:sz w:val="24"/>
                <w:szCs w:val="24"/>
              </w:rPr>
            </w:pPr>
            <w:r w:rsidRPr="00767A6B">
              <w:rPr>
                <w:rFonts w:ascii="Times New Roman" w:hAnsi="Times New Roman" w:cs="Times New Roman"/>
                <w:sz w:val="24"/>
                <w:szCs w:val="24"/>
              </w:rPr>
              <w:t>Ņemot vērā mūsdienu arvien pieaugošās tehnoloģiskās iespējas veikt darbu attālināti, kā arī saistībā ar COVID-19 izsludinātās ārkārtējās situācijas laikā plaši īstenoto attālinātā darba praksi gan valsts iestādēs, gan privātajā sektorā, aktualizējusies nepieciešamība ar attālināto darbu saistītos jautājumus reglamentēt arī normatīvajos aktos.</w:t>
            </w:r>
          </w:p>
          <w:p w:rsidR="005B6BB7" w:rsidRPr="00767A6B" w:rsidRDefault="005B6BB7" w:rsidP="009C779F">
            <w:pPr>
              <w:spacing w:after="0" w:line="240" w:lineRule="auto"/>
              <w:ind w:firstLine="720"/>
              <w:jc w:val="both"/>
              <w:rPr>
                <w:rFonts w:ascii="Times New Roman" w:eastAsia="Times New Roman" w:hAnsi="Times New Roman" w:cs="Times New Roman"/>
                <w:color w:val="000000"/>
                <w:sz w:val="24"/>
                <w:szCs w:val="24"/>
              </w:rPr>
            </w:pPr>
            <w:r w:rsidRPr="00767A6B">
              <w:rPr>
                <w:rFonts w:ascii="Times New Roman" w:hAnsi="Times New Roman" w:cs="Times New Roman"/>
                <w:sz w:val="24"/>
                <w:szCs w:val="24"/>
              </w:rPr>
              <w:t xml:space="preserve">Saeimā š.g. 10.septembrī 2.lasījumā ir pieņemti grozījumi Darba likumā, kuros iekļauts </w:t>
            </w:r>
            <w:r w:rsidRPr="00767A6B">
              <w:rPr>
                <w:rFonts w:ascii="Times New Roman" w:eastAsia="Times New Roman" w:hAnsi="Times New Roman" w:cs="Times New Roman"/>
                <w:color w:val="000000"/>
                <w:sz w:val="24"/>
                <w:szCs w:val="24"/>
              </w:rPr>
              <w:t xml:space="preserve">regulējumu attiecībā uz attālinātā darba veikšanas tiesisko nodrošinājumu, kas paredz - ja darbinieks un darba devējs vienojas par darba veikšanu attālināti, darbinieka izdevumus, kas saistīti ar attālināto darba veikšanu, sedz darba devējs, ja darbinieks un darba devējs nav vienojušies citādi. </w:t>
            </w:r>
          </w:p>
          <w:p w:rsidR="005B6BB7" w:rsidRPr="00767A6B" w:rsidRDefault="005B6BB7" w:rsidP="009C779F">
            <w:pPr>
              <w:spacing w:after="0" w:line="240" w:lineRule="auto"/>
              <w:jc w:val="both"/>
              <w:rPr>
                <w:rFonts w:ascii="Times New Roman" w:eastAsia="Times New Roman" w:hAnsi="Times New Roman" w:cs="Times New Roman"/>
                <w:color w:val="000000"/>
                <w:sz w:val="24"/>
                <w:szCs w:val="24"/>
              </w:rPr>
            </w:pPr>
            <w:r w:rsidRPr="00767A6B">
              <w:rPr>
                <w:rFonts w:ascii="Times New Roman" w:eastAsia="Times New Roman" w:hAnsi="Times New Roman" w:cs="Times New Roman"/>
                <w:color w:val="000000"/>
                <w:sz w:val="24"/>
                <w:szCs w:val="24"/>
              </w:rPr>
              <w:t>Tādējādi attiecībā uz darba devēja kompensētajiem darbinieka izdevumiem nepieciešams sīkāk atrunāt arī IIN piemērošanas jautājumus.</w:t>
            </w:r>
          </w:p>
          <w:p w:rsidR="005B6BB7" w:rsidRPr="00767A6B" w:rsidRDefault="005B6BB7" w:rsidP="009C779F">
            <w:pPr>
              <w:spacing w:after="0" w:line="240" w:lineRule="auto"/>
              <w:ind w:firstLine="660"/>
              <w:jc w:val="both"/>
              <w:rPr>
                <w:rFonts w:ascii="Times New Roman" w:hAnsi="Times New Roman" w:cs="Times New Roman"/>
                <w:sz w:val="24"/>
                <w:szCs w:val="24"/>
              </w:rPr>
            </w:pPr>
            <w:r w:rsidRPr="00767A6B">
              <w:rPr>
                <w:rFonts w:ascii="Times New Roman" w:eastAsia="Times New Roman" w:hAnsi="Times New Roman" w:cs="Times New Roman"/>
                <w:color w:val="000000"/>
                <w:sz w:val="24"/>
                <w:szCs w:val="24"/>
              </w:rPr>
              <w:t>Pašlaik Likuma izpratnē IIN nav jāietur, ja:</w:t>
            </w:r>
          </w:p>
          <w:p w:rsidR="005B6BB7" w:rsidRPr="00482D35" w:rsidRDefault="005B6BB7" w:rsidP="009C779F">
            <w:pPr>
              <w:pStyle w:val="tv213"/>
              <w:numPr>
                <w:ilvl w:val="0"/>
                <w:numId w:val="12"/>
              </w:numPr>
              <w:shd w:val="clear" w:color="auto" w:fill="FFFFFF"/>
              <w:spacing w:before="0" w:beforeAutospacing="0" w:after="0" w:afterAutospacing="0"/>
              <w:jc w:val="both"/>
            </w:pPr>
            <w:r w:rsidRPr="00767A6B">
              <w:t xml:space="preserve">darba devējs pats iegādājas krājumus vai pamatlīdzekļus (piemēram, dod lietot ārpus biroja telpām portatīvo datoru, biroja krēslu, mobilo telefonu) </w:t>
            </w:r>
            <w:r w:rsidRPr="00482D35">
              <w:t xml:space="preserve">un darba pienākumu veikšanai tos nodod (uz laiku) darbiniekam, IIN saistības nerodas; </w:t>
            </w:r>
          </w:p>
          <w:p w:rsidR="005B6BB7" w:rsidRPr="00767A6B" w:rsidRDefault="005B6BB7" w:rsidP="009C779F">
            <w:pPr>
              <w:pStyle w:val="tv213"/>
              <w:numPr>
                <w:ilvl w:val="0"/>
                <w:numId w:val="12"/>
              </w:numPr>
              <w:shd w:val="clear" w:color="auto" w:fill="FFFFFF"/>
              <w:spacing w:before="0" w:beforeAutospacing="0" w:after="0" w:afterAutospacing="0"/>
              <w:jc w:val="both"/>
            </w:pPr>
            <w:r w:rsidRPr="00482D35">
              <w:t>darba ņēmējs, saskaņojot ar darba devēju, pats iegādājas preces (krājumus, mazvērtīgo inventāru –</w:t>
            </w:r>
            <w:r w:rsidRPr="00767A6B">
              <w:t xml:space="preserve"> piemēram, iegādājas papīru, skavotāju u.tml.)), kuras izmanto darba veikšanas procesā, un šo preču iegādes dokumentus atspoguļo uzņēmuma grāmatvedībā, arī IIN saistības nerodas.  </w:t>
            </w:r>
          </w:p>
          <w:p w:rsidR="005B6BB7" w:rsidRPr="00767A6B" w:rsidRDefault="005B6BB7" w:rsidP="009C779F">
            <w:pPr>
              <w:pStyle w:val="tv213"/>
              <w:shd w:val="clear" w:color="auto" w:fill="FFFFFF"/>
              <w:spacing w:before="0" w:beforeAutospacing="0" w:after="0" w:afterAutospacing="0"/>
              <w:ind w:firstLine="660"/>
              <w:jc w:val="both"/>
            </w:pPr>
            <w:r w:rsidRPr="00767A6B">
              <w:t xml:space="preserve">Savukārt, ja darbiniekam kā kompensāciju vēlas maksāt noteiktas summas, bez ārējā attaisnojuma dokumenta, šādas kompensācijas naudā apliek ar IIN (algas nodokli), jo Likums paredz, ka ar nodokli neapliek tikai kompensācijas, kas izmaksātas likumos un MK noteikumu noteikto normu ietvaros, savukārt likumi vai MK noteikumi pašlaik neparedz attālinātā darba izdevumu kompensācijas summas (limitus). </w:t>
            </w:r>
          </w:p>
          <w:p w:rsidR="005B6BB7" w:rsidRPr="00767A6B" w:rsidRDefault="005B6BB7" w:rsidP="009C779F">
            <w:pPr>
              <w:spacing w:after="0" w:line="240" w:lineRule="auto"/>
              <w:ind w:firstLine="660"/>
              <w:jc w:val="both"/>
              <w:rPr>
                <w:rFonts w:ascii="Times New Roman" w:hAnsi="Times New Roman" w:cs="Times New Roman"/>
                <w:sz w:val="24"/>
                <w:szCs w:val="24"/>
              </w:rPr>
            </w:pPr>
            <w:r w:rsidRPr="00767A6B">
              <w:rPr>
                <w:rFonts w:ascii="Times New Roman" w:hAnsi="Times New Roman" w:cs="Times New Roman"/>
                <w:sz w:val="24"/>
                <w:szCs w:val="24"/>
              </w:rPr>
              <w:t xml:space="preserve">Likumprojekts paredz noteikt ar IIN (algas nodokli) neapliekamās </w:t>
            </w:r>
            <w:r w:rsidRPr="00767A6B">
              <w:rPr>
                <w:rFonts w:ascii="Times New Roman" w:hAnsi="Times New Roman" w:cs="Times New Roman"/>
                <w:sz w:val="24"/>
                <w:szCs w:val="24"/>
                <w:u w:val="single"/>
              </w:rPr>
              <w:t>kompensāciju normas</w:t>
            </w:r>
            <w:r w:rsidRPr="00767A6B">
              <w:rPr>
                <w:rFonts w:ascii="Times New Roman" w:hAnsi="Times New Roman" w:cs="Times New Roman"/>
                <w:sz w:val="24"/>
                <w:szCs w:val="24"/>
              </w:rPr>
              <w:t xml:space="preserve">, ja darba devējs kompensē darbiniekam ar attālināto darbu saistītos izdevumus. Darbiniekam nav jāiesniedz izdevumus apliecinoši čeki darba devējam, lai neradītu lieku administratīvo slogu (līdzīgs princips kā komandējuma izdevumiem). Kompensējamo izdevumu summa mēnesī nedrīkst pārsniegt </w:t>
            </w:r>
            <w:r w:rsidRPr="00BF44A4">
              <w:rPr>
                <w:rFonts w:ascii="Times New Roman" w:hAnsi="Times New Roman" w:cs="Times New Roman"/>
                <w:sz w:val="24"/>
                <w:szCs w:val="24"/>
              </w:rPr>
              <w:t xml:space="preserve">60 </w:t>
            </w:r>
            <w:r w:rsidRPr="00BF44A4">
              <w:rPr>
                <w:rFonts w:ascii="Times New Roman" w:hAnsi="Times New Roman" w:cs="Times New Roman"/>
                <w:i/>
                <w:sz w:val="24"/>
                <w:szCs w:val="24"/>
              </w:rPr>
              <w:t>euro</w:t>
            </w:r>
            <w:r w:rsidRPr="00767A6B">
              <w:rPr>
                <w:rFonts w:ascii="Times New Roman" w:hAnsi="Times New Roman" w:cs="Times New Roman"/>
                <w:sz w:val="24"/>
                <w:szCs w:val="24"/>
              </w:rPr>
              <w:t xml:space="preserve"> (pārsniegumu apliek ar IIN). Kompensējamos izdevumus nosacīti iedala 4 grupās, kurus darba devējs var kompensēt, katrai grupai nepārsniedzot šādu apmēru:</w:t>
            </w:r>
          </w:p>
          <w:p w:rsidR="005B6BB7" w:rsidRPr="00767A6B" w:rsidRDefault="005B6BB7" w:rsidP="009C779F">
            <w:pPr>
              <w:spacing w:after="0" w:line="240" w:lineRule="auto"/>
              <w:ind w:left="658"/>
              <w:jc w:val="both"/>
              <w:rPr>
                <w:rFonts w:ascii="Times New Roman" w:hAnsi="Times New Roman" w:cs="Times New Roman"/>
                <w:sz w:val="24"/>
                <w:szCs w:val="24"/>
              </w:rPr>
            </w:pPr>
            <w:r w:rsidRPr="00767A6B">
              <w:rPr>
                <w:rFonts w:ascii="Times New Roman" w:hAnsi="Times New Roman" w:cs="Times New Roman"/>
                <w:sz w:val="24"/>
                <w:szCs w:val="24"/>
              </w:rPr>
              <w:t xml:space="preserve">1) darba vietas aprīkojuma nolietojums (dators, programmatūra, darba galds u.tml.) - 30 </w:t>
            </w:r>
            <w:r w:rsidRPr="00767A6B">
              <w:rPr>
                <w:rFonts w:ascii="Times New Roman" w:hAnsi="Times New Roman" w:cs="Times New Roman"/>
                <w:i/>
                <w:sz w:val="24"/>
                <w:szCs w:val="24"/>
              </w:rPr>
              <w:t>euro</w:t>
            </w:r>
            <w:r w:rsidRPr="00767A6B">
              <w:rPr>
                <w:rFonts w:ascii="Times New Roman" w:hAnsi="Times New Roman" w:cs="Times New Roman"/>
                <w:sz w:val="24"/>
                <w:szCs w:val="24"/>
              </w:rPr>
              <w:t xml:space="preserve"> mēnesī;</w:t>
            </w:r>
          </w:p>
          <w:p w:rsidR="005B6BB7" w:rsidRPr="00767A6B" w:rsidRDefault="005B6BB7" w:rsidP="009C779F">
            <w:pPr>
              <w:pStyle w:val="tv213"/>
              <w:shd w:val="clear" w:color="auto" w:fill="FFFFFF"/>
              <w:spacing w:before="0" w:beforeAutospacing="0" w:after="0" w:afterAutospacing="0"/>
              <w:ind w:firstLine="658"/>
              <w:jc w:val="both"/>
            </w:pPr>
            <w:r w:rsidRPr="00767A6B">
              <w:t xml:space="preserve">2) mazvērtīgie priekšmeti (kancelejas preces utt.) - 10 </w:t>
            </w:r>
            <w:r w:rsidRPr="00767A6B">
              <w:rPr>
                <w:i/>
              </w:rPr>
              <w:t>euro</w:t>
            </w:r>
            <w:r w:rsidRPr="00767A6B">
              <w:t xml:space="preserve"> mēnesī</w:t>
            </w:r>
          </w:p>
          <w:p w:rsidR="005B6BB7" w:rsidRPr="00482D35" w:rsidRDefault="005B6BB7" w:rsidP="009C779F">
            <w:pPr>
              <w:pStyle w:val="tv213"/>
              <w:shd w:val="clear" w:color="auto" w:fill="FFFFFF"/>
              <w:spacing w:before="0" w:beforeAutospacing="0" w:after="0" w:afterAutospacing="0"/>
              <w:ind w:firstLine="658"/>
              <w:jc w:val="both"/>
            </w:pPr>
            <w:r w:rsidRPr="00482D35">
              <w:t xml:space="preserve">3) komunālie maksājumi - 6 </w:t>
            </w:r>
            <w:r w:rsidRPr="00482D35">
              <w:rPr>
                <w:i/>
              </w:rPr>
              <w:t>euro</w:t>
            </w:r>
            <w:r w:rsidRPr="00482D35">
              <w:t xml:space="preserve"> mēnesī;</w:t>
            </w:r>
          </w:p>
          <w:p w:rsidR="005B6BB7" w:rsidRPr="00767A6B" w:rsidRDefault="005B6BB7" w:rsidP="009C779F">
            <w:pPr>
              <w:pStyle w:val="ListParagraph"/>
              <w:spacing w:after="0" w:line="240" w:lineRule="auto"/>
              <w:ind w:left="0" w:firstLine="658"/>
              <w:jc w:val="both"/>
            </w:pPr>
            <w:r w:rsidRPr="00482D35">
              <w:t>4)</w:t>
            </w:r>
            <w:r w:rsidRPr="00767A6B">
              <w:t xml:space="preserve"> abonēšanas maksa (neiekļauj maksu par ierīkošanu):</w:t>
            </w:r>
          </w:p>
          <w:p w:rsidR="005B6BB7" w:rsidRPr="00767A6B" w:rsidRDefault="005B6BB7" w:rsidP="009C779F">
            <w:pPr>
              <w:pStyle w:val="ListParagraph"/>
              <w:spacing w:after="0" w:line="240" w:lineRule="auto"/>
              <w:ind w:left="0" w:firstLine="658"/>
              <w:jc w:val="both"/>
            </w:pPr>
            <w:r w:rsidRPr="00767A6B">
              <w:t xml:space="preserve">- tālrunim - 7 </w:t>
            </w:r>
            <w:r w:rsidRPr="00767A6B">
              <w:rPr>
                <w:i/>
              </w:rPr>
              <w:t>euro</w:t>
            </w:r>
            <w:r w:rsidRPr="00767A6B">
              <w:t xml:space="preserve"> mēnesī,</w:t>
            </w:r>
          </w:p>
          <w:p w:rsidR="005B6BB7" w:rsidRPr="00767A6B" w:rsidRDefault="005B6BB7" w:rsidP="009C779F">
            <w:pPr>
              <w:pStyle w:val="tv213"/>
              <w:shd w:val="clear" w:color="auto" w:fill="FFFFFF"/>
              <w:spacing w:before="0" w:beforeAutospacing="0" w:after="0" w:afterAutospacing="0"/>
              <w:ind w:firstLine="658"/>
              <w:jc w:val="both"/>
            </w:pPr>
            <w:r w:rsidRPr="00767A6B">
              <w:t xml:space="preserve">- internetam - 7 </w:t>
            </w:r>
            <w:r w:rsidRPr="00767A6B">
              <w:rPr>
                <w:i/>
              </w:rPr>
              <w:t>euro</w:t>
            </w:r>
            <w:r w:rsidRPr="00767A6B">
              <w:t xml:space="preserve"> mēnesī.</w:t>
            </w:r>
          </w:p>
          <w:p w:rsidR="005B6BB7" w:rsidRPr="00767A6B" w:rsidRDefault="005B6BB7" w:rsidP="009C779F">
            <w:pPr>
              <w:pStyle w:val="tv213"/>
              <w:shd w:val="clear" w:color="auto" w:fill="FFFFFF"/>
              <w:spacing w:before="0" w:beforeAutospacing="0" w:after="0" w:afterAutospacing="0"/>
              <w:ind w:firstLine="660"/>
              <w:jc w:val="both"/>
            </w:pPr>
            <w:r w:rsidRPr="00767A6B">
              <w:t>Nosakot maksimālos kompensāciju limitus ņemti vērā vairāki apsvērumi:</w:t>
            </w:r>
          </w:p>
          <w:p w:rsidR="005B6BB7" w:rsidRPr="00767A6B" w:rsidRDefault="005B6BB7" w:rsidP="009C779F">
            <w:pPr>
              <w:pStyle w:val="tv213"/>
              <w:shd w:val="clear" w:color="auto" w:fill="FFFFFF"/>
              <w:spacing w:before="0" w:beforeAutospacing="0" w:after="0" w:afterAutospacing="0"/>
              <w:ind w:firstLine="660"/>
              <w:jc w:val="both"/>
            </w:pPr>
            <w:r w:rsidRPr="00767A6B">
              <w:t>Piemēram</w:t>
            </w:r>
            <w:r w:rsidRPr="00767A6B">
              <w:rPr>
                <w:b/>
              </w:rPr>
              <w:t xml:space="preserve">, </w:t>
            </w:r>
            <w:r w:rsidRPr="00767A6B">
              <w:t>attiecībā uz darba vietas aprīkojuma nolietojumu ņemta nosacīta aprīkojuma iegādes summa, kura pēc lineārā nolietojuma metodes sadalīta pa mēnešiem triju gadu periodā. Šajā gadījumā kompensācijas priekšnoteikums nav, ka darbinieks iegādājas, piemēram, jaunu datoru u.c., bet šeit tiek kompensēts viņam jau piederošā datora nolietojums, kas rodas, izmantojot šo datoru darba vajadzībām.</w:t>
            </w:r>
          </w:p>
          <w:p w:rsidR="005B6BB7" w:rsidRPr="00767A6B" w:rsidRDefault="005B6BB7" w:rsidP="009C779F">
            <w:pPr>
              <w:pStyle w:val="tv213"/>
              <w:shd w:val="clear" w:color="auto" w:fill="FFFFFF"/>
              <w:spacing w:before="0" w:beforeAutospacing="0" w:after="0" w:afterAutospacing="0"/>
              <w:ind w:firstLine="660"/>
              <w:jc w:val="both"/>
            </w:pPr>
            <w:r w:rsidRPr="00767A6B">
              <w:t>Nosakot limitu abonēšanas maksām ņemts vērā, ka internetu un telefonu var lietot personīgajām vajadzībām, tādēļ limits veidots ņemot vērā darba laika proporciju. Darba devējs var kompensēt telefona sarunas arī atbilstoši faktiskajiem izdevumiem kā darba devēja izdevumus, taču tad jāiesniedz attaisnojuma dokumenti, piemēram, izdrukas, kas apliecina telefona sarunas utt.</w:t>
            </w:r>
          </w:p>
          <w:p w:rsidR="005B6BB7" w:rsidRPr="00364171" w:rsidRDefault="005B6BB7" w:rsidP="009C779F">
            <w:pPr>
              <w:pStyle w:val="tv213"/>
              <w:shd w:val="clear" w:color="auto" w:fill="FFFFFF"/>
              <w:spacing w:before="0" w:beforeAutospacing="0" w:after="0" w:afterAutospacing="0"/>
              <w:ind w:firstLine="660"/>
              <w:jc w:val="both"/>
            </w:pPr>
            <w:r w:rsidRPr="00767A6B">
              <w:t xml:space="preserve">Priekšnoteikums ar IIN neapliekamu kompensāciju saņemšanai - attālinātam darbam (Darba līguma izpratnē) jābūt atrunātam darba līgumā vai noteiktam ar darba devēja rīkojumu un tiek norādīts, kādus izdevumus darba devējs kompensē. Kompensācijas piemēro pie darba devēja, pie kura algas nodokļa grāmatiņa. </w:t>
            </w:r>
            <w:r>
              <w:t>K</w:t>
            </w:r>
            <w:r w:rsidRPr="00DD2E27">
              <w:t xml:space="preserve">ompensāciju nosaka uz pilnu slodzi (8 stundām), </w:t>
            </w:r>
            <w:r w:rsidRPr="00364171">
              <w:t xml:space="preserve">ar attālinātā darba veikšanu saistīto izdevumu apmēri tiek noteikti  proporcionāli slodzei un līgumā vai rīkojumā norādīto attālinātā darba dienu skaitam mēnesī. </w:t>
            </w:r>
            <w:r>
              <w:t xml:space="preserve">Kompensācijas nepiemēro </w:t>
            </w:r>
            <w:r w:rsidRPr="00364171">
              <w:t>ilgstošas prombūtnes laikā, kas pārsniedz 30 dienas.</w:t>
            </w:r>
          </w:p>
          <w:p w:rsidR="005B6BB7" w:rsidRPr="00767A6B" w:rsidRDefault="005B6BB7" w:rsidP="009C779F">
            <w:pPr>
              <w:pStyle w:val="tv213"/>
              <w:shd w:val="clear" w:color="auto" w:fill="FFFFFF"/>
              <w:spacing w:before="0" w:beforeAutospacing="0" w:after="0" w:afterAutospacing="0"/>
              <w:ind w:firstLine="660"/>
              <w:jc w:val="both"/>
            </w:pPr>
            <w:r w:rsidRPr="00DD2E27">
              <w:t>Darba devējs iesniedz paziņojumu par fiziskajai personai izmaksātajiem ienākumiem</w:t>
            </w:r>
            <w:r w:rsidRPr="00767A6B">
              <w:t xml:space="preserve"> (šim mērķim tiek izveidots īpašs ar IIN neapliekamo ienākumu kods).</w:t>
            </w:r>
          </w:p>
          <w:p w:rsidR="005B6BB7" w:rsidRDefault="005B6BB7" w:rsidP="009C779F">
            <w:pPr>
              <w:spacing w:after="0" w:line="240" w:lineRule="auto"/>
              <w:jc w:val="both"/>
              <w:rPr>
                <w:rFonts w:ascii="Times New Roman" w:hAnsi="Times New Roman" w:cs="Times New Roman"/>
                <w:sz w:val="24"/>
                <w:szCs w:val="24"/>
              </w:rPr>
            </w:pPr>
            <w:r w:rsidRPr="00767A6B">
              <w:rPr>
                <w:rFonts w:ascii="Times New Roman" w:hAnsi="Times New Roman" w:cs="Times New Roman"/>
                <w:sz w:val="24"/>
                <w:szCs w:val="24"/>
              </w:rPr>
              <w:tab/>
              <w:t>Izvērtējot šo risinājuma variantu tika aplūkota arī alternatīva – kompensēt mazāku summu, taču nedalot pa izdevumu kategorijām, tomēr tika secināts, ka šāds mehānisms varētu veicināt darba devējus attālinātā darba kompensāciju mehānismu izmantot kā papildu neapliekamo minimumu.</w:t>
            </w:r>
          </w:p>
          <w:p w:rsidR="00B24CAC" w:rsidRDefault="00B24CAC" w:rsidP="009C779F">
            <w:pPr>
              <w:spacing w:after="0" w:line="240" w:lineRule="auto"/>
              <w:jc w:val="both"/>
              <w:rPr>
                <w:rFonts w:ascii="Times New Roman" w:hAnsi="Times New Roman" w:cs="Times New Roman"/>
                <w:sz w:val="24"/>
                <w:szCs w:val="24"/>
              </w:rPr>
            </w:pPr>
          </w:p>
          <w:p w:rsidR="00B24CAC" w:rsidRPr="00B24CAC" w:rsidRDefault="00B24CAC" w:rsidP="00B24CAC">
            <w:pPr>
              <w:spacing w:after="0" w:line="240" w:lineRule="auto"/>
              <w:jc w:val="both"/>
              <w:rPr>
                <w:rFonts w:ascii="Times New Roman" w:hAnsi="Times New Roman" w:cs="Times New Roman"/>
                <w:sz w:val="24"/>
                <w:szCs w:val="24"/>
              </w:rPr>
            </w:pPr>
            <w:r w:rsidRPr="00B24CAC">
              <w:rPr>
                <w:rFonts w:ascii="Times New Roman" w:hAnsi="Times New Roman" w:cs="Times New Roman"/>
                <w:sz w:val="24"/>
                <w:szCs w:val="24"/>
              </w:rPr>
              <w:t>Valsts pārvaldes institūcijas d</w:t>
            </w:r>
            <w:r w:rsidRPr="00B24CAC">
              <w:rPr>
                <w:rFonts w:ascii="Times New Roman" w:hAnsi="Times New Roman" w:cs="Times New Roman"/>
                <w:sz w:val="24"/>
                <w:szCs w:val="24"/>
              </w:rPr>
              <w:t>arba devēja kompensācijas par darbinieka izdevumiem saistībā ar attālināto darbu</w:t>
            </w:r>
            <w:r>
              <w:rPr>
                <w:rFonts w:ascii="Times New Roman" w:hAnsi="Times New Roman" w:cs="Times New Roman"/>
                <w:sz w:val="24"/>
                <w:szCs w:val="24"/>
              </w:rPr>
              <w:t xml:space="preserve"> nepieciešamības gadījumā nodrošina esošo</w:t>
            </w:r>
            <w:bookmarkStart w:id="0" w:name="_GoBack"/>
            <w:bookmarkEnd w:id="0"/>
            <w:r>
              <w:rPr>
                <w:rFonts w:ascii="Times New Roman" w:hAnsi="Times New Roman" w:cs="Times New Roman"/>
                <w:sz w:val="24"/>
                <w:szCs w:val="24"/>
              </w:rPr>
              <w:t xml:space="preserve"> budžeta līdzekļu ietvaros. </w:t>
            </w:r>
          </w:p>
          <w:p w:rsidR="00B24CAC" w:rsidRPr="00767A6B" w:rsidRDefault="00B24CAC" w:rsidP="009C779F">
            <w:pPr>
              <w:spacing w:after="0" w:line="240" w:lineRule="auto"/>
              <w:jc w:val="both"/>
              <w:rPr>
                <w:rFonts w:ascii="Times New Roman" w:hAnsi="Times New Roman" w:cs="Times New Roman"/>
                <w:sz w:val="24"/>
                <w:szCs w:val="24"/>
              </w:rPr>
            </w:pPr>
          </w:p>
          <w:p w:rsidR="001E69E0" w:rsidRDefault="001E69E0" w:rsidP="009C779F">
            <w:pPr>
              <w:pStyle w:val="rtejustify"/>
              <w:shd w:val="clear" w:color="auto" w:fill="FFFFFF"/>
              <w:spacing w:before="0" w:beforeAutospacing="0" w:after="0" w:afterAutospacing="0"/>
              <w:jc w:val="center"/>
              <w:rPr>
                <w:b/>
                <w:i/>
              </w:rPr>
            </w:pPr>
          </w:p>
          <w:p w:rsidR="001E69E0" w:rsidRPr="00EF5EFD" w:rsidRDefault="001E69E0" w:rsidP="009C779F">
            <w:pPr>
              <w:pStyle w:val="rtejustify"/>
              <w:shd w:val="clear" w:color="auto" w:fill="FFFFFF"/>
              <w:spacing w:before="0" w:beforeAutospacing="0" w:after="0" w:afterAutospacing="0"/>
              <w:jc w:val="center"/>
              <w:rPr>
                <w:b/>
              </w:rPr>
            </w:pPr>
            <w:r w:rsidRPr="00EF5EFD">
              <w:rPr>
                <w:b/>
              </w:rPr>
              <w:t>IIN pārmaksas automātiska atmaksa</w:t>
            </w:r>
          </w:p>
          <w:p w:rsidR="003F704C" w:rsidRPr="00EF5EFD" w:rsidRDefault="003F704C" w:rsidP="009C779F">
            <w:pPr>
              <w:pStyle w:val="rtejustify"/>
              <w:shd w:val="clear" w:color="auto" w:fill="FFFFFF"/>
              <w:spacing w:before="0" w:beforeAutospacing="0" w:after="0" w:afterAutospacing="0"/>
              <w:jc w:val="center"/>
              <w:rPr>
                <w:b/>
              </w:rPr>
            </w:pPr>
          </w:p>
          <w:p w:rsidR="00C1193A" w:rsidRPr="009A5522" w:rsidRDefault="00E56AD3" w:rsidP="009C779F">
            <w:pPr>
              <w:pStyle w:val="rtejustify"/>
              <w:shd w:val="clear" w:color="auto" w:fill="FFFFFF"/>
              <w:spacing w:before="0" w:beforeAutospacing="0" w:after="0" w:afterAutospacing="0"/>
              <w:jc w:val="both"/>
              <w:rPr>
                <w:b/>
                <w:bCs/>
                <w:i/>
                <w:u w:val="single"/>
              </w:rPr>
            </w:pPr>
            <w:r w:rsidRPr="009A5522">
              <w:rPr>
                <w:i/>
                <w:u w:val="single"/>
              </w:rPr>
              <w:t xml:space="preserve">Likuma </w:t>
            </w:r>
            <w:r w:rsidR="00C1193A" w:rsidRPr="009A5522">
              <w:rPr>
                <w:i/>
                <w:u w:val="single"/>
              </w:rPr>
              <w:t xml:space="preserve">papildināšana ar </w:t>
            </w:r>
            <w:r w:rsidR="001E69E0">
              <w:rPr>
                <w:i/>
                <w:u w:val="single"/>
              </w:rPr>
              <w:t>19.panta 4.</w:t>
            </w:r>
            <w:r w:rsidR="001E69E0" w:rsidRPr="001E69E0">
              <w:rPr>
                <w:i/>
                <w:u w:val="single"/>
                <w:vertAlign w:val="superscript"/>
              </w:rPr>
              <w:t>2</w:t>
            </w:r>
            <w:r w:rsidR="001E69E0">
              <w:rPr>
                <w:i/>
                <w:u w:val="single"/>
              </w:rPr>
              <w:t xml:space="preserve"> daļu, </w:t>
            </w:r>
            <w:r w:rsidR="00C1193A" w:rsidRPr="009A5522">
              <w:rPr>
                <w:i/>
                <w:u w:val="single"/>
              </w:rPr>
              <w:t>20.</w:t>
            </w:r>
            <w:r w:rsidR="00C1193A" w:rsidRPr="009A5522">
              <w:rPr>
                <w:i/>
                <w:u w:val="single"/>
                <w:vertAlign w:val="superscript"/>
              </w:rPr>
              <w:t>1</w:t>
            </w:r>
            <w:r w:rsidR="00C1193A" w:rsidRPr="009A5522">
              <w:rPr>
                <w:i/>
                <w:u w:val="single"/>
              </w:rPr>
              <w:t xml:space="preserve"> pantu, 28.panta papildināšana ar 19.punktu, 29.</w:t>
            </w:r>
            <w:r w:rsidR="00C1193A" w:rsidRPr="009A5522">
              <w:rPr>
                <w:i/>
                <w:u w:val="single"/>
                <w:vertAlign w:val="superscript"/>
              </w:rPr>
              <w:t>1</w:t>
            </w:r>
            <w:r w:rsidR="00C1193A" w:rsidRPr="009A5522">
              <w:rPr>
                <w:i/>
                <w:u w:val="single"/>
              </w:rPr>
              <w:t xml:space="preserve"> panta </w:t>
            </w:r>
            <w:r w:rsidR="00C673E1" w:rsidRPr="009A5522">
              <w:rPr>
                <w:i/>
                <w:u w:val="single"/>
              </w:rPr>
              <w:t xml:space="preserve">papildināšana ar </w:t>
            </w:r>
            <w:r w:rsidR="00C1193A" w:rsidRPr="009A5522">
              <w:rPr>
                <w:i/>
                <w:u w:val="single"/>
              </w:rPr>
              <w:t>ceturt</w:t>
            </w:r>
            <w:r w:rsidR="00C673E1" w:rsidRPr="009A5522">
              <w:rPr>
                <w:i/>
                <w:u w:val="single"/>
              </w:rPr>
              <w:t>o</w:t>
            </w:r>
            <w:r w:rsidR="00C1193A" w:rsidRPr="009A5522">
              <w:rPr>
                <w:i/>
                <w:u w:val="single"/>
              </w:rPr>
              <w:t xml:space="preserve"> daļ</w:t>
            </w:r>
            <w:r w:rsidR="00C673E1" w:rsidRPr="009A5522">
              <w:rPr>
                <w:i/>
                <w:u w:val="single"/>
              </w:rPr>
              <w:t>u</w:t>
            </w:r>
            <w:r w:rsidR="00C1193A" w:rsidRPr="009A5522">
              <w:rPr>
                <w:i/>
                <w:u w:val="single"/>
              </w:rPr>
              <w:t xml:space="preserve">, </w:t>
            </w:r>
            <w:r w:rsidR="00C93E79" w:rsidRPr="009A5522">
              <w:rPr>
                <w:i/>
                <w:u w:val="single"/>
              </w:rPr>
              <w:t>32.</w:t>
            </w:r>
            <w:r w:rsidR="00C93E79" w:rsidRPr="009A5522">
              <w:rPr>
                <w:i/>
                <w:u w:val="single"/>
                <w:vertAlign w:val="superscript"/>
              </w:rPr>
              <w:t>1</w:t>
            </w:r>
            <w:r w:rsidR="00C93E79" w:rsidRPr="009A5522">
              <w:rPr>
                <w:i/>
                <w:u w:val="single"/>
              </w:rPr>
              <w:t xml:space="preserve">panta </w:t>
            </w:r>
            <w:r w:rsidR="00C673E1" w:rsidRPr="009A5522">
              <w:rPr>
                <w:i/>
                <w:u w:val="single"/>
              </w:rPr>
              <w:t xml:space="preserve">papildināšana ar </w:t>
            </w:r>
            <w:r w:rsidR="00C93E79" w:rsidRPr="009A5522">
              <w:rPr>
                <w:i/>
                <w:u w:val="single"/>
              </w:rPr>
              <w:t>ceturt</w:t>
            </w:r>
            <w:r w:rsidR="00C673E1" w:rsidRPr="009A5522">
              <w:rPr>
                <w:i/>
                <w:u w:val="single"/>
              </w:rPr>
              <w:t>o</w:t>
            </w:r>
            <w:r w:rsidR="00C93E79" w:rsidRPr="009A5522">
              <w:rPr>
                <w:i/>
                <w:u w:val="single"/>
              </w:rPr>
              <w:t xml:space="preserve"> daļ</w:t>
            </w:r>
            <w:r w:rsidR="00C673E1" w:rsidRPr="009A5522">
              <w:rPr>
                <w:i/>
                <w:u w:val="single"/>
              </w:rPr>
              <w:t xml:space="preserve">u, pārejas noteikumu </w:t>
            </w:r>
            <w:r w:rsidR="00E02C16">
              <w:rPr>
                <w:i/>
                <w:u w:val="single"/>
              </w:rPr>
              <w:t>15</w:t>
            </w:r>
            <w:r w:rsidR="00ED1C55">
              <w:rPr>
                <w:i/>
                <w:u w:val="single"/>
              </w:rPr>
              <w:t>5</w:t>
            </w:r>
            <w:r w:rsidR="00C673E1" w:rsidRPr="009A5522">
              <w:rPr>
                <w:i/>
                <w:u w:val="single"/>
              </w:rPr>
              <w:t>.</w:t>
            </w:r>
            <w:r w:rsidR="00CF79CB">
              <w:rPr>
                <w:i/>
                <w:u w:val="single"/>
              </w:rPr>
              <w:t xml:space="preserve"> un 157.</w:t>
            </w:r>
            <w:r w:rsidR="00C673E1" w:rsidRPr="009A5522">
              <w:rPr>
                <w:i/>
                <w:u w:val="single"/>
              </w:rPr>
              <w:t>punkt</w:t>
            </w:r>
            <w:r w:rsidR="009A5522" w:rsidRPr="009A5522">
              <w:rPr>
                <w:i/>
                <w:u w:val="single"/>
              </w:rPr>
              <w:t>s</w:t>
            </w:r>
            <w:r w:rsidR="00E11D4D">
              <w:rPr>
                <w:i/>
                <w:u w:val="single"/>
              </w:rPr>
              <w:t>.</w:t>
            </w:r>
            <w:r w:rsidR="00C93E79" w:rsidRPr="009A5522">
              <w:rPr>
                <w:b/>
                <w:bCs/>
                <w:i/>
                <w:u w:val="single"/>
              </w:rPr>
              <w:t xml:space="preserve"> </w:t>
            </w:r>
          </w:p>
          <w:p w:rsidR="00BF44A4" w:rsidRDefault="00BF44A4" w:rsidP="009C779F">
            <w:pPr>
              <w:pStyle w:val="rtejustify"/>
              <w:shd w:val="clear" w:color="auto" w:fill="FFFFFF"/>
              <w:spacing w:before="0" w:beforeAutospacing="0" w:after="0" w:afterAutospacing="0"/>
              <w:ind w:firstLine="391"/>
              <w:jc w:val="both"/>
              <w:rPr>
                <w:bCs/>
              </w:rPr>
            </w:pPr>
          </w:p>
          <w:p w:rsidR="006752D7" w:rsidRPr="00EF1E5A" w:rsidRDefault="006752D7" w:rsidP="009C779F">
            <w:pPr>
              <w:pStyle w:val="rtejustify"/>
              <w:shd w:val="clear" w:color="auto" w:fill="FFFFFF"/>
              <w:spacing w:before="0" w:beforeAutospacing="0" w:after="0" w:afterAutospacing="0"/>
              <w:ind w:firstLine="391"/>
              <w:jc w:val="both"/>
              <w:rPr>
                <w:bCs/>
              </w:rPr>
            </w:pPr>
            <w:r w:rsidRPr="00EF1E5A">
              <w:rPr>
                <w:bCs/>
              </w:rPr>
              <w:t xml:space="preserve">Pašreiz saņemt pārmaksāto IIN  var tikai iesniedzot gada ienākumu deklarāciju (turpmāk – deklarācija). </w:t>
            </w:r>
          </w:p>
          <w:p w:rsidR="006752D7" w:rsidRPr="00EF1E5A" w:rsidRDefault="006752D7" w:rsidP="009C779F">
            <w:pPr>
              <w:pStyle w:val="rtejustify"/>
              <w:shd w:val="clear" w:color="auto" w:fill="FFFFFF"/>
              <w:spacing w:before="0" w:beforeAutospacing="0" w:after="0" w:afterAutospacing="0"/>
              <w:jc w:val="both"/>
              <w:rPr>
                <w:bCs/>
              </w:rPr>
            </w:pPr>
            <w:r w:rsidRPr="00EF1E5A">
              <w:rPr>
                <w:bCs/>
              </w:rPr>
              <w:t xml:space="preserve">Ja nodokļa maksātājs neveic saimniecisko darbību, negūst ienākumus ārvalstīs vai citus ienākumus, kurus ar IIN apliek rezumējošā kārtība, bieži deklarācija tiek sniegta vienīgi ar mērķi atgūt pārmaksāto IIN (piemēram, IIN pārmaksa radusies attaisnoto izdevumu, diferencētā neapliekamā minimuma vai atvieglojumu nepilnīgas izmantošanas rezultātā). Savukārt daļa nodokļa maksātāju, kuri neizprot sarežģīto deklarācijas aizpildīšanas sistēmu, neizmanto tiem likumā “Par iedzīvotāju ienākuma nodokli” </w:t>
            </w:r>
            <w:r>
              <w:rPr>
                <w:bCs/>
              </w:rPr>
              <w:t xml:space="preserve">(turpmāk – Likums) </w:t>
            </w:r>
            <w:r w:rsidRPr="00EF1E5A">
              <w:rPr>
                <w:bCs/>
              </w:rPr>
              <w:t>noteiktās tiesības un nesaņem pārmaksāto IIN.</w:t>
            </w:r>
          </w:p>
          <w:p w:rsidR="006752D7" w:rsidRPr="00EF1E5A" w:rsidRDefault="006752D7" w:rsidP="009C779F">
            <w:pPr>
              <w:pStyle w:val="rtejustify"/>
              <w:shd w:val="clear" w:color="auto" w:fill="FFFFFF"/>
              <w:spacing w:before="0" w:beforeAutospacing="0" w:after="0" w:afterAutospacing="0"/>
              <w:ind w:firstLine="391"/>
              <w:jc w:val="both"/>
              <w:rPr>
                <w:bCs/>
              </w:rPr>
            </w:pPr>
            <w:r>
              <w:rPr>
                <w:bCs/>
              </w:rPr>
              <w:t xml:space="preserve">    </w:t>
            </w:r>
            <w:r w:rsidRPr="00EF1E5A">
              <w:rPr>
                <w:bCs/>
              </w:rPr>
              <w:t xml:space="preserve">Lai pilnīgāk nodokļa maksātāji īstenotu savas iespējas atgūt pārmaksāto IIN, likumprojekts paredz, ka VID veiks IIN pārmaksas automātisku atmaksu nodokļa maksātājiem, kur nav iesnieguši deklarāciju, ja tiks izpildīti noteikti nosacījumi: </w:t>
            </w:r>
          </w:p>
          <w:p w:rsidR="006752D7" w:rsidRPr="00EF1E5A" w:rsidRDefault="006752D7" w:rsidP="009C779F">
            <w:pPr>
              <w:pStyle w:val="rtejustify"/>
              <w:numPr>
                <w:ilvl w:val="0"/>
                <w:numId w:val="1"/>
              </w:numPr>
              <w:shd w:val="clear" w:color="auto" w:fill="FFFFFF"/>
              <w:tabs>
                <w:tab w:val="left" w:pos="380"/>
              </w:tabs>
              <w:spacing w:before="0" w:beforeAutospacing="0" w:after="0" w:afterAutospacing="0"/>
              <w:ind w:left="108" w:firstLine="0"/>
              <w:jc w:val="both"/>
              <w:rPr>
                <w:bCs/>
              </w:rPr>
            </w:pPr>
            <w:r w:rsidRPr="00EF1E5A">
              <w:rPr>
                <w:bCs/>
              </w:rPr>
              <w:t>nodokļa maksātājs nav reģistrējis saimniecisko darbību, nav guvis ienākumus ārvalstīs, nav guvis citus ienākumus, par kuriem informācija ir ietverama deklarācijā un IIN maksājams rezumējošā kārtībā, jo šīs informācijas nav VID rīcībā;</w:t>
            </w:r>
          </w:p>
          <w:p w:rsidR="006752D7" w:rsidRPr="00EF1E5A" w:rsidRDefault="006752D7" w:rsidP="009C779F">
            <w:pPr>
              <w:pStyle w:val="rtejustify"/>
              <w:numPr>
                <w:ilvl w:val="0"/>
                <w:numId w:val="1"/>
              </w:numPr>
              <w:shd w:val="clear" w:color="auto" w:fill="FFFFFF"/>
              <w:tabs>
                <w:tab w:val="left" w:pos="380"/>
              </w:tabs>
              <w:spacing w:before="0" w:beforeAutospacing="0" w:after="0" w:afterAutospacing="0"/>
              <w:ind w:left="108" w:firstLine="0"/>
              <w:jc w:val="both"/>
              <w:rPr>
                <w:bCs/>
              </w:rPr>
            </w:pPr>
            <w:r w:rsidRPr="00EF1E5A">
              <w:rPr>
                <w:bCs/>
              </w:rPr>
              <w:t>nodokļa maksātājam nav nodokļu parādu (nodokļu parādu gadījumā pārmaksāto IIN primāri automātiski novirza nodokļu parādu segšanai);</w:t>
            </w:r>
          </w:p>
          <w:p w:rsidR="006752D7" w:rsidRPr="00EF1E5A" w:rsidRDefault="006752D7" w:rsidP="009C779F">
            <w:pPr>
              <w:pStyle w:val="ListParagraph"/>
              <w:numPr>
                <w:ilvl w:val="0"/>
                <w:numId w:val="1"/>
              </w:numPr>
              <w:tabs>
                <w:tab w:val="left" w:pos="380"/>
              </w:tabs>
              <w:spacing w:after="0" w:line="240" w:lineRule="auto"/>
              <w:ind w:left="108" w:firstLine="0"/>
              <w:jc w:val="both"/>
              <w:rPr>
                <w:rFonts w:eastAsia="Times New Roman"/>
                <w:bCs/>
                <w:lang w:eastAsia="lv-LV"/>
              </w:rPr>
            </w:pPr>
            <w:r w:rsidRPr="00EF1E5A">
              <w:rPr>
                <w:rFonts w:eastAsia="Times New Roman"/>
                <w:bCs/>
                <w:lang w:eastAsia="lv-LV"/>
              </w:rPr>
              <w:t>IIN pārmaksas automātiskā atmaksa varēs notikt tikai tad, ja tā veidosies šādu faktoru rezultātā:</w:t>
            </w:r>
          </w:p>
          <w:p w:rsidR="006752D7" w:rsidRPr="00EF1E5A" w:rsidRDefault="006752D7" w:rsidP="009C779F">
            <w:pPr>
              <w:pStyle w:val="ListParagraph"/>
              <w:numPr>
                <w:ilvl w:val="1"/>
                <w:numId w:val="1"/>
              </w:numPr>
              <w:spacing w:after="0" w:line="240" w:lineRule="auto"/>
              <w:ind w:left="816" w:hanging="436"/>
              <w:jc w:val="both"/>
              <w:rPr>
                <w:rFonts w:eastAsia="Times New Roman"/>
                <w:bCs/>
                <w:lang w:eastAsia="lv-LV"/>
              </w:rPr>
            </w:pPr>
            <w:r w:rsidRPr="00EF1E5A">
              <w:rPr>
                <w:rFonts w:eastAsia="Times New Roman"/>
                <w:bCs/>
                <w:lang w:eastAsia="lv-LV"/>
              </w:rPr>
              <w:t>gada diferencētā neapliekamais minimums;</w:t>
            </w:r>
          </w:p>
          <w:p w:rsidR="006752D7" w:rsidRPr="00EF1E5A" w:rsidRDefault="006752D7" w:rsidP="009C779F">
            <w:pPr>
              <w:pStyle w:val="ListParagraph"/>
              <w:numPr>
                <w:ilvl w:val="1"/>
                <w:numId w:val="1"/>
              </w:numPr>
              <w:spacing w:after="0" w:line="240" w:lineRule="auto"/>
              <w:ind w:left="816" w:hanging="436"/>
              <w:jc w:val="both"/>
              <w:rPr>
                <w:rFonts w:eastAsia="Times New Roman"/>
                <w:bCs/>
                <w:lang w:eastAsia="lv-LV"/>
              </w:rPr>
            </w:pPr>
            <w:r w:rsidRPr="00EF1E5A">
              <w:rPr>
                <w:rFonts w:eastAsia="Times New Roman"/>
                <w:bCs/>
                <w:lang w:eastAsia="lv-LV"/>
              </w:rPr>
              <w:t>pensionāra neapliekamais minimums, ja pensionārs saņem tikai pensiju saskaņā ar Latvijas normatīvajiem aktiem;</w:t>
            </w:r>
          </w:p>
          <w:p w:rsidR="006752D7" w:rsidRPr="00EF1E5A" w:rsidRDefault="006752D7" w:rsidP="009C779F">
            <w:pPr>
              <w:pStyle w:val="ListParagraph"/>
              <w:numPr>
                <w:ilvl w:val="1"/>
                <w:numId w:val="1"/>
              </w:numPr>
              <w:spacing w:after="0" w:line="240" w:lineRule="auto"/>
              <w:ind w:left="816" w:hanging="436"/>
              <w:jc w:val="both"/>
              <w:rPr>
                <w:rFonts w:eastAsia="Times New Roman"/>
                <w:bCs/>
                <w:lang w:eastAsia="lv-LV"/>
              </w:rPr>
            </w:pPr>
            <w:r w:rsidRPr="00EF1E5A">
              <w:rPr>
                <w:rFonts w:eastAsia="Times New Roman"/>
                <w:bCs/>
                <w:lang w:eastAsia="lv-LV"/>
              </w:rPr>
              <w:t>papildu atvieglojumi (personām ar invaliditāti, politiski represētajiem un nacionālās pretošanās kustības dalībniekiem);</w:t>
            </w:r>
          </w:p>
          <w:p w:rsidR="006752D7" w:rsidRPr="00EF1E5A" w:rsidRDefault="006752D7" w:rsidP="009C779F">
            <w:pPr>
              <w:pStyle w:val="ListParagraph"/>
              <w:numPr>
                <w:ilvl w:val="1"/>
                <w:numId w:val="1"/>
              </w:numPr>
              <w:spacing w:after="0" w:line="240" w:lineRule="auto"/>
              <w:ind w:left="816" w:hanging="436"/>
              <w:jc w:val="both"/>
              <w:rPr>
                <w:rFonts w:eastAsia="Times New Roman"/>
                <w:bCs/>
                <w:lang w:eastAsia="lv-LV"/>
              </w:rPr>
            </w:pPr>
            <w:r w:rsidRPr="00EF1E5A">
              <w:rPr>
                <w:rFonts w:eastAsia="Times New Roman"/>
                <w:bCs/>
                <w:lang w:eastAsia="lv-LV"/>
              </w:rPr>
              <w:t>progresīvā IIN likme;</w:t>
            </w:r>
          </w:p>
          <w:p w:rsidR="006752D7" w:rsidRPr="00EF1E5A" w:rsidRDefault="006752D7" w:rsidP="009C779F">
            <w:pPr>
              <w:pStyle w:val="rtejustify"/>
              <w:numPr>
                <w:ilvl w:val="1"/>
                <w:numId w:val="1"/>
              </w:numPr>
              <w:shd w:val="clear" w:color="auto" w:fill="FFFFFF"/>
              <w:spacing w:before="0" w:beforeAutospacing="0" w:after="0" w:afterAutospacing="0"/>
              <w:ind w:left="816" w:hanging="436"/>
              <w:jc w:val="both"/>
              <w:rPr>
                <w:bCs/>
              </w:rPr>
            </w:pPr>
            <w:r w:rsidRPr="00EF1E5A">
              <w:rPr>
                <w:bCs/>
              </w:rPr>
              <w:t>noteiktos gadījumos - atvieglojuma par apgādībā esošu personu nepilnīga izmantošana</w:t>
            </w:r>
          </w:p>
          <w:p w:rsidR="006752D7" w:rsidRPr="00EF1E5A" w:rsidRDefault="006752D7" w:rsidP="009C779F">
            <w:pPr>
              <w:pStyle w:val="ListParagraph"/>
              <w:numPr>
                <w:ilvl w:val="1"/>
                <w:numId w:val="1"/>
              </w:numPr>
              <w:spacing w:after="0" w:line="240" w:lineRule="auto"/>
              <w:ind w:hanging="309"/>
              <w:jc w:val="both"/>
              <w:rPr>
                <w:rFonts w:eastAsia="Times New Roman"/>
                <w:bCs/>
                <w:lang w:eastAsia="lv-LV"/>
              </w:rPr>
            </w:pPr>
            <w:r w:rsidRPr="00EF1E5A">
              <w:rPr>
                <w:rFonts w:eastAsia="Times New Roman"/>
                <w:bCs/>
                <w:lang w:eastAsia="lv-LV"/>
              </w:rPr>
              <w:t xml:space="preserve"> par paša nodokļa maksātāja attaisnotajiem izdevumiem, kas saistīti ar personas veiktajām iemaksām:</w:t>
            </w:r>
          </w:p>
          <w:p w:rsidR="006752D7" w:rsidRPr="00EF1E5A" w:rsidRDefault="006752D7" w:rsidP="009C779F">
            <w:pPr>
              <w:pStyle w:val="ListParagraph"/>
              <w:numPr>
                <w:ilvl w:val="1"/>
                <w:numId w:val="2"/>
              </w:numPr>
              <w:spacing w:after="0" w:line="240" w:lineRule="auto"/>
              <w:ind w:hanging="178"/>
              <w:jc w:val="both"/>
              <w:rPr>
                <w:rFonts w:eastAsia="Times New Roman"/>
                <w:bCs/>
                <w:lang w:eastAsia="lv-LV"/>
              </w:rPr>
            </w:pPr>
            <w:r w:rsidRPr="00EF1E5A">
              <w:rPr>
                <w:rFonts w:eastAsia="Times New Roman"/>
                <w:bCs/>
                <w:lang w:eastAsia="lv-LV"/>
              </w:rPr>
              <w:t xml:space="preserve"> privātajos pensiju fondos, kas izveidoti saskaņā ar likumu “Par privātajiem pensiju fondiem”;</w:t>
            </w:r>
          </w:p>
          <w:p w:rsidR="006752D7" w:rsidRPr="00EF1E5A" w:rsidRDefault="006752D7" w:rsidP="009C779F">
            <w:pPr>
              <w:pStyle w:val="rtejustify"/>
              <w:numPr>
                <w:ilvl w:val="1"/>
                <w:numId w:val="2"/>
              </w:numPr>
              <w:shd w:val="clear" w:color="auto" w:fill="FFFFFF"/>
              <w:spacing w:before="0" w:beforeAutospacing="0" w:after="0" w:afterAutospacing="0"/>
              <w:ind w:hanging="178"/>
              <w:jc w:val="both"/>
              <w:rPr>
                <w:bCs/>
              </w:rPr>
            </w:pPr>
            <w:r w:rsidRPr="00EF1E5A">
              <w:rPr>
                <w:bCs/>
              </w:rPr>
              <w:t>apdrošināšanas prēmiju maksājumiem, kas atbilstoši dzīvības apdrošināšanas līgumam (ar līdzekļu uzkrāšanu) izdarīti apdrošināšanas sabiedrībai, kura darbojas saskaņā ar Apdrošināšanas sabiedrību un to uzraudzības likumu;</w:t>
            </w:r>
          </w:p>
          <w:p w:rsidR="006752D7" w:rsidRPr="00EF1E5A" w:rsidRDefault="006752D7" w:rsidP="009C779F">
            <w:pPr>
              <w:pStyle w:val="rtejustify"/>
              <w:numPr>
                <w:ilvl w:val="0"/>
                <w:numId w:val="1"/>
              </w:numPr>
              <w:shd w:val="clear" w:color="auto" w:fill="FFFFFF"/>
              <w:tabs>
                <w:tab w:val="left" w:pos="195"/>
              </w:tabs>
              <w:spacing w:before="0" w:beforeAutospacing="0" w:after="0" w:afterAutospacing="0"/>
              <w:jc w:val="both"/>
              <w:rPr>
                <w:bCs/>
              </w:rPr>
            </w:pPr>
            <w:r w:rsidRPr="00EF1E5A">
              <w:rPr>
                <w:bCs/>
              </w:rPr>
              <w:t>VID rīcībā ir informācija par norēķinu kontu Latvijā, uz kuru veicama IIN pārmaksas atmaksa (šāda informācija maksātājam, kurš vēlas saņemt IIN pārmaksas automātisku atmaksu, jāsniedz vienreiz. Pēc tam – ja mainās konts un maksātājs joprojām vēlas saņemt IIN pārmaksas atmaksu).</w:t>
            </w:r>
          </w:p>
          <w:p w:rsidR="006752D7" w:rsidRPr="00EF1E5A" w:rsidRDefault="000441D4" w:rsidP="009C779F">
            <w:pPr>
              <w:pStyle w:val="CommentText"/>
              <w:spacing w:after="0"/>
              <w:ind w:firstLine="53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F</w:t>
            </w:r>
            <w:r w:rsidR="006752D7" w:rsidRPr="00EF1E5A">
              <w:rPr>
                <w:rFonts w:ascii="Times New Roman" w:eastAsia="Times New Roman" w:hAnsi="Times New Roman" w:cs="Times New Roman"/>
                <w:bCs/>
                <w:sz w:val="24"/>
                <w:szCs w:val="24"/>
                <w:lang w:eastAsia="lv-LV"/>
              </w:rPr>
              <w:t>inanšu ministrija ir izvērtējusi iespēju noteikt, ka</w:t>
            </w:r>
            <w:r w:rsidR="00397D3E">
              <w:rPr>
                <w:rFonts w:ascii="Times New Roman" w:eastAsia="Times New Roman" w:hAnsi="Times New Roman" w:cs="Times New Roman"/>
                <w:bCs/>
                <w:sz w:val="24"/>
                <w:szCs w:val="24"/>
                <w:lang w:eastAsia="lv-LV"/>
              </w:rPr>
              <w:t xml:space="preserve"> </w:t>
            </w:r>
            <w:r w:rsidR="006752D7" w:rsidRPr="00EF1E5A">
              <w:rPr>
                <w:rFonts w:ascii="Times New Roman" w:eastAsia="Times New Roman" w:hAnsi="Times New Roman" w:cs="Times New Roman"/>
                <w:bCs/>
                <w:sz w:val="24"/>
                <w:szCs w:val="24"/>
                <w:lang w:eastAsia="lv-LV"/>
              </w:rPr>
              <w:t>IIN pārmaksas automātisko atmaksu varētu veikt arī uz ārvalstīs reģistrētu kontu. Ņemot vērā to, ka IIN pārmaksas automātiskā atmaksa ir veicama nodokļu maksātājiem, uz kuriem attiecas deklarēšanas atvieglojumi, t.i. tādiem, kuriem ienākumi gūti tikai Latvijā, turklāt, veicot IIN atmaksu uz ārvalstīs reģistrēto kontu, valstij no saviem līdzekļiem būtu jāsedz komisijas maksu par pārskaitījumu, kas radītu papildus izmaksas budžetam, projektā noteikts, ka IIN pārmaksas automātisko atmaksu var veikt tikai uz Latvijā reģistrētu kontu.</w:t>
            </w:r>
          </w:p>
          <w:p w:rsidR="006752D7" w:rsidRPr="00EF1E5A" w:rsidRDefault="006752D7" w:rsidP="009C779F">
            <w:pPr>
              <w:pStyle w:val="rtejustify"/>
              <w:shd w:val="clear" w:color="auto" w:fill="FFFFFF"/>
              <w:spacing w:before="0" w:beforeAutospacing="0" w:after="0" w:afterAutospacing="0"/>
              <w:ind w:firstLine="533"/>
              <w:jc w:val="both"/>
              <w:rPr>
                <w:bCs/>
              </w:rPr>
            </w:pPr>
            <w:r w:rsidRPr="00EF1E5A">
              <w:rPr>
                <w:bCs/>
              </w:rPr>
              <w:t>Nodokļa maksātājam</w:t>
            </w:r>
            <w:r w:rsidR="00436281">
              <w:rPr>
                <w:bCs/>
              </w:rPr>
              <w:t>, kuram ir tiesības uz IIN pārmaksas automātisko atmaksu un kurš ir norādījis kontu atmaksas veikšanai,</w:t>
            </w:r>
            <w:r w:rsidRPr="00EF1E5A">
              <w:rPr>
                <w:bCs/>
              </w:rPr>
              <w:t xml:space="preserve"> būs arī tiesības atteikties (līdz pēctaksācijas gada 30. septembrim) no IIN pārmaksas automātiskās atmaksas, izdarot par to atzīmi VID Elektroniskas deklarēšanas sistēmā (turpmāk – EDS).</w:t>
            </w:r>
          </w:p>
          <w:p w:rsidR="006752D7" w:rsidRPr="00EF1E5A" w:rsidRDefault="006752D7" w:rsidP="009C779F">
            <w:pPr>
              <w:pStyle w:val="msonormal804d7de8fd46f06a46511c7c60d1535e"/>
              <w:shd w:val="clear" w:color="auto" w:fill="FFFFFF"/>
              <w:spacing w:before="0" w:beforeAutospacing="0" w:after="0" w:afterAutospacing="0"/>
              <w:ind w:firstLine="533"/>
              <w:jc w:val="both"/>
              <w:rPr>
                <w:bCs/>
              </w:rPr>
            </w:pPr>
            <w:r w:rsidRPr="00EF1E5A">
              <w:rPr>
                <w:bCs/>
              </w:rPr>
              <w:t xml:space="preserve">Finanšu ministrija ir izvērtējusi iespēju noteikt, ka attaisnotajos izdevumos, kurus ņem vērā, veicot IIN pārmaksas automātisko atmaksu var iekļaut arī ārstniecības un izglītības (t.sk. interešu izglītības izdevumus), tomēr tika secināts, ka: </w:t>
            </w:r>
          </w:p>
          <w:p w:rsidR="006752D7" w:rsidRPr="00EF1E5A" w:rsidRDefault="006752D7" w:rsidP="009C779F">
            <w:pPr>
              <w:pStyle w:val="msolistparagraphcxspmiddlefe554092f9eed91ead9add6d8d47629b"/>
              <w:shd w:val="clear" w:color="auto" w:fill="FFFFFF"/>
              <w:spacing w:before="0" w:beforeAutospacing="0" w:after="0" w:afterAutospacing="0"/>
              <w:ind w:firstLine="385"/>
              <w:jc w:val="both"/>
              <w:rPr>
                <w:bCs/>
              </w:rPr>
            </w:pPr>
            <w:r w:rsidRPr="00EF1E5A">
              <w:rPr>
                <w:bCs/>
              </w:rPr>
              <w:t xml:space="preserve">1)    informācija par nodokļa maksātāja attaisnotajiem izdevumiem satur sensitīvus datus, līdz ar to </w:t>
            </w:r>
            <w:r w:rsidR="00436281">
              <w:rPr>
                <w:bCs/>
              </w:rPr>
              <w:t xml:space="preserve"> ārstniecības un izglītības izdevumu ņemšana vērā, veicot IIN pārmaksas automātisko atmaksu, </w:t>
            </w:r>
            <w:r w:rsidRPr="00EF1E5A">
              <w:rPr>
                <w:bCs/>
              </w:rPr>
              <w:t>ir rūpīgi vērtējams kontekstā ar Eiropas Parlamenta un Padomes Regulu 2016/679 par fizisku personu aizsardzību attiecībā uz personas datu apstrādi un šādu datu brīvu apriti un ar ko atceļ Direktīvu 95/46/EK;</w:t>
            </w:r>
          </w:p>
          <w:p w:rsidR="006752D7" w:rsidRPr="00EF1E5A" w:rsidRDefault="006752D7" w:rsidP="009C779F">
            <w:pPr>
              <w:pStyle w:val="msolistparagraphcxspfirste6f4368ce72222e54b63d3a2fc48c707"/>
              <w:shd w:val="clear" w:color="auto" w:fill="FFFFFF"/>
              <w:spacing w:before="0" w:beforeAutospacing="0" w:after="0" w:afterAutospacing="0"/>
              <w:ind w:firstLine="385"/>
              <w:jc w:val="both"/>
              <w:rPr>
                <w:bCs/>
              </w:rPr>
            </w:pPr>
            <w:r w:rsidRPr="00EF1E5A">
              <w:rPr>
                <w:bCs/>
              </w:rPr>
              <w:t>2) nodokļa maksātājam ir tiesības, nevis pienākums iesniegt attaisnotos izdevumus, turklāt nodokļa maksātājs informāciju VID var iesniegt izlases kārtībā, attiecīgi nepieciešama nodokļa maksātāja piekrišana šādu datu iesniegšanai VID;</w:t>
            </w:r>
          </w:p>
          <w:p w:rsidR="006752D7" w:rsidRPr="00EF1E5A" w:rsidRDefault="006752D7" w:rsidP="009C779F">
            <w:pPr>
              <w:pStyle w:val="msolistparagraphcxspmiddlefe554092f9eed91ead9add6d8d47629b"/>
              <w:shd w:val="clear" w:color="auto" w:fill="FFFFFF"/>
              <w:spacing w:before="0" w:beforeAutospacing="0" w:after="0" w:afterAutospacing="0"/>
              <w:ind w:firstLine="385"/>
              <w:jc w:val="both"/>
              <w:rPr>
                <w:bCs/>
              </w:rPr>
            </w:pPr>
            <w:r w:rsidRPr="00EF1E5A">
              <w:rPr>
                <w:bCs/>
              </w:rPr>
              <w:t>3) nodokļa maksātāja attaisnotos izdevumus var būt apmaksājušas citas personas (apdrošinātājs, darba devējs). VID deklarāciju apstrādes procesā var apzināt apdrošināšanas sabiedrību segtos izdevumus, taču prasīt šādu informāciju par konkrētiem attaisnojuma dokumentiem no darba devējiem būtu nesamērīgi, turklāt pastāv iespēja, ka maksātājs nevēlas, ka darba devējs saņem informāciju par viņa veiktajiem izdevumiem;</w:t>
            </w:r>
          </w:p>
          <w:p w:rsidR="006752D7" w:rsidRPr="00EF1E5A" w:rsidRDefault="006752D7" w:rsidP="009C779F">
            <w:pPr>
              <w:pStyle w:val="msonormal804d7de8fd46f06a46511c7c60d1535e"/>
              <w:shd w:val="clear" w:color="auto" w:fill="FFFFFF"/>
              <w:spacing w:before="0" w:beforeAutospacing="0" w:after="0" w:afterAutospacing="0"/>
              <w:ind w:firstLine="391"/>
              <w:jc w:val="both"/>
              <w:rPr>
                <w:bCs/>
              </w:rPr>
            </w:pPr>
            <w:r w:rsidRPr="00EF1E5A">
              <w:rPr>
                <w:bCs/>
              </w:rPr>
              <w:t>4) nodokļa maksātājs var iekļaut attaisnotajos izdevumos arī attaisnotos izdevumus par ģimenes locekļiem, tai skaitā nepilngadīgiem bērniem, tādējādi VID nevar pieņemt lēmumus maksātāju vietā par to, kurš no maksātājiem attiecīgos izdevumus iekļaus attaisnotajos izdevumos.</w:t>
            </w:r>
          </w:p>
          <w:p w:rsidR="006752D7" w:rsidRPr="00EF1E5A" w:rsidRDefault="006752D7" w:rsidP="009C779F">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0441D4">
              <w:rPr>
                <w:rFonts w:ascii="Times New Roman" w:eastAsia="Times New Roman" w:hAnsi="Times New Roman" w:cs="Times New Roman"/>
                <w:bCs/>
                <w:sz w:val="24"/>
                <w:szCs w:val="24"/>
                <w:lang w:eastAsia="lv-LV"/>
              </w:rPr>
              <w:t xml:space="preserve">  </w:t>
            </w:r>
            <w:r w:rsidRPr="00EF1E5A">
              <w:rPr>
                <w:rFonts w:ascii="Times New Roman" w:eastAsia="Times New Roman" w:hAnsi="Times New Roman" w:cs="Times New Roman"/>
                <w:bCs/>
                <w:sz w:val="24"/>
                <w:szCs w:val="24"/>
                <w:lang w:eastAsia="lv-LV"/>
              </w:rPr>
              <w:t>Arī apzinot ārvalstu pieredzi tika konstatēts, ka nodokļu administrācijas šāda veida informāciju par maksātājiem centralizēti neapkopo, bet prasa iesniegt deklarāciju un attaisnojuma dokumentus vai deklarāciju bez dokumentiem, kuri maksātājam ir jāuzglabā.</w:t>
            </w:r>
          </w:p>
          <w:p w:rsidR="006752D7" w:rsidRPr="00EF1E5A" w:rsidRDefault="000441D4" w:rsidP="009C779F">
            <w:pPr>
              <w:spacing w:after="0" w:line="240" w:lineRule="auto"/>
              <w:ind w:firstLine="533"/>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T</w:t>
            </w:r>
            <w:r w:rsidR="006752D7" w:rsidRPr="00EF1E5A">
              <w:rPr>
                <w:rFonts w:ascii="Times New Roman" w:eastAsia="Times New Roman" w:hAnsi="Times New Roman" w:cs="Times New Roman"/>
                <w:bCs/>
                <w:sz w:val="24"/>
                <w:szCs w:val="24"/>
                <w:lang w:eastAsia="lv-LV"/>
              </w:rPr>
              <w:t>ādējādi attiecībā uz attaisnotajiem izdevumiem par ārstniecību un izglītību sākotnēji tiks vienkāršots un pilnveidots administrēšanas un informācijas saņemšanas mehānisms, lai mazinātu administratīvo slogu (skat. tālāk).</w:t>
            </w:r>
          </w:p>
          <w:p w:rsidR="006752D7" w:rsidRPr="00EF1E5A" w:rsidRDefault="006752D7" w:rsidP="009C779F">
            <w:pPr>
              <w:spacing w:after="0" w:line="240" w:lineRule="auto"/>
              <w:ind w:firstLine="533"/>
              <w:contextualSpacing/>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Nodokļa maksātājs</w:t>
            </w:r>
            <w:r w:rsidR="00436281" w:rsidRPr="00EF1E5A">
              <w:rPr>
                <w:rFonts w:ascii="Times New Roman" w:eastAsia="Times New Roman" w:hAnsi="Times New Roman" w:cs="Times New Roman"/>
                <w:bCs/>
                <w:sz w:val="24"/>
                <w:szCs w:val="24"/>
                <w:lang w:eastAsia="lv-LV"/>
              </w:rPr>
              <w:t>, izmantojot VID EDS</w:t>
            </w:r>
            <w:r w:rsidR="00436281">
              <w:rPr>
                <w:rFonts w:ascii="Times New Roman" w:eastAsia="Times New Roman" w:hAnsi="Times New Roman" w:cs="Times New Roman"/>
                <w:bCs/>
                <w:sz w:val="24"/>
                <w:szCs w:val="24"/>
                <w:lang w:eastAsia="lv-LV"/>
              </w:rPr>
              <w:t>,</w:t>
            </w:r>
            <w:r w:rsidRPr="00EF1E5A">
              <w:rPr>
                <w:rFonts w:ascii="Times New Roman" w:eastAsia="Times New Roman" w:hAnsi="Times New Roman" w:cs="Times New Roman"/>
                <w:bCs/>
                <w:sz w:val="24"/>
                <w:szCs w:val="24"/>
                <w:lang w:eastAsia="lv-LV"/>
              </w:rPr>
              <w:t xml:space="preserve"> var apskatīt deklarāciju sagataves ar budžetā maksājamo vai atmaksājamo IIN apmēru, kā arī iepazīties ar IIN piemaksas vai pārmaksas rašanās iemesliem. </w:t>
            </w:r>
          </w:p>
          <w:p w:rsidR="006752D7" w:rsidRPr="00EF1E5A" w:rsidRDefault="006752D7" w:rsidP="009C779F">
            <w:pPr>
              <w:spacing w:after="0" w:line="240" w:lineRule="auto"/>
              <w:ind w:firstLine="533"/>
              <w:contextualSpacing/>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Nodokļa maksātājs var precizēt un papildināt šajās sagatavēs ietverto informāciju. Ja nodokļa maksātājam nav pienākums iesniegt deklarāciju un tās sagatavē ietvertā informācija liecina, ka IIN pārmaksa veidojas diferencētā neapliekamā minimuma, atvieglojumu nepilnīgas izmantošanas, progresīvās IIN likmes vai atsevišķu projektā minētu attaisnoto izdevumu piemērošanas rezultātā, nodokļa maksātājam ir tiesības pretendēt uz IIN pārmaksas automātisku atmaksu.</w:t>
            </w:r>
          </w:p>
          <w:p w:rsidR="006752D7" w:rsidRPr="00EF1E5A" w:rsidRDefault="006752D7" w:rsidP="009C779F">
            <w:pPr>
              <w:spacing w:after="0" w:line="240" w:lineRule="auto"/>
              <w:ind w:firstLine="533"/>
              <w:contextualSpacing/>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 xml:space="preserve">Ja VID rīcībā nebūs informācija par nodokļa maksātāja norēķinu kontu Latvijā, </w:t>
            </w:r>
            <w:r w:rsidR="00436281">
              <w:rPr>
                <w:rFonts w:ascii="Times New Roman" w:eastAsia="Times New Roman" w:hAnsi="Times New Roman" w:cs="Times New Roman"/>
                <w:bCs/>
                <w:sz w:val="24"/>
                <w:szCs w:val="24"/>
                <w:lang w:eastAsia="lv-LV"/>
              </w:rPr>
              <w:t xml:space="preserve">uz kuru nodokļa maksātājs vēlas saņemt IIN pārmaksas automātisko atmaksu, </w:t>
            </w:r>
            <w:r w:rsidRPr="00EF1E5A">
              <w:rPr>
                <w:rFonts w:ascii="Times New Roman" w:eastAsia="Times New Roman" w:hAnsi="Times New Roman" w:cs="Times New Roman"/>
                <w:bCs/>
                <w:sz w:val="24"/>
                <w:szCs w:val="24"/>
                <w:lang w:eastAsia="lv-LV"/>
              </w:rPr>
              <w:t>nodokļa maksātājs IIN pārmaksu varēs saņemt, iesniedzot deklarāciju VID.</w:t>
            </w:r>
          </w:p>
          <w:p w:rsidR="006752D7" w:rsidRPr="00EF1E5A" w:rsidRDefault="006752D7" w:rsidP="009C779F">
            <w:pPr>
              <w:spacing w:after="0" w:line="240" w:lineRule="auto"/>
              <w:ind w:firstLine="533"/>
              <w:contextualSpacing/>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Likum</w:t>
            </w:r>
            <w:r w:rsidRPr="00EF1E5A">
              <w:rPr>
                <w:rFonts w:ascii="Times New Roman" w:eastAsia="Times New Roman" w:hAnsi="Times New Roman" w:cs="Times New Roman"/>
                <w:bCs/>
                <w:sz w:val="24"/>
                <w:szCs w:val="24"/>
                <w:lang w:eastAsia="lv-LV"/>
              </w:rPr>
              <w:t>projektā ir noteiktas nodokļa maksātāja tiesības līdz pēctaksācijas gada 30.septembrim, informējot VID ar EDS starpniecību, atteikties no IIN pārmaksas automātiskas saņemšanas.</w:t>
            </w:r>
          </w:p>
          <w:p w:rsidR="006752D7" w:rsidRPr="00EF1E5A" w:rsidRDefault="006752D7" w:rsidP="009C779F">
            <w:pPr>
              <w:pStyle w:val="CommentText"/>
              <w:spacing w:after="0"/>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 xml:space="preserve">Ja nodokļa maksātājs nav iesniedzis deklarāciju un nav atteicies no IIN pārmaksas automātiskās atmaksas, tiek pieņemts, ka deklarācijas sagatavē ir ietverta visa informācija par nodokļa maksātāja gūtajiem ienākumiem un uz to attiecas </w:t>
            </w:r>
            <w:r>
              <w:rPr>
                <w:rFonts w:ascii="Times New Roman" w:eastAsia="Times New Roman" w:hAnsi="Times New Roman" w:cs="Times New Roman"/>
                <w:bCs/>
                <w:sz w:val="24"/>
                <w:szCs w:val="24"/>
                <w:lang w:eastAsia="lv-LV"/>
              </w:rPr>
              <w:t>L</w:t>
            </w:r>
            <w:r w:rsidRPr="00EF1E5A">
              <w:rPr>
                <w:rFonts w:ascii="Times New Roman" w:eastAsia="Times New Roman" w:hAnsi="Times New Roman" w:cs="Times New Roman"/>
                <w:bCs/>
                <w:sz w:val="24"/>
                <w:szCs w:val="24"/>
                <w:lang w:eastAsia="lv-LV"/>
              </w:rPr>
              <w:t xml:space="preserve">ikumā  ietvertie deklarēšanas atvieglojumi. </w:t>
            </w:r>
          </w:p>
          <w:p w:rsidR="006752D7" w:rsidRPr="00EF1E5A" w:rsidRDefault="006752D7" w:rsidP="009C779F">
            <w:pPr>
              <w:pStyle w:val="CommentText"/>
              <w:spacing w:after="0"/>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Lai mazinātu administratīvo slogu un paplašinātu privātpersonai labvēlīgu lēmumu (administratīvo aktu) veidus, kuri nebūtu izdodami rakstveida formā, un paziņojami, publicējot informāciju VID tīmekļa vietnē, projekts paredz, ka VID nodokļa maksātājam labvēlīgu lēmumu par IIN pārmaksas automātisko atmaksu rakstveidā neizdod, bet lēmumu paziņo ar IIN pārmaksas atmaksas veikšanu maksātāja kredītiestādes kontā vai nodokļa maksātāja norēķinu kontā, kas atvērts pie maksājumu pakalpojumu sniedzēja, vienlaikus nosūtot maksātājam par to informāciju VID EDS.</w:t>
            </w:r>
          </w:p>
          <w:p w:rsidR="006752D7" w:rsidRPr="00EF1E5A" w:rsidRDefault="006752D7" w:rsidP="009C779F">
            <w:pPr>
              <w:pStyle w:val="CommentText"/>
              <w:spacing w:after="0"/>
              <w:ind w:firstLine="391"/>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Nodokļu maksātājam pēc IIN pārmaksas automātiskas saņemšanas, pamatojoties uz likuma “Par nodokļiem un nodevām”</w:t>
            </w:r>
            <w:r w:rsidR="00397D3E">
              <w:rPr>
                <w:rFonts w:ascii="Times New Roman" w:eastAsia="Times New Roman" w:hAnsi="Times New Roman" w:cs="Times New Roman"/>
                <w:bCs/>
                <w:sz w:val="24"/>
                <w:szCs w:val="24"/>
                <w:lang w:eastAsia="lv-LV"/>
              </w:rPr>
              <w:t xml:space="preserve"> </w:t>
            </w:r>
            <w:r w:rsidRPr="00EF1E5A">
              <w:rPr>
                <w:rFonts w:ascii="Times New Roman" w:eastAsia="Times New Roman" w:hAnsi="Times New Roman" w:cs="Times New Roman"/>
                <w:bCs/>
                <w:sz w:val="24"/>
                <w:szCs w:val="24"/>
                <w:lang w:eastAsia="lv-LV"/>
              </w:rPr>
              <w:t xml:space="preserve">16.panta pirmās daļas 6.punktu, ir tiesības </w:t>
            </w:r>
            <w:r>
              <w:rPr>
                <w:rFonts w:ascii="Times New Roman" w:eastAsia="Times New Roman" w:hAnsi="Times New Roman" w:cs="Times New Roman"/>
                <w:bCs/>
                <w:sz w:val="24"/>
                <w:szCs w:val="24"/>
                <w:lang w:eastAsia="lv-LV"/>
              </w:rPr>
              <w:t xml:space="preserve">VID </w:t>
            </w:r>
            <w:r w:rsidRPr="00EF1E5A">
              <w:rPr>
                <w:rFonts w:ascii="Times New Roman" w:eastAsia="Times New Roman" w:hAnsi="Times New Roman" w:cs="Times New Roman"/>
                <w:bCs/>
                <w:sz w:val="24"/>
                <w:szCs w:val="24"/>
                <w:lang w:eastAsia="lv-LV"/>
              </w:rPr>
              <w:t xml:space="preserve">iesniegt triju gadu laikā no </w:t>
            </w:r>
            <w:r>
              <w:rPr>
                <w:rFonts w:ascii="Times New Roman" w:eastAsia="Times New Roman" w:hAnsi="Times New Roman" w:cs="Times New Roman"/>
                <w:bCs/>
                <w:sz w:val="24"/>
                <w:szCs w:val="24"/>
                <w:lang w:eastAsia="lv-LV"/>
              </w:rPr>
              <w:t>L</w:t>
            </w:r>
            <w:r w:rsidRPr="00EF1E5A">
              <w:rPr>
                <w:rFonts w:ascii="Times New Roman" w:eastAsia="Times New Roman" w:hAnsi="Times New Roman" w:cs="Times New Roman"/>
                <w:bCs/>
                <w:sz w:val="24"/>
                <w:szCs w:val="24"/>
                <w:lang w:eastAsia="lv-LV"/>
              </w:rPr>
              <w:t>ikum</w:t>
            </w:r>
            <w:r>
              <w:rPr>
                <w:rFonts w:ascii="Times New Roman" w:eastAsia="Times New Roman" w:hAnsi="Times New Roman" w:cs="Times New Roman"/>
                <w:bCs/>
                <w:sz w:val="24"/>
                <w:szCs w:val="24"/>
                <w:lang w:eastAsia="lv-LV"/>
              </w:rPr>
              <w:t>a</w:t>
            </w:r>
            <w:r w:rsidRPr="00EF1E5A">
              <w:rPr>
                <w:rFonts w:ascii="Times New Roman" w:eastAsia="Times New Roman" w:hAnsi="Times New Roman" w:cs="Times New Roman"/>
                <w:bCs/>
                <w:sz w:val="24"/>
                <w:szCs w:val="24"/>
                <w:lang w:eastAsia="lv-LV"/>
              </w:rPr>
              <w:t xml:space="preserve"> 19.panta treš</w:t>
            </w:r>
            <w:r>
              <w:rPr>
                <w:rFonts w:ascii="Times New Roman" w:eastAsia="Times New Roman" w:hAnsi="Times New Roman" w:cs="Times New Roman"/>
                <w:bCs/>
                <w:sz w:val="24"/>
                <w:szCs w:val="24"/>
                <w:lang w:eastAsia="lv-LV"/>
              </w:rPr>
              <w:t>aj</w:t>
            </w:r>
            <w:r w:rsidRPr="00EF1E5A">
              <w:rPr>
                <w:rFonts w:ascii="Times New Roman" w:eastAsia="Times New Roman" w:hAnsi="Times New Roman" w:cs="Times New Roman"/>
                <w:bCs/>
                <w:sz w:val="24"/>
                <w:szCs w:val="24"/>
                <w:lang w:eastAsia="lv-LV"/>
              </w:rPr>
              <w:t>ā daļ</w:t>
            </w:r>
            <w:r>
              <w:rPr>
                <w:rFonts w:ascii="Times New Roman" w:eastAsia="Times New Roman" w:hAnsi="Times New Roman" w:cs="Times New Roman"/>
                <w:bCs/>
                <w:sz w:val="24"/>
                <w:szCs w:val="24"/>
                <w:lang w:eastAsia="lv-LV"/>
              </w:rPr>
              <w:t>ā</w:t>
            </w:r>
            <w:r w:rsidRPr="00EF1E5A">
              <w:rPr>
                <w:rFonts w:ascii="Times New Roman" w:eastAsia="Times New Roman" w:hAnsi="Times New Roman" w:cs="Times New Roman"/>
                <w:bCs/>
                <w:sz w:val="24"/>
                <w:szCs w:val="24"/>
                <w:lang w:eastAsia="lv-LV"/>
              </w:rPr>
              <w:t xml:space="preserve"> noteiktā maksāšanas termiņa precizēt</w:t>
            </w:r>
            <w:r>
              <w:rPr>
                <w:rFonts w:ascii="Times New Roman" w:eastAsia="Times New Roman" w:hAnsi="Times New Roman" w:cs="Times New Roman"/>
                <w:bCs/>
                <w:sz w:val="24"/>
                <w:szCs w:val="24"/>
                <w:lang w:eastAsia="lv-LV"/>
              </w:rPr>
              <w:t>u</w:t>
            </w:r>
            <w:r w:rsidRPr="00EF1E5A">
              <w:rPr>
                <w:rFonts w:ascii="Times New Roman" w:eastAsia="Times New Roman" w:hAnsi="Times New Roman" w:cs="Times New Roman"/>
                <w:bCs/>
                <w:sz w:val="24"/>
                <w:szCs w:val="24"/>
                <w:lang w:eastAsia="lv-LV"/>
              </w:rPr>
              <w:t xml:space="preserve"> deklarāciju, kura papildināta ar apliekamo ienākumu samazinošām attaisnoto izdevumu summām</w:t>
            </w:r>
            <w:r w:rsidR="00436281">
              <w:rPr>
                <w:rFonts w:ascii="Times New Roman" w:eastAsia="Times New Roman" w:hAnsi="Times New Roman" w:cs="Times New Roman"/>
                <w:bCs/>
                <w:sz w:val="24"/>
                <w:szCs w:val="24"/>
                <w:lang w:eastAsia="lv-LV"/>
              </w:rPr>
              <w:t>, piemēram, ietverot deklarācijā ārstniecības un izglītības izdevumus</w:t>
            </w:r>
            <w:r w:rsidRPr="00EF1E5A">
              <w:rPr>
                <w:rFonts w:ascii="Times New Roman" w:eastAsia="Times New Roman" w:hAnsi="Times New Roman" w:cs="Times New Roman"/>
                <w:bCs/>
                <w:sz w:val="24"/>
                <w:szCs w:val="24"/>
                <w:lang w:eastAsia="lv-LV"/>
              </w:rPr>
              <w:t xml:space="preserve">. </w:t>
            </w:r>
          </w:p>
          <w:p w:rsidR="00436281" w:rsidRDefault="006752D7" w:rsidP="009C779F">
            <w:pPr>
              <w:pStyle w:val="NormalWeb"/>
              <w:spacing w:before="0" w:beforeAutospacing="0" w:after="0" w:afterAutospacing="0"/>
              <w:ind w:firstLine="391"/>
              <w:jc w:val="both"/>
              <w:rPr>
                <w:bCs/>
              </w:rPr>
            </w:pPr>
            <w:r w:rsidRPr="00EF1E5A">
              <w:rPr>
                <w:bCs/>
              </w:rPr>
              <w:t xml:space="preserve">Ja ir veikta IIN pārmaksas automātiskā atmaksa, un VID rīcībā nonāk informācija, ka nodokļa maksātājam nebija tiesības uz pārmaksātā IIN automātisko atmaksu,  maksātājam ir pienākums  30 dienu laikā no dienas, kad maksātājs VID EDS saņēmis paziņojumu, kurā norādīta informācija, kas pamato saņemtās IIN pārmaksas atmaksāšanas budžetā nepieciešamību, atmaksāt budžetā nepamatoti izmaksāto nodokļa pārmaksas summu. </w:t>
            </w:r>
          </w:p>
          <w:p w:rsidR="00E56AD3" w:rsidRDefault="006752D7" w:rsidP="009C779F">
            <w:pPr>
              <w:pStyle w:val="NormalWeb"/>
              <w:spacing w:before="0" w:beforeAutospacing="0" w:after="0" w:afterAutospacing="0"/>
              <w:ind w:firstLine="391"/>
              <w:jc w:val="both"/>
              <w:rPr>
                <w:bCs/>
              </w:rPr>
            </w:pPr>
            <w:r w:rsidRPr="00EF1E5A">
              <w:rPr>
                <w:bCs/>
              </w:rPr>
              <w:t xml:space="preserve">Finanšu ministrija ir izvērtējusi iespēju noteikt, ka budžetā ir jāatmaksā ne tikai nepamatoti atmaksātā IIN pārmaksas summa, bet arī soda sankciju veidā šo summu palielinošas summas. Ņemot vērā to, ka IIN pārmaksu var ietekmēt no personas neatkarīgi faktori, piemēram, darba devēja paziņojuma precizēšana, </w:t>
            </w:r>
            <w:r w:rsidR="000441D4">
              <w:rPr>
                <w:bCs/>
              </w:rPr>
              <w:t>likum</w:t>
            </w:r>
            <w:r w:rsidRPr="00EF1E5A">
              <w:rPr>
                <w:bCs/>
              </w:rPr>
              <w:t>projektā noteikts, ka budžetā ir iemaksājama tikai nepamatoti izmaksātā IIN pārmaksas summa.</w:t>
            </w:r>
          </w:p>
          <w:p w:rsidR="006752D7" w:rsidRPr="00EF1E5A" w:rsidRDefault="006752D7" w:rsidP="009C779F">
            <w:pPr>
              <w:pStyle w:val="NormalWeb"/>
              <w:spacing w:before="0" w:beforeAutospacing="0" w:after="0" w:afterAutospacing="0"/>
              <w:ind w:firstLine="391"/>
              <w:jc w:val="both"/>
              <w:rPr>
                <w:bCs/>
              </w:rPr>
            </w:pPr>
            <w:r>
              <w:rPr>
                <w:bCs/>
              </w:rPr>
              <w:t>Likum</w:t>
            </w:r>
            <w:r w:rsidR="00E56AD3">
              <w:rPr>
                <w:bCs/>
              </w:rPr>
              <w:t>p</w:t>
            </w:r>
            <w:r w:rsidRPr="00EF1E5A">
              <w:rPr>
                <w:bCs/>
              </w:rPr>
              <w:t xml:space="preserve">rojektā ir noteikts VID pienākums veikt IIN pārmaksas automātisko atmaksu maksātājiem, kuriem saskaņā ar </w:t>
            </w:r>
            <w:r>
              <w:rPr>
                <w:bCs/>
              </w:rPr>
              <w:t>L</w:t>
            </w:r>
            <w:r w:rsidRPr="00EF1E5A">
              <w:rPr>
                <w:bCs/>
              </w:rPr>
              <w:t xml:space="preserve">ikumu nav pienākums iesniegt deklarāciju un kuras līdz pēctaksācijas gada 30.septembrim nav iesniegušas deklarāciju, pārskaitot to uz personas norādīto kontu laikā no pēctaksācijas gada 1.oktobra līdz 31.decembrim (t.i., ņemot vērā termiņu, kādā VID kļūst pieejama informācija par Latvijas rezidentu gūtajiem ienākumiem un samaksātajiem nodokļiem arī ārvalstīs). </w:t>
            </w:r>
          </w:p>
          <w:p w:rsidR="006752D7" w:rsidRPr="00EF1E5A" w:rsidRDefault="006752D7" w:rsidP="009C779F">
            <w:pPr>
              <w:tabs>
                <w:tab w:val="left" w:pos="2127"/>
                <w:tab w:val="left" w:pos="6096"/>
              </w:tabs>
              <w:spacing w:after="0" w:line="240" w:lineRule="auto"/>
              <w:ind w:firstLine="391"/>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 xml:space="preserve">2021.gadā VID plānots ieviest Maksājumu administrēšanas informācijas sistēmu (turpmāk - MAIS). Normatīvie akti MAIS ieviešanai jau ir pieņemti Saeimā. MAIS gada ienākumu deklarācijas izstrādi, risku pārbaudi, nodokļa atmaksas procesu plānots izstrādāt aptuveni 2022. gada vidū. </w:t>
            </w:r>
          </w:p>
          <w:p w:rsidR="006752D7" w:rsidRPr="00EF1E5A" w:rsidRDefault="006752D7" w:rsidP="00160E83">
            <w:pPr>
              <w:spacing w:after="0" w:line="240" w:lineRule="auto"/>
              <w:ind w:firstLine="311"/>
              <w:jc w:val="both"/>
              <w:textAlignment w:val="baseline"/>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Ņemot vērā pāreju uz MAIS, lai nodrošinātu labas pārvaldības principu ievērošanu un budžeta līdzekļu saprātīgu un taupīgu izlietojumu</w:t>
            </w:r>
            <w:r w:rsidRPr="000441D4">
              <w:rPr>
                <w:rFonts w:ascii="Times New Roman" w:eastAsia="Times New Roman" w:hAnsi="Times New Roman" w:cs="Times New Roman"/>
                <w:bCs/>
                <w:sz w:val="24"/>
                <w:szCs w:val="24"/>
                <w:lang w:eastAsia="lv-LV"/>
              </w:rPr>
              <w:t>, lik</w:t>
            </w:r>
            <w:r w:rsidR="00E56AD3">
              <w:rPr>
                <w:rFonts w:ascii="Times New Roman" w:eastAsia="Times New Roman" w:hAnsi="Times New Roman" w:cs="Times New Roman"/>
                <w:bCs/>
                <w:sz w:val="24"/>
                <w:szCs w:val="24"/>
                <w:lang w:eastAsia="lv-LV"/>
              </w:rPr>
              <w:t>um</w:t>
            </w:r>
            <w:r w:rsidRPr="000441D4">
              <w:rPr>
                <w:rFonts w:ascii="Times New Roman" w:eastAsia="Times New Roman" w:hAnsi="Times New Roman" w:cs="Times New Roman"/>
                <w:bCs/>
                <w:sz w:val="24"/>
                <w:szCs w:val="24"/>
                <w:lang w:eastAsia="lv-LV"/>
              </w:rPr>
              <w:t>projekts paredz, ka grozījumi Likumā stāsies spēkā 202</w:t>
            </w:r>
            <w:r w:rsidR="00436281">
              <w:rPr>
                <w:rFonts w:ascii="Times New Roman" w:eastAsia="Times New Roman" w:hAnsi="Times New Roman" w:cs="Times New Roman"/>
                <w:bCs/>
                <w:sz w:val="24"/>
                <w:szCs w:val="24"/>
                <w:lang w:eastAsia="lv-LV"/>
              </w:rPr>
              <w:t>1</w:t>
            </w:r>
            <w:r w:rsidRPr="000441D4">
              <w:rPr>
                <w:rFonts w:ascii="Times New Roman" w:eastAsia="Times New Roman" w:hAnsi="Times New Roman" w:cs="Times New Roman"/>
                <w:bCs/>
                <w:sz w:val="24"/>
                <w:szCs w:val="24"/>
                <w:lang w:eastAsia="lv-LV"/>
              </w:rPr>
              <w:t>.gad</w:t>
            </w:r>
            <w:r w:rsidR="00436281">
              <w:rPr>
                <w:rFonts w:ascii="Times New Roman" w:eastAsia="Times New Roman" w:hAnsi="Times New Roman" w:cs="Times New Roman"/>
                <w:bCs/>
                <w:sz w:val="24"/>
                <w:szCs w:val="24"/>
                <w:lang w:eastAsia="lv-LV"/>
              </w:rPr>
              <w:t>a</w:t>
            </w:r>
            <w:r w:rsidR="00BF44A4">
              <w:rPr>
                <w:rFonts w:ascii="Times New Roman" w:eastAsia="Times New Roman" w:hAnsi="Times New Roman" w:cs="Times New Roman"/>
                <w:bCs/>
                <w:sz w:val="24"/>
                <w:szCs w:val="24"/>
                <w:lang w:eastAsia="lv-LV"/>
              </w:rPr>
              <w:t xml:space="preserve"> </w:t>
            </w:r>
            <w:r w:rsidR="00436281">
              <w:rPr>
                <w:rFonts w:ascii="Times New Roman" w:eastAsia="Times New Roman" w:hAnsi="Times New Roman" w:cs="Times New Roman"/>
                <w:bCs/>
                <w:sz w:val="24"/>
                <w:szCs w:val="24"/>
                <w:lang w:eastAsia="lv-LV"/>
              </w:rPr>
              <w:t>1.janvārī,</w:t>
            </w:r>
            <w:r w:rsidRPr="000441D4">
              <w:rPr>
                <w:rFonts w:ascii="Times New Roman" w:eastAsia="Times New Roman" w:hAnsi="Times New Roman" w:cs="Times New Roman"/>
                <w:bCs/>
                <w:sz w:val="24"/>
                <w:szCs w:val="24"/>
                <w:lang w:eastAsia="lv-LV"/>
              </w:rPr>
              <w:t xml:space="preserve"> bet IIN pārmaksas automātiskās atmaksas process notiks</w:t>
            </w:r>
            <w:r w:rsidR="00BF44A4">
              <w:rPr>
                <w:rFonts w:ascii="Times New Roman" w:eastAsia="Times New Roman" w:hAnsi="Times New Roman" w:cs="Times New Roman"/>
                <w:bCs/>
                <w:sz w:val="24"/>
                <w:szCs w:val="24"/>
                <w:lang w:eastAsia="lv-LV"/>
              </w:rPr>
              <w:t>,</w:t>
            </w:r>
            <w:r w:rsidRPr="000441D4">
              <w:rPr>
                <w:rFonts w:ascii="Times New Roman" w:eastAsia="Times New Roman" w:hAnsi="Times New Roman" w:cs="Times New Roman"/>
                <w:bCs/>
                <w:sz w:val="24"/>
                <w:szCs w:val="24"/>
                <w:lang w:eastAsia="lv-LV"/>
              </w:rPr>
              <w:t xml:space="preserve"> sākot ar 2023.gadu, rezumējošā kārtībā aprēķinot</w:t>
            </w:r>
            <w:r w:rsidRPr="00EF1E5A">
              <w:rPr>
                <w:rFonts w:ascii="Times New Roman" w:eastAsia="Times New Roman" w:hAnsi="Times New Roman" w:cs="Times New Roman"/>
                <w:bCs/>
                <w:sz w:val="24"/>
                <w:szCs w:val="24"/>
                <w:lang w:eastAsia="lv-LV"/>
              </w:rPr>
              <w:t xml:space="preserve"> iedzīvotāju ienākuma nodokli par 2022.gadu.</w:t>
            </w:r>
          </w:p>
          <w:p w:rsidR="00C93E79" w:rsidRDefault="00C93E79" w:rsidP="009C779F">
            <w:pPr>
              <w:pStyle w:val="rtejustify"/>
              <w:shd w:val="clear" w:color="auto" w:fill="FFFFFF"/>
              <w:spacing w:before="0" w:beforeAutospacing="0" w:after="0" w:afterAutospacing="0"/>
              <w:jc w:val="both"/>
            </w:pPr>
          </w:p>
          <w:p w:rsidR="008E2E2E" w:rsidRDefault="008E2E2E" w:rsidP="009C779F">
            <w:pPr>
              <w:pStyle w:val="rtejustify"/>
              <w:shd w:val="clear" w:color="auto" w:fill="FFFFFF"/>
              <w:spacing w:before="0" w:beforeAutospacing="0" w:after="0" w:afterAutospacing="0"/>
              <w:jc w:val="center"/>
              <w:rPr>
                <w:b/>
              </w:rPr>
            </w:pPr>
            <w:r w:rsidRPr="008E2E2E">
              <w:rPr>
                <w:b/>
              </w:rPr>
              <w:t>Attaisnoto izdevumu vienkāršota administrēšana</w:t>
            </w:r>
          </w:p>
          <w:p w:rsidR="008E2E2E" w:rsidRPr="008E2E2E" w:rsidRDefault="008E2E2E" w:rsidP="009C779F">
            <w:pPr>
              <w:pStyle w:val="rtejustify"/>
              <w:shd w:val="clear" w:color="auto" w:fill="FFFFFF"/>
              <w:spacing w:before="0" w:beforeAutospacing="0" w:after="0" w:afterAutospacing="0"/>
              <w:jc w:val="center"/>
              <w:rPr>
                <w:b/>
              </w:rPr>
            </w:pPr>
          </w:p>
          <w:p w:rsidR="006752D7" w:rsidRDefault="00C93E79" w:rsidP="009C779F">
            <w:pPr>
              <w:pStyle w:val="rtejustify"/>
              <w:shd w:val="clear" w:color="auto" w:fill="FFFFFF"/>
              <w:spacing w:before="0" w:beforeAutospacing="0" w:after="0" w:afterAutospacing="0"/>
              <w:jc w:val="both"/>
              <w:rPr>
                <w:i/>
                <w:u w:val="single"/>
              </w:rPr>
            </w:pPr>
            <w:r w:rsidRPr="00C93E79">
              <w:rPr>
                <w:i/>
                <w:u w:val="single"/>
              </w:rPr>
              <w:t xml:space="preserve">Grozījumi </w:t>
            </w:r>
            <w:r>
              <w:rPr>
                <w:i/>
                <w:u w:val="single"/>
              </w:rPr>
              <w:t xml:space="preserve">Likuma </w:t>
            </w:r>
            <w:r w:rsidRPr="00C93E79">
              <w:rPr>
                <w:i/>
                <w:u w:val="single"/>
              </w:rPr>
              <w:t>19.pantā, papildinot to ar 10.</w:t>
            </w:r>
            <w:r w:rsidRPr="00C93E79">
              <w:rPr>
                <w:i/>
                <w:u w:val="single"/>
                <w:vertAlign w:val="superscript"/>
              </w:rPr>
              <w:t>3</w:t>
            </w:r>
            <w:r w:rsidRPr="00C93E79">
              <w:rPr>
                <w:i/>
                <w:u w:val="single"/>
              </w:rPr>
              <w:t>, 10.</w:t>
            </w:r>
            <w:r w:rsidRPr="00C93E79">
              <w:rPr>
                <w:i/>
                <w:u w:val="single"/>
                <w:vertAlign w:val="superscript"/>
              </w:rPr>
              <w:t>4</w:t>
            </w:r>
            <w:r w:rsidRPr="00C93E79">
              <w:rPr>
                <w:i/>
                <w:u w:val="single"/>
              </w:rPr>
              <w:t>, 10.</w:t>
            </w:r>
            <w:r w:rsidRPr="00C93E79">
              <w:rPr>
                <w:i/>
                <w:u w:val="single"/>
                <w:vertAlign w:val="superscript"/>
              </w:rPr>
              <w:t>5</w:t>
            </w:r>
            <w:r w:rsidRPr="00C93E79">
              <w:rPr>
                <w:i/>
                <w:u w:val="single"/>
              </w:rPr>
              <w:t xml:space="preserve"> , 10.</w:t>
            </w:r>
            <w:r w:rsidRPr="00C93E79">
              <w:rPr>
                <w:i/>
                <w:u w:val="single"/>
                <w:vertAlign w:val="superscript"/>
              </w:rPr>
              <w:t>6</w:t>
            </w:r>
            <w:r w:rsidRPr="00C93E79">
              <w:rPr>
                <w:i/>
                <w:u w:val="single"/>
              </w:rPr>
              <w:t>, 10.</w:t>
            </w:r>
            <w:r w:rsidRPr="00C93E79">
              <w:rPr>
                <w:i/>
                <w:u w:val="single"/>
                <w:vertAlign w:val="superscript"/>
              </w:rPr>
              <w:t>7</w:t>
            </w:r>
            <w:r w:rsidRPr="00C93E79">
              <w:rPr>
                <w:i/>
                <w:u w:val="single"/>
              </w:rPr>
              <w:t xml:space="preserve">  daļu</w:t>
            </w:r>
            <w:r>
              <w:rPr>
                <w:i/>
                <w:u w:val="single"/>
              </w:rPr>
              <w:t>, 30.panta papildināšana ar 9.punktu</w:t>
            </w:r>
            <w:r w:rsidR="00C673E1">
              <w:rPr>
                <w:i/>
                <w:u w:val="single"/>
              </w:rPr>
              <w:t>,</w:t>
            </w:r>
            <w:r w:rsidR="00C673E1">
              <w:t xml:space="preserve"> </w:t>
            </w:r>
            <w:r w:rsidR="00C673E1" w:rsidRPr="00C673E1">
              <w:rPr>
                <w:i/>
                <w:u w:val="single"/>
              </w:rPr>
              <w:t xml:space="preserve">pārejas noteikumu </w:t>
            </w:r>
            <w:r w:rsidR="00E02C16">
              <w:rPr>
                <w:i/>
                <w:u w:val="single"/>
              </w:rPr>
              <w:t>15</w:t>
            </w:r>
            <w:r w:rsidR="003F704C">
              <w:rPr>
                <w:i/>
                <w:u w:val="single"/>
              </w:rPr>
              <w:t>3</w:t>
            </w:r>
            <w:r w:rsidR="00C673E1" w:rsidRPr="00C673E1">
              <w:rPr>
                <w:i/>
                <w:u w:val="single"/>
              </w:rPr>
              <w:t>.</w:t>
            </w:r>
            <w:r w:rsidR="002F12D7">
              <w:rPr>
                <w:i/>
                <w:u w:val="single"/>
              </w:rPr>
              <w:t>un 154.</w:t>
            </w:r>
            <w:r w:rsidR="00C673E1" w:rsidRPr="00C673E1">
              <w:rPr>
                <w:i/>
                <w:u w:val="single"/>
              </w:rPr>
              <w:t>punkt</w:t>
            </w:r>
            <w:r w:rsidR="00C673E1">
              <w:rPr>
                <w:i/>
                <w:u w:val="single"/>
              </w:rPr>
              <w:t>s</w:t>
            </w:r>
            <w:r w:rsidR="00DF4118">
              <w:rPr>
                <w:i/>
                <w:u w:val="single"/>
              </w:rPr>
              <w:t>.</w:t>
            </w:r>
          </w:p>
          <w:p w:rsidR="003F704C" w:rsidRPr="00C673E1" w:rsidRDefault="003F704C" w:rsidP="009C779F">
            <w:pPr>
              <w:pStyle w:val="rtejustify"/>
              <w:shd w:val="clear" w:color="auto" w:fill="FFFFFF"/>
              <w:spacing w:before="0" w:beforeAutospacing="0" w:after="0" w:afterAutospacing="0"/>
              <w:jc w:val="both"/>
              <w:rPr>
                <w:b/>
                <w:bCs/>
                <w:i/>
                <w:u w:val="single"/>
              </w:rPr>
            </w:pPr>
          </w:p>
          <w:p w:rsidR="006752D7" w:rsidRPr="00EF1E5A" w:rsidRDefault="006752D7" w:rsidP="009C779F">
            <w:pPr>
              <w:tabs>
                <w:tab w:val="right" w:pos="8647"/>
              </w:tabs>
              <w:spacing w:after="0" w:line="240" w:lineRule="auto"/>
              <w:ind w:firstLine="391"/>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Viens no deklarācijas posteņiem, kas rada vislielāko administratīvo slogu gan nodokļa maksātājiem, gan VID, ir attaisnotie izdevumi par ārstniecības un izglītības (arī interešu izglītības) pakalpojumiem, jo maksātājiem ir jāiesniedz izdevumus apliecinoši dokumenti, savukārt VID šie dokumenti deklarāciju apstrādes procesā jāpārbauda.</w:t>
            </w:r>
          </w:p>
          <w:p w:rsidR="006752D7" w:rsidRPr="00EF1E5A" w:rsidRDefault="000441D4" w:rsidP="009C779F">
            <w:pPr>
              <w:tabs>
                <w:tab w:val="right" w:pos="8647"/>
              </w:tabs>
              <w:spacing w:after="0" w:line="240" w:lineRule="auto"/>
              <w:ind w:firstLine="391"/>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6752D7" w:rsidRPr="00EF1E5A">
              <w:rPr>
                <w:rFonts w:ascii="Times New Roman" w:eastAsia="Times New Roman" w:hAnsi="Times New Roman" w:cs="Times New Roman"/>
                <w:bCs/>
                <w:sz w:val="24"/>
                <w:szCs w:val="24"/>
                <w:lang w:eastAsia="lv-LV"/>
              </w:rPr>
              <w:t xml:space="preserve">VID rīcībā nav pilnīgas informācijas par veiktajiem maksājumiem, ko deklarācijā persona ir tiesīga ietvert kā attaisnoto izdevumu. Attaisnoto izdevumu ietveršana deklarācijā arī nav nodokļa maksātāja pienākums, bet tiesības, kuras maksātājs var arī neīstenot. </w:t>
            </w:r>
          </w:p>
          <w:p w:rsidR="006752D7" w:rsidRPr="00EF1E5A" w:rsidRDefault="006752D7" w:rsidP="009C779F">
            <w:pPr>
              <w:tabs>
                <w:tab w:val="right" w:pos="8647"/>
              </w:tabs>
              <w:spacing w:after="0" w:line="240" w:lineRule="auto"/>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 xml:space="preserve">Turklāt informācija par nodokļa maksātāja attaisnotajiem izdevumiem par ārstniecības un medicīnas pakalpojumiem satur sensitīvus datus un šādu informāciju medicīnas un ārstniecības pakalpojumu sniedzējs, ievērojot Eiropas Parlamenta un Padomes Regulā 2016/679 par fizisku personu aizsardzību attiecībā uz personas datu apstrādi un šādu datu brīvu apriti un ar ko atceļ Direktīvu 95/46/EK, kura stājas spēkā, sākot ar 2018.gada 25.maiju, ietvertās prasības, ir tiesīgs nodot VID deklarācijas aizpildīšanai tikai tad, ja nodokļa maksātājs tam ir devis savu piekrišanu. </w:t>
            </w:r>
          </w:p>
          <w:p w:rsidR="006752D7" w:rsidRPr="00EF1E5A" w:rsidRDefault="006752D7" w:rsidP="009C779F">
            <w:pPr>
              <w:spacing w:after="0" w:line="240" w:lineRule="auto"/>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Medicīnas un ārstniecības iestāde informāciju par nodokļa maksātāja apmaksātajiem ārstniecības pakalpojumiem ir tiesīga nosūtīt VID tikai tad, ja nodokļa maksātājs (veselības aprūpes pakalpojumu saņēmējs) tam ir devis savu piekrišanu.</w:t>
            </w:r>
          </w:p>
          <w:p w:rsidR="006752D7" w:rsidRPr="00EF1E5A" w:rsidRDefault="006752D7" w:rsidP="009C779F">
            <w:pPr>
              <w:spacing w:after="0" w:line="240" w:lineRule="auto"/>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 xml:space="preserve">Medicīnas un ārstniecības iestādes nosūtītie dati sākotnēji uzkrājas </w:t>
            </w:r>
            <w:r w:rsidR="006A7681">
              <w:rPr>
                <w:rFonts w:ascii="Times New Roman" w:eastAsia="Times New Roman" w:hAnsi="Times New Roman" w:cs="Times New Roman"/>
                <w:bCs/>
                <w:sz w:val="24"/>
                <w:szCs w:val="24"/>
                <w:lang w:eastAsia="lv-LV"/>
              </w:rPr>
              <w:t>VID informācijas sistēmās</w:t>
            </w:r>
            <w:r w:rsidRPr="00EF1E5A">
              <w:rPr>
                <w:rFonts w:ascii="Times New Roman" w:eastAsia="Times New Roman" w:hAnsi="Times New Roman" w:cs="Times New Roman"/>
                <w:bCs/>
                <w:sz w:val="24"/>
                <w:szCs w:val="24"/>
                <w:lang w:eastAsia="lv-LV"/>
              </w:rPr>
              <w:t xml:space="preserve"> un nodokļa maksātājs, deklarāciju iesniedzot, izdara atzīmi VID EDS par informāciju, kura iekļaujama deklarācijā. VID no ārstniecības iestādēm ir nepieciešama informācija tikai par medicīnas un ārstnieciskā pakalpojuma (nekonkretizējot speciālistu un pārbaudi) apmaksas faktu un informācija, kas ļautu pārliecināties, ka samaksa ir veikta par ārstniecisko un medicīnas pakalpojumu, kas ir atzīstams par attaisnoto izdevumu </w:t>
            </w:r>
            <w:r w:rsidR="00E56AD3">
              <w:rPr>
                <w:rFonts w:ascii="Times New Roman" w:eastAsia="Times New Roman" w:hAnsi="Times New Roman" w:cs="Times New Roman"/>
                <w:bCs/>
                <w:sz w:val="24"/>
                <w:szCs w:val="24"/>
                <w:lang w:eastAsia="lv-LV"/>
              </w:rPr>
              <w:t>Likuma</w:t>
            </w:r>
            <w:r w:rsidRPr="00EF1E5A">
              <w:rPr>
                <w:rFonts w:ascii="Times New Roman" w:eastAsia="Times New Roman" w:hAnsi="Times New Roman" w:cs="Times New Roman"/>
                <w:bCs/>
                <w:sz w:val="24"/>
                <w:szCs w:val="24"/>
                <w:lang w:eastAsia="lv-LV"/>
              </w:rPr>
              <w:t xml:space="preserve"> izpratnē.</w:t>
            </w:r>
          </w:p>
          <w:p w:rsidR="006752D7" w:rsidRDefault="006752D7" w:rsidP="009C779F">
            <w:pPr>
              <w:tabs>
                <w:tab w:val="right" w:pos="8647"/>
              </w:tabs>
              <w:spacing w:after="0" w:line="240" w:lineRule="auto"/>
              <w:ind w:firstLine="533"/>
              <w:jc w:val="both"/>
              <w:rPr>
                <w:rFonts w:ascii="Times New Roman" w:eastAsia="Times New Roman" w:hAnsi="Times New Roman" w:cs="Times New Roman"/>
                <w:bCs/>
                <w:sz w:val="24"/>
                <w:szCs w:val="24"/>
                <w:lang w:eastAsia="lv-LV"/>
              </w:rPr>
            </w:pPr>
            <w:r w:rsidRPr="00EF1E5A">
              <w:rPr>
                <w:rFonts w:ascii="Times New Roman" w:eastAsia="Times New Roman" w:hAnsi="Times New Roman" w:cs="Times New Roman"/>
                <w:bCs/>
                <w:sz w:val="24"/>
                <w:szCs w:val="24"/>
                <w:lang w:eastAsia="lv-LV"/>
              </w:rPr>
              <w:t>Ņemot vērā minēto, lai pilnveidotu un vienkāršotu IIN attaisnoto izdevumu administrēšanu, projektā noteikts, ka VID deklarāciju apstrādē izmanto ārstniecības un izglītības pakalpojumu sniedzēju informāciju par maksātāja izdevumiem, ja nodokļa maksātājs pakalpojumu sniedzējam, kas sniedz ārstnieciskos un medicīnas pakalpojumus, devis piekrišanu ar viņu saistīto personas datu nodošanai deklarācijas aizpildīšanai un pakalpojuma sniedzējs šādu informāciju sniedz elektroniski VID saskaņā ar normatīvajiem aktiem vai pamatojoties uz vienošanos, ko tas noslēdzis ar VID.</w:t>
            </w:r>
          </w:p>
          <w:p w:rsidR="00A47FE1" w:rsidRPr="000A4D09" w:rsidRDefault="000441D4" w:rsidP="009C779F">
            <w:pPr>
              <w:tabs>
                <w:tab w:val="right" w:pos="8647"/>
              </w:tabs>
              <w:spacing w:after="0" w:line="240" w:lineRule="auto"/>
              <w:ind w:firstLine="391"/>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bCs/>
                <w:sz w:val="24"/>
                <w:szCs w:val="24"/>
                <w:lang w:eastAsia="lv-LV"/>
              </w:rPr>
              <w:t xml:space="preserve"> </w:t>
            </w:r>
            <w:r w:rsidR="00E56AD3">
              <w:rPr>
                <w:rFonts w:ascii="Times New Roman" w:eastAsia="Times New Roman" w:hAnsi="Times New Roman" w:cs="Times New Roman"/>
                <w:bCs/>
                <w:sz w:val="24"/>
                <w:szCs w:val="24"/>
                <w:lang w:eastAsia="lv-LV"/>
              </w:rPr>
              <w:t>Likump</w:t>
            </w:r>
            <w:r w:rsidR="00A47FE1" w:rsidRPr="00D10441">
              <w:rPr>
                <w:rFonts w:ascii="Times New Roman" w:eastAsia="Times New Roman" w:hAnsi="Times New Roman" w:cs="Times New Roman"/>
                <w:color w:val="000000" w:themeColor="text1"/>
                <w:sz w:val="24"/>
                <w:szCs w:val="24"/>
                <w:lang w:eastAsia="lv-LV"/>
              </w:rPr>
              <w:t>rojektā ir noteiktas nodokļa maksātāja tiesības</w:t>
            </w:r>
            <w:r w:rsidR="00A47FE1">
              <w:rPr>
                <w:rFonts w:ascii="Times New Roman" w:eastAsia="Times New Roman" w:hAnsi="Times New Roman" w:cs="Times New Roman"/>
                <w:color w:val="000000" w:themeColor="text1"/>
                <w:sz w:val="24"/>
                <w:szCs w:val="24"/>
                <w:lang w:eastAsia="lv-LV"/>
              </w:rPr>
              <w:t>,</w:t>
            </w:r>
            <w:r w:rsidR="00A47FE1" w:rsidRPr="00210750">
              <w:rPr>
                <w:rFonts w:ascii="Times New Roman" w:eastAsia="Times New Roman" w:hAnsi="Times New Roman" w:cs="Times New Roman"/>
                <w:color w:val="000000" w:themeColor="text1"/>
                <w:sz w:val="24"/>
                <w:szCs w:val="24"/>
                <w:lang w:eastAsia="lv-LV"/>
              </w:rPr>
              <w:t xml:space="preserve"> iesniedzot VID iesniegumu par konkrētu datu dzēšanu</w:t>
            </w:r>
            <w:r w:rsidR="00A47FE1">
              <w:rPr>
                <w:rFonts w:ascii="Times New Roman" w:eastAsia="Times New Roman" w:hAnsi="Times New Roman" w:cs="Times New Roman"/>
                <w:color w:val="000000" w:themeColor="text1"/>
                <w:sz w:val="24"/>
                <w:szCs w:val="24"/>
                <w:lang w:eastAsia="lv-LV"/>
              </w:rPr>
              <w:t>,</w:t>
            </w:r>
            <w:r w:rsidR="00A47FE1" w:rsidRPr="00D10441">
              <w:rPr>
                <w:rFonts w:ascii="Times New Roman" w:eastAsia="Times New Roman" w:hAnsi="Times New Roman" w:cs="Times New Roman"/>
                <w:color w:val="000000" w:themeColor="text1"/>
                <w:sz w:val="24"/>
                <w:szCs w:val="24"/>
                <w:lang w:eastAsia="lv-LV"/>
              </w:rPr>
              <w:t xml:space="preserve"> atsaukt savu piekrišanu, dzēšot VID informāciju sistēmās esošo informāciju par maksājumiem, kurus tam ir tiesības iekļaut deklarācijā kā attaisnoto izdevumu un kuru VID ir saņēmis no </w:t>
            </w:r>
            <w:r w:rsidR="000211F1">
              <w:rPr>
                <w:rFonts w:ascii="Times New Roman" w:eastAsia="Times New Roman" w:hAnsi="Times New Roman" w:cs="Times New Roman"/>
                <w:color w:val="000000" w:themeColor="text1"/>
                <w:sz w:val="24"/>
                <w:szCs w:val="24"/>
                <w:lang w:eastAsia="lv-LV"/>
              </w:rPr>
              <w:t xml:space="preserve">    </w:t>
            </w:r>
            <w:r w:rsidR="00397D3E">
              <w:rPr>
                <w:rFonts w:ascii="Times New Roman" w:eastAsia="Times New Roman" w:hAnsi="Times New Roman" w:cs="Times New Roman"/>
                <w:color w:val="000000" w:themeColor="text1"/>
                <w:sz w:val="24"/>
                <w:szCs w:val="24"/>
                <w:lang w:eastAsia="lv-LV"/>
              </w:rPr>
              <w:t>L</w:t>
            </w:r>
            <w:r w:rsidR="00A47FE1" w:rsidRPr="00D10441">
              <w:rPr>
                <w:rFonts w:ascii="Times New Roman" w:eastAsia="Times New Roman" w:hAnsi="Times New Roman" w:cs="Times New Roman"/>
                <w:color w:val="000000" w:themeColor="text1"/>
                <w:sz w:val="24"/>
                <w:szCs w:val="24"/>
                <w:lang w:eastAsia="lv-LV"/>
              </w:rPr>
              <w:t>ikuma 10.panta pirmās daļas 2., 5 un 6.punktā minētajiem pakalpojumu sniedzējiem</w:t>
            </w:r>
            <w:r w:rsidR="00A47FE1" w:rsidRPr="00210750">
              <w:rPr>
                <w:rFonts w:ascii="Times New Roman" w:eastAsia="Times New Roman" w:hAnsi="Times New Roman" w:cs="Times New Roman"/>
                <w:color w:val="000000" w:themeColor="text1"/>
                <w:sz w:val="24"/>
                <w:szCs w:val="24"/>
                <w:lang w:eastAsia="lv-LV"/>
              </w:rPr>
              <w:t>. VID EDS deklarācijas ievadformā nodokļa maksātājam ir nodrošināta iespēja izdzēst jebkurus datus par attaisnotajiem izdevumiem. VID EDS sadaļā “Attaisnotie izdevumu dokumenti</w:t>
            </w:r>
            <w:r w:rsidR="00A47FE1" w:rsidRPr="00E606F9">
              <w:rPr>
                <w:rFonts w:ascii="Times New Roman" w:eastAsia="Times New Roman" w:hAnsi="Times New Roman" w:cs="Times New Roman"/>
                <w:color w:val="000000" w:themeColor="text1"/>
                <w:sz w:val="24"/>
                <w:szCs w:val="24"/>
                <w:lang w:eastAsia="lv-LV"/>
              </w:rPr>
              <w:t>” (</w:t>
            </w:r>
            <w:r w:rsidR="00E50497" w:rsidRPr="00E606F9">
              <w:rPr>
                <w:rFonts w:ascii="Times New Roman" w:eastAsia="Times New Roman" w:hAnsi="Times New Roman" w:cs="Times New Roman"/>
                <w:color w:val="000000" w:themeColor="text1"/>
                <w:sz w:val="24"/>
                <w:szCs w:val="24"/>
                <w:lang w:eastAsia="lv-LV"/>
              </w:rPr>
              <w:t>VID informācij</w:t>
            </w:r>
            <w:r w:rsidR="00E606F9">
              <w:rPr>
                <w:rFonts w:ascii="Times New Roman" w:eastAsia="Times New Roman" w:hAnsi="Times New Roman" w:cs="Times New Roman"/>
                <w:color w:val="000000" w:themeColor="text1"/>
                <w:sz w:val="24"/>
                <w:szCs w:val="24"/>
                <w:lang w:eastAsia="lv-LV"/>
              </w:rPr>
              <w:t>u</w:t>
            </w:r>
            <w:r w:rsidR="00E50497" w:rsidRPr="00E606F9">
              <w:rPr>
                <w:rFonts w:ascii="Times New Roman" w:eastAsia="Times New Roman" w:hAnsi="Times New Roman" w:cs="Times New Roman"/>
                <w:color w:val="000000" w:themeColor="text1"/>
                <w:sz w:val="24"/>
                <w:szCs w:val="24"/>
                <w:lang w:eastAsia="lv-LV"/>
              </w:rPr>
              <w:t xml:space="preserve"> sistēma</w:t>
            </w:r>
            <w:r w:rsidR="00A47FE1" w:rsidRPr="00E606F9">
              <w:rPr>
                <w:rFonts w:ascii="Times New Roman" w:eastAsia="Times New Roman" w:hAnsi="Times New Roman" w:cs="Times New Roman"/>
                <w:color w:val="000000" w:themeColor="text1"/>
                <w:sz w:val="24"/>
                <w:szCs w:val="24"/>
                <w:lang w:eastAsia="lv-LV"/>
              </w:rPr>
              <w:t>)</w:t>
            </w:r>
            <w:r w:rsidR="00A47FE1" w:rsidRPr="00210750">
              <w:rPr>
                <w:rFonts w:ascii="Times New Roman" w:eastAsia="Times New Roman" w:hAnsi="Times New Roman" w:cs="Times New Roman"/>
                <w:color w:val="000000" w:themeColor="text1"/>
                <w:sz w:val="24"/>
                <w:szCs w:val="24"/>
                <w:lang w:eastAsia="lv-LV"/>
              </w:rPr>
              <w:t xml:space="preserve"> nodokļa maksātājs var izdzēst tikai paša pievienotos datus par attaisnotajiem izdevumiem. To informāciju, kuru VID saņems no pakalpojuma sniedzējiem un uzkrāsies VID </w:t>
            </w:r>
            <w:r w:rsidR="00E50497">
              <w:rPr>
                <w:rFonts w:ascii="Times New Roman" w:eastAsia="Times New Roman" w:hAnsi="Times New Roman" w:cs="Times New Roman"/>
                <w:color w:val="000000" w:themeColor="text1"/>
                <w:sz w:val="24"/>
                <w:szCs w:val="24"/>
                <w:lang w:eastAsia="lv-LV"/>
              </w:rPr>
              <w:t>informācij</w:t>
            </w:r>
            <w:r w:rsidR="00E606F9">
              <w:rPr>
                <w:rFonts w:ascii="Times New Roman" w:eastAsia="Times New Roman" w:hAnsi="Times New Roman" w:cs="Times New Roman"/>
                <w:color w:val="000000" w:themeColor="text1"/>
                <w:sz w:val="24"/>
                <w:szCs w:val="24"/>
                <w:lang w:eastAsia="lv-LV"/>
              </w:rPr>
              <w:t>u</w:t>
            </w:r>
            <w:r w:rsidR="00E50497">
              <w:rPr>
                <w:rFonts w:ascii="Times New Roman" w:eastAsia="Times New Roman" w:hAnsi="Times New Roman" w:cs="Times New Roman"/>
                <w:color w:val="000000" w:themeColor="text1"/>
                <w:sz w:val="24"/>
                <w:szCs w:val="24"/>
                <w:lang w:eastAsia="lv-LV"/>
              </w:rPr>
              <w:t xml:space="preserve"> </w:t>
            </w:r>
            <w:r w:rsidR="00A47FE1" w:rsidRPr="00210750">
              <w:rPr>
                <w:rFonts w:ascii="Times New Roman" w:eastAsia="Times New Roman" w:hAnsi="Times New Roman" w:cs="Times New Roman"/>
                <w:color w:val="000000" w:themeColor="text1"/>
                <w:sz w:val="24"/>
                <w:szCs w:val="24"/>
                <w:lang w:eastAsia="lv-LV"/>
              </w:rPr>
              <w:t>sistēmās, nodokļa maksātājs pats nevarēs izdzēst. Līdz ar to, ja nodokļa maksātājs gribēs izdzēst informāciju, kuru VID saņems no pakalpojuma sniedzējiem, nodokļa maksātājam būs jāiesniedz iesniegums par konkrētu datu dzēšanu.</w:t>
            </w:r>
          </w:p>
          <w:p w:rsidR="00A47FE1" w:rsidRPr="00D10441" w:rsidRDefault="000211F1" w:rsidP="009C779F">
            <w:pPr>
              <w:tabs>
                <w:tab w:val="right" w:pos="8647"/>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397D3E">
              <w:rPr>
                <w:rFonts w:ascii="Times New Roman" w:eastAsia="Times New Roman" w:hAnsi="Times New Roman" w:cs="Times New Roman"/>
                <w:color w:val="000000" w:themeColor="text1"/>
                <w:sz w:val="24"/>
                <w:szCs w:val="24"/>
                <w:lang w:eastAsia="lv-LV"/>
              </w:rPr>
              <w:t>Likump</w:t>
            </w:r>
            <w:r w:rsidR="00A47FE1" w:rsidRPr="00D10441">
              <w:rPr>
                <w:rFonts w:ascii="Times New Roman" w:eastAsia="Times New Roman" w:hAnsi="Times New Roman" w:cs="Times New Roman"/>
                <w:color w:val="000000" w:themeColor="text1"/>
                <w:sz w:val="24"/>
                <w:szCs w:val="24"/>
                <w:lang w:eastAsia="lv-LV"/>
              </w:rPr>
              <w:t xml:space="preserve">rojektā ir noteikts mērķis </w:t>
            </w:r>
            <w:r w:rsidR="00397D3E">
              <w:rPr>
                <w:rFonts w:ascii="Times New Roman" w:eastAsia="Times New Roman" w:hAnsi="Times New Roman" w:cs="Times New Roman"/>
                <w:color w:val="000000" w:themeColor="text1"/>
                <w:sz w:val="24"/>
                <w:szCs w:val="24"/>
                <w:lang w:eastAsia="lv-LV"/>
              </w:rPr>
              <w:t>L</w:t>
            </w:r>
            <w:r w:rsidR="00A47FE1" w:rsidRPr="00D10441">
              <w:rPr>
                <w:rFonts w:ascii="Times New Roman" w:eastAsia="Times New Roman" w:hAnsi="Times New Roman" w:cs="Times New Roman"/>
                <w:color w:val="000000" w:themeColor="text1"/>
                <w:sz w:val="24"/>
                <w:szCs w:val="24"/>
                <w:lang w:eastAsia="lv-LV"/>
              </w:rPr>
              <w:t>ikuma 19.panta desmitajā, 10.</w:t>
            </w:r>
            <w:r w:rsidR="00A47FE1" w:rsidRPr="00D10441">
              <w:rPr>
                <w:rFonts w:ascii="Times New Roman" w:eastAsia="Times New Roman" w:hAnsi="Times New Roman" w:cs="Times New Roman"/>
                <w:color w:val="000000" w:themeColor="text1"/>
                <w:sz w:val="24"/>
                <w:szCs w:val="24"/>
                <w:vertAlign w:val="superscript"/>
                <w:lang w:eastAsia="lv-LV"/>
              </w:rPr>
              <w:t>1</w:t>
            </w:r>
            <w:r w:rsidR="00A47FE1" w:rsidRPr="00D10441">
              <w:rPr>
                <w:rFonts w:ascii="Times New Roman" w:eastAsia="Times New Roman" w:hAnsi="Times New Roman" w:cs="Times New Roman"/>
                <w:color w:val="000000" w:themeColor="text1"/>
                <w:sz w:val="24"/>
                <w:szCs w:val="24"/>
                <w:lang w:eastAsia="lv-LV"/>
              </w:rPr>
              <w:t>, 10.</w:t>
            </w:r>
            <w:r w:rsidR="00A47FE1" w:rsidRPr="00D10441">
              <w:rPr>
                <w:rFonts w:ascii="Times New Roman" w:eastAsia="Times New Roman" w:hAnsi="Times New Roman" w:cs="Times New Roman"/>
                <w:color w:val="000000" w:themeColor="text1"/>
                <w:sz w:val="24"/>
                <w:szCs w:val="24"/>
                <w:vertAlign w:val="superscript"/>
                <w:lang w:eastAsia="lv-LV"/>
              </w:rPr>
              <w:t>2</w:t>
            </w:r>
            <w:r w:rsidR="00A47FE1" w:rsidRPr="00D10441">
              <w:rPr>
                <w:rFonts w:ascii="Times New Roman" w:eastAsia="Times New Roman" w:hAnsi="Times New Roman" w:cs="Times New Roman"/>
                <w:color w:val="000000" w:themeColor="text1"/>
                <w:sz w:val="24"/>
                <w:szCs w:val="24"/>
                <w:lang w:eastAsia="lv-LV"/>
              </w:rPr>
              <w:t>, 10.</w:t>
            </w:r>
            <w:r w:rsidR="00A47FE1" w:rsidRPr="00D10441">
              <w:rPr>
                <w:rFonts w:ascii="Times New Roman" w:eastAsia="Times New Roman" w:hAnsi="Times New Roman" w:cs="Times New Roman"/>
                <w:color w:val="000000" w:themeColor="text1"/>
                <w:sz w:val="24"/>
                <w:szCs w:val="24"/>
                <w:vertAlign w:val="superscript"/>
                <w:lang w:eastAsia="lv-LV"/>
              </w:rPr>
              <w:t>4</w:t>
            </w:r>
            <w:r w:rsidR="00A47FE1" w:rsidRPr="00D10441">
              <w:rPr>
                <w:rFonts w:ascii="Times New Roman" w:eastAsia="Times New Roman" w:hAnsi="Times New Roman" w:cs="Times New Roman"/>
                <w:color w:val="000000" w:themeColor="text1"/>
                <w:sz w:val="24"/>
                <w:szCs w:val="24"/>
                <w:lang w:eastAsia="lv-LV"/>
              </w:rPr>
              <w:t xml:space="preserve"> un 10.</w:t>
            </w:r>
            <w:r w:rsidR="00A47FE1" w:rsidRPr="00D10441">
              <w:rPr>
                <w:rFonts w:ascii="Times New Roman" w:eastAsia="Times New Roman" w:hAnsi="Times New Roman" w:cs="Times New Roman"/>
                <w:color w:val="000000" w:themeColor="text1"/>
                <w:sz w:val="24"/>
                <w:szCs w:val="24"/>
                <w:vertAlign w:val="superscript"/>
                <w:lang w:eastAsia="lv-LV"/>
              </w:rPr>
              <w:t>6</w:t>
            </w:r>
            <w:r w:rsidR="00A47FE1" w:rsidRPr="00D10441">
              <w:rPr>
                <w:rFonts w:ascii="Times New Roman" w:eastAsia="Times New Roman" w:hAnsi="Times New Roman" w:cs="Times New Roman"/>
                <w:color w:val="000000" w:themeColor="text1"/>
                <w:sz w:val="24"/>
                <w:szCs w:val="24"/>
                <w:lang w:eastAsia="lv-LV"/>
              </w:rPr>
              <w:t xml:space="preserve">daļā minētās informācijas saņemšanai un glabāšanai, t.i. deklarāciju apstrādei, piemērojot </w:t>
            </w:r>
            <w:r w:rsidR="00E56AD3">
              <w:rPr>
                <w:rFonts w:ascii="Times New Roman" w:eastAsia="Times New Roman" w:hAnsi="Times New Roman" w:cs="Times New Roman"/>
                <w:color w:val="000000" w:themeColor="text1"/>
                <w:sz w:val="24"/>
                <w:szCs w:val="24"/>
                <w:lang w:eastAsia="lv-LV"/>
              </w:rPr>
              <w:t>L</w:t>
            </w:r>
            <w:r w:rsidR="00A47FE1" w:rsidRPr="00D10441">
              <w:rPr>
                <w:rFonts w:ascii="Times New Roman" w:eastAsia="Times New Roman" w:hAnsi="Times New Roman" w:cs="Times New Roman"/>
                <w:color w:val="000000" w:themeColor="text1"/>
                <w:sz w:val="24"/>
                <w:szCs w:val="24"/>
                <w:lang w:eastAsia="lv-LV"/>
              </w:rPr>
              <w:t>ikuma 10.pantā noteiktos attaisnotos izdevumus un 13.pantā noteiktos atvieglojumus.</w:t>
            </w:r>
          </w:p>
          <w:p w:rsidR="00A47FE1" w:rsidRDefault="00E56AD3" w:rsidP="009C779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Likump</w:t>
            </w:r>
            <w:r w:rsidR="00A47FE1">
              <w:rPr>
                <w:rFonts w:ascii="Times New Roman" w:eastAsia="Times New Roman" w:hAnsi="Times New Roman" w:cs="Times New Roman"/>
                <w:color w:val="000000" w:themeColor="text1"/>
                <w:sz w:val="24"/>
                <w:szCs w:val="24"/>
                <w:lang w:eastAsia="lv-LV"/>
              </w:rPr>
              <w:t>rojektā ir noteikts termiņš, kādā VID uzglabā no pakalpojumu sniedzējiem saņemto informāciju. Nosakot minēto termiņu, ņemts vērā sekojošais:</w:t>
            </w:r>
          </w:p>
          <w:p w:rsidR="00A47FE1" w:rsidRDefault="00A47FE1" w:rsidP="009C779F">
            <w:pPr>
              <w:pStyle w:val="ListParagraph"/>
              <w:numPr>
                <w:ilvl w:val="0"/>
                <w:numId w:val="11"/>
              </w:numPr>
              <w:spacing w:after="0" w:line="240" w:lineRule="auto"/>
              <w:jc w:val="both"/>
              <w:rPr>
                <w:rFonts w:eastAsia="Times New Roman"/>
                <w:color w:val="000000" w:themeColor="text1"/>
                <w:lang w:eastAsia="lv-LV"/>
              </w:rPr>
            </w:pPr>
            <w:r w:rsidRPr="002212CB">
              <w:rPr>
                <w:rFonts w:eastAsia="Times New Roman"/>
                <w:color w:val="000000" w:themeColor="text1"/>
                <w:lang w:eastAsia="lv-LV"/>
              </w:rPr>
              <w:t>informācija par veiktajiem maksājumiem izglītības un ārstniecības un medicīnas pakalpojumu sniedzējiem ir saistīta ar konkrētiem taksācijas gadiem, kuros nodokļa maksātājs tos kā attaisnotos izdevumus var iekļaut deklarācijā</w:t>
            </w:r>
            <w:r>
              <w:rPr>
                <w:rFonts w:eastAsia="Times New Roman"/>
                <w:color w:val="000000" w:themeColor="text1"/>
                <w:lang w:eastAsia="lv-LV"/>
              </w:rPr>
              <w:t>;</w:t>
            </w:r>
            <w:r w:rsidRPr="002212CB">
              <w:rPr>
                <w:rFonts w:eastAsia="Times New Roman"/>
                <w:color w:val="000000" w:themeColor="text1"/>
                <w:lang w:eastAsia="lv-LV"/>
              </w:rPr>
              <w:t xml:space="preserve"> </w:t>
            </w:r>
          </w:p>
          <w:p w:rsidR="00A47FE1" w:rsidRDefault="00A47FE1" w:rsidP="009C779F">
            <w:pPr>
              <w:pStyle w:val="ListParagraph"/>
              <w:numPr>
                <w:ilvl w:val="0"/>
                <w:numId w:val="11"/>
              </w:numPr>
              <w:spacing w:after="0" w:line="240" w:lineRule="auto"/>
              <w:jc w:val="both"/>
              <w:rPr>
                <w:rFonts w:eastAsia="Times New Roman"/>
                <w:color w:val="000000" w:themeColor="text1"/>
                <w:lang w:eastAsia="lv-LV"/>
              </w:rPr>
            </w:pPr>
            <w:r>
              <w:rPr>
                <w:rFonts w:eastAsia="Times New Roman"/>
                <w:color w:val="000000" w:themeColor="text1"/>
                <w:lang w:eastAsia="lv-LV"/>
              </w:rPr>
              <w:t>n</w:t>
            </w:r>
            <w:r w:rsidRPr="002212CB">
              <w:rPr>
                <w:rFonts w:eastAsia="Times New Roman"/>
                <w:color w:val="000000" w:themeColor="text1"/>
                <w:lang w:eastAsia="lv-LV"/>
              </w:rPr>
              <w:t>odokļa maksātājam ir tiesības iesniegt VID deklarāciju triju gadu laikā no likuma 19.panta trešajā daļā noteiktā maksāšanas termiņa</w:t>
            </w:r>
            <w:r>
              <w:rPr>
                <w:rFonts w:eastAsia="Times New Roman"/>
                <w:color w:val="000000" w:themeColor="text1"/>
                <w:lang w:eastAsia="lv-LV"/>
              </w:rPr>
              <w:t>;</w:t>
            </w:r>
          </w:p>
          <w:p w:rsidR="00A47FE1" w:rsidRDefault="00A47FE1" w:rsidP="009C779F">
            <w:pPr>
              <w:pStyle w:val="ListParagraph"/>
              <w:numPr>
                <w:ilvl w:val="0"/>
                <w:numId w:val="11"/>
              </w:numPr>
              <w:spacing w:after="0" w:line="240" w:lineRule="auto"/>
              <w:jc w:val="both"/>
              <w:rPr>
                <w:rFonts w:eastAsia="Times New Roman"/>
                <w:color w:val="000000" w:themeColor="text1"/>
                <w:lang w:eastAsia="lv-LV"/>
              </w:rPr>
            </w:pPr>
            <w:r w:rsidRPr="002212CB">
              <w:rPr>
                <w:rFonts w:eastAsia="Times New Roman"/>
                <w:color w:val="000000" w:themeColor="text1"/>
                <w:lang w:eastAsia="lv-LV"/>
              </w:rPr>
              <w:t>VID ir pienākums trīs mēnešu laikā no deklarācijas iesniegšanas dienas izskatīt gada ienākumu deklarāciju un atmaksāt nodokļa pārmaksu</w:t>
            </w:r>
            <w:r>
              <w:rPr>
                <w:rFonts w:eastAsia="Times New Roman"/>
                <w:color w:val="000000" w:themeColor="text1"/>
                <w:lang w:eastAsia="lv-LV"/>
              </w:rPr>
              <w:t>;</w:t>
            </w:r>
          </w:p>
          <w:p w:rsidR="00A47FE1" w:rsidRDefault="00A47FE1" w:rsidP="009C779F">
            <w:pPr>
              <w:pStyle w:val="ListParagraph"/>
              <w:numPr>
                <w:ilvl w:val="0"/>
                <w:numId w:val="11"/>
              </w:numPr>
              <w:spacing w:after="0" w:line="240" w:lineRule="auto"/>
              <w:jc w:val="both"/>
              <w:rPr>
                <w:rFonts w:eastAsia="Times New Roman"/>
                <w:color w:val="000000" w:themeColor="text1"/>
                <w:lang w:eastAsia="lv-LV"/>
              </w:rPr>
            </w:pPr>
            <w:r>
              <w:rPr>
                <w:rFonts w:eastAsia="Times New Roman"/>
                <w:color w:val="000000" w:themeColor="text1"/>
                <w:lang w:eastAsia="lv-LV"/>
              </w:rPr>
              <w:t>n</w:t>
            </w:r>
            <w:r w:rsidRPr="002212CB">
              <w:rPr>
                <w:rFonts w:eastAsia="Times New Roman"/>
                <w:color w:val="000000" w:themeColor="text1"/>
                <w:lang w:eastAsia="lv-LV"/>
              </w:rPr>
              <w:t xml:space="preserve">odokļa maksātājam ir tiesības 30 dienu laikā pārsūdzēt VID pieņemto lēmumu VID ģenerāldirektoram, nodokļa maksātāja pārsūdzības  iesnieguma izskatīšanas termiņš ir četri mēneši (maksimālais termiņš) no iesnieguma iesniegšanas dienas. </w:t>
            </w:r>
          </w:p>
          <w:p w:rsidR="00A47FE1" w:rsidRDefault="00E56AD3" w:rsidP="009C779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A47FE1" w:rsidRPr="002212CB">
              <w:rPr>
                <w:rFonts w:ascii="Times New Roman" w:eastAsia="Times New Roman" w:hAnsi="Times New Roman" w:cs="Times New Roman"/>
                <w:color w:val="000000" w:themeColor="text1"/>
                <w:sz w:val="24"/>
                <w:szCs w:val="24"/>
                <w:lang w:eastAsia="lv-LV"/>
              </w:rPr>
              <w:t xml:space="preserve">Ņemot vērā minēto, noteikts, ka VID informāciju sistēmās </w:t>
            </w:r>
            <w:r w:rsidR="00A47FE1">
              <w:rPr>
                <w:rFonts w:ascii="Times New Roman" w:eastAsia="Times New Roman" w:hAnsi="Times New Roman" w:cs="Times New Roman"/>
                <w:color w:val="000000" w:themeColor="text1"/>
                <w:sz w:val="24"/>
                <w:szCs w:val="24"/>
                <w:lang w:eastAsia="lv-LV"/>
              </w:rPr>
              <w:t xml:space="preserve">minētā </w:t>
            </w:r>
            <w:r w:rsidR="00A47FE1" w:rsidRPr="00210750">
              <w:rPr>
                <w:rFonts w:ascii="Times New Roman" w:eastAsia="Times New Roman" w:hAnsi="Times New Roman" w:cs="Times New Roman"/>
                <w:color w:val="000000" w:themeColor="text1"/>
                <w:sz w:val="24"/>
                <w:szCs w:val="24"/>
                <w:lang w:eastAsia="lv-LV"/>
              </w:rPr>
              <w:t xml:space="preserve">informācija par attiecīgo taksācijas gadu tiek uzglabāta  piecus gadus no pēctaksācijas gada 1.janvāra, savukārt gadījumos, ja saskaņā ar </w:t>
            </w:r>
            <w:r w:rsidR="00397D3E">
              <w:rPr>
                <w:rFonts w:ascii="Times New Roman" w:eastAsia="Times New Roman" w:hAnsi="Times New Roman" w:cs="Times New Roman"/>
                <w:color w:val="000000" w:themeColor="text1"/>
                <w:sz w:val="24"/>
                <w:szCs w:val="24"/>
                <w:lang w:eastAsia="lv-LV"/>
              </w:rPr>
              <w:t>L</w:t>
            </w:r>
            <w:r w:rsidR="00A47FE1" w:rsidRPr="00210750">
              <w:rPr>
                <w:rFonts w:ascii="Times New Roman" w:eastAsia="Times New Roman" w:hAnsi="Times New Roman" w:cs="Times New Roman"/>
                <w:color w:val="000000" w:themeColor="text1"/>
                <w:sz w:val="24"/>
                <w:szCs w:val="24"/>
                <w:lang w:eastAsia="lv-LV"/>
              </w:rPr>
              <w:t>ikumu tā ir izmantojama ilgāku periodu (piemēram, apdrošināšanas prēmiju maksājumi atbilstoši</w:t>
            </w:r>
            <w:r w:rsidR="00A47FE1" w:rsidRPr="002212CB">
              <w:rPr>
                <w:rFonts w:ascii="Times New Roman" w:eastAsia="Times New Roman" w:hAnsi="Times New Roman" w:cs="Times New Roman"/>
                <w:color w:val="000000" w:themeColor="text1"/>
                <w:sz w:val="24"/>
                <w:szCs w:val="24"/>
                <w:lang w:eastAsia="lv-LV"/>
              </w:rPr>
              <w:t xml:space="preserve"> dzīvības apdrošināšanas līgumam (ar līdzekļu uzkrāšanu)) - termiņā, kas atbilst tās piemērošanas laikam.</w:t>
            </w:r>
          </w:p>
          <w:p w:rsidR="00BF44A4" w:rsidRDefault="00137180" w:rsidP="009C779F">
            <w:pPr>
              <w:pStyle w:val="rtejustify"/>
              <w:shd w:val="clear" w:color="auto" w:fill="FFFFFF"/>
              <w:spacing w:before="0" w:beforeAutospacing="0" w:after="0" w:afterAutospacing="0"/>
              <w:jc w:val="both"/>
              <w:rPr>
                <w:color w:val="000000" w:themeColor="text1"/>
              </w:rPr>
            </w:pPr>
            <w:r>
              <w:rPr>
                <w:color w:val="000000" w:themeColor="text1"/>
              </w:rPr>
              <w:t xml:space="preserve">        </w:t>
            </w:r>
            <w:r w:rsidR="00C94677" w:rsidRPr="002212CB">
              <w:rPr>
                <w:color w:val="000000" w:themeColor="text1"/>
              </w:rPr>
              <w:t>Turklāt, lai pilnveidotu IIN administrēšanu saistībā ar IIN pārmaksu pārbaudi</w:t>
            </w:r>
            <w:r w:rsidR="00BF44A4">
              <w:rPr>
                <w:color w:val="000000" w:themeColor="text1"/>
              </w:rPr>
              <w:t>:</w:t>
            </w:r>
            <w:r w:rsidR="00C94677" w:rsidRPr="002212CB">
              <w:rPr>
                <w:color w:val="000000" w:themeColor="text1"/>
              </w:rPr>
              <w:t xml:space="preserve"> </w:t>
            </w:r>
          </w:p>
          <w:p w:rsidR="00BF44A4" w:rsidRDefault="00C94677" w:rsidP="009C779F">
            <w:pPr>
              <w:pStyle w:val="rtejustify"/>
              <w:numPr>
                <w:ilvl w:val="0"/>
                <w:numId w:val="13"/>
              </w:numPr>
              <w:shd w:val="clear" w:color="auto" w:fill="FFFFFF"/>
              <w:spacing w:before="0" w:beforeAutospacing="0" w:after="0" w:afterAutospacing="0"/>
              <w:jc w:val="both"/>
              <w:rPr>
                <w:color w:val="000000" w:themeColor="text1"/>
              </w:rPr>
            </w:pPr>
            <w:r w:rsidRPr="002212CB">
              <w:rPr>
                <w:color w:val="000000" w:themeColor="text1"/>
              </w:rPr>
              <w:t>pašvaldībām noteikts pienākums līdz pēctaksācijas gada 1. februārim VID elektroniski nosūtīt informāciju par izsniegtajām licencēm interešu un pieaugušo neformālās izglītības maksas programmu īstenošanai</w:t>
            </w:r>
            <w:r w:rsidR="00BF44A4">
              <w:rPr>
                <w:color w:val="000000" w:themeColor="text1"/>
              </w:rPr>
              <w:t>;</w:t>
            </w:r>
            <w:r w:rsidRPr="002212CB">
              <w:rPr>
                <w:color w:val="000000" w:themeColor="text1"/>
              </w:rPr>
              <w:t xml:space="preserve"> </w:t>
            </w:r>
          </w:p>
          <w:p w:rsidR="00C94677" w:rsidRPr="002212CB" w:rsidRDefault="00C94677" w:rsidP="009C779F">
            <w:pPr>
              <w:pStyle w:val="rtejustify"/>
              <w:numPr>
                <w:ilvl w:val="0"/>
                <w:numId w:val="13"/>
              </w:numPr>
              <w:shd w:val="clear" w:color="auto" w:fill="FFFFFF"/>
              <w:spacing w:before="0" w:beforeAutospacing="0" w:after="0" w:afterAutospacing="0"/>
              <w:jc w:val="both"/>
              <w:rPr>
                <w:color w:val="000000" w:themeColor="text1"/>
              </w:rPr>
            </w:pPr>
            <w:r w:rsidRPr="002212CB">
              <w:rPr>
                <w:color w:val="000000" w:themeColor="text1"/>
              </w:rPr>
              <w:t xml:space="preserve">apdrošināšanas sabiedrībām </w:t>
            </w:r>
            <w:r w:rsidR="00BF44A4">
              <w:rPr>
                <w:color w:val="000000" w:themeColor="text1"/>
              </w:rPr>
              <w:t xml:space="preserve">noteikts pienākums </w:t>
            </w:r>
            <w:r w:rsidRPr="002212CB">
              <w:rPr>
                <w:color w:val="000000" w:themeColor="text1"/>
              </w:rPr>
              <w:t>pēc rakstiska pieprasījuma sniegt informāciju par fiziskajai personai saskaņā ar konkrētu attaisnojuma dokumentu atlīdzināto un nesegto medicīnas un ārstniecības pakalpojuma daļu.</w:t>
            </w:r>
          </w:p>
          <w:p w:rsidR="00C94677" w:rsidRPr="002212CB" w:rsidRDefault="00137180" w:rsidP="009C779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C94677" w:rsidRPr="002212CB">
              <w:rPr>
                <w:rFonts w:ascii="Times New Roman" w:eastAsia="Times New Roman" w:hAnsi="Times New Roman" w:cs="Times New Roman"/>
                <w:color w:val="000000" w:themeColor="text1"/>
                <w:sz w:val="24"/>
                <w:szCs w:val="24"/>
                <w:lang w:eastAsia="lv-LV"/>
              </w:rPr>
              <w:t>Ņemot vērā to, ka nodokļa maksātājs deklarācijā iekļauj informāciju par attaisnoto izdevumu veidiem, kuru pats apstiprina, tad minēto informāciju apdrošināšanas sabiedrībām VID pieprasīs tikai šaubu gadījumā, lai konstatētu deklarācijā iekļauto attaisnoto izdevumu pamatotību, tādējādi novēršot nepamatotu IIN atmaksa.</w:t>
            </w:r>
          </w:p>
          <w:p w:rsidR="00C94677" w:rsidRPr="002212CB" w:rsidRDefault="00137180" w:rsidP="009C779F">
            <w:pPr>
              <w:tabs>
                <w:tab w:val="left" w:pos="2127"/>
                <w:tab w:val="left" w:pos="6096"/>
              </w:tabs>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C94677" w:rsidRPr="002212CB">
              <w:rPr>
                <w:rFonts w:ascii="Times New Roman" w:eastAsia="Times New Roman" w:hAnsi="Times New Roman" w:cs="Times New Roman"/>
                <w:color w:val="000000" w:themeColor="text1"/>
                <w:sz w:val="24"/>
                <w:szCs w:val="24"/>
                <w:lang w:eastAsia="lv-LV"/>
              </w:rPr>
              <w:t>Lai VID realizētu ar projektu noteikto prasību iestrādi VID informācijas sistēmās, projektā ietvertās normas, kas saistītas ar informācijas nodošanu VID par attaisnotajiem izdevumiem, stāsies spēkā</w:t>
            </w:r>
            <w:r w:rsidR="003F704C">
              <w:rPr>
                <w:rFonts w:ascii="Times New Roman" w:eastAsia="Times New Roman" w:hAnsi="Times New Roman" w:cs="Times New Roman"/>
                <w:color w:val="000000" w:themeColor="text1"/>
                <w:sz w:val="24"/>
                <w:szCs w:val="24"/>
                <w:lang w:eastAsia="lv-LV"/>
              </w:rPr>
              <w:t xml:space="preserve"> 2022.gada 1.janvārī, bet būs piemērojams no</w:t>
            </w:r>
            <w:r w:rsidR="00C94677" w:rsidRPr="002212CB">
              <w:rPr>
                <w:rFonts w:ascii="Times New Roman" w:eastAsia="Times New Roman" w:hAnsi="Times New Roman" w:cs="Times New Roman"/>
                <w:color w:val="000000" w:themeColor="text1"/>
                <w:sz w:val="24"/>
                <w:szCs w:val="24"/>
                <w:lang w:eastAsia="lv-LV"/>
              </w:rPr>
              <w:t xml:space="preserve"> 2022.gada 1.janvār</w:t>
            </w:r>
            <w:r w:rsidR="003F704C">
              <w:rPr>
                <w:rFonts w:ascii="Times New Roman" w:eastAsia="Times New Roman" w:hAnsi="Times New Roman" w:cs="Times New Roman"/>
                <w:color w:val="000000" w:themeColor="text1"/>
                <w:sz w:val="24"/>
                <w:szCs w:val="24"/>
                <w:lang w:eastAsia="lv-LV"/>
              </w:rPr>
              <w:t>a par 2022.taksācijas gadu un turpmākajiem gadiem.</w:t>
            </w:r>
          </w:p>
          <w:p w:rsidR="005D2BAB" w:rsidRDefault="00137180" w:rsidP="009C779F">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p>
          <w:p w:rsidR="002805DB" w:rsidRPr="002212CB" w:rsidRDefault="00C94677" w:rsidP="009C779F">
            <w:pPr>
              <w:spacing w:after="0" w:line="240" w:lineRule="auto"/>
              <w:ind w:firstLine="453"/>
              <w:jc w:val="both"/>
              <w:rPr>
                <w:rFonts w:ascii="Times New Roman" w:eastAsia="Times New Roman" w:hAnsi="Times New Roman" w:cs="Times New Roman"/>
                <w:color w:val="000000" w:themeColor="text1"/>
                <w:sz w:val="24"/>
                <w:szCs w:val="24"/>
                <w:lang w:eastAsia="lv-LV"/>
              </w:rPr>
            </w:pPr>
            <w:r w:rsidRPr="002212CB">
              <w:rPr>
                <w:rFonts w:ascii="Times New Roman" w:eastAsia="Times New Roman" w:hAnsi="Times New Roman" w:cs="Times New Roman"/>
                <w:color w:val="000000" w:themeColor="text1"/>
                <w:sz w:val="24"/>
                <w:szCs w:val="24"/>
                <w:lang w:eastAsia="lv-LV"/>
              </w:rPr>
              <w:t>VID ir veicis projektā ietverto procesu izvērtējumu, ņemot vērā to ietekmi uz datu aizsardzību atbilstoši Eiropas parlamenta un padomes 2016. gada 27. aprīļa regulas Nr.2016/679 par fizisku personu aizsardzību attiecībā uz personas datu apstrādi un šādu datu brīvu apriti un ar ko atceļ Direktīvu 95/46/EK (Vispārīgā datu aizsardzības regula) 35. panta 1. un 3. punktam.</w:t>
            </w:r>
          </w:p>
          <w:p w:rsidR="00E60B04" w:rsidRDefault="00E60B04" w:rsidP="009C779F">
            <w:pPr>
              <w:spacing w:after="0" w:line="240" w:lineRule="auto"/>
              <w:jc w:val="both"/>
              <w:rPr>
                <w:rFonts w:ascii="Times New Roman" w:hAnsi="Times New Roman"/>
                <w:i/>
                <w:sz w:val="24"/>
                <w:szCs w:val="24"/>
                <w:u w:val="single"/>
              </w:rPr>
            </w:pPr>
          </w:p>
          <w:p w:rsidR="00EF5EFD" w:rsidRPr="003636B8" w:rsidRDefault="00EF5EFD" w:rsidP="009C779F">
            <w:pPr>
              <w:tabs>
                <w:tab w:val="right" w:pos="8647"/>
              </w:tabs>
              <w:spacing w:after="0" w:line="240" w:lineRule="auto"/>
              <w:jc w:val="center"/>
              <w:rPr>
                <w:rFonts w:ascii="Times New Roman" w:hAnsi="Times New Roman"/>
                <w:b/>
                <w:sz w:val="24"/>
                <w:szCs w:val="24"/>
              </w:rPr>
            </w:pPr>
            <w:r w:rsidRPr="003636B8">
              <w:rPr>
                <w:rFonts w:ascii="Times New Roman" w:hAnsi="Times New Roman"/>
                <w:b/>
                <w:sz w:val="24"/>
                <w:szCs w:val="24"/>
              </w:rPr>
              <w:t xml:space="preserve">Regulējums, lai nodrošinātu, ka VID neveic IIN pārmaksas atmaksu, ja IIN maksātājs nav iesniedzis deklarāciju par kādu no iepriekšējiem taksācijas gadiem, kurā IIN maksātājam veidojas </w:t>
            </w:r>
            <w:r>
              <w:rPr>
                <w:rFonts w:ascii="Times New Roman" w:hAnsi="Times New Roman"/>
                <w:b/>
                <w:sz w:val="24"/>
                <w:szCs w:val="24"/>
              </w:rPr>
              <w:t>IIN</w:t>
            </w:r>
            <w:r w:rsidRPr="003636B8">
              <w:rPr>
                <w:rFonts w:ascii="Times New Roman" w:hAnsi="Times New Roman"/>
                <w:b/>
                <w:sz w:val="24"/>
                <w:szCs w:val="24"/>
              </w:rPr>
              <w:t xml:space="preserve"> piemaksa</w:t>
            </w:r>
          </w:p>
          <w:p w:rsidR="00EF5EFD" w:rsidRDefault="00EF5EFD" w:rsidP="009C779F">
            <w:pPr>
              <w:tabs>
                <w:tab w:val="right" w:pos="8647"/>
              </w:tabs>
              <w:spacing w:after="0" w:line="240" w:lineRule="auto"/>
              <w:jc w:val="both"/>
              <w:rPr>
                <w:rFonts w:ascii="Times New Roman" w:hAnsi="Times New Roman"/>
                <w:sz w:val="24"/>
                <w:szCs w:val="24"/>
                <w:u w:val="single"/>
                <w:shd w:val="clear" w:color="auto" w:fill="FFFFFF"/>
              </w:rPr>
            </w:pPr>
          </w:p>
          <w:p w:rsidR="00EF5EFD" w:rsidRDefault="00EF5EFD" w:rsidP="009C779F">
            <w:pPr>
              <w:spacing w:after="0" w:line="240" w:lineRule="auto"/>
              <w:jc w:val="both"/>
              <w:rPr>
                <w:rFonts w:ascii="Times New Roman" w:hAnsi="Times New Roman"/>
                <w:bCs/>
                <w:i/>
                <w:sz w:val="24"/>
                <w:szCs w:val="24"/>
                <w:u w:val="single"/>
                <w:shd w:val="clear" w:color="auto" w:fill="FFFFFF"/>
              </w:rPr>
            </w:pPr>
            <w:r w:rsidRPr="00FA268B">
              <w:rPr>
                <w:rFonts w:ascii="Times New Roman" w:hAnsi="Times New Roman"/>
                <w:bCs/>
                <w:i/>
                <w:sz w:val="24"/>
                <w:szCs w:val="24"/>
                <w:u w:val="single"/>
                <w:shd w:val="clear" w:color="auto" w:fill="FFFFFF"/>
              </w:rPr>
              <w:t>Grozījumi Likuma 19. panta piektajā daļā un 5.</w:t>
            </w:r>
            <w:r w:rsidRPr="00FA268B">
              <w:rPr>
                <w:rFonts w:ascii="Times New Roman" w:hAnsi="Times New Roman"/>
                <w:bCs/>
                <w:i/>
                <w:sz w:val="24"/>
                <w:szCs w:val="24"/>
                <w:u w:val="single"/>
                <w:shd w:val="clear" w:color="auto" w:fill="FFFFFF"/>
                <w:vertAlign w:val="superscript"/>
              </w:rPr>
              <w:t>4 </w:t>
            </w:r>
            <w:r w:rsidRPr="00FA268B">
              <w:rPr>
                <w:rFonts w:ascii="Times New Roman" w:hAnsi="Times New Roman"/>
                <w:bCs/>
                <w:i/>
                <w:sz w:val="24"/>
                <w:szCs w:val="24"/>
                <w:u w:val="single"/>
                <w:shd w:val="clear" w:color="auto" w:fill="FFFFFF"/>
              </w:rPr>
              <w:t>daļā, 20. panta otrajā daļā, 29.</w:t>
            </w:r>
            <w:r w:rsidRPr="00FA268B">
              <w:rPr>
                <w:rFonts w:ascii="Times New Roman" w:hAnsi="Times New Roman"/>
                <w:bCs/>
                <w:i/>
                <w:sz w:val="24"/>
                <w:szCs w:val="24"/>
                <w:u w:val="single"/>
                <w:shd w:val="clear" w:color="auto" w:fill="FFFFFF"/>
                <w:vertAlign w:val="superscript"/>
              </w:rPr>
              <w:t>1</w:t>
            </w:r>
            <w:r w:rsidRPr="00FA268B">
              <w:rPr>
                <w:rFonts w:ascii="Times New Roman" w:hAnsi="Times New Roman"/>
                <w:bCs/>
                <w:i/>
                <w:sz w:val="24"/>
                <w:szCs w:val="24"/>
                <w:u w:val="single"/>
                <w:shd w:val="clear" w:color="auto" w:fill="FFFFFF"/>
              </w:rPr>
              <w:t> pantā un pārejas noteikumu</w:t>
            </w:r>
            <w:r>
              <w:rPr>
                <w:rFonts w:ascii="Times New Roman" w:hAnsi="Times New Roman"/>
                <w:bCs/>
                <w:i/>
                <w:sz w:val="24"/>
                <w:szCs w:val="24"/>
                <w:u w:val="single"/>
                <w:shd w:val="clear" w:color="auto" w:fill="FFFFFF"/>
              </w:rPr>
              <w:t xml:space="preserve"> 151. un 152.punkts.</w:t>
            </w:r>
          </w:p>
          <w:p w:rsidR="00EF5EFD" w:rsidRDefault="00EF5EFD" w:rsidP="009C779F">
            <w:pPr>
              <w:spacing w:after="0" w:line="240" w:lineRule="auto"/>
              <w:jc w:val="both"/>
              <w:rPr>
                <w:rFonts w:ascii="Times New Roman" w:hAnsi="Times New Roman"/>
                <w:bCs/>
                <w:i/>
                <w:sz w:val="24"/>
                <w:szCs w:val="24"/>
                <w:u w:val="single"/>
                <w:shd w:val="clear" w:color="auto" w:fill="FFFFFF"/>
              </w:rPr>
            </w:pPr>
          </w:p>
          <w:p w:rsidR="00EF5EFD" w:rsidRPr="00E838C9" w:rsidRDefault="00EF5EFD" w:rsidP="009C779F">
            <w:pPr>
              <w:spacing w:after="0" w:line="240" w:lineRule="auto"/>
              <w:ind w:firstLine="380"/>
              <w:jc w:val="both"/>
              <w:rPr>
                <w:rFonts w:ascii="Times New Roman" w:hAnsi="Times New Roman"/>
                <w:sz w:val="24"/>
                <w:szCs w:val="24"/>
              </w:rPr>
            </w:pPr>
            <w:r>
              <w:rPr>
                <w:rFonts w:ascii="Times New Roman" w:hAnsi="Times New Roman"/>
                <w:sz w:val="24"/>
                <w:szCs w:val="24"/>
              </w:rPr>
              <w:t>Š</w:t>
            </w:r>
            <w:r w:rsidRPr="00E838C9">
              <w:rPr>
                <w:rFonts w:ascii="Times New Roman" w:hAnsi="Times New Roman"/>
                <w:sz w:val="24"/>
                <w:szCs w:val="24"/>
              </w:rPr>
              <w:t xml:space="preserve">īs tiesību normas ir savstarpēji saistītas ar tiesību normām, kas paredz no 2023.gada ieviest pārmaksātā IIN automātisku atmaksu, lai maksātāji ļaunprātīgi neizmantotu Likuma regulējumu. Proti, lai nerastos situācija, ka VID veic IIN pārmaksas automātisku atmaksu maksātājam, ja saskaņā ar VID rīcībā esošo informāciju maksātājam kādā taksācijas gadā ir izveidojusies IIN piemaksa, kuru maksātājs nemaksā. </w:t>
            </w:r>
          </w:p>
          <w:p w:rsidR="00EF5EFD" w:rsidRPr="0012068E" w:rsidRDefault="00EF5EFD" w:rsidP="009C779F">
            <w:pPr>
              <w:spacing w:after="0" w:line="240" w:lineRule="auto"/>
              <w:ind w:firstLine="380"/>
              <w:jc w:val="both"/>
              <w:rPr>
                <w:rFonts w:ascii="Times New Roman" w:hAnsi="Times New Roman"/>
                <w:sz w:val="24"/>
                <w:szCs w:val="24"/>
              </w:rPr>
            </w:pPr>
            <w:r w:rsidRPr="0012068E">
              <w:rPr>
                <w:rFonts w:ascii="Times New Roman" w:hAnsi="Times New Roman"/>
                <w:sz w:val="24"/>
                <w:szCs w:val="24"/>
                <w:lang w:eastAsia="lv-LV"/>
              </w:rPr>
              <w:t>Šobrīd Likumā esošais regulējums neparedz, ka VID var neatmaksāt IIN pārmaksu gadījumos, ja maksātājs nav izpildījis savus pienākumus, proti nav iesniedzis obligāti iesniedzamo gada ienākumu deklarāciju (turpmāk – deklarācija) par iepriekšējo taksācijas periodu</w:t>
            </w:r>
            <w:r w:rsidRPr="0012068E">
              <w:rPr>
                <w:rFonts w:ascii="Times New Roman" w:hAnsi="Times New Roman"/>
                <w:sz w:val="24"/>
                <w:szCs w:val="24"/>
              </w:rPr>
              <w:t xml:space="preserve">. Tādējādi VID ir jāatmaksā nodokļa maksātājam IIN pārmaksa arī tādos gadījumos, ja nodokļa maksātājs par iepriekšējiem taksācijas periodiem nav iesniedzis deklarāciju un atbilstoši VID informācijas sistēmās esošai informācijai nodokļa maksātājam veidojās IIN piemaksa. </w:t>
            </w:r>
          </w:p>
          <w:p w:rsidR="00EF5EFD" w:rsidRPr="0012068E" w:rsidRDefault="00EF5EFD" w:rsidP="009C779F">
            <w:pPr>
              <w:spacing w:after="0" w:line="240" w:lineRule="auto"/>
              <w:ind w:firstLine="380"/>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 xml:space="preserve">Lai VID nodrošinātu IIN iekasēšanu no maksātājiem, kuri nav iesnieguši deklarāciju, VID jāveic datu atbilstības pārbaude vai IIN revīzija (audits), kas ir dārgs un laikietilpīgs process. </w:t>
            </w:r>
          </w:p>
          <w:p w:rsidR="00EF5EFD" w:rsidRPr="0012068E" w:rsidRDefault="00EF5EFD" w:rsidP="009C779F">
            <w:pPr>
              <w:spacing w:after="0" w:line="240" w:lineRule="auto"/>
              <w:ind w:firstLine="380"/>
              <w:jc w:val="both"/>
              <w:rPr>
                <w:rFonts w:ascii="Times New Roman" w:hAnsi="Times New Roman"/>
                <w:sz w:val="24"/>
                <w:szCs w:val="24"/>
              </w:rPr>
            </w:pPr>
            <w:r w:rsidRPr="0012068E">
              <w:rPr>
                <w:rFonts w:ascii="Times New Roman" w:eastAsia="Times New Roman" w:hAnsi="Times New Roman"/>
                <w:color w:val="000000"/>
                <w:sz w:val="24"/>
                <w:szCs w:val="24"/>
                <w:lang w:eastAsia="lv-LV"/>
              </w:rPr>
              <w:t xml:space="preserve">Ņemot vērā minēto, </w:t>
            </w:r>
            <w:r w:rsidRPr="0012068E">
              <w:rPr>
                <w:rFonts w:ascii="Times New Roman" w:hAnsi="Times New Roman"/>
                <w:sz w:val="24"/>
                <w:szCs w:val="24"/>
              </w:rPr>
              <w:t>Likumā ir nepieciešams veikt grozījumus, lai VID nodrošinātu IIN savlaicīgu aprēķināšanu un iemaksāšanu budžetā, netērējot nesamērīgus resursus kontroles pasākumu nodrošināšanai, ja persona nav iesniegusi deklarāciju.</w:t>
            </w:r>
          </w:p>
          <w:p w:rsidR="00EF5EFD" w:rsidRDefault="00EF5EFD" w:rsidP="009C779F">
            <w:pPr>
              <w:spacing w:after="0" w:line="240" w:lineRule="auto"/>
              <w:ind w:firstLine="380"/>
              <w:jc w:val="both"/>
              <w:rPr>
                <w:rFonts w:ascii="Times New Roman" w:hAnsi="Times New Roman"/>
                <w:sz w:val="24"/>
                <w:szCs w:val="24"/>
              </w:rPr>
            </w:pPr>
            <w:r w:rsidRPr="0012068E">
              <w:rPr>
                <w:rFonts w:ascii="Times New Roman" w:hAnsi="Times New Roman"/>
                <w:sz w:val="24"/>
                <w:szCs w:val="24"/>
              </w:rPr>
              <w:t xml:space="preserve"> Tādējādi likumprojekts paredz, ka, ja maksātājs nebūs iesniedzis deklarāciju Likumā noteiktajā termiņā un atbilstoši VID informācijas sistēmām tam veidosies IIN piemaksa, VID aprēķinās nodokli pēc VID rīcībā esošās informācijas, savukārt maksātājs, kurš nepiekrīt IIN aprēķinam, varēs precizēt un papildināt deklarāciju attiecīgi pārrēķinot IIN apmēru. </w:t>
            </w:r>
          </w:p>
          <w:p w:rsidR="00EF5EFD" w:rsidRPr="0012068E" w:rsidRDefault="00EF5EFD" w:rsidP="009C779F">
            <w:pPr>
              <w:spacing w:after="0" w:line="240" w:lineRule="auto"/>
              <w:ind w:firstLine="380"/>
              <w:jc w:val="both"/>
              <w:rPr>
                <w:rFonts w:ascii="Times New Roman" w:hAnsi="Times New Roman"/>
                <w:sz w:val="24"/>
                <w:szCs w:val="24"/>
              </w:rPr>
            </w:pPr>
            <w:r w:rsidRPr="0012068E">
              <w:rPr>
                <w:rFonts w:ascii="Times New Roman" w:hAnsi="Times New Roman"/>
                <w:sz w:val="24"/>
                <w:szCs w:val="24"/>
              </w:rPr>
              <w:t xml:space="preserve">Minētais regulējums attieksies arī uz tiem nodokļa maksātājiem, kam jāsniedz deklarācija par 2018. un 2019. taksācijas gadu un aprēķinātā IIN samaksas termiņš ir 2020.gada 1.decembris, un atbilstoši VID rīcībā esošajai informācijai veidojas IIN piemaksa. </w:t>
            </w:r>
          </w:p>
          <w:p w:rsidR="00EF5EFD" w:rsidRPr="0012068E" w:rsidRDefault="00EF5EFD" w:rsidP="009C779F">
            <w:pPr>
              <w:spacing w:after="0" w:line="240" w:lineRule="auto"/>
              <w:ind w:firstLine="421"/>
              <w:jc w:val="both"/>
              <w:rPr>
                <w:rFonts w:ascii="Times New Roman" w:hAnsi="Times New Roman"/>
                <w:sz w:val="24"/>
                <w:szCs w:val="24"/>
              </w:rPr>
            </w:pPr>
          </w:p>
          <w:p w:rsidR="00EF5EFD" w:rsidRPr="0012068E" w:rsidRDefault="00EF5EFD" w:rsidP="009C779F">
            <w:pPr>
              <w:spacing w:after="0" w:line="240" w:lineRule="auto"/>
              <w:ind w:firstLine="421"/>
              <w:jc w:val="both"/>
              <w:rPr>
                <w:rFonts w:ascii="Times New Roman" w:hAnsi="Times New Roman"/>
                <w:sz w:val="24"/>
                <w:szCs w:val="24"/>
              </w:rPr>
            </w:pPr>
            <w:r w:rsidRPr="0012068E">
              <w:rPr>
                <w:rFonts w:ascii="Times New Roman" w:hAnsi="Times New Roman"/>
                <w:sz w:val="24"/>
                <w:szCs w:val="24"/>
              </w:rPr>
              <w:t>Sīkāk esošo problēmu ilustrē turpmāk minētie dati.</w:t>
            </w:r>
          </w:p>
          <w:p w:rsidR="00EF5EFD" w:rsidRPr="0012068E" w:rsidRDefault="00EF5EFD" w:rsidP="009C779F">
            <w:pPr>
              <w:tabs>
                <w:tab w:val="left" w:pos="2127"/>
                <w:tab w:val="left" w:pos="6096"/>
              </w:tabs>
              <w:spacing w:after="0" w:line="240" w:lineRule="auto"/>
              <w:ind w:firstLine="421"/>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Saistībā ar 2018.gada nodokļu reformu (ieviesto diferencētā neapliekamā minimuma un progresīvās nodokļa likmes piemērošanu) uz 2020. gada 9. martu pēc VID rīcībā esošās informācijas ir 21,1  tūkst. nodokļa maksātāji, kuriem veidojas budžetā maksājamais IIN kopā 1,2 milj. </w:t>
            </w:r>
            <w:r w:rsidRPr="0012068E">
              <w:rPr>
                <w:rFonts w:ascii="Times New Roman" w:eastAsia="Times New Roman" w:hAnsi="Times New Roman"/>
                <w:i/>
                <w:color w:val="000000"/>
                <w:sz w:val="24"/>
                <w:szCs w:val="24"/>
                <w:lang w:eastAsia="lv-LV"/>
              </w:rPr>
              <w:t>euro</w:t>
            </w:r>
            <w:r w:rsidRPr="0012068E">
              <w:rPr>
                <w:rFonts w:ascii="Times New Roman" w:eastAsia="Times New Roman" w:hAnsi="Times New Roman"/>
                <w:color w:val="000000"/>
                <w:sz w:val="24"/>
                <w:szCs w:val="24"/>
                <w:lang w:eastAsia="lv-LV"/>
              </w:rPr>
              <w:t xml:space="preserve"> un kuri nav iesnieguši 2018. gada ienākumu deklarācijas.</w:t>
            </w: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No Likuma 20. panta ceturtās daļas 2. un 3. punkta izriet, ka ienākumu deklarēšanas atvieglojumi nav attiecināmi uz maksātājiem, kuriem rodas pienākums piemaksāt IIN saistībā ar Likuma 15. panta otrajā daļā noteiktās progresīvās likmes piemērošanu un saistībā ar diferencētā neapliekamā minimuma piemērošanu, līdz ar to tiem ir jāiesniedz  deklarācija.</w:t>
            </w: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bookmarkStart w:id="1" w:name="_Hlk31097703"/>
            <w:r w:rsidRPr="0012068E">
              <w:rPr>
                <w:rFonts w:ascii="Times New Roman" w:eastAsia="Times New Roman" w:hAnsi="Times New Roman"/>
                <w:color w:val="000000"/>
                <w:sz w:val="24"/>
                <w:szCs w:val="24"/>
                <w:lang w:eastAsia="lv-LV"/>
              </w:rPr>
              <w:t xml:space="preserve">Likuma </w:t>
            </w:r>
            <w:bookmarkEnd w:id="1"/>
            <w:r w:rsidRPr="0012068E">
              <w:rPr>
                <w:rFonts w:ascii="Times New Roman" w:eastAsia="Times New Roman" w:hAnsi="Times New Roman"/>
                <w:color w:val="000000"/>
                <w:sz w:val="24"/>
                <w:szCs w:val="24"/>
                <w:lang w:eastAsia="lv-LV"/>
              </w:rPr>
              <w:t>28. panta 1. un 2. punktā noteikts, ka maksātāja pienākums ir Likumā noteiktajos termiņos un kārtībā sastādīt un iesniegt VID deklarāciju un Likumā noteiktajos termiņos un kārtībā iemaksāt budžetā nodokli.</w:t>
            </w:r>
          </w:p>
          <w:p w:rsidR="00EF5EFD" w:rsidRPr="0012068E" w:rsidRDefault="00EF5EFD" w:rsidP="009C779F">
            <w:pPr>
              <w:tabs>
                <w:tab w:val="right" w:pos="8647"/>
              </w:tabs>
              <w:spacing w:after="0" w:line="240" w:lineRule="auto"/>
              <w:ind w:firstLine="522"/>
              <w:jc w:val="both"/>
              <w:rPr>
                <w:rFonts w:ascii="Times New Roman" w:eastAsia="Times New Roman" w:hAnsi="Times New Roman"/>
                <w:sz w:val="24"/>
                <w:szCs w:val="24"/>
                <w:lang w:eastAsia="lv-LV"/>
              </w:rPr>
            </w:pPr>
            <w:r w:rsidRPr="0012068E">
              <w:rPr>
                <w:rFonts w:ascii="Times New Roman" w:eastAsia="Times New Roman" w:hAnsi="Times New Roman"/>
                <w:sz w:val="24"/>
                <w:szCs w:val="24"/>
                <w:lang w:eastAsia="lv-LV"/>
              </w:rPr>
              <w:t xml:space="preserve">Saistībā ar </w:t>
            </w:r>
            <w:r w:rsidRPr="0012068E">
              <w:rPr>
                <w:rFonts w:ascii="Times New Roman" w:hAnsi="Times New Roman"/>
                <w:sz w:val="24"/>
                <w:szCs w:val="24"/>
                <w:lang w:eastAsia="lv-LV"/>
              </w:rPr>
              <w:t xml:space="preserve">ieviesto maksātāja gada </w:t>
            </w:r>
            <w:r w:rsidRPr="0012068E">
              <w:rPr>
                <w:rFonts w:ascii="Times New Roman" w:eastAsia="Times New Roman" w:hAnsi="Times New Roman"/>
                <w:sz w:val="24"/>
                <w:szCs w:val="24"/>
                <w:lang w:eastAsia="lv-LV"/>
              </w:rPr>
              <w:t>diferencēto neapliekamo minimumu</w:t>
            </w:r>
            <w:r w:rsidRPr="0012068E">
              <w:rPr>
                <w:rFonts w:ascii="Times New Roman" w:hAnsi="Times New Roman"/>
                <w:sz w:val="24"/>
                <w:szCs w:val="24"/>
                <w:lang w:eastAsia="lv-LV"/>
              </w:rPr>
              <w:t xml:space="preserve"> (t.sk. VID prognozēto mēneša neapliekamo minimumu) un progresīvo IIN likmi  </w:t>
            </w:r>
            <w:r w:rsidRPr="0012068E">
              <w:rPr>
                <w:rFonts w:ascii="Times New Roman" w:eastAsia="Times New Roman" w:hAnsi="Times New Roman"/>
                <w:sz w:val="24"/>
                <w:szCs w:val="24"/>
                <w:lang w:eastAsia="lv-LV"/>
              </w:rPr>
              <w:t>sākotnējais iedzīvotāju skaits, kuriem pēc VID rīcībā esošās informācijas bija obligāti jāiesniedz deklarācija par 2018. gadu radušās nodokļa starpības dēļ, bija vairāk nekā 80 tūkst.</w:t>
            </w:r>
          </w:p>
          <w:p w:rsidR="00EF5EFD" w:rsidRPr="0012068E" w:rsidRDefault="00EF5EFD" w:rsidP="009C779F">
            <w:pPr>
              <w:spacing w:after="0" w:line="240" w:lineRule="auto"/>
              <w:ind w:firstLine="522"/>
              <w:jc w:val="both"/>
              <w:rPr>
                <w:rFonts w:ascii="Times New Roman" w:hAnsi="Times New Roman"/>
                <w:sz w:val="24"/>
                <w:szCs w:val="24"/>
              </w:rPr>
            </w:pPr>
            <w:r w:rsidRPr="0012068E">
              <w:rPr>
                <w:rFonts w:ascii="Times New Roman" w:hAnsi="Times New Roman"/>
                <w:sz w:val="24"/>
                <w:szCs w:val="24"/>
              </w:rPr>
              <w:t>Tā kā šāda situācija maksātājiem nebija pierasta, jo līdz šim nodokļa maksātāji deklarāciju iesniedza brīvprātīgi, lai saņemtu IIN pārmaksu par attaisnotiem izdevumiem (deklarācijas nesniegšana bija maksātāja apliecinājums tam, ka no viņa taksācijas gada ienākumiem IIN ir ieturēts pilnā apmērā), VID sagatavoja un nosūtīja uzaicinājuma/brīdinājuma vēstules par maksātāja pienākumu iesniegt deklarāciju.</w:t>
            </w:r>
          </w:p>
          <w:p w:rsidR="00EF5EFD" w:rsidRPr="0012068E" w:rsidRDefault="00EF5EFD" w:rsidP="009C779F">
            <w:pPr>
              <w:tabs>
                <w:tab w:val="right" w:pos="8647"/>
              </w:tabs>
              <w:spacing w:after="0" w:line="240" w:lineRule="auto"/>
              <w:ind w:firstLine="522"/>
              <w:jc w:val="both"/>
              <w:rPr>
                <w:rFonts w:ascii="Times New Roman" w:eastAsia="Times New Roman" w:hAnsi="Times New Roman"/>
                <w:sz w:val="24"/>
                <w:szCs w:val="24"/>
                <w:lang w:eastAsia="lv-LV"/>
              </w:rPr>
            </w:pPr>
            <w:r w:rsidRPr="0012068E">
              <w:rPr>
                <w:rFonts w:ascii="Times New Roman" w:eastAsia="Times New Roman" w:hAnsi="Times New Roman"/>
                <w:sz w:val="24"/>
                <w:szCs w:val="24"/>
                <w:lang w:eastAsia="lv-LV"/>
              </w:rPr>
              <w:t>VID 2019. gadā 6 reizēs kopā ir nosūtījis 189,3 tūkst. uzaicinājumus iesniegt deklarācijas (t.sk. Elektroniskās deklarēšanās sistēmā – 180,8 tūkst. un pa pastu - 8,5 tūkst. uzaicinājumus), kā arī 144 maksātāji, kuriem veidojās budžetā maksājamais nodoklis virs 300 </w:t>
            </w:r>
            <w:r w:rsidRPr="0012068E">
              <w:rPr>
                <w:rFonts w:ascii="Times New Roman" w:eastAsia="Times New Roman" w:hAnsi="Times New Roman"/>
                <w:i/>
                <w:sz w:val="24"/>
                <w:szCs w:val="24"/>
                <w:lang w:eastAsia="lv-LV"/>
              </w:rPr>
              <w:t>euro</w:t>
            </w:r>
            <w:r w:rsidRPr="0012068E">
              <w:rPr>
                <w:rFonts w:ascii="Times New Roman" w:eastAsia="Times New Roman" w:hAnsi="Times New Roman"/>
                <w:sz w:val="24"/>
                <w:szCs w:val="24"/>
                <w:lang w:eastAsia="lv-LV"/>
              </w:rPr>
              <w:t>, telefoniski tika informēti par pienākumu iesniegt deklarāciju. Tāpat VID vairākkārtīgi ir sniedzis informāciju plašsaziņas līdzekļos par maksātāju pienākumu iesniegt deklarācijas.</w:t>
            </w:r>
          </w:p>
          <w:p w:rsidR="00EF5EFD" w:rsidRPr="0012068E" w:rsidRDefault="00EF5EFD" w:rsidP="009C779F">
            <w:pPr>
              <w:tabs>
                <w:tab w:val="right" w:pos="8647"/>
              </w:tabs>
              <w:spacing w:after="0" w:line="240" w:lineRule="auto"/>
              <w:ind w:firstLine="522"/>
              <w:jc w:val="both"/>
              <w:rPr>
                <w:rFonts w:ascii="Times New Roman" w:eastAsia="Times New Roman" w:hAnsi="Times New Roman"/>
                <w:sz w:val="24"/>
                <w:szCs w:val="24"/>
                <w:lang w:eastAsia="lv-LV"/>
              </w:rPr>
            </w:pPr>
            <w:r w:rsidRPr="0012068E">
              <w:rPr>
                <w:rFonts w:ascii="Times New Roman" w:eastAsia="Times New Roman" w:hAnsi="Times New Roman"/>
                <w:sz w:val="24"/>
                <w:szCs w:val="24"/>
                <w:lang w:eastAsia="lv-LV"/>
              </w:rPr>
              <w:t>Ņemot vērā VID veiktos IIN administrēšanas pasākumus, kā arī sniegto informāciju plašsaziņas līdzekļos, tomēr uz 2020. gada 9. martu 21,1 tūkst. maksātāju nav iesnieguši deklarācijas par 2018. gadu. Šim 21,1 tūkst. maksātājiem kopējā budžetā maksājamā summa ir 1,2 milj.  </w:t>
            </w:r>
            <w:r w:rsidRPr="0012068E">
              <w:rPr>
                <w:rFonts w:ascii="Times New Roman" w:eastAsia="Times New Roman" w:hAnsi="Times New Roman"/>
                <w:i/>
                <w:sz w:val="24"/>
                <w:szCs w:val="24"/>
                <w:lang w:eastAsia="lv-LV"/>
              </w:rPr>
              <w:t xml:space="preserve">euro </w:t>
            </w:r>
            <w:r w:rsidRPr="0012068E">
              <w:rPr>
                <w:rFonts w:ascii="Times New Roman" w:eastAsia="Times New Roman" w:hAnsi="Times New Roman"/>
                <w:sz w:val="24"/>
                <w:szCs w:val="24"/>
                <w:lang w:eastAsia="lv-LV"/>
              </w:rPr>
              <w:t>(skatīt zemāk tabulu).</w:t>
            </w:r>
          </w:p>
          <w:p w:rsidR="00EF5EFD" w:rsidRPr="00052028" w:rsidRDefault="00EF5EFD" w:rsidP="009C779F">
            <w:pPr>
              <w:tabs>
                <w:tab w:val="right" w:pos="8647"/>
              </w:tabs>
              <w:spacing w:after="0" w:line="240" w:lineRule="auto"/>
              <w:ind w:firstLine="522"/>
              <w:jc w:val="both"/>
              <w:rPr>
                <w:rFonts w:ascii="Times New Roman" w:eastAsia="Times New Roman" w:hAnsi="Times New Roman"/>
                <w:color w:val="000000"/>
                <w:sz w:val="24"/>
                <w:szCs w:val="24"/>
                <w:lang w:eastAsia="lv-LV"/>
              </w:rPr>
            </w:pPr>
          </w:p>
          <w:tbl>
            <w:tblPr>
              <w:tblW w:w="4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9"/>
              <w:gridCol w:w="1472"/>
              <w:gridCol w:w="1699"/>
            </w:tblGrid>
            <w:tr w:rsidR="00EF5EFD" w:rsidRPr="0012068E" w:rsidTr="0036032B">
              <w:trPr>
                <w:trHeight w:val="465"/>
                <w:jc w:val="center"/>
              </w:trPr>
              <w:tc>
                <w:tcPr>
                  <w:tcW w:w="2287" w:type="dxa"/>
                  <w:shd w:val="clear" w:color="auto" w:fill="auto"/>
                </w:tcPr>
                <w:p w:rsidR="00EF5EFD" w:rsidRPr="0012068E" w:rsidRDefault="00EF5EFD" w:rsidP="009C779F">
                  <w:pPr>
                    <w:tabs>
                      <w:tab w:val="right" w:pos="2970"/>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b/>
                      <w:bCs/>
                      <w:color w:val="000000"/>
                      <w:sz w:val="24"/>
                      <w:szCs w:val="24"/>
                      <w:lang w:eastAsia="lv-LV"/>
                    </w:rPr>
                    <w:t xml:space="preserve">Piemaksas summas </w:t>
                  </w:r>
                  <w:r w:rsidRPr="0012068E">
                    <w:rPr>
                      <w:rFonts w:ascii="Times New Roman" w:eastAsia="Times New Roman" w:hAnsi="Times New Roman"/>
                      <w:b/>
                      <w:bCs/>
                      <w:i/>
                      <w:color w:val="000000"/>
                      <w:sz w:val="24"/>
                      <w:szCs w:val="24"/>
                      <w:lang w:eastAsia="lv-LV"/>
                    </w:rPr>
                    <w:t>euro</w:t>
                  </w:r>
                  <w:r w:rsidRPr="0012068E">
                    <w:rPr>
                      <w:rFonts w:ascii="Times New Roman" w:eastAsia="Times New Roman" w:hAnsi="Times New Roman"/>
                      <w:b/>
                      <w:bCs/>
                      <w:color w:val="000000"/>
                      <w:sz w:val="24"/>
                      <w:szCs w:val="24"/>
                      <w:lang w:eastAsia="lv-LV"/>
                    </w:rPr>
                    <w:t xml:space="preserve"> no - līdz</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b/>
                      <w:bCs/>
                      <w:color w:val="000000"/>
                      <w:sz w:val="24"/>
                      <w:szCs w:val="24"/>
                      <w:lang w:eastAsia="lv-LV"/>
                    </w:rPr>
                    <w:t>Fizisko personu skaits</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b/>
                      <w:bCs/>
                      <w:color w:val="000000"/>
                      <w:sz w:val="24"/>
                      <w:szCs w:val="24"/>
                      <w:lang w:eastAsia="lv-LV"/>
                    </w:rPr>
                  </w:pPr>
                  <w:r w:rsidRPr="0012068E">
                    <w:rPr>
                      <w:rFonts w:ascii="Times New Roman" w:eastAsia="Times New Roman" w:hAnsi="Times New Roman"/>
                      <w:b/>
                      <w:bCs/>
                      <w:color w:val="000000"/>
                      <w:sz w:val="24"/>
                      <w:szCs w:val="24"/>
                      <w:lang w:eastAsia="lv-LV"/>
                    </w:rPr>
                    <w:t>Summa </w:t>
                  </w:r>
                </w:p>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b/>
                      <w:bCs/>
                      <w:i/>
                      <w:color w:val="000000"/>
                      <w:sz w:val="24"/>
                      <w:szCs w:val="24"/>
                      <w:lang w:eastAsia="lv-LV"/>
                    </w:rPr>
                    <w:t>euro</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1,01 - 15,00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6 554</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46 049</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15,01 – 25,00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2 486</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49 650</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hAnsi="Times New Roman"/>
                      <w:sz w:val="24"/>
                      <w:szCs w:val="24"/>
                    </w:rPr>
                  </w:pPr>
                  <w:r w:rsidRPr="0012068E">
                    <w:rPr>
                      <w:rFonts w:ascii="Times New Roman" w:eastAsia="Times New Roman" w:hAnsi="Times New Roman"/>
                      <w:color w:val="000000"/>
                      <w:sz w:val="24"/>
                      <w:szCs w:val="24"/>
                      <w:lang w:eastAsia="lv-LV"/>
                    </w:rPr>
                    <w:t>25,01 – 50,00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4 309</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156 263</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50,01 – 100,00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4 199</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297 956</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100,01 – 300,00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3 355</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542 181</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300,01 – 400,00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96</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32 994</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400,01 – 500,00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70</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31 373</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500,01 – 1000,00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36</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25 114</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hAnsi="Times New Roman"/>
                      <w:sz w:val="24"/>
                      <w:szCs w:val="24"/>
                    </w:rPr>
                  </w:pPr>
                  <w:r w:rsidRPr="0012068E">
                    <w:rPr>
                      <w:rFonts w:ascii="Times New Roman" w:eastAsia="Times New Roman" w:hAnsi="Times New Roman"/>
                      <w:color w:val="000000"/>
                      <w:sz w:val="24"/>
                      <w:szCs w:val="24"/>
                      <w:lang w:eastAsia="lv-LV"/>
                    </w:rPr>
                    <w:t>1000,01 </w:t>
                  </w:r>
                  <w:r w:rsidRPr="0012068E">
                    <w:rPr>
                      <w:rFonts w:ascii="Times New Roman" w:hAnsi="Times New Roman"/>
                      <w:sz w:val="24"/>
                      <w:szCs w:val="24"/>
                    </w:rPr>
                    <w:t>– 10000,00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15</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30 000</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10000,01 – 20000,00</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2</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31 290</w:t>
                  </w:r>
                </w:p>
              </w:tc>
            </w:tr>
            <w:tr w:rsidR="00EF5EFD" w:rsidRPr="0012068E" w:rsidTr="0036032B">
              <w:trPr>
                <w:trHeight w:val="232"/>
                <w:jc w:val="center"/>
              </w:trPr>
              <w:tc>
                <w:tcPr>
                  <w:tcW w:w="2287" w:type="dxa"/>
                  <w:shd w:val="clear" w:color="auto" w:fill="auto"/>
                </w:tcPr>
                <w:p w:rsidR="00EF5EFD" w:rsidRPr="0012068E" w:rsidRDefault="00EF5EFD" w:rsidP="009C779F">
                  <w:pPr>
                    <w:tabs>
                      <w:tab w:val="right" w:pos="8647"/>
                    </w:tabs>
                    <w:spacing w:after="0" w:line="240" w:lineRule="auto"/>
                    <w:ind w:firstLine="522"/>
                    <w:jc w:val="right"/>
                    <w:rPr>
                      <w:rFonts w:ascii="Times New Roman" w:eastAsia="Times New Roman" w:hAnsi="Times New Roman"/>
                      <w:b/>
                      <w:color w:val="000000"/>
                      <w:sz w:val="24"/>
                      <w:szCs w:val="24"/>
                      <w:lang w:eastAsia="lv-LV"/>
                    </w:rPr>
                  </w:pPr>
                  <w:r w:rsidRPr="0012068E">
                    <w:rPr>
                      <w:rFonts w:ascii="Times New Roman" w:eastAsia="Times New Roman" w:hAnsi="Times New Roman"/>
                      <w:b/>
                      <w:color w:val="000000"/>
                      <w:sz w:val="24"/>
                      <w:szCs w:val="24"/>
                      <w:lang w:eastAsia="lv-LV"/>
                    </w:rPr>
                    <w:t>KOPĀ</w:t>
                  </w:r>
                </w:p>
              </w:tc>
              <w:tc>
                <w:tcPr>
                  <w:tcW w:w="1134"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b/>
                      <w:color w:val="000000"/>
                      <w:sz w:val="24"/>
                      <w:szCs w:val="24"/>
                      <w:lang w:eastAsia="lv-LV"/>
                    </w:rPr>
                  </w:pPr>
                  <w:r w:rsidRPr="0012068E">
                    <w:rPr>
                      <w:rFonts w:ascii="Times New Roman" w:eastAsia="Times New Roman" w:hAnsi="Times New Roman"/>
                      <w:b/>
                      <w:color w:val="000000"/>
                      <w:sz w:val="24"/>
                      <w:szCs w:val="24"/>
                      <w:lang w:eastAsia="lv-LV"/>
                    </w:rPr>
                    <w:t>21 122</w:t>
                  </w:r>
                </w:p>
              </w:tc>
              <w:tc>
                <w:tcPr>
                  <w:tcW w:w="1560" w:type="dxa"/>
                  <w:shd w:val="clear" w:color="auto" w:fill="auto"/>
                </w:tcPr>
                <w:p w:rsidR="00EF5EFD" w:rsidRPr="0012068E" w:rsidRDefault="00EF5EFD" w:rsidP="009C779F">
                  <w:pPr>
                    <w:tabs>
                      <w:tab w:val="right" w:pos="8647"/>
                    </w:tabs>
                    <w:spacing w:after="0" w:line="240" w:lineRule="auto"/>
                    <w:ind w:firstLine="522"/>
                    <w:jc w:val="center"/>
                    <w:rPr>
                      <w:rFonts w:ascii="Times New Roman" w:eastAsia="Times New Roman" w:hAnsi="Times New Roman"/>
                      <w:b/>
                      <w:color w:val="000000"/>
                      <w:sz w:val="24"/>
                      <w:szCs w:val="24"/>
                      <w:lang w:eastAsia="lv-LV"/>
                    </w:rPr>
                  </w:pPr>
                  <w:r w:rsidRPr="0012068E">
                    <w:rPr>
                      <w:rFonts w:ascii="Times New Roman" w:eastAsia="Times New Roman" w:hAnsi="Times New Roman"/>
                      <w:b/>
                      <w:color w:val="000000"/>
                      <w:sz w:val="24"/>
                      <w:szCs w:val="24"/>
                      <w:lang w:eastAsia="lv-LV"/>
                    </w:rPr>
                    <w:t>1 242 870</w:t>
                  </w:r>
                </w:p>
              </w:tc>
            </w:tr>
          </w:tbl>
          <w:p w:rsidR="00EF5EFD" w:rsidRPr="00052028" w:rsidRDefault="00EF5EFD" w:rsidP="009C779F">
            <w:pPr>
              <w:tabs>
                <w:tab w:val="right" w:pos="8647"/>
              </w:tabs>
              <w:spacing w:after="0" w:line="240" w:lineRule="auto"/>
              <w:ind w:firstLine="522"/>
              <w:jc w:val="both"/>
              <w:rPr>
                <w:rFonts w:ascii="Times New Roman" w:eastAsia="Times New Roman" w:hAnsi="Times New Roman"/>
                <w:color w:val="000000"/>
                <w:sz w:val="24"/>
                <w:szCs w:val="24"/>
                <w:lang w:eastAsia="lv-LV"/>
              </w:rPr>
            </w:pP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Pašreiz Likuma 20. panta otrā daļa nosaka, ja iekšzemes nodokļa maksātājs Likuma 19. panta piektajā daļā noteiktajā termiņā nav iesniedzis deklarāciju, šis fakts ir maksātāja apliecinājums tam, ka no viņa taksācijas gadā saņemtajiem ienākumiem IIN ir ieturēts pilnā apmērā. No minētā izriet, ja deklarācija nav iesniegta, tad maksātājs apliecina, ka samaksātā IIN summa ir pareiza.</w:t>
            </w: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Likuma 22. pants nosaka deklarācijas kontrolēšanu un apliekamā ienākuma noteikšanu uz aprēķina pamata, ja maksātāja ienākumi neatbilst viņa izdevumiem. Savukārt Likuma 23. panta pirmā daļa nosaka iesniegtās deklarācijas koriģēšanas kārtību, tas ir, ja konstatē faktoloģiskas un/vai aprēķina neprecizitātes, VID ir tiesības izlabot maksātāja pieļautās kļūdas un izlaboto deklarāciju kopā ar norādi par maksātāja pieļautajām kļūdām nosūtīt maksātājam. Minētais par precizējumiem deklarācijā ir attiecināms uz tiem gadījumiem, kad maksātājs ir iesniedzis deklarāciju.</w:t>
            </w: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Kā jau minēts, lai VID nodrošinātu IIN iekasēšanu no maksātājiem, kuri nav iesnieguši deklarāciju, VID jāveic datu atbilstības pārbaude vai IIN revīzija (audits), lai maksātājam aprēķinātu budžetā maksājamo IIN. Datu atbilstības pārbaude vai audits ir dārgs un laikietilpīgs process.</w:t>
            </w:r>
          </w:p>
          <w:p w:rsidR="00EF5EFD" w:rsidRPr="0012068E" w:rsidRDefault="00EF5EFD" w:rsidP="009C779F">
            <w:pPr>
              <w:spacing w:after="0" w:line="240" w:lineRule="auto"/>
              <w:ind w:firstLine="522"/>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 xml:space="preserve">Šobrīd VID nav citu līdzekļu kā noteikt budžetā maksājamo IIN, ja maksātājs pats neiesniedz deklarāciju un neaprēķina budžetā maksājamo IIN. Taču, ņemot vērā lielo maksātāju skaitu ar piemaksu līdz 300 </w:t>
            </w:r>
            <w:r w:rsidRPr="0012068E">
              <w:rPr>
                <w:rFonts w:ascii="Times New Roman" w:eastAsia="Times New Roman" w:hAnsi="Times New Roman"/>
                <w:i/>
                <w:color w:val="000000"/>
                <w:sz w:val="24"/>
                <w:szCs w:val="24"/>
                <w:lang w:eastAsia="lv-LV"/>
              </w:rPr>
              <w:t>euro</w:t>
            </w:r>
            <w:r w:rsidRPr="0012068E">
              <w:rPr>
                <w:rFonts w:ascii="Times New Roman" w:eastAsia="Times New Roman" w:hAnsi="Times New Roman"/>
                <w:color w:val="000000"/>
                <w:sz w:val="24"/>
                <w:szCs w:val="24"/>
                <w:lang w:eastAsia="lv-LV"/>
              </w:rPr>
              <w:t>, kuri nav iesnieguši deklarācijas, VID nav tādu resursu, lai minētajiem maksātājiem veiktu datu atbilstības pārbaudi vai IIN auditu.</w:t>
            </w:r>
          </w:p>
          <w:p w:rsidR="00EF5EFD" w:rsidRPr="0012068E" w:rsidRDefault="00EF5EFD" w:rsidP="009C779F">
            <w:pPr>
              <w:spacing w:after="0" w:line="240" w:lineRule="auto"/>
              <w:ind w:firstLine="522"/>
              <w:jc w:val="both"/>
              <w:rPr>
                <w:rFonts w:ascii="Times New Roman" w:hAnsi="Times New Roman"/>
                <w:sz w:val="24"/>
                <w:szCs w:val="24"/>
                <w:lang w:eastAsia="lv-LV"/>
              </w:rPr>
            </w:pPr>
            <w:r w:rsidRPr="0012068E">
              <w:rPr>
                <w:rFonts w:ascii="Times New Roman" w:hAnsi="Times New Roman"/>
                <w:sz w:val="24"/>
                <w:szCs w:val="24"/>
                <w:lang w:eastAsia="lv-LV"/>
              </w:rPr>
              <w:t xml:space="preserve">Ir arī tādi nodokļa maksātāji, kuriem bija pienākums līdz 2019. gada 3. jūnijam iesniegt deklarāciju par 2018. gadu un viņi līdz šim brīdim nav iesnieguši šo deklarāciju, bet 2020. gadā iesniedz deklarāciju par 2019. gadu, jo šajā periodā viņiem veidojas IIN atmaksa. Tātad, negodprātīgi izmanto Likuma regulējumu, nenokārtojot saistības ar valsti par vienu gadu, bet saņemot pārmaksu par otru gadu. </w:t>
            </w:r>
          </w:p>
          <w:p w:rsidR="00EF5EFD" w:rsidRPr="0012068E" w:rsidRDefault="00EF5EFD" w:rsidP="009C779F">
            <w:pPr>
              <w:spacing w:after="0" w:line="240" w:lineRule="auto"/>
              <w:ind w:firstLine="522"/>
              <w:jc w:val="both"/>
              <w:rPr>
                <w:rFonts w:ascii="Times New Roman" w:hAnsi="Times New Roman"/>
                <w:sz w:val="24"/>
                <w:szCs w:val="24"/>
              </w:rPr>
            </w:pPr>
            <w:r w:rsidRPr="0012068E">
              <w:rPr>
                <w:rFonts w:ascii="Times New Roman" w:hAnsi="Times New Roman"/>
                <w:sz w:val="24"/>
                <w:szCs w:val="24"/>
                <w:lang w:eastAsia="lv-LV"/>
              </w:rPr>
              <w:t>Likuma 19. panta ceturtā daļa nosaka, j</w:t>
            </w:r>
            <w:r w:rsidRPr="0012068E">
              <w:rPr>
                <w:rFonts w:ascii="Times New Roman" w:hAnsi="Times New Roman"/>
                <w:sz w:val="24"/>
                <w:szCs w:val="24"/>
              </w:rPr>
              <w:t>a rezumējošā kārtībā aprēķinātā summa pēc deklarācijas pārbaudes izrādās mazāka par avansā samaksāto, VID triju mēnešu laikā no deklarācijas iesniegšanas dienas atmaksā maksātājam pārmaksu, kas radusies kā avansā samaksātā un rezumējošā kārtībā aprēķinātā IIN starpība.</w:t>
            </w:r>
          </w:p>
          <w:p w:rsidR="00EF5EFD" w:rsidRPr="0012068E" w:rsidRDefault="00EF5EFD" w:rsidP="009C779F">
            <w:pPr>
              <w:spacing w:after="0" w:line="240" w:lineRule="auto"/>
              <w:ind w:firstLine="522"/>
              <w:jc w:val="both"/>
              <w:rPr>
                <w:rFonts w:ascii="Times New Roman" w:hAnsi="Times New Roman"/>
                <w:sz w:val="24"/>
                <w:szCs w:val="24"/>
                <w:lang w:eastAsia="lv-LV"/>
              </w:rPr>
            </w:pPr>
            <w:r w:rsidRPr="0012068E">
              <w:rPr>
                <w:rFonts w:ascii="Times New Roman" w:hAnsi="Times New Roman"/>
                <w:sz w:val="24"/>
                <w:szCs w:val="24"/>
                <w:lang w:eastAsia="lv-LV"/>
              </w:rPr>
              <w:t xml:space="preserve">Tādējādi VID </w:t>
            </w:r>
            <w:r w:rsidRPr="0012068E">
              <w:rPr>
                <w:rFonts w:ascii="Times New Roman" w:hAnsi="Times New Roman"/>
                <w:sz w:val="24"/>
                <w:szCs w:val="24"/>
              </w:rPr>
              <w:t xml:space="preserve">triju mēnešu laikā no deklarācijas iesniegšanas dienas atmaksā maksātājam pārmaksu, kas radusies kā avansā samaksātā un rezumējošā kārtībā aprēķinātā IIN starpība, arī tad, ja maksātājs par iepriekšējo periodu, piemēram, 2018. gadu, kad atbilstoši VID informācijas sistēmās esošai informācijai tam veidojās IIN piemaksa. </w:t>
            </w:r>
            <w:r w:rsidRPr="0012068E">
              <w:rPr>
                <w:rFonts w:ascii="Times New Roman" w:hAnsi="Times New Roman"/>
                <w:sz w:val="24"/>
                <w:szCs w:val="24"/>
                <w:lang w:eastAsia="lv-LV"/>
              </w:rPr>
              <w:t>Šobrīd esošā normatīvā akta regulējums neparedz VID neatmaksāt IIN pārmaksu gadījumos, kad maksātājs nav izpildījis savus pienākumus, proti nav iesniedzis obligāti iesniedzamo deklarāciju par iepriekšējo taksācijas periodu</w:t>
            </w:r>
            <w:r w:rsidRPr="0012068E">
              <w:rPr>
                <w:rFonts w:ascii="Times New Roman" w:hAnsi="Times New Roman"/>
                <w:sz w:val="24"/>
                <w:szCs w:val="24"/>
              </w:rPr>
              <w:t>.</w:t>
            </w:r>
          </w:p>
          <w:p w:rsidR="00EF5EFD" w:rsidRPr="0012068E" w:rsidRDefault="00EF5EFD" w:rsidP="009C779F">
            <w:pPr>
              <w:spacing w:after="0" w:line="240" w:lineRule="auto"/>
              <w:ind w:firstLine="522"/>
              <w:jc w:val="both"/>
              <w:rPr>
                <w:rFonts w:ascii="Times New Roman" w:hAnsi="Times New Roman"/>
                <w:sz w:val="24"/>
                <w:szCs w:val="24"/>
              </w:rPr>
            </w:pPr>
            <w:r w:rsidRPr="0012068E">
              <w:rPr>
                <w:rFonts w:ascii="Times New Roman" w:hAnsi="Times New Roman"/>
                <w:sz w:val="24"/>
                <w:szCs w:val="24"/>
              </w:rPr>
              <w:t>Ņemot vērā minēto, Likumā ir nepieciešams veikt grozījumus, lai VID nodrošinātu IIN savlaicīgu aprēķināšanu un iemaksāšanu budžetā, netērējot nesamērīgus resursus kontroles pasākumu nodrošināšanai (veicot datu atbilstības pārbaudes), ja persona nav iesniegusi deklarāciju, piemēram, saistībā ar gada diferencēto neapliekamo minimumu un VID informācijas sistēmās ir informācija, ka maksātājam veidojas IIN piemaksas.</w:t>
            </w:r>
          </w:p>
          <w:p w:rsidR="00EF5EFD" w:rsidRPr="0012068E" w:rsidRDefault="00EF5EFD" w:rsidP="009C779F">
            <w:pPr>
              <w:spacing w:after="0" w:line="240" w:lineRule="auto"/>
              <w:ind w:firstLine="522"/>
              <w:jc w:val="both"/>
              <w:rPr>
                <w:rFonts w:ascii="Times New Roman" w:hAnsi="Times New Roman"/>
                <w:sz w:val="24"/>
                <w:szCs w:val="24"/>
              </w:rPr>
            </w:pPr>
            <w:r w:rsidRPr="0012068E">
              <w:rPr>
                <w:rFonts w:ascii="Times New Roman" w:hAnsi="Times New Roman"/>
                <w:sz w:val="24"/>
                <w:szCs w:val="24"/>
              </w:rPr>
              <w:t>Tādējādi likumprojekts paredz:</w:t>
            </w:r>
          </w:p>
          <w:p w:rsidR="00EF5EFD" w:rsidRPr="0012068E" w:rsidRDefault="00EF5EFD" w:rsidP="009C779F">
            <w:pPr>
              <w:widowControl w:val="0"/>
              <w:numPr>
                <w:ilvl w:val="0"/>
                <w:numId w:val="10"/>
              </w:numPr>
              <w:tabs>
                <w:tab w:val="left" w:pos="705"/>
              </w:tabs>
              <w:spacing w:after="0" w:line="240" w:lineRule="auto"/>
              <w:ind w:left="0" w:firstLine="522"/>
              <w:contextualSpacing/>
              <w:jc w:val="both"/>
              <w:rPr>
                <w:rFonts w:ascii="Times New Roman" w:hAnsi="Times New Roman"/>
                <w:sz w:val="24"/>
                <w:szCs w:val="24"/>
              </w:rPr>
            </w:pPr>
            <w:r w:rsidRPr="0012068E">
              <w:rPr>
                <w:rFonts w:ascii="Times New Roman" w:hAnsi="Times New Roman"/>
                <w:sz w:val="24"/>
                <w:szCs w:val="24"/>
              </w:rPr>
              <w:t xml:space="preserve"> nodrošināt savlaicīgu maksātāja informēšanu, pirms iestājas deklarācijas iesniegšanas termiņš par to, ka saskaņā ar VID rīcībā esošo informāciju maksātājam veidojas IIN piemaksa un maksātājam ir tiesības pārbaudīt, ja nepieciešams, arī precizēt un papildināt deklarācijā norādīto informāciju ar iztrūkstošo informāciju un apstiprināt deklarācijā norādītās informācijas patiesumu. </w:t>
            </w:r>
          </w:p>
          <w:p w:rsidR="00EF5EFD" w:rsidRPr="00E75D88" w:rsidRDefault="00F56CEB" w:rsidP="009C779F">
            <w:pPr>
              <w:widowControl w:val="0"/>
              <w:numPr>
                <w:ilvl w:val="0"/>
                <w:numId w:val="10"/>
              </w:numPr>
              <w:tabs>
                <w:tab w:val="left" w:pos="705"/>
              </w:tabs>
              <w:spacing w:after="0" w:line="240" w:lineRule="auto"/>
              <w:ind w:left="0" w:firstLine="522"/>
              <w:contextualSpacing/>
              <w:jc w:val="both"/>
              <w:rPr>
                <w:rFonts w:ascii="Times New Roman" w:hAnsi="Times New Roman"/>
                <w:sz w:val="24"/>
                <w:szCs w:val="24"/>
                <w:u w:val="single"/>
              </w:rPr>
            </w:pPr>
            <w:r>
              <w:rPr>
                <w:rFonts w:ascii="Times New Roman" w:hAnsi="Times New Roman"/>
                <w:sz w:val="24"/>
                <w:szCs w:val="24"/>
              </w:rPr>
              <w:t xml:space="preserve"> </w:t>
            </w:r>
            <w:r w:rsidR="00EF5EFD" w:rsidRPr="0012068E">
              <w:rPr>
                <w:rFonts w:ascii="Times New Roman" w:hAnsi="Times New Roman"/>
                <w:sz w:val="24"/>
                <w:szCs w:val="24"/>
              </w:rPr>
              <w:t>ja maksātājs neiesniedz Likumā noteiktajā kārtībā deklarāciju, tad Likumā nostiprināt prezumpciju, ka saskaņā ar VID informācijas sistēmās esošo informāciju rezumējošā kārtībā aprēķinātā IIN summa atbilst maksātāja taksācijas gadā gūtajiem ienākumiem un iemaksājama budžetā. (Līdzīgi jau šobrīd Likuma 20. panta otrajā daļā ir nostiprināta prezumpcija, ja maksātājs nav iesniedzis deklarāciju, tas ir apliecinājums tam, ka IIN samaksāts pilnā apmērā)</w:t>
            </w:r>
            <w:r w:rsidR="00EF5EFD">
              <w:rPr>
                <w:rFonts w:ascii="Times New Roman" w:hAnsi="Times New Roman"/>
                <w:sz w:val="24"/>
                <w:szCs w:val="24"/>
              </w:rPr>
              <w:t>.</w:t>
            </w:r>
            <w:r w:rsidR="00EF5EFD" w:rsidRPr="007C47BB">
              <w:rPr>
                <w:rFonts w:ascii="Times New Roman" w:hAnsi="Times New Roman"/>
                <w:sz w:val="24"/>
                <w:szCs w:val="24"/>
              </w:rPr>
              <w:t xml:space="preserve"> Šī prezumpcija attieksies uz deklarācijām, kurās saskaņā ar VID informācijas sistēmās esošo informāciju un VID aprēķiniem veidosies IIN piemaksa.</w:t>
            </w:r>
          </w:p>
          <w:p w:rsidR="00EF5EFD" w:rsidRPr="0012068E" w:rsidRDefault="00F56CEB" w:rsidP="009C779F">
            <w:pPr>
              <w:widowControl w:val="0"/>
              <w:numPr>
                <w:ilvl w:val="0"/>
                <w:numId w:val="10"/>
              </w:numPr>
              <w:tabs>
                <w:tab w:val="left" w:pos="0"/>
              </w:tabs>
              <w:spacing w:after="0" w:line="240" w:lineRule="auto"/>
              <w:ind w:left="0" w:firstLine="522"/>
              <w:contextualSpacing/>
              <w:jc w:val="both"/>
              <w:rPr>
                <w:rFonts w:ascii="Times New Roman" w:hAnsi="Times New Roman"/>
                <w:sz w:val="24"/>
                <w:szCs w:val="24"/>
              </w:rPr>
            </w:pPr>
            <w:r>
              <w:rPr>
                <w:rFonts w:ascii="Times New Roman" w:hAnsi="Times New Roman"/>
                <w:sz w:val="24"/>
                <w:szCs w:val="24"/>
              </w:rPr>
              <w:t xml:space="preserve"> </w:t>
            </w:r>
            <w:r w:rsidR="00EF5EFD" w:rsidRPr="0012068E">
              <w:rPr>
                <w:rFonts w:ascii="Times New Roman" w:hAnsi="Times New Roman"/>
                <w:sz w:val="24"/>
                <w:szCs w:val="24"/>
              </w:rPr>
              <w:t>ja maksātājs nebūs iesniedzis deklarāciju Likumā noteiktajā termiņā un atbilstoši VID informācijas sistēmām tam veidosies IIN piemaksa, VID aprēķinās nodokli pēc VID rīcībā esošās informācijas, savukārt maksātājs, kurš nepiekrīt IIN aprēķinam, varēs precizēt un papildināt deklarāciju attiecīgi pārrēķinot IIN apmēru. Deklarācijas precizējumus maksātājs varēs iesniegt  atbilstoši  likuma “Par nodokļiem un nodevām” 16. panta 6. punktam.</w:t>
            </w:r>
          </w:p>
          <w:p w:rsidR="00EF5EFD" w:rsidRPr="0012068E" w:rsidRDefault="00EF5EFD" w:rsidP="009C779F">
            <w:pPr>
              <w:spacing w:after="0" w:line="240" w:lineRule="auto"/>
              <w:ind w:firstLine="522"/>
              <w:contextualSpacing/>
              <w:jc w:val="both"/>
              <w:rPr>
                <w:rFonts w:ascii="Times New Roman" w:hAnsi="Times New Roman"/>
                <w:sz w:val="24"/>
                <w:szCs w:val="24"/>
              </w:rPr>
            </w:pPr>
            <w:r w:rsidRPr="0012068E">
              <w:rPr>
                <w:rFonts w:ascii="Times New Roman" w:hAnsi="Times New Roman"/>
                <w:sz w:val="24"/>
                <w:szCs w:val="24"/>
              </w:rPr>
              <w:t>Līdz ar to maksātājam tiek saglabāta iespēja papildināt deklarāciju sadaļas ar iztrūkstošo informāciju un to iesniegt Likumā noteiktajā termiņā, vai arī iesniegt precizētu deklarāciju saskaņā ar likuma “Par nodokļiem un nodevām” 16. panta 6. punktu.</w:t>
            </w:r>
          </w:p>
          <w:p w:rsidR="00EF5EFD" w:rsidRPr="0012068E" w:rsidRDefault="00EF5EFD" w:rsidP="009C779F">
            <w:pPr>
              <w:spacing w:after="0" w:line="240" w:lineRule="auto"/>
              <w:ind w:firstLine="522"/>
              <w:jc w:val="both"/>
              <w:rPr>
                <w:rFonts w:ascii="Times New Roman" w:hAnsi="Times New Roman"/>
                <w:sz w:val="24"/>
                <w:szCs w:val="24"/>
              </w:rPr>
            </w:pPr>
            <w:r w:rsidRPr="0012068E">
              <w:rPr>
                <w:rFonts w:ascii="Times New Roman" w:hAnsi="Times New Roman"/>
                <w:sz w:val="24"/>
                <w:szCs w:val="24"/>
              </w:rPr>
              <w:t xml:space="preserve">Likumprojektā ietvertie grozījumi ir attiecināmi uz maksātājiem, kam ir obligāts pienākums iesniegt deklarāciju, ievērojot Likuma 20. panta ceturto daļu. </w:t>
            </w:r>
          </w:p>
          <w:p w:rsidR="00EF5EFD" w:rsidRPr="0012068E" w:rsidRDefault="00EF5EFD" w:rsidP="009C779F">
            <w:pPr>
              <w:spacing w:after="0" w:line="240" w:lineRule="auto"/>
              <w:ind w:firstLine="522"/>
              <w:contextualSpacing/>
              <w:jc w:val="both"/>
              <w:rPr>
                <w:rFonts w:ascii="Times New Roman" w:hAnsi="Times New Roman"/>
                <w:sz w:val="24"/>
                <w:szCs w:val="24"/>
              </w:rPr>
            </w:pPr>
            <w:r w:rsidRPr="0012068E">
              <w:rPr>
                <w:rFonts w:ascii="Times New Roman" w:hAnsi="Times New Roman"/>
                <w:sz w:val="24"/>
                <w:szCs w:val="24"/>
              </w:rPr>
              <w:t>Maksātājs, kurš nav iesniedzis deklarāciju, deklarāciju sagataves ar aprēķināto budžetā maksājamo IIN apmēru var apskatīt, izmantojot VID Elektroniskās deklarēšanas sistēmu vai saņemt VID klientu apkalpošanas vietās.</w:t>
            </w:r>
          </w:p>
          <w:p w:rsidR="00EF5EFD" w:rsidRPr="0012068E" w:rsidRDefault="00EF5EFD" w:rsidP="009C779F">
            <w:pPr>
              <w:spacing w:after="0" w:line="240" w:lineRule="auto"/>
              <w:ind w:firstLine="522"/>
              <w:contextualSpacing/>
              <w:jc w:val="both"/>
              <w:rPr>
                <w:rFonts w:ascii="Times New Roman" w:hAnsi="Times New Roman"/>
                <w:sz w:val="24"/>
                <w:szCs w:val="24"/>
              </w:rPr>
            </w:pPr>
            <w:r w:rsidRPr="0012068E">
              <w:rPr>
                <w:rFonts w:ascii="Times New Roman" w:hAnsi="Times New Roman"/>
                <w:sz w:val="24"/>
                <w:szCs w:val="24"/>
              </w:rPr>
              <w:t xml:space="preserve">Šobrīd saskaņā ar </w:t>
            </w:r>
            <w:r>
              <w:rPr>
                <w:rFonts w:ascii="Times New Roman" w:hAnsi="Times New Roman"/>
                <w:sz w:val="24"/>
                <w:szCs w:val="24"/>
              </w:rPr>
              <w:t>Likuma</w:t>
            </w:r>
            <w:r w:rsidRPr="0012068E">
              <w:rPr>
                <w:rFonts w:ascii="Times New Roman" w:hAnsi="Times New Roman"/>
                <w:sz w:val="24"/>
                <w:szCs w:val="24"/>
              </w:rPr>
              <w:t xml:space="preserve"> pārejas noteikumu  140. punktu 2018. un 2019. gada deklarācijā aprēķinātā IIN samaksas termiņš ir 2020. gada 1. decembris, ja īstenojas Likumā noteiktie nosacījumi.</w:t>
            </w:r>
          </w:p>
          <w:p w:rsidR="00EF5EFD" w:rsidRPr="0012068E" w:rsidRDefault="00EF5EFD" w:rsidP="009C779F">
            <w:pPr>
              <w:spacing w:after="0" w:line="240" w:lineRule="auto"/>
              <w:ind w:firstLine="522"/>
              <w:contextualSpacing/>
              <w:jc w:val="both"/>
              <w:rPr>
                <w:rFonts w:ascii="Times New Roman" w:hAnsi="Times New Roman"/>
                <w:color w:val="000000"/>
                <w:szCs w:val="24"/>
              </w:rPr>
            </w:pPr>
            <w:r w:rsidRPr="0012068E">
              <w:rPr>
                <w:rFonts w:ascii="Times New Roman" w:hAnsi="Times New Roman"/>
                <w:sz w:val="24"/>
                <w:szCs w:val="27"/>
              </w:rPr>
              <w:t xml:space="preserve">Tādējādi vienlaikus nepieciešams noteikt pārejas periodu par deklarācijām, kuras maksātāji nav iesnieguši par 2018. gadu un nebūs iesnieguši par 2019. gadu un nodokļa samaksas termiņš ir 2020. gada 1. decembris, un atbilstoši VID informācijas sistēmām maksātājam veidojas IIN piemaksa. </w:t>
            </w:r>
          </w:p>
          <w:p w:rsidR="00EF5EFD" w:rsidRPr="0012068E" w:rsidRDefault="00EF5EFD" w:rsidP="009C779F">
            <w:pPr>
              <w:widowControl w:val="0"/>
              <w:spacing w:after="0" w:line="240" w:lineRule="auto"/>
              <w:ind w:firstLine="522"/>
              <w:jc w:val="both"/>
              <w:rPr>
                <w:rFonts w:ascii="Times New Roman" w:hAnsi="Times New Roman"/>
                <w:color w:val="000000"/>
                <w:sz w:val="24"/>
                <w:szCs w:val="24"/>
              </w:rPr>
            </w:pPr>
            <w:bookmarkStart w:id="2" w:name="_Hlk34992444"/>
            <w:r w:rsidRPr="0012068E">
              <w:rPr>
                <w:rFonts w:ascii="Times New Roman" w:hAnsi="Times New Roman"/>
                <w:color w:val="000000"/>
                <w:sz w:val="24"/>
                <w:szCs w:val="24"/>
              </w:rPr>
              <w:t>Ņemot vērā minēto, pārejas noteikumu 15</w:t>
            </w:r>
            <w:r>
              <w:rPr>
                <w:rFonts w:ascii="Times New Roman" w:hAnsi="Times New Roman"/>
                <w:color w:val="000000"/>
                <w:sz w:val="24"/>
                <w:szCs w:val="24"/>
              </w:rPr>
              <w:t>1</w:t>
            </w:r>
            <w:r w:rsidRPr="0012068E">
              <w:rPr>
                <w:rFonts w:ascii="Times New Roman" w:hAnsi="Times New Roman"/>
                <w:color w:val="000000"/>
                <w:sz w:val="24"/>
                <w:szCs w:val="24"/>
              </w:rPr>
              <w:t>. punkts paredz, j</w:t>
            </w:r>
            <w:r w:rsidRPr="0012068E">
              <w:rPr>
                <w:rFonts w:ascii="Times New Roman" w:eastAsia="Times New Roman" w:hAnsi="Times New Roman"/>
                <w:color w:val="000000"/>
                <w:sz w:val="24"/>
                <w:szCs w:val="24"/>
                <w:lang w:eastAsia="lv-LV"/>
              </w:rPr>
              <w:t xml:space="preserve">a maksātājs Likuma 19. panta piektajā daļā noteiktajā termiņā nav iesniedzis deklarāciju par 2018. un 2019. gadu (vai par kādu no šiem gadiem), </w:t>
            </w:r>
            <w:r w:rsidRPr="0012068E">
              <w:rPr>
                <w:rFonts w:ascii="Times New Roman" w:hAnsi="Times New Roman"/>
                <w:color w:val="000000"/>
                <w:sz w:val="24"/>
                <w:szCs w:val="24"/>
              </w:rPr>
              <w:t xml:space="preserve">VID līdz </w:t>
            </w:r>
            <w:r>
              <w:rPr>
                <w:rFonts w:ascii="Times New Roman" w:hAnsi="Times New Roman"/>
                <w:color w:val="000000"/>
                <w:sz w:val="24"/>
                <w:szCs w:val="24"/>
              </w:rPr>
              <w:t xml:space="preserve">2021.gada 1.martam </w:t>
            </w:r>
            <w:r w:rsidRPr="0012068E">
              <w:rPr>
                <w:rFonts w:ascii="Times New Roman" w:hAnsi="Times New Roman"/>
                <w:color w:val="000000"/>
                <w:sz w:val="24"/>
                <w:szCs w:val="24"/>
              </w:rPr>
              <w:t>aizpilda tās deklarācijas sadaļas, par kurām informācija ir pieejama valsts informācijas sistēmās, kā arī aprēķina rezumējošā kārtībā budžetā maksājamo IIN summu un paziņo maksātājam. Savukārt likumprojekta pārejas noteikumu 15</w:t>
            </w:r>
            <w:r>
              <w:rPr>
                <w:rFonts w:ascii="Times New Roman" w:hAnsi="Times New Roman"/>
                <w:color w:val="000000"/>
                <w:sz w:val="24"/>
                <w:szCs w:val="24"/>
              </w:rPr>
              <w:t>2</w:t>
            </w:r>
            <w:r w:rsidRPr="0012068E">
              <w:rPr>
                <w:rFonts w:ascii="Times New Roman" w:hAnsi="Times New Roman"/>
                <w:color w:val="000000"/>
                <w:sz w:val="24"/>
                <w:szCs w:val="24"/>
              </w:rPr>
              <w:t>. punkts paredz, ka g</w:t>
            </w:r>
            <w:r w:rsidRPr="0012068E">
              <w:rPr>
                <w:rFonts w:ascii="Times New Roman" w:eastAsia="Times New Roman" w:hAnsi="Times New Roman"/>
                <w:color w:val="000000"/>
                <w:sz w:val="24"/>
                <w:szCs w:val="24"/>
                <w:lang w:eastAsia="lv-LV"/>
              </w:rPr>
              <w:t>rozījumi Likuma 19. panta 5.</w:t>
            </w:r>
            <w:r w:rsidRPr="0012068E">
              <w:rPr>
                <w:rFonts w:ascii="Times New Roman" w:eastAsia="Times New Roman" w:hAnsi="Times New Roman"/>
                <w:color w:val="000000"/>
                <w:sz w:val="24"/>
                <w:szCs w:val="24"/>
                <w:vertAlign w:val="superscript"/>
                <w:lang w:eastAsia="lv-LV"/>
              </w:rPr>
              <w:t>4</w:t>
            </w:r>
            <w:r w:rsidRPr="0012068E">
              <w:rPr>
                <w:rFonts w:ascii="Times New Roman" w:eastAsia="Times New Roman" w:hAnsi="Times New Roman"/>
                <w:color w:val="000000"/>
                <w:sz w:val="24"/>
                <w:szCs w:val="24"/>
                <w:lang w:eastAsia="lv-LV"/>
              </w:rPr>
              <w:t> daļā, 20. panta otrajā daļā un 29.</w:t>
            </w:r>
            <w:r w:rsidRPr="0012068E">
              <w:rPr>
                <w:rFonts w:ascii="Times New Roman" w:eastAsia="Times New Roman" w:hAnsi="Times New Roman"/>
                <w:color w:val="000000"/>
                <w:sz w:val="24"/>
                <w:szCs w:val="24"/>
                <w:vertAlign w:val="superscript"/>
                <w:lang w:eastAsia="lv-LV"/>
              </w:rPr>
              <w:t>1</w:t>
            </w:r>
            <w:r w:rsidRPr="0012068E">
              <w:rPr>
                <w:rFonts w:ascii="Times New Roman" w:eastAsia="Times New Roman" w:hAnsi="Times New Roman"/>
                <w:color w:val="000000"/>
                <w:sz w:val="24"/>
                <w:szCs w:val="24"/>
                <w:lang w:eastAsia="lv-LV"/>
              </w:rPr>
              <w:t> panta trešajā daļā ir attiecināmi uz deklarācijām par 2020. gadu un turpmākiem gadiem.</w:t>
            </w:r>
          </w:p>
          <w:p w:rsidR="00EF5EFD" w:rsidRPr="0012068E" w:rsidRDefault="00EF5EFD" w:rsidP="009C779F">
            <w:pPr>
              <w:widowControl w:val="0"/>
              <w:spacing w:after="0" w:line="240" w:lineRule="auto"/>
              <w:ind w:firstLine="851"/>
              <w:jc w:val="both"/>
              <w:rPr>
                <w:rFonts w:ascii="Times New Roman" w:hAnsi="Times New Roman"/>
                <w:color w:val="000000"/>
                <w:sz w:val="24"/>
                <w:szCs w:val="24"/>
              </w:rPr>
            </w:pPr>
            <w:r w:rsidRPr="0012068E">
              <w:rPr>
                <w:rFonts w:ascii="Times New Roman" w:hAnsi="Times New Roman"/>
                <w:color w:val="000000"/>
                <w:sz w:val="24"/>
                <w:szCs w:val="24"/>
              </w:rPr>
              <w:t xml:space="preserve">Minētie grozījumi attiecas uz maksātājiem, kuriem ir obligāts pienākums iesniegt deklarāciju, t.i., saskaņā ar Likuma 20. pantu nav noteikts deklarācijas iesniegšanas atbrīvojums. Proti, VID līdz </w:t>
            </w:r>
            <w:r>
              <w:rPr>
                <w:rFonts w:ascii="Times New Roman" w:hAnsi="Times New Roman"/>
                <w:color w:val="000000"/>
                <w:sz w:val="24"/>
                <w:szCs w:val="24"/>
              </w:rPr>
              <w:t>2021.gada 1.martam</w:t>
            </w:r>
            <w:r w:rsidRPr="0012068E">
              <w:rPr>
                <w:rFonts w:ascii="Times New Roman" w:hAnsi="Times New Roman"/>
                <w:color w:val="000000"/>
                <w:sz w:val="24"/>
                <w:szCs w:val="24"/>
              </w:rPr>
              <w:t xml:space="preserve"> aizpilda tās deklarācijas sadaļas, par kurām informācija ir pieejama valsts informācijas sistēmās, kā arī aprēķina rezumējošā kārtībā budžetā maksājamo IIN summu un paziņo maksātājiem:</w:t>
            </w:r>
          </w:p>
          <w:p w:rsidR="00EF5EFD" w:rsidRPr="0012068E" w:rsidRDefault="00EF5EFD" w:rsidP="009C779F">
            <w:pPr>
              <w:widowControl w:val="0"/>
              <w:numPr>
                <w:ilvl w:val="0"/>
                <w:numId w:val="9"/>
              </w:numPr>
              <w:spacing w:after="0" w:line="240" w:lineRule="auto"/>
              <w:ind w:left="0" w:right="60" w:firstLine="421"/>
              <w:contextualSpacing/>
              <w:jc w:val="both"/>
              <w:rPr>
                <w:rFonts w:ascii="Times New Roman" w:hAnsi="Times New Roman"/>
                <w:color w:val="000000"/>
                <w:sz w:val="24"/>
                <w:szCs w:val="24"/>
              </w:rPr>
            </w:pPr>
            <w:r w:rsidRPr="0012068E">
              <w:rPr>
                <w:rFonts w:ascii="Times New Roman" w:hAnsi="Times New Roman"/>
                <w:color w:val="000000"/>
                <w:sz w:val="24"/>
                <w:szCs w:val="24"/>
              </w:rPr>
              <w:t>kuri gūst ienākumus no saimnieciskās darbības;</w:t>
            </w:r>
          </w:p>
          <w:p w:rsidR="00EF5EFD" w:rsidRPr="0012068E" w:rsidRDefault="00EF5EFD" w:rsidP="009C779F">
            <w:pPr>
              <w:widowControl w:val="0"/>
              <w:numPr>
                <w:ilvl w:val="0"/>
                <w:numId w:val="9"/>
              </w:numPr>
              <w:spacing w:after="0" w:line="240" w:lineRule="auto"/>
              <w:ind w:left="0" w:firstLine="421"/>
              <w:contextualSpacing/>
              <w:jc w:val="both"/>
              <w:rPr>
                <w:rFonts w:ascii="Times New Roman" w:hAnsi="Times New Roman"/>
                <w:color w:val="000000"/>
                <w:sz w:val="24"/>
                <w:szCs w:val="24"/>
              </w:rPr>
            </w:pPr>
            <w:r w:rsidRPr="0012068E">
              <w:rPr>
                <w:rFonts w:ascii="Times New Roman" w:hAnsi="Times New Roman"/>
                <w:color w:val="000000"/>
                <w:sz w:val="24"/>
                <w:szCs w:val="24"/>
              </w:rPr>
              <w:t>kuriem rodas pienākums piemaksāt IIN saistībā ar Likuma 15. panta otrajā daļā minētās progresīvās likmes piemērošanu;</w:t>
            </w:r>
          </w:p>
          <w:p w:rsidR="00EF5EFD" w:rsidRPr="0012068E" w:rsidRDefault="00EF5EFD" w:rsidP="009C779F">
            <w:pPr>
              <w:widowControl w:val="0"/>
              <w:numPr>
                <w:ilvl w:val="0"/>
                <w:numId w:val="9"/>
              </w:numPr>
              <w:spacing w:after="0" w:line="240" w:lineRule="auto"/>
              <w:ind w:left="0" w:firstLine="421"/>
              <w:contextualSpacing/>
              <w:jc w:val="both"/>
              <w:rPr>
                <w:rFonts w:ascii="Times New Roman" w:hAnsi="Times New Roman"/>
                <w:color w:val="000000"/>
                <w:sz w:val="24"/>
                <w:szCs w:val="24"/>
              </w:rPr>
            </w:pPr>
            <w:r w:rsidRPr="0012068E">
              <w:rPr>
                <w:rFonts w:ascii="Times New Roman" w:hAnsi="Times New Roman"/>
                <w:color w:val="000000"/>
                <w:sz w:val="24"/>
                <w:szCs w:val="24"/>
              </w:rPr>
              <w:t>kuriem rodas pienākums piemaksāt IIN saistībā ar gada diferencētā neapliekamā minimuma piemērošanu.</w:t>
            </w:r>
          </w:p>
          <w:p w:rsidR="00EF5EFD" w:rsidRPr="0012068E" w:rsidRDefault="00EF5EFD" w:rsidP="009C779F">
            <w:pPr>
              <w:widowControl w:val="0"/>
              <w:spacing w:after="0" w:line="240" w:lineRule="auto"/>
              <w:ind w:firstLine="851"/>
              <w:jc w:val="both"/>
              <w:rPr>
                <w:rFonts w:ascii="Times New Roman" w:hAnsi="Times New Roman"/>
                <w:color w:val="000000"/>
                <w:sz w:val="24"/>
                <w:szCs w:val="24"/>
              </w:rPr>
            </w:pPr>
            <w:r w:rsidRPr="0012068E">
              <w:rPr>
                <w:rFonts w:ascii="Times New Roman" w:hAnsi="Times New Roman"/>
                <w:color w:val="000000"/>
                <w:sz w:val="24"/>
                <w:szCs w:val="24"/>
              </w:rPr>
              <w:t>Ievērojot minēto, pārejas noteikumu 15</w:t>
            </w:r>
            <w:r>
              <w:rPr>
                <w:rFonts w:ascii="Times New Roman" w:hAnsi="Times New Roman"/>
                <w:color w:val="000000"/>
                <w:sz w:val="24"/>
                <w:szCs w:val="24"/>
              </w:rPr>
              <w:t>1</w:t>
            </w:r>
            <w:r w:rsidRPr="0012068E">
              <w:rPr>
                <w:rFonts w:ascii="Times New Roman" w:hAnsi="Times New Roman"/>
                <w:color w:val="000000"/>
                <w:sz w:val="24"/>
                <w:szCs w:val="24"/>
              </w:rPr>
              <w:t>. punktā ir ietverti tādi maksātāji, kuriem atbilstoši Likuma pārejas noteikumu 140. punktam 2018. un 2019. gada deklarācijā aprēķinātā IIN samaksas termiņš ir 2020. gada 1. decembris, kā arī tādi maksātāji, kuriem IIN samaksas termiņš ir iestājies, bet deklarācija nav iesniegta, attiecīgi maksātājs IIN nav aprēķinājis un iemaksājis budžetā, piemēram, deklarāciju nav iesnieguši saimnieciskās darbības veicēji, kuriem ir jāaprēķina un jāiemaksā budžetā 50 </w:t>
            </w:r>
            <w:r w:rsidRPr="0012068E">
              <w:rPr>
                <w:rFonts w:ascii="Times New Roman" w:hAnsi="Times New Roman"/>
                <w:i/>
                <w:color w:val="000000"/>
                <w:sz w:val="24"/>
                <w:szCs w:val="24"/>
              </w:rPr>
              <w:t>euro,</w:t>
            </w:r>
            <w:r w:rsidRPr="0012068E">
              <w:rPr>
                <w:rFonts w:ascii="Times New Roman" w:hAnsi="Times New Roman"/>
                <w:color w:val="000000"/>
                <w:sz w:val="24"/>
                <w:szCs w:val="24"/>
              </w:rPr>
              <w:t xml:space="preserve"> ja taksācijas gadā nav gūts ar IIN apliekams ienākums no saimnieciskās darbības vai ja aprēķinātā nodokļa summa no saimnieciskās darbības apliekamā ienākuma nepārsniedz 50 </w:t>
            </w:r>
            <w:r w:rsidRPr="0012068E">
              <w:rPr>
                <w:rFonts w:ascii="Times New Roman" w:hAnsi="Times New Roman"/>
                <w:i/>
                <w:color w:val="000000"/>
                <w:sz w:val="24"/>
                <w:szCs w:val="24"/>
              </w:rPr>
              <w:t>euro</w:t>
            </w:r>
            <w:r w:rsidRPr="0012068E">
              <w:rPr>
                <w:rFonts w:ascii="Times New Roman" w:hAnsi="Times New Roman"/>
                <w:color w:val="000000"/>
                <w:sz w:val="24"/>
                <w:szCs w:val="24"/>
              </w:rPr>
              <w:t>.</w:t>
            </w:r>
          </w:p>
          <w:p w:rsidR="00EF5EFD" w:rsidRPr="0012068E" w:rsidRDefault="00EF5EFD" w:rsidP="009C779F">
            <w:pPr>
              <w:widowControl w:val="0"/>
              <w:spacing w:after="0" w:line="240" w:lineRule="auto"/>
              <w:ind w:firstLine="720"/>
              <w:jc w:val="both"/>
              <w:rPr>
                <w:rFonts w:ascii="Times New Roman" w:hAnsi="Times New Roman"/>
                <w:color w:val="000000"/>
                <w:sz w:val="24"/>
                <w:szCs w:val="24"/>
              </w:rPr>
            </w:pPr>
            <w:r w:rsidRPr="0012068E">
              <w:rPr>
                <w:rFonts w:ascii="Times New Roman" w:hAnsi="Times New Roman"/>
                <w:color w:val="000000"/>
                <w:sz w:val="24"/>
                <w:szCs w:val="24"/>
              </w:rPr>
              <w:t xml:space="preserve"> Ievērojot minēto, tiem maksātājiem, kuri nebūs izpildījuši Likumā noteiktos pienākumus, paziņojumā būs aprēķināts rezumējoš</w:t>
            </w:r>
            <w:r>
              <w:rPr>
                <w:rFonts w:ascii="Times New Roman" w:hAnsi="Times New Roman"/>
                <w:color w:val="000000"/>
                <w:sz w:val="24"/>
                <w:szCs w:val="24"/>
              </w:rPr>
              <w:t>ā</w:t>
            </w:r>
            <w:r w:rsidRPr="0012068E">
              <w:rPr>
                <w:rFonts w:ascii="Times New Roman" w:hAnsi="Times New Roman"/>
                <w:color w:val="000000"/>
                <w:sz w:val="24"/>
                <w:szCs w:val="24"/>
              </w:rPr>
              <w:t xml:space="preserve"> kārtībā budžetā maksājam</w:t>
            </w:r>
            <w:r>
              <w:rPr>
                <w:rFonts w:ascii="Times New Roman" w:hAnsi="Times New Roman"/>
                <w:color w:val="000000"/>
                <w:sz w:val="24"/>
                <w:szCs w:val="24"/>
              </w:rPr>
              <w:t>ais</w:t>
            </w:r>
            <w:r w:rsidRPr="0012068E">
              <w:rPr>
                <w:rFonts w:ascii="Times New Roman" w:hAnsi="Times New Roman"/>
                <w:color w:val="000000"/>
                <w:sz w:val="24"/>
                <w:szCs w:val="24"/>
              </w:rPr>
              <w:t xml:space="preserve"> IIN un nokavējuma nauda</w:t>
            </w:r>
            <w:r>
              <w:rPr>
                <w:rFonts w:ascii="Times New Roman" w:hAnsi="Times New Roman"/>
                <w:color w:val="000000"/>
                <w:sz w:val="24"/>
                <w:szCs w:val="24"/>
              </w:rPr>
              <w:t xml:space="preserve"> par katru nokavējuma dienu</w:t>
            </w:r>
            <w:r w:rsidRPr="0012068E">
              <w:rPr>
                <w:rFonts w:ascii="Times New Roman" w:hAnsi="Times New Roman"/>
                <w:color w:val="000000"/>
                <w:sz w:val="24"/>
                <w:szCs w:val="24"/>
              </w:rPr>
              <w:t>.</w:t>
            </w:r>
          </w:p>
          <w:p w:rsidR="00EF5EFD" w:rsidRPr="0012068E" w:rsidRDefault="00EF5EFD" w:rsidP="009C779F">
            <w:pPr>
              <w:widowControl w:val="0"/>
              <w:spacing w:after="0" w:line="240" w:lineRule="auto"/>
              <w:ind w:firstLine="720"/>
              <w:jc w:val="both"/>
              <w:rPr>
                <w:rFonts w:ascii="Times New Roman" w:hAnsi="Times New Roman"/>
                <w:sz w:val="24"/>
                <w:szCs w:val="24"/>
              </w:rPr>
            </w:pPr>
            <w:r w:rsidRPr="0012068E">
              <w:rPr>
                <w:rFonts w:ascii="Times New Roman" w:hAnsi="Times New Roman"/>
                <w:sz w:val="24"/>
                <w:szCs w:val="24"/>
              </w:rPr>
              <w:t xml:space="preserve">Šie grozījumi neparedz atbrīvojumu maksātājam no pienākuma iesniegt deklarāciju. Tāpat maksātājam ir tiesības iesniegt </w:t>
            </w:r>
            <w:r w:rsidRPr="0012068E">
              <w:rPr>
                <w:rFonts w:ascii="Times New Roman" w:hAnsi="Times New Roman"/>
                <w:sz w:val="24"/>
                <w:szCs w:val="24"/>
                <w:shd w:val="clear" w:color="auto" w:fill="FFFFFF"/>
              </w:rPr>
              <w:t>deklarācijas labojumu vai precizējumu triju gadu laikā pēc Likumā noteiktā maksāšanas termiņa un VID šo deklarāciju pārbaudīs līdzšinējā kārtībā</w:t>
            </w:r>
            <w:r w:rsidRPr="0012068E">
              <w:rPr>
                <w:rFonts w:ascii="Times New Roman" w:hAnsi="Times New Roman"/>
                <w:sz w:val="24"/>
                <w:szCs w:val="24"/>
              </w:rPr>
              <w:t>.</w:t>
            </w:r>
          </w:p>
          <w:bookmarkEnd w:id="2"/>
          <w:p w:rsidR="00EF5EFD" w:rsidRDefault="00EF5EFD" w:rsidP="009C779F">
            <w:pPr>
              <w:spacing w:after="0" w:line="240" w:lineRule="auto"/>
              <w:ind w:firstLine="720"/>
              <w:jc w:val="both"/>
              <w:rPr>
                <w:rFonts w:ascii="Times New Roman" w:hAnsi="Times New Roman"/>
                <w:sz w:val="24"/>
                <w:szCs w:val="24"/>
              </w:rPr>
            </w:pPr>
          </w:p>
          <w:p w:rsidR="00320454" w:rsidRDefault="00320454" w:rsidP="009C779F">
            <w:pPr>
              <w:spacing w:after="0" w:line="240" w:lineRule="auto"/>
              <w:jc w:val="center"/>
              <w:rPr>
                <w:rFonts w:ascii="Times New Roman" w:hAnsi="Times New Roman"/>
                <w:b/>
                <w:sz w:val="24"/>
                <w:szCs w:val="24"/>
              </w:rPr>
            </w:pPr>
            <w:r w:rsidRPr="00320454">
              <w:rPr>
                <w:rFonts w:ascii="Times New Roman" w:hAnsi="Times New Roman"/>
                <w:b/>
                <w:sz w:val="24"/>
                <w:szCs w:val="24"/>
              </w:rPr>
              <w:t>Dažādi</w:t>
            </w:r>
          </w:p>
          <w:p w:rsidR="00EF5EFD" w:rsidRDefault="00EF5EFD" w:rsidP="009C779F">
            <w:pPr>
              <w:spacing w:after="0" w:line="240" w:lineRule="auto"/>
              <w:jc w:val="center"/>
              <w:rPr>
                <w:rFonts w:ascii="Times New Roman" w:hAnsi="Times New Roman"/>
                <w:b/>
                <w:sz w:val="24"/>
                <w:szCs w:val="24"/>
              </w:rPr>
            </w:pPr>
          </w:p>
          <w:p w:rsidR="00EF5EFD" w:rsidRPr="00EF5EFD" w:rsidRDefault="00EF5EFD" w:rsidP="009C779F">
            <w:pPr>
              <w:spacing w:after="0" w:line="240" w:lineRule="auto"/>
              <w:rPr>
                <w:rFonts w:ascii="Times New Roman" w:hAnsi="Times New Roman"/>
                <w:b/>
                <w:sz w:val="24"/>
                <w:szCs w:val="24"/>
              </w:rPr>
            </w:pPr>
            <w:r w:rsidRPr="00EF5EFD">
              <w:rPr>
                <w:rFonts w:ascii="Times New Roman" w:hAnsi="Times New Roman"/>
                <w:b/>
                <w:sz w:val="24"/>
                <w:szCs w:val="24"/>
              </w:rPr>
              <w:t>Mantota valsts fondēto pensiju kapitāla ienākuma pielīdzināšana cita veida pensijas ienākumam</w:t>
            </w:r>
          </w:p>
          <w:p w:rsidR="00EF5EFD" w:rsidRDefault="00EF5EFD" w:rsidP="009C779F">
            <w:pPr>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Grozījumi 3.panta trešajā daļā, papildinot to ar 14.</w:t>
            </w:r>
            <w:r w:rsidRPr="00FD122A">
              <w:rPr>
                <w:rFonts w:ascii="Times New Roman" w:hAnsi="Times New Roman"/>
                <w:i/>
                <w:sz w:val="24"/>
                <w:szCs w:val="24"/>
                <w:u w:val="single"/>
                <w:vertAlign w:val="superscript"/>
              </w:rPr>
              <w:t>2</w:t>
            </w:r>
            <w:r w:rsidRPr="00FD122A">
              <w:rPr>
                <w:rFonts w:ascii="Times New Roman" w:hAnsi="Times New Roman"/>
                <w:i/>
                <w:sz w:val="24"/>
                <w:szCs w:val="24"/>
                <w:u w:val="single"/>
              </w:rPr>
              <w:t xml:space="preserve"> punktu, 8.panta trešās daļas papildināšana ar 10.</w:t>
            </w:r>
            <w:r w:rsidRPr="00FD122A">
              <w:rPr>
                <w:rFonts w:ascii="Times New Roman" w:hAnsi="Times New Roman"/>
                <w:i/>
                <w:sz w:val="24"/>
                <w:szCs w:val="24"/>
                <w:u w:val="single"/>
                <w:vertAlign w:val="superscript"/>
              </w:rPr>
              <w:t>2</w:t>
            </w:r>
            <w:r w:rsidRPr="00FD122A">
              <w:rPr>
                <w:rFonts w:ascii="Times New Roman" w:hAnsi="Times New Roman"/>
                <w:i/>
                <w:sz w:val="24"/>
                <w:szCs w:val="24"/>
                <w:u w:val="single"/>
              </w:rPr>
              <w:t xml:space="preserve"> punktu, 9.panta pirmās daļas 9.punkta papildināšana,</w:t>
            </w:r>
            <w:r>
              <w:rPr>
                <w:rFonts w:ascii="Times New Roman" w:hAnsi="Times New Roman"/>
                <w:i/>
                <w:sz w:val="24"/>
                <w:szCs w:val="24"/>
                <w:u w:val="single"/>
              </w:rPr>
              <w:t xml:space="preserve"> </w:t>
            </w:r>
            <w:r w:rsidRPr="00FD122A">
              <w:rPr>
                <w:rFonts w:ascii="Times New Roman" w:hAnsi="Times New Roman"/>
                <w:i/>
                <w:sz w:val="24"/>
                <w:szCs w:val="24"/>
                <w:u w:val="single"/>
              </w:rPr>
              <w:t>17.pant</w:t>
            </w:r>
            <w:r>
              <w:rPr>
                <w:rFonts w:ascii="Times New Roman" w:hAnsi="Times New Roman"/>
                <w:i/>
                <w:sz w:val="24"/>
                <w:szCs w:val="24"/>
                <w:u w:val="single"/>
              </w:rPr>
              <w:t>a desmitās daļas papildināšana ar 5.</w:t>
            </w:r>
            <w:r>
              <w:rPr>
                <w:rFonts w:ascii="Times New Roman" w:hAnsi="Times New Roman"/>
                <w:i/>
                <w:sz w:val="24"/>
                <w:szCs w:val="24"/>
                <w:u w:val="single"/>
                <w:vertAlign w:val="superscript"/>
              </w:rPr>
              <w:t>2</w:t>
            </w:r>
            <w:r>
              <w:rPr>
                <w:rFonts w:ascii="Times New Roman" w:hAnsi="Times New Roman"/>
                <w:i/>
                <w:sz w:val="24"/>
                <w:szCs w:val="24"/>
                <w:u w:val="single"/>
              </w:rPr>
              <w:t xml:space="preserve"> punktu un grozījumi 17.panta divpadsmitajā daļā</w:t>
            </w:r>
            <w:r w:rsidRPr="00FD122A">
              <w:rPr>
                <w:rFonts w:ascii="Times New Roman" w:hAnsi="Times New Roman"/>
                <w:i/>
                <w:sz w:val="24"/>
                <w:szCs w:val="24"/>
                <w:u w:val="single"/>
              </w:rPr>
              <w:t>.</w:t>
            </w:r>
          </w:p>
          <w:p w:rsidR="00EF5EFD" w:rsidRPr="00FD122A" w:rsidRDefault="00EF5EFD" w:rsidP="009C779F">
            <w:pPr>
              <w:spacing w:after="0" w:line="240" w:lineRule="auto"/>
              <w:jc w:val="both"/>
              <w:rPr>
                <w:rFonts w:ascii="Times New Roman" w:hAnsi="Times New Roman"/>
                <w:i/>
                <w:sz w:val="24"/>
                <w:szCs w:val="24"/>
                <w:u w:val="single"/>
              </w:rPr>
            </w:pPr>
          </w:p>
          <w:p w:rsidR="00EF5EFD" w:rsidRPr="00FD122A" w:rsidRDefault="00EF5EFD" w:rsidP="009C779F">
            <w:pPr>
              <w:spacing w:after="0" w:line="240" w:lineRule="auto"/>
              <w:ind w:firstLine="533"/>
              <w:jc w:val="both"/>
              <w:rPr>
                <w:rFonts w:ascii="Times New Roman" w:hAnsi="Times New Roman"/>
                <w:sz w:val="24"/>
                <w:szCs w:val="24"/>
              </w:rPr>
            </w:pPr>
            <w:r w:rsidRPr="00FD122A">
              <w:rPr>
                <w:rFonts w:ascii="Times New Roman" w:hAnsi="Times New Roman"/>
                <w:sz w:val="24"/>
                <w:szCs w:val="24"/>
              </w:rPr>
              <w:t xml:space="preserve">2018.gada </w:t>
            </w:r>
            <w:r>
              <w:rPr>
                <w:rFonts w:ascii="Times New Roman" w:hAnsi="Times New Roman"/>
                <w:sz w:val="24"/>
                <w:szCs w:val="24"/>
              </w:rPr>
              <w:t>11</w:t>
            </w:r>
            <w:r w:rsidRPr="00FD122A">
              <w:rPr>
                <w:rFonts w:ascii="Times New Roman" w:hAnsi="Times New Roman"/>
                <w:sz w:val="24"/>
                <w:szCs w:val="24"/>
              </w:rPr>
              <w:t xml:space="preserve">.oktobrī Saeima pieņēma grozījumus Valsts fondēto pensiju likumā, atbilstoši kuriem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 xml:space="preserve">fondēto pensiju shēmas dalībniekam ir tiesības izvēlēties, kā tiks izmantots viņa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 xml:space="preserve">fondētās pensijas kapitāls, ja šis dalībnieks nomirs pirms vecuma pensijas pieprasīšanas (tai skaitā priekšlaicīgi) dienas. Iespējamie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fondētās pensijas kapitāla izmantošanas veidi ir šādi:</w:t>
            </w:r>
          </w:p>
          <w:p w:rsidR="00EF5EFD" w:rsidRPr="00FD122A" w:rsidRDefault="00EF5EFD" w:rsidP="009C779F">
            <w:pPr>
              <w:spacing w:after="0" w:line="240" w:lineRule="auto"/>
              <w:ind w:firstLine="279"/>
              <w:jc w:val="both"/>
              <w:rPr>
                <w:rFonts w:ascii="Times New Roman" w:hAnsi="Times New Roman"/>
                <w:sz w:val="24"/>
                <w:szCs w:val="24"/>
              </w:rPr>
            </w:pPr>
            <w:r w:rsidRPr="00FD122A">
              <w:rPr>
                <w:rFonts w:ascii="Times New Roman" w:hAnsi="Times New Roman"/>
                <w:sz w:val="24"/>
                <w:szCs w:val="24"/>
              </w:rPr>
              <w:t>1) to ieskaita valsts pensiju speciālajā budžetā;</w:t>
            </w:r>
          </w:p>
          <w:p w:rsidR="00EF5EFD" w:rsidRPr="00FD122A" w:rsidRDefault="00EF5EFD" w:rsidP="009C779F">
            <w:pPr>
              <w:spacing w:after="0" w:line="240" w:lineRule="auto"/>
              <w:ind w:firstLine="279"/>
              <w:jc w:val="both"/>
              <w:rPr>
                <w:rFonts w:ascii="Times New Roman" w:hAnsi="Times New Roman"/>
                <w:sz w:val="24"/>
                <w:szCs w:val="24"/>
              </w:rPr>
            </w:pPr>
            <w:r w:rsidRPr="00FD122A">
              <w:rPr>
                <w:rFonts w:ascii="Times New Roman" w:hAnsi="Times New Roman"/>
                <w:sz w:val="24"/>
                <w:szCs w:val="24"/>
              </w:rPr>
              <w:t xml:space="preserve">2) to pievieno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fondēto pensiju shēmas dalībnieka norādītās personas fondētās pensijas kapitālam;</w:t>
            </w:r>
          </w:p>
          <w:p w:rsidR="00EF5EFD" w:rsidRPr="00FD122A" w:rsidRDefault="00EF5EFD" w:rsidP="009C779F">
            <w:pPr>
              <w:spacing w:after="0" w:line="240" w:lineRule="auto"/>
              <w:ind w:firstLine="279"/>
              <w:jc w:val="both"/>
              <w:rPr>
                <w:rFonts w:ascii="Times New Roman" w:hAnsi="Times New Roman"/>
                <w:sz w:val="24"/>
                <w:szCs w:val="24"/>
              </w:rPr>
            </w:pPr>
            <w:r w:rsidRPr="00FD122A">
              <w:rPr>
                <w:rFonts w:ascii="Times New Roman" w:hAnsi="Times New Roman"/>
                <w:sz w:val="24"/>
                <w:szCs w:val="24"/>
              </w:rPr>
              <w:t>3) to manto Civillikumā noteiktajā kārtībā.</w:t>
            </w:r>
          </w:p>
          <w:p w:rsidR="00EF5EFD" w:rsidRPr="00FD122A" w:rsidRDefault="00EF5EFD" w:rsidP="009C779F">
            <w:pPr>
              <w:spacing w:after="0" w:line="240" w:lineRule="auto"/>
              <w:ind w:firstLine="391"/>
              <w:jc w:val="both"/>
              <w:rPr>
                <w:rFonts w:ascii="Times New Roman" w:hAnsi="Times New Roman"/>
                <w:sz w:val="24"/>
                <w:szCs w:val="24"/>
              </w:rPr>
            </w:pPr>
            <w:r>
              <w:rPr>
                <w:rFonts w:ascii="Times New Roman" w:hAnsi="Times New Roman"/>
                <w:sz w:val="24"/>
                <w:szCs w:val="24"/>
              </w:rPr>
              <w:t xml:space="preserve">  </w:t>
            </w:r>
            <w:r w:rsidRPr="00FD122A">
              <w:rPr>
                <w:rFonts w:ascii="Times New Roman" w:hAnsi="Times New Roman"/>
                <w:sz w:val="24"/>
                <w:szCs w:val="24"/>
              </w:rPr>
              <w:t xml:space="preserve">Pirmajos divos gadījumos Likuma normas paredz, ka tad, ja uzkrāto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 xml:space="preserve">fondētās pensijas kapitālu ieskaita valsts peniju speciālajā budžetā vai par uzkrāto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fondētās pensijas kapitālu iegādājoties dzīvības apdrošināšanas (mūža pensijas) polisi, fiziskās personas gūtais ienākums – pensija vai attiecīgi pensijai pielīdzināms ienākums saskaņā ar Likumu ir apliekams ar IIN (Likuma 3.panta trešās daļas 14. un 14.</w:t>
            </w:r>
            <w:r w:rsidRPr="00FD122A">
              <w:rPr>
                <w:rFonts w:ascii="Times New Roman" w:hAnsi="Times New Roman"/>
                <w:sz w:val="24"/>
                <w:szCs w:val="24"/>
                <w:vertAlign w:val="superscript"/>
              </w:rPr>
              <w:t>1</w:t>
            </w:r>
            <w:r w:rsidRPr="00FD122A">
              <w:rPr>
                <w:rFonts w:ascii="Times New Roman" w:hAnsi="Times New Roman"/>
                <w:sz w:val="24"/>
                <w:szCs w:val="24"/>
              </w:rPr>
              <w:t xml:space="preserve"> punkts, 8.panta trešās daļas 10. un 10.</w:t>
            </w:r>
            <w:r w:rsidRPr="00FD122A">
              <w:rPr>
                <w:rFonts w:ascii="Times New Roman" w:hAnsi="Times New Roman"/>
                <w:sz w:val="24"/>
                <w:szCs w:val="24"/>
                <w:vertAlign w:val="superscript"/>
              </w:rPr>
              <w:t>1</w:t>
            </w:r>
            <w:r w:rsidRPr="00FD122A">
              <w:rPr>
                <w:rFonts w:ascii="Times New Roman" w:hAnsi="Times New Roman"/>
                <w:sz w:val="24"/>
                <w:szCs w:val="24"/>
              </w:rPr>
              <w:t xml:space="preserve"> punkts, 8.panta trīspadsmitā daļa). Savukārt mantojumu (ar atsevišķiem izņēmumiem) Likums neparedz aplikt ar IIN</w:t>
            </w:r>
            <w:r w:rsidRPr="002D0FA8">
              <w:rPr>
                <w:rFonts w:ascii="Times New Roman" w:hAnsi="Times New Roman"/>
                <w:sz w:val="24"/>
                <w:szCs w:val="24"/>
              </w:rPr>
              <w:t xml:space="preserve">, jo šāda pieeja izveidojusies vadoties no tā, ka iepriekš mantojuma atstājēja ienākums ir ticis aplikts ar IIN. Finanšu ministrijas ieskatā mantojums ir jāskata pēc būtības. </w:t>
            </w:r>
          </w:p>
          <w:p w:rsidR="00EF5EFD" w:rsidRPr="00944320"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xml:space="preserve"> </w:t>
            </w:r>
            <w:r>
              <w:rPr>
                <w:rFonts w:ascii="Times New Roman" w:hAnsi="Times New Roman"/>
                <w:sz w:val="24"/>
                <w:szCs w:val="24"/>
              </w:rPr>
              <w:t xml:space="preserve">       </w:t>
            </w:r>
            <w:r w:rsidRPr="00FD122A">
              <w:rPr>
                <w:rFonts w:ascii="Times New Roman" w:hAnsi="Times New Roman"/>
                <w:sz w:val="24"/>
                <w:szCs w:val="24"/>
              </w:rPr>
              <w:t xml:space="preserve">Ņemot vērā, ka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 xml:space="preserve">fondētais pensiju kapitāls veidojas no summām, kas pirms to ieskaitīšanas budžetā valsts sociālās apdrošināšanas obligāto iemaksu veidā nav bijušas IIN objekts, lai nodrošinātu vienveidības principu vienas izcelsmes ienākuma aplikšanā ar IIN, likumprojekts  paredz mantojumu, kas veidojas no </w:t>
            </w:r>
            <w:r w:rsidRPr="00A27908">
              <w:rPr>
                <w:rFonts w:ascii="Times New Roman" w:hAnsi="Times New Roman"/>
                <w:sz w:val="24"/>
                <w:szCs w:val="24"/>
              </w:rPr>
              <w:t>valsts</w:t>
            </w:r>
            <w:r>
              <w:rPr>
                <w:rFonts w:ascii="Times New Roman" w:hAnsi="Times New Roman"/>
                <w:sz w:val="24"/>
                <w:szCs w:val="24"/>
              </w:rPr>
              <w:t xml:space="preserve"> </w:t>
            </w:r>
            <w:r w:rsidRPr="00FD122A">
              <w:rPr>
                <w:rFonts w:ascii="Times New Roman" w:hAnsi="Times New Roman"/>
                <w:sz w:val="24"/>
                <w:szCs w:val="24"/>
              </w:rPr>
              <w:t>fondētā pensiju kapitāla, līdzīgi kā pensijas un pensijām pielīdzināmu ienākumu aplikt ar</w:t>
            </w:r>
            <w:r>
              <w:rPr>
                <w:rFonts w:ascii="Times New Roman" w:hAnsi="Times New Roman"/>
                <w:sz w:val="24"/>
                <w:szCs w:val="24"/>
              </w:rPr>
              <w:t xml:space="preserve"> IIN</w:t>
            </w:r>
            <w:r w:rsidRPr="00FD122A">
              <w:rPr>
                <w:rFonts w:ascii="Times New Roman" w:hAnsi="Times New Roman"/>
                <w:sz w:val="24"/>
                <w:szCs w:val="24"/>
              </w:rPr>
              <w:t xml:space="preserve">. </w:t>
            </w:r>
          </w:p>
          <w:p w:rsidR="00EF5EFD" w:rsidRPr="002D0FA8" w:rsidRDefault="00EF5EFD" w:rsidP="009C779F">
            <w:pPr>
              <w:spacing w:after="0" w:line="240" w:lineRule="auto"/>
              <w:ind w:firstLine="522"/>
              <w:jc w:val="both"/>
              <w:rPr>
                <w:rFonts w:ascii="Times New Roman" w:hAnsi="Times New Roman"/>
                <w:sz w:val="24"/>
                <w:szCs w:val="24"/>
              </w:rPr>
            </w:pPr>
            <w:r w:rsidRPr="00A27908">
              <w:rPr>
                <w:rFonts w:ascii="Times New Roman" w:hAnsi="Times New Roman"/>
                <w:sz w:val="24"/>
                <w:szCs w:val="24"/>
              </w:rPr>
              <w:t>Saskaņā ar Ministru kabineta 2019. gada 13. augusta noteikumiem Nr.365 “Noteikumi par valsts fondētās pensijas kapitāla izmantošanu” valsts</w:t>
            </w:r>
            <w:r>
              <w:rPr>
                <w:rFonts w:ascii="Times New Roman" w:hAnsi="Times New Roman"/>
                <w:sz w:val="24"/>
                <w:szCs w:val="24"/>
              </w:rPr>
              <w:t xml:space="preserve"> f</w:t>
            </w:r>
            <w:r w:rsidRPr="002D0FA8">
              <w:rPr>
                <w:rFonts w:ascii="Times New Roman" w:hAnsi="Times New Roman"/>
                <w:sz w:val="24"/>
                <w:szCs w:val="24"/>
              </w:rPr>
              <w:t xml:space="preserve">ondētās pensijas shēmas dalībnieka mantiniekam ir tiesības izvēlēties, vai mantojuma atstājēja (mirušā fondēto pensiju shēmas dalībnieka) fondētās pensijas kapitālu pārskaitīt mantinieka kontā kredītiestādē vai to pievienot mantinieka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fondētās pensijas kapitālam. </w:t>
            </w:r>
          </w:p>
          <w:p w:rsidR="00EF5EFD" w:rsidRPr="002D0FA8" w:rsidRDefault="00EF5EFD" w:rsidP="009C779F">
            <w:pPr>
              <w:spacing w:after="0" w:line="240" w:lineRule="auto"/>
              <w:ind w:firstLine="533"/>
              <w:jc w:val="both"/>
              <w:rPr>
                <w:rFonts w:ascii="Times New Roman" w:hAnsi="Times New Roman"/>
                <w:sz w:val="24"/>
                <w:szCs w:val="24"/>
              </w:rPr>
            </w:pPr>
            <w:r w:rsidRPr="002D0FA8">
              <w:rPr>
                <w:rFonts w:ascii="Times New Roman" w:hAnsi="Times New Roman"/>
                <w:sz w:val="24"/>
                <w:szCs w:val="24"/>
              </w:rPr>
              <w:t xml:space="preserve">Ja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fondētās pensijas shēmas dalībnieka mantinieks izvēlēsies mantojuma atstājēja (mirušā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fondēto pensiju shēmas dalībnieka)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fondētās pensijas kapitālu pārskaitīt mantinieka kontā kredītiestādē, tad mantotais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fondētās pensijas kapitāls tiks aplikts ar IIN</w:t>
            </w:r>
            <w:r>
              <w:rPr>
                <w:rFonts w:ascii="Times New Roman" w:hAnsi="Times New Roman"/>
                <w:sz w:val="24"/>
                <w:szCs w:val="24"/>
              </w:rPr>
              <w:t xml:space="preserve"> </w:t>
            </w:r>
            <w:r w:rsidRPr="000A14F3">
              <w:rPr>
                <w:rFonts w:ascii="Times New Roman" w:hAnsi="Times New Roman"/>
                <w:sz w:val="24"/>
                <w:szCs w:val="24"/>
              </w:rPr>
              <w:t>šādi - ienākuma izmaksātājs ieturēs  IIN ienākuma izmaksas vietā pirms ienākuma izmaksas un iemaksās to budžetā ne vēlāk kā ienākuma izmaksas mēnesim sekojošā mēneša piektajā datumā.</w:t>
            </w:r>
            <w:r w:rsidRPr="002D0FA8">
              <w:rPr>
                <w:rFonts w:ascii="Times New Roman" w:hAnsi="Times New Roman"/>
                <w:sz w:val="24"/>
                <w:szCs w:val="24"/>
              </w:rPr>
              <w:t xml:space="preserve"> </w:t>
            </w:r>
          </w:p>
          <w:p w:rsidR="00EF5EFD" w:rsidRPr="00815928" w:rsidRDefault="00EF5EFD" w:rsidP="009C779F">
            <w:pPr>
              <w:spacing w:after="0" w:line="240" w:lineRule="auto"/>
              <w:ind w:firstLine="522"/>
              <w:jc w:val="both"/>
              <w:rPr>
                <w:rFonts w:ascii="Times New Roman" w:hAnsi="Times New Roman"/>
                <w:sz w:val="24"/>
                <w:szCs w:val="24"/>
                <w:u w:val="single"/>
              </w:rPr>
            </w:pPr>
            <w:r w:rsidRPr="002D0FA8">
              <w:rPr>
                <w:rFonts w:ascii="Times New Roman" w:hAnsi="Times New Roman"/>
                <w:sz w:val="24"/>
                <w:szCs w:val="24"/>
              </w:rPr>
              <w:t xml:space="preserve">Savukārt, ja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fondētās pensijas shēmas dalībnieka mantinieks izvēlēsies mantojuma atstājēja (mirušā </w:t>
            </w:r>
            <w:r w:rsidRPr="00A27908">
              <w:rPr>
                <w:rFonts w:ascii="Times New Roman" w:hAnsi="Times New Roman"/>
                <w:sz w:val="24"/>
                <w:szCs w:val="24"/>
              </w:rPr>
              <w:t>valsts</w:t>
            </w:r>
            <w:r>
              <w:rPr>
                <w:rFonts w:ascii="Times New Roman" w:hAnsi="Times New Roman"/>
                <w:sz w:val="24"/>
                <w:szCs w:val="24"/>
              </w:rPr>
              <w:t xml:space="preserve"> </w:t>
            </w:r>
            <w:r w:rsidRPr="002D0FA8">
              <w:rPr>
                <w:rFonts w:ascii="Times New Roman" w:hAnsi="Times New Roman"/>
                <w:sz w:val="24"/>
                <w:szCs w:val="24"/>
              </w:rPr>
              <w:t xml:space="preserve">fondēto pensiju shēmas dalībnieka) </w:t>
            </w:r>
            <w:r w:rsidRPr="00A27908">
              <w:rPr>
                <w:rFonts w:ascii="Times New Roman" w:hAnsi="Times New Roman"/>
                <w:sz w:val="24"/>
                <w:szCs w:val="24"/>
              </w:rPr>
              <w:t>valsts</w:t>
            </w:r>
            <w:r w:rsidRPr="002D0FA8">
              <w:rPr>
                <w:rFonts w:ascii="Times New Roman" w:hAnsi="Times New Roman"/>
                <w:sz w:val="24"/>
                <w:szCs w:val="24"/>
              </w:rPr>
              <w:t xml:space="preserve"> fondētās pensijas kapitālu pievienot mantinieka </w:t>
            </w:r>
            <w:r w:rsidRPr="00A27908">
              <w:rPr>
                <w:rFonts w:ascii="Times New Roman" w:hAnsi="Times New Roman"/>
                <w:sz w:val="24"/>
                <w:szCs w:val="24"/>
              </w:rPr>
              <w:t>valsts</w:t>
            </w:r>
            <w:r w:rsidRPr="002D0FA8">
              <w:rPr>
                <w:rFonts w:ascii="Times New Roman" w:hAnsi="Times New Roman"/>
                <w:sz w:val="24"/>
                <w:szCs w:val="24"/>
              </w:rPr>
              <w:t xml:space="preserve"> fondētās pensijas kapitālam, </w:t>
            </w:r>
            <w:r w:rsidRPr="000A14F3">
              <w:rPr>
                <w:rFonts w:ascii="Times New Roman" w:hAnsi="Times New Roman"/>
                <w:sz w:val="24"/>
                <w:szCs w:val="24"/>
              </w:rPr>
              <w:t>tad brīdī, kad mantotais valsts fondētās pensijas kapitāls tiks pievienots mantinieka valsts fondētās pensijas kapitālam, tas netiks aplikts ar IIN. Taču minētais ienākums tiks aplikts ar IIN brīdī, kad tiks veikta izmaksa no pensiju 2.līmenī uzkrātā kapitāla, piemēram, saņemot mantoto fondēto pensijas kapitālu kopā ar vecuma pensiju, jo šis ienākums transformēsies pensijas vai pensijai pielīdzināmā ienākumā un tiks aplikts ar IIN kā pensija vai pensijai pielīdzināms ienākums.</w:t>
            </w:r>
          </w:p>
          <w:p w:rsidR="00EF5EFD" w:rsidRPr="000C059C" w:rsidRDefault="00EF5EFD" w:rsidP="009C779F">
            <w:pPr>
              <w:spacing w:after="0" w:line="240" w:lineRule="auto"/>
              <w:ind w:firstLine="533"/>
              <w:jc w:val="both"/>
              <w:rPr>
                <w:rFonts w:ascii="Times New Roman" w:eastAsia="Times New Roman" w:hAnsi="Times New Roman"/>
                <w:sz w:val="24"/>
                <w:szCs w:val="24"/>
                <w:lang w:eastAsia="lv-LV"/>
              </w:rPr>
            </w:pPr>
            <w:r w:rsidRPr="000C059C">
              <w:rPr>
                <w:rFonts w:ascii="Times New Roman" w:eastAsia="Times New Roman" w:hAnsi="Times New Roman"/>
                <w:sz w:val="24"/>
                <w:szCs w:val="24"/>
                <w:lang w:eastAsia="lv-LV"/>
              </w:rPr>
              <w:t xml:space="preserve">Saskaņā ar Valsts fondēto pensiju likumu </w:t>
            </w:r>
            <w:r w:rsidRPr="00A208FC">
              <w:rPr>
                <w:rFonts w:ascii="Times New Roman" w:eastAsia="Times New Roman" w:hAnsi="Times New Roman"/>
                <w:i/>
                <w:sz w:val="24"/>
                <w:szCs w:val="24"/>
                <w:lang w:eastAsia="lv-LV"/>
              </w:rPr>
              <w:t>(redakcijā no 2020.gada 1.janvāra)</w:t>
            </w:r>
            <w:r w:rsidRPr="000C059C">
              <w:rPr>
                <w:rFonts w:ascii="Times New Roman" w:eastAsia="Times New Roman" w:hAnsi="Times New Roman"/>
                <w:sz w:val="24"/>
                <w:szCs w:val="24"/>
                <w:lang w:eastAsia="lv-LV"/>
              </w:rPr>
              <w:t xml:space="preserve"> mantojumā nododamā summa veidosies no: </w:t>
            </w:r>
          </w:p>
          <w:p w:rsidR="00EF5EFD" w:rsidRPr="000C059C" w:rsidRDefault="00EF5EFD" w:rsidP="009C779F">
            <w:pPr>
              <w:numPr>
                <w:ilvl w:val="0"/>
                <w:numId w:val="4"/>
              </w:numPr>
              <w:tabs>
                <w:tab w:val="clear" w:pos="720"/>
              </w:tabs>
              <w:spacing w:after="0" w:line="240" w:lineRule="auto"/>
              <w:ind w:left="0" w:firstLine="563"/>
              <w:jc w:val="both"/>
              <w:rPr>
                <w:rFonts w:ascii="Times New Roman" w:eastAsia="Times New Roman" w:hAnsi="Times New Roman"/>
                <w:bCs/>
                <w:sz w:val="24"/>
                <w:szCs w:val="24"/>
                <w:lang w:eastAsia="lv-LV"/>
              </w:rPr>
            </w:pPr>
            <w:r w:rsidRPr="000C059C">
              <w:rPr>
                <w:rFonts w:ascii="Times New Roman" w:eastAsia="Times New Roman" w:hAnsi="Times New Roman"/>
                <w:bCs/>
                <w:sz w:val="24"/>
                <w:szCs w:val="24"/>
                <w:lang w:eastAsia="lv-LV"/>
              </w:rPr>
              <w:t>80 % no pensiju 2.līmeņa kapitāla, kas uzkrāts līdz 2019.gada 31.decembrim (pārējos 20% Valsts sociālās apdrošināšanas aģentūra (turpmāk – VSAA) pārskaitīs valsts pensiju speciālajā budžetā un izmantos pensiju izmaksai esošiem pensionāriem);</w:t>
            </w:r>
          </w:p>
          <w:p w:rsidR="00EF5EFD" w:rsidRDefault="00EF5EFD" w:rsidP="009C779F">
            <w:pPr>
              <w:numPr>
                <w:ilvl w:val="0"/>
                <w:numId w:val="4"/>
              </w:numPr>
              <w:tabs>
                <w:tab w:val="clear" w:pos="720"/>
              </w:tabs>
              <w:spacing w:after="0" w:line="240" w:lineRule="auto"/>
              <w:ind w:left="0" w:firstLine="563"/>
              <w:jc w:val="both"/>
              <w:rPr>
                <w:rFonts w:ascii="Times New Roman" w:eastAsia="Times New Roman" w:hAnsi="Times New Roman"/>
                <w:bCs/>
                <w:sz w:val="24"/>
                <w:szCs w:val="24"/>
                <w:lang w:eastAsia="lv-LV"/>
              </w:rPr>
            </w:pPr>
            <w:r w:rsidRPr="000C059C">
              <w:rPr>
                <w:rFonts w:ascii="Times New Roman" w:eastAsia="Times New Roman" w:hAnsi="Times New Roman"/>
                <w:bCs/>
                <w:sz w:val="24"/>
                <w:szCs w:val="24"/>
                <w:lang w:eastAsia="lv-LV"/>
              </w:rPr>
              <w:t>100% no pensiju 2.līmeņa kapitāla, kas uzkrāts no 2020.gada 1.janvāra.</w:t>
            </w:r>
          </w:p>
          <w:p w:rsidR="00EF5EFD" w:rsidRPr="000C059C" w:rsidRDefault="00EF5EFD" w:rsidP="009C779F">
            <w:pPr>
              <w:spacing w:after="0" w:line="240" w:lineRule="auto"/>
              <w:ind w:firstLine="391"/>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No mantiniekam aprēķinātās summas tiks ieturēts IIN 23% apmērā (IIN likme, kas tiek piemērota, ja nodokļa maksātājs ienākuma izmaksātājam nav iesniedzis algas nodokļa grāmatiņu).</w:t>
            </w:r>
          </w:p>
          <w:p w:rsidR="00EF5EFD" w:rsidRDefault="00EF5EFD" w:rsidP="009C779F">
            <w:pPr>
              <w:spacing w:after="0" w:line="240" w:lineRule="auto"/>
              <w:jc w:val="both"/>
              <w:rPr>
                <w:rFonts w:ascii="Times New Roman" w:eastAsia="Times New Roman" w:hAnsi="Times New Roman"/>
                <w:iCs/>
                <w:sz w:val="24"/>
                <w:szCs w:val="24"/>
                <w:u w:val="single"/>
                <w:lang w:eastAsia="lv-LV"/>
              </w:rPr>
            </w:pPr>
          </w:p>
          <w:p w:rsidR="00EF5EFD" w:rsidRPr="000C059C" w:rsidRDefault="00EF5EFD" w:rsidP="009C779F">
            <w:pPr>
              <w:spacing w:after="0" w:line="240" w:lineRule="auto"/>
              <w:jc w:val="both"/>
              <w:rPr>
                <w:rFonts w:ascii="Times New Roman" w:eastAsia="Times New Roman" w:hAnsi="Times New Roman"/>
                <w:iCs/>
                <w:sz w:val="24"/>
                <w:szCs w:val="24"/>
                <w:u w:val="single"/>
                <w:lang w:eastAsia="lv-LV"/>
              </w:rPr>
            </w:pPr>
            <w:r w:rsidRPr="000C059C">
              <w:rPr>
                <w:rFonts w:ascii="Times New Roman" w:eastAsia="Times New Roman" w:hAnsi="Times New Roman"/>
                <w:iCs/>
                <w:sz w:val="24"/>
                <w:szCs w:val="24"/>
                <w:u w:val="single"/>
                <w:lang w:eastAsia="lv-LV"/>
              </w:rPr>
              <w:t>IIN aprēķināšanas piemērs Nr.1.</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Mantojuma atstājēja (</w:t>
            </w:r>
            <w:r w:rsidRPr="00763A64">
              <w:rPr>
                <w:rFonts w:ascii="Times New Roman" w:hAnsi="Times New Roman"/>
                <w:sz w:val="24"/>
                <w:szCs w:val="24"/>
              </w:rPr>
              <w:t xml:space="preserve">mirušā </w:t>
            </w:r>
            <w:r>
              <w:rPr>
                <w:rFonts w:ascii="Times New Roman" w:hAnsi="Times New Roman"/>
                <w:sz w:val="24"/>
                <w:szCs w:val="24"/>
              </w:rPr>
              <w:t xml:space="preserve">valsts </w:t>
            </w:r>
            <w:r w:rsidRPr="00763A64">
              <w:rPr>
                <w:rFonts w:ascii="Times New Roman" w:hAnsi="Times New Roman"/>
                <w:sz w:val="24"/>
                <w:szCs w:val="24"/>
              </w:rPr>
              <w:t>fondēto pensiju shēmas dalībnieka)</w:t>
            </w:r>
            <w:r w:rsidRPr="000C059C">
              <w:rPr>
                <w:rFonts w:ascii="Times New Roman" w:eastAsia="Times New Roman" w:hAnsi="Times New Roman"/>
                <w:iCs/>
                <w:sz w:val="24"/>
                <w:szCs w:val="24"/>
                <w:lang w:eastAsia="lv-LV"/>
              </w:rPr>
              <w:t xml:space="preserve"> kopējais  pensiju 2. līmenī uzkrātais kapitāls ir 5000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no tā 2000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uzkrāti līdz 2019.gada 31.decembrim. </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Uzkrāto kapitālu ir tiesīgi saņemt divi mantinieki. </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Katrs no viņiem saņems 1771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Aprēķins: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3000 + 2000</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0,8</w:t>
            </w:r>
            <w:r w:rsidRPr="000C059C">
              <w:rPr>
                <w:rFonts w:ascii="Times New Roman" w:eastAsia="Times New Roman" w:hAnsi="Times New Roman"/>
                <w:iCs/>
                <w:sz w:val="24"/>
                <w:szCs w:val="24"/>
                <w:lang w:eastAsia="lv-LV"/>
              </w:rPr>
              <w:t xml:space="preserve"> = 3000 + 1600 = 4600 </w:t>
            </w:r>
            <w:r w:rsidRPr="000C059C">
              <w:rPr>
                <w:rFonts w:ascii="Times New Roman" w:eastAsia="Times New Roman" w:hAnsi="Times New Roman"/>
                <w:i/>
                <w:iCs/>
                <w:sz w:val="24"/>
                <w:szCs w:val="24"/>
                <w:lang w:eastAsia="lv-LV"/>
              </w:rPr>
              <w:t>euro</w:t>
            </w:r>
            <w:r>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 xml:space="preserve"> kopējais mantojumā nododamais kapitāls;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4600/2</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2300 </w:t>
            </w:r>
            <w:r w:rsidRPr="000C059C">
              <w:rPr>
                <w:rFonts w:ascii="Times New Roman" w:eastAsia="Times New Roman" w:hAnsi="Times New Roman"/>
                <w:i/>
                <w:iCs/>
                <w:sz w:val="24"/>
                <w:szCs w:val="24"/>
                <w:lang w:eastAsia="lv-LV"/>
              </w:rPr>
              <w:t>euro</w:t>
            </w:r>
            <w:r>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katram mantiniekam nododamais kapitāls pirms IIN ieturēšanas;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2300 × 23% = 529 </w:t>
            </w:r>
            <w:r w:rsidRPr="000C059C">
              <w:rPr>
                <w:rFonts w:ascii="Times New Roman" w:eastAsia="Times New Roman" w:hAnsi="Times New Roman"/>
                <w:i/>
                <w:iCs/>
                <w:sz w:val="24"/>
                <w:szCs w:val="24"/>
                <w:lang w:eastAsia="lv-LV"/>
              </w:rPr>
              <w:t>euro</w:t>
            </w:r>
            <w:r>
              <w:rPr>
                <w:rFonts w:ascii="Times New Roman" w:eastAsia="Times New Roman" w:hAnsi="Times New Roman"/>
                <w:iCs/>
                <w:sz w:val="24"/>
                <w:szCs w:val="24"/>
                <w:lang w:eastAsia="lv-LV"/>
              </w:rPr>
              <w:t xml:space="preserve"> –</w:t>
            </w:r>
            <w:r w:rsidRPr="000C059C">
              <w:rPr>
                <w:rFonts w:ascii="Times New Roman" w:eastAsia="Times New Roman" w:hAnsi="Times New Roman"/>
                <w:i/>
                <w:iCs/>
                <w:sz w:val="24"/>
                <w:szCs w:val="24"/>
                <w:lang w:eastAsia="lv-LV"/>
              </w:rPr>
              <w:t xml:space="preserve"> </w:t>
            </w:r>
            <w:r w:rsidRPr="000C059C">
              <w:rPr>
                <w:rFonts w:ascii="Times New Roman" w:eastAsia="Times New Roman" w:hAnsi="Times New Roman"/>
                <w:iCs/>
                <w:sz w:val="24"/>
                <w:szCs w:val="24"/>
                <w:lang w:eastAsia="lv-LV"/>
              </w:rPr>
              <w:t>IIN;</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2300 – 529 = 1771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katram mantiniekam izmaksājamais valsts fondētais pensiju kapitāls.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w:t>
            </w:r>
            <w:r w:rsidRPr="000C05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w:t>
            </w:r>
            <w:r w:rsidRPr="000C059C">
              <w:rPr>
                <w:rFonts w:ascii="Times New Roman" w:eastAsia="Times New Roman" w:hAnsi="Times New Roman"/>
                <w:iCs/>
                <w:sz w:val="24"/>
                <w:szCs w:val="24"/>
                <w:lang w:eastAsia="lv-LV"/>
              </w:rPr>
              <w:t xml:space="preserve"> Ja VSAA konstatēs, ka mirušais pensiju 2.līmeņa dalībnieks ir parādā VSAA pārmaksu (t.i. saistības pret sociālās apdrošināšanas speciālo budžetu un valsts pamatbudžetu, kas izriet no sociālās apdrošināšanas pakalpojumu, valsts sociālo pabalstu un izdienas pensiju pārmaksām saskaņā ar likumu “Par valsts sociālo apdrošināšanu” (turpmāk – pakalpojumu pārmaksa)), tad pirms mantojuma izmaksas VSAA šo parādu ieturēs no visa atstātā </w:t>
            </w:r>
            <w:r w:rsidRPr="00A27908">
              <w:rPr>
                <w:rFonts w:ascii="Times New Roman" w:eastAsia="Times New Roman" w:hAnsi="Times New Roman"/>
                <w:iCs/>
                <w:sz w:val="24"/>
                <w:szCs w:val="24"/>
                <w:lang w:eastAsia="lv-LV"/>
              </w:rPr>
              <w:t>valsts</w:t>
            </w:r>
            <w:r w:rsidRPr="00375E6B">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fondēto pensiju kapitāla. Ja parāds VSAA būs mantiniekam, tas tiks ieturēts no viņam pienākošās mantojamās </w:t>
            </w:r>
            <w:r w:rsidRPr="00A27908">
              <w:rPr>
                <w:rFonts w:ascii="Times New Roman" w:eastAsia="Times New Roman" w:hAnsi="Times New Roman"/>
                <w:iCs/>
                <w:sz w:val="24"/>
                <w:szCs w:val="24"/>
                <w:lang w:eastAsia="lv-LV"/>
              </w:rPr>
              <w:t>valsts</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fondētās pensijas kapitāla daļas. </w:t>
            </w:r>
          </w:p>
          <w:p w:rsidR="00EF5EFD" w:rsidRDefault="00EF5EFD" w:rsidP="009C779F">
            <w:pPr>
              <w:spacing w:after="0" w:line="240" w:lineRule="auto"/>
              <w:jc w:val="both"/>
              <w:rPr>
                <w:rFonts w:ascii="Times New Roman" w:eastAsia="Times New Roman" w:hAnsi="Times New Roman"/>
                <w:iCs/>
                <w:sz w:val="24"/>
                <w:szCs w:val="24"/>
                <w:u w:val="single"/>
                <w:lang w:eastAsia="lv-LV"/>
              </w:rPr>
            </w:pPr>
          </w:p>
          <w:p w:rsidR="00EF5EFD" w:rsidRPr="000C059C" w:rsidRDefault="00EF5EFD" w:rsidP="009C779F">
            <w:pPr>
              <w:spacing w:after="0" w:line="240" w:lineRule="auto"/>
              <w:jc w:val="both"/>
              <w:rPr>
                <w:rFonts w:ascii="Times New Roman" w:eastAsia="Times New Roman" w:hAnsi="Times New Roman"/>
                <w:iCs/>
                <w:sz w:val="24"/>
                <w:szCs w:val="24"/>
                <w:u w:val="single"/>
                <w:lang w:eastAsia="lv-LV"/>
              </w:rPr>
            </w:pPr>
            <w:r>
              <w:rPr>
                <w:rFonts w:ascii="Times New Roman" w:eastAsia="Times New Roman" w:hAnsi="Times New Roman"/>
                <w:iCs/>
                <w:sz w:val="24"/>
                <w:szCs w:val="24"/>
                <w:u w:val="single"/>
                <w:lang w:eastAsia="lv-LV"/>
              </w:rPr>
              <w:t>IIN aprēķināšanas piemērs Nr.2.</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Mantojuma atstājēja (</w:t>
            </w:r>
            <w:r w:rsidRPr="00763A64">
              <w:rPr>
                <w:rFonts w:ascii="Times New Roman" w:hAnsi="Times New Roman"/>
                <w:sz w:val="24"/>
                <w:szCs w:val="24"/>
              </w:rPr>
              <w:t xml:space="preserve">mirušā </w:t>
            </w:r>
            <w:r w:rsidRPr="00A27908">
              <w:rPr>
                <w:rFonts w:ascii="Times New Roman" w:hAnsi="Times New Roman"/>
                <w:sz w:val="24"/>
                <w:szCs w:val="24"/>
              </w:rPr>
              <w:t xml:space="preserve">valsts </w:t>
            </w:r>
            <w:r w:rsidRPr="00763A64">
              <w:rPr>
                <w:rFonts w:ascii="Times New Roman" w:hAnsi="Times New Roman"/>
                <w:sz w:val="24"/>
                <w:szCs w:val="24"/>
              </w:rPr>
              <w:t>fondēto pensiju shēmas dalībnieka)</w:t>
            </w:r>
            <w:r w:rsidRPr="000C059C">
              <w:rPr>
                <w:rFonts w:ascii="Times New Roman" w:eastAsia="Times New Roman" w:hAnsi="Times New Roman"/>
                <w:iCs/>
                <w:sz w:val="24"/>
                <w:szCs w:val="24"/>
                <w:lang w:eastAsia="lv-LV"/>
              </w:rPr>
              <w:t xml:space="preserve"> kopējais  pensiju 2. līmenī uzkrātais kapitāls ir 5000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no tā 2000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uzkrāti līdz 2019.gada 31.decembrim un mantojuma atstājējam ir izveidojusies pakalpojumu pārmaksa 1000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Uzkrāto kapitālu ir tiesīgi saņemt divi mantinieki, no kuriem vienam ir pakalpojumu pārmaksa 500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Mantinieks Nr.1 saņems 886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Mantinieks Nr.2 saņems 1386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Aprēķins: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3000 + 2000</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w:t>
            </w:r>
            <w:r>
              <w:rPr>
                <w:rFonts w:ascii="Times New Roman" w:eastAsia="Times New Roman" w:hAnsi="Times New Roman"/>
                <w:iCs/>
                <w:sz w:val="24"/>
                <w:szCs w:val="24"/>
                <w:lang w:eastAsia="lv-LV"/>
              </w:rPr>
              <w:t xml:space="preserve"> 0,8</w:t>
            </w:r>
            <w:r w:rsidRPr="000C059C">
              <w:rPr>
                <w:rFonts w:ascii="Times New Roman" w:eastAsia="Times New Roman" w:hAnsi="Times New Roman"/>
                <w:iCs/>
                <w:sz w:val="24"/>
                <w:szCs w:val="24"/>
                <w:lang w:eastAsia="lv-LV"/>
              </w:rPr>
              <w:t xml:space="preserve"> = 3000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1600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4600 </w:t>
            </w:r>
            <w:r w:rsidRPr="000C059C">
              <w:rPr>
                <w:rFonts w:ascii="Times New Roman" w:eastAsia="Times New Roman" w:hAnsi="Times New Roman"/>
                <w:i/>
                <w:iCs/>
                <w:sz w:val="24"/>
                <w:szCs w:val="24"/>
                <w:lang w:eastAsia="lv-LV"/>
              </w:rPr>
              <w:t>euro</w:t>
            </w:r>
            <w:r>
              <w:rPr>
                <w:rFonts w:ascii="Times New Roman" w:eastAsia="Times New Roman" w:hAnsi="Times New Roman"/>
                <w:iCs/>
                <w:sz w:val="24"/>
                <w:szCs w:val="24"/>
                <w:lang w:eastAsia="lv-LV"/>
              </w:rPr>
              <w:t xml:space="preserve"> – </w:t>
            </w:r>
            <w:r w:rsidRPr="000C059C">
              <w:rPr>
                <w:rFonts w:ascii="Times New Roman" w:eastAsia="Times New Roman" w:hAnsi="Times New Roman"/>
                <w:iCs/>
                <w:sz w:val="24"/>
                <w:szCs w:val="24"/>
                <w:lang w:eastAsia="lv-LV"/>
              </w:rPr>
              <w:t>mantojumā nododamais pensiju 2.līmeņa kapitāls pirms mantojuma atstājēja pakalpojumu pārmaksas segšanas.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4600 – 1000 (mantojuma atstājēja pakalpojumu pārmaksa) = 3600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kopējais mantojumā nododamais kapitāls.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Mantinieks Nr.1.</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3600/2 = 1800 </w:t>
            </w:r>
            <w:r w:rsidRPr="000C059C">
              <w:rPr>
                <w:rFonts w:ascii="Times New Roman" w:eastAsia="Times New Roman" w:hAnsi="Times New Roman"/>
                <w:i/>
                <w:iCs/>
                <w:sz w:val="24"/>
                <w:szCs w:val="24"/>
                <w:lang w:eastAsia="lv-LV"/>
              </w:rPr>
              <w:t xml:space="preserve">euro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katram mantiniekam nododamais kapitāls pirms IIN ieturēšanas;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23% = 414 </w:t>
            </w:r>
            <w:r w:rsidRPr="000C059C">
              <w:rPr>
                <w:rFonts w:ascii="Times New Roman" w:eastAsia="Times New Roman" w:hAnsi="Times New Roman"/>
                <w:i/>
                <w:iCs/>
                <w:sz w:val="24"/>
                <w:szCs w:val="24"/>
                <w:lang w:eastAsia="lv-LV"/>
              </w:rPr>
              <w:t xml:space="preserve">euro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IIN;</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1800 - 414 = 1386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1386 - 500 (mantinieka pakalpojumu pārmaksa)= 886 </w:t>
            </w:r>
            <w:r w:rsidRPr="000C059C">
              <w:rPr>
                <w:rFonts w:ascii="Times New Roman" w:eastAsia="Times New Roman" w:hAnsi="Times New Roman"/>
                <w:i/>
                <w:iCs/>
                <w:sz w:val="24"/>
                <w:szCs w:val="24"/>
                <w:lang w:eastAsia="lv-LV"/>
              </w:rPr>
              <w:t xml:space="preserve">euro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mantiniekam izmaksājamais valsts fondētais pensiju kapitāls.</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Mantinieks Nr.2.</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3600/2 = 1800 </w:t>
            </w:r>
            <w:r w:rsidRPr="000C059C">
              <w:rPr>
                <w:rFonts w:ascii="Times New Roman" w:eastAsia="Times New Roman" w:hAnsi="Times New Roman"/>
                <w:i/>
                <w:iCs/>
                <w:sz w:val="24"/>
                <w:szCs w:val="24"/>
                <w:lang w:eastAsia="lv-LV"/>
              </w:rPr>
              <w:t>euro</w:t>
            </w:r>
            <w:r w:rsidRPr="000C059C">
              <w:rPr>
                <w:rFonts w:ascii="Times New Roman" w:eastAsia="Times New Roman" w:hAnsi="Times New Roman"/>
                <w:iCs/>
                <w:sz w:val="24"/>
                <w:szCs w:val="24"/>
                <w:lang w:eastAsia="lv-LV"/>
              </w:rPr>
              <w:t xml:space="preserve">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 xml:space="preserve">katram mantiniekam nododamais kapitāls pirms IIN ieturēšanas; </w:t>
            </w:r>
          </w:p>
          <w:p w:rsidR="00EF5EFD" w:rsidRPr="000C059C"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23% = 414 </w:t>
            </w:r>
            <w:r w:rsidRPr="000C059C">
              <w:rPr>
                <w:rFonts w:ascii="Times New Roman" w:eastAsia="Times New Roman" w:hAnsi="Times New Roman"/>
                <w:i/>
                <w:iCs/>
                <w:sz w:val="24"/>
                <w:szCs w:val="24"/>
                <w:lang w:eastAsia="lv-LV"/>
              </w:rPr>
              <w:t xml:space="preserve">euro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IIN;</w:t>
            </w:r>
          </w:p>
          <w:p w:rsidR="00EF5EFD" w:rsidRPr="00734A00" w:rsidRDefault="00EF5EFD" w:rsidP="009C779F">
            <w:pPr>
              <w:spacing w:after="0" w:line="240" w:lineRule="auto"/>
              <w:jc w:val="both"/>
              <w:rPr>
                <w:rFonts w:ascii="Times New Roman" w:eastAsia="Times New Roman" w:hAnsi="Times New Roman"/>
                <w:iCs/>
                <w:sz w:val="24"/>
                <w:szCs w:val="24"/>
                <w:lang w:eastAsia="lv-LV"/>
              </w:rPr>
            </w:pPr>
            <w:r w:rsidRPr="000C059C">
              <w:rPr>
                <w:rFonts w:ascii="Times New Roman" w:eastAsia="Times New Roman" w:hAnsi="Times New Roman"/>
                <w:iCs/>
                <w:sz w:val="24"/>
                <w:szCs w:val="24"/>
                <w:lang w:eastAsia="lv-LV"/>
              </w:rPr>
              <w:t xml:space="preserve">1800 - 414 = 1386 </w:t>
            </w:r>
            <w:r w:rsidRPr="000C059C">
              <w:rPr>
                <w:rFonts w:ascii="Times New Roman" w:eastAsia="Times New Roman" w:hAnsi="Times New Roman"/>
                <w:i/>
                <w:iCs/>
                <w:sz w:val="24"/>
                <w:szCs w:val="24"/>
                <w:lang w:eastAsia="lv-LV"/>
              </w:rPr>
              <w:t xml:space="preserve">euro </w:t>
            </w:r>
            <w:r>
              <w:rPr>
                <w:rFonts w:ascii="Times New Roman" w:eastAsia="Times New Roman" w:hAnsi="Times New Roman"/>
                <w:iCs/>
                <w:sz w:val="24"/>
                <w:szCs w:val="24"/>
                <w:lang w:eastAsia="lv-LV"/>
              </w:rPr>
              <w:t xml:space="preserve">– </w:t>
            </w:r>
            <w:r w:rsidRPr="000C059C">
              <w:rPr>
                <w:rFonts w:ascii="Times New Roman" w:eastAsia="Times New Roman" w:hAnsi="Times New Roman"/>
                <w:iCs/>
                <w:sz w:val="24"/>
                <w:szCs w:val="24"/>
                <w:lang w:eastAsia="lv-LV"/>
              </w:rPr>
              <w:t>mantiniekam izmaksājamais valsts fondētais pensiju kapitāls.</w:t>
            </w:r>
          </w:p>
          <w:p w:rsidR="00EF5EFD" w:rsidRPr="00867229" w:rsidRDefault="00EF5EFD" w:rsidP="009C779F">
            <w:pPr>
              <w:spacing w:after="0" w:line="240" w:lineRule="auto"/>
              <w:rPr>
                <w:rFonts w:ascii="Times New Roman" w:eastAsia="Times New Roman" w:hAnsi="Times New Roman"/>
                <w:iCs/>
                <w:sz w:val="24"/>
                <w:szCs w:val="24"/>
                <w:u w:val="single"/>
                <w:lang w:eastAsia="lv-LV"/>
              </w:rPr>
            </w:pPr>
          </w:p>
          <w:p w:rsidR="00EF5EFD" w:rsidRPr="000A14F3" w:rsidRDefault="00EF5EFD" w:rsidP="009C779F">
            <w:pPr>
              <w:spacing w:after="0" w:line="240" w:lineRule="auto"/>
              <w:ind w:firstLine="391"/>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 xml:space="preserve">   </w:t>
            </w:r>
            <w:r w:rsidRPr="000A14F3">
              <w:rPr>
                <w:rFonts w:ascii="Times New Roman" w:eastAsia="Times New Roman" w:hAnsi="Times New Roman"/>
                <w:iCs/>
                <w:sz w:val="24"/>
                <w:szCs w:val="24"/>
                <w:lang w:eastAsia="lv-LV"/>
              </w:rPr>
              <w:t xml:space="preserve">Ņemot vērā minēto, VSAA aprēķinās, ieturēs un iemaksās budžetā IIN no valsts fondētās pensijas kapitāla, ko valsts fondēto pensiju shēmas dalībnieka nāves gadījumā manto un kas tiek aprēķināts mantiniekam pirms mantinieka saistību dzēšanas pret sociālās apdrošināšanas speciālo budžetu un valsts pamatbudžetu, kas izriet no sociālās apdrošināšanas pakalpojumu, valsts sociālo pabalstu un izdienas pensiju pārmaksām saskaņā ar likumu “Par valsts sociālo apdrošināšanu”, ja mantinieks ir izvēlējies to saņemt ar pārskaitījumu uz maksājumu kontu kredītiestādē. Nodokļa maksātājam pašam IIN no minētā ienākuma nebūs jāaprēķina un jāmaksā budžetā.  Savukārt, ja valsts fondētās pensijas shēmas dalībnieka mantinieks izvēlēsies mantojuma atstājēja (mirušā valsts fondēto pensiju shēmas dalībnieka) valsts fondētās pensijas kapitālu pievienot mantinieka valsts fondētās pensijas kapitālam, tad mantoto valsts fondētās pensijas kapitālu apliks ar IIN, veicot izmaksu no pensiju 2.līmenī uzkrātā kapitāla. </w:t>
            </w:r>
          </w:p>
          <w:p w:rsidR="00EF5EFD" w:rsidRDefault="00EF5EFD" w:rsidP="009C779F">
            <w:pPr>
              <w:spacing w:after="0" w:line="240" w:lineRule="auto"/>
              <w:jc w:val="both"/>
              <w:rPr>
                <w:rFonts w:ascii="Times New Roman" w:eastAsia="Times New Roman" w:hAnsi="Times New Roman"/>
                <w:iCs/>
                <w:sz w:val="24"/>
                <w:szCs w:val="24"/>
                <w:lang w:eastAsia="lv-LV"/>
              </w:rPr>
            </w:pPr>
          </w:p>
          <w:p w:rsidR="00EF5EFD" w:rsidRPr="00EF5EFD" w:rsidRDefault="00EF5EFD" w:rsidP="009C779F">
            <w:pPr>
              <w:tabs>
                <w:tab w:val="left" w:pos="548"/>
              </w:tabs>
              <w:spacing w:after="0" w:line="240" w:lineRule="auto"/>
              <w:ind w:left="4"/>
              <w:jc w:val="both"/>
              <w:rPr>
                <w:rFonts w:ascii="Times New Roman" w:hAnsi="Times New Roman" w:cs="Times New Roman"/>
                <w:b/>
                <w:color w:val="000000"/>
                <w:sz w:val="24"/>
                <w:szCs w:val="24"/>
              </w:rPr>
            </w:pPr>
            <w:r w:rsidRPr="00EF5EFD">
              <w:rPr>
                <w:rFonts w:ascii="Times New Roman" w:hAnsi="Times New Roman" w:cs="Times New Roman"/>
                <w:b/>
                <w:color w:val="000000"/>
                <w:sz w:val="24"/>
                <w:szCs w:val="24"/>
              </w:rPr>
              <w:t xml:space="preserve">Regulējums attiecībā ar IIN apliekamo </w:t>
            </w:r>
            <w:r w:rsidRPr="00EF5EFD">
              <w:rPr>
                <w:rFonts w:ascii="Times New Roman" w:hAnsi="Times New Roman" w:cs="Times New Roman"/>
                <w:b/>
                <w:sz w:val="24"/>
                <w:szCs w:val="24"/>
              </w:rPr>
              <w:t>ienākumu, kas radies samazinātu vai dzēstu saistību rezultātā, un no IIN atbrīvotājām samazinātajām vai dzēstajām saistībām</w:t>
            </w:r>
          </w:p>
          <w:p w:rsidR="00EF5EFD" w:rsidRDefault="00EF5EFD" w:rsidP="009C779F">
            <w:pPr>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Likuma 8.panta trešās daļas papildinājums ar 20.</w:t>
            </w:r>
            <w:r w:rsidRPr="00FD122A">
              <w:rPr>
                <w:rFonts w:ascii="Times New Roman" w:hAnsi="Times New Roman"/>
                <w:i/>
                <w:sz w:val="24"/>
                <w:szCs w:val="24"/>
                <w:u w:val="single"/>
                <w:vertAlign w:val="superscript"/>
              </w:rPr>
              <w:t>5</w:t>
            </w:r>
            <w:r w:rsidRPr="00FD122A">
              <w:rPr>
                <w:rFonts w:ascii="Times New Roman" w:hAnsi="Times New Roman"/>
                <w:i/>
                <w:sz w:val="24"/>
                <w:szCs w:val="24"/>
                <w:u w:val="single"/>
              </w:rPr>
              <w:t xml:space="preserve"> punktu un divdesmit otro daļu, 9.panta pirmās daļas papildinājums ar 8.</w:t>
            </w:r>
            <w:r w:rsidRPr="00FD122A">
              <w:rPr>
                <w:rFonts w:ascii="Times New Roman" w:hAnsi="Times New Roman"/>
                <w:i/>
                <w:sz w:val="24"/>
                <w:szCs w:val="24"/>
                <w:u w:val="single"/>
                <w:vertAlign w:val="superscript"/>
              </w:rPr>
              <w:t>3</w:t>
            </w:r>
            <w:r w:rsidRPr="00FD122A">
              <w:rPr>
                <w:rFonts w:ascii="Times New Roman" w:hAnsi="Times New Roman"/>
                <w:i/>
                <w:sz w:val="24"/>
                <w:szCs w:val="24"/>
                <w:u w:val="single"/>
              </w:rPr>
              <w:t xml:space="preserve"> un 45.punktu</w:t>
            </w:r>
            <w:r w:rsidR="003847D8">
              <w:rPr>
                <w:rFonts w:ascii="Times New Roman" w:hAnsi="Times New Roman"/>
                <w:i/>
                <w:sz w:val="24"/>
                <w:szCs w:val="24"/>
                <w:u w:val="single"/>
              </w:rPr>
              <w:t>.</w:t>
            </w:r>
          </w:p>
          <w:p w:rsidR="00EF5EFD" w:rsidRDefault="00EF5EFD" w:rsidP="009C779F">
            <w:pPr>
              <w:spacing w:after="0" w:line="240" w:lineRule="auto"/>
              <w:jc w:val="both"/>
              <w:rPr>
                <w:rFonts w:ascii="Times New Roman" w:hAnsi="Times New Roman"/>
                <w:i/>
                <w:sz w:val="24"/>
                <w:szCs w:val="24"/>
                <w:u w:val="single"/>
              </w:rPr>
            </w:pPr>
          </w:p>
          <w:p w:rsidR="00EF5EFD" w:rsidRPr="00FD122A" w:rsidRDefault="00EF5EFD" w:rsidP="009C779F">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w:t>
            </w:r>
            <w:r>
              <w:rPr>
                <w:rFonts w:ascii="Times New Roman" w:hAnsi="Times New Roman"/>
                <w:sz w:val="24"/>
                <w:szCs w:val="24"/>
              </w:rPr>
              <w:t xml:space="preserve">  </w:t>
            </w:r>
            <w:r w:rsidRPr="00FD122A">
              <w:rPr>
                <w:rFonts w:ascii="Times New Roman" w:hAnsi="Times New Roman"/>
                <w:sz w:val="24"/>
                <w:szCs w:val="24"/>
              </w:rPr>
              <w:t xml:space="preserve">Valsts kontrole finanšu revīzijas ziņojumā par Latvijas Republikas 2017.gada pārskatu par valsts budžeta izpildi un par pašvaldību budžetiem Nr.2.4.1-35/2017 norādīja, ka likuma normas nesniedz skaidru, konkrētu un pietiekamu priekšstatu par visiem ienākumiem, kuri apliekami ar </w:t>
            </w:r>
            <w:r>
              <w:rPr>
                <w:rFonts w:ascii="Times New Roman" w:hAnsi="Times New Roman"/>
                <w:sz w:val="24"/>
                <w:szCs w:val="24"/>
              </w:rPr>
              <w:t>IIN</w:t>
            </w:r>
            <w:r w:rsidRPr="00FD122A">
              <w:rPr>
                <w:rFonts w:ascii="Times New Roman" w:hAnsi="Times New Roman"/>
                <w:sz w:val="24"/>
                <w:szCs w:val="24"/>
              </w:rPr>
              <w:t xml:space="preserve">. Tas maldina nodokļu maksātājus un apgrūtina nodokļu administrācijas spēju nodrošināt nodokļu maksātāju pienākumu izpildes sekmīgu kontroli. Tā rezultātā nodokļu maksātāji neizprot, kad ienākumi no saistību samazināšanas vai dzēšanas ir jādeklarē un jāapliek ar </w:t>
            </w:r>
            <w:r>
              <w:rPr>
                <w:rFonts w:ascii="Times New Roman" w:hAnsi="Times New Roman"/>
                <w:sz w:val="24"/>
                <w:szCs w:val="24"/>
              </w:rPr>
              <w:t>IIN</w:t>
            </w:r>
            <w:r w:rsidRPr="00FD122A">
              <w:rPr>
                <w:rFonts w:ascii="Times New Roman" w:hAnsi="Times New Roman"/>
                <w:sz w:val="24"/>
                <w:szCs w:val="24"/>
              </w:rPr>
              <w:t>, kā rezultātā personas, pašas neapzinoties, var kļūt par likuma pārkāpējiem.</w:t>
            </w:r>
          </w:p>
          <w:p w:rsidR="00EF5EFD" w:rsidRDefault="00EF5EFD" w:rsidP="009C779F">
            <w:pPr>
              <w:spacing w:after="0" w:line="240" w:lineRule="auto"/>
              <w:ind w:firstLine="675"/>
              <w:jc w:val="both"/>
              <w:rPr>
                <w:rFonts w:ascii="Times New Roman" w:hAnsi="Times New Roman"/>
                <w:sz w:val="24"/>
                <w:szCs w:val="24"/>
              </w:rPr>
            </w:pPr>
            <w:r w:rsidRPr="00FD122A">
              <w:rPr>
                <w:rFonts w:ascii="Times New Roman" w:hAnsi="Times New Roman"/>
                <w:sz w:val="24"/>
                <w:szCs w:val="24"/>
              </w:rPr>
              <w:t xml:space="preserve">Līdz ar to Valsts kontrole minētajā finanšu revīzijas ziņojumā sniedza ieteikumu Finanšu ministrijai sadarbībā ar </w:t>
            </w:r>
            <w:r>
              <w:rPr>
                <w:rFonts w:ascii="Times New Roman" w:hAnsi="Times New Roman"/>
                <w:sz w:val="24"/>
                <w:szCs w:val="24"/>
              </w:rPr>
              <w:t>VID</w:t>
            </w:r>
            <w:r w:rsidRPr="00FD122A">
              <w:rPr>
                <w:rFonts w:ascii="Times New Roman" w:hAnsi="Times New Roman"/>
                <w:sz w:val="24"/>
                <w:szCs w:val="24"/>
              </w:rPr>
              <w:t xml:space="preserve"> pilnveidot normatīvo regulējumu, skaidri norādot, kādos gadījumos fizisko personu saistību samazināšanas vai dzēšanas rezultātā gūtie ienākumi ir apliekami ar </w:t>
            </w:r>
            <w:r>
              <w:rPr>
                <w:rFonts w:ascii="Times New Roman" w:hAnsi="Times New Roman"/>
                <w:sz w:val="24"/>
                <w:szCs w:val="24"/>
              </w:rPr>
              <w:t>IIN</w:t>
            </w:r>
            <w:r w:rsidRPr="00FD122A">
              <w:rPr>
                <w:rFonts w:ascii="Times New Roman" w:hAnsi="Times New Roman"/>
                <w:sz w:val="24"/>
                <w:szCs w:val="24"/>
              </w:rPr>
              <w:t xml:space="preserve"> un kādos nav. </w:t>
            </w:r>
          </w:p>
          <w:p w:rsidR="00EF5EFD" w:rsidRPr="000A14F3" w:rsidRDefault="00EF5EFD" w:rsidP="009C779F">
            <w:pPr>
              <w:spacing w:after="0" w:line="240" w:lineRule="auto"/>
              <w:ind w:firstLine="663"/>
              <w:jc w:val="both"/>
              <w:rPr>
                <w:rFonts w:ascii="Times New Roman" w:hAnsi="Times New Roman"/>
                <w:sz w:val="24"/>
                <w:szCs w:val="24"/>
              </w:rPr>
            </w:pPr>
            <w:r w:rsidRPr="000A14F3">
              <w:rPr>
                <w:rFonts w:ascii="Times New Roman" w:hAnsi="Times New Roman"/>
                <w:sz w:val="24"/>
                <w:szCs w:val="24"/>
              </w:rPr>
              <w:t xml:space="preserve">Par ienākumu, kas radies samazinātu vai dzēstu saistību rezultātā, ir uzskatāms dzēstais vai samazinātais parāds par saņemtajiem pakalpojumiem (piemēram, dzēstais vai samazinātais parāds par komunālajiem pakalpojumiem un elektronisko sakaru pakalpojumiem), dzēstā vai samazinātā patēriņa kredīta summa, dzēstā vai samazinātā hipotekārā kredīta summa u.c. Šajā ienākumā ietver gan dzēstā vai samazinātā parāda, aizdevuma (kredīta) pamatsummu, gan kredīta procentus. </w:t>
            </w:r>
          </w:p>
          <w:p w:rsidR="00EF5EFD" w:rsidRPr="000A14F3" w:rsidRDefault="00EF5EFD" w:rsidP="009C779F">
            <w:pPr>
              <w:spacing w:after="0" w:line="240" w:lineRule="auto"/>
              <w:jc w:val="both"/>
              <w:rPr>
                <w:rFonts w:ascii="Times New Roman" w:hAnsi="Times New Roman"/>
                <w:sz w:val="24"/>
                <w:szCs w:val="24"/>
              </w:rPr>
            </w:pPr>
            <w:r>
              <w:rPr>
                <w:rFonts w:ascii="Times New Roman" w:hAnsi="Times New Roman"/>
                <w:sz w:val="24"/>
                <w:szCs w:val="24"/>
              </w:rPr>
              <w:t xml:space="preserve">          </w:t>
            </w:r>
            <w:r w:rsidRPr="000A14F3">
              <w:rPr>
                <w:rFonts w:ascii="Times New Roman" w:hAnsi="Times New Roman"/>
                <w:sz w:val="24"/>
                <w:szCs w:val="24"/>
              </w:rPr>
              <w:t>Tādējādi, ja fiziskai personai ir samazināts vai dzēsts parāds, aizdevums vai citas saistības, kas nav atbrīvotas no IIN, tad vispārīgā gadījumā Likuma  izpratnē fiziskai personai ir radies ienākums  samazinātu vai dzēstu saistību rezultātā, kas ir apliekams ar IIN. No samazinātu vai dzēstu saistību gūtā ienākuma pienākums aprēķināt IIN un nomaksāt to budžetā ir fiziskajai personai, iesniedzot gada ienākuma deklarāciju.</w:t>
            </w:r>
          </w:p>
          <w:p w:rsidR="00EF5EFD" w:rsidRPr="000A14F3" w:rsidRDefault="00EF5EFD" w:rsidP="009C779F">
            <w:pPr>
              <w:spacing w:after="0" w:line="240" w:lineRule="auto"/>
              <w:ind w:firstLine="533"/>
              <w:jc w:val="both"/>
              <w:rPr>
                <w:rFonts w:ascii="Times New Roman" w:hAnsi="Times New Roman"/>
                <w:sz w:val="24"/>
                <w:szCs w:val="24"/>
              </w:rPr>
            </w:pPr>
            <w:r>
              <w:rPr>
                <w:rFonts w:ascii="Times New Roman" w:hAnsi="Times New Roman"/>
                <w:sz w:val="24"/>
                <w:szCs w:val="24"/>
              </w:rPr>
              <w:t xml:space="preserve"> </w:t>
            </w:r>
            <w:r w:rsidRPr="000A14F3">
              <w:rPr>
                <w:rFonts w:ascii="Times New Roman" w:hAnsi="Times New Roman"/>
                <w:sz w:val="24"/>
                <w:szCs w:val="24"/>
              </w:rPr>
              <w:t>Tomēr šim principam ir daži izņēmumi – IIN atbrīvojumi, kas ietverti Likuma 9.panta pirmajā daļā noteiktajā ar IIN neapliekamo ienākumu uzskaitījumā.</w:t>
            </w:r>
          </w:p>
          <w:p w:rsidR="00EF5EFD" w:rsidRPr="000A14F3" w:rsidRDefault="00EF5EFD" w:rsidP="009C779F">
            <w:pPr>
              <w:spacing w:after="0" w:line="240" w:lineRule="auto"/>
              <w:ind w:firstLine="533"/>
              <w:jc w:val="both"/>
              <w:rPr>
                <w:rFonts w:ascii="Times New Roman" w:hAnsi="Times New Roman"/>
                <w:sz w:val="24"/>
                <w:szCs w:val="24"/>
              </w:rPr>
            </w:pPr>
            <w:r w:rsidRPr="000A14F3">
              <w:rPr>
                <w:rFonts w:ascii="Times New Roman" w:hAnsi="Times New Roman"/>
                <w:sz w:val="24"/>
                <w:szCs w:val="24"/>
              </w:rPr>
              <w:t>Tādējādi, lai nodokļa maksātājiem būtu skaidra izpratne par to, ka ienākums, kas radies samazinātu vai dzēstu saistību</w:t>
            </w:r>
            <w:r w:rsidRPr="000A14F3">
              <w:t xml:space="preserve"> </w:t>
            </w:r>
            <w:r w:rsidRPr="000A14F3">
              <w:rPr>
                <w:rFonts w:ascii="Times New Roman" w:hAnsi="Times New Roman"/>
              </w:rPr>
              <w:t>rezultātā</w:t>
            </w:r>
            <w:r w:rsidRPr="000A14F3">
              <w:rPr>
                <w:rFonts w:ascii="Times New Roman" w:hAnsi="Times New Roman"/>
                <w:sz w:val="24"/>
                <w:szCs w:val="24"/>
              </w:rPr>
              <w:t>, ir apliekams ar IIN, likumprojekts paredz papildināt Likuma 8.panta trešo daļu ar jaunu 20.</w:t>
            </w:r>
            <w:r w:rsidRPr="000A14F3">
              <w:rPr>
                <w:rFonts w:ascii="Times New Roman" w:hAnsi="Times New Roman"/>
                <w:sz w:val="24"/>
                <w:szCs w:val="24"/>
                <w:vertAlign w:val="superscript"/>
              </w:rPr>
              <w:t xml:space="preserve">5 </w:t>
            </w:r>
            <w:r w:rsidRPr="000A14F3">
              <w:rPr>
                <w:rFonts w:ascii="Times New Roman" w:hAnsi="Times New Roman"/>
                <w:sz w:val="24"/>
                <w:szCs w:val="24"/>
              </w:rPr>
              <w:t>punktu un skaidri noteikt, ka pie pārējiem fiziskās personas ienākumiem, par kuriem ir jāmaksā nodoklis, tiek pieskaitīti  ienākumi, kas radušies samazinātu vai dzēstu saistību rezultātā.</w:t>
            </w:r>
          </w:p>
          <w:p w:rsidR="00EF5EFD" w:rsidRPr="000A14F3" w:rsidRDefault="00EF5EFD" w:rsidP="009C779F">
            <w:pPr>
              <w:spacing w:after="0" w:line="240" w:lineRule="auto"/>
              <w:ind w:firstLine="522"/>
              <w:jc w:val="both"/>
              <w:rPr>
                <w:rFonts w:ascii="Times New Roman" w:hAnsi="Times New Roman"/>
                <w:sz w:val="24"/>
                <w:szCs w:val="24"/>
              </w:rPr>
            </w:pPr>
            <w:r w:rsidRPr="000A14F3">
              <w:rPr>
                <w:rFonts w:ascii="Times New Roman" w:hAnsi="Times New Roman"/>
                <w:sz w:val="24"/>
                <w:szCs w:val="24"/>
              </w:rPr>
              <w:t>Vienlaikus tiek nepārprotami noteikts, ka minētā punkta izpratnē par ienākumu neuzskata jebkuras dzēstās vai samazinātās nodokļu saistības (parādus) un ar tām saistītās dzēstās vai samazinātās nokavējuma naudas un soda naudas.</w:t>
            </w:r>
          </w:p>
          <w:p w:rsidR="00EF5EFD" w:rsidRPr="000A14F3" w:rsidRDefault="00EF5EFD" w:rsidP="009C779F">
            <w:pPr>
              <w:spacing w:after="0" w:line="240" w:lineRule="auto"/>
              <w:ind w:firstLine="391"/>
              <w:jc w:val="both"/>
              <w:rPr>
                <w:rFonts w:ascii="Times New Roman" w:hAnsi="Times New Roman"/>
                <w:sz w:val="24"/>
                <w:szCs w:val="24"/>
              </w:rPr>
            </w:pPr>
            <w:r w:rsidRPr="000A14F3">
              <w:rPr>
                <w:rFonts w:ascii="Times New Roman" w:hAnsi="Times New Roman"/>
                <w:sz w:val="24"/>
                <w:szCs w:val="24"/>
              </w:rPr>
              <w:t xml:space="preserve">Saskaņā ar VID rīcībā esošo informāciju 2018.gadā 405 fiziskās personas ir deklarējušas samazinātās vai dzēstās saistības par kopējo summu 737 200,53 </w:t>
            </w:r>
            <w:r w:rsidRPr="000A14F3">
              <w:rPr>
                <w:rFonts w:ascii="Times New Roman" w:hAnsi="Times New Roman"/>
                <w:i/>
                <w:sz w:val="24"/>
                <w:szCs w:val="24"/>
              </w:rPr>
              <w:t>euro</w:t>
            </w:r>
            <w:r w:rsidRPr="000A14F3">
              <w:rPr>
                <w:rFonts w:ascii="Times New Roman" w:hAnsi="Times New Roman"/>
                <w:sz w:val="24"/>
                <w:szCs w:val="24"/>
              </w:rPr>
              <w:t xml:space="preserve">, savukārt 2019.gadā - 1104 fiziskās personas ir deklarējušas samazinātās vai dzēstās saistības par kopējo summu 363 967,89 </w:t>
            </w:r>
            <w:r w:rsidRPr="000A14F3">
              <w:rPr>
                <w:rFonts w:ascii="Times New Roman" w:hAnsi="Times New Roman"/>
                <w:i/>
                <w:sz w:val="24"/>
                <w:szCs w:val="24"/>
              </w:rPr>
              <w:t>euro</w:t>
            </w:r>
            <w:r w:rsidRPr="000A14F3">
              <w:rPr>
                <w:rFonts w:ascii="Times New Roman" w:hAnsi="Times New Roman"/>
                <w:sz w:val="24"/>
                <w:szCs w:val="24"/>
              </w:rPr>
              <w:t xml:space="preserve">. </w:t>
            </w:r>
          </w:p>
          <w:p w:rsidR="00EF5EFD" w:rsidRPr="00867229" w:rsidRDefault="00EF5EFD" w:rsidP="009C779F">
            <w:pPr>
              <w:spacing w:after="0" w:line="240" w:lineRule="auto"/>
              <w:ind w:firstLine="391"/>
              <w:jc w:val="both"/>
              <w:rPr>
                <w:rFonts w:ascii="Times New Roman" w:hAnsi="Times New Roman"/>
                <w:sz w:val="24"/>
                <w:szCs w:val="24"/>
                <w:u w:val="single"/>
              </w:rPr>
            </w:pPr>
          </w:p>
          <w:p w:rsidR="00EF5EFD" w:rsidRPr="000A14F3" w:rsidRDefault="00EF5EFD" w:rsidP="009C779F">
            <w:pPr>
              <w:spacing w:after="0" w:line="240" w:lineRule="auto"/>
              <w:ind w:firstLine="442"/>
              <w:jc w:val="both"/>
              <w:rPr>
                <w:rFonts w:ascii="Times New Roman" w:hAnsi="Times New Roman"/>
                <w:sz w:val="24"/>
                <w:szCs w:val="24"/>
              </w:rPr>
            </w:pPr>
            <w:r w:rsidRPr="000A14F3">
              <w:rPr>
                <w:rFonts w:ascii="Times New Roman" w:hAnsi="Times New Roman"/>
                <w:sz w:val="24"/>
                <w:szCs w:val="24"/>
              </w:rPr>
              <w:t>Informācija sadalījumā pa summām:</w:t>
            </w:r>
          </w:p>
          <w:tbl>
            <w:tblPr>
              <w:tblW w:w="4880" w:type="dxa"/>
              <w:tblInd w:w="97" w:type="dxa"/>
              <w:tblCellMar>
                <w:left w:w="0" w:type="dxa"/>
                <w:right w:w="0" w:type="dxa"/>
              </w:tblCellMar>
              <w:tblLook w:val="04A0" w:firstRow="1" w:lastRow="0" w:firstColumn="1" w:lastColumn="0" w:noHBand="0" w:noVBand="1"/>
            </w:tblPr>
            <w:tblGrid>
              <w:gridCol w:w="2580"/>
              <w:gridCol w:w="886"/>
              <w:gridCol w:w="1414"/>
            </w:tblGrid>
            <w:tr w:rsidR="00EF5EFD" w:rsidRPr="000A14F3" w:rsidTr="0036032B">
              <w:trPr>
                <w:trHeight w:val="263"/>
              </w:trPr>
              <w:tc>
                <w:tcPr>
                  <w:tcW w:w="4880"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firstLine="391"/>
                    <w:jc w:val="center"/>
                    <w:rPr>
                      <w:rFonts w:ascii="Times New Roman" w:hAnsi="Times New Roman"/>
                      <w:b/>
                      <w:bCs/>
                      <w:sz w:val="24"/>
                      <w:szCs w:val="24"/>
                    </w:rPr>
                  </w:pPr>
                  <w:r w:rsidRPr="000A14F3">
                    <w:rPr>
                      <w:rFonts w:ascii="Times New Roman" w:hAnsi="Times New Roman"/>
                      <w:b/>
                      <w:bCs/>
                      <w:sz w:val="24"/>
                      <w:szCs w:val="24"/>
                    </w:rPr>
                    <w:t>2018.gads</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 xml:space="preserve">Dzēsto saistību summa </w:t>
                  </w:r>
                  <w:r w:rsidRPr="000A14F3">
                    <w:rPr>
                      <w:rFonts w:ascii="Times New Roman" w:hAnsi="Times New Roman"/>
                      <w:bCs/>
                      <w:sz w:val="24"/>
                      <w:szCs w:val="24"/>
                    </w:rPr>
                    <w:t>(</w:t>
                  </w:r>
                  <w:r w:rsidRPr="000A14F3">
                    <w:rPr>
                      <w:rFonts w:ascii="Times New Roman" w:hAnsi="Times New Roman"/>
                      <w:i/>
                      <w:sz w:val="24"/>
                      <w:szCs w:val="24"/>
                    </w:rPr>
                    <w:t>euro)</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FP skaits</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 xml:space="preserve">Kopējā summa </w:t>
                  </w:r>
                  <w:r w:rsidRPr="000A14F3">
                    <w:rPr>
                      <w:rFonts w:ascii="Times New Roman" w:hAnsi="Times New Roman"/>
                      <w:bCs/>
                      <w:sz w:val="24"/>
                      <w:szCs w:val="24"/>
                    </w:rPr>
                    <w:t>(</w:t>
                  </w:r>
                  <w:r w:rsidRPr="000A14F3">
                    <w:rPr>
                      <w:rFonts w:ascii="Times New Roman" w:hAnsi="Times New Roman"/>
                      <w:i/>
                      <w:sz w:val="24"/>
                      <w:szCs w:val="24"/>
                    </w:rPr>
                    <w:t>euro)</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līdz 15,00 EUR</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107</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694,88</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15,01 līdz 100,00 </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142</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4 347,06</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100,01 līdz 500,00 </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hanging="28"/>
                    <w:jc w:val="center"/>
                    <w:rPr>
                      <w:rFonts w:ascii="Times New Roman" w:hAnsi="Times New Roman"/>
                      <w:sz w:val="24"/>
                      <w:szCs w:val="24"/>
                    </w:rPr>
                  </w:pPr>
                  <w:r w:rsidRPr="000A14F3">
                    <w:rPr>
                      <w:rFonts w:ascii="Times New Roman" w:hAnsi="Times New Roman"/>
                      <w:sz w:val="24"/>
                      <w:szCs w:val="24"/>
                    </w:rPr>
                    <w:t>125</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25 201,51</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500,01 līdz 1000,00 </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9</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6 839,09</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1000,01 līdz 2000,00 </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9</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11 667,69</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2000,01 līdz 5000,00 </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2</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7 738,87</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virs 5000,00 EUR</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11</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680 711,43</w:t>
                  </w:r>
                </w:p>
              </w:tc>
            </w:tr>
            <w:tr w:rsidR="00EF5EFD" w:rsidRPr="000A14F3" w:rsidTr="0036032B">
              <w:trPr>
                <w:trHeight w:val="263"/>
              </w:trPr>
              <w:tc>
                <w:tcPr>
                  <w:tcW w:w="2580"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both"/>
                    <w:rPr>
                      <w:rFonts w:ascii="Times New Roman" w:hAnsi="Times New Roman"/>
                      <w:b/>
                      <w:bCs/>
                      <w:sz w:val="24"/>
                      <w:szCs w:val="24"/>
                    </w:rPr>
                  </w:pPr>
                  <w:r w:rsidRPr="000A14F3">
                    <w:rPr>
                      <w:rFonts w:ascii="Times New Roman" w:hAnsi="Times New Roman"/>
                      <w:b/>
                      <w:bCs/>
                      <w:sz w:val="24"/>
                      <w:szCs w:val="24"/>
                    </w:rPr>
                    <w:t>KOPĀ:</w:t>
                  </w:r>
                </w:p>
              </w:tc>
              <w:tc>
                <w:tcPr>
                  <w:tcW w:w="886"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405</w:t>
                  </w:r>
                </w:p>
              </w:tc>
              <w:tc>
                <w:tcPr>
                  <w:tcW w:w="1414"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737 200,53</w:t>
                  </w:r>
                </w:p>
              </w:tc>
            </w:tr>
          </w:tbl>
          <w:p w:rsidR="00EF5EFD" w:rsidRPr="00867229" w:rsidRDefault="00EF5EFD" w:rsidP="009C779F">
            <w:pPr>
              <w:spacing w:after="0" w:line="240" w:lineRule="auto"/>
              <w:ind w:firstLine="391"/>
              <w:jc w:val="both"/>
              <w:rPr>
                <w:rFonts w:ascii="Times New Roman" w:hAnsi="Times New Roman"/>
                <w:sz w:val="24"/>
                <w:szCs w:val="24"/>
                <w:u w:val="single"/>
              </w:rPr>
            </w:pPr>
          </w:p>
          <w:tbl>
            <w:tblPr>
              <w:tblW w:w="4851" w:type="dxa"/>
              <w:tblInd w:w="97" w:type="dxa"/>
              <w:tblCellMar>
                <w:left w:w="0" w:type="dxa"/>
                <w:right w:w="0" w:type="dxa"/>
              </w:tblCellMar>
              <w:tblLook w:val="04A0" w:firstRow="1" w:lastRow="0" w:firstColumn="1" w:lastColumn="0" w:noHBand="0" w:noVBand="1"/>
            </w:tblPr>
            <w:tblGrid>
              <w:gridCol w:w="2551"/>
              <w:gridCol w:w="851"/>
              <w:gridCol w:w="1449"/>
            </w:tblGrid>
            <w:tr w:rsidR="00EF5EFD" w:rsidRPr="000A14F3" w:rsidTr="0036032B">
              <w:trPr>
                <w:trHeight w:val="261"/>
              </w:trPr>
              <w:tc>
                <w:tcPr>
                  <w:tcW w:w="4851" w:type="dxa"/>
                  <w:gridSpan w:val="3"/>
                  <w:tcBorders>
                    <w:top w:val="single" w:sz="8" w:space="0" w:color="auto"/>
                    <w:left w:val="single" w:sz="8" w:space="0" w:color="auto"/>
                    <w:bottom w:val="single" w:sz="8" w:space="0" w:color="auto"/>
                    <w:right w:val="single" w:sz="8" w:space="0" w:color="000000"/>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firstLine="391"/>
                    <w:jc w:val="center"/>
                    <w:rPr>
                      <w:rFonts w:ascii="Times New Roman" w:hAnsi="Times New Roman"/>
                      <w:b/>
                      <w:bCs/>
                      <w:sz w:val="24"/>
                      <w:szCs w:val="24"/>
                    </w:rPr>
                  </w:pPr>
                  <w:r w:rsidRPr="000A14F3">
                    <w:rPr>
                      <w:rFonts w:ascii="Times New Roman" w:hAnsi="Times New Roman"/>
                      <w:b/>
                      <w:bCs/>
                      <w:sz w:val="24"/>
                      <w:szCs w:val="24"/>
                    </w:rPr>
                    <w:t>2019.gads</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 xml:space="preserve">Dzēsto saistību summa </w:t>
                  </w:r>
                  <w:r w:rsidRPr="000A14F3">
                    <w:rPr>
                      <w:rFonts w:ascii="Times New Roman" w:hAnsi="Times New Roman"/>
                      <w:bCs/>
                      <w:sz w:val="24"/>
                      <w:szCs w:val="24"/>
                    </w:rPr>
                    <w:t>(</w:t>
                  </w:r>
                  <w:r w:rsidRPr="000A14F3">
                    <w:rPr>
                      <w:rFonts w:ascii="Times New Roman" w:hAnsi="Times New Roman"/>
                      <w:i/>
                      <w:sz w:val="24"/>
                      <w:szCs w:val="24"/>
                    </w:rPr>
                    <w:t>euro)</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FP skaits</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 xml:space="preserve">Kopējā summa </w:t>
                  </w:r>
                  <w:r w:rsidRPr="000A14F3">
                    <w:rPr>
                      <w:rFonts w:ascii="Times New Roman" w:hAnsi="Times New Roman"/>
                      <w:bCs/>
                      <w:sz w:val="24"/>
                      <w:szCs w:val="24"/>
                    </w:rPr>
                    <w:t>(</w:t>
                  </w:r>
                  <w:r w:rsidRPr="000A14F3">
                    <w:rPr>
                      <w:rFonts w:ascii="Times New Roman" w:hAnsi="Times New Roman"/>
                      <w:i/>
                      <w:sz w:val="24"/>
                      <w:szCs w:val="24"/>
                    </w:rPr>
                    <w:t>euro)</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līdz 15,00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238</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1 673,78</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15,01 līdz 100,00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firstLine="5"/>
                    <w:jc w:val="center"/>
                    <w:rPr>
                      <w:rFonts w:ascii="Times New Roman" w:hAnsi="Times New Roman"/>
                      <w:sz w:val="24"/>
                      <w:szCs w:val="24"/>
                    </w:rPr>
                  </w:pPr>
                  <w:r w:rsidRPr="000A14F3">
                    <w:rPr>
                      <w:rFonts w:ascii="Times New Roman" w:hAnsi="Times New Roman"/>
                      <w:sz w:val="24"/>
                      <w:szCs w:val="24"/>
                    </w:rPr>
                    <w:t>435</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16 874,57</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100,01 līdz 500,00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370</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78 972,84</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500,01 līdz 1000,00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26</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18 179,09</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1000,01 līdz 2000,00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firstLine="5"/>
                    <w:jc w:val="center"/>
                    <w:rPr>
                      <w:rFonts w:ascii="Times New Roman" w:hAnsi="Times New Roman"/>
                      <w:sz w:val="24"/>
                      <w:szCs w:val="24"/>
                    </w:rPr>
                  </w:pPr>
                  <w:r w:rsidRPr="000A14F3">
                    <w:rPr>
                      <w:rFonts w:ascii="Times New Roman" w:hAnsi="Times New Roman"/>
                      <w:sz w:val="24"/>
                      <w:szCs w:val="24"/>
                    </w:rPr>
                    <w:t>14</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18 635,55</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no 2000,01 līdz 5000,00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12</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38 897,87</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bottom"/>
                  <w:hideMark/>
                </w:tcPr>
                <w:p w:rsidR="00EF5EFD" w:rsidRPr="000A14F3" w:rsidRDefault="00EF5EFD" w:rsidP="009C779F">
                  <w:pPr>
                    <w:spacing w:after="0" w:line="240" w:lineRule="auto"/>
                    <w:jc w:val="both"/>
                    <w:rPr>
                      <w:rFonts w:ascii="Times New Roman" w:hAnsi="Times New Roman"/>
                      <w:sz w:val="24"/>
                      <w:szCs w:val="24"/>
                    </w:rPr>
                  </w:pPr>
                  <w:r w:rsidRPr="000A14F3">
                    <w:rPr>
                      <w:rFonts w:ascii="Times New Roman" w:hAnsi="Times New Roman"/>
                      <w:sz w:val="24"/>
                      <w:szCs w:val="24"/>
                    </w:rPr>
                    <w:t xml:space="preserve">virs 5000,00 </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ind w:firstLine="5"/>
                    <w:jc w:val="center"/>
                    <w:rPr>
                      <w:rFonts w:ascii="Times New Roman" w:hAnsi="Times New Roman"/>
                      <w:sz w:val="24"/>
                      <w:szCs w:val="24"/>
                    </w:rPr>
                  </w:pPr>
                  <w:r w:rsidRPr="000A14F3">
                    <w:rPr>
                      <w:rFonts w:ascii="Times New Roman" w:hAnsi="Times New Roman"/>
                      <w:sz w:val="24"/>
                      <w:szCs w:val="24"/>
                    </w:rPr>
                    <w:t>9</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sz w:val="24"/>
                      <w:szCs w:val="24"/>
                    </w:rPr>
                  </w:pPr>
                  <w:r w:rsidRPr="000A14F3">
                    <w:rPr>
                      <w:rFonts w:ascii="Times New Roman" w:hAnsi="Times New Roman"/>
                      <w:sz w:val="24"/>
                      <w:szCs w:val="24"/>
                    </w:rPr>
                    <w:t>190 734,19</w:t>
                  </w:r>
                </w:p>
              </w:tc>
            </w:tr>
            <w:tr w:rsidR="00EF5EFD" w:rsidRPr="000A14F3" w:rsidTr="0036032B">
              <w:trPr>
                <w:trHeight w:val="261"/>
              </w:trPr>
              <w:tc>
                <w:tcPr>
                  <w:tcW w:w="2551"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both"/>
                    <w:rPr>
                      <w:rFonts w:ascii="Times New Roman" w:hAnsi="Times New Roman"/>
                      <w:b/>
                      <w:bCs/>
                      <w:sz w:val="24"/>
                      <w:szCs w:val="24"/>
                    </w:rPr>
                  </w:pPr>
                  <w:r w:rsidRPr="000A14F3">
                    <w:rPr>
                      <w:rFonts w:ascii="Times New Roman" w:hAnsi="Times New Roman"/>
                      <w:b/>
                      <w:bCs/>
                      <w:sz w:val="24"/>
                      <w:szCs w:val="24"/>
                    </w:rPr>
                    <w:t>KOPĀ:</w:t>
                  </w:r>
                </w:p>
              </w:tc>
              <w:tc>
                <w:tcPr>
                  <w:tcW w:w="851"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1104</w:t>
                  </w:r>
                </w:p>
              </w:tc>
              <w:tc>
                <w:tcPr>
                  <w:tcW w:w="1449" w:type="dxa"/>
                  <w:tcBorders>
                    <w:top w:val="nil"/>
                    <w:left w:val="nil"/>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EF5EFD" w:rsidRPr="000A14F3" w:rsidRDefault="00EF5EFD" w:rsidP="009C779F">
                  <w:pPr>
                    <w:spacing w:after="0" w:line="240" w:lineRule="auto"/>
                    <w:jc w:val="center"/>
                    <w:rPr>
                      <w:rFonts w:ascii="Times New Roman" w:hAnsi="Times New Roman"/>
                      <w:b/>
                      <w:bCs/>
                      <w:sz w:val="24"/>
                      <w:szCs w:val="24"/>
                    </w:rPr>
                  </w:pPr>
                  <w:r w:rsidRPr="000A14F3">
                    <w:rPr>
                      <w:rFonts w:ascii="Times New Roman" w:hAnsi="Times New Roman"/>
                      <w:b/>
                      <w:bCs/>
                      <w:sz w:val="24"/>
                      <w:szCs w:val="24"/>
                    </w:rPr>
                    <w:t>363 967,89</w:t>
                  </w:r>
                </w:p>
              </w:tc>
            </w:tr>
          </w:tbl>
          <w:p w:rsidR="00EF5EFD" w:rsidRPr="00867229" w:rsidRDefault="00EF5EFD" w:rsidP="009C779F">
            <w:pPr>
              <w:spacing w:after="0" w:line="240" w:lineRule="auto"/>
              <w:ind w:firstLine="391"/>
              <w:jc w:val="both"/>
              <w:rPr>
                <w:rFonts w:ascii="Times New Roman" w:hAnsi="Times New Roman"/>
                <w:sz w:val="24"/>
                <w:szCs w:val="24"/>
                <w:u w:val="single"/>
              </w:rPr>
            </w:pPr>
          </w:p>
          <w:p w:rsidR="00EF5EFD" w:rsidRPr="000A14F3" w:rsidRDefault="00EF5EFD" w:rsidP="009C779F">
            <w:pPr>
              <w:spacing w:after="0" w:line="240" w:lineRule="auto"/>
              <w:ind w:firstLine="663"/>
              <w:jc w:val="both"/>
              <w:rPr>
                <w:rFonts w:ascii="Times New Roman" w:hAnsi="Times New Roman"/>
                <w:sz w:val="24"/>
                <w:szCs w:val="24"/>
              </w:rPr>
            </w:pPr>
            <w:r w:rsidRPr="000A14F3">
              <w:rPr>
                <w:rFonts w:ascii="Times New Roman" w:hAnsi="Times New Roman"/>
                <w:sz w:val="24"/>
                <w:szCs w:val="24"/>
              </w:rPr>
              <w:t>Saskaņā ar VID sniegto informāciju, vairāk kā 80% gadījumu tiek deklarēts dzēstais vai samazinātais parāds par televīzijas apraides pakalpojumiem, pārējos gadījumos tiek deklarēta samazinātā patēriņa kredīta vai kredīta summa.</w:t>
            </w:r>
            <w:r w:rsidRPr="000A14F3">
              <w:rPr>
                <w:rFonts w:ascii="Verdana" w:hAnsi="Verdana" w:cs="Calibri"/>
                <w:color w:val="44546A"/>
                <w:sz w:val="20"/>
                <w:szCs w:val="20"/>
              </w:rPr>
              <w:t xml:space="preserve"> </w:t>
            </w:r>
            <w:r w:rsidRPr="000A14F3">
              <w:rPr>
                <w:rFonts w:ascii="Times New Roman" w:hAnsi="Times New Roman"/>
                <w:sz w:val="24"/>
                <w:szCs w:val="24"/>
              </w:rPr>
              <w:t xml:space="preserve">Līdz 500,00 </w:t>
            </w:r>
            <w:r w:rsidRPr="000A14F3">
              <w:rPr>
                <w:rFonts w:ascii="Times New Roman" w:hAnsi="Times New Roman"/>
                <w:i/>
                <w:iCs/>
                <w:sz w:val="24"/>
                <w:szCs w:val="24"/>
              </w:rPr>
              <w:t>euro</w:t>
            </w:r>
            <w:r w:rsidRPr="000A14F3">
              <w:rPr>
                <w:rFonts w:ascii="Times New Roman" w:hAnsi="Times New Roman"/>
                <w:sz w:val="24"/>
                <w:szCs w:val="24"/>
              </w:rPr>
              <w:t xml:space="preserve"> summai pamatā tiek deklarēts dzēstais vai samazinātais parāds par televīzijas apraides pakalpojumiem, savukārt virs 500,00 </w:t>
            </w:r>
            <w:r w:rsidRPr="000A14F3">
              <w:rPr>
                <w:rFonts w:ascii="Times New Roman" w:hAnsi="Times New Roman"/>
                <w:i/>
                <w:iCs/>
                <w:sz w:val="24"/>
                <w:szCs w:val="24"/>
              </w:rPr>
              <w:t>euro</w:t>
            </w:r>
            <w:r w:rsidRPr="000A14F3">
              <w:rPr>
                <w:rFonts w:ascii="Times New Roman" w:hAnsi="Times New Roman"/>
                <w:sz w:val="24"/>
                <w:szCs w:val="24"/>
              </w:rPr>
              <w:t xml:space="preserve"> tiek deklarēti dzēstie kredīti no bankām vai finanšu iestādēm.</w:t>
            </w:r>
          </w:p>
          <w:p w:rsidR="00EF5EFD" w:rsidRPr="006F2665" w:rsidRDefault="00EF5EFD" w:rsidP="009C779F">
            <w:pPr>
              <w:spacing w:after="0" w:line="240" w:lineRule="auto"/>
              <w:jc w:val="both"/>
              <w:rPr>
                <w:rFonts w:ascii="Times New Roman" w:hAnsi="Times New Roman"/>
                <w:sz w:val="24"/>
                <w:szCs w:val="24"/>
                <w:u w:val="single"/>
              </w:rPr>
            </w:pPr>
            <w:r w:rsidRPr="006F2665">
              <w:rPr>
                <w:rFonts w:ascii="Times New Roman" w:hAnsi="Times New Roman"/>
                <w:sz w:val="24"/>
                <w:szCs w:val="24"/>
                <w:u w:val="single"/>
              </w:rPr>
              <w:t xml:space="preserve">   </w:t>
            </w:r>
          </w:p>
          <w:p w:rsidR="00EF5EFD" w:rsidRDefault="00EF5EFD" w:rsidP="009C779F">
            <w:pPr>
              <w:spacing w:after="0" w:line="240" w:lineRule="auto"/>
              <w:jc w:val="both"/>
              <w:rPr>
                <w:rFonts w:ascii="Times New Roman" w:hAnsi="Times New Roman"/>
                <w:i/>
                <w:sz w:val="24"/>
                <w:szCs w:val="24"/>
              </w:rPr>
            </w:pPr>
            <w:r w:rsidRPr="00FD122A">
              <w:rPr>
                <w:rFonts w:ascii="Times New Roman" w:hAnsi="Times New Roman"/>
                <w:i/>
                <w:sz w:val="24"/>
                <w:szCs w:val="24"/>
              </w:rPr>
              <w:t>Studiju un studējošo kredītu dzēšanas rezultātā gūtais ienākums</w:t>
            </w:r>
          </w:p>
          <w:p w:rsidR="00EF5EFD" w:rsidRPr="00FD122A" w:rsidRDefault="00EF5EFD" w:rsidP="009C779F">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Vienlaikus likumprojekts </w:t>
            </w:r>
            <w:r w:rsidRPr="002D0FA8">
              <w:rPr>
                <w:rFonts w:ascii="Times New Roman" w:hAnsi="Times New Roman"/>
                <w:sz w:val="24"/>
                <w:szCs w:val="24"/>
              </w:rPr>
              <w:t>paredz nepārprotami noteikt</w:t>
            </w:r>
            <w:r w:rsidRPr="00FD122A">
              <w:rPr>
                <w:rFonts w:ascii="Times New Roman" w:hAnsi="Times New Roman"/>
                <w:sz w:val="24"/>
                <w:szCs w:val="24"/>
              </w:rPr>
              <w:t xml:space="preserve">, ka ar </w:t>
            </w:r>
            <w:r>
              <w:rPr>
                <w:rFonts w:ascii="Times New Roman" w:hAnsi="Times New Roman"/>
                <w:sz w:val="24"/>
                <w:szCs w:val="24"/>
              </w:rPr>
              <w:t>IIN</w:t>
            </w:r>
            <w:r w:rsidRPr="00FD122A">
              <w:rPr>
                <w:rFonts w:ascii="Times New Roman" w:hAnsi="Times New Roman"/>
                <w:sz w:val="24"/>
                <w:szCs w:val="24"/>
              </w:rPr>
              <w:t xml:space="preserve"> neapliek ienākumu, kas gūts studiju un studējošo kredīta dzēšanas rezultātā. </w:t>
            </w:r>
            <w:r w:rsidRPr="00A27908">
              <w:rPr>
                <w:rFonts w:ascii="Times New Roman" w:hAnsi="Times New Roman"/>
                <w:sz w:val="24"/>
                <w:szCs w:val="24"/>
              </w:rPr>
              <w:t xml:space="preserve">Saskaņā ar Ministru kabineta 2001. gada 29. maija noteikumiem Nr. 220 “Kārtība, kādā tiek piešķirts, atmaksāts un dzēsts studiju kredīts un studējošā kredīts no kredītiestādes līdzekļiem ar valsts vārdā sniegtu galvojumu” (turpmāk – Ministru kabineta noteikumi Nr.220), Ministru kabineta 2001. gada 29. maija noteikumiem Nr. 219 “Kārtība, kādā tiek piešķirts, atmaksāts un dzēsts studiju kredīts no valsts budžeta līdzekļiem”” un Ministru kabineta 2001. gada 23. oktobra noteikumiem Nr. 445 “Kārtība, kādā no valsts budžeta līdzekļiem tiek piešķirts un atmaksāts studējošo kredīts” (turpmāk – Ministru kabineta noteikumi Nr.445) </w:t>
            </w:r>
            <w:r>
              <w:rPr>
                <w:rFonts w:ascii="Times New Roman" w:hAnsi="Times New Roman"/>
                <w:sz w:val="24"/>
                <w:szCs w:val="24"/>
              </w:rPr>
              <w:t>u</w:t>
            </w:r>
            <w:r w:rsidRPr="00FD122A">
              <w:rPr>
                <w:rFonts w:ascii="Times New Roman" w:hAnsi="Times New Roman"/>
                <w:sz w:val="24"/>
                <w:szCs w:val="24"/>
              </w:rPr>
              <w:t>z studiju/studējošā kredīta dzēšanu var</w:t>
            </w:r>
            <w:r>
              <w:rPr>
                <w:rFonts w:ascii="Times New Roman" w:hAnsi="Times New Roman"/>
                <w:sz w:val="24"/>
                <w:szCs w:val="24"/>
              </w:rPr>
              <w:t>ēja</w:t>
            </w:r>
            <w:r w:rsidRPr="00FD122A">
              <w:rPr>
                <w:rFonts w:ascii="Times New Roman" w:hAnsi="Times New Roman"/>
                <w:sz w:val="24"/>
                <w:szCs w:val="24"/>
              </w:rPr>
              <w:t xml:space="preserve"> pretendēt kredīta ņēmēji, kas atbilstoši iegūtajai akadēmiskajai vai profesionālajai izglītībai </w:t>
            </w:r>
            <w:r>
              <w:rPr>
                <w:rFonts w:ascii="Times New Roman" w:hAnsi="Times New Roman"/>
                <w:sz w:val="24"/>
                <w:szCs w:val="24"/>
              </w:rPr>
              <w:t>kļuva</w:t>
            </w:r>
            <w:r w:rsidRPr="00FD122A">
              <w:rPr>
                <w:rFonts w:ascii="Times New Roman" w:hAnsi="Times New Roman"/>
                <w:sz w:val="24"/>
                <w:szCs w:val="24"/>
              </w:rPr>
              <w:t xml:space="preserve"> par nodarbinātajiem:</w:t>
            </w:r>
          </w:p>
          <w:p w:rsidR="00EF5EFD" w:rsidRPr="00FD122A"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xml:space="preserve">- valsts un pašvaldību institūcijās, </w:t>
            </w:r>
          </w:p>
          <w:p w:rsidR="00EF5EFD" w:rsidRPr="00FD122A"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xml:space="preserve">- kultūras jomas institūcijās, kuras tiek finansētas no budžeta līdzekļiem, </w:t>
            </w:r>
          </w:p>
          <w:p w:rsidR="00EF5EFD" w:rsidRPr="00FD122A"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xml:space="preserve">- ārstniecības iestādēs, kas sniedz no valsts budžeta apmaksātus veselības aprūpes pakalpojumus, </w:t>
            </w:r>
          </w:p>
          <w:p w:rsidR="00EF5EFD" w:rsidRPr="00FD122A"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nevalstiskā sektora institūcijās, kuras pilda valsts vai pašvaldību pasūtījumu sociālo pakalpojumu nodrošināšanā</w:t>
            </w:r>
            <w:r>
              <w:rPr>
                <w:rFonts w:ascii="Times New Roman" w:hAnsi="Times New Roman"/>
                <w:sz w:val="24"/>
                <w:szCs w:val="24"/>
              </w:rPr>
              <w:t>,</w:t>
            </w:r>
          </w:p>
          <w:p w:rsidR="00EF5EFD"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privātajās pirmsskolas izglītības iestādēs, valsts vai pašvaldību institūcijās</w:t>
            </w:r>
            <w:r>
              <w:rPr>
                <w:rFonts w:ascii="Times New Roman" w:hAnsi="Times New Roman"/>
                <w:sz w:val="24"/>
                <w:szCs w:val="24"/>
              </w:rPr>
              <w:t>,</w:t>
            </w:r>
          </w:p>
          <w:p w:rsidR="00EF5EFD" w:rsidRPr="00FD122A" w:rsidRDefault="00EF5EFD" w:rsidP="009C779F">
            <w:pPr>
              <w:spacing w:after="0" w:line="240" w:lineRule="auto"/>
              <w:jc w:val="both"/>
              <w:rPr>
                <w:rFonts w:ascii="Times New Roman" w:hAnsi="Times New Roman"/>
                <w:sz w:val="24"/>
                <w:szCs w:val="24"/>
              </w:rPr>
            </w:pPr>
            <w:r w:rsidRPr="00FD122A">
              <w:rPr>
                <w:rFonts w:ascii="Times New Roman" w:hAnsi="Times New Roman"/>
                <w:sz w:val="24"/>
                <w:szCs w:val="24"/>
              </w:rPr>
              <w:t xml:space="preserve">-valsts vai pašvaldību kapitālsabiedrībās, publiski privātās kapitālsabiedrībās vai privātās kapitālsabiedrībās, kurās valsts vai pašvaldības daļa pamatkapitālā atsevišķi vai kopumā pārsniedz 50%,    </w:t>
            </w:r>
          </w:p>
          <w:p w:rsidR="00EF5EFD" w:rsidRPr="00D926A5" w:rsidRDefault="00EF5EFD" w:rsidP="009C779F">
            <w:pPr>
              <w:spacing w:after="0" w:line="240" w:lineRule="auto"/>
              <w:jc w:val="both"/>
              <w:rPr>
                <w:rFonts w:ascii="Times New Roman" w:eastAsia="Times New Roman" w:hAnsi="Times New Roman"/>
                <w:sz w:val="24"/>
                <w:szCs w:val="24"/>
                <w:lang w:eastAsia="lv-LV"/>
              </w:rPr>
            </w:pPr>
            <w:r w:rsidRPr="00FD122A">
              <w:rPr>
                <w:rFonts w:ascii="Times New Roman" w:hAnsi="Times New Roman"/>
                <w:sz w:val="24"/>
                <w:szCs w:val="24"/>
              </w:rPr>
              <w:t xml:space="preserve"> Latvijas tautsaimniecībai nozīmīgās profesijās (profesiju sarakstu un speciālistu skaitu katru gadu ar rīkojumu </w:t>
            </w:r>
            <w:r>
              <w:rPr>
                <w:rFonts w:ascii="Times New Roman" w:hAnsi="Times New Roman"/>
                <w:sz w:val="24"/>
                <w:szCs w:val="24"/>
              </w:rPr>
              <w:t>apstiprināja</w:t>
            </w:r>
            <w:r w:rsidRPr="00FD122A">
              <w:rPr>
                <w:rFonts w:ascii="Times New Roman" w:hAnsi="Times New Roman"/>
                <w:sz w:val="24"/>
                <w:szCs w:val="24"/>
              </w:rPr>
              <w:t xml:space="preserve"> Ministru kabinets).</w:t>
            </w:r>
          </w:p>
          <w:p w:rsidR="00EF5EFD" w:rsidRPr="00FD122A" w:rsidRDefault="00EF5EFD" w:rsidP="009C779F">
            <w:pPr>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   </w:t>
            </w:r>
            <w:r w:rsidRPr="00A27908">
              <w:rPr>
                <w:rFonts w:ascii="Times New Roman" w:hAnsi="Times New Roman"/>
                <w:sz w:val="24"/>
                <w:szCs w:val="24"/>
              </w:rPr>
              <w:t>Saskaņā ar Ministru kabineta noteikumiem Nr. 220 un Ministru kabineta noteikumiem Nr. 445</w:t>
            </w:r>
            <w:r w:rsidRPr="00FD122A">
              <w:rPr>
                <w:rFonts w:ascii="Times New Roman" w:hAnsi="Times New Roman"/>
                <w:sz w:val="24"/>
                <w:szCs w:val="24"/>
              </w:rPr>
              <w:t>, ja kredīta ņēmējam studiju laikā vai kredīta atmaksas laikā piedzimst bērni, studējošā kredīts no valsts budžeta līdzekļiem tiek dzēsts 30% apmērā no neatmaksātās summas par katru bērnu</w:t>
            </w:r>
            <w:r w:rsidRPr="00A27908">
              <w:rPr>
                <w:rFonts w:ascii="Times New Roman" w:hAnsi="Times New Roman"/>
                <w:sz w:val="24"/>
                <w:szCs w:val="24"/>
              </w:rPr>
              <w:t>. Studējošā kredīts tiek dzēsts arī par bērniem, kuri ir adoptēti studiju laikā vai kredīta atmaksas laikā. Saskaņā ar Ministru kabineta noteikumiem Nr. 220 studējošā</w:t>
            </w:r>
            <w:r>
              <w:rPr>
                <w:rFonts w:ascii="Times New Roman" w:hAnsi="Times New Roman"/>
                <w:sz w:val="24"/>
                <w:szCs w:val="24"/>
              </w:rPr>
              <w:t xml:space="preserve"> </w:t>
            </w:r>
            <w:r w:rsidRPr="00FD122A">
              <w:rPr>
                <w:rFonts w:ascii="Times New Roman" w:hAnsi="Times New Roman"/>
                <w:sz w:val="24"/>
                <w:szCs w:val="24"/>
              </w:rPr>
              <w:t>kredītu dzēš arī kredīta ņēmējiem, kas sekmīgi beiguši augstskolu, ieguvuši virsnieka pakāpi un noslēguši profesionālā dienesta līgumu uz laiku ne mazāku par 5 gadiem.</w:t>
            </w:r>
            <w:r>
              <w:rPr>
                <w:rFonts w:ascii="Times New Roman" w:hAnsi="Times New Roman"/>
                <w:sz w:val="24"/>
                <w:szCs w:val="24"/>
              </w:rPr>
              <w:t xml:space="preserve"> </w:t>
            </w:r>
            <w:r w:rsidRPr="00A27908">
              <w:rPr>
                <w:rFonts w:ascii="Times New Roman" w:hAnsi="Times New Roman"/>
                <w:sz w:val="24"/>
                <w:szCs w:val="24"/>
              </w:rPr>
              <w:t>Tāpat studiju un studējošā kredīts, kredīta procenti un līgumsods tiek dzēsts, ja kredīta ņēmējs ir miris vai kļuvis par pirmās vai otrās grupas invalīdu</w:t>
            </w:r>
            <w:r w:rsidRPr="000B63F6">
              <w:rPr>
                <w:rFonts w:ascii="Times New Roman" w:hAnsi="Times New Roman"/>
                <w:sz w:val="24"/>
                <w:szCs w:val="24"/>
              </w:rPr>
              <w:t>.</w:t>
            </w:r>
          </w:p>
          <w:p w:rsidR="00EF5EFD" w:rsidRPr="00E73002" w:rsidRDefault="00EF5EFD" w:rsidP="009C779F">
            <w:pPr>
              <w:tabs>
                <w:tab w:val="left" w:pos="675"/>
              </w:tabs>
              <w:spacing w:after="0" w:line="240" w:lineRule="auto"/>
              <w:ind w:firstLine="391"/>
              <w:jc w:val="both"/>
              <w:rPr>
                <w:rFonts w:ascii="Times New Roman" w:hAnsi="Times New Roman"/>
                <w:sz w:val="24"/>
                <w:szCs w:val="24"/>
                <w:u w:val="single"/>
              </w:rPr>
            </w:pPr>
            <w:r w:rsidRPr="00FD122A">
              <w:rPr>
                <w:rFonts w:ascii="Times New Roman" w:hAnsi="Times New Roman"/>
                <w:sz w:val="24"/>
                <w:szCs w:val="24"/>
              </w:rPr>
              <w:t xml:space="preserve">   Ņemot vērā, ka studiju vai studējošā kredīta dzēšana ir uzskatāma par netiešu valsts finansējumu, kura saņemšanas priekšnoteikums ir noteiktu valsts prasību izpilde (atbilstoši mērķim, ar kādu izstrādāts normatīvo aktu regulējums par studiju un studējošo kredītu dzēšanu), ienākumu, kas rodas minētā kredīta dzēšanas rezultātā nav pamata aplikt ar IIN līdzīgi kā ar IIN neapliek no budžeta izmaksātās stipendijas. </w:t>
            </w:r>
          </w:p>
          <w:p w:rsidR="00EF5EFD" w:rsidRPr="000A14F3" w:rsidRDefault="00EF5EFD" w:rsidP="009C779F">
            <w:pPr>
              <w:spacing w:after="0" w:line="240" w:lineRule="auto"/>
              <w:ind w:firstLine="564"/>
              <w:jc w:val="both"/>
              <w:rPr>
                <w:rFonts w:ascii="Times New Roman" w:hAnsi="Times New Roman"/>
                <w:sz w:val="24"/>
                <w:szCs w:val="24"/>
              </w:rPr>
            </w:pPr>
            <w:r w:rsidRPr="000A14F3">
              <w:rPr>
                <w:rFonts w:ascii="Times New Roman" w:hAnsi="Times New Roman"/>
                <w:sz w:val="24"/>
                <w:szCs w:val="24"/>
              </w:rPr>
              <w:t xml:space="preserve">Apliekot ar IIN ienākumu no studiju vai studējošā kredīta dzēšanas, tiktu rādīts nelietderīgs administratīvais slogs (valsts vienlaicīgi gan piešķirtu, gan samazinātu šī atbalsta apmēru). Šāda valsts atbalsta apmērs ir nosakāms (palielināms vai samazināms) ar dzēšamā kredīta apmēru. </w:t>
            </w:r>
          </w:p>
          <w:p w:rsidR="00EF5EFD" w:rsidRPr="000A14F3" w:rsidRDefault="00EF5EFD"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Tādējādi minētā IIN atvieglojuma mērķis ir īstenot kopējo valsts politiku studiju un studējošo kredītu piešķiršanas un dzēšanas jomās, veicināt atbalstu ģimenēm demogrāfiskās situācijas uzlabošanai un veicināt atbalstu personām ar ierobežotām iespējām.</w:t>
            </w:r>
          </w:p>
          <w:p w:rsidR="00EF5EFD" w:rsidRPr="000A14F3" w:rsidRDefault="00EF5EFD" w:rsidP="009C779F">
            <w:pPr>
              <w:spacing w:after="0" w:line="240" w:lineRule="auto"/>
              <w:ind w:firstLine="564"/>
              <w:jc w:val="both"/>
              <w:rPr>
                <w:rFonts w:ascii="Times New Roman" w:hAnsi="Times New Roman"/>
                <w:sz w:val="24"/>
                <w:szCs w:val="24"/>
              </w:rPr>
            </w:pPr>
            <w:r w:rsidRPr="000A14F3">
              <w:rPr>
                <w:rFonts w:ascii="Times New Roman" w:hAnsi="Times New Roman"/>
                <w:sz w:val="24"/>
                <w:szCs w:val="24"/>
              </w:rPr>
              <w:t>Saskaņā ar pašlaik spēkā esošo normatīvo regulējumu, valsts galvotie studiju un studējošo kredīti ļauj iegūt augstāko izglītību ar finansējumu uz labvēlīgiem nosacījumiem:</w:t>
            </w:r>
          </w:p>
          <w:p w:rsidR="00EF5EFD" w:rsidRPr="000A14F3" w:rsidRDefault="00EF5EFD" w:rsidP="009C779F">
            <w:pPr>
              <w:numPr>
                <w:ilvl w:val="0"/>
                <w:numId w:val="5"/>
              </w:numPr>
              <w:spacing w:after="0" w:line="240" w:lineRule="auto"/>
              <w:ind w:left="0" w:firstLine="564"/>
              <w:jc w:val="both"/>
              <w:rPr>
                <w:rFonts w:ascii="Times New Roman" w:hAnsi="Times New Roman"/>
                <w:sz w:val="24"/>
                <w:szCs w:val="24"/>
              </w:rPr>
            </w:pPr>
            <w:r w:rsidRPr="000A14F3">
              <w:rPr>
                <w:rFonts w:ascii="Times New Roman" w:hAnsi="Times New Roman"/>
                <w:sz w:val="24"/>
                <w:szCs w:val="24"/>
              </w:rPr>
              <w:t>studējošā kredīta atlikuma dzēšana 30% apmērā bērna dzimšanas gadījumā ir atbalsta veids ģimenēm demogrāfiskās situācijas uzlabošanai;</w:t>
            </w:r>
          </w:p>
          <w:p w:rsidR="00EF5EFD" w:rsidRPr="000A14F3" w:rsidRDefault="00EF5EFD" w:rsidP="009C779F">
            <w:pPr>
              <w:numPr>
                <w:ilvl w:val="0"/>
                <w:numId w:val="5"/>
              </w:numPr>
              <w:spacing w:after="0" w:line="240" w:lineRule="auto"/>
              <w:ind w:left="0" w:firstLine="564"/>
              <w:jc w:val="both"/>
              <w:rPr>
                <w:rFonts w:ascii="Times New Roman" w:hAnsi="Times New Roman"/>
                <w:sz w:val="24"/>
                <w:szCs w:val="24"/>
              </w:rPr>
            </w:pPr>
            <w:r w:rsidRPr="000A14F3">
              <w:rPr>
                <w:rFonts w:ascii="Times New Roman" w:hAnsi="Times New Roman"/>
                <w:bCs/>
                <w:sz w:val="24"/>
                <w:szCs w:val="24"/>
              </w:rPr>
              <w:t>sniedzot atbalstu personām ar ierobežotām iespējām, kredīti, kredītu procenti un līgumsodi tiek dzēsti, ja kredīta ņēmējs ir miris vai kļuvis par personu ar 1. vai 2. grupas invaliditāti; šāds dzēšanas veids, kā arī dzēšana maksātnespējas gadījumā, ir arī nosacījums kredītiestāžu gatavībai izsniegt aizdevumus bez nodrošinājuma personām - studējošiem, kuriem tipiski nav regulāru ienākumu;</w:t>
            </w:r>
          </w:p>
          <w:p w:rsidR="00EF5EFD" w:rsidRPr="000A14F3" w:rsidRDefault="00EF5EFD" w:rsidP="009C779F">
            <w:pPr>
              <w:numPr>
                <w:ilvl w:val="0"/>
                <w:numId w:val="5"/>
              </w:numPr>
              <w:spacing w:after="0" w:line="240" w:lineRule="auto"/>
              <w:ind w:left="0" w:firstLine="564"/>
              <w:jc w:val="both"/>
              <w:rPr>
                <w:rFonts w:ascii="Times New Roman" w:hAnsi="Times New Roman"/>
                <w:sz w:val="24"/>
                <w:szCs w:val="24"/>
              </w:rPr>
            </w:pPr>
            <w:r w:rsidRPr="000A14F3">
              <w:rPr>
                <w:rFonts w:ascii="Times New Roman" w:hAnsi="Times New Roman"/>
                <w:sz w:val="24"/>
                <w:szCs w:val="24"/>
              </w:rPr>
              <w:t>saskaņā ar tiesiskās paļāvības principu ir jāturpina dzēst kredīti, par kuriem jau ir pieņemti lēmumi par dzēšanu par darbu Latvijas tautsaimniecībā nozīmīgās profesijās, lai atbalstītu tos speciālistus, kuri atbilstoši iegūtajai izglītībai strādā valsts vai pašvaldības iestādēs Ministru kabineta noteiktajās profesijās.</w:t>
            </w:r>
          </w:p>
          <w:p w:rsidR="00EF5EFD" w:rsidRPr="000A14F3" w:rsidRDefault="00EF5EFD"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Saskaņā ar Izglītības un zinātnes ministrijas sniegto informāciju, personu skaits, kam pēdējo trīs gadu laikā ir dzēsts kredīts no valsts budžeta līdzekļiem, un kopējā dzēsto kredītu summa no valsts budžeta līdzekļiem ir šāda:</w:t>
            </w:r>
          </w:p>
          <w:p w:rsidR="00EF5EFD" w:rsidRPr="000A14F3" w:rsidRDefault="00EF5EFD"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 xml:space="preserve">- 2017.gadā 4193 personām 1 819 241,57 </w:t>
            </w:r>
            <w:r w:rsidRPr="000A14F3">
              <w:rPr>
                <w:rFonts w:ascii="Times New Roman" w:hAnsi="Times New Roman"/>
                <w:i/>
                <w:sz w:val="24"/>
                <w:szCs w:val="24"/>
              </w:rPr>
              <w:t>euro</w:t>
            </w:r>
            <w:r w:rsidRPr="000A14F3">
              <w:rPr>
                <w:rFonts w:ascii="Times New Roman" w:hAnsi="Times New Roman"/>
                <w:sz w:val="24"/>
                <w:szCs w:val="24"/>
              </w:rPr>
              <w:t xml:space="preserve"> apmērā;</w:t>
            </w:r>
          </w:p>
          <w:p w:rsidR="00EF5EFD" w:rsidRPr="000A14F3" w:rsidRDefault="00EF5EFD"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 xml:space="preserve">- 2018.gadā 4012 personām 1 973 981,38 </w:t>
            </w:r>
            <w:r w:rsidRPr="000A14F3">
              <w:rPr>
                <w:rFonts w:ascii="Times New Roman" w:hAnsi="Times New Roman"/>
                <w:i/>
                <w:sz w:val="24"/>
                <w:szCs w:val="24"/>
              </w:rPr>
              <w:t>euro</w:t>
            </w:r>
            <w:r w:rsidRPr="000A14F3">
              <w:rPr>
                <w:rFonts w:ascii="Times New Roman" w:hAnsi="Times New Roman"/>
                <w:sz w:val="24"/>
                <w:szCs w:val="24"/>
              </w:rPr>
              <w:t xml:space="preserve"> apmērā;</w:t>
            </w:r>
          </w:p>
          <w:p w:rsidR="00EF5EFD" w:rsidRPr="000A14F3" w:rsidRDefault="00EF5EFD"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 xml:space="preserve">- 2019.gadā 3189 personām 1 617 703,07 </w:t>
            </w:r>
            <w:r w:rsidRPr="000A14F3">
              <w:rPr>
                <w:rFonts w:ascii="Times New Roman" w:hAnsi="Times New Roman"/>
                <w:i/>
                <w:sz w:val="24"/>
                <w:szCs w:val="24"/>
              </w:rPr>
              <w:t>euro</w:t>
            </w:r>
            <w:r w:rsidRPr="000A14F3">
              <w:rPr>
                <w:rFonts w:ascii="Times New Roman" w:hAnsi="Times New Roman"/>
                <w:sz w:val="24"/>
                <w:szCs w:val="24"/>
              </w:rPr>
              <w:t xml:space="preserve"> apmērā.</w:t>
            </w:r>
          </w:p>
          <w:p w:rsidR="00EF5EFD" w:rsidRPr="00036AA7" w:rsidRDefault="00EF5EFD" w:rsidP="009C779F">
            <w:pPr>
              <w:spacing w:after="0" w:line="240" w:lineRule="auto"/>
              <w:jc w:val="both"/>
              <w:rPr>
                <w:rFonts w:ascii="Times New Roman" w:hAnsi="Times New Roman"/>
                <w:sz w:val="24"/>
                <w:szCs w:val="24"/>
              </w:rPr>
            </w:pPr>
          </w:p>
          <w:p w:rsidR="00EF5EFD" w:rsidRDefault="00EF5EFD" w:rsidP="009C779F">
            <w:pPr>
              <w:spacing w:after="0" w:line="240" w:lineRule="auto"/>
              <w:jc w:val="both"/>
              <w:rPr>
                <w:rFonts w:ascii="Times New Roman" w:hAnsi="Times New Roman"/>
                <w:i/>
                <w:sz w:val="24"/>
                <w:szCs w:val="24"/>
              </w:rPr>
            </w:pPr>
            <w:r w:rsidRPr="00FD122A">
              <w:rPr>
                <w:rFonts w:ascii="Times New Roman" w:hAnsi="Times New Roman"/>
                <w:i/>
                <w:sz w:val="24"/>
                <w:szCs w:val="24"/>
              </w:rPr>
              <w:t>Samazinātu vai dzēstu saistību rezultātā gūts ienākums no uzņēmumu ienākuma nodokļa (UIN) maksātājiem</w:t>
            </w:r>
          </w:p>
          <w:p w:rsidR="00EF5EFD" w:rsidRPr="00FD122A" w:rsidRDefault="00EF5EFD" w:rsidP="009C779F">
            <w:pPr>
              <w:spacing w:after="0" w:line="240" w:lineRule="auto"/>
              <w:ind w:firstLine="533"/>
              <w:jc w:val="both"/>
              <w:rPr>
                <w:rFonts w:ascii="Times New Roman" w:hAnsi="Times New Roman"/>
                <w:sz w:val="24"/>
                <w:szCs w:val="24"/>
              </w:rPr>
            </w:pPr>
            <w:r w:rsidRPr="00FD122A">
              <w:rPr>
                <w:rFonts w:ascii="Times New Roman" w:hAnsi="Times New Roman"/>
                <w:sz w:val="24"/>
                <w:szCs w:val="24"/>
              </w:rPr>
              <w:t>Likumprojekts paredz no IIN atbrīvot samazinātās vai dzēst saistības, ja tās ir izslēgtas no kreditora UIN bāzes. Tādējādi atbrīvojums aptver gadījumus, kuros UIN piedziņa praktiski nav iespējama, tādējādi arī maksātājs šos parādus nespētu maksāt (ir tiesas spriedums par parāda piedziņu un tiesu izpildītāja akts par piedziņas neiespējamību, parāda summa ir atzīta saskaņā ar kreditoru prasījumu reģistru, kad tiesa ir apstiprinājusi debitora – fiziskās personas – bankrota procedūras pabeigšanu, debitors ir miris)</w:t>
            </w:r>
            <w:r>
              <w:rPr>
                <w:rFonts w:ascii="Times New Roman" w:hAnsi="Times New Roman"/>
                <w:sz w:val="24"/>
                <w:szCs w:val="24"/>
              </w:rPr>
              <w:t>.</w:t>
            </w:r>
            <w:r w:rsidRPr="00FD122A">
              <w:rPr>
                <w:rFonts w:ascii="Times New Roman" w:hAnsi="Times New Roman"/>
                <w:sz w:val="24"/>
                <w:szCs w:val="24"/>
              </w:rPr>
              <w:t xml:space="preserve"> Tāpat atbrīvojums aptver arī gadījumus, kuros debitora parāda summa ir mazāka nekā ar tās atgūšanu saistītie izdevumi (maksimālais parāds 20 </w:t>
            </w:r>
            <w:r w:rsidRPr="00C56617">
              <w:rPr>
                <w:rFonts w:ascii="Times New Roman" w:hAnsi="Times New Roman"/>
                <w:i/>
                <w:sz w:val="24"/>
                <w:szCs w:val="24"/>
              </w:rPr>
              <w:t>euro</w:t>
            </w:r>
            <w:r w:rsidRPr="00FD122A">
              <w:rPr>
                <w:rFonts w:ascii="Times New Roman" w:hAnsi="Times New Roman"/>
                <w:sz w:val="24"/>
                <w:szCs w:val="24"/>
              </w:rPr>
              <w:t xml:space="preserve">) vai debitora parāda piedziņa tiesas ceļā nav iespējama lietderības apsvērumu dēļ, ja iepriekš veikti pasākumi parāda atgūšanai (maksimālais parāds 0,2% no UIN maksātāja gada neto apgrozījuma, bet ne vairāk kā 500 </w:t>
            </w:r>
            <w:r w:rsidRPr="00C56617">
              <w:rPr>
                <w:rFonts w:ascii="Times New Roman" w:hAnsi="Times New Roman"/>
                <w:i/>
                <w:sz w:val="24"/>
                <w:szCs w:val="24"/>
              </w:rPr>
              <w:t>euro</w:t>
            </w:r>
            <w:r w:rsidRPr="00FD122A">
              <w:rPr>
                <w:rFonts w:ascii="Times New Roman" w:hAnsi="Times New Roman"/>
                <w:sz w:val="24"/>
                <w:szCs w:val="24"/>
              </w:rPr>
              <w:t xml:space="preserve">). Attiecīgi arī šajā gadījumā maksātāja ienākums, ja tāds rodas, ir salīdzinoši neliels, savukārt IIN administrēšana būtiski apgrūtināta. </w:t>
            </w:r>
          </w:p>
          <w:p w:rsidR="00EF5EFD" w:rsidRDefault="00EF5EFD" w:rsidP="009C779F">
            <w:pPr>
              <w:spacing w:after="0" w:line="240" w:lineRule="auto"/>
              <w:ind w:firstLine="533"/>
              <w:jc w:val="both"/>
              <w:rPr>
                <w:rFonts w:ascii="Times New Roman" w:hAnsi="Times New Roman"/>
                <w:sz w:val="24"/>
                <w:szCs w:val="24"/>
              </w:rPr>
            </w:pPr>
            <w:r w:rsidRPr="00FD122A">
              <w:rPr>
                <w:rFonts w:ascii="Times New Roman" w:hAnsi="Times New Roman"/>
                <w:sz w:val="24"/>
                <w:szCs w:val="24"/>
              </w:rPr>
              <w:t xml:space="preserve">Likumprojekts arī paredz no IIN atbrīvot samazinātās vai dzēstās saistības, kas radušās fiziskām personām, ja tiek samazinātas vai dzēstas to saistības pret personām, kas ir UIN maksātājas, ja samazinātās vai dzēstās saistības ir iekļautas kreditora UIN bāzē. Šajā gadījumā, ar lielu iespējamību, IIN maksātājam ir problēmas ar parāda dzēšanu, turklāt izvairīšanās no nodokļu plānošanas risks tiek būtiski mazināts ar prasību, ka par dzēstajām saistībām tiek samaksāts UIN. </w:t>
            </w:r>
          </w:p>
          <w:p w:rsidR="00EF5EFD" w:rsidRDefault="00EF5EFD" w:rsidP="009C779F">
            <w:pPr>
              <w:spacing w:after="0" w:line="240" w:lineRule="auto"/>
              <w:ind w:firstLine="533"/>
              <w:jc w:val="both"/>
              <w:rPr>
                <w:rFonts w:ascii="Times New Roman" w:hAnsi="Times New Roman"/>
                <w:sz w:val="24"/>
                <w:szCs w:val="24"/>
              </w:rPr>
            </w:pPr>
            <w:r>
              <w:rPr>
                <w:rFonts w:ascii="Times New Roman" w:hAnsi="Times New Roman"/>
                <w:sz w:val="24"/>
                <w:szCs w:val="24"/>
              </w:rPr>
              <w:t>Minētā norma, kas ir IIN maksātājam labvēlīga, stājas spēkā 2021.gada 1.janvārī, bet piemērojama par 2020.taksācijas gadu.</w:t>
            </w:r>
          </w:p>
          <w:p w:rsidR="00EF5EFD" w:rsidRPr="000A14F3" w:rsidRDefault="00EF5EFD" w:rsidP="009C779F">
            <w:pPr>
              <w:spacing w:after="0" w:line="240" w:lineRule="auto"/>
              <w:ind w:firstLine="564"/>
              <w:jc w:val="both"/>
              <w:rPr>
                <w:rFonts w:ascii="Times New Roman" w:hAnsi="Times New Roman"/>
                <w:sz w:val="24"/>
                <w:szCs w:val="24"/>
              </w:rPr>
            </w:pPr>
            <w:r w:rsidRPr="000A14F3">
              <w:rPr>
                <w:rFonts w:ascii="Times New Roman" w:hAnsi="Times New Roman"/>
                <w:sz w:val="24"/>
                <w:szCs w:val="24"/>
              </w:rPr>
              <w:t>Šo IIN atvieglojumu mērķis ir neaplikt ar IIN ienākumu, kas vienreiz ir ticis aplikts ar UIN vai izslēgts no UIN bāzes saskaņā ar Uzņēmumu ienākuma nodokļa likumu, kā arī ietaupīt valsts resursus IIN piedziņai un samazināt administratīvo slogu nodokļa maksātājam.</w:t>
            </w:r>
          </w:p>
          <w:p w:rsidR="00EF5EFD" w:rsidRPr="00320454" w:rsidRDefault="00EF5EFD" w:rsidP="009C779F">
            <w:pPr>
              <w:spacing w:after="0" w:line="240" w:lineRule="auto"/>
              <w:jc w:val="center"/>
              <w:rPr>
                <w:rFonts w:ascii="Times New Roman" w:hAnsi="Times New Roman"/>
                <w:b/>
                <w:sz w:val="24"/>
                <w:szCs w:val="24"/>
              </w:rPr>
            </w:pPr>
          </w:p>
          <w:p w:rsidR="00320454" w:rsidRPr="00EF5EFD" w:rsidRDefault="00320454" w:rsidP="009C779F">
            <w:pPr>
              <w:spacing w:after="0" w:line="240" w:lineRule="auto"/>
              <w:jc w:val="both"/>
              <w:rPr>
                <w:rFonts w:ascii="Times New Roman" w:hAnsi="Times New Roman" w:cs="Times New Roman"/>
                <w:b/>
                <w:sz w:val="24"/>
                <w:szCs w:val="24"/>
              </w:rPr>
            </w:pPr>
            <w:r w:rsidRPr="00EF5EFD">
              <w:rPr>
                <w:rFonts w:ascii="Times New Roman" w:hAnsi="Times New Roman" w:cs="Times New Roman"/>
                <w:b/>
                <w:sz w:val="24"/>
                <w:szCs w:val="24"/>
              </w:rPr>
              <w:t xml:space="preserve">Pabalsta atbrīvošana no IIN trīs un vairāk bērnu dzimšanas gadījumā vienās dzemdībās </w:t>
            </w:r>
          </w:p>
          <w:p w:rsidR="00CC19E0" w:rsidRPr="00320454" w:rsidRDefault="00CC19E0" w:rsidP="009C779F">
            <w:pPr>
              <w:spacing w:after="0" w:line="240" w:lineRule="auto"/>
              <w:jc w:val="both"/>
              <w:rPr>
                <w:rFonts w:ascii="Times New Roman" w:hAnsi="Times New Roman" w:cs="Times New Roman"/>
                <w:i/>
                <w:sz w:val="24"/>
                <w:szCs w:val="24"/>
                <w:u w:val="single"/>
              </w:rPr>
            </w:pPr>
            <w:r w:rsidRPr="00320454">
              <w:rPr>
                <w:rFonts w:ascii="Times New Roman" w:hAnsi="Times New Roman" w:cs="Times New Roman"/>
                <w:i/>
                <w:sz w:val="24"/>
                <w:szCs w:val="24"/>
                <w:u w:val="single"/>
              </w:rPr>
              <w:t>Likuma 9.panta pirmās daļas papildinājums ar 46.punktu</w:t>
            </w:r>
            <w:r w:rsidR="003847D8">
              <w:rPr>
                <w:rFonts w:ascii="Times New Roman" w:hAnsi="Times New Roman" w:cs="Times New Roman"/>
                <w:i/>
                <w:sz w:val="24"/>
                <w:szCs w:val="24"/>
                <w:u w:val="single"/>
              </w:rPr>
              <w:t>.</w:t>
            </w:r>
          </w:p>
          <w:p w:rsidR="00320454" w:rsidRPr="00591583" w:rsidRDefault="00320454" w:rsidP="009C779F">
            <w:pPr>
              <w:spacing w:after="0" w:line="240" w:lineRule="auto"/>
              <w:jc w:val="both"/>
              <w:rPr>
                <w:rFonts w:ascii="Times New Roman" w:hAnsi="Times New Roman"/>
                <w:i/>
                <w:sz w:val="24"/>
                <w:szCs w:val="24"/>
                <w:u w:val="single"/>
              </w:rPr>
            </w:pPr>
          </w:p>
          <w:p w:rsidR="00CC19E0" w:rsidRPr="00591583" w:rsidRDefault="00CC19E0" w:rsidP="009C779F">
            <w:pPr>
              <w:spacing w:after="0" w:line="240" w:lineRule="auto"/>
              <w:ind w:firstLine="533"/>
              <w:jc w:val="both"/>
              <w:rPr>
                <w:rFonts w:ascii="Times New Roman" w:hAnsi="Times New Roman"/>
                <w:sz w:val="24"/>
                <w:szCs w:val="24"/>
              </w:rPr>
            </w:pPr>
            <w:r w:rsidRPr="00591583">
              <w:rPr>
                <w:rFonts w:ascii="Times New Roman" w:hAnsi="Times New Roman"/>
                <w:sz w:val="24"/>
                <w:szCs w:val="24"/>
              </w:rPr>
              <w:t xml:space="preserve">Pabalsta piešķiršana trīnīšu piedzimšanas gadījumā nav noteikta ar normatīvajiem aktiem, bet gan balstās uz iepriekšējo praksi un labo gribu. Pabalsts tiek piešķirts ar Ministru kabineta rīkojumu, kuru izstrādā Labklājības ministrija. Rīkojuma izpildi un pabalsta izmaksu ģimenei sakarā ar trīnīšu piedzimšanu nodrošina Labklājības ministrija. </w:t>
            </w:r>
          </w:p>
          <w:p w:rsidR="00CC19E0" w:rsidRPr="00591583" w:rsidRDefault="00CC19E0" w:rsidP="009C779F">
            <w:pPr>
              <w:spacing w:after="0" w:line="240" w:lineRule="auto"/>
              <w:ind w:firstLine="533"/>
              <w:jc w:val="both"/>
              <w:rPr>
                <w:rFonts w:ascii="Times New Roman" w:hAnsi="Times New Roman"/>
                <w:sz w:val="24"/>
                <w:szCs w:val="24"/>
              </w:rPr>
            </w:pPr>
            <w:r w:rsidRPr="00591583">
              <w:rPr>
                <w:rFonts w:ascii="Times New Roman" w:hAnsi="Times New Roman"/>
                <w:sz w:val="24"/>
                <w:szCs w:val="24"/>
              </w:rPr>
              <w:t xml:space="preserve">Ņemot vērā, ka trīnīšu piedzimšanas pabalsts nav normatīvajos aktos noteikts no budžeta izmaksājams (paredzēts budžeta apropriācijā) pabalsts, tas ir apliekams ar </w:t>
            </w:r>
            <w:r>
              <w:rPr>
                <w:rFonts w:ascii="Times New Roman" w:hAnsi="Times New Roman"/>
                <w:sz w:val="24"/>
                <w:szCs w:val="24"/>
              </w:rPr>
              <w:t>IIN</w:t>
            </w:r>
            <w:r w:rsidRPr="00591583">
              <w:rPr>
                <w:rFonts w:ascii="Times New Roman" w:hAnsi="Times New Roman"/>
                <w:sz w:val="24"/>
                <w:szCs w:val="24"/>
              </w:rPr>
              <w:t xml:space="preserve">. Pabalstam sakarā ar trīnīšu piedzimšanu ir piemērojama </w:t>
            </w:r>
            <w:r>
              <w:rPr>
                <w:rFonts w:ascii="Times New Roman" w:hAnsi="Times New Roman"/>
                <w:sz w:val="24"/>
                <w:szCs w:val="24"/>
              </w:rPr>
              <w:t>IIN</w:t>
            </w:r>
            <w:r w:rsidRPr="00591583">
              <w:rPr>
                <w:rFonts w:ascii="Times New Roman" w:hAnsi="Times New Roman"/>
                <w:sz w:val="24"/>
                <w:szCs w:val="24"/>
              </w:rPr>
              <w:t xml:space="preserve"> likme 23 % apmērā. </w:t>
            </w:r>
          </w:p>
          <w:p w:rsidR="00CC19E0" w:rsidRPr="00591583" w:rsidRDefault="00CC19E0" w:rsidP="009C779F">
            <w:pPr>
              <w:spacing w:after="0" w:line="240" w:lineRule="auto"/>
              <w:ind w:firstLine="565"/>
              <w:jc w:val="both"/>
              <w:rPr>
                <w:rFonts w:ascii="Times New Roman" w:hAnsi="Times New Roman"/>
                <w:sz w:val="24"/>
                <w:szCs w:val="24"/>
              </w:rPr>
            </w:pPr>
            <w:r w:rsidRPr="00591583">
              <w:rPr>
                <w:rFonts w:ascii="Times New Roman" w:hAnsi="Times New Roman"/>
                <w:sz w:val="24"/>
                <w:szCs w:val="24"/>
              </w:rPr>
              <w:t xml:space="preserve">Tādējādi vienreizējā valsts sociālā pabalsta trīnīšu piedzimšanas gadījumā izmaksai Ministru kabineta rīkojumā no valsts budžeta programmas 02.00.00 „Līdzekļi neparedzētiem gadījumiem” Labklājības ministrijai tiek piešķirti 11 089 </w:t>
            </w:r>
            <w:r w:rsidRPr="00591583">
              <w:rPr>
                <w:rFonts w:ascii="Times New Roman" w:hAnsi="Times New Roman"/>
                <w:i/>
                <w:sz w:val="24"/>
                <w:szCs w:val="24"/>
              </w:rPr>
              <w:t>euro</w:t>
            </w:r>
            <w:r w:rsidRPr="00591583">
              <w:rPr>
                <w:rFonts w:ascii="Times New Roman" w:hAnsi="Times New Roman"/>
                <w:sz w:val="24"/>
                <w:szCs w:val="24"/>
              </w:rPr>
              <w:t xml:space="preserve"> (ieskaitot nodokļus), tai skaitā 8 538 </w:t>
            </w:r>
            <w:r w:rsidRPr="00591583">
              <w:rPr>
                <w:rFonts w:ascii="Times New Roman" w:hAnsi="Times New Roman"/>
                <w:i/>
                <w:sz w:val="24"/>
                <w:szCs w:val="24"/>
              </w:rPr>
              <w:t>euro</w:t>
            </w:r>
            <w:r w:rsidRPr="00591583">
              <w:rPr>
                <w:rFonts w:ascii="Times New Roman" w:hAnsi="Times New Roman"/>
                <w:sz w:val="24"/>
                <w:szCs w:val="24"/>
              </w:rPr>
              <w:t xml:space="preserve"> vienreizējā sociālā pabalsta izmaksai un 2 551 </w:t>
            </w:r>
            <w:r w:rsidRPr="00591583">
              <w:rPr>
                <w:rFonts w:ascii="Times New Roman" w:hAnsi="Times New Roman"/>
                <w:i/>
                <w:sz w:val="24"/>
                <w:szCs w:val="24"/>
              </w:rPr>
              <w:t>euro</w:t>
            </w:r>
            <w:r w:rsidRPr="00591583">
              <w:rPr>
                <w:rFonts w:ascii="Times New Roman" w:hAnsi="Times New Roman"/>
                <w:sz w:val="24"/>
                <w:szCs w:val="24"/>
              </w:rPr>
              <w:t xml:space="preserve"> </w:t>
            </w:r>
            <w:r>
              <w:rPr>
                <w:rFonts w:ascii="Times New Roman" w:hAnsi="Times New Roman"/>
                <w:sz w:val="24"/>
                <w:szCs w:val="24"/>
              </w:rPr>
              <w:t>IIN</w:t>
            </w:r>
            <w:r w:rsidRPr="00591583">
              <w:rPr>
                <w:rFonts w:ascii="Times New Roman" w:hAnsi="Times New Roman"/>
                <w:sz w:val="24"/>
                <w:szCs w:val="24"/>
              </w:rPr>
              <w:t xml:space="preserve"> samaksai.</w:t>
            </w:r>
          </w:p>
          <w:p w:rsidR="00CC19E0" w:rsidRPr="00591583" w:rsidRDefault="00CC19E0" w:rsidP="009C779F">
            <w:pPr>
              <w:spacing w:after="0" w:line="240" w:lineRule="auto"/>
              <w:ind w:firstLine="533"/>
              <w:jc w:val="both"/>
              <w:rPr>
                <w:rFonts w:ascii="Times New Roman" w:hAnsi="Times New Roman"/>
                <w:sz w:val="24"/>
                <w:szCs w:val="24"/>
              </w:rPr>
            </w:pPr>
            <w:r w:rsidRPr="00591583">
              <w:rPr>
                <w:rFonts w:ascii="Times New Roman" w:hAnsi="Times New Roman"/>
                <w:sz w:val="24"/>
                <w:szCs w:val="24"/>
              </w:rPr>
              <w:t>Taksācijas gadam beidzoties, nodokļa maksātājs rezumējošā kārtībā, iesniedzot gada ienākumu deklarāciju</w:t>
            </w:r>
            <w:r>
              <w:rPr>
                <w:rFonts w:ascii="Times New Roman" w:hAnsi="Times New Roman"/>
                <w:sz w:val="24"/>
                <w:szCs w:val="24"/>
              </w:rPr>
              <w:t xml:space="preserve"> (turpmāk – deklarācija)</w:t>
            </w:r>
            <w:r w:rsidRPr="00591583">
              <w:rPr>
                <w:rFonts w:ascii="Times New Roman" w:hAnsi="Times New Roman"/>
                <w:sz w:val="24"/>
                <w:szCs w:val="24"/>
              </w:rPr>
              <w:t xml:space="preserve">, taksācijas gada apliekamajam ienākumiem piemēro </w:t>
            </w:r>
            <w:r>
              <w:rPr>
                <w:rFonts w:ascii="Times New Roman" w:hAnsi="Times New Roman"/>
                <w:sz w:val="24"/>
                <w:szCs w:val="24"/>
              </w:rPr>
              <w:t>L</w:t>
            </w:r>
            <w:r w:rsidRPr="00591583">
              <w:rPr>
                <w:rFonts w:ascii="Times New Roman" w:hAnsi="Times New Roman"/>
                <w:sz w:val="24"/>
                <w:szCs w:val="24"/>
              </w:rPr>
              <w:t xml:space="preserve">ikuma 15. panta otrajā daļā noteikto progresīvo </w:t>
            </w:r>
            <w:r>
              <w:rPr>
                <w:rFonts w:ascii="Times New Roman" w:hAnsi="Times New Roman"/>
                <w:sz w:val="24"/>
                <w:szCs w:val="24"/>
              </w:rPr>
              <w:t>IIN</w:t>
            </w:r>
            <w:r w:rsidRPr="00591583">
              <w:rPr>
                <w:rFonts w:ascii="Times New Roman" w:hAnsi="Times New Roman"/>
                <w:sz w:val="24"/>
                <w:szCs w:val="24"/>
              </w:rPr>
              <w:t xml:space="preserve"> likmi, precizē taksācijas gada laikā gūtos ienākumus un aprēķināto </w:t>
            </w:r>
            <w:r>
              <w:rPr>
                <w:rFonts w:ascii="Times New Roman" w:hAnsi="Times New Roman"/>
                <w:sz w:val="24"/>
                <w:szCs w:val="24"/>
              </w:rPr>
              <w:t>IIN</w:t>
            </w:r>
            <w:r w:rsidRPr="00591583">
              <w:rPr>
                <w:rFonts w:ascii="Times New Roman" w:hAnsi="Times New Roman"/>
                <w:sz w:val="24"/>
                <w:szCs w:val="24"/>
              </w:rPr>
              <w:t xml:space="preserve"> un attiecīgi piemaksā iztrūkstošo nodokļa summu vai saņem atpakaļ izveidojošos nodokļa pārmaksu.</w:t>
            </w:r>
          </w:p>
          <w:p w:rsidR="00CC19E0" w:rsidRPr="00591583" w:rsidRDefault="00CC19E0" w:rsidP="009C779F">
            <w:pPr>
              <w:spacing w:after="0" w:line="240" w:lineRule="auto"/>
              <w:ind w:firstLine="533"/>
              <w:jc w:val="both"/>
              <w:rPr>
                <w:rFonts w:ascii="Times New Roman" w:hAnsi="Times New Roman"/>
                <w:sz w:val="24"/>
                <w:szCs w:val="24"/>
              </w:rPr>
            </w:pPr>
            <w:r w:rsidRPr="00591583">
              <w:rPr>
                <w:rFonts w:ascii="Times New Roman" w:hAnsi="Times New Roman"/>
                <w:sz w:val="24"/>
                <w:szCs w:val="24"/>
              </w:rPr>
              <w:t xml:space="preserve">Ņemot vērā, ka esošā kārtība ir visai komplicēta sakarā ar progresīvās </w:t>
            </w:r>
            <w:r>
              <w:rPr>
                <w:rFonts w:ascii="Times New Roman" w:hAnsi="Times New Roman"/>
                <w:sz w:val="24"/>
                <w:szCs w:val="24"/>
              </w:rPr>
              <w:t>IIN</w:t>
            </w:r>
            <w:r w:rsidRPr="00591583">
              <w:rPr>
                <w:rFonts w:ascii="Times New Roman" w:hAnsi="Times New Roman"/>
                <w:sz w:val="24"/>
                <w:szCs w:val="24"/>
              </w:rPr>
              <w:t xml:space="preserve"> likmes ieviešanu no 2018.gada, kā arī tā ir saistīta ar liekām darbībām </w:t>
            </w:r>
            <w:r>
              <w:rPr>
                <w:rFonts w:ascii="Times New Roman" w:hAnsi="Times New Roman"/>
                <w:sz w:val="24"/>
                <w:szCs w:val="24"/>
              </w:rPr>
              <w:t>IIN</w:t>
            </w:r>
            <w:r w:rsidRPr="00591583">
              <w:rPr>
                <w:rFonts w:ascii="Times New Roman" w:hAnsi="Times New Roman"/>
                <w:sz w:val="24"/>
                <w:szCs w:val="24"/>
              </w:rPr>
              <w:t xml:space="preserve"> nomaksai, pārskaitot finansējumu no viena valsts budžeta konta uz citu, likumprojekts paredz, ka gada apliekamajā ienākumā netiek ietverts un ar </w:t>
            </w:r>
            <w:r>
              <w:rPr>
                <w:rFonts w:ascii="Times New Roman" w:hAnsi="Times New Roman"/>
                <w:sz w:val="24"/>
                <w:szCs w:val="24"/>
              </w:rPr>
              <w:t>IIN</w:t>
            </w:r>
            <w:r w:rsidRPr="00591583">
              <w:rPr>
                <w:rFonts w:ascii="Times New Roman" w:hAnsi="Times New Roman"/>
                <w:sz w:val="24"/>
                <w:szCs w:val="24"/>
              </w:rPr>
              <w:t xml:space="preserve"> netiek aplikts no valsts budžeta izmaksājams pabalsts par </w:t>
            </w:r>
            <w:r w:rsidRPr="002D0FA8">
              <w:rPr>
                <w:rFonts w:ascii="Times New Roman" w:hAnsi="Times New Roman"/>
                <w:sz w:val="24"/>
                <w:szCs w:val="24"/>
              </w:rPr>
              <w:t>vienās dzemdībās dzimušu</w:t>
            </w:r>
            <w:r w:rsidRPr="00DA52F0">
              <w:rPr>
                <w:rFonts w:ascii="Times New Roman" w:hAnsi="Times New Roman"/>
                <w:sz w:val="24"/>
                <w:szCs w:val="24"/>
              </w:rPr>
              <w:t xml:space="preserve"> </w:t>
            </w:r>
            <w:r w:rsidRPr="00591583">
              <w:rPr>
                <w:rFonts w:ascii="Times New Roman" w:hAnsi="Times New Roman"/>
                <w:sz w:val="24"/>
                <w:szCs w:val="24"/>
              </w:rPr>
              <w:t>trīs un vairāk bērnu piedzimšanu.</w:t>
            </w:r>
          </w:p>
          <w:p w:rsidR="00CC19E0" w:rsidRPr="000A14F3" w:rsidRDefault="00CC19E0"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Šī IIN atvieglojuma mērķis ir nodrošināt valsts garantētu pabalsta apmēru visām personām, kurām vienās dzemdībās dzimuši trīs un vairāk bērni, lai minētajam ienākumam rezumējošā kārtībā, iesniedzot deklarāciju, nebūtu jāpiemēro progresīvā IIN likme (kā rezultātā pabalsta neto apmērs pabalsta saņēmējam, atkarībā no tā ienākuma apmēra, varētu atšķirties), kā arī netiktu radītas liekas darbības IIN nomaksai, pārskaitot finansējumu no viena valsts budžeta konta uz citu.</w:t>
            </w:r>
          </w:p>
          <w:p w:rsidR="00CC19E0" w:rsidRPr="000A14F3" w:rsidRDefault="00CC19E0"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Saskaņā ar Labklājības ministrijas sniegto informāciju izdevumi 2017., 2018. un 2019.gadā vienreizējā sociālā pabalsta izmaksai un IIN samaksai sakarā ar trīnīšu piedzimšanu bija šādi.</w:t>
            </w:r>
          </w:p>
          <w:p w:rsidR="00CC19E0" w:rsidRPr="00374A79" w:rsidRDefault="00CC19E0" w:rsidP="009C779F">
            <w:pPr>
              <w:spacing w:after="0" w:line="240" w:lineRule="auto"/>
              <w:ind w:firstLine="565"/>
              <w:jc w:val="both"/>
              <w:rPr>
                <w:rFonts w:ascii="Times New Roman" w:hAnsi="Times New Roman"/>
                <w:sz w:val="24"/>
                <w:szCs w:val="24"/>
                <w:u w:val="single"/>
              </w:rPr>
            </w:pPr>
          </w:p>
          <w:tbl>
            <w:tblPr>
              <w:tblW w:w="4998" w:type="dxa"/>
              <w:tblInd w:w="134" w:type="dxa"/>
              <w:tblLook w:val="04A0" w:firstRow="1" w:lastRow="0" w:firstColumn="1" w:lastColumn="0" w:noHBand="0" w:noVBand="1"/>
            </w:tblPr>
            <w:tblGrid>
              <w:gridCol w:w="850"/>
              <w:gridCol w:w="1418"/>
              <w:gridCol w:w="1275"/>
              <w:gridCol w:w="1455"/>
            </w:tblGrid>
            <w:tr w:rsidR="00CC19E0" w:rsidRPr="000A14F3" w:rsidTr="006752D7">
              <w:trPr>
                <w:trHeight w:val="609"/>
              </w:trPr>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Personu skaits, kam piešķirts pabalsts</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 xml:space="preserve">Faktiskie izdevumi vienai personai </w:t>
                  </w:r>
                  <w:r w:rsidRPr="000A14F3">
                    <w:rPr>
                      <w:rFonts w:ascii="Times New Roman" w:eastAsia="Times New Roman" w:hAnsi="Times New Roman"/>
                      <w:bCs/>
                      <w:color w:val="000000"/>
                      <w:sz w:val="24"/>
                      <w:lang w:eastAsia="lv-LV"/>
                    </w:rPr>
                    <w:t>(</w:t>
                  </w:r>
                  <w:r w:rsidRPr="000A14F3">
                    <w:rPr>
                      <w:rFonts w:ascii="Times New Roman" w:eastAsia="Times New Roman" w:hAnsi="Times New Roman"/>
                      <w:bCs/>
                      <w:i/>
                      <w:iCs/>
                      <w:color w:val="000000"/>
                      <w:sz w:val="24"/>
                      <w:lang w:eastAsia="lv-LV"/>
                    </w:rPr>
                    <w:t>euro</w:t>
                  </w:r>
                  <w:r w:rsidRPr="000A14F3">
                    <w:rPr>
                      <w:rFonts w:ascii="Times New Roman" w:eastAsia="Times New Roman" w:hAnsi="Times New Roman"/>
                      <w:bCs/>
                      <w:color w:val="000000"/>
                      <w:sz w:val="24"/>
                      <w:lang w:eastAsia="lv-LV"/>
                    </w:rPr>
                    <w:t>)</w:t>
                  </w:r>
                </w:p>
              </w:tc>
              <w:tc>
                <w:tcPr>
                  <w:tcW w:w="1455" w:type="dxa"/>
                  <w:tcBorders>
                    <w:top w:val="single" w:sz="4" w:space="0" w:color="auto"/>
                    <w:left w:val="nil"/>
                    <w:bottom w:val="single" w:sz="4" w:space="0" w:color="auto"/>
                    <w:right w:val="single" w:sz="4" w:space="0" w:color="auto"/>
                  </w:tcBorders>
                  <w:shd w:val="clear" w:color="auto" w:fill="auto"/>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 xml:space="preserve">Kopējie izdevumi </w:t>
                  </w:r>
                  <w:r w:rsidRPr="000A14F3">
                    <w:rPr>
                      <w:rFonts w:ascii="Times New Roman" w:eastAsia="Times New Roman" w:hAnsi="Times New Roman"/>
                      <w:bCs/>
                      <w:color w:val="000000"/>
                      <w:sz w:val="24"/>
                      <w:lang w:eastAsia="lv-LV"/>
                    </w:rPr>
                    <w:t>(</w:t>
                  </w:r>
                  <w:r w:rsidRPr="000A14F3">
                    <w:rPr>
                      <w:rFonts w:ascii="Times New Roman" w:eastAsia="Times New Roman" w:hAnsi="Times New Roman"/>
                      <w:bCs/>
                      <w:i/>
                      <w:iCs/>
                      <w:color w:val="000000"/>
                      <w:sz w:val="24"/>
                      <w:lang w:eastAsia="lv-LV"/>
                    </w:rPr>
                    <w:t>euro</w:t>
                  </w:r>
                  <w:r w:rsidRPr="000A14F3">
                    <w:rPr>
                      <w:rFonts w:ascii="Times New Roman" w:eastAsia="Times New Roman" w:hAnsi="Times New Roman"/>
                      <w:bCs/>
                      <w:color w:val="000000"/>
                      <w:sz w:val="24"/>
                      <w:lang w:eastAsia="lv-LV"/>
                    </w:rPr>
                    <w:t>)</w:t>
                  </w:r>
                </w:p>
              </w:tc>
            </w:tr>
            <w:tr w:rsidR="00CC19E0" w:rsidRPr="000A14F3" w:rsidTr="006752D7">
              <w:trPr>
                <w:trHeight w:val="286"/>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2017</w:t>
                  </w:r>
                </w:p>
              </w:tc>
              <w:tc>
                <w:tcPr>
                  <w:tcW w:w="1418"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2</w:t>
                  </w:r>
                </w:p>
              </w:tc>
              <w:tc>
                <w:tcPr>
                  <w:tcW w:w="127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11 088,31</w:t>
                  </w:r>
                </w:p>
              </w:tc>
              <w:tc>
                <w:tcPr>
                  <w:tcW w:w="145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22 176,62</w:t>
                  </w:r>
                </w:p>
              </w:tc>
            </w:tr>
            <w:tr w:rsidR="00CC19E0" w:rsidRPr="000A14F3" w:rsidTr="006752D7">
              <w:trPr>
                <w:trHeight w:val="286"/>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2018</w:t>
                  </w:r>
                </w:p>
              </w:tc>
              <w:tc>
                <w:tcPr>
                  <w:tcW w:w="1418"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4</w:t>
                  </w:r>
                </w:p>
              </w:tc>
              <w:tc>
                <w:tcPr>
                  <w:tcW w:w="127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11 088,31</w:t>
                  </w:r>
                </w:p>
              </w:tc>
              <w:tc>
                <w:tcPr>
                  <w:tcW w:w="145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44 353,24</w:t>
                  </w:r>
                </w:p>
              </w:tc>
            </w:tr>
            <w:tr w:rsidR="00CC19E0" w:rsidRPr="000A14F3" w:rsidTr="006752D7">
              <w:trPr>
                <w:trHeight w:val="286"/>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b/>
                      <w:bCs/>
                      <w:color w:val="000000"/>
                      <w:sz w:val="24"/>
                      <w:lang w:eastAsia="lv-LV"/>
                    </w:rPr>
                  </w:pPr>
                  <w:r w:rsidRPr="000A14F3">
                    <w:rPr>
                      <w:rFonts w:ascii="Times New Roman" w:eastAsia="Times New Roman" w:hAnsi="Times New Roman"/>
                      <w:b/>
                      <w:bCs/>
                      <w:color w:val="000000"/>
                      <w:sz w:val="24"/>
                      <w:lang w:eastAsia="lv-LV"/>
                    </w:rPr>
                    <w:t>2019</w:t>
                  </w:r>
                </w:p>
              </w:tc>
              <w:tc>
                <w:tcPr>
                  <w:tcW w:w="1418"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1</w:t>
                  </w:r>
                </w:p>
              </w:tc>
              <w:tc>
                <w:tcPr>
                  <w:tcW w:w="127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11 088,31</w:t>
                  </w:r>
                </w:p>
              </w:tc>
              <w:tc>
                <w:tcPr>
                  <w:tcW w:w="1455" w:type="dxa"/>
                  <w:tcBorders>
                    <w:top w:val="nil"/>
                    <w:left w:val="nil"/>
                    <w:bottom w:val="single" w:sz="4" w:space="0" w:color="auto"/>
                    <w:right w:val="single" w:sz="4" w:space="0" w:color="auto"/>
                  </w:tcBorders>
                  <w:shd w:val="clear" w:color="auto" w:fill="auto"/>
                  <w:noWrap/>
                  <w:vAlign w:val="center"/>
                  <w:hideMark/>
                </w:tcPr>
                <w:p w:rsidR="00CC19E0" w:rsidRPr="000A14F3" w:rsidRDefault="00CC19E0" w:rsidP="009C779F">
                  <w:pPr>
                    <w:spacing w:after="0" w:line="240" w:lineRule="auto"/>
                    <w:jc w:val="center"/>
                    <w:rPr>
                      <w:rFonts w:ascii="Times New Roman" w:eastAsia="Times New Roman" w:hAnsi="Times New Roman"/>
                      <w:color w:val="000000"/>
                      <w:sz w:val="24"/>
                      <w:lang w:eastAsia="lv-LV"/>
                    </w:rPr>
                  </w:pPr>
                  <w:r w:rsidRPr="000A14F3">
                    <w:rPr>
                      <w:rFonts w:ascii="Times New Roman" w:eastAsia="Times New Roman" w:hAnsi="Times New Roman"/>
                      <w:color w:val="000000"/>
                      <w:sz w:val="24"/>
                      <w:lang w:eastAsia="lv-LV"/>
                    </w:rPr>
                    <w:t>11 088,31</w:t>
                  </w:r>
                </w:p>
              </w:tc>
            </w:tr>
          </w:tbl>
          <w:p w:rsidR="00CC19E0" w:rsidRPr="00374A79" w:rsidRDefault="00CC19E0" w:rsidP="009C779F">
            <w:pPr>
              <w:spacing w:after="0" w:line="240" w:lineRule="auto"/>
              <w:ind w:firstLine="565"/>
              <w:jc w:val="both"/>
              <w:rPr>
                <w:rFonts w:ascii="Times New Roman" w:hAnsi="Times New Roman"/>
                <w:sz w:val="24"/>
                <w:szCs w:val="24"/>
                <w:u w:val="single"/>
              </w:rPr>
            </w:pPr>
          </w:p>
          <w:p w:rsidR="00CC19E0" w:rsidRPr="000A14F3" w:rsidRDefault="00CC19E0" w:rsidP="009C779F">
            <w:pPr>
              <w:spacing w:after="0" w:line="240" w:lineRule="auto"/>
              <w:ind w:firstLine="565"/>
              <w:jc w:val="both"/>
              <w:rPr>
                <w:rFonts w:ascii="Times New Roman" w:hAnsi="Times New Roman"/>
                <w:sz w:val="24"/>
                <w:szCs w:val="24"/>
              </w:rPr>
            </w:pPr>
            <w:r w:rsidRPr="000A14F3">
              <w:rPr>
                <w:rFonts w:ascii="Times New Roman" w:hAnsi="Times New Roman"/>
                <w:sz w:val="24"/>
                <w:szCs w:val="24"/>
              </w:rPr>
              <w:t xml:space="preserve">Šī IIN atvieglojuma piemērošanas apmēru turpmākajos taksācijas periodos nav iespējams prognozēt, jo tas atkarīgs no fakta, vai ir dzimuši vienās dzemdībās trīs un vairāk bērni. </w:t>
            </w:r>
          </w:p>
          <w:p w:rsidR="00CC19E0" w:rsidRDefault="00CC19E0" w:rsidP="009C779F">
            <w:pPr>
              <w:spacing w:after="0" w:line="240" w:lineRule="auto"/>
              <w:jc w:val="both"/>
              <w:rPr>
                <w:rFonts w:ascii="Times New Roman" w:hAnsi="Times New Roman"/>
                <w:sz w:val="24"/>
                <w:szCs w:val="24"/>
              </w:rPr>
            </w:pPr>
          </w:p>
          <w:p w:rsidR="00320454" w:rsidRPr="00E333B3" w:rsidRDefault="00320454" w:rsidP="009C779F">
            <w:pPr>
              <w:spacing w:after="0" w:line="240" w:lineRule="auto"/>
              <w:jc w:val="both"/>
              <w:rPr>
                <w:rFonts w:ascii="Times New Roman" w:hAnsi="Times New Roman"/>
                <w:b/>
                <w:sz w:val="24"/>
                <w:szCs w:val="28"/>
              </w:rPr>
            </w:pPr>
            <w:r w:rsidRPr="00E333B3">
              <w:rPr>
                <w:rFonts w:ascii="Times New Roman" w:hAnsi="Times New Roman"/>
                <w:b/>
                <w:sz w:val="24"/>
                <w:szCs w:val="28"/>
              </w:rPr>
              <w:t xml:space="preserve">VID lēmumu paziņošanas veids par stipendiju nolikuma reģistrāciju un IIN pārmaksas atmaksu </w:t>
            </w:r>
          </w:p>
          <w:p w:rsidR="00CC19E0" w:rsidRPr="00181D53" w:rsidRDefault="00CC19E0" w:rsidP="009C779F">
            <w:pPr>
              <w:spacing w:after="0" w:line="240" w:lineRule="auto"/>
              <w:jc w:val="both"/>
              <w:rPr>
                <w:rFonts w:ascii="Times New Roman" w:hAnsi="Times New Roman"/>
                <w:i/>
                <w:sz w:val="24"/>
                <w:szCs w:val="28"/>
                <w:u w:val="single"/>
              </w:rPr>
            </w:pPr>
            <w:r w:rsidRPr="00181D53">
              <w:rPr>
                <w:rFonts w:ascii="Times New Roman" w:hAnsi="Times New Roman"/>
                <w:i/>
                <w:sz w:val="24"/>
                <w:szCs w:val="28"/>
                <w:u w:val="single"/>
              </w:rPr>
              <w:t>Likuma 9.panta papildināšana ar 6.</w:t>
            </w:r>
            <w:r w:rsidRPr="00181D53">
              <w:rPr>
                <w:rFonts w:ascii="Times New Roman" w:hAnsi="Times New Roman"/>
                <w:i/>
                <w:sz w:val="24"/>
                <w:szCs w:val="28"/>
                <w:u w:val="single"/>
                <w:vertAlign w:val="superscript"/>
              </w:rPr>
              <w:t xml:space="preserve">1 </w:t>
            </w:r>
            <w:r w:rsidRPr="00181D53">
              <w:rPr>
                <w:rFonts w:ascii="Times New Roman" w:hAnsi="Times New Roman"/>
                <w:i/>
                <w:sz w:val="24"/>
                <w:szCs w:val="28"/>
                <w:u w:val="single"/>
              </w:rPr>
              <w:t>daļu un grozījumi 19.panta ceturtajā daļā</w:t>
            </w:r>
            <w:r w:rsidR="003D1409">
              <w:rPr>
                <w:rFonts w:ascii="Times New Roman" w:hAnsi="Times New Roman"/>
                <w:i/>
                <w:sz w:val="24"/>
                <w:szCs w:val="28"/>
                <w:u w:val="single"/>
              </w:rPr>
              <w:t>.</w:t>
            </w:r>
          </w:p>
          <w:p w:rsidR="00CC19E0" w:rsidRPr="000A14F3" w:rsidRDefault="00CC19E0" w:rsidP="009C779F">
            <w:pPr>
              <w:spacing w:after="0" w:line="240" w:lineRule="auto"/>
              <w:ind w:firstLine="709"/>
              <w:jc w:val="both"/>
              <w:rPr>
                <w:rFonts w:ascii="Times New Roman" w:hAnsi="Times New Roman"/>
                <w:sz w:val="24"/>
                <w:szCs w:val="28"/>
              </w:rPr>
            </w:pPr>
            <w:r w:rsidRPr="000A14F3">
              <w:rPr>
                <w:rFonts w:ascii="Times New Roman" w:hAnsi="Times New Roman"/>
                <w:sz w:val="24"/>
                <w:szCs w:val="28"/>
              </w:rPr>
              <w:t>Administratīvā procesa likuma 67.panta pirmā daļa nosaka, ka  Administratīvo aktu izdod rakstveidā, izņemot Administratīvā procesa likuma 69.pantā minētos gadījumus. Saskaņā ar Administratīvā procesa likuma 69.panta pirmās daļas 2.punktu administratīvo aktu var izdot mutvārdos vai citādi, neievērojot Administratīvā procesa likuma 67.panta noteikumus, ja tas paredzēts piemērojamā normatīvajā aktā. Pārskatot lēmumu pieņemšanas praksi, VID secināja, ka ne visos gadījumos, kad pieņemami lēmumi administratīvā procesa ietvaros, pastāv objektīva nepieciešamība izvērsti lēmumā ietvert visas administratīvā akta sastāvdaļas.</w:t>
            </w:r>
          </w:p>
          <w:p w:rsidR="00CC19E0" w:rsidRPr="000A14F3" w:rsidRDefault="00CC19E0" w:rsidP="009C779F">
            <w:pPr>
              <w:tabs>
                <w:tab w:val="left" w:pos="2127"/>
                <w:tab w:val="left" w:pos="6096"/>
              </w:tabs>
              <w:spacing w:after="0" w:line="240" w:lineRule="auto"/>
              <w:ind w:firstLine="709"/>
              <w:jc w:val="both"/>
              <w:rPr>
                <w:rFonts w:ascii="Times New Roman" w:hAnsi="Times New Roman"/>
                <w:sz w:val="24"/>
                <w:szCs w:val="28"/>
              </w:rPr>
            </w:pPr>
            <w:r w:rsidRPr="000A14F3">
              <w:rPr>
                <w:rFonts w:ascii="Times New Roman" w:hAnsi="Times New Roman"/>
                <w:sz w:val="24"/>
                <w:szCs w:val="28"/>
              </w:rPr>
              <w:t>Lai mazinātu administratīvo slogu un paplašinātu privātpersonai labvēlīgu lēmumu (administratīvo aktu) veidus, kuri būtu izdodami citā, nevis rakstveida formā, un paziņojami, publicējot informāciju VID tīmekļa vietnē, likumprojekts paredz grozījumus Likuma 9.pantā, papildinot to ar 6.</w:t>
            </w:r>
            <w:r w:rsidRPr="000A14F3">
              <w:rPr>
                <w:rFonts w:ascii="Times New Roman" w:hAnsi="Times New Roman"/>
                <w:sz w:val="24"/>
                <w:szCs w:val="28"/>
                <w:vertAlign w:val="superscript"/>
              </w:rPr>
              <w:t>1</w:t>
            </w:r>
            <w:r w:rsidRPr="000A14F3">
              <w:rPr>
                <w:rFonts w:ascii="Times New Roman" w:hAnsi="Times New Roman"/>
                <w:sz w:val="24"/>
                <w:szCs w:val="28"/>
              </w:rPr>
              <w:t xml:space="preserve">  daļu, un 19.panta ceturtajā daļā, kuri nodrošinātu vienkāršāku administratīvo procesu atsevišķās VID kompetences jomās.</w:t>
            </w:r>
            <w:r w:rsidRPr="000A14F3">
              <w:rPr>
                <w:rFonts w:ascii="Times New Roman" w:hAnsi="Times New Roman"/>
                <w:sz w:val="28"/>
                <w:szCs w:val="28"/>
              </w:rPr>
              <w:t xml:space="preserve"> </w:t>
            </w:r>
            <w:r w:rsidRPr="000A14F3">
              <w:rPr>
                <w:rFonts w:ascii="Times New Roman" w:hAnsi="Times New Roman"/>
                <w:sz w:val="24"/>
                <w:szCs w:val="24"/>
              </w:rPr>
              <w:t>Turklāt grozījumi Likuma</w:t>
            </w:r>
            <w:r w:rsidRPr="000A14F3">
              <w:rPr>
                <w:rFonts w:ascii="Times New Roman" w:hAnsi="Times New Roman"/>
                <w:sz w:val="24"/>
                <w:szCs w:val="28"/>
              </w:rPr>
              <w:t xml:space="preserve"> 9. panta 6.</w:t>
            </w:r>
            <w:r w:rsidRPr="000A14F3">
              <w:rPr>
                <w:rFonts w:ascii="Times New Roman" w:hAnsi="Times New Roman"/>
                <w:sz w:val="24"/>
                <w:szCs w:val="28"/>
                <w:vertAlign w:val="superscript"/>
              </w:rPr>
              <w:t>1</w:t>
            </w:r>
            <w:r w:rsidRPr="000A14F3">
              <w:rPr>
                <w:rFonts w:ascii="Times New Roman" w:hAnsi="Times New Roman"/>
                <w:sz w:val="24"/>
                <w:szCs w:val="28"/>
              </w:rPr>
              <w:t xml:space="preserve">  daļā ir saistīti ar Maksājumu administrēšanas informācijas sistēmas algoritmu izstrādi, tāpēc ir nepieciešams vienādot VID lēmumu paziņošanas un spēkā stāšanās kārtību.</w:t>
            </w:r>
          </w:p>
          <w:p w:rsidR="00CC19E0" w:rsidRPr="000A14F3" w:rsidRDefault="00CC19E0" w:rsidP="009C779F">
            <w:pPr>
              <w:widowControl w:val="0"/>
              <w:spacing w:after="0" w:line="240" w:lineRule="auto"/>
              <w:rPr>
                <w:rFonts w:ascii="Times New Roman" w:hAnsi="Times New Roman"/>
                <w:sz w:val="20"/>
              </w:rPr>
            </w:pPr>
            <w:r w:rsidRPr="000A14F3">
              <w:rPr>
                <w:sz w:val="20"/>
              </w:rPr>
              <w:tab/>
            </w:r>
            <w:r w:rsidRPr="000A14F3">
              <w:rPr>
                <w:rFonts w:ascii="Times New Roman" w:hAnsi="Times New Roman"/>
                <w:sz w:val="24"/>
              </w:rPr>
              <w:t xml:space="preserve">Tādējādi </w:t>
            </w:r>
            <w:r w:rsidR="00397D3E">
              <w:rPr>
                <w:rFonts w:ascii="Times New Roman" w:hAnsi="Times New Roman"/>
                <w:sz w:val="24"/>
              </w:rPr>
              <w:t>L</w:t>
            </w:r>
            <w:r w:rsidRPr="000A14F3">
              <w:rPr>
                <w:rFonts w:ascii="Times New Roman" w:hAnsi="Times New Roman"/>
                <w:sz w:val="24"/>
              </w:rPr>
              <w:t xml:space="preserve">ikumprojekts paredz, ka: </w:t>
            </w:r>
          </w:p>
          <w:p w:rsidR="00CC19E0" w:rsidRPr="000A14F3" w:rsidRDefault="00CC19E0" w:rsidP="009C779F">
            <w:pPr>
              <w:widowControl w:val="0"/>
              <w:numPr>
                <w:ilvl w:val="0"/>
                <w:numId w:val="6"/>
              </w:numPr>
              <w:tabs>
                <w:tab w:val="left" w:pos="851"/>
                <w:tab w:val="left" w:pos="6096"/>
              </w:tabs>
              <w:spacing w:after="0" w:line="240" w:lineRule="auto"/>
              <w:ind w:left="0" w:firstLine="709"/>
              <w:contextualSpacing/>
              <w:jc w:val="both"/>
              <w:rPr>
                <w:rFonts w:ascii="Times New Roman" w:hAnsi="Times New Roman"/>
                <w:sz w:val="24"/>
                <w:szCs w:val="28"/>
                <w:shd w:val="clear" w:color="auto" w:fill="FFFFFF"/>
              </w:rPr>
            </w:pPr>
            <w:r w:rsidRPr="000A14F3">
              <w:rPr>
                <w:rFonts w:ascii="Times New Roman" w:hAnsi="Times New Roman"/>
                <w:sz w:val="24"/>
                <w:szCs w:val="28"/>
                <w:shd w:val="clear" w:color="auto" w:fill="FFFFFF"/>
              </w:rPr>
              <w:t xml:space="preserve"> VID lēmumu par nodibinātās stipendijas nolikuma reģistrāciju </w:t>
            </w:r>
            <w:r w:rsidRPr="000A14F3">
              <w:rPr>
                <w:rFonts w:ascii="Times New Roman" w:hAnsi="Times New Roman"/>
                <w:sz w:val="24"/>
                <w:szCs w:val="28"/>
              </w:rPr>
              <w:t>rakstveidā neizdod, bet lēmumu paziņo ar informācijas publicēšanu VID tīmekļa vietnē. VID ievieto informāciju vienas darbdienas laikā no lēmuma pieņemšanas dienas. Lēmums stājas spēkā nākamajā darba dienā pēc publicēšanas</w:t>
            </w:r>
            <w:r w:rsidRPr="000A14F3">
              <w:rPr>
                <w:rFonts w:ascii="Times New Roman" w:hAnsi="Times New Roman"/>
                <w:sz w:val="24"/>
                <w:szCs w:val="28"/>
                <w:shd w:val="clear" w:color="auto" w:fill="FFFFFF"/>
              </w:rPr>
              <w:t>;</w:t>
            </w:r>
          </w:p>
          <w:p w:rsidR="00CC19E0" w:rsidRPr="00264626" w:rsidRDefault="00CC19E0" w:rsidP="009C779F">
            <w:pPr>
              <w:widowControl w:val="0"/>
              <w:numPr>
                <w:ilvl w:val="0"/>
                <w:numId w:val="6"/>
              </w:numPr>
              <w:tabs>
                <w:tab w:val="left" w:pos="851"/>
                <w:tab w:val="left" w:pos="6096"/>
              </w:tabs>
              <w:spacing w:after="0" w:line="240" w:lineRule="auto"/>
              <w:ind w:left="0" w:firstLine="709"/>
              <w:contextualSpacing/>
              <w:jc w:val="both"/>
              <w:rPr>
                <w:rFonts w:ascii="Times New Roman" w:hAnsi="Times New Roman"/>
                <w:sz w:val="24"/>
                <w:szCs w:val="28"/>
                <w:u w:val="single"/>
                <w:shd w:val="clear" w:color="auto" w:fill="FFFFFF"/>
              </w:rPr>
            </w:pPr>
            <w:r w:rsidRPr="000A14F3">
              <w:rPr>
                <w:rFonts w:ascii="Times New Roman" w:hAnsi="Times New Roman"/>
                <w:sz w:val="24"/>
                <w:szCs w:val="28"/>
                <w:shd w:val="clear" w:color="auto" w:fill="FFFFFF"/>
              </w:rPr>
              <w:t xml:space="preserve"> VID lēmumu par IIN pārmaksas atmaksu, kas deklarēta rezumējošā kārtībā un apstiprināta pilnā apmērā, rakstveidā neizdod, bet lēmumu paziņo ar IIN pārmaksas atmaksas veikšanu maksātāja kredītiestādes kontā, maksātāja norēķinu kontā, kas atvērts pie maksājumu pakalpojumu sniedzēja, vai skaidrā naudā</w:t>
            </w:r>
            <w:r w:rsidRPr="003A3D53">
              <w:rPr>
                <w:rFonts w:ascii="Times New Roman" w:hAnsi="Times New Roman"/>
                <w:sz w:val="24"/>
                <w:szCs w:val="28"/>
                <w:shd w:val="clear" w:color="auto" w:fill="FFFFFF"/>
              </w:rPr>
              <w:t>.</w:t>
            </w:r>
          </w:p>
          <w:p w:rsidR="00CC19E0" w:rsidRPr="00FD122A" w:rsidRDefault="00CC19E0" w:rsidP="009C779F">
            <w:pPr>
              <w:spacing w:after="0" w:line="240" w:lineRule="auto"/>
              <w:jc w:val="both"/>
              <w:rPr>
                <w:rFonts w:ascii="Times New Roman" w:hAnsi="Times New Roman"/>
                <w:sz w:val="24"/>
                <w:szCs w:val="24"/>
              </w:rPr>
            </w:pPr>
          </w:p>
          <w:p w:rsidR="00EF5EFD" w:rsidRDefault="00320454" w:rsidP="009C779F">
            <w:pPr>
              <w:spacing w:after="0" w:line="240" w:lineRule="auto"/>
              <w:jc w:val="both"/>
              <w:rPr>
                <w:rFonts w:ascii="Times New Roman" w:hAnsi="Times New Roman"/>
                <w:i/>
                <w:sz w:val="24"/>
                <w:szCs w:val="24"/>
                <w:u w:val="single"/>
              </w:rPr>
            </w:pPr>
            <w:r w:rsidRPr="00EF5EFD">
              <w:rPr>
                <w:rFonts w:ascii="Times New Roman" w:hAnsi="Times New Roman"/>
                <w:b/>
                <w:sz w:val="24"/>
                <w:szCs w:val="24"/>
              </w:rPr>
              <w:t>Brāļa vai māsas – personu ar 1. vai 2. grupas invaliditāti – ārstniecības un izglītības izdevumu iekļaušana nodokļa maksātāja attaisnotajos izdevumos</w:t>
            </w:r>
            <w:r>
              <w:rPr>
                <w:rFonts w:ascii="Times New Roman" w:hAnsi="Times New Roman"/>
                <w:i/>
                <w:sz w:val="24"/>
                <w:szCs w:val="24"/>
                <w:u w:val="single"/>
              </w:rPr>
              <w:t xml:space="preserve"> </w:t>
            </w:r>
          </w:p>
          <w:p w:rsidR="00CC19E0" w:rsidRDefault="00CC19E0" w:rsidP="009C779F">
            <w:pPr>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Grozījums likuma 10.panta 1.</w:t>
            </w:r>
            <w:r w:rsidRPr="00FD122A">
              <w:rPr>
                <w:rFonts w:ascii="Times New Roman" w:hAnsi="Times New Roman"/>
                <w:i/>
                <w:sz w:val="24"/>
                <w:szCs w:val="24"/>
                <w:u w:val="single"/>
                <w:vertAlign w:val="superscript"/>
              </w:rPr>
              <w:t>4</w:t>
            </w:r>
            <w:r w:rsidRPr="00FD122A">
              <w:rPr>
                <w:rFonts w:ascii="Times New Roman" w:hAnsi="Times New Roman"/>
                <w:i/>
                <w:sz w:val="24"/>
                <w:szCs w:val="24"/>
                <w:u w:val="single"/>
              </w:rPr>
              <w:t xml:space="preserve"> daļā</w:t>
            </w:r>
            <w:r>
              <w:rPr>
                <w:rFonts w:ascii="Times New Roman" w:hAnsi="Times New Roman"/>
                <w:i/>
                <w:sz w:val="24"/>
                <w:szCs w:val="24"/>
                <w:u w:val="single"/>
              </w:rPr>
              <w:t xml:space="preserve"> un 14.panta 1.</w:t>
            </w:r>
            <w:r w:rsidRPr="00296395">
              <w:rPr>
                <w:rFonts w:ascii="Times New Roman" w:hAnsi="Times New Roman"/>
                <w:i/>
                <w:sz w:val="24"/>
                <w:szCs w:val="24"/>
                <w:u w:val="single"/>
                <w:vertAlign w:val="superscript"/>
              </w:rPr>
              <w:t>1</w:t>
            </w:r>
            <w:r>
              <w:rPr>
                <w:rFonts w:ascii="Times New Roman" w:hAnsi="Times New Roman"/>
                <w:i/>
                <w:sz w:val="24"/>
                <w:szCs w:val="24"/>
                <w:u w:val="single"/>
              </w:rPr>
              <w:t xml:space="preserve"> daļā.</w:t>
            </w:r>
          </w:p>
          <w:p w:rsidR="00A804FA" w:rsidRPr="00296395" w:rsidRDefault="00A804FA" w:rsidP="009C779F">
            <w:pPr>
              <w:spacing w:after="0" w:line="240" w:lineRule="auto"/>
              <w:jc w:val="both"/>
              <w:rPr>
                <w:rFonts w:ascii="Times New Roman" w:hAnsi="Times New Roman"/>
                <w:i/>
                <w:sz w:val="24"/>
                <w:szCs w:val="24"/>
                <w:u w:val="single"/>
              </w:rPr>
            </w:pPr>
          </w:p>
          <w:p w:rsidR="00CC19E0" w:rsidRPr="00FD122A" w:rsidRDefault="00CC19E0" w:rsidP="009C779F">
            <w:pPr>
              <w:pStyle w:val="Heading3"/>
              <w:shd w:val="clear" w:color="auto" w:fill="FFFFFF"/>
              <w:spacing w:before="0" w:beforeAutospacing="0" w:after="0" w:afterAutospacing="0"/>
              <w:ind w:firstLine="391"/>
              <w:jc w:val="both"/>
              <w:rPr>
                <w:sz w:val="24"/>
                <w:szCs w:val="24"/>
              </w:rPr>
            </w:pPr>
            <w:r w:rsidRPr="00FD122A">
              <w:rPr>
                <w:b w:val="0"/>
                <w:sz w:val="24"/>
                <w:szCs w:val="24"/>
              </w:rPr>
              <w:t>Ar Ministru kabineta 2017.gada 24.maija rīkojuma Nr.245 “Par Valsts nodokļu politikas pamatnostādnēm 2018.-2021. gadam” apstiprinātajās Valsts nodokļu politikas pamatnostādnēs 2018.-2021. gadam ietvertais 1.1.4.uzdevums.</w:t>
            </w:r>
          </w:p>
          <w:p w:rsidR="00CC19E0" w:rsidRDefault="00CC19E0" w:rsidP="009C779F">
            <w:pPr>
              <w:tabs>
                <w:tab w:val="left" w:pos="4940"/>
              </w:tabs>
              <w:spacing w:after="0" w:line="240" w:lineRule="auto"/>
              <w:ind w:firstLine="391"/>
              <w:jc w:val="both"/>
              <w:rPr>
                <w:rFonts w:ascii="Times New Roman" w:hAnsi="Times New Roman"/>
                <w:sz w:val="24"/>
                <w:szCs w:val="24"/>
              </w:rPr>
            </w:pPr>
            <w:r w:rsidRPr="00FD122A">
              <w:rPr>
                <w:rFonts w:ascii="Times New Roman" w:hAnsi="Times New Roman"/>
                <w:sz w:val="24"/>
                <w:szCs w:val="24"/>
              </w:rPr>
              <w:t xml:space="preserve">Pašreiz </w:t>
            </w:r>
            <w:r>
              <w:rPr>
                <w:rFonts w:ascii="Times New Roman" w:hAnsi="Times New Roman"/>
                <w:sz w:val="24"/>
                <w:szCs w:val="24"/>
              </w:rPr>
              <w:t>L</w:t>
            </w:r>
            <w:r w:rsidRPr="00FD122A">
              <w:rPr>
                <w:rFonts w:ascii="Times New Roman" w:hAnsi="Times New Roman"/>
                <w:sz w:val="24"/>
                <w:szCs w:val="24"/>
              </w:rPr>
              <w:t xml:space="preserve">ikums paredz, ka maksātājs savos attaisnotajos izdevumos var iekļaut arī izglītības un ārstniecības izdevumus par ģimenes locekļiem, respektīvi, laulāto, vecākiem, vecvecākiem, bērniem un mazbērniem, neatkarīgi no tā, vai viņi ir maksātāja apgādībā. Likumprojekts paredz, ka maksātājs savos attaisnotajos izdevumos var iekļaut arī ārstniecības un izglītības izdevumus par brāli vai māsu </w:t>
            </w:r>
            <w:r>
              <w:rPr>
                <w:rFonts w:ascii="Times New Roman" w:hAnsi="Times New Roman"/>
                <w:sz w:val="24"/>
                <w:szCs w:val="24"/>
              </w:rPr>
              <w:t xml:space="preserve">– </w:t>
            </w:r>
            <w:r w:rsidRPr="00FD122A">
              <w:rPr>
                <w:rFonts w:ascii="Times New Roman" w:hAnsi="Times New Roman"/>
                <w:sz w:val="24"/>
                <w:szCs w:val="24"/>
              </w:rPr>
              <w:t>personu ar 1. vai 2</w:t>
            </w:r>
            <w:r>
              <w:rPr>
                <w:rFonts w:ascii="Times New Roman" w:hAnsi="Times New Roman"/>
                <w:sz w:val="24"/>
                <w:szCs w:val="24"/>
              </w:rPr>
              <w:t>. grupas invaliditāti</w:t>
            </w:r>
            <w:r w:rsidRPr="00FD122A">
              <w:rPr>
                <w:rFonts w:ascii="Times New Roman" w:hAnsi="Times New Roman"/>
                <w:sz w:val="24"/>
                <w:szCs w:val="24"/>
              </w:rPr>
              <w:t>. Šādi grozījumi veikti, jo tad, ja persona ar 1. vai 2. grupas invaliditāti pati negūst ar nodokli apliekamus ienākumus vai nenodibina ģimeni, šai personai mūža otrajā pusē bieži vienīgie tuvinieki ir brāļi vai māsas, kuri var palīdzēt segt nepieciešamos ārstniecības izdevumus.</w:t>
            </w:r>
          </w:p>
          <w:p w:rsidR="00CC19E0" w:rsidRPr="000A14F3" w:rsidRDefault="00CC19E0" w:rsidP="009C779F">
            <w:pPr>
              <w:spacing w:after="0" w:line="240" w:lineRule="auto"/>
              <w:ind w:firstLine="422"/>
              <w:jc w:val="both"/>
              <w:rPr>
                <w:rFonts w:ascii="Times New Roman" w:hAnsi="Times New Roman"/>
                <w:sz w:val="24"/>
                <w:szCs w:val="24"/>
              </w:rPr>
            </w:pPr>
            <w:r w:rsidRPr="000A14F3">
              <w:rPr>
                <w:rFonts w:ascii="Times New Roman" w:hAnsi="Times New Roman"/>
                <w:sz w:val="24"/>
                <w:szCs w:val="24"/>
              </w:rPr>
              <w:t xml:space="preserve">Vienlaikus saistībā ar minētajiem grozījumiem, pēc likumprojekta spēkā stāšanās Valsts pārvaldes pakalpojumu portālā dzīves situācijas </w:t>
            </w:r>
            <w:r w:rsidRPr="000A14F3">
              <w:rPr>
                <w:rFonts w:ascii="Times New Roman" w:hAnsi="Times New Roman"/>
                <w:b/>
                <w:bCs/>
                <w:sz w:val="24"/>
                <w:szCs w:val="24"/>
              </w:rPr>
              <w:t>“</w:t>
            </w:r>
            <w:hyperlink r:id="rId11" w:history="1">
              <w:r w:rsidRPr="000A14F3">
                <w:rPr>
                  <w:rStyle w:val="Hyperlink"/>
                  <w:rFonts w:ascii="Times New Roman" w:hAnsi="Times New Roman"/>
                  <w:color w:val="auto"/>
                  <w:sz w:val="24"/>
                  <w:szCs w:val="24"/>
                  <w:u w:val="none"/>
                </w:rPr>
                <w:t>Nauda un nodokļi</w:t>
              </w:r>
            </w:hyperlink>
            <w:r w:rsidRPr="000A14F3">
              <w:rPr>
                <w:rFonts w:ascii="Times New Roman" w:hAnsi="Times New Roman"/>
                <w:sz w:val="24"/>
                <w:szCs w:val="24"/>
              </w:rPr>
              <w:t>” sadaļas “Kā atgūt daļu naudas par attaisnotajiem izdevumiem”</w:t>
            </w:r>
            <w:r w:rsidRPr="000A14F3">
              <w:rPr>
                <w:rFonts w:ascii="Times New Roman" w:hAnsi="Times New Roman"/>
                <w:b/>
                <w:bCs/>
                <w:sz w:val="24"/>
                <w:szCs w:val="24"/>
              </w:rPr>
              <w:t xml:space="preserve"> </w:t>
            </w:r>
            <w:r w:rsidRPr="000A14F3">
              <w:rPr>
                <w:rFonts w:ascii="Times New Roman" w:hAnsi="Times New Roman"/>
                <w:sz w:val="24"/>
                <w:szCs w:val="24"/>
              </w:rPr>
              <w:t xml:space="preserve">esošā informācija tiks papildināta ar informāciju, ka attaisnotos izdevumus par izglītību un ārstniecības pakalpojumiem nodokļa maksātājs ir tiesīgs piemērot arī par brāli un māsu – personu ar 1. vai 2.grupas invaliditāti. </w:t>
            </w:r>
          </w:p>
          <w:p w:rsidR="00CC19E0" w:rsidRDefault="00A804FA" w:rsidP="009C779F">
            <w:pPr>
              <w:tabs>
                <w:tab w:val="left" w:pos="4940"/>
              </w:tabs>
              <w:spacing w:after="0" w:line="240" w:lineRule="auto"/>
              <w:jc w:val="both"/>
              <w:rPr>
                <w:rFonts w:ascii="Times New Roman" w:hAnsi="Times New Roman"/>
                <w:sz w:val="24"/>
                <w:szCs w:val="24"/>
              </w:rPr>
            </w:pPr>
            <w:r>
              <w:rPr>
                <w:rFonts w:ascii="Times New Roman" w:hAnsi="Times New Roman"/>
                <w:sz w:val="24"/>
                <w:szCs w:val="24"/>
              </w:rPr>
              <w:t>Minētās normas, kas ir IIN maksātājam labvēlīgas, stājas spēkā 2021.gada 1.janvārī, bet ir piemērojamas par attaisnotajiem izdevumiem, kas radušies, sākot no 2020.gada 1.janvāra.</w:t>
            </w:r>
          </w:p>
          <w:p w:rsidR="00A804FA" w:rsidRDefault="00A804FA" w:rsidP="009C779F">
            <w:pPr>
              <w:tabs>
                <w:tab w:val="left" w:pos="4940"/>
              </w:tabs>
              <w:spacing w:after="0" w:line="240" w:lineRule="auto"/>
              <w:jc w:val="both"/>
              <w:rPr>
                <w:rFonts w:ascii="Times New Roman" w:hAnsi="Times New Roman"/>
                <w:i/>
                <w:sz w:val="24"/>
                <w:szCs w:val="24"/>
                <w:u w:val="single"/>
              </w:rPr>
            </w:pPr>
          </w:p>
          <w:p w:rsidR="00A804FA" w:rsidRPr="00EF5EFD" w:rsidRDefault="00A804FA" w:rsidP="009C779F">
            <w:pPr>
              <w:tabs>
                <w:tab w:val="left" w:pos="4940"/>
              </w:tabs>
              <w:spacing w:after="0" w:line="240" w:lineRule="auto"/>
              <w:jc w:val="both"/>
              <w:rPr>
                <w:rFonts w:ascii="Times New Roman" w:hAnsi="Times New Roman"/>
                <w:b/>
                <w:sz w:val="24"/>
                <w:szCs w:val="24"/>
              </w:rPr>
            </w:pPr>
            <w:r w:rsidRPr="00EF5EFD">
              <w:rPr>
                <w:rFonts w:ascii="Times New Roman" w:hAnsi="Times New Roman"/>
                <w:b/>
                <w:sz w:val="24"/>
                <w:szCs w:val="24"/>
              </w:rPr>
              <w:t>Saimnieciskās darbības veicēja reģistrācijas apliecības aizstāšana ar ierakstu publiski pieejamā reģistra daļā</w:t>
            </w:r>
          </w:p>
          <w:p w:rsidR="00CC19E0" w:rsidRDefault="00CC19E0" w:rsidP="009C779F">
            <w:pPr>
              <w:tabs>
                <w:tab w:val="left" w:pos="4940"/>
              </w:tabs>
              <w:spacing w:after="0" w:line="240" w:lineRule="auto"/>
              <w:jc w:val="both"/>
              <w:rPr>
                <w:rFonts w:ascii="Times New Roman" w:hAnsi="Times New Roman"/>
                <w:i/>
                <w:sz w:val="24"/>
                <w:szCs w:val="24"/>
                <w:u w:val="single"/>
              </w:rPr>
            </w:pPr>
            <w:r w:rsidRPr="00FD122A">
              <w:rPr>
                <w:rFonts w:ascii="Times New Roman" w:hAnsi="Times New Roman"/>
                <w:i/>
                <w:sz w:val="24"/>
                <w:szCs w:val="24"/>
                <w:u w:val="single"/>
              </w:rPr>
              <w:t xml:space="preserve">Grozījums </w:t>
            </w:r>
            <w:r w:rsidR="00401C75">
              <w:rPr>
                <w:rFonts w:ascii="Times New Roman" w:hAnsi="Times New Roman"/>
                <w:i/>
                <w:sz w:val="24"/>
                <w:szCs w:val="24"/>
                <w:u w:val="single"/>
              </w:rPr>
              <w:t>l</w:t>
            </w:r>
            <w:r w:rsidRPr="00FD122A">
              <w:rPr>
                <w:rFonts w:ascii="Times New Roman" w:hAnsi="Times New Roman"/>
                <w:i/>
                <w:sz w:val="24"/>
                <w:szCs w:val="24"/>
                <w:u w:val="single"/>
              </w:rPr>
              <w:t>ikuma 17.panta desmitās daļas 7.punktā</w:t>
            </w:r>
            <w:r w:rsidR="00414D98">
              <w:rPr>
                <w:rFonts w:ascii="Times New Roman" w:hAnsi="Times New Roman"/>
                <w:i/>
                <w:sz w:val="24"/>
                <w:szCs w:val="24"/>
                <w:u w:val="single"/>
              </w:rPr>
              <w:t>.</w:t>
            </w:r>
          </w:p>
          <w:p w:rsidR="00A804FA" w:rsidRDefault="00A804FA" w:rsidP="009C779F">
            <w:pPr>
              <w:tabs>
                <w:tab w:val="left" w:pos="4940"/>
              </w:tabs>
              <w:spacing w:after="0" w:line="240" w:lineRule="auto"/>
              <w:jc w:val="both"/>
              <w:rPr>
                <w:rFonts w:ascii="Times New Roman" w:hAnsi="Times New Roman"/>
                <w:i/>
                <w:sz w:val="24"/>
                <w:szCs w:val="24"/>
                <w:u w:val="single"/>
              </w:rPr>
            </w:pP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Saskaņā ar likuma “Par nodokļiem un nodevām” 18.panta pirmās daļas 22.punktu nodokļu administrācijas pienākumi ir </w:t>
            </w:r>
            <w:r w:rsidRPr="00FD122A">
              <w:rPr>
                <w:rFonts w:ascii="Times New Roman" w:hAnsi="Times New Roman"/>
                <w:sz w:val="24"/>
                <w:szCs w:val="24"/>
              </w:rPr>
              <w:t>nodrošināt publiski pieejamu datubāzi (reģistru) par fiziskajām personām, kas veic saimniecisko darbību.</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Atbilstoši Ministru kabineta 2015.gada 22.septembra noteikumos Nr.537 “Noteikumi par nodokļu maksātāju un nodokļu maksātāju struktūrvienību reģistrāciju Valsts ieņēmumu dienestā” 24.punktam,</w:t>
            </w:r>
            <w:r w:rsidRPr="00FD122A">
              <w:rPr>
                <w:rFonts w:ascii="Times New Roman" w:hAnsi="Times New Roman"/>
                <w:sz w:val="24"/>
                <w:szCs w:val="24"/>
              </w:rPr>
              <w:t xml:space="preserve"> i</w:t>
            </w:r>
            <w:r w:rsidRPr="00FD122A">
              <w:rPr>
                <w:rFonts w:ascii="Times New Roman" w:eastAsia="Times New Roman" w:hAnsi="Times New Roman"/>
                <w:color w:val="000000"/>
                <w:sz w:val="24"/>
                <w:szCs w:val="24"/>
                <w:lang w:eastAsia="lv-LV"/>
              </w:rPr>
              <w:t>nformāciju nodokļu maksātāju reģistra publiski pieejamā daļā par reģistrētiem saimnieciskās darbības veicējiem, VID ievieto vienas darbdienas laikā. Nodokļu maksātājs un nodokļu maksātāju struktūrvienība uzskatāma par reģistrētu nodokļu maksātāju reģistrā ar attiecīgā ieraksta izdarīšanas datumu.</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Ievērojot minēto VID, reģistrējot fizisko personu saimnieciskās darbības veicēja statusā, neizsniedz nodokļa maksātāja reģistrācijas apliecību, bet veic</w:t>
            </w:r>
            <w:r w:rsidRPr="00FD122A">
              <w:rPr>
                <w:rFonts w:ascii="Times New Roman" w:hAnsi="Times New Roman"/>
                <w:sz w:val="24"/>
                <w:szCs w:val="24"/>
              </w:rPr>
              <w:t xml:space="preserve"> </w:t>
            </w:r>
            <w:r w:rsidRPr="00FD122A">
              <w:rPr>
                <w:rFonts w:ascii="Times New Roman" w:eastAsia="Times New Roman" w:hAnsi="Times New Roman"/>
                <w:color w:val="000000"/>
                <w:sz w:val="24"/>
                <w:szCs w:val="24"/>
                <w:lang w:eastAsia="lv-LV"/>
              </w:rPr>
              <w:t>ierakstu nodokļu maksātāju reģistra publiski pieejamā daļā par reģistrētiem saimnieciskās darbības veicējiem.</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Savukārt </w:t>
            </w:r>
            <w:r>
              <w:rPr>
                <w:rFonts w:ascii="Times New Roman" w:eastAsia="Times New Roman" w:hAnsi="Times New Roman"/>
                <w:color w:val="000000"/>
                <w:sz w:val="24"/>
                <w:szCs w:val="24"/>
                <w:lang w:eastAsia="lv-LV"/>
              </w:rPr>
              <w:t>L</w:t>
            </w:r>
            <w:r w:rsidRPr="00FD122A">
              <w:rPr>
                <w:rFonts w:ascii="Times New Roman" w:eastAsia="Times New Roman" w:hAnsi="Times New Roman"/>
                <w:color w:val="000000"/>
                <w:sz w:val="24"/>
                <w:szCs w:val="24"/>
                <w:lang w:eastAsia="lv-LV"/>
              </w:rPr>
              <w:t>ikuma 17.panta desmitās daļas 7.punktā noteikts, ka ienākuma izmaksātājs no fiziskās personas ienākumiem, ja tie nav saistīti ar darba attiecībām un nav atbrīvoti no aplikšanas ar nodokli, ienākuma izmaksātājs ietur nodokli ienākuma izmaksas vietā un iemaksā to budžetā ne vēlāk kā ienākuma izmaksas mēnesim sekojošā mēneša piektajā datumā. Pie šādiem ienākumiem pieder: ieņēmumi no saimnieciskās darbības, ko veic fiziskā persona, kurai nav izsniegts VID apliecinājums par reģistrēšanos saimnieciskās darbības veicēja statusā, izņemot ieņēmumus no lauksaimnieciskās produkcijas ražošanas un no sēņošanas, ogošanas vai savvaļas ārstniecības augu un ziedu vākšanas.</w:t>
            </w:r>
          </w:p>
          <w:p w:rsidR="00CC19E0" w:rsidRPr="00FD122A" w:rsidRDefault="00CC19E0" w:rsidP="009C779F">
            <w:pPr>
              <w:tabs>
                <w:tab w:val="left" w:pos="4940"/>
              </w:tabs>
              <w:spacing w:after="0" w:line="240" w:lineRule="auto"/>
              <w:ind w:firstLine="705"/>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Likumprojekts paredz grozījumu, lai novērstu </w:t>
            </w:r>
            <w:r>
              <w:rPr>
                <w:rFonts w:ascii="Times New Roman" w:eastAsia="Times New Roman" w:hAnsi="Times New Roman"/>
                <w:color w:val="000000"/>
                <w:sz w:val="24"/>
                <w:szCs w:val="24"/>
                <w:lang w:eastAsia="lv-LV"/>
              </w:rPr>
              <w:t>L</w:t>
            </w:r>
            <w:r w:rsidRPr="00FD122A">
              <w:rPr>
                <w:rFonts w:ascii="Times New Roman" w:eastAsia="Times New Roman" w:hAnsi="Times New Roman"/>
                <w:color w:val="000000"/>
                <w:sz w:val="24"/>
                <w:szCs w:val="24"/>
                <w:lang w:eastAsia="lv-LV"/>
              </w:rPr>
              <w:t>ikumā  konstatēto nepilnību attiecībā uz faktu, ka VID vairs neizsniedz nodokļa maksātājiem apliecinājumu par reģistrēšanos saimnieciskās darbības veicēja statusā</w:t>
            </w:r>
            <w:r>
              <w:rPr>
                <w:rFonts w:ascii="Times New Roman" w:eastAsia="Times New Roman" w:hAnsi="Times New Roman"/>
                <w:color w:val="000000"/>
                <w:sz w:val="24"/>
                <w:szCs w:val="24"/>
                <w:lang w:eastAsia="lv-LV"/>
              </w:rPr>
              <w:t>.</w:t>
            </w:r>
          </w:p>
          <w:p w:rsidR="00CC19E0" w:rsidRPr="00FD122A" w:rsidRDefault="00CC19E0" w:rsidP="009C779F">
            <w:pPr>
              <w:tabs>
                <w:tab w:val="left" w:pos="4940"/>
              </w:tabs>
              <w:spacing w:after="0" w:line="240" w:lineRule="auto"/>
              <w:jc w:val="both"/>
              <w:rPr>
                <w:rFonts w:ascii="Times New Roman" w:eastAsia="Times New Roman" w:hAnsi="Times New Roman"/>
                <w:color w:val="000000"/>
                <w:sz w:val="24"/>
                <w:szCs w:val="24"/>
                <w:lang w:eastAsia="lv-LV"/>
              </w:rPr>
            </w:pPr>
          </w:p>
          <w:p w:rsidR="00682F21" w:rsidRPr="00FF1349" w:rsidRDefault="00682F21" w:rsidP="009C779F">
            <w:pPr>
              <w:tabs>
                <w:tab w:val="left" w:pos="4940"/>
              </w:tabs>
              <w:spacing w:after="0" w:line="240" w:lineRule="auto"/>
              <w:jc w:val="both"/>
              <w:rPr>
                <w:rFonts w:ascii="Times New Roman" w:eastAsia="Times New Roman" w:hAnsi="Times New Roman"/>
                <w:b/>
                <w:color w:val="000000"/>
                <w:sz w:val="24"/>
                <w:szCs w:val="24"/>
                <w:lang w:eastAsia="lv-LV"/>
              </w:rPr>
            </w:pPr>
            <w:r w:rsidRPr="00FF1349">
              <w:rPr>
                <w:rFonts w:ascii="Times New Roman" w:eastAsia="Times New Roman" w:hAnsi="Times New Roman"/>
                <w:b/>
                <w:color w:val="000000"/>
                <w:sz w:val="24"/>
                <w:szCs w:val="24"/>
                <w:lang w:eastAsia="lv-LV"/>
              </w:rPr>
              <w:t>Avansa maksājumu termiņa izmaiņas solidaritātes nodokļa maksātājiem</w:t>
            </w:r>
          </w:p>
          <w:p w:rsidR="00CC19E0" w:rsidRDefault="00CC19E0" w:rsidP="009C779F">
            <w:pPr>
              <w:tabs>
                <w:tab w:val="left" w:pos="4940"/>
              </w:tabs>
              <w:spacing w:after="0" w:line="240" w:lineRule="auto"/>
              <w:jc w:val="both"/>
              <w:rPr>
                <w:rFonts w:ascii="Times New Roman" w:eastAsia="Times New Roman" w:hAnsi="Times New Roman"/>
                <w:i/>
                <w:iCs/>
                <w:color w:val="000000"/>
                <w:sz w:val="24"/>
                <w:szCs w:val="24"/>
                <w:u w:val="single"/>
                <w:lang w:eastAsia="lv-LV"/>
              </w:rPr>
            </w:pPr>
            <w:r w:rsidRPr="00FD122A">
              <w:rPr>
                <w:rFonts w:ascii="Times New Roman" w:eastAsia="Times New Roman" w:hAnsi="Times New Roman"/>
                <w:i/>
                <w:color w:val="000000"/>
                <w:sz w:val="24"/>
                <w:szCs w:val="24"/>
                <w:u w:val="single"/>
                <w:lang w:eastAsia="lv-LV"/>
              </w:rPr>
              <w:t>Grozījumi likuma 18.panta pirmajā un trešajā daļā</w:t>
            </w:r>
            <w:r>
              <w:rPr>
                <w:rFonts w:ascii="Times New Roman" w:eastAsia="Times New Roman" w:hAnsi="Times New Roman"/>
                <w:i/>
                <w:color w:val="000000"/>
                <w:sz w:val="24"/>
                <w:szCs w:val="24"/>
                <w:u w:val="single"/>
                <w:lang w:eastAsia="lv-LV"/>
              </w:rPr>
              <w:t>, 3.</w:t>
            </w:r>
            <w:r w:rsidRPr="007C47BB">
              <w:rPr>
                <w:rFonts w:ascii="Times New Roman" w:eastAsia="Times New Roman" w:hAnsi="Times New Roman"/>
                <w:i/>
                <w:iCs/>
                <w:color w:val="000000"/>
                <w:sz w:val="24"/>
                <w:szCs w:val="24"/>
                <w:u w:val="single"/>
                <w:vertAlign w:val="superscript"/>
                <w:lang w:eastAsia="lv-LV"/>
              </w:rPr>
              <w:t>1</w:t>
            </w:r>
            <w:r w:rsidRPr="007C47BB">
              <w:rPr>
                <w:rFonts w:ascii="Times New Roman" w:eastAsia="Times New Roman" w:hAnsi="Times New Roman"/>
                <w:i/>
                <w:iCs/>
                <w:color w:val="000000"/>
                <w:sz w:val="24"/>
                <w:szCs w:val="24"/>
                <w:u w:val="single"/>
                <w:lang w:eastAsia="lv-LV"/>
              </w:rPr>
              <w:t xml:space="preserve"> daļa</w:t>
            </w:r>
            <w:r w:rsidR="0021690D">
              <w:rPr>
                <w:rFonts w:ascii="Times New Roman" w:eastAsia="Times New Roman" w:hAnsi="Times New Roman"/>
                <w:i/>
                <w:iCs/>
                <w:color w:val="000000"/>
                <w:sz w:val="24"/>
                <w:szCs w:val="24"/>
                <w:u w:val="single"/>
                <w:lang w:eastAsia="lv-LV"/>
              </w:rPr>
              <w:t>.</w:t>
            </w:r>
          </w:p>
          <w:p w:rsidR="00682F21" w:rsidRPr="007C47BB" w:rsidRDefault="00682F21" w:rsidP="009C779F">
            <w:pPr>
              <w:tabs>
                <w:tab w:val="left" w:pos="4940"/>
              </w:tabs>
              <w:spacing w:after="0" w:line="240" w:lineRule="auto"/>
              <w:jc w:val="both"/>
              <w:rPr>
                <w:rFonts w:ascii="Times New Roman" w:eastAsia="Times New Roman" w:hAnsi="Times New Roman"/>
                <w:i/>
                <w:color w:val="000000"/>
                <w:sz w:val="24"/>
                <w:szCs w:val="24"/>
                <w:u w:val="single"/>
                <w:vertAlign w:val="superscript"/>
                <w:lang w:eastAsia="lv-LV"/>
              </w:rPr>
            </w:pP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Atbilstoši </w:t>
            </w:r>
            <w:r>
              <w:rPr>
                <w:rFonts w:ascii="Times New Roman" w:eastAsia="Times New Roman" w:hAnsi="Times New Roman"/>
                <w:color w:val="000000"/>
                <w:sz w:val="24"/>
                <w:szCs w:val="24"/>
                <w:lang w:eastAsia="lv-LV"/>
              </w:rPr>
              <w:t>L</w:t>
            </w:r>
            <w:r w:rsidRPr="00FD122A">
              <w:rPr>
                <w:rFonts w:ascii="Times New Roman" w:eastAsia="Times New Roman" w:hAnsi="Times New Roman"/>
                <w:color w:val="000000"/>
                <w:sz w:val="24"/>
                <w:szCs w:val="24"/>
                <w:lang w:eastAsia="lv-LV"/>
              </w:rPr>
              <w:t>ikuma 19.panta piektajā daļā noteiktajam, deklarācija VID iesniedzama taksācijas gadam sekojošajā gadā no 1.marta līdz 1.jūnijam, bet, ja taksācijas gada ienākumi pārsniedz, saskaņā ar likumu “Par valsts sociālo apdrošināšanu” noteikto obligāto iemaksu objekta maksimālo apmēru, — no 1. aprīļa līdz 1. jūlijam.</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Likuma 18.panta pirmajā daļā noteikts, ka reizē ar deklarāciju, bet ne vēlāk kā līdz pēctaksācijas gada 1. jūnijam VID nodokļa maksātājam izveido aprēķinu par nodokļa avansa maksājumu lielumu taksācijas gadā, pamatojoties uz iepriekšējā gada ienākumu.</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Ņemot vērā minēto, lai salāgotu deklarācijas iesniegšanas un </w:t>
            </w:r>
            <w:r>
              <w:rPr>
                <w:rFonts w:ascii="Times New Roman" w:eastAsia="Times New Roman" w:hAnsi="Times New Roman"/>
                <w:color w:val="000000"/>
                <w:sz w:val="24"/>
                <w:szCs w:val="24"/>
                <w:lang w:eastAsia="lv-LV"/>
              </w:rPr>
              <w:t>IIN</w:t>
            </w:r>
            <w:r w:rsidRPr="00FD122A">
              <w:rPr>
                <w:rFonts w:ascii="Times New Roman" w:eastAsia="Times New Roman" w:hAnsi="Times New Roman"/>
                <w:color w:val="000000"/>
                <w:sz w:val="24"/>
                <w:szCs w:val="24"/>
                <w:lang w:eastAsia="lv-LV"/>
              </w:rPr>
              <w:t xml:space="preserve"> avansa aprēķināšanas un maksāšanas termiņus,  likumprojekts paredz, ka:</w:t>
            </w:r>
          </w:p>
          <w:p w:rsidR="00CC19E0" w:rsidRPr="00FD122A"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1) VID izveido aprēķinu par avansa maksājumu lielumu ne vēlāk kā līdz Likumā noteiktajai deklarācijas iesniegšanas dienai;</w:t>
            </w:r>
          </w:p>
          <w:p w:rsidR="00CC19E0" w:rsidRDefault="00CC19E0" w:rsidP="009C779F">
            <w:pPr>
              <w:tabs>
                <w:tab w:val="right" w:pos="8647"/>
              </w:tabs>
              <w:spacing w:after="0" w:line="240" w:lineRule="auto"/>
              <w:ind w:firstLine="709"/>
              <w:jc w:val="both"/>
              <w:rPr>
                <w:rFonts w:ascii="Times New Roman" w:eastAsia="Times New Roman" w:hAnsi="Times New Roman"/>
                <w:color w:val="000000"/>
                <w:sz w:val="24"/>
                <w:szCs w:val="24"/>
                <w:lang w:eastAsia="lv-LV"/>
              </w:rPr>
            </w:pPr>
            <w:r w:rsidRPr="00FD122A">
              <w:rPr>
                <w:rFonts w:ascii="Times New Roman" w:eastAsia="Times New Roman" w:hAnsi="Times New Roman"/>
                <w:color w:val="000000"/>
                <w:sz w:val="24"/>
                <w:szCs w:val="24"/>
                <w:lang w:eastAsia="lv-LV"/>
              </w:rPr>
              <w:t xml:space="preserve">2) tiem saimnieciskās darbības veicējiem, kuriem deklarācijas iesniegšanas termiņš ir līdz pēctaksācijas gada 1.jūlijam, otrais un trešais avansa maksājumu samaksas termiņš ir par mēnesi vēlāk – attiecīgi līdz </w:t>
            </w:r>
            <w:r w:rsidR="006F6853">
              <w:rPr>
                <w:rFonts w:ascii="Times New Roman" w:eastAsia="Times New Roman" w:hAnsi="Times New Roman"/>
                <w:color w:val="000000"/>
                <w:sz w:val="24"/>
                <w:szCs w:val="24"/>
                <w:lang w:eastAsia="lv-LV"/>
              </w:rPr>
              <w:t>23</w:t>
            </w:r>
            <w:r w:rsidRPr="00FD122A">
              <w:rPr>
                <w:rFonts w:ascii="Times New Roman" w:eastAsia="Times New Roman" w:hAnsi="Times New Roman"/>
                <w:color w:val="000000"/>
                <w:sz w:val="24"/>
                <w:szCs w:val="24"/>
                <w:lang w:eastAsia="lv-LV"/>
              </w:rPr>
              <w:t xml:space="preserve">.jūlijam un </w:t>
            </w:r>
            <w:r w:rsidR="006F6853">
              <w:rPr>
                <w:rFonts w:ascii="Times New Roman" w:eastAsia="Times New Roman" w:hAnsi="Times New Roman"/>
                <w:color w:val="000000"/>
                <w:sz w:val="24"/>
                <w:szCs w:val="24"/>
                <w:lang w:eastAsia="lv-LV"/>
              </w:rPr>
              <w:t>23</w:t>
            </w:r>
            <w:r w:rsidRPr="00FD122A">
              <w:rPr>
                <w:rFonts w:ascii="Times New Roman" w:eastAsia="Times New Roman" w:hAnsi="Times New Roman"/>
                <w:color w:val="000000"/>
                <w:sz w:val="24"/>
                <w:szCs w:val="24"/>
                <w:lang w:eastAsia="lv-LV"/>
              </w:rPr>
              <w:t>.septembrim</w:t>
            </w:r>
            <w:r w:rsidRPr="00362DDD">
              <w:rPr>
                <w:rFonts w:ascii="Times New Roman" w:hAnsi="Times New Roman"/>
                <w:i/>
                <w:color w:val="000000"/>
                <w:sz w:val="24"/>
                <w:szCs w:val="24"/>
              </w:rPr>
              <w:t>)</w:t>
            </w:r>
            <w:r w:rsidRPr="00FD122A">
              <w:rPr>
                <w:rFonts w:ascii="Times New Roman" w:eastAsia="Times New Roman" w:hAnsi="Times New Roman"/>
                <w:color w:val="000000"/>
                <w:sz w:val="24"/>
                <w:szCs w:val="24"/>
                <w:lang w:eastAsia="lv-LV"/>
              </w:rPr>
              <w:t>. Tādējādi tiek sabalansēti racionāli avansa maksājumu samaksas termiņi un netiek būtiski ietekmēta nodokļa ieņēmumu plūsma budžetā.</w:t>
            </w:r>
            <w:r>
              <w:rPr>
                <w:rFonts w:ascii="Times New Roman" w:eastAsia="Times New Roman" w:hAnsi="Times New Roman"/>
                <w:color w:val="000000"/>
                <w:sz w:val="24"/>
                <w:szCs w:val="24"/>
                <w:lang w:eastAsia="lv-LV"/>
              </w:rPr>
              <w:t xml:space="preserve"> </w:t>
            </w:r>
          </w:p>
          <w:p w:rsidR="00CC19E0" w:rsidRPr="0012068E" w:rsidRDefault="00CC19E0" w:rsidP="009C779F">
            <w:pPr>
              <w:tabs>
                <w:tab w:val="right" w:pos="8647"/>
              </w:tabs>
              <w:spacing w:after="0" w:line="240" w:lineRule="auto"/>
              <w:ind w:firstLine="706"/>
              <w:jc w:val="both"/>
              <w:rPr>
                <w:rFonts w:ascii="Times New Roman" w:eastAsia="Times New Roman" w:hAnsi="Times New Roman"/>
                <w:color w:val="000000"/>
                <w:sz w:val="24"/>
                <w:szCs w:val="24"/>
                <w:lang w:eastAsia="lv-LV"/>
              </w:rPr>
            </w:pPr>
            <w:r w:rsidRPr="0012068E">
              <w:rPr>
                <w:rFonts w:ascii="Times New Roman" w:eastAsia="Times New Roman" w:hAnsi="Times New Roman"/>
                <w:color w:val="000000"/>
                <w:sz w:val="24"/>
                <w:szCs w:val="24"/>
                <w:lang w:eastAsia="lv-LV"/>
              </w:rPr>
              <w:t>Vienlaikus saistībā ar minētajiem grozījumiem, pēc likumprojekta spēkā stāšanās Valsts pārvaldes pakalpojumu portālā ietvertajā pakalpojumā “Iedzīvotāju ienākuma nodokļa avansa maksājumu aprēķins no saimnieciskās darbības”, kas arī ir pieejams elektroniski VID elektroniskās deklarēšanas sistēmā, tiks precizēti avansa maksājumu samaksas termiņi.</w:t>
            </w:r>
          </w:p>
          <w:p w:rsidR="00682F21" w:rsidRDefault="00682F21" w:rsidP="009C779F">
            <w:pPr>
              <w:tabs>
                <w:tab w:val="right" w:pos="8647"/>
              </w:tabs>
              <w:spacing w:after="0" w:line="240" w:lineRule="auto"/>
              <w:jc w:val="both"/>
              <w:rPr>
                <w:rFonts w:ascii="Times New Roman" w:eastAsia="Times New Roman" w:hAnsi="Times New Roman"/>
                <w:color w:val="000000"/>
                <w:sz w:val="24"/>
                <w:szCs w:val="24"/>
                <w:lang w:eastAsia="lv-LV"/>
              </w:rPr>
            </w:pPr>
          </w:p>
          <w:p w:rsidR="00EF5EFD" w:rsidRPr="00EF5EFD" w:rsidRDefault="00EF5EFD" w:rsidP="009C779F">
            <w:pPr>
              <w:tabs>
                <w:tab w:val="right" w:pos="8647"/>
              </w:tabs>
              <w:spacing w:after="0" w:line="240" w:lineRule="auto"/>
              <w:jc w:val="both"/>
              <w:rPr>
                <w:rFonts w:ascii="Times New Roman" w:hAnsi="Times New Roman"/>
                <w:b/>
                <w:bCs/>
                <w:iCs/>
                <w:sz w:val="24"/>
                <w:szCs w:val="24"/>
                <w:u w:val="single"/>
              </w:rPr>
            </w:pPr>
            <w:r w:rsidRPr="00EF5EFD">
              <w:rPr>
                <w:rFonts w:ascii="Times New Roman" w:eastAsia="Times New Roman" w:hAnsi="Times New Roman"/>
                <w:b/>
                <w:color w:val="000000"/>
                <w:sz w:val="24"/>
                <w:szCs w:val="24"/>
                <w:lang w:eastAsia="lv-LV"/>
              </w:rPr>
              <w:t>Maksātāju, kuri deklarācijas var iesniegt līdz pēctaksācijas gada 1.jūlijam, loka precizēšana, likuma vienveidīgas piemērošanas nodrošināšanai</w:t>
            </w:r>
          </w:p>
          <w:p w:rsidR="00CC19E0" w:rsidRPr="00F83004" w:rsidRDefault="00CC19E0" w:rsidP="009C779F">
            <w:pPr>
              <w:tabs>
                <w:tab w:val="right" w:pos="8647"/>
              </w:tabs>
              <w:spacing w:after="0" w:line="240" w:lineRule="auto"/>
              <w:jc w:val="both"/>
              <w:rPr>
                <w:rFonts w:ascii="Times New Roman" w:hAnsi="Times New Roman"/>
                <w:bCs/>
                <w:i/>
                <w:iCs/>
                <w:sz w:val="24"/>
                <w:szCs w:val="24"/>
                <w:u w:val="single"/>
              </w:rPr>
            </w:pPr>
            <w:r w:rsidRPr="00F83004">
              <w:rPr>
                <w:rFonts w:ascii="Times New Roman" w:hAnsi="Times New Roman"/>
                <w:bCs/>
                <w:i/>
                <w:iCs/>
                <w:sz w:val="24"/>
                <w:szCs w:val="24"/>
                <w:u w:val="single"/>
              </w:rPr>
              <w:t>Grozījumi Likuma 19.panta trešajā un piektajā daļā.</w:t>
            </w:r>
          </w:p>
          <w:p w:rsidR="00284D53" w:rsidRDefault="00CC19E0" w:rsidP="009C779F">
            <w:pPr>
              <w:tabs>
                <w:tab w:val="right" w:pos="8647"/>
              </w:tabs>
              <w:spacing w:after="0" w:line="240" w:lineRule="auto"/>
              <w:jc w:val="both"/>
              <w:rPr>
                <w:rFonts w:ascii="Times New Roman" w:hAnsi="Times New Roman"/>
                <w:sz w:val="24"/>
                <w:szCs w:val="24"/>
              </w:rPr>
            </w:pPr>
            <w:r w:rsidRPr="00224AB3">
              <w:rPr>
                <w:rFonts w:ascii="Times New Roman" w:hAnsi="Times New Roman"/>
                <w:sz w:val="24"/>
                <w:szCs w:val="24"/>
              </w:rPr>
              <w:t xml:space="preserve">       </w:t>
            </w:r>
          </w:p>
          <w:p w:rsidR="00CC19E0" w:rsidRPr="002D0FA8" w:rsidRDefault="00CC19E0" w:rsidP="009C779F">
            <w:pPr>
              <w:tabs>
                <w:tab w:val="right" w:pos="8647"/>
              </w:tabs>
              <w:spacing w:after="0" w:line="240" w:lineRule="auto"/>
              <w:ind w:firstLine="665"/>
              <w:jc w:val="both"/>
              <w:rPr>
                <w:rFonts w:ascii="Times New Roman" w:hAnsi="Times New Roman"/>
                <w:sz w:val="24"/>
                <w:szCs w:val="24"/>
              </w:rPr>
            </w:pPr>
            <w:r w:rsidRPr="002D0FA8">
              <w:rPr>
                <w:rFonts w:ascii="Times New Roman" w:hAnsi="Times New Roman"/>
                <w:sz w:val="24"/>
                <w:szCs w:val="24"/>
              </w:rPr>
              <w:t xml:space="preserve">Šobrīd Likuma 19.panta piektajā daļā ir noteikts, ka, ja taksācijas gada ienākumi pārsniedz saskaņā ar likumu "Par valsts sociālo apdrošināšanu" noteikto obligāto iemaksu objekta maksimālo apmēru, tad deklarāciju var iesniegt no 1.aprīļa līdz 1.jūlijam. Savukārt Likuma 19.panta trešajā daļā noteikts, ka, ja aprēķinātā IIN summa pārsniedz 640 </w:t>
            </w:r>
            <w:r w:rsidRPr="002D0FA8">
              <w:rPr>
                <w:rFonts w:ascii="Times New Roman" w:hAnsi="Times New Roman"/>
                <w:i/>
                <w:sz w:val="24"/>
                <w:szCs w:val="24"/>
              </w:rPr>
              <w:t>euro</w:t>
            </w:r>
            <w:r w:rsidRPr="002D0FA8">
              <w:rPr>
                <w:rFonts w:ascii="Times New Roman" w:hAnsi="Times New Roman"/>
                <w:sz w:val="24"/>
                <w:szCs w:val="24"/>
              </w:rPr>
              <w:t xml:space="preserve"> un taksācijas gada ienākumi pārsniedz saskaņā ar likumu "Par valsts sociālo apdrošināšanu" noteikto obligāto iemaksu objekta maksimālo apmēru, maksātājs to var iemaksāt budžetā trijās reizēs — līdz 16. jūlijam, 16. augustam un 16. septembrim, iemaksājot katru reizi trešo daļu no šīs summas. </w:t>
            </w:r>
          </w:p>
          <w:p w:rsidR="00CC19E0" w:rsidRPr="002D0FA8" w:rsidRDefault="00CC19E0" w:rsidP="009C779F">
            <w:pPr>
              <w:tabs>
                <w:tab w:val="right" w:pos="8647"/>
              </w:tabs>
              <w:spacing w:after="0" w:line="240" w:lineRule="auto"/>
              <w:ind w:firstLine="563"/>
              <w:jc w:val="both"/>
              <w:rPr>
                <w:rFonts w:ascii="Times New Roman" w:hAnsi="Times New Roman"/>
                <w:sz w:val="24"/>
                <w:szCs w:val="24"/>
              </w:rPr>
            </w:pPr>
            <w:r w:rsidRPr="002D0FA8">
              <w:rPr>
                <w:rFonts w:ascii="Times New Roman" w:hAnsi="Times New Roman"/>
                <w:sz w:val="24"/>
                <w:szCs w:val="24"/>
              </w:rPr>
              <w:t xml:space="preserve">Minēto normu mērķis bija saistīts ar to, ka </w:t>
            </w:r>
            <w:r>
              <w:rPr>
                <w:rFonts w:ascii="Times New Roman" w:hAnsi="Times New Roman"/>
                <w:sz w:val="24"/>
                <w:szCs w:val="24"/>
              </w:rPr>
              <w:t>VID</w:t>
            </w:r>
            <w:r w:rsidRPr="002D0FA8">
              <w:rPr>
                <w:rFonts w:ascii="Times New Roman" w:hAnsi="Times New Roman"/>
                <w:sz w:val="24"/>
                <w:szCs w:val="24"/>
              </w:rPr>
              <w:t xml:space="preserve"> tikai līdz pēctaksācijas gada 15.martam saņem informāciju par taksācijas gada solidaritātes nodokli, kas pārskaitīts kā IIN avanss.</w:t>
            </w:r>
          </w:p>
          <w:p w:rsidR="00CC19E0" w:rsidRPr="002D0FA8" w:rsidRDefault="00CC19E0" w:rsidP="009C779F">
            <w:pPr>
              <w:tabs>
                <w:tab w:val="right" w:pos="8647"/>
              </w:tabs>
              <w:spacing w:after="0" w:line="240" w:lineRule="auto"/>
              <w:ind w:firstLine="563"/>
              <w:jc w:val="both"/>
              <w:rPr>
                <w:rFonts w:ascii="Times New Roman" w:hAnsi="Times New Roman"/>
                <w:sz w:val="24"/>
                <w:szCs w:val="24"/>
              </w:rPr>
            </w:pPr>
            <w:r w:rsidRPr="002D0FA8">
              <w:rPr>
                <w:rFonts w:ascii="Times New Roman" w:hAnsi="Times New Roman"/>
                <w:sz w:val="24"/>
                <w:szCs w:val="24"/>
              </w:rPr>
              <w:t xml:space="preserve">Tomēr saskaņā ar Likumā noteikto regulējumu, var rasties situācijas, ka deklarācijā tiek deklarēti ienākumi, kas nav valsts sociālās apdrošināšanas obligāto iemaksu objekts, vai ienākumi, kuriem netiek piemērota progresīvā IIN likme </w:t>
            </w:r>
            <w:r w:rsidRPr="00C37DC7">
              <w:rPr>
                <w:iCs/>
                <w:szCs w:val="28"/>
              </w:rPr>
              <w:t>(</w:t>
            </w:r>
            <w:r w:rsidRPr="002D0FA8">
              <w:rPr>
                <w:rFonts w:ascii="Times New Roman" w:hAnsi="Times New Roman"/>
                <w:iCs/>
                <w:sz w:val="24"/>
                <w:szCs w:val="28"/>
              </w:rPr>
              <w:t>Likuma 15.panta otrajā daļā noteiktā IIN likme</w:t>
            </w:r>
            <w:r w:rsidRPr="00C37DC7">
              <w:rPr>
                <w:iCs/>
                <w:szCs w:val="28"/>
              </w:rPr>
              <w:t>)</w:t>
            </w:r>
            <w:r w:rsidRPr="00C37DC7">
              <w:rPr>
                <w:rFonts w:ascii="Times New Roman" w:hAnsi="Times New Roman"/>
                <w:iCs/>
                <w:sz w:val="24"/>
                <w:szCs w:val="24"/>
              </w:rPr>
              <w:t xml:space="preserve">, </w:t>
            </w:r>
            <w:r w:rsidRPr="002D0FA8">
              <w:rPr>
                <w:rFonts w:ascii="Times New Roman" w:hAnsi="Times New Roman"/>
                <w:iCs/>
                <w:sz w:val="24"/>
                <w:szCs w:val="24"/>
              </w:rPr>
              <w:t xml:space="preserve">un attiecīgi </w:t>
            </w:r>
            <w:r>
              <w:rPr>
                <w:rFonts w:ascii="Times New Roman" w:hAnsi="Times New Roman"/>
                <w:iCs/>
                <w:sz w:val="24"/>
                <w:szCs w:val="24"/>
              </w:rPr>
              <w:t>VID</w:t>
            </w:r>
            <w:r w:rsidRPr="002D0FA8">
              <w:rPr>
                <w:rFonts w:ascii="Times New Roman" w:hAnsi="Times New Roman"/>
                <w:iCs/>
                <w:sz w:val="24"/>
                <w:szCs w:val="24"/>
              </w:rPr>
              <w:t xml:space="preserve"> nodokļu administrēšanai nepieciešamo informāciju saņem līdz deklarācijas iesniegšanas termiņam – 1.martam. Tādējādi citos gadījumos nav pamata noteikt citu deklarācijas iesniegšanas un IIN samaksas termiņu</w:t>
            </w:r>
            <w:r w:rsidRPr="002D0FA8">
              <w:rPr>
                <w:rFonts w:ascii="Times New Roman" w:hAnsi="Times New Roman"/>
                <w:sz w:val="24"/>
                <w:szCs w:val="24"/>
              </w:rPr>
              <w:t xml:space="preserve">. </w:t>
            </w:r>
          </w:p>
          <w:p w:rsidR="00CC19E0" w:rsidRPr="002D0FA8" w:rsidRDefault="00682F21" w:rsidP="009C779F">
            <w:pPr>
              <w:tabs>
                <w:tab w:val="right" w:pos="8647"/>
              </w:tabs>
              <w:spacing w:after="0" w:line="240" w:lineRule="auto"/>
              <w:ind w:firstLine="563"/>
              <w:jc w:val="both"/>
              <w:rPr>
                <w:rFonts w:ascii="Times New Roman" w:hAnsi="Times New Roman"/>
                <w:sz w:val="24"/>
                <w:szCs w:val="24"/>
                <w:shd w:val="clear" w:color="auto" w:fill="FFFFFF"/>
              </w:rPr>
            </w:pPr>
            <w:r>
              <w:rPr>
                <w:rFonts w:ascii="Times New Roman" w:hAnsi="Times New Roman"/>
                <w:sz w:val="24"/>
                <w:szCs w:val="24"/>
              </w:rPr>
              <w:t xml:space="preserve">Lai nodrošinātu vienveidīgu likuma piemērošanas praksi, </w:t>
            </w:r>
            <w:r w:rsidR="00CC19E0" w:rsidRPr="002D0FA8">
              <w:rPr>
                <w:rFonts w:ascii="Times New Roman" w:hAnsi="Times New Roman"/>
                <w:sz w:val="24"/>
                <w:szCs w:val="24"/>
              </w:rPr>
              <w:t xml:space="preserve">nepieciešams precizēt Likuma 19.panta trešo un piekto daļu un noteikt, ka, </w:t>
            </w:r>
            <w:r w:rsidR="00CC19E0" w:rsidRPr="002D0FA8">
              <w:rPr>
                <w:rFonts w:ascii="Times New Roman" w:hAnsi="Times New Roman"/>
                <w:sz w:val="24"/>
                <w:szCs w:val="24"/>
                <w:shd w:val="clear" w:color="auto" w:fill="FFFFFF"/>
              </w:rPr>
              <w:t>taksācijas gada ienākumi, kas pārsniedz saskaņā ar likumu "Par valsts sociālo apdrošināšanu" noteikto obligāto iemaksu objekta maksimālo apmēru</w:t>
            </w:r>
            <w:r w:rsidR="00CC19E0" w:rsidRPr="002D0FA8">
              <w:rPr>
                <w:rFonts w:ascii="Times New Roman" w:hAnsi="Times New Roman"/>
                <w:sz w:val="24"/>
                <w:szCs w:val="24"/>
              </w:rPr>
              <w:t xml:space="preserve">  </w:t>
            </w:r>
            <w:r w:rsidR="00CC19E0">
              <w:rPr>
                <w:rFonts w:ascii="Times New Roman" w:hAnsi="Times New Roman"/>
                <w:sz w:val="24"/>
                <w:szCs w:val="24"/>
              </w:rPr>
              <w:t>L</w:t>
            </w:r>
            <w:r w:rsidR="00CC19E0" w:rsidRPr="002D0FA8">
              <w:rPr>
                <w:rFonts w:ascii="Times New Roman" w:hAnsi="Times New Roman"/>
                <w:sz w:val="24"/>
                <w:szCs w:val="24"/>
              </w:rPr>
              <w:t>ikuma  19.panta trešajā un piektajā daļā</w:t>
            </w:r>
            <w:r w:rsidR="00CC19E0" w:rsidRPr="002D0FA8">
              <w:rPr>
                <w:rFonts w:ascii="Times New Roman" w:hAnsi="Times New Roman"/>
                <w:sz w:val="24"/>
                <w:szCs w:val="24"/>
                <w:shd w:val="clear" w:color="auto" w:fill="FFFFFF"/>
              </w:rPr>
              <w:t>, ir ienākumi, kuriem piemēro progresīvo IIN likmi (Likuma 15.panta otrajā daļā noteikto IIN likmi).</w:t>
            </w:r>
          </w:p>
          <w:p w:rsidR="00CC19E0" w:rsidRDefault="00CC19E0" w:rsidP="009C779F">
            <w:pPr>
              <w:tabs>
                <w:tab w:val="right" w:pos="8647"/>
              </w:tabs>
              <w:spacing w:after="0" w:line="240" w:lineRule="auto"/>
              <w:ind w:firstLine="563"/>
              <w:jc w:val="both"/>
              <w:rPr>
                <w:rFonts w:ascii="Times New Roman" w:hAnsi="Times New Roman"/>
                <w:sz w:val="24"/>
                <w:szCs w:val="24"/>
                <w:u w:val="single"/>
                <w:shd w:val="clear" w:color="auto" w:fill="FFFFFF"/>
              </w:rPr>
            </w:pPr>
          </w:p>
          <w:p w:rsidR="00E6558E" w:rsidRPr="00EF5EFD" w:rsidRDefault="00E6558E" w:rsidP="009C779F">
            <w:pPr>
              <w:spacing w:after="0" w:line="240" w:lineRule="auto"/>
              <w:jc w:val="both"/>
              <w:rPr>
                <w:rFonts w:ascii="Times New Roman" w:hAnsi="Times New Roman"/>
                <w:b/>
                <w:bCs/>
                <w:sz w:val="24"/>
                <w:szCs w:val="24"/>
                <w:shd w:val="clear" w:color="auto" w:fill="FFFFFF"/>
              </w:rPr>
            </w:pPr>
            <w:r w:rsidRPr="00EF5EFD">
              <w:rPr>
                <w:rFonts w:ascii="Times New Roman" w:hAnsi="Times New Roman"/>
                <w:b/>
                <w:bCs/>
                <w:sz w:val="24"/>
                <w:szCs w:val="24"/>
                <w:shd w:val="clear" w:color="auto" w:fill="FFFFFF"/>
              </w:rPr>
              <w:t>Normu precizējumi saistībā ar normatīvo aktu izmaiņām, kuros noteikta administratīvo atbildību</w:t>
            </w:r>
          </w:p>
          <w:p w:rsidR="00CC19E0" w:rsidRDefault="00CC19E0" w:rsidP="009C779F">
            <w:pPr>
              <w:spacing w:after="0" w:line="240" w:lineRule="auto"/>
              <w:jc w:val="both"/>
              <w:rPr>
                <w:rFonts w:ascii="Times New Roman" w:hAnsi="Times New Roman"/>
                <w:bCs/>
                <w:i/>
                <w:sz w:val="24"/>
                <w:szCs w:val="24"/>
                <w:u w:val="single"/>
                <w:shd w:val="clear" w:color="auto" w:fill="FFFFFF"/>
              </w:rPr>
            </w:pPr>
            <w:r w:rsidRPr="00C51AAD">
              <w:rPr>
                <w:rFonts w:ascii="Times New Roman" w:hAnsi="Times New Roman"/>
                <w:bCs/>
                <w:i/>
                <w:sz w:val="24"/>
                <w:szCs w:val="24"/>
                <w:u w:val="single"/>
                <w:shd w:val="clear" w:color="auto" w:fill="FFFFFF"/>
              </w:rPr>
              <w:t>Grozījum</w:t>
            </w:r>
            <w:r>
              <w:rPr>
                <w:rFonts w:ascii="Times New Roman" w:hAnsi="Times New Roman"/>
                <w:bCs/>
                <w:i/>
                <w:sz w:val="24"/>
                <w:szCs w:val="24"/>
                <w:u w:val="single"/>
                <w:shd w:val="clear" w:color="auto" w:fill="FFFFFF"/>
              </w:rPr>
              <w:t>i</w:t>
            </w:r>
            <w:r w:rsidRPr="00C51AAD">
              <w:rPr>
                <w:rFonts w:ascii="Times New Roman" w:hAnsi="Times New Roman"/>
                <w:bCs/>
                <w:i/>
                <w:sz w:val="24"/>
                <w:szCs w:val="24"/>
                <w:u w:val="single"/>
                <w:shd w:val="clear" w:color="auto" w:fill="FFFFFF"/>
              </w:rPr>
              <w:t xml:space="preserve"> Likuma 32.pant</w:t>
            </w:r>
            <w:r>
              <w:rPr>
                <w:rFonts w:ascii="Times New Roman" w:hAnsi="Times New Roman"/>
                <w:bCs/>
                <w:i/>
                <w:sz w:val="24"/>
                <w:szCs w:val="24"/>
                <w:u w:val="single"/>
                <w:shd w:val="clear" w:color="auto" w:fill="FFFFFF"/>
              </w:rPr>
              <w:t>ā</w:t>
            </w:r>
            <w:r w:rsidRPr="00C51AAD">
              <w:rPr>
                <w:rFonts w:ascii="Times New Roman" w:hAnsi="Times New Roman"/>
                <w:bCs/>
                <w:i/>
                <w:sz w:val="24"/>
                <w:szCs w:val="24"/>
                <w:u w:val="single"/>
                <w:shd w:val="clear" w:color="auto" w:fill="FFFFFF"/>
              </w:rPr>
              <w:t xml:space="preserve"> un 32.</w:t>
            </w:r>
            <w:r w:rsidRPr="00C51AAD">
              <w:rPr>
                <w:rFonts w:ascii="Times New Roman" w:hAnsi="Times New Roman"/>
                <w:bCs/>
                <w:i/>
                <w:sz w:val="24"/>
                <w:szCs w:val="24"/>
                <w:u w:val="single"/>
                <w:shd w:val="clear" w:color="auto" w:fill="FFFFFF"/>
                <w:vertAlign w:val="superscript"/>
              </w:rPr>
              <w:t>1</w:t>
            </w:r>
            <w:r w:rsidRPr="00C51AAD">
              <w:rPr>
                <w:rFonts w:ascii="Times New Roman" w:hAnsi="Times New Roman"/>
                <w:bCs/>
                <w:i/>
                <w:sz w:val="24"/>
                <w:szCs w:val="24"/>
                <w:u w:val="single"/>
                <w:shd w:val="clear" w:color="auto" w:fill="FFFFFF"/>
              </w:rPr>
              <w:t xml:space="preserve"> panta trešajā daļā.</w:t>
            </w:r>
          </w:p>
          <w:p w:rsidR="0074436E" w:rsidRPr="00C51AAD" w:rsidRDefault="0074436E" w:rsidP="009C779F">
            <w:pPr>
              <w:spacing w:after="0" w:line="240" w:lineRule="auto"/>
              <w:jc w:val="both"/>
              <w:rPr>
                <w:rFonts w:ascii="Times New Roman" w:hAnsi="Times New Roman"/>
                <w:bCs/>
                <w:i/>
                <w:sz w:val="24"/>
                <w:szCs w:val="24"/>
                <w:u w:val="single"/>
                <w:shd w:val="clear" w:color="auto" w:fill="FFFFFF"/>
              </w:rPr>
            </w:pPr>
          </w:p>
          <w:p w:rsidR="00CC19E0" w:rsidRPr="002D0FA8" w:rsidRDefault="00CC19E0" w:rsidP="009C779F">
            <w:pPr>
              <w:spacing w:after="0" w:line="240" w:lineRule="auto"/>
              <w:ind w:firstLine="391"/>
              <w:jc w:val="both"/>
              <w:rPr>
                <w:rFonts w:ascii="Times New Roman" w:hAnsi="Times New Roman"/>
                <w:bCs/>
                <w:sz w:val="24"/>
                <w:szCs w:val="24"/>
                <w:shd w:val="clear" w:color="auto" w:fill="FFFFFF"/>
              </w:rPr>
            </w:pPr>
            <w:r w:rsidRPr="00A27908">
              <w:rPr>
                <w:rFonts w:ascii="Times New Roman" w:hAnsi="Times New Roman"/>
                <w:bCs/>
                <w:sz w:val="24"/>
                <w:szCs w:val="24"/>
                <w:shd w:val="clear" w:color="auto" w:fill="FFFFFF"/>
              </w:rPr>
              <w:t>Saeima 2018. gada 25. oktobrī pieņēma Administratīvās atbildības likumu</w:t>
            </w:r>
            <w:r w:rsidR="00D504C2">
              <w:rPr>
                <w:rFonts w:ascii="Times New Roman" w:hAnsi="Times New Roman"/>
                <w:bCs/>
                <w:sz w:val="24"/>
                <w:szCs w:val="24"/>
                <w:shd w:val="clear" w:color="auto" w:fill="FFFFFF"/>
              </w:rPr>
              <w:t>, kas stājās spēkā 2020.gada 1.jūlijā,</w:t>
            </w:r>
            <w:r w:rsidRPr="00A27908">
              <w:rPr>
                <w:rFonts w:ascii="Times New Roman" w:hAnsi="Times New Roman"/>
                <w:bCs/>
                <w:sz w:val="24"/>
                <w:szCs w:val="24"/>
                <w:shd w:val="clear" w:color="auto" w:fill="FFFFFF"/>
              </w:rPr>
              <w:t xml:space="preserve"> un ar šī  likuma spēkā stāšanos spēku </w:t>
            </w:r>
            <w:r w:rsidR="00D504C2">
              <w:rPr>
                <w:rFonts w:ascii="Times New Roman" w:hAnsi="Times New Roman"/>
                <w:bCs/>
                <w:sz w:val="24"/>
                <w:szCs w:val="24"/>
                <w:shd w:val="clear" w:color="auto" w:fill="FFFFFF"/>
              </w:rPr>
              <w:t>zaudēja</w:t>
            </w:r>
            <w:r w:rsidR="00D504C2" w:rsidRPr="00A27908">
              <w:rPr>
                <w:rFonts w:ascii="Times New Roman" w:hAnsi="Times New Roman"/>
                <w:bCs/>
                <w:sz w:val="24"/>
                <w:szCs w:val="24"/>
                <w:shd w:val="clear" w:color="auto" w:fill="FFFFFF"/>
              </w:rPr>
              <w:t> </w:t>
            </w:r>
            <w:hyperlink r:id="rId12" w:tgtFrame="_blank" w:history="1">
              <w:r w:rsidRPr="00A27908">
                <w:rPr>
                  <w:rFonts w:ascii="Times New Roman" w:hAnsi="Times New Roman"/>
                  <w:bCs/>
                  <w:sz w:val="24"/>
                  <w:szCs w:val="24"/>
                </w:rPr>
                <w:t>Latvijas Administratīvo pārkāpumu kodekss</w:t>
              </w:r>
            </w:hyperlink>
            <w:r w:rsidRPr="00A27908">
              <w:rPr>
                <w:rFonts w:ascii="Times New Roman" w:hAnsi="Times New Roman"/>
                <w:bCs/>
                <w:sz w:val="24"/>
                <w:szCs w:val="24"/>
                <w:shd w:val="clear" w:color="auto" w:fill="FFFFFF"/>
              </w:rPr>
              <w:t>.</w:t>
            </w:r>
            <w:r>
              <w:rPr>
                <w:rFonts w:ascii="Arial" w:hAnsi="Arial" w:cs="Arial"/>
                <w:color w:val="414142"/>
                <w:sz w:val="20"/>
                <w:szCs w:val="20"/>
                <w:shd w:val="clear" w:color="auto" w:fill="FFFFFF"/>
              </w:rPr>
              <w:t xml:space="preserve"> </w:t>
            </w:r>
            <w:r w:rsidR="00D504C2" w:rsidRPr="002D0FA8">
              <w:rPr>
                <w:rFonts w:ascii="Times New Roman" w:hAnsi="Times New Roman"/>
                <w:bCs/>
                <w:sz w:val="24"/>
                <w:szCs w:val="24"/>
                <w:shd w:val="clear" w:color="auto" w:fill="FFFFFF"/>
              </w:rPr>
              <w:t xml:space="preserve">Latvijas Administratīvo pārkāpumu kodekss </w:t>
            </w:r>
            <w:r w:rsidR="00D504C2">
              <w:rPr>
                <w:rFonts w:ascii="Times New Roman" w:hAnsi="Times New Roman"/>
                <w:bCs/>
                <w:sz w:val="24"/>
                <w:szCs w:val="24"/>
                <w:shd w:val="clear" w:color="auto" w:fill="FFFFFF"/>
              </w:rPr>
              <w:t>noteica</w:t>
            </w:r>
            <w:r w:rsidR="00D504C2" w:rsidRPr="002D0FA8">
              <w:rPr>
                <w:rFonts w:ascii="Times New Roman" w:hAnsi="Times New Roman"/>
                <w:bCs/>
                <w:sz w:val="24"/>
                <w:szCs w:val="24"/>
                <w:shd w:val="clear" w:color="auto" w:fill="FFFFFF"/>
              </w:rPr>
              <w:t xml:space="preserve"> administratīvo atbildību par nodokļu deklarācijas un informatīvās deklarācijas neiesniegšanu vai </w:t>
            </w:r>
            <w:r w:rsidR="00D504C2" w:rsidRPr="002D0FA8">
              <w:rPr>
                <w:rFonts w:ascii="Times New Roman" w:hAnsi="Times New Roman"/>
                <w:sz w:val="24"/>
                <w:szCs w:val="24"/>
                <w:shd w:val="clear" w:color="auto" w:fill="FFFFFF"/>
              </w:rPr>
              <w:t>iesniegšanu, pārkāpjot nodokļu normatīvajos aktos noteikto iesniegšanas termiņu.</w:t>
            </w:r>
          </w:p>
          <w:p w:rsidR="00CC19E0" w:rsidRPr="002D0FA8" w:rsidRDefault="00D504C2" w:rsidP="009C779F">
            <w:pPr>
              <w:spacing w:after="0" w:line="240" w:lineRule="auto"/>
              <w:ind w:firstLine="391"/>
              <w:jc w:val="both"/>
              <w:rPr>
                <w:rFonts w:ascii="Times New Roman" w:hAnsi="Times New Roman"/>
                <w:spacing w:val="-4"/>
                <w:sz w:val="24"/>
                <w:szCs w:val="24"/>
                <w:shd w:val="clear" w:color="auto" w:fill="FFFFFF"/>
              </w:rPr>
            </w:pPr>
            <w:r>
              <w:rPr>
                <w:rFonts w:ascii="Times New Roman" w:eastAsia="Times New Roman" w:hAnsi="Times New Roman"/>
                <w:iCs/>
                <w:sz w:val="24"/>
                <w:szCs w:val="24"/>
                <w:lang w:eastAsia="lv-LV"/>
              </w:rPr>
              <w:t xml:space="preserve">Ar </w:t>
            </w:r>
            <w:r w:rsidR="00CC19E0" w:rsidRPr="00E75D88">
              <w:rPr>
                <w:rFonts w:ascii="Times New Roman" w:eastAsia="Times New Roman" w:hAnsi="Times New Roman"/>
                <w:iCs/>
                <w:sz w:val="24"/>
                <w:szCs w:val="24"/>
                <w:lang w:eastAsia="lv-LV"/>
              </w:rPr>
              <w:t>2019.gada 19.decembra likum</w:t>
            </w:r>
            <w:r>
              <w:rPr>
                <w:rFonts w:ascii="Times New Roman" w:eastAsia="Times New Roman" w:hAnsi="Times New Roman"/>
                <w:iCs/>
                <w:sz w:val="24"/>
                <w:szCs w:val="24"/>
                <w:lang w:eastAsia="lv-LV"/>
              </w:rPr>
              <w:t>u</w:t>
            </w:r>
            <w:r w:rsidR="00CC19E0" w:rsidRPr="00E75D88">
              <w:rPr>
                <w:rFonts w:ascii="Times New Roman" w:eastAsia="Times New Roman" w:hAnsi="Times New Roman"/>
                <w:iCs/>
                <w:sz w:val="24"/>
                <w:szCs w:val="24"/>
                <w:lang w:eastAsia="lv-LV"/>
              </w:rPr>
              <w:t xml:space="preserve"> “Grozījumi likumā “Par nodokļiem un nodevām”” </w:t>
            </w:r>
            <w:r w:rsidR="00CC19E0" w:rsidRPr="002D0FA8">
              <w:rPr>
                <w:rFonts w:ascii="Times New Roman" w:hAnsi="Times New Roman"/>
                <w:spacing w:val="-4"/>
                <w:sz w:val="24"/>
                <w:szCs w:val="24"/>
                <w:shd w:val="clear" w:color="auto" w:fill="FFFFFF"/>
              </w:rPr>
              <w:t xml:space="preserve">nozares speciālajā likumā – likumā “Par nodokļiem un nodevām” – </w:t>
            </w:r>
            <w:r>
              <w:rPr>
                <w:rFonts w:ascii="Times New Roman" w:hAnsi="Times New Roman"/>
                <w:spacing w:val="-4"/>
                <w:sz w:val="24"/>
                <w:szCs w:val="24"/>
                <w:shd w:val="clear" w:color="auto" w:fill="FFFFFF"/>
              </w:rPr>
              <w:t xml:space="preserve">ir ietverti </w:t>
            </w:r>
            <w:r w:rsidR="00CC19E0" w:rsidRPr="002D0FA8">
              <w:rPr>
                <w:rFonts w:ascii="Times New Roman" w:hAnsi="Times New Roman"/>
                <w:spacing w:val="-4"/>
                <w:sz w:val="24"/>
                <w:szCs w:val="24"/>
                <w:shd w:val="clear" w:color="auto" w:fill="FFFFFF"/>
              </w:rPr>
              <w:t>Latvijas Administratīvo pārkāpumu kodeksa sevišķajā daļā paredzēt</w:t>
            </w:r>
            <w:r w:rsidR="00F75CA7">
              <w:rPr>
                <w:rFonts w:ascii="Times New Roman" w:hAnsi="Times New Roman"/>
                <w:spacing w:val="-4"/>
                <w:sz w:val="24"/>
                <w:szCs w:val="24"/>
                <w:shd w:val="clear" w:color="auto" w:fill="FFFFFF"/>
              </w:rPr>
              <w:t>ie</w:t>
            </w:r>
            <w:r w:rsidR="00CC19E0" w:rsidRPr="002D0FA8">
              <w:rPr>
                <w:rFonts w:ascii="Times New Roman" w:hAnsi="Times New Roman"/>
                <w:spacing w:val="-4"/>
                <w:sz w:val="24"/>
                <w:szCs w:val="24"/>
                <w:shd w:val="clear" w:color="auto" w:fill="FFFFFF"/>
              </w:rPr>
              <w:t xml:space="preserve"> administratīvo pārkāpumu </w:t>
            </w:r>
            <w:r w:rsidR="00F75CA7" w:rsidRPr="002D0FA8">
              <w:rPr>
                <w:rFonts w:ascii="Times New Roman" w:hAnsi="Times New Roman"/>
                <w:spacing w:val="-4"/>
                <w:sz w:val="24"/>
                <w:szCs w:val="24"/>
                <w:shd w:val="clear" w:color="auto" w:fill="FFFFFF"/>
              </w:rPr>
              <w:t>sastāv</w:t>
            </w:r>
            <w:r w:rsidR="00F75CA7">
              <w:rPr>
                <w:rFonts w:ascii="Times New Roman" w:hAnsi="Times New Roman"/>
                <w:spacing w:val="-4"/>
                <w:sz w:val="24"/>
                <w:szCs w:val="24"/>
                <w:shd w:val="clear" w:color="auto" w:fill="FFFFFF"/>
              </w:rPr>
              <w:t>i</w:t>
            </w:r>
            <w:r w:rsidR="00F75CA7" w:rsidRPr="002D0FA8">
              <w:rPr>
                <w:rFonts w:ascii="Times New Roman" w:hAnsi="Times New Roman"/>
                <w:spacing w:val="-4"/>
                <w:sz w:val="24"/>
                <w:szCs w:val="24"/>
                <w:shd w:val="clear" w:color="auto" w:fill="FFFFFF"/>
              </w:rPr>
              <w:t xml:space="preserve"> </w:t>
            </w:r>
            <w:r w:rsidR="00CC19E0" w:rsidRPr="002D0FA8">
              <w:rPr>
                <w:rFonts w:ascii="Times New Roman" w:hAnsi="Times New Roman"/>
                <w:spacing w:val="-4"/>
                <w:sz w:val="24"/>
                <w:szCs w:val="24"/>
                <w:shd w:val="clear" w:color="auto" w:fill="FFFFFF"/>
              </w:rPr>
              <w:t xml:space="preserve">nodokļu jomā t.sk.  </w:t>
            </w:r>
            <w:r w:rsidR="00CC19E0" w:rsidRPr="002D0FA8">
              <w:rPr>
                <w:rFonts w:ascii="Times New Roman" w:hAnsi="Times New Roman"/>
                <w:bCs/>
                <w:spacing w:val="-4"/>
                <w:sz w:val="24"/>
                <w:szCs w:val="24"/>
                <w:shd w:val="clear" w:color="auto" w:fill="FFFFFF"/>
              </w:rPr>
              <w:t>administratīv</w:t>
            </w:r>
            <w:r w:rsidR="00F75CA7">
              <w:rPr>
                <w:rFonts w:ascii="Times New Roman" w:hAnsi="Times New Roman"/>
                <w:bCs/>
                <w:spacing w:val="-4"/>
                <w:sz w:val="24"/>
                <w:szCs w:val="24"/>
                <w:shd w:val="clear" w:color="auto" w:fill="FFFFFF"/>
              </w:rPr>
              <w:t>ā</w:t>
            </w:r>
            <w:r w:rsidR="00CC19E0" w:rsidRPr="002D0FA8">
              <w:rPr>
                <w:rFonts w:ascii="Times New Roman" w:hAnsi="Times New Roman"/>
                <w:bCs/>
                <w:spacing w:val="-4"/>
                <w:sz w:val="24"/>
                <w:szCs w:val="24"/>
                <w:shd w:val="clear" w:color="auto" w:fill="FFFFFF"/>
              </w:rPr>
              <w:t xml:space="preserve"> atbildīb</w:t>
            </w:r>
            <w:r w:rsidR="00F75CA7">
              <w:rPr>
                <w:rFonts w:ascii="Times New Roman" w:hAnsi="Times New Roman"/>
                <w:bCs/>
                <w:spacing w:val="-4"/>
                <w:sz w:val="24"/>
                <w:szCs w:val="24"/>
                <w:shd w:val="clear" w:color="auto" w:fill="FFFFFF"/>
              </w:rPr>
              <w:t>a</w:t>
            </w:r>
            <w:r w:rsidR="00CC19E0" w:rsidRPr="002D0FA8">
              <w:rPr>
                <w:rFonts w:ascii="Times New Roman" w:hAnsi="Times New Roman"/>
                <w:bCs/>
                <w:spacing w:val="-4"/>
                <w:sz w:val="24"/>
                <w:szCs w:val="24"/>
                <w:shd w:val="clear" w:color="auto" w:fill="FFFFFF"/>
              </w:rPr>
              <w:t xml:space="preserve"> par nodokļu deklarācijas un informatīvās deklarācijas neiesniegšanu vai </w:t>
            </w:r>
            <w:r w:rsidR="00CC19E0" w:rsidRPr="002D0FA8">
              <w:rPr>
                <w:rFonts w:ascii="Times New Roman" w:hAnsi="Times New Roman"/>
                <w:spacing w:val="-4"/>
                <w:sz w:val="24"/>
                <w:szCs w:val="24"/>
                <w:shd w:val="clear" w:color="auto" w:fill="FFFFFF"/>
              </w:rPr>
              <w:t>iesniegšanu, pārkāpjot nodokļu normatīvajos aktos noteikto iesniegšanas termiņu.</w:t>
            </w:r>
          </w:p>
          <w:p w:rsidR="00CC19E0" w:rsidRDefault="00CC19E0" w:rsidP="009C779F">
            <w:pPr>
              <w:spacing w:after="0" w:line="240" w:lineRule="auto"/>
              <w:ind w:firstLine="391"/>
              <w:jc w:val="both"/>
              <w:rPr>
                <w:rFonts w:ascii="Times New Roman" w:hAnsi="Times New Roman"/>
                <w:bCs/>
                <w:sz w:val="24"/>
                <w:szCs w:val="24"/>
                <w:u w:val="single"/>
                <w:shd w:val="clear" w:color="auto" w:fill="FFFFFF"/>
              </w:rPr>
            </w:pPr>
            <w:r w:rsidRPr="002D0FA8">
              <w:rPr>
                <w:rFonts w:ascii="Times New Roman" w:hAnsi="Times New Roman"/>
                <w:bCs/>
                <w:sz w:val="24"/>
                <w:szCs w:val="24"/>
                <w:shd w:val="clear" w:color="auto" w:fill="FFFFFF"/>
              </w:rPr>
              <w:t xml:space="preserve"> Līdz ar to Likuma 32.panta pirmajā daļā un 32.</w:t>
            </w:r>
            <w:r w:rsidRPr="002D0FA8">
              <w:rPr>
                <w:rFonts w:ascii="Times New Roman" w:hAnsi="Times New Roman"/>
                <w:bCs/>
                <w:sz w:val="24"/>
                <w:szCs w:val="24"/>
                <w:shd w:val="clear" w:color="auto" w:fill="FFFFFF"/>
                <w:vertAlign w:val="superscript"/>
              </w:rPr>
              <w:t xml:space="preserve">1 </w:t>
            </w:r>
            <w:r w:rsidRPr="002D0FA8">
              <w:rPr>
                <w:rFonts w:ascii="Times New Roman" w:hAnsi="Times New Roman"/>
                <w:bCs/>
                <w:sz w:val="24"/>
                <w:szCs w:val="24"/>
                <w:shd w:val="clear" w:color="auto" w:fill="FFFFFF"/>
              </w:rPr>
              <w:t xml:space="preserve">panta trešajā daļā norādītā atsauce uz Latvijas </w:t>
            </w:r>
            <w:r>
              <w:rPr>
                <w:rFonts w:ascii="Times New Roman" w:hAnsi="Times New Roman"/>
                <w:bCs/>
                <w:sz w:val="24"/>
                <w:szCs w:val="24"/>
                <w:shd w:val="clear" w:color="auto" w:fill="FFFFFF"/>
              </w:rPr>
              <w:t>A</w:t>
            </w:r>
            <w:r w:rsidRPr="002D0FA8">
              <w:rPr>
                <w:rFonts w:ascii="Times New Roman" w:hAnsi="Times New Roman"/>
                <w:bCs/>
                <w:sz w:val="24"/>
                <w:szCs w:val="24"/>
                <w:shd w:val="clear" w:color="auto" w:fill="FFFFFF"/>
              </w:rPr>
              <w:t>dministratīvo pārkāpumu kodeksu ir jāaizstāj ar atsauci uz likumu “Par nodokļiem un nodevām”.</w:t>
            </w:r>
            <w:r w:rsidRPr="00F83004">
              <w:rPr>
                <w:rFonts w:ascii="Times New Roman" w:hAnsi="Times New Roman"/>
                <w:bCs/>
                <w:sz w:val="24"/>
                <w:szCs w:val="24"/>
                <w:u w:val="single"/>
                <w:shd w:val="clear" w:color="auto" w:fill="FFFFFF"/>
              </w:rPr>
              <w:t xml:space="preserve"> </w:t>
            </w:r>
          </w:p>
          <w:p w:rsidR="00CC19E0" w:rsidRPr="00A27908" w:rsidRDefault="00CC19E0" w:rsidP="009C779F">
            <w:pPr>
              <w:spacing w:after="0" w:line="240" w:lineRule="auto"/>
              <w:ind w:firstLine="391"/>
              <w:jc w:val="both"/>
              <w:rPr>
                <w:rFonts w:ascii="Times New Roman" w:hAnsi="Times New Roman"/>
                <w:bCs/>
                <w:sz w:val="24"/>
                <w:szCs w:val="24"/>
                <w:shd w:val="clear" w:color="auto" w:fill="FFFFFF"/>
              </w:rPr>
            </w:pPr>
            <w:r w:rsidRPr="00A27908">
              <w:rPr>
                <w:rFonts w:ascii="Times New Roman" w:hAnsi="Times New Roman"/>
                <w:bCs/>
                <w:sz w:val="24"/>
                <w:szCs w:val="24"/>
                <w:shd w:val="clear" w:color="auto" w:fill="FFFFFF"/>
              </w:rPr>
              <w:t xml:space="preserve">Atbilstoši </w:t>
            </w:r>
            <w:r>
              <w:rPr>
                <w:rFonts w:ascii="Times New Roman" w:eastAsia="Times New Roman" w:hAnsi="Times New Roman"/>
                <w:iCs/>
                <w:sz w:val="24"/>
                <w:szCs w:val="24"/>
                <w:lang w:eastAsia="lv-LV"/>
              </w:rPr>
              <w:t xml:space="preserve">2019.gada 19.decembra likumam </w:t>
            </w:r>
            <w:r w:rsidRPr="0056359C">
              <w:rPr>
                <w:rFonts w:ascii="Times New Roman" w:eastAsia="Times New Roman" w:hAnsi="Times New Roman"/>
                <w:iCs/>
                <w:sz w:val="24"/>
                <w:szCs w:val="24"/>
                <w:lang w:eastAsia="lv-LV"/>
              </w:rPr>
              <w:t>“Grozījumi likumā “Par nodokļiem un nodevām””</w:t>
            </w:r>
            <w:r>
              <w:rPr>
                <w:rFonts w:ascii="Times New Roman" w:eastAsia="Times New Roman" w:hAnsi="Times New Roman"/>
                <w:iCs/>
                <w:sz w:val="24"/>
                <w:szCs w:val="24"/>
                <w:lang w:eastAsia="lv-LV"/>
              </w:rPr>
              <w:t xml:space="preserve"> </w:t>
            </w:r>
            <w:r w:rsidR="00F75CA7">
              <w:rPr>
                <w:rFonts w:ascii="Times New Roman" w:eastAsia="Times New Roman" w:hAnsi="Times New Roman"/>
                <w:iCs/>
                <w:sz w:val="24"/>
                <w:szCs w:val="24"/>
                <w:lang w:eastAsia="lv-LV"/>
              </w:rPr>
              <w:t xml:space="preserve">likumā “Par nodokļiem un nodevām” </w:t>
            </w:r>
            <w:r w:rsidRPr="00A27908">
              <w:rPr>
                <w:rFonts w:ascii="Times New Roman" w:hAnsi="Times New Roman"/>
                <w:bCs/>
                <w:sz w:val="24"/>
                <w:szCs w:val="24"/>
                <w:shd w:val="clear" w:color="auto" w:fill="FFFFFF"/>
              </w:rPr>
              <w:t xml:space="preserve">ir </w:t>
            </w:r>
            <w:r w:rsidR="00F75CA7">
              <w:rPr>
                <w:rFonts w:ascii="Times New Roman" w:hAnsi="Times New Roman"/>
                <w:bCs/>
                <w:sz w:val="24"/>
                <w:szCs w:val="24"/>
                <w:shd w:val="clear" w:color="auto" w:fill="FFFFFF"/>
              </w:rPr>
              <w:t>noteikta</w:t>
            </w:r>
            <w:r w:rsidR="00F75CA7" w:rsidRPr="00A27908">
              <w:rPr>
                <w:rFonts w:ascii="Times New Roman" w:hAnsi="Times New Roman"/>
                <w:bCs/>
                <w:sz w:val="24"/>
                <w:szCs w:val="24"/>
                <w:shd w:val="clear" w:color="auto" w:fill="FFFFFF"/>
              </w:rPr>
              <w:t xml:space="preserve"> </w:t>
            </w:r>
            <w:r w:rsidRPr="00A27908">
              <w:rPr>
                <w:rFonts w:ascii="Times New Roman" w:hAnsi="Times New Roman"/>
                <w:bCs/>
                <w:sz w:val="24"/>
                <w:szCs w:val="24"/>
                <w:shd w:val="clear" w:color="auto" w:fill="FFFFFF"/>
              </w:rPr>
              <w:t xml:space="preserve">administratīvā atbildība par nodokļu deklarāciju iesniegšanas termiņu neievērošanu (likuma </w:t>
            </w:r>
            <w:r>
              <w:rPr>
                <w:rFonts w:ascii="Times New Roman" w:hAnsi="Times New Roman"/>
                <w:bCs/>
                <w:sz w:val="24"/>
                <w:szCs w:val="24"/>
                <w:shd w:val="clear" w:color="auto" w:fill="FFFFFF"/>
              </w:rPr>
              <w:t xml:space="preserve">“Par nodokļiem un nodevām” </w:t>
            </w:r>
            <w:r w:rsidRPr="00A27908">
              <w:rPr>
                <w:rFonts w:ascii="Times New Roman" w:hAnsi="Times New Roman"/>
                <w:bCs/>
                <w:sz w:val="24"/>
                <w:szCs w:val="24"/>
                <w:shd w:val="clear" w:color="auto" w:fill="FFFFFF"/>
              </w:rPr>
              <w:t xml:space="preserve">141.pants) un par informatīvo deklarāciju iesniegšanas termiņu neievērošanu (likuma </w:t>
            </w:r>
            <w:r>
              <w:rPr>
                <w:rFonts w:ascii="Times New Roman" w:hAnsi="Times New Roman"/>
                <w:bCs/>
                <w:sz w:val="24"/>
                <w:szCs w:val="24"/>
                <w:shd w:val="clear" w:color="auto" w:fill="FFFFFF"/>
              </w:rPr>
              <w:t xml:space="preserve">“Par nodokļiem un nodevām” </w:t>
            </w:r>
            <w:r w:rsidRPr="00A27908">
              <w:rPr>
                <w:rFonts w:ascii="Times New Roman" w:hAnsi="Times New Roman"/>
                <w:bCs/>
                <w:sz w:val="24"/>
                <w:szCs w:val="24"/>
                <w:shd w:val="clear" w:color="auto" w:fill="FFFFFF"/>
              </w:rPr>
              <w:t>142.pants). Attiecīgi ar likumprojektu tiek salāgota Likuma 32. panta pirmajā daļā un 32.</w:t>
            </w:r>
            <w:r w:rsidRPr="00A27908">
              <w:rPr>
                <w:rFonts w:ascii="Times New Roman" w:hAnsi="Times New Roman"/>
                <w:bCs/>
                <w:sz w:val="24"/>
                <w:szCs w:val="24"/>
                <w:shd w:val="clear" w:color="auto" w:fill="FFFFFF"/>
                <w:vertAlign w:val="superscript"/>
              </w:rPr>
              <w:t>1</w:t>
            </w:r>
            <w:r w:rsidRPr="00A27908">
              <w:rPr>
                <w:rFonts w:ascii="Times New Roman" w:hAnsi="Times New Roman"/>
                <w:bCs/>
                <w:sz w:val="24"/>
                <w:szCs w:val="24"/>
                <w:shd w:val="clear" w:color="auto" w:fill="FFFFFF"/>
              </w:rPr>
              <w:t xml:space="preserve"> panta trešajā daļā ietvertā atbildības redakcija ar </w:t>
            </w:r>
            <w:r>
              <w:rPr>
                <w:rFonts w:ascii="Times New Roman" w:eastAsia="Times New Roman" w:hAnsi="Times New Roman"/>
                <w:iCs/>
                <w:sz w:val="24"/>
                <w:szCs w:val="24"/>
                <w:lang w:eastAsia="lv-LV"/>
              </w:rPr>
              <w:t xml:space="preserve">2019.gada 19.decembra likumā </w:t>
            </w:r>
            <w:r w:rsidRPr="0056359C">
              <w:rPr>
                <w:rFonts w:ascii="Times New Roman" w:eastAsia="Times New Roman" w:hAnsi="Times New Roman"/>
                <w:iCs/>
                <w:sz w:val="24"/>
                <w:szCs w:val="24"/>
                <w:lang w:eastAsia="lv-LV"/>
              </w:rPr>
              <w:t>“Grozījumi likumā “Par nodokļiem un nodevām””</w:t>
            </w:r>
            <w:r>
              <w:rPr>
                <w:rFonts w:ascii="Times New Roman" w:eastAsia="Times New Roman" w:hAnsi="Times New Roman"/>
                <w:iCs/>
                <w:sz w:val="24"/>
                <w:szCs w:val="24"/>
                <w:lang w:eastAsia="lv-LV"/>
              </w:rPr>
              <w:t xml:space="preserve"> </w:t>
            </w:r>
            <w:r w:rsidRPr="00A27908">
              <w:rPr>
                <w:rFonts w:ascii="Times New Roman" w:hAnsi="Times New Roman"/>
                <w:bCs/>
                <w:sz w:val="24"/>
                <w:szCs w:val="24"/>
                <w:shd w:val="clear" w:color="auto" w:fill="FFFFFF"/>
              </w:rPr>
              <w:t>noteikto</w:t>
            </w:r>
            <w:r>
              <w:rPr>
                <w:rFonts w:ascii="Times New Roman" w:hAnsi="Times New Roman"/>
                <w:bCs/>
                <w:sz w:val="24"/>
                <w:szCs w:val="24"/>
                <w:shd w:val="clear" w:color="auto" w:fill="FFFFFF"/>
              </w:rPr>
              <w:t xml:space="preserve"> regulējumu, kas </w:t>
            </w:r>
            <w:r w:rsidR="00F75CA7">
              <w:rPr>
                <w:rFonts w:ascii="Times New Roman" w:hAnsi="Times New Roman"/>
                <w:bCs/>
                <w:sz w:val="24"/>
                <w:szCs w:val="24"/>
                <w:shd w:val="clear" w:color="auto" w:fill="FFFFFF"/>
              </w:rPr>
              <w:t xml:space="preserve">stājās </w:t>
            </w:r>
            <w:r>
              <w:rPr>
                <w:rFonts w:ascii="Times New Roman" w:hAnsi="Times New Roman"/>
                <w:bCs/>
                <w:sz w:val="24"/>
                <w:szCs w:val="24"/>
                <w:shd w:val="clear" w:color="auto" w:fill="FFFFFF"/>
              </w:rPr>
              <w:t>spēkā vienlaikus ar Administratīvās atbildības likumu</w:t>
            </w:r>
            <w:r w:rsidRPr="00A27908">
              <w:rPr>
                <w:rFonts w:ascii="Times New Roman" w:hAnsi="Times New Roman"/>
                <w:bCs/>
                <w:sz w:val="24"/>
                <w:szCs w:val="24"/>
                <w:shd w:val="clear" w:color="auto" w:fill="FFFFFF"/>
              </w:rPr>
              <w:t xml:space="preserve">. </w:t>
            </w:r>
          </w:p>
          <w:p w:rsidR="00CC19E0" w:rsidRPr="00A27908" w:rsidRDefault="00F75CA7" w:rsidP="009C779F">
            <w:pPr>
              <w:spacing w:after="0" w:line="240" w:lineRule="auto"/>
              <w:ind w:firstLine="391"/>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L</w:t>
            </w:r>
            <w:r w:rsidR="00CC19E0" w:rsidRPr="00A27908">
              <w:rPr>
                <w:rFonts w:ascii="Times New Roman" w:hAnsi="Times New Roman"/>
                <w:bCs/>
                <w:sz w:val="24"/>
                <w:szCs w:val="24"/>
                <w:shd w:val="clear" w:color="auto" w:fill="FFFFFF"/>
              </w:rPr>
              <w:t xml:space="preserve">ikums “Par nodokļiem un nodevām” paredz </w:t>
            </w:r>
            <w:r w:rsidR="00D92FF9">
              <w:rPr>
                <w:rFonts w:ascii="Times New Roman" w:hAnsi="Times New Roman"/>
                <w:bCs/>
                <w:sz w:val="24"/>
                <w:szCs w:val="24"/>
                <w:shd w:val="clear" w:color="auto" w:fill="FFFFFF"/>
              </w:rPr>
              <w:t xml:space="preserve">arī </w:t>
            </w:r>
            <w:r w:rsidR="00CC19E0" w:rsidRPr="00A27908">
              <w:rPr>
                <w:rFonts w:ascii="Times New Roman" w:hAnsi="Times New Roman"/>
                <w:bCs/>
                <w:sz w:val="24"/>
                <w:szCs w:val="24"/>
                <w:shd w:val="clear" w:color="auto" w:fill="FFFFFF"/>
              </w:rPr>
              <w:t xml:space="preserve">atbildību, kas piemērojama administratīvā procesa ietvaros (skatīt likuma “Par nodokļiem un nodevām” VII nodaļu). Ņemot vērā, ka </w:t>
            </w:r>
            <w:r>
              <w:rPr>
                <w:rFonts w:ascii="Times New Roman" w:hAnsi="Times New Roman"/>
                <w:bCs/>
                <w:sz w:val="24"/>
                <w:szCs w:val="24"/>
                <w:shd w:val="clear" w:color="auto" w:fill="FFFFFF"/>
              </w:rPr>
              <w:t xml:space="preserve">ar </w:t>
            </w:r>
            <w:r w:rsidR="00CC19E0">
              <w:rPr>
                <w:rFonts w:ascii="Times New Roman" w:eastAsia="Times New Roman" w:hAnsi="Times New Roman"/>
                <w:iCs/>
                <w:sz w:val="24"/>
                <w:szCs w:val="24"/>
                <w:lang w:eastAsia="lv-LV"/>
              </w:rPr>
              <w:t>2019.gada 19.decembra likum</w:t>
            </w:r>
            <w:r>
              <w:rPr>
                <w:rFonts w:ascii="Times New Roman" w:eastAsia="Times New Roman" w:hAnsi="Times New Roman"/>
                <w:iCs/>
                <w:sz w:val="24"/>
                <w:szCs w:val="24"/>
                <w:lang w:eastAsia="lv-LV"/>
              </w:rPr>
              <w:t>u</w:t>
            </w:r>
            <w:r w:rsidR="00CC19E0">
              <w:rPr>
                <w:rFonts w:ascii="Times New Roman" w:eastAsia="Times New Roman" w:hAnsi="Times New Roman"/>
                <w:iCs/>
                <w:sz w:val="24"/>
                <w:szCs w:val="24"/>
                <w:lang w:eastAsia="lv-LV"/>
              </w:rPr>
              <w:t xml:space="preserve"> </w:t>
            </w:r>
            <w:r w:rsidR="00CC19E0" w:rsidRPr="0056359C">
              <w:rPr>
                <w:rFonts w:ascii="Times New Roman" w:eastAsia="Times New Roman" w:hAnsi="Times New Roman"/>
                <w:iCs/>
                <w:sz w:val="24"/>
                <w:szCs w:val="24"/>
                <w:lang w:eastAsia="lv-LV"/>
              </w:rPr>
              <w:t>“Grozījumi likumā “Par nodokļiem un nodevām””</w:t>
            </w:r>
            <w:r w:rsidR="00CC19E0">
              <w:rPr>
                <w:rFonts w:ascii="Times New Roman" w:eastAsia="Times New Roman" w:hAnsi="Times New Roman"/>
                <w:iCs/>
                <w:sz w:val="24"/>
                <w:szCs w:val="24"/>
                <w:lang w:eastAsia="lv-LV"/>
              </w:rPr>
              <w:t xml:space="preserve"> </w:t>
            </w:r>
            <w:r w:rsidR="00CC19E0" w:rsidRPr="00A27908">
              <w:rPr>
                <w:rFonts w:ascii="Times New Roman" w:hAnsi="Times New Roman"/>
                <w:bCs/>
                <w:sz w:val="24"/>
                <w:szCs w:val="24"/>
                <w:shd w:val="clear" w:color="auto" w:fill="FFFFFF"/>
              </w:rPr>
              <w:t>likum</w:t>
            </w:r>
            <w:r>
              <w:rPr>
                <w:rFonts w:ascii="Times New Roman" w:hAnsi="Times New Roman"/>
                <w:bCs/>
                <w:sz w:val="24"/>
                <w:szCs w:val="24"/>
                <w:shd w:val="clear" w:color="auto" w:fill="FFFFFF"/>
              </w:rPr>
              <w:t>s</w:t>
            </w:r>
            <w:r w:rsidR="00CC19E0" w:rsidRPr="00A27908">
              <w:rPr>
                <w:rFonts w:ascii="Times New Roman" w:hAnsi="Times New Roman"/>
                <w:bCs/>
                <w:sz w:val="24"/>
                <w:szCs w:val="24"/>
                <w:shd w:val="clear" w:color="auto" w:fill="FFFFFF"/>
              </w:rPr>
              <w:t xml:space="preserve"> “Par nodokļiem un nodevām” </w:t>
            </w:r>
            <w:r>
              <w:rPr>
                <w:rFonts w:ascii="Times New Roman" w:hAnsi="Times New Roman"/>
                <w:bCs/>
                <w:sz w:val="24"/>
                <w:szCs w:val="24"/>
                <w:shd w:val="clear" w:color="auto" w:fill="FFFFFF"/>
              </w:rPr>
              <w:t xml:space="preserve">ir papildināts </w:t>
            </w:r>
            <w:r w:rsidR="00CC19E0" w:rsidRPr="00A27908">
              <w:rPr>
                <w:rFonts w:ascii="Times New Roman" w:hAnsi="Times New Roman"/>
                <w:bCs/>
                <w:sz w:val="24"/>
                <w:szCs w:val="24"/>
                <w:shd w:val="clear" w:color="auto" w:fill="FFFFFF"/>
              </w:rPr>
              <w:t>arī ar administratīvā pārkāpuma procesa ietvaros piemērojamo atbildību, skaidrākas normas uztveramībai tiek noteikts, ka par Likuma 32. panta pirmajā daļā un 32.</w:t>
            </w:r>
            <w:r w:rsidR="00CC19E0" w:rsidRPr="00A27908">
              <w:rPr>
                <w:rFonts w:ascii="Times New Roman" w:hAnsi="Times New Roman"/>
                <w:bCs/>
                <w:sz w:val="24"/>
                <w:szCs w:val="24"/>
                <w:shd w:val="clear" w:color="auto" w:fill="FFFFFF"/>
                <w:vertAlign w:val="superscript"/>
              </w:rPr>
              <w:t>1</w:t>
            </w:r>
            <w:r w:rsidR="00CC19E0" w:rsidRPr="00A27908">
              <w:rPr>
                <w:rFonts w:ascii="Times New Roman" w:hAnsi="Times New Roman"/>
                <w:bCs/>
                <w:sz w:val="24"/>
                <w:szCs w:val="24"/>
                <w:shd w:val="clear" w:color="auto" w:fill="FFFFFF"/>
              </w:rPr>
              <w:t xml:space="preserve"> panta trešajā daļā norādīto deklarāciju un informatīvo deklarāciju iesniegšanas termiņu neievērošanu piemērojama likuma “Par nodokļiem un nodevām” noteiktā administratīvā atbildība. Savukārt, lai nerastos pārpratumi, ka Likuma 32.panta otrajā daļā paredzētā atbildība ir uzskatāma par atbildību, kas piemērojama administratīvā procesa ietvaros (kā tas ir šobrīd) nevis administratīvā pārkāpuma procesa ietvaros, ar likumprojektu tiek precizēta arī Likuma 32. panta otrās daļas redakcija, nosakot, ka nodokļu maksātājam tiek piemērota likumā “Par nodokļiem un nodevām” noteiktā administratīvā procesa ietvaros paredzētā atbildība.</w:t>
            </w:r>
          </w:p>
          <w:p w:rsidR="00CC19E0" w:rsidRPr="00A27908" w:rsidRDefault="00CC19E0" w:rsidP="009C779F">
            <w:pPr>
              <w:spacing w:after="0" w:line="240" w:lineRule="auto"/>
              <w:ind w:firstLine="391"/>
              <w:jc w:val="both"/>
              <w:rPr>
                <w:rFonts w:ascii="Times New Roman" w:hAnsi="Times New Roman"/>
                <w:bCs/>
                <w:sz w:val="24"/>
                <w:szCs w:val="24"/>
                <w:shd w:val="clear" w:color="auto" w:fill="FFFFFF"/>
              </w:rPr>
            </w:pPr>
            <w:r w:rsidRPr="00A27908">
              <w:rPr>
                <w:rFonts w:ascii="Times New Roman" w:hAnsi="Times New Roman"/>
                <w:bCs/>
                <w:sz w:val="24"/>
                <w:szCs w:val="24"/>
                <w:shd w:val="clear" w:color="auto" w:fill="FFFFFF"/>
              </w:rPr>
              <w:t>Tā kā līdz šim administratīvā atbildība ir bijusi noteikta arī nodokļu maksātājiem par deklarācijas par ienākumu no kapitāla pieauguma iesniegšanas termiņa neievērošanu, Likuma 32.</w:t>
            </w:r>
            <w:r w:rsidRPr="00A27908">
              <w:rPr>
                <w:rFonts w:ascii="Times New Roman" w:hAnsi="Times New Roman"/>
                <w:bCs/>
                <w:sz w:val="24"/>
                <w:szCs w:val="24"/>
                <w:shd w:val="clear" w:color="auto" w:fill="FFFFFF"/>
                <w:vertAlign w:val="superscript"/>
              </w:rPr>
              <w:t>1</w:t>
            </w:r>
            <w:r w:rsidRPr="00A27908">
              <w:rPr>
                <w:rFonts w:ascii="Times New Roman" w:hAnsi="Times New Roman"/>
                <w:bCs/>
                <w:sz w:val="24"/>
                <w:szCs w:val="24"/>
                <w:shd w:val="clear" w:color="auto" w:fill="FFFFFF"/>
              </w:rPr>
              <w:t xml:space="preserve"> panta trešā daļa tiek papildināta ar deklarāciju par ienākumu no kapitāla pieauguma.</w:t>
            </w:r>
          </w:p>
          <w:p w:rsidR="00CC19E0" w:rsidRDefault="00CC19E0" w:rsidP="009C779F">
            <w:pPr>
              <w:spacing w:after="0" w:line="240" w:lineRule="auto"/>
              <w:ind w:firstLine="391"/>
              <w:jc w:val="both"/>
              <w:rPr>
                <w:rFonts w:ascii="Times New Roman" w:hAnsi="Times New Roman"/>
                <w:color w:val="414142"/>
                <w:sz w:val="24"/>
                <w:szCs w:val="24"/>
                <w:shd w:val="clear" w:color="auto" w:fill="FFFFFF"/>
              </w:rPr>
            </w:pPr>
            <w:r w:rsidRPr="00A27908">
              <w:rPr>
                <w:rFonts w:ascii="Times New Roman" w:hAnsi="Times New Roman"/>
                <w:bCs/>
                <w:sz w:val="24"/>
                <w:szCs w:val="24"/>
                <w:shd w:val="clear" w:color="auto" w:fill="FFFFFF"/>
              </w:rPr>
              <w:t xml:space="preserve">Ņemot vērā, ka ar 2010.gada 1.janvāri no Likuma ir svītrota 17.panta </w:t>
            </w:r>
            <w:r w:rsidRPr="00A27908">
              <w:rPr>
                <w:rFonts w:ascii="Times New Roman" w:hAnsi="Times New Roman"/>
                <w:sz w:val="24"/>
                <w:szCs w:val="24"/>
                <w:shd w:val="clear" w:color="auto" w:fill="FFFFFF"/>
              </w:rPr>
              <w:t>11.</w:t>
            </w:r>
            <w:r w:rsidRPr="00A27908">
              <w:rPr>
                <w:rFonts w:ascii="Times New Roman" w:hAnsi="Times New Roman"/>
                <w:sz w:val="24"/>
                <w:szCs w:val="24"/>
                <w:shd w:val="clear" w:color="auto" w:fill="FFFFFF"/>
                <w:vertAlign w:val="superscript"/>
              </w:rPr>
              <w:t>3</w:t>
            </w:r>
            <w:r w:rsidRPr="00A27908">
              <w:rPr>
                <w:rFonts w:ascii="Times New Roman" w:hAnsi="Times New Roman"/>
                <w:sz w:val="24"/>
                <w:szCs w:val="24"/>
                <w:shd w:val="clear" w:color="auto" w:fill="FFFFFF"/>
              </w:rPr>
              <w:t> daļa,</w:t>
            </w:r>
            <w:r w:rsidRPr="00A27908">
              <w:rPr>
                <w:rFonts w:ascii="Times New Roman" w:hAnsi="Times New Roman"/>
                <w:bCs/>
                <w:sz w:val="24"/>
                <w:szCs w:val="24"/>
                <w:shd w:val="clear" w:color="auto" w:fill="FFFFFF"/>
              </w:rPr>
              <w:t xml:space="preserve"> likumprojekts paredz no Likuma 32.panta pirmās daļas svītrot atsauci uz Likuma 17.panta </w:t>
            </w:r>
            <w:r w:rsidRPr="00A27908">
              <w:rPr>
                <w:rFonts w:ascii="Times New Roman" w:hAnsi="Times New Roman"/>
                <w:sz w:val="24"/>
                <w:szCs w:val="24"/>
                <w:shd w:val="clear" w:color="auto" w:fill="FFFFFF"/>
              </w:rPr>
              <w:t>11.</w:t>
            </w:r>
            <w:r w:rsidRPr="00A27908">
              <w:rPr>
                <w:rFonts w:ascii="Times New Roman" w:hAnsi="Times New Roman"/>
                <w:sz w:val="24"/>
                <w:szCs w:val="24"/>
                <w:shd w:val="clear" w:color="auto" w:fill="FFFFFF"/>
                <w:vertAlign w:val="superscript"/>
              </w:rPr>
              <w:t>3</w:t>
            </w:r>
            <w:r w:rsidRPr="00A27908">
              <w:rPr>
                <w:rFonts w:ascii="Times New Roman" w:hAnsi="Times New Roman"/>
                <w:sz w:val="24"/>
                <w:szCs w:val="24"/>
                <w:shd w:val="clear" w:color="auto" w:fill="FFFFFF"/>
              </w:rPr>
              <w:t> daļu</w:t>
            </w:r>
            <w:r w:rsidRPr="00A27908">
              <w:rPr>
                <w:rFonts w:ascii="Times New Roman" w:hAnsi="Times New Roman"/>
                <w:color w:val="414142"/>
                <w:sz w:val="24"/>
                <w:szCs w:val="24"/>
                <w:shd w:val="clear" w:color="auto" w:fill="FFFFFF"/>
              </w:rPr>
              <w:t>.</w:t>
            </w:r>
          </w:p>
          <w:p w:rsidR="00CC19E0" w:rsidRDefault="00CC19E0" w:rsidP="009C779F">
            <w:pPr>
              <w:spacing w:after="0" w:line="240" w:lineRule="auto"/>
              <w:ind w:firstLine="391"/>
              <w:jc w:val="both"/>
              <w:rPr>
                <w:rFonts w:ascii="Times New Roman" w:hAnsi="Times New Roman"/>
                <w:color w:val="414142"/>
                <w:sz w:val="24"/>
                <w:szCs w:val="24"/>
                <w:shd w:val="clear" w:color="auto" w:fill="FFFFFF"/>
              </w:rPr>
            </w:pPr>
          </w:p>
          <w:p w:rsidR="00CC3C23" w:rsidRDefault="00E6558E" w:rsidP="00CC3C23">
            <w:pPr>
              <w:spacing w:after="0" w:line="240" w:lineRule="auto"/>
              <w:jc w:val="both"/>
              <w:rPr>
                <w:rFonts w:ascii="Times New Roman" w:hAnsi="Times New Roman"/>
                <w:b/>
                <w:i/>
                <w:sz w:val="24"/>
                <w:szCs w:val="24"/>
                <w:shd w:val="clear" w:color="auto" w:fill="FFFFFF"/>
              </w:rPr>
            </w:pPr>
            <w:r w:rsidRPr="0036032B">
              <w:rPr>
                <w:rFonts w:ascii="Times New Roman" w:hAnsi="Times New Roman"/>
                <w:b/>
                <w:i/>
                <w:sz w:val="24"/>
                <w:szCs w:val="24"/>
                <w:shd w:val="clear" w:color="auto" w:fill="FFFFFF"/>
              </w:rPr>
              <w:t>Paziņojum</w:t>
            </w:r>
            <w:r w:rsidR="00740B75" w:rsidRPr="0036032B">
              <w:rPr>
                <w:rFonts w:ascii="Times New Roman" w:hAnsi="Times New Roman"/>
                <w:b/>
                <w:i/>
                <w:sz w:val="24"/>
                <w:szCs w:val="24"/>
                <w:shd w:val="clear" w:color="auto" w:fill="FFFFFF"/>
              </w:rPr>
              <w:t>a</w:t>
            </w:r>
            <w:r w:rsidRPr="0036032B">
              <w:rPr>
                <w:rFonts w:ascii="Times New Roman" w:hAnsi="Times New Roman"/>
                <w:b/>
                <w:i/>
                <w:sz w:val="24"/>
                <w:szCs w:val="24"/>
                <w:shd w:val="clear" w:color="auto" w:fill="FFFFFF"/>
              </w:rPr>
              <w:t xml:space="preserve"> par fiziskajai personai izmaksātajiem ienākumiem formas maiņa</w:t>
            </w:r>
          </w:p>
          <w:p w:rsidR="00CC19E0" w:rsidRPr="00CC3C23" w:rsidRDefault="00CC19E0" w:rsidP="00CC3C23">
            <w:pPr>
              <w:spacing w:after="0" w:line="240" w:lineRule="auto"/>
              <w:jc w:val="both"/>
              <w:rPr>
                <w:rFonts w:ascii="Times New Roman" w:hAnsi="Times New Roman"/>
                <w:b/>
                <w:i/>
                <w:sz w:val="24"/>
                <w:szCs w:val="24"/>
                <w:shd w:val="clear" w:color="auto" w:fill="FFFFFF"/>
              </w:rPr>
            </w:pPr>
            <w:r w:rsidRPr="00740B75">
              <w:rPr>
                <w:rFonts w:ascii="Times New Roman" w:hAnsi="Times New Roman"/>
                <w:i/>
                <w:sz w:val="24"/>
                <w:szCs w:val="28"/>
                <w:u w:val="single"/>
                <w:shd w:val="clear" w:color="auto" w:fill="FFFFFF"/>
              </w:rPr>
              <w:t xml:space="preserve">Grozījumi </w:t>
            </w:r>
            <w:r w:rsidR="00740B75" w:rsidRPr="00740B75">
              <w:rPr>
                <w:rFonts w:ascii="Times New Roman" w:hAnsi="Times New Roman"/>
                <w:i/>
                <w:sz w:val="24"/>
                <w:szCs w:val="28"/>
                <w:u w:val="single"/>
                <w:shd w:val="clear" w:color="auto" w:fill="FFFFFF"/>
              </w:rPr>
              <w:t>likuma 38.panta otrajā daļā, likuma 38.panta trešā daļa</w:t>
            </w:r>
            <w:r w:rsidRPr="00740B75">
              <w:rPr>
                <w:rFonts w:ascii="Times New Roman" w:hAnsi="Times New Roman"/>
                <w:i/>
                <w:sz w:val="24"/>
                <w:szCs w:val="28"/>
                <w:u w:val="single"/>
                <w:shd w:val="clear" w:color="auto" w:fill="FFFFFF"/>
              </w:rPr>
              <w:t xml:space="preserve"> un pārejas noteikumu </w:t>
            </w:r>
            <w:r w:rsidR="00030220" w:rsidRPr="00740B75">
              <w:rPr>
                <w:rFonts w:ascii="Times New Roman" w:hAnsi="Times New Roman"/>
                <w:i/>
                <w:sz w:val="24"/>
                <w:szCs w:val="28"/>
                <w:u w:val="single"/>
                <w:shd w:val="clear" w:color="auto" w:fill="FFFFFF"/>
              </w:rPr>
              <w:t>15</w:t>
            </w:r>
            <w:r w:rsidR="00030220">
              <w:rPr>
                <w:rFonts w:ascii="Times New Roman" w:hAnsi="Times New Roman"/>
                <w:i/>
                <w:sz w:val="24"/>
                <w:szCs w:val="28"/>
                <w:u w:val="single"/>
                <w:shd w:val="clear" w:color="auto" w:fill="FFFFFF"/>
              </w:rPr>
              <w:t>6</w:t>
            </w:r>
            <w:r w:rsidR="00030220" w:rsidRPr="00740B75">
              <w:rPr>
                <w:rFonts w:ascii="Times New Roman" w:hAnsi="Times New Roman"/>
                <w:i/>
                <w:sz w:val="24"/>
                <w:szCs w:val="28"/>
                <w:u w:val="single"/>
                <w:shd w:val="clear" w:color="auto" w:fill="FFFFFF"/>
              </w:rPr>
              <w:t>.</w:t>
            </w:r>
            <w:r w:rsidRPr="00740B75">
              <w:rPr>
                <w:rFonts w:ascii="Times New Roman" w:hAnsi="Times New Roman"/>
                <w:i/>
                <w:sz w:val="24"/>
                <w:szCs w:val="28"/>
                <w:u w:val="single"/>
                <w:shd w:val="clear" w:color="auto" w:fill="FFFFFF"/>
              </w:rPr>
              <w:t>punkts</w:t>
            </w:r>
            <w:r w:rsidR="00CC3C23">
              <w:rPr>
                <w:rFonts w:ascii="Times New Roman" w:hAnsi="Times New Roman"/>
                <w:i/>
                <w:sz w:val="24"/>
                <w:szCs w:val="28"/>
                <w:u w:val="single"/>
                <w:shd w:val="clear" w:color="auto" w:fill="FFFFFF"/>
              </w:rPr>
              <w:t>.</w:t>
            </w:r>
          </w:p>
          <w:p w:rsidR="00740B75" w:rsidRDefault="00740B75" w:rsidP="009C779F">
            <w:pPr>
              <w:widowControl w:val="0"/>
              <w:spacing w:after="0" w:line="240" w:lineRule="auto"/>
              <w:jc w:val="both"/>
              <w:rPr>
                <w:rFonts w:ascii="Times New Roman" w:hAnsi="Times New Roman"/>
                <w:i/>
                <w:sz w:val="24"/>
                <w:szCs w:val="28"/>
                <w:u w:val="single"/>
                <w:shd w:val="clear" w:color="auto" w:fill="FFFFFF"/>
              </w:rPr>
            </w:pPr>
          </w:p>
          <w:p w:rsidR="00CC19E0" w:rsidRPr="0012068E" w:rsidRDefault="00CC19E0" w:rsidP="009C779F">
            <w:pPr>
              <w:widowControl w:val="0"/>
              <w:spacing w:after="0" w:line="240" w:lineRule="auto"/>
              <w:ind w:firstLine="377"/>
              <w:jc w:val="both"/>
              <w:rPr>
                <w:rFonts w:ascii="Times New Roman" w:hAnsi="Times New Roman"/>
                <w:sz w:val="24"/>
                <w:szCs w:val="28"/>
                <w:shd w:val="clear" w:color="auto" w:fill="FFFFFF"/>
              </w:rPr>
            </w:pPr>
            <w:r w:rsidRPr="0012068E">
              <w:rPr>
                <w:rFonts w:ascii="Times New Roman" w:hAnsi="Times New Roman"/>
                <w:sz w:val="24"/>
                <w:szCs w:val="28"/>
                <w:shd w:val="clear" w:color="auto" w:fill="FFFFFF"/>
              </w:rPr>
              <w:t>Saskaņā ar Likuma 38.panta otro daļu Likuma izpildes nodrošināšanai deklarācijas, deklarācijas par ienākumu no kapitāla (nodokļa deklarācijas) un informatīvo deklarāciju (pārskatu, paziņojumu un citu likuma piemērošanai nepieciešamo dokumentu) veidlapu formu un to izpildīšanas kārtību nosaka Ministru kabinets. Tādējādi šobrīd paziņojuma par fiziskajai personai izmaksātajām summām (turpmāk – paziņojums) veidlapas forma ir noteikta Ministru kabineta 2008.gada 25.augusta noteikumos Nr.677 “Noteikumi par iedzīvotāju ienākuma nodokļa paziņojumiem”. Minētie noteikumi nosaka arī ienākumu veidu kodus. Paziņojums galvenokārt tiek iesniegts, izmantojot VID elektroniskās deklarēšanas sistēmu. Līdz ar to izmaiņas, kas saistītas ar veidlapas paraugu, kā arī jaunu ienākumu veidu ieviešana saistībā ar grozījumiem Likumā, rada nepieciešamību izstrādāt un virzīt atbilstošus grozījumus Ministru kabineta 2008.gada 25.augusta noteikumos Nr.677 “Noteikumi par iedzīvotāju ienākuma nodokļa paziņojumiem”. Lai mazinātu administratīvo slogu saistībā ar minēto grozījumu veikšanu, būtu jāatsakās no paziņojuma veidlapas apstiprināšanas Ministru kabineta noteikumos, kā arī jānosaka, ka ienākumu veidu kodu</w:t>
            </w:r>
            <w:r w:rsidRPr="001E15FE">
              <w:rPr>
                <w:rFonts w:ascii="Times New Roman" w:hAnsi="Times New Roman"/>
                <w:sz w:val="24"/>
                <w:szCs w:val="28"/>
                <w:shd w:val="clear" w:color="auto" w:fill="FFFFFF"/>
              </w:rPr>
              <w:t xml:space="preserve"> </w:t>
            </w:r>
            <w:r w:rsidRPr="0012068E">
              <w:rPr>
                <w:rFonts w:ascii="Times New Roman" w:hAnsi="Times New Roman"/>
                <w:sz w:val="24"/>
                <w:szCs w:val="28"/>
                <w:shd w:val="clear" w:color="auto" w:fill="FFFFFF"/>
              </w:rPr>
              <w:t xml:space="preserve">klasifikāciju nosaka un publicē VID. Ņemot vērā minēto, Likuma 38.pantu ir nepieciešams papildināt ar pilnvarojumu Ministru kabinetam noteikt paziņojumā norādāmo informāciju. </w:t>
            </w:r>
          </w:p>
          <w:p w:rsidR="0099210D" w:rsidRDefault="00E6558E" w:rsidP="009C779F">
            <w:pPr>
              <w:spacing w:after="0" w:line="240" w:lineRule="auto"/>
              <w:ind w:firstLine="522"/>
              <w:jc w:val="both"/>
              <w:rPr>
                <w:rFonts w:ascii="Times New Roman" w:hAnsi="Times New Roman"/>
                <w:sz w:val="24"/>
                <w:szCs w:val="28"/>
                <w:shd w:val="clear" w:color="auto" w:fill="FFFFFF"/>
              </w:rPr>
            </w:pPr>
            <w:r w:rsidRPr="0012068E">
              <w:rPr>
                <w:rFonts w:ascii="Times New Roman" w:hAnsi="Times New Roman"/>
                <w:sz w:val="24"/>
                <w:szCs w:val="28"/>
                <w:shd w:val="clear" w:color="auto" w:fill="FFFFFF"/>
              </w:rPr>
              <w:t>Tādējādi likumprojekts paredz grozījumus Likuma 38.panta otrajā un trešajā daļā, kas paredz, ka Ministru kabinets vairs nenosaka paziņojuma veidlapas formu, bet nosaka informāciju, kas iekļaujama paziņojumā par fiziskajai personai izmaksātajām summām</w:t>
            </w:r>
            <w:r>
              <w:rPr>
                <w:rFonts w:ascii="Times New Roman" w:hAnsi="Times New Roman"/>
                <w:sz w:val="24"/>
                <w:szCs w:val="28"/>
                <w:shd w:val="clear" w:color="auto" w:fill="FFFFFF"/>
              </w:rPr>
              <w:t xml:space="preserve">. </w:t>
            </w:r>
            <w:r w:rsidRPr="0012068E">
              <w:rPr>
                <w:rFonts w:ascii="Times New Roman" w:hAnsi="Times New Roman"/>
                <w:sz w:val="24"/>
                <w:szCs w:val="28"/>
                <w:shd w:val="clear" w:color="auto" w:fill="FFFFFF"/>
              </w:rPr>
              <w:t xml:space="preserve">Attiecīgi likumprojekts paredz papildināt Likuma pārejas noteikumus un noteikt, </w:t>
            </w:r>
            <w:r>
              <w:rPr>
                <w:rFonts w:ascii="Times New Roman" w:hAnsi="Times New Roman"/>
                <w:sz w:val="24"/>
                <w:szCs w:val="28"/>
                <w:shd w:val="clear" w:color="auto" w:fill="FFFFFF"/>
              </w:rPr>
              <w:t>ka g</w:t>
            </w:r>
            <w:r w:rsidRPr="00F60C8D">
              <w:rPr>
                <w:rFonts w:ascii="Times New Roman" w:hAnsi="Times New Roman"/>
                <w:sz w:val="24"/>
                <w:szCs w:val="28"/>
                <w:shd w:val="clear" w:color="auto" w:fill="FFFFFF"/>
              </w:rPr>
              <w:t xml:space="preserve">rozījumi </w:t>
            </w:r>
            <w:r>
              <w:rPr>
                <w:rFonts w:ascii="Times New Roman" w:hAnsi="Times New Roman"/>
                <w:sz w:val="24"/>
                <w:szCs w:val="28"/>
                <w:shd w:val="clear" w:color="auto" w:fill="FFFFFF"/>
              </w:rPr>
              <w:t>L</w:t>
            </w:r>
            <w:r w:rsidRPr="00F60C8D">
              <w:rPr>
                <w:rFonts w:ascii="Times New Roman" w:hAnsi="Times New Roman"/>
                <w:sz w:val="24"/>
                <w:szCs w:val="28"/>
                <w:shd w:val="clear" w:color="auto" w:fill="FFFFFF"/>
              </w:rPr>
              <w:t>ik</w:t>
            </w:r>
            <w:r>
              <w:rPr>
                <w:rFonts w:ascii="Times New Roman" w:hAnsi="Times New Roman"/>
                <w:sz w:val="24"/>
                <w:szCs w:val="28"/>
                <w:shd w:val="clear" w:color="auto" w:fill="FFFFFF"/>
              </w:rPr>
              <w:t>u</w:t>
            </w:r>
            <w:r w:rsidRPr="00F60C8D">
              <w:rPr>
                <w:rFonts w:ascii="Times New Roman" w:hAnsi="Times New Roman"/>
                <w:sz w:val="24"/>
                <w:szCs w:val="28"/>
                <w:shd w:val="clear" w:color="auto" w:fill="FFFFFF"/>
              </w:rPr>
              <w:t>ma 38.panta otrajā daļā un 38.pa</w:t>
            </w:r>
            <w:r>
              <w:rPr>
                <w:rFonts w:ascii="Times New Roman" w:hAnsi="Times New Roman"/>
                <w:sz w:val="24"/>
                <w:szCs w:val="28"/>
                <w:shd w:val="clear" w:color="auto" w:fill="FFFFFF"/>
              </w:rPr>
              <w:t>nta trešā daļa stājas spēkā 2022</w:t>
            </w:r>
            <w:r w:rsidRPr="00F60C8D">
              <w:rPr>
                <w:rFonts w:ascii="Times New Roman" w:hAnsi="Times New Roman"/>
                <w:sz w:val="24"/>
                <w:szCs w:val="28"/>
                <w:shd w:val="clear" w:color="auto" w:fill="FFFFFF"/>
              </w:rPr>
              <w:t>.gada 1.</w:t>
            </w:r>
            <w:r>
              <w:rPr>
                <w:rFonts w:ascii="Times New Roman" w:hAnsi="Times New Roman"/>
                <w:sz w:val="24"/>
                <w:szCs w:val="28"/>
                <w:shd w:val="clear" w:color="auto" w:fill="FFFFFF"/>
              </w:rPr>
              <w:t xml:space="preserve">janvārī vienlaikus ar </w:t>
            </w:r>
            <w:r w:rsidRPr="0012068E">
              <w:rPr>
                <w:rFonts w:ascii="Times New Roman" w:hAnsi="Times New Roman"/>
                <w:sz w:val="24"/>
                <w:szCs w:val="28"/>
                <w:shd w:val="clear" w:color="auto" w:fill="FFFFFF"/>
              </w:rPr>
              <w:t>Ministru kabineta noteikum</w:t>
            </w:r>
            <w:r>
              <w:rPr>
                <w:rFonts w:ascii="Times New Roman" w:hAnsi="Times New Roman"/>
                <w:sz w:val="24"/>
                <w:szCs w:val="28"/>
                <w:shd w:val="clear" w:color="auto" w:fill="FFFFFF"/>
              </w:rPr>
              <w:t>iem</w:t>
            </w:r>
            <w:r w:rsidRPr="0012068E">
              <w:rPr>
                <w:rFonts w:ascii="Times New Roman" w:hAnsi="Times New Roman"/>
                <w:sz w:val="24"/>
                <w:szCs w:val="28"/>
                <w:shd w:val="clear" w:color="auto" w:fill="FFFFFF"/>
              </w:rPr>
              <w:t>, kas nosaka informāciju, kas iekļaujama paziņojumā par fiziskajai personai izmaksātajām summām</w:t>
            </w:r>
            <w:r>
              <w:rPr>
                <w:rFonts w:ascii="Times New Roman" w:hAnsi="Times New Roman"/>
                <w:sz w:val="24"/>
                <w:szCs w:val="28"/>
                <w:shd w:val="clear" w:color="auto" w:fill="FFFFFF"/>
              </w:rPr>
              <w:t>.</w:t>
            </w:r>
          </w:p>
          <w:p w:rsidR="00E6558E" w:rsidRDefault="00E6558E" w:rsidP="009C779F">
            <w:pPr>
              <w:spacing w:after="0" w:line="240" w:lineRule="auto"/>
              <w:jc w:val="both"/>
              <w:rPr>
                <w:rFonts w:ascii="Times New Roman" w:hAnsi="Times New Roman"/>
                <w:sz w:val="24"/>
                <w:szCs w:val="28"/>
                <w:u w:val="single"/>
                <w:shd w:val="clear" w:color="auto" w:fill="FFFFFF"/>
              </w:rPr>
            </w:pPr>
          </w:p>
          <w:p w:rsidR="00740B75" w:rsidRPr="00EF5EFD" w:rsidRDefault="00740B75" w:rsidP="009C779F">
            <w:pPr>
              <w:spacing w:after="0" w:line="240" w:lineRule="auto"/>
              <w:jc w:val="both"/>
              <w:rPr>
                <w:rFonts w:ascii="Times New Roman" w:hAnsi="Times New Roman"/>
                <w:b/>
                <w:sz w:val="24"/>
                <w:szCs w:val="28"/>
                <w:shd w:val="clear" w:color="auto" w:fill="FFFFFF"/>
              </w:rPr>
            </w:pPr>
            <w:r w:rsidRPr="00EF5EFD">
              <w:rPr>
                <w:rFonts w:ascii="Times New Roman" w:hAnsi="Times New Roman"/>
                <w:b/>
                <w:sz w:val="24"/>
                <w:szCs w:val="28"/>
                <w:shd w:val="clear" w:color="auto" w:fill="FFFFFF"/>
              </w:rPr>
              <w:t>IIN atbrīvojuma pagarinājums līdz 2023.gadam personu atlīdzībai par sociālās aprūpes pakalpojumu sniegšanu</w:t>
            </w:r>
          </w:p>
          <w:p w:rsidR="00AB28C5" w:rsidRDefault="0099210D" w:rsidP="009C779F">
            <w:pPr>
              <w:spacing w:after="0" w:line="240" w:lineRule="auto"/>
              <w:jc w:val="both"/>
              <w:rPr>
                <w:rFonts w:ascii="Times New Roman" w:hAnsi="Times New Roman"/>
                <w:i/>
                <w:sz w:val="24"/>
                <w:szCs w:val="28"/>
                <w:u w:val="single"/>
                <w:shd w:val="clear" w:color="auto" w:fill="FFFFFF"/>
              </w:rPr>
            </w:pPr>
            <w:r w:rsidRPr="0099210D">
              <w:rPr>
                <w:rFonts w:ascii="Times New Roman" w:hAnsi="Times New Roman"/>
                <w:i/>
                <w:sz w:val="24"/>
                <w:szCs w:val="28"/>
                <w:u w:val="single"/>
                <w:shd w:val="clear" w:color="auto" w:fill="FFFFFF"/>
              </w:rPr>
              <w:t>Grozījumi pārejas noteikumu 44.punktā</w:t>
            </w:r>
            <w:r w:rsidR="00C548AC">
              <w:rPr>
                <w:rFonts w:ascii="Times New Roman" w:hAnsi="Times New Roman"/>
                <w:i/>
                <w:sz w:val="24"/>
                <w:szCs w:val="28"/>
                <w:u w:val="single"/>
                <w:shd w:val="clear" w:color="auto" w:fill="FFFFFF"/>
              </w:rPr>
              <w:t>.</w:t>
            </w:r>
          </w:p>
          <w:p w:rsidR="00AB28C5" w:rsidRDefault="00AB28C5" w:rsidP="009C779F">
            <w:pPr>
              <w:spacing w:after="0" w:line="240" w:lineRule="auto"/>
              <w:ind w:firstLine="594"/>
              <w:jc w:val="both"/>
              <w:rPr>
                <w:rFonts w:ascii="Times New Roman" w:eastAsia="Calibri" w:hAnsi="Times New Roman" w:cs="Times New Roman"/>
                <w:sz w:val="24"/>
                <w:szCs w:val="24"/>
              </w:rPr>
            </w:pPr>
          </w:p>
          <w:p w:rsidR="00DE7C6E" w:rsidRDefault="00AB28C5" w:rsidP="009C779F">
            <w:pPr>
              <w:spacing w:after="0" w:line="240" w:lineRule="auto"/>
              <w:ind w:firstLine="594"/>
              <w:jc w:val="both"/>
              <w:rPr>
                <w:rFonts w:ascii="Times New Roman" w:hAnsi="Times New Roman"/>
                <w:sz w:val="24"/>
                <w:szCs w:val="28"/>
                <w:shd w:val="clear" w:color="auto" w:fill="FFFFFF"/>
              </w:rPr>
            </w:pPr>
            <w:r w:rsidRPr="00AB28C5">
              <w:rPr>
                <w:rFonts w:ascii="Times New Roman" w:eastAsia="Calibri" w:hAnsi="Times New Roman" w:cs="Times New Roman"/>
                <w:sz w:val="24"/>
                <w:szCs w:val="24"/>
              </w:rPr>
              <w:t>Pašreiz Likuma pārejas noteikumu 44.punkts noteic, ka no aplikšanas ar IIN atbrīvo  2008., 2009., 2010., 2011., 2012., 2013., 2014., 2015., 2016., 2017., 2018., 2019. un 2020. taksācijas gadā gūtos ienākumus, kas izmaksāti no pašvaldības budžeta kā atlīdzība fiziskajai personai par sociālās aprūpes pakalpojuma — aprūpe mājās — sniegšanu saskaņā ar Sociālo pakalpojumu un sociālās palīdzības likuma 23.panta trešo daļu, ja persona, kas saņem minēto atlīdzību, nav darba tiesiskajās attiecībās ar atlīdzības izmaksātāju un pastāv viens no šajā punktā minētajiem nosacījumiem.</w:t>
            </w:r>
            <w:r w:rsidR="007D709B">
              <w:rPr>
                <w:rFonts w:ascii="Times New Roman" w:hAnsi="Times New Roman"/>
                <w:sz w:val="24"/>
                <w:szCs w:val="28"/>
                <w:shd w:val="clear" w:color="auto" w:fill="FFFFFF"/>
              </w:rPr>
              <w:t>Atbilstoši pašreizējam regulējumam, l</w:t>
            </w:r>
            <w:r w:rsidR="00DE7C6E">
              <w:rPr>
                <w:rFonts w:ascii="Times New Roman" w:hAnsi="Times New Roman"/>
                <w:sz w:val="24"/>
                <w:szCs w:val="28"/>
                <w:shd w:val="clear" w:color="auto" w:fill="FFFFFF"/>
              </w:rPr>
              <w:t xml:space="preserve">ai pēc 2020.gada nodrošinātu pakalpojuma sniegšanu esošajiem klientiem, </w:t>
            </w:r>
            <w:r w:rsidR="007D709B">
              <w:rPr>
                <w:rFonts w:ascii="Times New Roman" w:hAnsi="Times New Roman"/>
                <w:sz w:val="24"/>
                <w:szCs w:val="28"/>
                <w:shd w:val="clear" w:color="auto" w:fill="FFFFFF"/>
              </w:rPr>
              <w:t>no</w:t>
            </w:r>
            <w:r w:rsidR="00DE7C6E">
              <w:rPr>
                <w:rFonts w:ascii="Times New Roman" w:hAnsi="Times New Roman"/>
                <w:sz w:val="24"/>
                <w:szCs w:val="28"/>
                <w:shd w:val="clear" w:color="auto" w:fill="FFFFFF"/>
              </w:rPr>
              <w:t xml:space="preserve"> pakalpojuma sniedzēj</w:t>
            </w:r>
            <w:r w:rsidR="007D709B">
              <w:rPr>
                <w:rFonts w:ascii="Times New Roman" w:hAnsi="Times New Roman"/>
                <w:sz w:val="24"/>
                <w:szCs w:val="28"/>
                <w:shd w:val="clear" w:color="auto" w:fill="FFFFFF"/>
              </w:rPr>
              <w:t>u ienākumiem</w:t>
            </w:r>
            <w:r w:rsidR="005D0C29">
              <w:rPr>
                <w:rFonts w:ascii="Times New Roman" w:hAnsi="Times New Roman"/>
                <w:sz w:val="24"/>
                <w:szCs w:val="28"/>
                <w:shd w:val="clear" w:color="auto" w:fill="FFFFFF"/>
              </w:rPr>
              <w:t xml:space="preserve"> saskaņā ar</w:t>
            </w:r>
            <w:r w:rsidR="00DE7C6E">
              <w:rPr>
                <w:rFonts w:ascii="Times New Roman" w:hAnsi="Times New Roman"/>
                <w:sz w:val="24"/>
                <w:szCs w:val="28"/>
                <w:shd w:val="clear" w:color="auto" w:fill="FFFFFF"/>
              </w:rPr>
              <w:t xml:space="preserve"> Likuma 8.panta 2.</w:t>
            </w:r>
            <w:r w:rsidR="00DE7C6E" w:rsidRPr="00DE7C6E">
              <w:rPr>
                <w:rFonts w:ascii="Times New Roman" w:hAnsi="Times New Roman"/>
                <w:sz w:val="24"/>
                <w:szCs w:val="28"/>
                <w:shd w:val="clear" w:color="auto" w:fill="FFFFFF"/>
                <w:vertAlign w:val="superscript"/>
              </w:rPr>
              <w:t>2</w:t>
            </w:r>
            <w:r w:rsidR="00DE7C6E">
              <w:rPr>
                <w:rFonts w:ascii="Times New Roman" w:hAnsi="Times New Roman"/>
                <w:sz w:val="24"/>
                <w:szCs w:val="28"/>
                <w:shd w:val="clear" w:color="auto" w:fill="FFFFFF"/>
              </w:rPr>
              <w:t>daļ</w:t>
            </w:r>
            <w:r w:rsidR="005D0C29">
              <w:rPr>
                <w:rFonts w:ascii="Times New Roman" w:hAnsi="Times New Roman"/>
                <w:sz w:val="24"/>
                <w:szCs w:val="28"/>
                <w:shd w:val="clear" w:color="auto" w:fill="FFFFFF"/>
              </w:rPr>
              <w:t>u</w:t>
            </w:r>
            <w:r w:rsidR="00DE7C6E">
              <w:rPr>
                <w:rFonts w:ascii="Times New Roman" w:hAnsi="Times New Roman"/>
                <w:sz w:val="24"/>
                <w:szCs w:val="28"/>
                <w:shd w:val="clear" w:color="auto" w:fill="FFFFFF"/>
              </w:rPr>
              <w:t>, būs jāmaksā IIN un valsts sociālās apdrošināšanas obligātās iemaksas</w:t>
            </w:r>
            <w:r w:rsidR="007D709B">
              <w:rPr>
                <w:rFonts w:ascii="Times New Roman" w:hAnsi="Times New Roman"/>
                <w:sz w:val="24"/>
                <w:szCs w:val="28"/>
                <w:shd w:val="clear" w:color="auto" w:fill="FFFFFF"/>
              </w:rPr>
              <w:t xml:space="preserve">, kas radīs nepieciešamību pēc papildus līdzekļiem, kā arī būtiski samazinās izmaksājamās atlīdzības apmēru un nodarbināto personu skaitu. </w:t>
            </w:r>
            <w:r w:rsidR="005D0C29">
              <w:rPr>
                <w:rFonts w:ascii="Times New Roman" w:hAnsi="Times New Roman"/>
                <w:sz w:val="24"/>
                <w:szCs w:val="28"/>
                <w:shd w:val="clear" w:color="auto" w:fill="FFFFFF"/>
              </w:rPr>
              <w:t>Ņemot vērā minēto, l</w:t>
            </w:r>
            <w:r w:rsidR="007D709B">
              <w:rPr>
                <w:rFonts w:ascii="Times New Roman" w:hAnsi="Times New Roman"/>
                <w:sz w:val="24"/>
                <w:szCs w:val="28"/>
                <w:shd w:val="clear" w:color="auto" w:fill="FFFFFF"/>
              </w:rPr>
              <w:t>ai nodrošinātu aprūpes mājas pakalpojuma ilgtspēju</w:t>
            </w:r>
            <w:r w:rsidR="005D0C29">
              <w:rPr>
                <w:rFonts w:ascii="Times New Roman" w:hAnsi="Times New Roman"/>
                <w:sz w:val="24"/>
                <w:szCs w:val="28"/>
                <w:shd w:val="clear" w:color="auto" w:fill="FFFFFF"/>
              </w:rPr>
              <w:t>,</w:t>
            </w:r>
            <w:r w:rsidR="007D709B">
              <w:rPr>
                <w:rFonts w:ascii="Times New Roman" w:hAnsi="Times New Roman"/>
                <w:sz w:val="24"/>
                <w:szCs w:val="28"/>
                <w:shd w:val="clear" w:color="auto" w:fill="FFFFFF"/>
              </w:rPr>
              <w:t xml:space="preserve"> ir pagarināts termiņš atbrīvojumam no IIN līdz 2023.gadam.</w:t>
            </w:r>
          </w:p>
          <w:p w:rsidR="00EF5EFD" w:rsidRDefault="00EF5EFD" w:rsidP="009C779F">
            <w:pPr>
              <w:spacing w:after="0" w:line="240" w:lineRule="auto"/>
              <w:jc w:val="both"/>
              <w:rPr>
                <w:rFonts w:ascii="Times New Roman" w:hAnsi="Times New Roman"/>
                <w:i/>
                <w:sz w:val="24"/>
                <w:szCs w:val="28"/>
                <w:shd w:val="clear" w:color="auto" w:fill="FFFFFF"/>
              </w:rPr>
            </w:pPr>
          </w:p>
          <w:p w:rsidR="0076662E" w:rsidRPr="00EF5EFD" w:rsidRDefault="00740B75" w:rsidP="009C779F">
            <w:pPr>
              <w:spacing w:after="0" w:line="240" w:lineRule="auto"/>
              <w:jc w:val="both"/>
              <w:rPr>
                <w:rFonts w:ascii="Times New Roman" w:hAnsi="Times New Roman"/>
                <w:b/>
                <w:sz w:val="24"/>
                <w:szCs w:val="28"/>
                <w:shd w:val="clear" w:color="auto" w:fill="FFFFFF"/>
              </w:rPr>
            </w:pPr>
            <w:r w:rsidRPr="00EF5EFD">
              <w:rPr>
                <w:rFonts w:ascii="Times New Roman" w:hAnsi="Times New Roman"/>
                <w:b/>
                <w:sz w:val="24"/>
                <w:szCs w:val="28"/>
                <w:shd w:val="clear" w:color="auto" w:fill="FFFFFF"/>
              </w:rPr>
              <w:t>Grozījumā saistībā ar izmaiņā Mikrouzņēmumu nodokļa likumā</w:t>
            </w:r>
          </w:p>
          <w:p w:rsidR="0076662E" w:rsidRPr="0021089E" w:rsidRDefault="00D3490B" w:rsidP="009C779F">
            <w:pPr>
              <w:spacing w:after="0" w:line="240" w:lineRule="auto"/>
              <w:jc w:val="both"/>
              <w:rPr>
                <w:rFonts w:ascii="Times New Roman" w:hAnsi="Times New Roman"/>
                <w:i/>
                <w:sz w:val="24"/>
                <w:szCs w:val="28"/>
                <w:u w:val="single"/>
                <w:shd w:val="clear" w:color="auto" w:fill="FFFFFF"/>
              </w:rPr>
            </w:pPr>
            <w:r w:rsidRPr="0021089E">
              <w:rPr>
                <w:rFonts w:ascii="Times New Roman" w:hAnsi="Times New Roman"/>
                <w:i/>
                <w:sz w:val="24"/>
                <w:szCs w:val="28"/>
                <w:u w:val="single"/>
                <w:shd w:val="clear" w:color="auto" w:fill="FFFFFF"/>
              </w:rPr>
              <w:t>Likuma p</w:t>
            </w:r>
            <w:r w:rsidR="0076662E" w:rsidRPr="0021089E">
              <w:rPr>
                <w:rFonts w:ascii="Times New Roman" w:hAnsi="Times New Roman"/>
                <w:i/>
                <w:sz w:val="24"/>
                <w:szCs w:val="28"/>
                <w:u w:val="single"/>
                <w:shd w:val="clear" w:color="auto" w:fill="FFFFFF"/>
              </w:rPr>
              <w:t>ārejas noteikumu 145.</w:t>
            </w:r>
            <w:r w:rsidR="00740B75" w:rsidRPr="0021089E">
              <w:rPr>
                <w:rFonts w:ascii="Times New Roman" w:hAnsi="Times New Roman"/>
                <w:i/>
                <w:sz w:val="24"/>
                <w:szCs w:val="28"/>
                <w:u w:val="single"/>
                <w:shd w:val="clear" w:color="auto" w:fill="FFFFFF"/>
              </w:rPr>
              <w:t>,</w:t>
            </w:r>
            <w:r w:rsidR="0076662E" w:rsidRPr="0021089E">
              <w:rPr>
                <w:rFonts w:ascii="Times New Roman" w:hAnsi="Times New Roman"/>
                <w:i/>
                <w:sz w:val="24"/>
                <w:szCs w:val="28"/>
                <w:u w:val="single"/>
                <w:shd w:val="clear" w:color="auto" w:fill="FFFFFF"/>
              </w:rPr>
              <w:t xml:space="preserve"> 146.</w:t>
            </w:r>
            <w:r w:rsidR="00740B75" w:rsidRPr="0021089E">
              <w:rPr>
                <w:rFonts w:ascii="Times New Roman" w:hAnsi="Times New Roman"/>
                <w:i/>
                <w:sz w:val="24"/>
                <w:szCs w:val="28"/>
                <w:u w:val="single"/>
                <w:shd w:val="clear" w:color="auto" w:fill="FFFFFF"/>
              </w:rPr>
              <w:t xml:space="preserve"> un 147.</w:t>
            </w:r>
            <w:r w:rsidR="0076662E" w:rsidRPr="0021089E">
              <w:rPr>
                <w:rFonts w:ascii="Times New Roman" w:hAnsi="Times New Roman"/>
                <w:i/>
                <w:sz w:val="24"/>
                <w:szCs w:val="28"/>
                <w:u w:val="single"/>
                <w:shd w:val="clear" w:color="auto" w:fill="FFFFFF"/>
              </w:rPr>
              <w:t>punkts</w:t>
            </w:r>
            <w:r w:rsidR="00A42BBE">
              <w:rPr>
                <w:rFonts w:ascii="Times New Roman" w:hAnsi="Times New Roman"/>
                <w:i/>
                <w:sz w:val="24"/>
                <w:szCs w:val="28"/>
                <w:u w:val="single"/>
                <w:shd w:val="clear" w:color="auto" w:fill="FFFFFF"/>
              </w:rPr>
              <w:t>.</w:t>
            </w:r>
          </w:p>
          <w:p w:rsidR="00740B75" w:rsidRPr="0076662E" w:rsidRDefault="00740B75" w:rsidP="009C779F">
            <w:pPr>
              <w:spacing w:after="0" w:line="240" w:lineRule="auto"/>
              <w:jc w:val="both"/>
              <w:rPr>
                <w:rFonts w:ascii="Times New Roman" w:hAnsi="Times New Roman"/>
                <w:i/>
                <w:sz w:val="24"/>
                <w:szCs w:val="28"/>
                <w:shd w:val="clear" w:color="auto" w:fill="FFFFFF"/>
              </w:rPr>
            </w:pPr>
          </w:p>
          <w:p w:rsidR="0007513E" w:rsidRPr="00DE7C6E" w:rsidRDefault="0076662E" w:rsidP="009C779F">
            <w:pPr>
              <w:spacing w:after="0" w:line="240" w:lineRule="auto"/>
              <w:ind w:firstLine="665"/>
              <w:jc w:val="both"/>
              <w:rPr>
                <w:rFonts w:ascii="Times New Roman" w:eastAsia="Times New Roman" w:hAnsi="Times New Roman" w:cs="Times New Roman"/>
                <w:bCs/>
                <w:sz w:val="24"/>
                <w:szCs w:val="24"/>
                <w:lang w:eastAsia="lv-LV"/>
              </w:rPr>
            </w:pPr>
            <w:r>
              <w:rPr>
                <w:rFonts w:ascii="Times New Roman" w:hAnsi="Times New Roman"/>
                <w:sz w:val="24"/>
                <w:szCs w:val="28"/>
                <w:shd w:val="clear" w:color="auto" w:fill="FFFFFF"/>
              </w:rPr>
              <w:t>Pārejas noteikumu 145.</w:t>
            </w:r>
            <w:r w:rsidR="00740B75">
              <w:rPr>
                <w:rFonts w:ascii="Times New Roman" w:hAnsi="Times New Roman"/>
                <w:sz w:val="24"/>
                <w:szCs w:val="28"/>
                <w:shd w:val="clear" w:color="auto" w:fill="FFFFFF"/>
              </w:rPr>
              <w:t>, 146.</w:t>
            </w:r>
            <w:r>
              <w:rPr>
                <w:rFonts w:ascii="Times New Roman" w:hAnsi="Times New Roman"/>
                <w:sz w:val="24"/>
                <w:szCs w:val="28"/>
                <w:shd w:val="clear" w:color="auto" w:fill="FFFFFF"/>
              </w:rPr>
              <w:t xml:space="preserve"> un 14</w:t>
            </w:r>
            <w:r w:rsidR="00740B75">
              <w:rPr>
                <w:rFonts w:ascii="Times New Roman" w:hAnsi="Times New Roman"/>
                <w:sz w:val="24"/>
                <w:szCs w:val="28"/>
                <w:shd w:val="clear" w:color="auto" w:fill="FFFFFF"/>
              </w:rPr>
              <w:t>7</w:t>
            </w:r>
            <w:r>
              <w:rPr>
                <w:rFonts w:ascii="Times New Roman" w:hAnsi="Times New Roman"/>
                <w:sz w:val="24"/>
                <w:szCs w:val="28"/>
                <w:shd w:val="clear" w:color="auto" w:fill="FFFFFF"/>
              </w:rPr>
              <w:t xml:space="preserve">. punktā atrunāti nosacījumi attiecībā uz mikrouzņēmumu dividendēm, nosacītajām dividendēm un dividendēm pielīdzināmu ienākumu, kas radušās, veicot mikrouzņēmumu nodokļa maksātāja saimnieciskās darbības ienākumu (peļņas) sadali, ja šī peļņa radusies līdz 2020.gada 31.decembrim, kā arī likvidācijas kvotu, ja likvidē mikrouzņēmumu, nesadalītās peļņas apmērā, kas radusies līdz 2020.gada 31.decembrim. Minētās dividendes, kā arī likvidācijas kvota apliekamas ar iedzīvotāju ienākuma nodokli no kapitāla ienākuma, piemērojot 20% likmi. </w:t>
            </w:r>
            <w:r w:rsidR="0007513E">
              <w:rPr>
                <w:rFonts w:ascii="Times New Roman" w:hAnsi="Times New Roman"/>
                <w:sz w:val="24"/>
                <w:szCs w:val="28"/>
                <w:shd w:val="clear" w:color="auto" w:fill="FFFFFF"/>
              </w:rPr>
              <w:t>Turpmāk mikrouzņēmumu ienākuma nodokļa maksātāji, sadalot peļņu, kas radusies pēc 2020.gada 31.decembra, varēs sadalīt dividendēs, nosacītajās dividendēs un dividendēm pielīdzināmā ienākumā, nepiemērojot iedzīvotāju ienākuma nodokli, kā arī ar nodokli netiks aplikta likvidācijas kvota nesadalītās peļņas apmērā, ja peļņa radusies pēc 2020.gada 31.decembra.</w:t>
            </w:r>
          </w:p>
        </w:tc>
      </w:tr>
      <w:tr w:rsidR="00CC19E0" w:rsidRPr="00E63731"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693" w:type="pct"/>
            <w:tcBorders>
              <w:top w:val="outset" w:sz="6" w:space="0" w:color="auto"/>
              <w:left w:val="outset" w:sz="6" w:space="0" w:color="auto"/>
              <w:bottom w:val="outset" w:sz="6" w:space="0" w:color="auto"/>
              <w:right w:val="outset" w:sz="6" w:space="0" w:color="auto"/>
            </w:tcBorders>
            <w:hideMark/>
          </w:tcPr>
          <w:p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izstrādē iesaistītās institūcijas un publiskas personas kapitālsabiedrības</w:t>
            </w:r>
          </w:p>
        </w:tc>
        <w:tc>
          <w:tcPr>
            <w:tcW w:w="4124" w:type="pct"/>
            <w:tcBorders>
              <w:top w:val="outset" w:sz="6" w:space="0" w:color="auto"/>
              <w:left w:val="outset" w:sz="6" w:space="0" w:color="auto"/>
              <w:bottom w:val="outset" w:sz="6" w:space="0" w:color="auto"/>
              <w:right w:val="outset" w:sz="6" w:space="0" w:color="auto"/>
            </w:tcBorders>
            <w:hideMark/>
          </w:tcPr>
          <w:p w:rsidR="00CC19E0" w:rsidRPr="00E63731" w:rsidRDefault="00CC19E0" w:rsidP="009C77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Finanšu ministrija</w:t>
            </w:r>
            <w:r w:rsidR="00FD63FF">
              <w:rPr>
                <w:rFonts w:ascii="Times New Roman" w:eastAsia="Times New Roman" w:hAnsi="Times New Roman" w:cs="Times New Roman"/>
                <w:iCs/>
                <w:sz w:val="24"/>
                <w:szCs w:val="24"/>
                <w:lang w:eastAsia="lv-LV"/>
              </w:rPr>
              <w:t>,</w:t>
            </w:r>
            <w:r w:rsidR="00FD63FF">
              <w:rPr>
                <w:rFonts w:ascii="Times New Roman" w:eastAsia="Times New Roman" w:hAnsi="Times New Roman"/>
                <w:iCs/>
                <w:sz w:val="24"/>
                <w:szCs w:val="24"/>
                <w:lang w:eastAsia="lv-LV"/>
              </w:rPr>
              <w:t xml:space="preserve"> Labklājības ministrija, Valsts sociālās apdrošināšanas aģentūra</w:t>
            </w:r>
            <w:r>
              <w:rPr>
                <w:rFonts w:ascii="Times New Roman" w:eastAsia="Times New Roman" w:hAnsi="Times New Roman" w:cs="Times New Roman"/>
                <w:iCs/>
                <w:sz w:val="24"/>
                <w:szCs w:val="24"/>
                <w:lang w:eastAsia="lv-LV"/>
              </w:rPr>
              <w:t xml:space="preserve"> un VID</w:t>
            </w:r>
            <w:r w:rsidR="00FD63FF" w:rsidRPr="00FD122A">
              <w:rPr>
                <w:rFonts w:ascii="Times New Roman" w:eastAsia="Times New Roman" w:hAnsi="Times New Roman"/>
                <w:iCs/>
                <w:sz w:val="24"/>
                <w:szCs w:val="24"/>
                <w:lang w:eastAsia="lv-LV"/>
              </w:rPr>
              <w:t>.</w:t>
            </w:r>
          </w:p>
        </w:tc>
      </w:tr>
      <w:tr w:rsidR="00CC19E0" w:rsidRPr="00E63731" w:rsidTr="00E631BD">
        <w:trPr>
          <w:tblCellSpacing w:w="15" w:type="dxa"/>
        </w:trPr>
        <w:tc>
          <w:tcPr>
            <w:tcW w:w="117" w:type="pct"/>
            <w:tcBorders>
              <w:top w:val="outset" w:sz="6" w:space="0" w:color="auto"/>
              <w:left w:val="outset" w:sz="6" w:space="0" w:color="auto"/>
              <w:bottom w:val="outset" w:sz="6" w:space="0" w:color="auto"/>
              <w:right w:val="outset" w:sz="6" w:space="0" w:color="auto"/>
            </w:tcBorders>
            <w:hideMark/>
          </w:tcPr>
          <w:p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693" w:type="pct"/>
            <w:tcBorders>
              <w:top w:val="outset" w:sz="6" w:space="0" w:color="auto"/>
              <w:left w:val="outset" w:sz="6" w:space="0" w:color="auto"/>
              <w:bottom w:val="outset" w:sz="6" w:space="0" w:color="auto"/>
              <w:right w:val="outset" w:sz="6" w:space="0" w:color="auto"/>
            </w:tcBorders>
            <w:hideMark/>
          </w:tcPr>
          <w:p w:rsidR="00CC19E0" w:rsidRPr="00E63731" w:rsidRDefault="00CC19E0" w:rsidP="00CC19E0">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4124" w:type="pct"/>
            <w:tcBorders>
              <w:top w:val="outset" w:sz="6" w:space="0" w:color="auto"/>
              <w:left w:val="outset" w:sz="6" w:space="0" w:color="auto"/>
              <w:bottom w:val="outset" w:sz="6" w:space="0" w:color="auto"/>
              <w:right w:val="outset" w:sz="6" w:space="0" w:color="auto"/>
            </w:tcBorders>
            <w:hideMark/>
          </w:tcPr>
          <w:p w:rsidR="00CC19E0" w:rsidRPr="00E63731" w:rsidRDefault="00CC19E0" w:rsidP="009C779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8"/>
        <w:gridCol w:w="3041"/>
        <w:gridCol w:w="5446"/>
      </w:tblGrid>
      <w:tr w:rsidR="00E63731" w:rsidRPr="00E63731" w:rsidTr="006E701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DA0B9E"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Sabiedrības mērķgrupas, kuras tiesiskais regulējums ietekmē vai varētu ietekmēt</w:t>
            </w:r>
          </w:p>
        </w:tc>
        <w:tc>
          <w:tcPr>
            <w:tcW w:w="5474" w:type="dxa"/>
            <w:tcBorders>
              <w:top w:val="outset" w:sz="6" w:space="0" w:color="auto"/>
              <w:left w:val="outset" w:sz="6" w:space="0" w:color="auto"/>
              <w:bottom w:val="outset" w:sz="6" w:space="0" w:color="auto"/>
              <w:right w:val="outset" w:sz="6" w:space="0" w:color="auto"/>
            </w:tcBorders>
            <w:hideMark/>
          </w:tcPr>
          <w:p w:rsidR="00A965D7" w:rsidRDefault="00BD2AFD" w:rsidP="004F2827">
            <w:pPr>
              <w:spacing w:after="0" w:line="240" w:lineRule="auto"/>
              <w:ind w:firstLine="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att</w:t>
            </w:r>
            <w:r w:rsidR="00576A1D">
              <w:rPr>
                <w:rFonts w:ascii="Times New Roman" w:eastAsia="Times New Roman" w:hAnsi="Times New Roman" w:cs="Times New Roman"/>
                <w:iCs/>
                <w:sz w:val="24"/>
                <w:szCs w:val="24"/>
                <w:lang w:eastAsia="lv-LV"/>
              </w:rPr>
              <w:t xml:space="preserve">iecas uz </w:t>
            </w:r>
            <w:r w:rsidR="003A2983">
              <w:rPr>
                <w:rFonts w:ascii="Times New Roman" w:eastAsia="Times New Roman" w:hAnsi="Times New Roman" w:cs="Times New Roman"/>
                <w:iCs/>
                <w:sz w:val="24"/>
                <w:szCs w:val="24"/>
                <w:lang w:eastAsia="lv-LV"/>
              </w:rPr>
              <w:t>IIN</w:t>
            </w:r>
            <w:r w:rsidR="00576A1D">
              <w:rPr>
                <w:rFonts w:ascii="Times New Roman" w:eastAsia="Times New Roman" w:hAnsi="Times New Roman" w:cs="Times New Roman"/>
                <w:iCs/>
                <w:sz w:val="24"/>
                <w:szCs w:val="24"/>
                <w:lang w:eastAsia="lv-LV"/>
              </w:rPr>
              <w:t xml:space="preserve"> maksātājiem, </w:t>
            </w:r>
            <w:r w:rsidR="000C68DF" w:rsidRPr="008F6229">
              <w:rPr>
                <w:rFonts w:ascii="Times New Roman" w:eastAsia="Times New Roman" w:hAnsi="Times New Roman" w:cs="Times New Roman"/>
                <w:iCs/>
                <w:sz w:val="24"/>
                <w:szCs w:val="24"/>
                <w:lang w:eastAsia="lv-LV"/>
              </w:rPr>
              <w:t>kur</w:t>
            </w:r>
            <w:r w:rsidR="00562551" w:rsidRPr="008F6229">
              <w:rPr>
                <w:rFonts w:ascii="Times New Roman" w:eastAsia="Times New Roman" w:hAnsi="Times New Roman" w:cs="Times New Roman"/>
                <w:iCs/>
                <w:sz w:val="24"/>
                <w:szCs w:val="24"/>
                <w:lang w:eastAsia="lv-LV"/>
              </w:rPr>
              <w:t>ie</w:t>
            </w:r>
            <w:r w:rsidR="000C68DF" w:rsidRPr="008F6229">
              <w:rPr>
                <w:rFonts w:ascii="Times New Roman" w:eastAsia="Times New Roman" w:hAnsi="Times New Roman" w:cs="Times New Roman"/>
                <w:iCs/>
                <w:sz w:val="24"/>
                <w:szCs w:val="24"/>
                <w:lang w:eastAsia="lv-LV"/>
              </w:rPr>
              <w:t>m nav gada ienākumu deklarācijas iesniegšanas pienākums</w:t>
            </w:r>
            <w:r w:rsidR="00576A1D">
              <w:rPr>
                <w:rFonts w:ascii="Times New Roman" w:eastAsia="Times New Roman" w:hAnsi="Times New Roman" w:cs="Times New Roman"/>
                <w:iCs/>
                <w:sz w:val="24"/>
                <w:szCs w:val="24"/>
                <w:lang w:eastAsia="lv-LV"/>
              </w:rPr>
              <w:t xml:space="preserve"> </w:t>
            </w:r>
            <w:r w:rsidR="008303CF">
              <w:rPr>
                <w:rFonts w:ascii="Times New Roman" w:eastAsia="Times New Roman" w:hAnsi="Times New Roman" w:cs="Times New Roman"/>
                <w:iCs/>
                <w:sz w:val="24"/>
                <w:szCs w:val="24"/>
                <w:lang w:eastAsia="lv-LV"/>
              </w:rPr>
              <w:t xml:space="preserve">un kuriem ir izveidojusies </w:t>
            </w:r>
            <w:r w:rsidR="003A2983">
              <w:rPr>
                <w:rFonts w:ascii="Times New Roman" w:eastAsia="Times New Roman" w:hAnsi="Times New Roman" w:cs="Times New Roman"/>
                <w:iCs/>
                <w:sz w:val="24"/>
                <w:szCs w:val="24"/>
                <w:lang w:eastAsia="lv-LV"/>
              </w:rPr>
              <w:t>IIN</w:t>
            </w:r>
            <w:r w:rsidR="008303CF">
              <w:rPr>
                <w:rFonts w:ascii="Times New Roman" w:eastAsia="Times New Roman" w:hAnsi="Times New Roman" w:cs="Times New Roman"/>
                <w:iCs/>
                <w:sz w:val="24"/>
                <w:szCs w:val="24"/>
                <w:lang w:eastAsia="lv-LV"/>
              </w:rPr>
              <w:t xml:space="preserve"> pārmaksa</w:t>
            </w:r>
            <w:r w:rsidR="00381B01">
              <w:rPr>
                <w:rFonts w:ascii="Times New Roman" w:eastAsia="Times New Roman" w:hAnsi="Times New Roman" w:cs="Times New Roman"/>
                <w:iCs/>
                <w:sz w:val="24"/>
                <w:szCs w:val="24"/>
                <w:lang w:eastAsia="lv-LV"/>
              </w:rPr>
              <w:t xml:space="preserve"> likumā noteiktu iemeslu ietekmē (galvenokārt diferencētā neapliekamā minimuma, papildatvieglojumu nepilnīgas izmantošanas vai progresīvo nodokļa likmju piemērošanas ietekmē). </w:t>
            </w:r>
          </w:p>
          <w:p w:rsidR="00E5323B" w:rsidRDefault="00055E05" w:rsidP="004F2827">
            <w:pPr>
              <w:spacing w:after="0" w:line="240" w:lineRule="auto"/>
              <w:ind w:firstLine="1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2018.gad</w:t>
            </w:r>
            <w:r w:rsidR="00EF70D1">
              <w:rPr>
                <w:rFonts w:ascii="Times New Roman" w:eastAsia="Times New Roman" w:hAnsi="Times New Roman" w:cs="Times New Roman"/>
                <w:iCs/>
                <w:sz w:val="24"/>
                <w:szCs w:val="24"/>
                <w:lang w:eastAsia="lv-LV"/>
              </w:rPr>
              <w:t>ā</w:t>
            </w:r>
            <w:r w:rsidR="008353D1">
              <w:rPr>
                <w:rFonts w:ascii="Times New Roman" w:eastAsia="Times New Roman" w:hAnsi="Times New Roman" w:cs="Times New Roman"/>
                <w:iCs/>
                <w:sz w:val="24"/>
                <w:szCs w:val="24"/>
                <w:lang w:eastAsia="lv-LV"/>
              </w:rPr>
              <w:t xml:space="preserve"> </w:t>
            </w:r>
            <w:r w:rsidR="005E4151">
              <w:rPr>
                <w:rFonts w:ascii="Times New Roman" w:eastAsia="Times New Roman" w:hAnsi="Times New Roman" w:cs="Times New Roman"/>
                <w:iCs/>
                <w:sz w:val="24"/>
                <w:szCs w:val="24"/>
                <w:lang w:eastAsia="lv-LV"/>
              </w:rPr>
              <w:t>minēto faktoru ietekmē</w:t>
            </w:r>
            <w:r w:rsidR="002741B0">
              <w:rPr>
                <w:rFonts w:ascii="Times New Roman" w:eastAsia="Times New Roman" w:hAnsi="Times New Roman" w:cs="Times New Roman"/>
                <w:iCs/>
                <w:sz w:val="24"/>
                <w:szCs w:val="24"/>
                <w:lang w:eastAsia="lv-LV"/>
              </w:rPr>
              <w:t>,</w:t>
            </w:r>
            <w:r w:rsidR="00272565">
              <w:rPr>
                <w:rFonts w:ascii="Times New Roman" w:eastAsia="Times New Roman" w:hAnsi="Times New Roman" w:cs="Times New Roman"/>
                <w:iCs/>
                <w:sz w:val="24"/>
                <w:szCs w:val="24"/>
                <w:lang w:eastAsia="lv-LV"/>
              </w:rPr>
              <w:t xml:space="preserve"> </w:t>
            </w:r>
            <w:r w:rsidR="00A965D7">
              <w:rPr>
                <w:rFonts w:ascii="Times New Roman" w:eastAsia="Times New Roman" w:hAnsi="Times New Roman" w:cs="Times New Roman"/>
                <w:iCs/>
                <w:sz w:val="24"/>
                <w:szCs w:val="24"/>
                <w:lang w:eastAsia="lv-LV"/>
              </w:rPr>
              <w:t>lai saņemtu pārmaksātā IIN atmaksu</w:t>
            </w:r>
            <w:r w:rsidR="002741B0">
              <w:rPr>
                <w:rFonts w:ascii="Times New Roman" w:eastAsia="Times New Roman" w:hAnsi="Times New Roman" w:cs="Times New Roman"/>
                <w:iCs/>
                <w:sz w:val="24"/>
                <w:szCs w:val="24"/>
                <w:lang w:eastAsia="lv-LV"/>
              </w:rPr>
              <w:t>, deklarāciju</w:t>
            </w:r>
            <w:r w:rsidR="00A965D7">
              <w:rPr>
                <w:rFonts w:ascii="Times New Roman" w:eastAsia="Times New Roman" w:hAnsi="Times New Roman" w:cs="Times New Roman"/>
                <w:iCs/>
                <w:sz w:val="24"/>
                <w:szCs w:val="24"/>
                <w:lang w:eastAsia="lv-LV"/>
              </w:rPr>
              <w:t xml:space="preserve"> </w:t>
            </w:r>
            <w:r w:rsidR="00B52EB3">
              <w:rPr>
                <w:rFonts w:ascii="Times New Roman" w:eastAsia="Times New Roman" w:hAnsi="Times New Roman" w:cs="Times New Roman"/>
                <w:iCs/>
                <w:sz w:val="24"/>
                <w:szCs w:val="24"/>
                <w:lang w:eastAsia="lv-LV"/>
              </w:rPr>
              <w:t xml:space="preserve">gan </w:t>
            </w:r>
            <w:r w:rsidR="00371247">
              <w:rPr>
                <w:rFonts w:ascii="Times New Roman" w:eastAsia="Times New Roman" w:hAnsi="Times New Roman" w:cs="Times New Roman"/>
                <w:iCs/>
                <w:sz w:val="24"/>
                <w:szCs w:val="24"/>
                <w:lang w:eastAsia="lv-LV"/>
              </w:rPr>
              <w:t>elektroniski</w:t>
            </w:r>
            <w:r w:rsidR="00B52EB3">
              <w:rPr>
                <w:rFonts w:ascii="Times New Roman" w:eastAsia="Times New Roman" w:hAnsi="Times New Roman" w:cs="Times New Roman"/>
                <w:iCs/>
                <w:sz w:val="24"/>
                <w:szCs w:val="24"/>
                <w:lang w:eastAsia="lv-LV"/>
              </w:rPr>
              <w:t>, gan papīra formā</w:t>
            </w:r>
            <w:r w:rsidR="00371247">
              <w:rPr>
                <w:rFonts w:ascii="Times New Roman" w:eastAsia="Times New Roman" w:hAnsi="Times New Roman" w:cs="Times New Roman"/>
                <w:iCs/>
                <w:sz w:val="24"/>
                <w:szCs w:val="24"/>
                <w:lang w:eastAsia="lv-LV"/>
              </w:rPr>
              <w:t xml:space="preserve"> </w:t>
            </w:r>
            <w:r w:rsidR="00A965D7">
              <w:rPr>
                <w:rFonts w:ascii="Times New Roman" w:eastAsia="Times New Roman" w:hAnsi="Times New Roman" w:cs="Times New Roman"/>
                <w:iCs/>
                <w:sz w:val="24"/>
                <w:szCs w:val="24"/>
                <w:lang w:eastAsia="lv-LV"/>
              </w:rPr>
              <w:t xml:space="preserve">bija iesnieguši </w:t>
            </w:r>
            <w:r w:rsidR="00B52EB3">
              <w:rPr>
                <w:rFonts w:ascii="Times New Roman" w:eastAsia="Times New Roman" w:hAnsi="Times New Roman" w:cs="Times New Roman"/>
                <w:iCs/>
                <w:sz w:val="24"/>
                <w:szCs w:val="24"/>
                <w:lang w:eastAsia="lv-LV"/>
              </w:rPr>
              <w:t>274 629</w:t>
            </w:r>
            <w:r w:rsidR="00A965D7">
              <w:rPr>
                <w:rFonts w:ascii="Times New Roman" w:eastAsia="Times New Roman" w:hAnsi="Times New Roman" w:cs="Times New Roman"/>
                <w:iCs/>
                <w:sz w:val="24"/>
                <w:szCs w:val="24"/>
                <w:lang w:eastAsia="lv-LV"/>
              </w:rPr>
              <w:t xml:space="preserve"> </w:t>
            </w:r>
            <w:r w:rsidR="00B52EB3">
              <w:rPr>
                <w:rFonts w:ascii="Times New Roman" w:eastAsia="Times New Roman" w:hAnsi="Times New Roman" w:cs="Times New Roman"/>
                <w:iCs/>
                <w:sz w:val="24"/>
                <w:szCs w:val="24"/>
                <w:lang w:eastAsia="lv-LV"/>
              </w:rPr>
              <w:t xml:space="preserve">IIN maksātāji </w:t>
            </w:r>
            <w:r w:rsidR="00A965D7">
              <w:rPr>
                <w:rFonts w:ascii="Times New Roman" w:eastAsia="Times New Roman" w:hAnsi="Times New Roman" w:cs="Times New Roman"/>
                <w:iCs/>
                <w:sz w:val="24"/>
                <w:szCs w:val="24"/>
                <w:lang w:eastAsia="lv-LV"/>
              </w:rPr>
              <w:t xml:space="preserve">(viņu kopējā pārmaksas summa bija </w:t>
            </w:r>
            <w:r w:rsidR="00B52EB3">
              <w:rPr>
                <w:rFonts w:ascii="Times New Roman" w:eastAsia="Times New Roman" w:hAnsi="Times New Roman" w:cs="Times New Roman"/>
                <w:iCs/>
                <w:sz w:val="24"/>
                <w:szCs w:val="24"/>
                <w:lang w:eastAsia="lv-LV"/>
              </w:rPr>
              <w:t xml:space="preserve">49,1 </w:t>
            </w:r>
            <w:r w:rsidR="00A965D7">
              <w:rPr>
                <w:rFonts w:ascii="Times New Roman" w:eastAsia="Times New Roman" w:hAnsi="Times New Roman" w:cs="Times New Roman"/>
                <w:iCs/>
                <w:sz w:val="24"/>
                <w:szCs w:val="24"/>
                <w:lang w:eastAsia="lv-LV"/>
              </w:rPr>
              <w:t xml:space="preserve">milj. </w:t>
            </w:r>
            <w:r w:rsidR="00A965D7" w:rsidRPr="008F6229">
              <w:rPr>
                <w:rFonts w:ascii="Times New Roman" w:eastAsia="Times New Roman" w:hAnsi="Times New Roman" w:cs="Times New Roman"/>
                <w:iCs/>
                <w:sz w:val="24"/>
                <w:szCs w:val="24"/>
                <w:lang w:eastAsia="lv-LV"/>
              </w:rPr>
              <w:t>euro</w:t>
            </w:r>
            <w:r w:rsidR="00A965D7">
              <w:rPr>
                <w:rFonts w:ascii="Times New Roman" w:eastAsia="Times New Roman" w:hAnsi="Times New Roman" w:cs="Times New Roman"/>
                <w:iCs/>
                <w:sz w:val="24"/>
                <w:szCs w:val="24"/>
                <w:lang w:eastAsia="lv-LV"/>
              </w:rPr>
              <w:t>).</w:t>
            </w:r>
            <w:r w:rsidR="00B52EB3">
              <w:rPr>
                <w:rFonts w:ascii="Times New Roman" w:eastAsia="Times New Roman" w:hAnsi="Times New Roman" w:cs="Times New Roman"/>
                <w:iCs/>
                <w:sz w:val="24"/>
                <w:szCs w:val="24"/>
                <w:lang w:eastAsia="lv-LV"/>
              </w:rPr>
              <w:t xml:space="preserve"> Ņemot vērā VID darbinieku atalgojumu</w:t>
            </w:r>
            <w:r w:rsidR="00DA0B9E">
              <w:rPr>
                <w:rFonts w:ascii="Times New Roman" w:eastAsia="Times New Roman" w:hAnsi="Times New Roman" w:cs="Times New Roman"/>
                <w:iCs/>
                <w:sz w:val="24"/>
                <w:szCs w:val="24"/>
                <w:lang w:eastAsia="lv-LV"/>
              </w:rPr>
              <w:t xml:space="preserve"> (</w:t>
            </w:r>
            <w:r w:rsidR="00B52EB3">
              <w:rPr>
                <w:rFonts w:ascii="Times New Roman" w:eastAsia="Times New Roman" w:hAnsi="Times New Roman" w:cs="Times New Roman"/>
                <w:iCs/>
                <w:sz w:val="24"/>
                <w:szCs w:val="24"/>
                <w:lang w:eastAsia="lv-LV"/>
              </w:rPr>
              <w:t>t.sk. virsstundu atalgojumu</w:t>
            </w:r>
            <w:r w:rsidR="00DA0B9E">
              <w:rPr>
                <w:rFonts w:ascii="Times New Roman" w:eastAsia="Times New Roman" w:hAnsi="Times New Roman" w:cs="Times New Roman"/>
                <w:iCs/>
                <w:sz w:val="24"/>
                <w:szCs w:val="24"/>
                <w:lang w:eastAsia="lv-LV"/>
              </w:rPr>
              <w:t>)</w:t>
            </w:r>
            <w:r w:rsidR="00B52EB3">
              <w:rPr>
                <w:rFonts w:ascii="Times New Roman" w:eastAsia="Times New Roman" w:hAnsi="Times New Roman" w:cs="Times New Roman"/>
                <w:iCs/>
                <w:sz w:val="24"/>
                <w:szCs w:val="24"/>
                <w:lang w:eastAsia="lv-LV"/>
              </w:rPr>
              <w:t>, un VID Informāciju sist</w:t>
            </w:r>
            <w:r w:rsidR="00DA0B9E">
              <w:rPr>
                <w:rFonts w:ascii="Times New Roman" w:eastAsia="Times New Roman" w:hAnsi="Times New Roman" w:cs="Times New Roman"/>
                <w:iCs/>
                <w:sz w:val="24"/>
                <w:szCs w:val="24"/>
                <w:lang w:eastAsia="lv-LV"/>
              </w:rPr>
              <w:t>ē</w:t>
            </w:r>
            <w:r w:rsidR="00B52EB3">
              <w:rPr>
                <w:rFonts w:ascii="Times New Roman" w:eastAsia="Times New Roman" w:hAnsi="Times New Roman" w:cs="Times New Roman"/>
                <w:iCs/>
                <w:sz w:val="24"/>
                <w:szCs w:val="24"/>
                <w:lang w:eastAsia="lv-LV"/>
              </w:rPr>
              <w:t>m</w:t>
            </w:r>
            <w:r w:rsidR="00DA0B9E">
              <w:rPr>
                <w:rFonts w:ascii="Times New Roman" w:eastAsia="Times New Roman" w:hAnsi="Times New Roman" w:cs="Times New Roman"/>
                <w:iCs/>
                <w:sz w:val="24"/>
                <w:szCs w:val="24"/>
                <w:lang w:eastAsia="lv-LV"/>
              </w:rPr>
              <w:t>a</w:t>
            </w:r>
            <w:r w:rsidR="00B52EB3">
              <w:rPr>
                <w:rFonts w:ascii="Times New Roman" w:eastAsia="Times New Roman" w:hAnsi="Times New Roman" w:cs="Times New Roman"/>
                <w:iCs/>
                <w:sz w:val="24"/>
                <w:szCs w:val="24"/>
                <w:lang w:eastAsia="lv-LV"/>
              </w:rPr>
              <w:t>s</w:t>
            </w:r>
            <w:r w:rsidR="00DA0B9E">
              <w:rPr>
                <w:rFonts w:ascii="Times New Roman" w:eastAsia="Times New Roman" w:hAnsi="Times New Roman" w:cs="Times New Roman"/>
                <w:iCs/>
                <w:sz w:val="24"/>
                <w:szCs w:val="24"/>
                <w:lang w:eastAsia="lv-LV"/>
              </w:rPr>
              <w:t xml:space="preserve"> uzturēšanu</w:t>
            </w:r>
            <w:r w:rsidR="00B52EB3">
              <w:rPr>
                <w:rFonts w:ascii="Times New Roman" w:eastAsia="Times New Roman" w:hAnsi="Times New Roman" w:cs="Times New Roman"/>
                <w:iCs/>
                <w:sz w:val="24"/>
                <w:szCs w:val="24"/>
                <w:lang w:eastAsia="lv-LV"/>
              </w:rPr>
              <w:t xml:space="preserve">, vienas gada ienākumu deklarācijas apstrādes aptuvenās izmaksas </w:t>
            </w:r>
            <w:r w:rsidR="00DA0B9E">
              <w:rPr>
                <w:rFonts w:ascii="Times New Roman" w:eastAsia="Times New Roman" w:hAnsi="Times New Roman" w:cs="Times New Roman"/>
                <w:iCs/>
                <w:sz w:val="24"/>
                <w:szCs w:val="24"/>
                <w:lang w:eastAsia="lv-LV"/>
              </w:rPr>
              <w:t>ir</w:t>
            </w:r>
            <w:r w:rsidR="00B52EB3">
              <w:rPr>
                <w:rFonts w:ascii="Times New Roman" w:eastAsia="Times New Roman" w:hAnsi="Times New Roman" w:cs="Times New Roman"/>
                <w:iCs/>
                <w:sz w:val="24"/>
                <w:szCs w:val="24"/>
                <w:lang w:eastAsia="lv-LV"/>
              </w:rPr>
              <w:t xml:space="preserve"> 3,42 euro</w:t>
            </w:r>
            <w:r w:rsidR="00DA0B9E">
              <w:rPr>
                <w:rFonts w:ascii="Times New Roman" w:eastAsia="Times New Roman" w:hAnsi="Times New Roman" w:cs="Times New Roman"/>
                <w:iCs/>
                <w:sz w:val="24"/>
                <w:szCs w:val="24"/>
                <w:lang w:eastAsia="lv-LV"/>
              </w:rPr>
              <w:t>.</w:t>
            </w:r>
          </w:p>
          <w:p w:rsidR="00B62C7D" w:rsidRDefault="00CE4B2F" w:rsidP="008F0EF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w:t>
            </w:r>
            <w:r w:rsidR="004F2827" w:rsidRPr="008F6229">
              <w:rPr>
                <w:rFonts w:ascii="Times New Roman" w:eastAsia="Times New Roman" w:hAnsi="Times New Roman" w:cs="Times New Roman"/>
                <w:iCs/>
                <w:sz w:val="24"/>
                <w:szCs w:val="24"/>
                <w:lang w:eastAsia="lv-LV"/>
              </w:rPr>
              <w:t xml:space="preserve">rojekts </w:t>
            </w:r>
            <w:r w:rsidR="008F6229">
              <w:rPr>
                <w:rFonts w:ascii="Times New Roman" w:eastAsia="Times New Roman" w:hAnsi="Times New Roman" w:cs="Times New Roman"/>
                <w:iCs/>
                <w:sz w:val="24"/>
                <w:szCs w:val="24"/>
                <w:lang w:eastAsia="lv-LV"/>
              </w:rPr>
              <w:t>no</w:t>
            </w:r>
            <w:r w:rsidR="008F0EF3">
              <w:rPr>
                <w:rFonts w:ascii="Times New Roman" w:eastAsia="Times New Roman" w:hAnsi="Times New Roman" w:cs="Times New Roman"/>
                <w:iCs/>
                <w:sz w:val="24"/>
                <w:szCs w:val="24"/>
                <w:lang w:eastAsia="lv-LV"/>
              </w:rPr>
              <w:t>saka</w:t>
            </w:r>
            <w:r w:rsidR="008F6229">
              <w:rPr>
                <w:rFonts w:ascii="Times New Roman" w:eastAsia="Times New Roman" w:hAnsi="Times New Roman" w:cs="Times New Roman"/>
                <w:iCs/>
                <w:sz w:val="24"/>
                <w:szCs w:val="24"/>
                <w:lang w:eastAsia="lv-LV"/>
              </w:rPr>
              <w:t xml:space="preserve"> pašvaldībām pienākumu sniegt </w:t>
            </w:r>
            <w:r w:rsidR="008F6229" w:rsidRPr="008F6229">
              <w:rPr>
                <w:rFonts w:ascii="Times New Roman" w:eastAsia="Times New Roman" w:hAnsi="Times New Roman" w:cs="Times New Roman"/>
                <w:iCs/>
                <w:sz w:val="24"/>
                <w:szCs w:val="24"/>
                <w:lang w:eastAsia="lv-LV"/>
              </w:rPr>
              <w:t>informāciju par izsniegtajām licencēm interešu un pieaugušo neformālās izglītības maksas programmu īstenošanai</w:t>
            </w:r>
            <w:r w:rsidR="004F2827">
              <w:rPr>
                <w:rFonts w:ascii="Times New Roman" w:eastAsia="Times New Roman" w:hAnsi="Times New Roman" w:cs="Times New Roman"/>
                <w:iCs/>
                <w:sz w:val="24"/>
                <w:szCs w:val="24"/>
                <w:lang w:eastAsia="lv-LV"/>
              </w:rPr>
              <w:t>.</w:t>
            </w:r>
          </w:p>
          <w:p w:rsidR="00F80403" w:rsidRDefault="00F80403" w:rsidP="00DD6E2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iCs/>
                <w:sz w:val="24"/>
                <w:szCs w:val="24"/>
                <w:lang w:eastAsia="lv-LV"/>
              </w:rPr>
              <w:t>T</w:t>
            </w:r>
            <w:r w:rsidR="00DD3E2D">
              <w:rPr>
                <w:rFonts w:ascii="Times New Roman" w:eastAsia="Times New Roman" w:hAnsi="Times New Roman" w:cs="Times New Roman"/>
                <w:iCs/>
                <w:sz w:val="24"/>
                <w:szCs w:val="24"/>
                <w:lang w:eastAsia="lv-LV"/>
              </w:rPr>
              <w:t>urklāt</w:t>
            </w:r>
            <w:r>
              <w:rPr>
                <w:rFonts w:ascii="Times New Roman" w:eastAsia="Times New Roman" w:hAnsi="Times New Roman" w:cs="Times New Roman"/>
                <w:iCs/>
                <w:sz w:val="24"/>
                <w:szCs w:val="24"/>
                <w:lang w:eastAsia="lv-LV"/>
              </w:rPr>
              <w:t xml:space="preserve"> </w:t>
            </w:r>
            <w:r w:rsidR="00CE4B2F">
              <w:rPr>
                <w:rFonts w:ascii="Times New Roman" w:eastAsia="Times New Roman" w:hAnsi="Times New Roman" w:cs="Times New Roman"/>
                <w:iCs/>
                <w:sz w:val="24"/>
                <w:szCs w:val="24"/>
                <w:lang w:eastAsia="lv-LV"/>
              </w:rPr>
              <w:t>likum</w:t>
            </w:r>
            <w:r>
              <w:rPr>
                <w:rFonts w:ascii="Times New Roman" w:eastAsia="Times New Roman" w:hAnsi="Times New Roman" w:cs="Times New Roman"/>
                <w:iCs/>
                <w:sz w:val="24"/>
                <w:szCs w:val="24"/>
                <w:lang w:eastAsia="lv-LV"/>
              </w:rPr>
              <w:t xml:space="preserve">projekts nosaka pienākumu </w:t>
            </w:r>
            <w:r>
              <w:rPr>
                <w:rFonts w:ascii="Times New Roman" w:eastAsia="Times New Roman" w:hAnsi="Times New Roman" w:cs="Times New Roman"/>
                <w:color w:val="000000" w:themeColor="text1"/>
                <w:sz w:val="24"/>
                <w:szCs w:val="24"/>
                <w:lang w:eastAsia="lv-LV"/>
              </w:rPr>
              <w:t>a</w:t>
            </w:r>
            <w:r w:rsidRPr="0058348D">
              <w:rPr>
                <w:rFonts w:ascii="Times New Roman" w:eastAsia="Times New Roman" w:hAnsi="Times New Roman" w:cs="Times New Roman"/>
                <w:color w:val="000000" w:themeColor="text1"/>
                <w:sz w:val="24"/>
                <w:szCs w:val="24"/>
                <w:lang w:eastAsia="lv-LV"/>
              </w:rPr>
              <w:t>pdrošināšana</w:t>
            </w:r>
            <w:r>
              <w:rPr>
                <w:rFonts w:ascii="Times New Roman" w:eastAsia="Times New Roman" w:hAnsi="Times New Roman" w:cs="Times New Roman"/>
                <w:color w:val="000000" w:themeColor="text1"/>
                <w:sz w:val="24"/>
                <w:szCs w:val="24"/>
                <w:lang w:eastAsia="lv-LV"/>
              </w:rPr>
              <w:t xml:space="preserve">s kompānijām, pamatojoties uz VID rakstisku pieprasījumu, sniegt informāciju par </w:t>
            </w:r>
            <w:r w:rsidRPr="0058348D">
              <w:rPr>
                <w:rFonts w:ascii="Times New Roman" w:eastAsia="Times New Roman" w:hAnsi="Times New Roman" w:cs="Times New Roman"/>
                <w:color w:val="000000" w:themeColor="text1"/>
                <w:sz w:val="24"/>
                <w:szCs w:val="24"/>
                <w:lang w:eastAsia="lv-LV"/>
              </w:rPr>
              <w:t>saskaņā ar konkrētu attaisnojuma dokumentu</w:t>
            </w:r>
            <w:r>
              <w:rPr>
                <w:rFonts w:ascii="Times New Roman" w:eastAsia="Times New Roman" w:hAnsi="Times New Roman" w:cs="Times New Roman"/>
                <w:color w:val="000000" w:themeColor="text1"/>
                <w:sz w:val="24"/>
                <w:szCs w:val="24"/>
                <w:lang w:eastAsia="lv-LV"/>
              </w:rPr>
              <w:t xml:space="preserve"> nodokļa maksātājam atlīdzināto </w:t>
            </w:r>
            <w:r w:rsidR="00DD6E28">
              <w:rPr>
                <w:rFonts w:ascii="Times New Roman" w:eastAsia="Times New Roman" w:hAnsi="Times New Roman" w:cs="Times New Roman"/>
                <w:color w:val="000000" w:themeColor="text1"/>
                <w:sz w:val="24"/>
                <w:szCs w:val="24"/>
                <w:lang w:eastAsia="lv-LV"/>
              </w:rPr>
              <w:t xml:space="preserve">maksājuma daļu par </w:t>
            </w:r>
            <w:r>
              <w:rPr>
                <w:rFonts w:ascii="Times New Roman" w:eastAsia="Times New Roman" w:hAnsi="Times New Roman" w:cs="Times New Roman"/>
                <w:color w:val="000000" w:themeColor="text1"/>
                <w:sz w:val="24"/>
                <w:szCs w:val="24"/>
                <w:lang w:eastAsia="lv-LV"/>
              </w:rPr>
              <w:t>medicīnas un ārstniecības pakalpojum</w:t>
            </w:r>
            <w:r w:rsidR="00DD6E28">
              <w:rPr>
                <w:rFonts w:ascii="Times New Roman" w:eastAsia="Times New Roman" w:hAnsi="Times New Roman" w:cs="Times New Roman"/>
                <w:color w:val="000000" w:themeColor="text1"/>
                <w:sz w:val="24"/>
                <w:szCs w:val="24"/>
                <w:lang w:eastAsia="lv-LV"/>
              </w:rPr>
              <w:t>u</w:t>
            </w:r>
            <w:r>
              <w:rPr>
                <w:rFonts w:ascii="Times New Roman" w:eastAsia="Times New Roman" w:hAnsi="Times New Roman" w:cs="Times New Roman"/>
                <w:color w:val="000000" w:themeColor="text1"/>
                <w:sz w:val="24"/>
                <w:szCs w:val="24"/>
                <w:lang w:eastAsia="lv-LV"/>
              </w:rPr>
              <w:t xml:space="preserve">. </w:t>
            </w:r>
          </w:p>
          <w:p w:rsidR="00EB40BD" w:rsidRDefault="00CE4B2F" w:rsidP="00DD6E28">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Citi likumprojektā veiktie grozījumi skar:</w:t>
            </w:r>
          </w:p>
          <w:p w:rsidR="00EB40BD" w:rsidRPr="00CE4B2F" w:rsidRDefault="00EB40BD" w:rsidP="00F1726D">
            <w:pPr>
              <w:pStyle w:val="ListParagraph"/>
              <w:widowControl w:val="0"/>
              <w:numPr>
                <w:ilvl w:val="0"/>
                <w:numId w:val="7"/>
              </w:numPr>
              <w:spacing w:after="0" w:line="240" w:lineRule="auto"/>
              <w:ind w:left="284" w:hanging="278"/>
              <w:jc w:val="both"/>
            </w:pPr>
            <w:r w:rsidRPr="00CE4B2F">
              <w:t>fiziskās personas, kam brālis vai māsa ir persona ar 1. vai 2. grupas invaliditāti;</w:t>
            </w:r>
          </w:p>
          <w:p w:rsidR="00EB40BD" w:rsidRPr="00CE4B2F" w:rsidRDefault="00EB40BD" w:rsidP="00F1726D">
            <w:pPr>
              <w:pStyle w:val="ListParagraph"/>
              <w:widowControl w:val="0"/>
              <w:numPr>
                <w:ilvl w:val="0"/>
                <w:numId w:val="7"/>
              </w:numPr>
              <w:spacing w:after="0" w:line="240" w:lineRule="auto"/>
              <w:ind w:left="284" w:hanging="278"/>
              <w:jc w:val="both"/>
            </w:pPr>
            <w:r w:rsidRPr="00CE4B2F">
              <w:t>fiziskās personas, kam ir dzēsti studiju un studējošo kredīti;</w:t>
            </w:r>
          </w:p>
          <w:p w:rsidR="00EB40BD" w:rsidRPr="00565206" w:rsidRDefault="00EB40BD" w:rsidP="00F1726D">
            <w:pPr>
              <w:pStyle w:val="ListParagraph"/>
              <w:widowControl w:val="0"/>
              <w:numPr>
                <w:ilvl w:val="0"/>
                <w:numId w:val="7"/>
              </w:numPr>
              <w:spacing w:after="0" w:line="240" w:lineRule="auto"/>
              <w:ind w:left="284" w:hanging="278"/>
              <w:jc w:val="both"/>
              <w:rPr>
                <w:rFonts w:eastAsia="Times New Roman"/>
                <w:iCs/>
                <w:lang w:eastAsia="lv-LV"/>
              </w:rPr>
            </w:pPr>
            <w:r w:rsidRPr="00CE4B2F">
              <w:t>fiziskās personas, kurām kreditori – uzņēmumu ienākuma nodokļa</w:t>
            </w:r>
            <w:r w:rsidRPr="00FD122A">
              <w:t xml:space="preserve"> maksātāji ir samazinājuši vai dzēsuši saistības;</w:t>
            </w:r>
          </w:p>
          <w:p w:rsidR="00EB40BD" w:rsidRPr="002D0FA8" w:rsidRDefault="00EB40BD" w:rsidP="00F1726D">
            <w:pPr>
              <w:pStyle w:val="ListParagraph"/>
              <w:widowControl w:val="0"/>
              <w:numPr>
                <w:ilvl w:val="0"/>
                <w:numId w:val="7"/>
              </w:numPr>
              <w:spacing w:after="0" w:line="240" w:lineRule="auto"/>
              <w:ind w:left="284" w:hanging="278"/>
              <w:jc w:val="both"/>
              <w:rPr>
                <w:rFonts w:eastAsia="Times New Roman"/>
                <w:iCs/>
                <w:lang w:eastAsia="lv-LV"/>
              </w:rPr>
            </w:pPr>
            <w:r w:rsidRPr="002D0FA8">
              <w:t xml:space="preserve">fiziskās personas, kuras saņems </w:t>
            </w:r>
            <w:r w:rsidRPr="002D0FA8">
              <w:rPr>
                <w:iCs/>
              </w:rPr>
              <w:t>no valsts budžeta izmaksājamu pabalstu par vienās dzemdībās dzimušu trīs un vairāk bērnu piedzimšanu;</w:t>
            </w:r>
          </w:p>
          <w:p w:rsidR="00EB40BD" w:rsidRPr="002D0FA8" w:rsidRDefault="00EB40BD" w:rsidP="00F1726D">
            <w:pPr>
              <w:pStyle w:val="ListParagraph"/>
              <w:widowControl w:val="0"/>
              <w:numPr>
                <w:ilvl w:val="0"/>
                <w:numId w:val="7"/>
              </w:numPr>
              <w:spacing w:after="0" w:line="240" w:lineRule="auto"/>
              <w:ind w:left="284" w:hanging="278"/>
              <w:jc w:val="both"/>
              <w:rPr>
                <w:rFonts w:eastAsia="Times New Roman"/>
                <w:iCs/>
                <w:lang w:eastAsia="lv-LV"/>
              </w:rPr>
            </w:pPr>
            <w:r w:rsidRPr="002D0FA8">
              <w:rPr>
                <w:rFonts w:eastAsia="Times New Roman"/>
                <w:iCs/>
                <w:lang w:eastAsia="lv-LV"/>
              </w:rPr>
              <w:t xml:space="preserve">personas, kas saņem </w:t>
            </w:r>
            <w:r>
              <w:rPr>
                <w:rFonts w:eastAsia="Times New Roman"/>
                <w:iCs/>
                <w:lang w:eastAsia="lv-LV"/>
              </w:rPr>
              <w:t xml:space="preserve">valsts </w:t>
            </w:r>
            <w:r w:rsidRPr="002D0FA8">
              <w:rPr>
                <w:rFonts w:eastAsia="Times New Roman"/>
                <w:iCs/>
                <w:lang w:eastAsia="lv-LV"/>
              </w:rPr>
              <w:t>fondēto pensiju kapitālu mantojuma veidā;</w:t>
            </w:r>
          </w:p>
          <w:p w:rsidR="00EB40BD" w:rsidRDefault="00EB40BD" w:rsidP="00F1726D">
            <w:pPr>
              <w:pStyle w:val="ListParagraph"/>
              <w:widowControl w:val="0"/>
              <w:numPr>
                <w:ilvl w:val="0"/>
                <w:numId w:val="7"/>
              </w:numPr>
              <w:spacing w:after="0" w:line="240" w:lineRule="auto"/>
              <w:ind w:left="284" w:hanging="278"/>
              <w:jc w:val="both"/>
              <w:rPr>
                <w:rFonts w:eastAsia="Times New Roman"/>
                <w:iCs/>
                <w:lang w:eastAsia="lv-LV"/>
              </w:rPr>
            </w:pPr>
            <w:r w:rsidRPr="002D0FA8">
              <w:rPr>
                <w:rFonts w:eastAsia="Times New Roman"/>
                <w:iCs/>
                <w:lang w:eastAsia="lv-LV"/>
              </w:rPr>
              <w:t>saimnieciskās darbības veicēj</w:t>
            </w:r>
            <w:r w:rsidR="00D94BB3">
              <w:rPr>
                <w:rFonts w:eastAsia="Times New Roman"/>
                <w:iCs/>
                <w:lang w:eastAsia="lv-LV"/>
              </w:rPr>
              <w:t>us</w:t>
            </w:r>
            <w:r w:rsidRPr="002D0FA8">
              <w:rPr>
                <w:rFonts w:eastAsia="Times New Roman"/>
                <w:iCs/>
                <w:lang w:eastAsia="lv-LV"/>
              </w:rPr>
              <w:t>;</w:t>
            </w:r>
          </w:p>
          <w:p w:rsidR="00D94BB3" w:rsidRDefault="00A95238" w:rsidP="00F1726D">
            <w:pPr>
              <w:pStyle w:val="ListParagraph"/>
              <w:widowControl w:val="0"/>
              <w:numPr>
                <w:ilvl w:val="0"/>
                <w:numId w:val="7"/>
              </w:numPr>
              <w:spacing w:after="0" w:line="240" w:lineRule="auto"/>
              <w:ind w:left="284" w:hanging="278"/>
              <w:jc w:val="both"/>
              <w:rPr>
                <w:rFonts w:eastAsia="Times New Roman"/>
                <w:iCs/>
                <w:lang w:eastAsia="lv-LV"/>
              </w:rPr>
            </w:pPr>
            <w:r>
              <w:rPr>
                <w:rFonts w:eastAsia="Times New Roman"/>
                <w:iCs/>
                <w:lang w:eastAsia="lv-LV"/>
              </w:rPr>
              <w:t xml:space="preserve">fiziskās personas - </w:t>
            </w:r>
            <w:r w:rsidR="00D94BB3">
              <w:rPr>
                <w:rFonts w:eastAsia="Times New Roman"/>
                <w:iCs/>
                <w:lang w:eastAsia="lv-LV"/>
              </w:rPr>
              <w:t>patentmaksas maksātāj</w:t>
            </w:r>
            <w:r w:rsidR="00F1726D">
              <w:rPr>
                <w:rFonts w:eastAsia="Times New Roman"/>
                <w:iCs/>
                <w:lang w:eastAsia="lv-LV"/>
              </w:rPr>
              <w:t>a</w:t>
            </w:r>
            <w:r w:rsidR="00D94BB3">
              <w:rPr>
                <w:rFonts w:eastAsia="Times New Roman"/>
                <w:iCs/>
                <w:lang w:eastAsia="lv-LV"/>
              </w:rPr>
              <w:t>s;</w:t>
            </w:r>
          </w:p>
          <w:p w:rsidR="00D94BB3" w:rsidRPr="002D0FA8" w:rsidRDefault="00D94BB3" w:rsidP="00F1726D">
            <w:pPr>
              <w:pStyle w:val="ListParagraph"/>
              <w:widowControl w:val="0"/>
              <w:numPr>
                <w:ilvl w:val="0"/>
                <w:numId w:val="7"/>
              </w:numPr>
              <w:tabs>
                <w:tab w:val="left" w:pos="294"/>
              </w:tabs>
              <w:spacing w:after="0" w:line="240" w:lineRule="auto"/>
              <w:ind w:left="294" w:hanging="283"/>
              <w:jc w:val="both"/>
              <w:rPr>
                <w:rFonts w:eastAsia="Times New Roman"/>
                <w:iCs/>
                <w:lang w:eastAsia="lv-LV"/>
              </w:rPr>
            </w:pPr>
            <w:r>
              <w:rPr>
                <w:rFonts w:eastAsia="Times New Roman"/>
                <w:iCs/>
                <w:lang w:eastAsia="lv-LV"/>
              </w:rPr>
              <w:t>fiziskās personas, kuru gada ienākumi pārsniedz</w:t>
            </w:r>
            <w:r w:rsidR="001B0B3B">
              <w:t xml:space="preserve"> </w:t>
            </w:r>
            <w:r w:rsidRPr="00D94BB3">
              <w:rPr>
                <w:rFonts w:eastAsia="Times New Roman"/>
                <w:iCs/>
                <w:lang w:eastAsia="lv-LV"/>
              </w:rPr>
              <w:t>saskaņā ar likumu "Par valsts sociālo apdrošināšanu" noteikto obligāto iemaksu objekta maksimālo apmēru</w:t>
            </w:r>
            <w:r w:rsidR="001B0B3B">
              <w:rPr>
                <w:rFonts w:eastAsia="Times New Roman"/>
                <w:iCs/>
                <w:lang w:eastAsia="lv-LV"/>
              </w:rPr>
              <w:t xml:space="preserve"> (62 800 </w:t>
            </w:r>
            <w:r w:rsidR="001B0B3B" w:rsidRPr="00F1726D">
              <w:rPr>
                <w:rFonts w:eastAsia="Times New Roman"/>
                <w:i/>
                <w:iCs/>
                <w:lang w:eastAsia="lv-LV"/>
              </w:rPr>
              <w:t>euro</w:t>
            </w:r>
            <w:r w:rsidR="001B0B3B">
              <w:rPr>
                <w:rFonts w:eastAsia="Times New Roman"/>
                <w:iCs/>
                <w:lang w:eastAsia="lv-LV"/>
              </w:rPr>
              <w:t>)</w:t>
            </w:r>
            <w:r w:rsidRPr="00D94BB3">
              <w:rPr>
                <w:rFonts w:eastAsia="Times New Roman"/>
                <w:iCs/>
                <w:lang w:eastAsia="lv-LV"/>
              </w:rPr>
              <w:t>.</w:t>
            </w:r>
            <w:r>
              <w:rPr>
                <w:rFonts w:eastAsia="Times New Roman"/>
                <w:iCs/>
                <w:lang w:eastAsia="lv-LV"/>
              </w:rPr>
              <w:t xml:space="preserve"> </w:t>
            </w:r>
          </w:p>
          <w:p w:rsidR="00EB40BD" w:rsidRPr="00F1726D" w:rsidRDefault="00EB40BD" w:rsidP="00F1726D">
            <w:pPr>
              <w:pStyle w:val="ListParagraph"/>
              <w:numPr>
                <w:ilvl w:val="0"/>
                <w:numId w:val="7"/>
              </w:numPr>
              <w:spacing w:after="0" w:line="240" w:lineRule="auto"/>
              <w:ind w:left="309" w:hanging="283"/>
              <w:jc w:val="both"/>
              <w:rPr>
                <w:rFonts w:eastAsia="Times New Roman"/>
                <w:iCs/>
                <w:lang w:eastAsia="lv-LV"/>
              </w:rPr>
            </w:pPr>
            <w:r w:rsidRPr="00F1726D">
              <w:rPr>
                <w:rFonts w:eastAsia="Times New Roman"/>
                <w:iCs/>
                <w:lang w:eastAsia="lv-LV"/>
              </w:rPr>
              <w:t>fiziskās personas, kurām ir pienākums iesniegt deklarāciju, bet deklarāciju</w:t>
            </w:r>
            <w:r w:rsidR="00CE4B2F" w:rsidRPr="00F1726D">
              <w:rPr>
                <w:rFonts w:eastAsia="Times New Roman"/>
                <w:iCs/>
                <w:lang w:eastAsia="lv-LV"/>
              </w:rPr>
              <w:t xml:space="preserve"> nav sniegušas un nesniedz.</w:t>
            </w:r>
          </w:p>
        </w:tc>
      </w:tr>
      <w:tr w:rsidR="00DA0B9E"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947" w:type="dxa"/>
            <w:tcBorders>
              <w:top w:val="outset" w:sz="6" w:space="0" w:color="auto"/>
              <w:left w:val="outset" w:sz="6" w:space="0" w:color="auto"/>
              <w:bottom w:val="outset" w:sz="6" w:space="0" w:color="auto"/>
              <w:right w:val="outset" w:sz="6" w:space="0" w:color="auto"/>
            </w:tcBorders>
            <w:hideMark/>
          </w:tcPr>
          <w:p w:rsidR="00E5323B" w:rsidRPr="006809DD" w:rsidRDefault="00E5323B" w:rsidP="00E5323B">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Tiesiskā regulējuma ietekme uz tautsaimniecību un administratīvo slogu</w:t>
            </w:r>
          </w:p>
        </w:tc>
        <w:tc>
          <w:tcPr>
            <w:tcW w:w="5474" w:type="dxa"/>
            <w:tcBorders>
              <w:top w:val="outset" w:sz="6" w:space="0" w:color="auto"/>
              <w:left w:val="outset" w:sz="6" w:space="0" w:color="auto"/>
              <w:bottom w:val="outset" w:sz="6" w:space="0" w:color="auto"/>
              <w:right w:val="outset" w:sz="6" w:space="0" w:color="auto"/>
            </w:tcBorders>
            <w:hideMark/>
          </w:tcPr>
          <w:p w:rsidR="00381B01" w:rsidRPr="000C781D" w:rsidRDefault="003A2983" w:rsidP="00F80403">
            <w:pPr>
              <w:spacing w:after="0" w:line="240" w:lineRule="auto"/>
              <w:jc w:val="both"/>
              <w:rPr>
                <w:rFonts w:ascii="Times New Roman" w:eastAsia="Times New Roman" w:hAnsi="Times New Roman" w:cs="Times New Roman"/>
                <w:i/>
                <w:iCs/>
                <w:sz w:val="24"/>
                <w:szCs w:val="24"/>
                <w:lang w:eastAsia="lv-LV"/>
              </w:rPr>
            </w:pPr>
            <w:r w:rsidRPr="00992073">
              <w:rPr>
                <w:rFonts w:ascii="Times New Roman" w:eastAsia="Times New Roman" w:hAnsi="Times New Roman" w:cs="Times New Roman"/>
                <w:iCs/>
                <w:sz w:val="24"/>
                <w:szCs w:val="24"/>
                <w:lang w:eastAsia="lv-LV"/>
              </w:rPr>
              <w:t>IIN</w:t>
            </w:r>
            <w:r w:rsidR="00381B01" w:rsidRPr="00992073">
              <w:rPr>
                <w:rFonts w:ascii="Times New Roman" w:eastAsia="Times New Roman" w:hAnsi="Times New Roman" w:cs="Times New Roman"/>
                <w:iCs/>
                <w:sz w:val="24"/>
                <w:szCs w:val="24"/>
                <w:lang w:eastAsia="lv-LV"/>
              </w:rPr>
              <w:t xml:space="preserve"> </w:t>
            </w:r>
            <w:r w:rsidR="00381B01" w:rsidRPr="00282E1F">
              <w:rPr>
                <w:rFonts w:ascii="Times New Roman" w:eastAsia="Times New Roman" w:hAnsi="Times New Roman" w:cs="Times New Roman"/>
                <w:iCs/>
                <w:sz w:val="24"/>
                <w:szCs w:val="24"/>
                <w:lang w:eastAsia="lv-LV"/>
              </w:rPr>
              <w:t>maksātājiem,</w:t>
            </w:r>
            <w:r w:rsidR="000F0F09" w:rsidRPr="00282E1F">
              <w:rPr>
                <w:rFonts w:ascii="Times New Roman" w:eastAsia="Times New Roman" w:hAnsi="Times New Roman" w:cs="Times New Roman"/>
                <w:iCs/>
                <w:sz w:val="24"/>
                <w:szCs w:val="24"/>
                <w:lang w:eastAsia="lv-LV"/>
              </w:rPr>
              <w:t xml:space="preserve"> </w:t>
            </w:r>
            <w:r w:rsidR="00A22DB8" w:rsidRPr="00282E1F">
              <w:rPr>
                <w:rFonts w:ascii="Times New Roman" w:eastAsia="Times New Roman" w:hAnsi="Times New Roman" w:cs="Times New Roman"/>
                <w:iCs/>
                <w:sz w:val="24"/>
                <w:szCs w:val="24"/>
                <w:lang w:eastAsia="lv-LV"/>
              </w:rPr>
              <w:t xml:space="preserve">uz kuriem attiecas ienākumu deklarēšanas atvieglojumi un </w:t>
            </w:r>
            <w:r w:rsidR="000F0F09" w:rsidRPr="00282E1F">
              <w:rPr>
                <w:rFonts w:ascii="Times New Roman" w:eastAsia="Times New Roman" w:hAnsi="Times New Roman" w:cs="Times New Roman"/>
                <w:iCs/>
                <w:sz w:val="24"/>
                <w:szCs w:val="24"/>
                <w:lang w:eastAsia="lv-LV"/>
              </w:rPr>
              <w:t>kas vēlās automātisko pārmaksas atmaksu</w:t>
            </w:r>
            <w:r w:rsidR="00DD3A67" w:rsidRPr="00282E1F">
              <w:rPr>
                <w:rFonts w:ascii="Times New Roman" w:eastAsia="Times New Roman" w:hAnsi="Times New Roman" w:cs="Times New Roman"/>
                <w:iCs/>
                <w:sz w:val="24"/>
                <w:szCs w:val="24"/>
                <w:lang w:eastAsia="lv-LV"/>
              </w:rPr>
              <w:t>,</w:t>
            </w:r>
            <w:r w:rsidR="000F0F09" w:rsidRPr="00282E1F">
              <w:rPr>
                <w:rFonts w:ascii="Times New Roman" w:eastAsia="Times New Roman" w:hAnsi="Times New Roman" w:cs="Times New Roman"/>
                <w:iCs/>
                <w:sz w:val="24"/>
                <w:szCs w:val="24"/>
                <w:lang w:eastAsia="lv-LV"/>
              </w:rPr>
              <w:t xml:space="preserve"> līdz </w:t>
            </w:r>
            <w:r w:rsidR="003E7590" w:rsidRPr="00282E1F">
              <w:rPr>
                <w:rFonts w:ascii="Times New Roman" w:eastAsia="Times New Roman" w:hAnsi="Times New Roman" w:cs="Times New Roman"/>
                <w:iCs/>
                <w:sz w:val="24"/>
                <w:szCs w:val="24"/>
                <w:lang w:eastAsia="lv-LV"/>
              </w:rPr>
              <w:t>pēctaksācijas gada 30.septembrim</w:t>
            </w:r>
            <w:r w:rsidR="00F80403" w:rsidRPr="00282E1F">
              <w:rPr>
                <w:rFonts w:ascii="Times New Roman" w:eastAsia="Times New Roman" w:hAnsi="Times New Roman" w:cs="Times New Roman"/>
                <w:iCs/>
                <w:sz w:val="24"/>
                <w:szCs w:val="24"/>
                <w:lang w:eastAsia="lv-LV"/>
              </w:rPr>
              <w:t xml:space="preserve"> VID EDS</w:t>
            </w:r>
            <w:r w:rsidR="000F0F09" w:rsidRPr="00282E1F">
              <w:rPr>
                <w:rFonts w:ascii="Times New Roman" w:eastAsia="Times New Roman" w:hAnsi="Times New Roman" w:cs="Times New Roman"/>
                <w:iCs/>
                <w:sz w:val="24"/>
                <w:szCs w:val="24"/>
                <w:lang w:eastAsia="lv-LV"/>
              </w:rPr>
              <w:t xml:space="preserve"> jāpārliecinās, ka </w:t>
            </w:r>
            <w:r w:rsidR="009762CB" w:rsidRPr="00282E1F">
              <w:rPr>
                <w:rFonts w:ascii="Times New Roman" w:eastAsia="Times New Roman" w:hAnsi="Times New Roman" w:cs="Times New Roman"/>
                <w:iCs/>
                <w:sz w:val="24"/>
                <w:szCs w:val="24"/>
                <w:lang w:eastAsia="lv-LV"/>
              </w:rPr>
              <w:t xml:space="preserve">deklarācijas sagatavē ir ietverta visa informācija par taksācijas gadā gūtajiem ienākumiem un </w:t>
            </w:r>
            <w:r w:rsidR="003E7590" w:rsidRPr="00282E1F">
              <w:rPr>
                <w:rFonts w:ascii="Times New Roman" w:eastAsia="Times New Roman" w:hAnsi="Times New Roman" w:cs="Times New Roman"/>
                <w:iCs/>
                <w:sz w:val="24"/>
                <w:szCs w:val="24"/>
                <w:lang w:eastAsia="lv-LV"/>
              </w:rPr>
              <w:t>IIN pārmaksa ir izveidojusies</w:t>
            </w:r>
            <w:r w:rsidR="00A22DB8" w:rsidRPr="00282E1F">
              <w:rPr>
                <w:rFonts w:ascii="Times New Roman" w:eastAsia="Times New Roman" w:hAnsi="Times New Roman" w:cs="Times New Roman"/>
                <w:iCs/>
                <w:sz w:val="24"/>
                <w:szCs w:val="24"/>
                <w:lang w:eastAsia="lv-LV"/>
              </w:rPr>
              <w:t xml:space="preserve"> </w:t>
            </w:r>
            <w:r w:rsidR="00E41217" w:rsidRPr="00282E1F">
              <w:rPr>
                <w:rFonts w:ascii="Times New Roman" w:eastAsia="Times New Roman" w:hAnsi="Times New Roman" w:cs="Times New Roman"/>
                <w:iCs/>
                <w:sz w:val="24"/>
                <w:szCs w:val="24"/>
                <w:lang w:eastAsia="lv-LV"/>
              </w:rPr>
              <w:t>noteiktu</w:t>
            </w:r>
            <w:r w:rsidR="00A22DB8" w:rsidRPr="00282E1F">
              <w:rPr>
                <w:rFonts w:ascii="Times New Roman" w:eastAsia="Times New Roman" w:hAnsi="Times New Roman" w:cs="Times New Roman"/>
                <w:iCs/>
                <w:sz w:val="24"/>
                <w:szCs w:val="24"/>
                <w:lang w:eastAsia="lv-LV"/>
              </w:rPr>
              <w:t xml:space="preserve"> faktor</w:t>
            </w:r>
            <w:r w:rsidR="00E41217" w:rsidRPr="00282E1F">
              <w:rPr>
                <w:rFonts w:ascii="Times New Roman" w:eastAsia="Times New Roman" w:hAnsi="Times New Roman" w:cs="Times New Roman"/>
                <w:iCs/>
                <w:sz w:val="24"/>
                <w:szCs w:val="24"/>
                <w:lang w:eastAsia="lv-LV"/>
              </w:rPr>
              <w:t>u</w:t>
            </w:r>
            <w:r w:rsidR="00A22DB8" w:rsidRPr="00282E1F">
              <w:rPr>
                <w:rFonts w:ascii="Times New Roman" w:eastAsia="Times New Roman" w:hAnsi="Times New Roman" w:cs="Times New Roman"/>
                <w:iCs/>
                <w:sz w:val="24"/>
                <w:szCs w:val="24"/>
                <w:lang w:eastAsia="lv-LV"/>
              </w:rPr>
              <w:t xml:space="preserve"> ietekmē </w:t>
            </w:r>
            <w:r w:rsidR="003E7590" w:rsidRPr="00282E1F">
              <w:rPr>
                <w:rFonts w:ascii="Times New Roman" w:eastAsia="Times New Roman" w:hAnsi="Times New Roman" w:cs="Times New Roman"/>
                <w:iCs/>
                <w:sz w:val="24"/>
                <w:szCs w:val="24"/>
                <w:lang w:eastAsia="lv-LV"/>
              </w:rPr>
              <w:t xml:space="preserve"> </w:t>
            </w:r>
            <w:r w:rsidR="00A22DB8" w:rsidRPr="00282E1F">
              <w:rPr>
                <w:rFonts w:ascii="Times New Roman" w:eastAsia="Times New Roman" w:hAnsi="Times New Roman" w:cs="Times New Roman"/>
                <w:iCs/>
                <w:sz w:val="24"/>
                <w:szCs w:val="24"/>
                <w:lang w:eastAsia="lv-LV"/>
              </w:rPr>
              <w:t>(</w:t>
            </w:r>
            <w:r w:rsidR="003E7590" w:rsidRPr="00282E1F">
              <w:rPr>
                <w:rFonts w:ascii="Times New Roman" w:eastAsia="Times New Roman" w:hAnsi="Times New Roman" w:cs="Times New Roman"/>
                <w:iCs/>
                <w:sz w:val="24"/>
                <w:szCs w:val="24"/>
                <w:lang w:eastAsia="lv-LV"/>
              </w:rPr>
              <w:t>diferencētā neapliekamā minimuma, papildatvieglojumu nepilnīgas izmantošanas vai progresīvo nodokļa likmju piemērošanas ietekmē</w:t>
            </w:r>
            <w:r w:rsidR="00A22DB8" w:rsidRPr="00282E1F">
              <w:rPr>
                <w:rFonts w:ascii="Times New Roman" w:eastAsia="Times New Roman" w:hAnsi="Times New Roman" w:cs="Times New Roman"/>
                <w:iCs/>
                <w:sz w:val="24"/>
                <w:szCs w:val="24"/>
                <w:lang w:eastAsia="lv-LV"/>
              </w:rPr>
              <w:t>)</w:t>
            </w:r>
            <w:r w:rsidR="000F0F09" w:rsidRPr="00282E1F">
              <w:rPr>
                <w:rFonts w:ascii="Times New Roman" w:eastAsia="Times New Roman" w:hAnsi="Times New Roman" w:cs="Times New Roman"/>
                <w:iCs/>
                <w:sz w:val="24"/>
                <w:szCs w:val="24"/>
                <w:lang w:eastAsia="lv-LV"/>
              </w:rPr>
              <w:t xml:space="preserve">. </w:t>
            </w:r>
            <w:r w:rsidR="004F74A5" w:rsidRPr="00282E1F">
              <w:rPr>
                <w:rFonts w:ascii="Times New Roman" w:eastAsia="Times New Roman" w:hAnsi="Times New Roman" w:cs="Times New Roman"/>
                <w:iCs/>
                <w:sz w:val="24"/>
                <w:szCs w:val="24"/>
                <w:lang w:eastAsia="lv-LV"/>
              </w:rPr>
              <w:t xml:space="preserve">IIN maksātājiem, kas nevēlās automātisko </w:t>
            </w:r>
            <w:r w:rsidR="00A22DB8" w:rsidRPr="00282E1F">
              <w:rPr>
                <w:rFonts w:ascii="Times New Roman" w:eastAsia="Times New Roman" w:hAnsi="Times New Roman" w:cs="Times New Roman"/>
                <w:iCs/>
                <w:sz w:val="24"/>
                <w:szCs w:val="24"/>
                <w:lang w:eastAsia="lv-LV"/>
              </w:rPr>
              <w:t xml:space="preserve">IIN </w:t>
            </w:r>
            <w:r w:rsidR="004F74A5" w:rsidRPr="00282E1F">
              <w:rPr>
                <w:rFonts w:ascii="Times New Roman" w:eastAsia="Times New Roman" w:hAnsi="Times New Roman" w:cs="Times New Roman"/>
                <w:iCs/>
                <w:sz w:val="24"/>
                <w:szCs w:val="24"/>
                <w:lang w:eastAsia="lv-LV"/>
              </w:rPr>
              <w:t>pārmaksas atmaksu</w:t>
            </w:r>
            <w:r w:rsidR="000F0F09" w:rsidRPr="00282E1F">
              <w:rPr>
                <w:rFonts w:ascii="Times New Roman" w:eastAsia="Times New Roman" w:hAnsi="Times New Roman" w:cs="Times New Roman"/>
                <w:iCs/>
                <w:sz w:val="24"/>
                <w:szCs w:val="24"/>
                <w:lang w:eastAsia="lv-LV"/>
              </w:rPr>
              <w:t xml:space="preserve">, </w:t>
            </w:r>
            <w:r w:rsidR="00E41217" w:rsidRPr="00282E1F">
              <w:rPr>
                <w:rFonts w:ascii="Times New Roman" w:eastAsia="Times New Roman" w:hAnsi="Times New Roman" w:cs="Times New Roman"/>
                <w:iCs/>
                <w:sz w:val="24"/>
                <w:szCs w:val="24"/>
                <w:lang w:eastAsia="lv-LV"/>
              </w:rPr>
              <w:t xml:space="preserve">ir iespēja, </w:t>
            </w:r>
            <w:r w:rsidR="000F0F09" w:rsidRPr="00282E1F">
              <w:rPr>
                <w:rFonts w:ascii="Times New Roman" w:eastAsia="Times New Roman" w:hAnsi="Times New Roman" w:cs="Times New Roman"/>
                <w:iCs/>
                <w:sz w:val="24"/>
                <w:szCs w:val="24"/>
                <w:lang w:eastAsia="lv-LV"/>
              </w:rPr>
              <w:t xml:space="preserve">izmantojot </w:t>
            </w:r>
            <w:r w:rsidR="003D4D91" w:rsidRPr="00282E1F">
              <w:rPr>
                <w:rFonts w:ascii="Times New Roman" w:eastAsia="Times New Roman" w:hAnsi="Times New Roman" w:cs="Times New Roman"/>
                <w:iCs/>
                <w:sz w:val="24"/>
                <w:szCs w:val="24"/>
                <w:lang w:eastAsia="lv-LV"/>
              </w:rPr>
              <w:t xml:space="preserve">VID </w:t>
            </w:r>
            <w:r w:rsidR="000F0F09" w:rsidRPr="00282E1F">
              <w:rPr>
                <w:rFonts w:ascii="Times New Roman" w:eastAsia="Times New Roman" w:hAnsi="Times New Roman" w:cs="Times New Roman"/>
                <w:iCs/>
                <w:sz w:val="24"/>
                <w:szCs w:val="24"/>
                <w:lang w:eastAsia="lv-LV"/>
              </w:rPr>
              <w:t>EDS, at</w:t>
            </w:r>
            <w:r w:rsidR="00E41217" w:rsidRPr="00282E1F">
              <w:rPr>
                <w:rFonts w:ascii="Times New Roman" w:eastAsia="Times New Roman" w:hAnsi="Times New Roman" w:cs="Times New Roman"/>
                <w:iCs/>
                <w:sz w:val="24"/>
                <w:szCs w:val="24"/>
                <w:lang w:eastAsia="lv-LV"/>
              </w:rPr>
              <w:t>teikties</w:t>
            </w:r>
            <w:r w:rsidR="000F0F09" w:rsidRPr="00282E1F">
              <w:rPr>
                <w:rFonts w:ascii="Times New Roman" w:eastAsia="Times New Roman" w:hAnsi="Times New Roman" w:cs="Times New Roman"/>
                <w:iCs/>
                <w:sz w:val="24"/>
                <w:szCs w:val="24"/>
                <w:lang w:eastAsia="lv-LV"/>
              </w:rPr>
              <w:t xml:space="preserve"> no </w:t>
            </w:r>
            <w:r w:rsidR="004F74A5" w:rsidRPr="00282E1F">
              <w:rPr>
                <w:rFonts w:ascii="Times New Roman" w:eastAsia="Times New Roman" w:hAnsi="Times New Roman" w:cs="Times New Roman"/>
                <w:iCs/>
                <w:sz w:val="24"/>
                <w:szCs w:val="24"/>
                <w:lang w:eastAsia="lv-LV"/>
              </w:rPr>
              <w:t>tās</w:t>
            </w:r>
            <w:r w:rsidR="000F0F09" w:rsidRPr="00282E1F">
              <w:rPr>
                <w:rFonts w:ascii="Times New Roman" w:eastAsia="Times New Roman" w:hAnsi="Times New Roman" w:cs="Times New Roman"/>
                <w:iCs/>
                <w:sz w:val="24"/>
                <w:szCs w:val="24"/>
                <w:lang w:eastAsia="lv-LV"/>
              </w:rPr>
              <w:t xml:space="preserve"> saņemšanas</w:t>
            </w:r>
            <w:r w:rsidR="003E7590" w:rsidRPr="00282E1F">
              <w:rPr>
                <w:rFonts w:ascii="Times New Roman" w:eastAsia="Times New Roman" w:hAnsi="Times New Roman" w:cs="Times New Roman"/>
                <w:iCs/>
                <w:sz w:val="24"/>
                <w:szCs w:val="24"/>
                <w:lang w:eastAsia="lv-LV"/>
              </w:rPr>
              <w:t>.</w:t>
            </w:r>
            <w:r w:rsidR="00381B01" w:rsidRPr="00282E1F">
              <w:rPr>
                <w:rFonts w:ascii="Times New Roman" w:eastAsia="Times New Roman" w:hAnsi="Times New Roman" w:cs="Times New Roman"/>
                <w:iCs/>
                <w:sz w:val="24"/>
                <w:szCs w:val="24"/>
                <w:lang w:eastAsia="lv-LV"/>
              </w:rPr>
              <w:t xml:space="preserve"> </w:t>
            </w:r>
            <w:r w:rsidR="003E7590" w:rsidRPr="00282E1F">
              <w:rPr>
                <w:rFonts w:ascii="Times New Roman" w:eastAsia="Times New Roman" w:hAnsi="Times New Roman" w:cs="Times New Roman"/>
                <w:iCs/>
                <w:sz w:val="24"/>
                <w:szCs w:val="24"/>
                <w:lang w:eastAsia="lv-LV"/>
              </w:rPr>
              <w:t>Nodokļu administrācija</w:t>
            </w:r>
            <w:r w:rsidR="00A22DB8" w:rsidRPr="00282E1F">
              <w:rPr>
                <w:rFonts w:ascii="Times New Roman" w:eastAsia="Times New Roman" w:hAnsi="Times New Roman" w:cs="Times New Roman"/>
                <w:iCs/>
                <w:sz w:val="24"/>
                <w:szCs w:val="24"/>
                <w:lang w:eastAsia="lv-LV"/>
              </w:rPr>
              <w:t>i</w:t>
            </w:r>
            <w:r w:rsidR="003E7590" w:rsidRPr="00282E1F">
              <w:rPr>
                <w:rFonts w:ascii="Times New Roman" w:eastAsia="Times New Roman" w:hAnsi="Times New Roman" w:cs="Times New Roman"/>
                <w:iCs/>
                <w:sz w:val="24"/>
                <w:szCs w:val="24"/>
                <w:lang w:eastAsia="lv-LV"/>
              </w:rPr>
              <w:t xml:space="preserve"> administratīvais slogs</w:t>
            </w:r>
            <w:r w:rsidR="00DA0B9E">
              <w:rPr>
                <w:rFonts w:ascii="Times New Roman" w:eastAsia="Times New Roman" w:hAnsi="Times New Roman" w:cs="Times New Roman"/>
                <w:iCs/>
                <w:sz w:val="24"/>
                <w:szCs w:val="24"/>
                <w:lang w:eastAsia="lv-LV"/>
              </w:rPr>
              <w:t>, ja neskaita to, ka nebūs jāizdod rakstveida lēmumi,</w:t>
            </w:r>
            <w:r w:rsidR="003E7590" w:rsidRPr="00282E1F">
              <w:rPr>
                <w:rFonts w:ascii="Times New Roman" w:eastAsia="Times New Roman" w:hAnsi="Times New Roman" w:cs="Times New Roman"/>
                <w:iCs/>
                <w:sz w:val="24"/>
                <w:szCs w:val="24"/>
                <w:lang w:eastAsia="lv-LV"/>
              </w:rPr>
              <w:t xml:space="preserve"> </w:t>
            </w:r>
            <w:r w:rsidR="00DA0B9E">
              <w:rPr>
                <w:rFonts w:ascii="Times New Roman" w:eastAsia="Times New Roman" w:hAnsi="Times New Roman" w:cs="Times New Roman"/>
                <w:iCs/>
                <w:sz w:val="24"/>
                <w:szCs w:val="24"/>
                <w:lang w:eastAsia="lv-LV"/>
              </w:rPr>
              <w:t>būtiski nemainīsies, jo deklarāciju izskatīšanas process ir automatizēts</w:t>
            </w:r>
            <w:r w:rsidR="0090399B">
              <w:rPr>
                <w:rFonts w:ascii="Times New Roman" w:eastAsia="Times New Roman" w:hAnsi="Times New Roman" w:cs="Times New Roman"/>
                <w:iCs/>
                <w:sz w:val="24"/>
                <w:szCs w:val="24"/>
                <w:lang w:eastAsia="lv-LV"/>
              </w:rPr>
              <w:t>. I</w:t>
            </w:r>
            <w:r w:rsidR="00DA0B9E">
              <w:rPr>
                <w:rFonts w:ascii="Times New Roman" w:eastAsia="Times New Roman" w:hAnsi="Times New Roman" w:cs="Times New Roman"/>
                <w:iCs/>
                <w:sz w:val="24"/>
                <w:szCs w:val="24"/>
                <w:lang w:eastAsia="lv-LV"/>
              </w:rPr>
              <w:t xml:space="preserve">eguvums būs </w:t>
            </w:r>
            <w:r w:rsidR="00F80403">
              <w:rPr>
                <w:rFonts w:ascii="Times New Roman" w:eastAsia="Times New Roman" w:hAnsi="Times New Roman" w:cs="Times New Roman"/>
                <w:iCs/>
                <w:sz w:val="24"/>
                <w:szCs w:val="24"/>
                <w:lang w:eastAsia="lv-LV"/>
              </w:rPr>
              <w:t>nodokļa</w:t>
            </w:r>
            <w:r w:rsidR="00DA0B9E">
              <w:rPr>
                <w:rFonts w:ascii="Times New Roman" w:eastAsia="Times New Roman" w:hAnsi="Times New Roman" w:cs="Times New Roman"/>
                <w:iCs/>
                <w:sz w:val="24"/>
                <w:szCs w:val="24"/>
                <w:lang w:eastAsia="lv-LV"/>
              </w:rPr>
              <w:t xml:space="preserve"> maksātājiem, kuri</w:t>
            </w:r>
            <w:r w:rsidR="0090399B">
              <w:rPr>
                <w:rFonts w:ascii="Times New Roman" w:eastAsia="Times New Roman" w:hAnsi="Times New Roman" w:cs="Times New Roman"/>
                <w:iCs/>
                <w:sz w:val="24"/>
                <w:szCs w:val="24"/>
                <w:lang w:eastAsia="lv-LV"/>
              </w:rPr>
              <w:t xml:space="preserve"> varēs saņemt IIN pārmaksu ātrāk neiesniedzot</w:t>
            </w:r>
            <w:r w:rsidR="00DA0B9E">
              <w:rPr>
                <w:rFonts w:ascii="Times New Roman" w:eastAsia="Times New Roman" w:hAnsi="Times New Roman" w:cs="Times New Roman"/>
                <w:iCs/>
                <w:sz w:val="24"/>
                <w:szCs w:val="24"/>
                <w:lang w:eastAsia="lv-LV"/>
              </w:rPr>
              <w:t xml:space="preserve"> deklarācij</w:t>
            </w:r>
            <w:r w:rsidR="0090399B">
              <w:rPr>
                <w:rFonts w:ascii="Times New Roman" w:eastAsia="Times New Roman" w:hAnsi="Times New Roman" w:cs="Times New Roman"/>
                <w:iCs/>
                <w:sz w:val="24"/>
                <w:szCs w:val="24"/>
                <w:lang w:eastAsia="lv-LV"/>
              </w:rPr>
              <w:t>u.</w:t>
            </w:r>
            <w:r w:rsidR="00991CBE">
              <w:rPr>
                <w:rFonts w:ascii="Times New Roman" w:eastAsia="Times New Roman" w:hAnsi="Times New Roman" w:cs="Times New Roman"/>
                <w:iCs/>
                <w:sz w:val="24"/>
                <w:szCs w:val="24"/>
                <w:lang w:eastAsia="lv-LV"/>
              </w:rPr>
              <w:t xml:space="preserve"> </w:t>
            </w:r>
            <w:r w:rsidR="000F0F09">
              <w:rPr>
                <w:color w:val="1F497D"/>
              </w:rPr>
              <w:t xml:space="preserve"> </w:t>
            </w:r>
          </w:p>
        </w:tc>
      </w:tr>
      <w:tr w:rsidR="00DA0B9E"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Administratīvo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DA0B9E"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Atbilstības izmaksu monetārs novērtējums</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sidRPr="00905C68">
              <w:rPr>
                <w:rFonts w:ascii="Times New Roman" w:eastAsia="Times New Roman" w:hAnsi="Times New Roman" w:cs="Times New Roman"/>
                <w:iCs/>
                <w:sz w:val="24"/>
                <w:szCs w:val="24"/>
                <w:lang w:eastAsia="lv-LV"/>
              </w:rPr>
              <w:t>Projekts šo jomu neskar.</w:t>
            </w:r>
          </w:p>
        </w:tc>
      </w:tr>
      <w:tr w:rsidR="00DA0B9E" w:rsidRPr="00E63731" w:rsidTr="008C35DC">
        <w:trPr>
          <w:tblCellSpacing w:w="15" w:type="dxa"/>
        </w:trPr>
        <w:tc>
          <w:tcPr>
            <w:tcW w:w="514"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5.</w:t>
            </w:r>
          </w:p>
        </w:tc>
        <w:tc>
          <w:tcPr>
            <w:tcW w:w="2947"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5474" w:type="dxa"/>
            <w:tcBorders>
              <w:top w:val="outset" w:sz="6" w:space="0" w:color="auto"/>
              <w:left w:val="outset" w:sz="6" w:space="0" w:color="auto"/>
              <w:bottom w:val="outset" w:sz="6" w:space="0" w:color="auto"/>
              <w:right w:val="outset" w:sz="6" w:space="0" w:color="auto"/>
            </w:tcBorders>
            <w:hideMark/>
          </w:tcPr>
          <w:p w:rsidR="00E5323B" w:rsidRPr="00E63731" w:rsidRDefault="00905C6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2742DF"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628"/>
        <w:gridCol w:w="960"/>
        <w:gridCol w:w="1058"/>
        <w:gridCol w:w="1080"/>
        <w:gridCol w:w="1058"/>
        <w:gridCol w:w="1080"/>
        <w:gridCol w:w="1058"/>
        <w:gridCol w:w="1133"/>
      </w:tblGrid>
      <w:tr w:rsidR="00B60B3E" w:rsidRPr="006F4392" w:rsidTr="00EE4EFC">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b/>
                <w:bCs/>
                <w:iCs/>
                <w:sz w:val="24"/>
                <w:szCs w:val="24"/>
                <w:lang w:eastAsia="lv-LV"/>
              </w:rPr>
            </w:pPr>
            <w:r w:rsidRPr="006809DD">
              <w:rPr>
                <w:rFonts w:ascii="Times New Roman" w:eastAsia="Times New Roman" w:hAnsi="Times New Roman" w:cs="Times New Roman"/>
                <w:b/>
                <w:bCs/>
                <w:iCs/>
                <w:sz w:val="24"/>
                <w:szCs w:val="24"/>
                <w:lang w:eastAsia="lv-LV"/>
              </w:rPr>
              <w:t>III. Tiesību akta projekta ietekme uz valsts budžetu un pašvaldību budžetiem</w:t>
            </w:r>
          </w:p>
        </w:tc>
      </w:tr>
      <w:tr w:rsidR="00B60B3E" w:rsidRPr="006F4392" w:rsidTr="00FB13D2">
        <w:trPr>
          <w:tblCellSpacing w:w="15" w:type="dxa"/>
        </w:trPr>
        <w:tc>
          <w:tcPr>
            <w:tcW w:w="816" w:type="pct"/>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Rādītāji</w:t>
            </w:r>
          </w:p>
        </w:tc>
        <w:tc>
          <w:tcPr>
            <w:tcW w:w="1115"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B60B3E" w:rsidRPr="006809DD" w:rsidRDefault="002239BF" w:rsidP="002805DB">
            <w:pPr>
              <w:spacing w:after="0" w:line="240" w:lineRule="auto"/>
              <w:ind w:left="-106"/>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w:t>
            </w:r>
            <w:r>
              <w:rPr>
                <w:rFonts w:ascii="Times New Roman" w:eastAsia="Times New Roman" w:hAnsi="Times New Roman" w:cs="Times New Roman"/>
                <w:iCs/>
                <w:sz w:val="24"/>
                <w:szCs w:val="24"/>
                <w:lang w:eastAsia="lv-LV"/>
              </w:rPr>
              <w:t>20</w:t>
            </w:r>
          </w:p>
        </w:tc>
        <w:tc>
          <w:tcPr>
            <w:tcW w:w="3003" w:type="pct"/>
            <w:gridSpan w:val="5"/>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Turpmākie trīs gadi (</w:t>
            </w:r>
            <w:r w:rsidRPr="006809DD">
              <w:rPr>
                <w:rFonts w:ascii="Times New Roman" w:eastAsia="Times New Roman" w:hAnsi="Times New Roman" w:cs="Times New Roman"/>
                <w:i/>
                <w:iCs/>
                <w:sz w:val="24"/>
                <w:szCs w:val="24"/>
                <w:lang w:eastAsia="lv-LV"/>
              </w:rPr>
              <w:t>euro</w:t>
            </w:r>
            <w:r w:rsidRPr="006809DD">
              <w:rPr>
                <w:rFonts w:ascii="Times New Roman" w:eastAsia="Times New Roman" w:hAnsi="Times New Roman" w:cs="Times New Roman"/>
                <w:iCs/>
                <w:sz w:val="24"/>
                <w:szCs w:val="24"/>
                <w:lang w:eastAsia="lv-LV"/>
              </w:rPr>
              <w:t>)</w:t>
            </w:r>
          </w:p>
        </w:tc>
      </w:tr>
      <w:tr w:rsidR="00C53E23" w:rsidRPr="005E4151" w:rsidTr="00FB13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p>
        </w:tc>
        <w:tc>
          <w:tcPr>
            <w:tcW w:w="1176"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1</w:t>
            </w:r>
          </w:p>
        </w:tc>
        <w:tc>
          <w:tcPr>
            <w:tcW w:w="1176" w:type="pct"/>
            <w:gridSpan w:val="2"/>
            <w:tcBorders>
              <w:top w:val="outset" w:sz="6" w:space="0" w:color="auto"/>
              <w:left w:val="outset" w:sz="6" w:space="0" w:color="auto"/>
              <w:bottom w:val="outset" w:sz="6" w:space="0" w:color="auto"/>
              <w:right w:val="outset" w:sz="6" w:space="0" w:color="auto"/>
            </w:tcBorders>
            <w:hideMark/>
          </w:tcPr>
          <w:p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2</w:t>
            </w:r>
          </w:p>
        </w:tc>
        <w:tc>
          <w:tcPr>
            <w:tcW w:w="617" w:type="pct"/>
            <w:tcBorders>
              <w:top w:val="outset" w:sz="6" w:space="0" w:color="auto"/>
              <w:left w:val="outset" w:sz="6" w:space="0" w:color="auto"/>
              <w:bottom w:val="outset" w:sz="6" w:space="0" w:color="auto"/>
              <w:right w:val="outset" w:sz="6" w:space="0" w:color="auto"/>
            </w:tcBorders>
            <w:hideMark/>
          </w:tcPr>
          <w:p w:rsidR="00C53E23" w:rsidRPr="006809DD" w:rsidRDefault="002239BF" w:rsidP="002239BF">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202</w:t>
            </w:r>
            <w:r>
              <w:rPr>
                <w:rFonts w:ascii="Times New Roman" w:eastAsia="Times New Roman" w:hAnsi="Times New Roman" w:cs="Times New Roman"/>
                <w:iCs/>
                <w:sz w:val="24"/>
                <w:szCs w:val="24"/>
                <w:lang w:eastAsia="lv-LV"/>
              </w:rPr>
              <w:t>3</w:t>
            </w:r>
          </w:p>
        </w:tc>
      </w:tr>
      <w:tr w:rsidR="00C53E23" w:rsidRPr="006F4392" w:rsidTr="00FB13D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valsts budžetu kārtējam 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izmaiņas kārtējā gadā, salīdzinot ar valsts budžetu kārtējam gadam</w:t>
            </w:r>
          </w:p>
        </w:tc>
        <w:tc>
          <w:tcPr>
            <w:tcW w:w="54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1</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c>
          <w:tcPr>
            <w:tcW w:w="542"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EE4EF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saskaņā ar vidēja termiņa budžeta ietvaru</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2</w:t>
            </w:r>
            <w:r w:rsidR="00C53E23" w:rsidRPr="006809DD">
              <w:rPr>
                <w:rFonts w:ascii="Times New Roman" w:eastAsia="Times New Roman" w:hAnsi="Times New Roman" w:cs="Times New Roman"/>
                <w:iCs/>
                <w:sz w:val="24"/>
                <w:szCs w:val="24"/>
                <w:lang w:eastAsia="lv-LV"/>
              </w:rPr>
              <w:t xml:space="preserve">. </w:t>
            </w:r>
            <w:r w:rsidRPr="006809DD">
              <w:rPr>
                <w:rFonts w:ascii="Times New Roman" w:eastAsia="Times New Roman" w:hAnsi="Times New Roman" w:cs="Times New Roman"/>
                <w:iCs/>
                <w:sz w:val="24"/>
                <w:szCs w:val="24"/>
                <w:lang w:eastAsia="lv-LV"/>
              </w:rPr>
              <w:t>gadam</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09DD" w:rsidRDefault="00B60B3E" w:rsidP="001C48EC">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 xml:space="preserve">izmaiņas, salīdzinot ar vidēja termiņa budžeta ietvaru </w:t>
            </w:r>
            <w:r w:rsidR="001C48EC" w:rsidRPr="006809DD">
              <w:rPr>
                <w:rFonts w:ascii="Times New Roman" w:eastAsia="Times New Roman" w:hAnsi="Times New Roman" w:cs="Times New Roman"/>
                <w:iCs/>
                <w:sz w:val="24"/>
                <w:szCs w:val="24"/>
                <w:lang w:eastAsia="lv-LV"/>
              </w:rPr>
              <w:t>202</w:t>
            </w:r>
            <w:r w:rsidR="001C48EC">
              <w:rPr>
                <w:rFonts w:ascii="Times New Roman" w:eastAsia="Times New Roman" w:hAnsi="Times New Roman" w:cs="Times New Roman"/>
                <w:iCs/>
                <w:sz w:val="24"/>
                <w:szCs w:val="24"/>
                <w:lang w:eastAsia="lv-LV"/>
              </w:rPr>
              <w:t>2</w:t>
            </w:r>
            <w:r w:rsidR="00C53E23" w:rsidRPr="006809DD">
              <w:rPr>
                <w:rFonts w:ascii="Times New Roman" w:eastAsia="Times New Roman" w:hAnsi="Times New Roman" w:cs="Times New Roman"/>
                <w:iCs/>
                <w:sz w:val="24"/>
                <w:szCs w:val="24"/>
                <w:lang w:eastAsia="lv-LV"/>
              </w:rPr>
              <w:t>.</w:t>
            </w:r>
            <w:r w:rsidRPr="006809DD">
              <w:rPr>
                <w:rFonts w:ascii="Times New Roman" w:eastAsia="Times New Roman" w:hAnsi="Times New Roman" w:cs="Times New Roman"/>
                <w:iCs/>
                <w:sz w:val="24"/>
                <w:szCs w:val="24"/>
                <w:lang w:eastAsia="lv-LV"/>
              </w:rPr>
              <w:t xml:space="preserve"> gadam</w:t>
            </w:r>
          </w:p>
        </w:tc>
      </w:tr>
      <w:tr w:rsidR="00C53E23" w:rsidRPr="006F4392" w:rsidTr="00FB13D2">
        <w:trPr>
          <w:trHeight w:val="143"/>
          <w:tblCellSpacing w:w="15" w:type="dxa"/>
        </w:trPr>
        <w:tc>
          <w:tcPr>
            <w:tcW w:w="816"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1</w:t>
            </w:r>
          </w:p>
        </w:tc>
        <w:tc>
          <w:tcPr>
            <w:tcW w:w="481"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2</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3</w:t>
            </w:r>
          </w:p>
        </w:tc>
        <w:tc>
          <w:tcPr>
            <w:tcW w:w="542"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4</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5</w:t>
            </w:r>
          </w:p>
        </w:tc>
        <w:tc>
          <w:tcPr>
            <w:tcW w:w="542"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6</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7</w:t>
            </w:r>
          </w:p>
        </w:tc>
        <w:tc>
          <w:tcPr>
            <w:tcW w:w="617" w:type="pct"/>
            <w:tcBorders>
              <w:top w:val="outset" w:sz="6" w:space="0" w:color="auto"/>
              <w:left w:val="outset" w:sz="6" w:space="0" w:color="auto"/>
              <w:bottom w:val="outset" w:sz="6" w:space="0" w:color="auto"/>
              <w:right w:val="outset" w:sz="6" w:space="0" w:color="auto"/>
            </w:tcBorders>
            <w:vAlign w:val="center"/>
            <w:hideMark/>
          </w:tcPr>
          <w:p w:rsidR="00B60B3E" w:rsidRPr="00686FF0" w:rsidRDefault="00B60B3E" w:rsidP="002742DF">
            <w:pPr>
              <w:spacing w:after="0" w:line="240" w:lineRule="auto"/>
              <w:jc w:val="center"/>
              <w:rPr>
                <w:rFonts w:ascii="Times New Roman" w:eastAsia="Times New Roman" w:hAnsi="Times New Roman" w:cs="Times New Roman"/>
                <w:iCs/>
                <w:sz w:val="20"/>
                <w:szCs w:val="20"/>
                <w:lang w:eastAsia="lv-LV"/>
              </w:rPr>
            </w:pPr>
            <w:r w:rsidRPr="00686FF0">
              <w:rPr>
                <w:rFonts w:ascii="Times New Roman" w:eastAsia="Times New Roman" w:hAnsi="Times New Roman" w:cs="Times New Roman"/>
                <w:iCs/>
                <w:sz w:val="20"/>
                <w:szCs w:val="20"/>
                <w:lang w:eastAsia="lv-LV"/>
              </w:rPr>
              <w:t>8</w:t>
            </w:r>
          </w:p>
        </w:tc>
      </w:tr>
      <w:tr w:rsidR="00FB13D2"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FB13D2" w:rsidRPr="006809DD" w:rsidRDefault="00FB13D2" w:rsidP="00FB13D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 Budžeta ieņēmumi</w:t>
            </w:r>
          </w:p>
        </w:tc>
        <w:tc>
          <w:tcPr>
            <w:tcW w:w="481"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1 845 525 000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1 000 000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1 937 016 000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1 000 000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1 000 000</w:t>
            </w:r>
          </w:p>
        </w:tc>
      </w:tr>
      <w:tr w:rsidR="00FB13D2"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FB13D2" w:rsidRPr="006809DD" w:rsidRDefault="00FB13D2" w:rsidP="00FB13D2">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481"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369 105 000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250 000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387 403 200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250 000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FB13D2" w:rsidRPr="0046224C" w:rsidRDefault="00FB13D2" w:rsidP="00FB13D2">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250 000</w:t>
            </w:r>
          </w:p>
        </w:tc>
      </w:tr>
      <w:tr w:rsidR="00C53E23"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C53E23" w:rsidRPr="006809DD" w:rsidRDefault="00C53E23" w:rsidP="00C53E23">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1.2. valsts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C53E23"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C53E23" w:rsidRPr="0046224C" w:rsidRDefault="003A0C95" w:rsidP="00C53E23">
            <w:pPr>
              <w:spacing w:after="0" w:line="240" w:lineRule="auto"/>
              <w:jc w:val="center"/>
              <w:rPr>
                <w:rFonts w:ascii="Times New Roman" w:eastAsia="Times New Roman" w:hAnsi="Times New Roman" w:cs="Times New Roman"/>
                <w:color w:val="000000" w:themeColor="text1"/>
                <w:sz w:val="24"/>
                <w:szCs w:val="28"/>
                <w:lang w:eastAsia="lv-LV"/>
              </w:rPr>
            </w:pPr>
            <w:r w:rsidRPr="0046224C">
              <w:rPr>
                <w:rFonts w:ascii="Times New Roman" w:eastAsia="Times New Roman" w:hAnsi="Times New Roman" w:cs="Times New Roman"/>
                <w:color w:val="000000" w:themeColor="text1"/>
                <w:sz w:val="24"/>
                <w:szCs w:val="28"/>
                <w:lang w:eastAsia="lv-LV"/>
              </w:rPr>
              <w:t>0</w:t>
            </w:r>
          </w:p>
        </w:tc>
      </w:tr>
      <w:tr w:rsidR="003A0C95"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3A0C95" w:rsidRPr="006809DD" w:rsidRDefault="003A0C95" w:rsidP="003A0C95">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1.3.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8"/>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1 476 420 000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750 000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1 549 612 800</w:t>
            </w:r>
          </w:p>
        </w:tc>
        <w:tc>
          <w:tcPr>
            <w:tcW w:w="617"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750 000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3A0C95" w:rsidRPr="0046224C" w:rsidRDefault="003A0C95" w:rsidP="003A0C95">
            <w:pPr>
              <w:spacing w:after="0" w:line="240" w:lineRule="auto"/>
              <w:jc w:val="center"/>
              <w:rPr>
                <w:rFonts w:ascii="Times New Roman" w:eastAsia="Times New Roman" w:hAnsi="Times New Roman" w:cs="Times New Roman"/>
                <w:color w:val="000000" w:themeColor="text1"/>
                <w:sz w:val="24"/>
                <w:szCs w:val="24"/>
                <w:lang w:eastAsia="lv-LV"/>
              </w:rPr>
            </w:pPr>
            <w:r w:rsidRPr="0046224C">
              <w:rPr>
                <w:rFonts w:ascii="Times New Roman" w:eastAsia="Times New Roman" w:hAnsi="Times New Roman" w:cs="Times New Roman"/>
                <w:color w:val="000000" w:themeColor="text1"/>
                <w:sz w:val="24"/>
                <w:szCs w:val="24"/>
                <w:lang w:eastAsia="lv-LV"/>
              </w:rPr>
              <w:t>750 000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 Budžeta izdevumi</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90502"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8"/>
                <w:lang w:eastAsia="lv-LV"/>
              </w:rPr>
              <w:t xml:space="preserve">614 442 </w:t>
            </w:r>
            <w:r w:rsidR="007E2D84">
              <w:rPr>
                <w:rFonts w:ascii="Times New Roman" w:eastAsia="Times New Roman" w:hAnsi="Times New Roman" w:cs="Times New Roman"/>
                <w:color w:val="000000" w:themeColor="text1"/>
                <w:sz w:val="24"/>
                <w:szCs w:val="28"/>
                <w:lang w:eastAsia="lv-LV"/>
              </w:rPr>
              <w:t> </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2.1. valsts pamatbudžets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90502"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8"/>
                <w:lang w:eastAsia="lv-LV"/>
              </w:rPr>
              <w:t xml:space="preserve">602 642 </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2.2. valsts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2805DB"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11 800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2.3.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 Finansiālā ietekme</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390502">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390502">
              <w:rPr>
                <w:rFonts w:ascii="Times New Roman" w:eastAsia="Times New Roman" w:hAnsi="Times New Roman" w:cs="Times New Roman"/>
                <w:color w:val="000000" w:themeColor="text1"/>
                <w:sz w:val="24"/>
                <w:szCs w:val="24"/>
                <w:lang w:eastAsia="lv-LV"/>
              </w:rPr>
              <w:t xml:space="preserve">614 442 </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1 000 000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1 000 000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3A0C95"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1 000 000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3.1. valsts pamatbudžets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2805DB">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 xml:space="preserve">- </w:t>
            </w:r>
            <w:r w:rsidR="00F3058F">
              <w:rPr>
                <w:rFonts w:ascii="Times New Roman" w:eastAsia="Times New Roman" w:hAnsi="Times New Roman" w:cs="Times New Roman"/>
                <w:color w:val="000000" w:themeColor="text1"/>
                <w:sz w:val="24"/>
                <w:szCs w:val="28"/>
                <w:lang w:eastAsia="lv-LV"/>
              </w:rPr>
              <w:t xml:space="preserve">602 642 </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2813EB"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250 000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2813EB"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250 000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2813EB"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250 000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3.2. speciālais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2805DB"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-11 800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3.3. pašvaldību budžets</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A15E91"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A15E91" w:rsidP="00A15E9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750 000</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A15E91"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A15E91" w:rsidP="00A15E91">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750 000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A15E91"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750 000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481"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F3058F" w:rsidP="007E2D84">
            <w:pPr>
              <w:spacing w:after="0" w:line="240" w:lineRule="auto"/>
              <w:jc w:val="center"/>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8"/>
                <w:lang w:eastAsia="lv-LV"/>
              </w:rPr>
              <w:t xml:space="preserve">614 442 </w:t>
            </w: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p>
        </w:tc>
        <w:tc>
          <w:tcPr>
            <w:tcW w:w="542"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4"/>
                <w:lang w:eastAsia="lv-LV"/>
              </w:rPr>
            </w:pPr>
            <w:r w:rsidRPr="006809DD">
              <w:rPr>
                <w:rFonts w:ascii="Times New Roman" w:eastAsia="Times New Roman" w:hAnsi="Times New Roman" w:cs="Times New Roman"/>
                <w:color w:val="000000" w:themeColor="text1"/>
                <w:sz w:val="24"/>
                <w:szCs w:val="24"/>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 Precizēta finansiālā ietekme</w:t>
            </w: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542" w:type="pct"/>
            <w:vMerge w:val="restar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X</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color w:val="000000" w:themeColor="text1"/>
                <w:sz w:val="24"/>
                <w:szCs w:val="28"/>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c>
          <w:tcPr>
            <w:tcW w:w="617" w:type="pct"/>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jc w:val="center"/>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0</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4134"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63186E" w:rsidRPr="0063186E" w:rsidRDefault="0063186E" w:rsidP="004D5E35">
            <w:pPr>
              <w:spacing w:after="0" w:line="240" w:lineRule="auto"/>
              <w:ind w:firstLine="570"/>
              <w:jc w:val="both"/>
              <w:rPr>
                <w:rFonts w:ascii="Times New Roman" w:eastAsia="Times New Roman" w:hAnsi="Times New Roman" w:cs="Times New Roman"/>
                <w:color w:val="000000" w:themeColor="text1"/>
                <w:sz w:val="24"/>
                <w:szCs w:val="28"/>
                <w:lang w:eastAsia="lv-LV"/>
              </w:rPr>
            </w:pPr>
            <w:r w:rsidRPr="0063186E">
              <w:rPr>
                <w:rFonts w:ascii="Times New Roman" w:eastAsia="Times New Roman" w:hAnsi="Times New Roman" w:cs="Times New Roman"/>
                <w:color w:val="000000" w:themeColor="text1"/>
                <w:sz w:val="24"/>
                <w:szCs w:val="28"/>
                <w:lang w:eastAsia="lv-LV"/>
              </w:rPr>
              <w:t xml:space="preserve">Regulējums, </w:t>
            </w:r>
            <w:r w:rsidRPr="0063186E">
              <w:rPr>
                <w:rFonts w:ascii="Times New Roman" w:hAnsi="Times New Roman"/>
                <w:sz w:val="24"/>
                <w:szCs w:val="24"/>
              </w:rPr>
              <w:t xml:space="preserve">lai nodrošinātu, ka </w:t>
            </w:r>
            <w:r w:rsidRPr="0063186E">
              <w:rPr>
                <w:rFonts w:ascii="Times New Roman" w:eastAsia="Times New Roman" w:hAnsi="Times New Roman" w:cs="Times New Roman"/>
                <w:color w:val="000000" w:themeColor="text1"/>
                <w:sz w:val="24"/>
                <w:szCs w:val="28"/>
                <w:lang w:eastAsia="lv-LV"/>
              </w:rPr>
              <w:t>Valsts ieņēmumu dienests</w:t>
            </w:r>
            <w:r w:rsidRPr="0063186E">
              <w:rPr>
                <w:rFonts w:ascii="Times New Roman" w:hAnsi="Times New Roman"/>
                <w:sz w:val="24"/>
                <w:szCs w:val="24"/>
              </w:rPr>
              <w:t xml:space="preserve"> neveic IIN pārmaksas atmaksu, ja IIN maksātājs nav iesniedzis deklarāciju par kādu no iepriekšējiem taksācijas gadiem, kurā IIN maksātājam veidojas IIN piemaksa, radīs pozitīvu fiskālo ietekmi </w:t>
            </w:r>
            <w:r w:rsidRPr="0063186E">
              <w:rPr>
                <w:rFonts w:ascii="Times New Roman" w:eastAsia="Times New Roman" w:hAnsi="Times New Roman" w:cs="Times New Roman"/>
                <w:color w:val="000000" w:themeColor="text1"/>
                <w:sz w:val="24"/>
                <w:szCs w:val="28"/>
                <w:lang w:eastAsia="lv-LV"/>
              </w:rPr>
              <w:t>EUR  700 000  apmērā. Saskaņā ar Valsts ieņēmumu dienesta sniegto informāciju šā gada sākumā 21,1 tūkst. nodokļu maksātāju nebija iesnieguši deklarācijas par 2018.gadu ar kopējo budžetā maksājamo summu 1,24 milj.</w:t>
            </w:r>
            <w:r w:rsidRPr="0063186E">
              <w:rPr>
                <w:rFonts w:ascii="Times New Roman" w:eastAsia="Times New Roman" w:hAnsi="Times New Roman" w:cs="Times New Roman"/>
                <w:i/>
                <w:color w:val="000000" w:themeColor="text1"/>
                <w:sz w:val="24"/>
                <w:szCs w:val="28"/>
                <w:lang w:eastAsia="lv-LV"/>
              </w:rPr>
              <w:t>euro</w:t>
            </w:r>
            <w:r w:rsidRPr="0063186E">
              <w:rPr>
                <w:rFonts w:ascii="Times New Roman" w:eastAsia="Times New Roman" w:hAnsi="Times New Roman" w:cs="Times New Roman"/>
                <w:color w:val="000000" w:themeColor="text1"/>
                <w:sz w:val="24"/>
                <w:szCs w:val="28"/>
                <w:lang w:eastAsia="lv-LV"/>
              </w:rPr>
              <w:t>. Pieņemot, ka minētā regulējuma ieviešana stimulēs aptuveni 80% nodokļa maksātājus iesniegt deklarācijas un iemaksāt budžetā IIN, fiskālā ietekme ik gadu vērtējama 1,24 milj.</w:t>
            </w:r>
            <w:r w:rsidRPr="0063186E">
              <w:rPr>
                <w:rFonts w:ascii="Times New Roman" w:eastAsia="Times New Roman" w:hAnsi="Times New Roman" w:cs="Times New Roman"/>
                <w:i/>
                <w:color w:val="000000" w:themeColor="text1"/>
                <w:sz w:val="24"/>
                <w:szCs w:val="28"/>
                <w:lang w:eastAsia="lv-LV"/>
              </w:rPr>
              <w:t>euro</w:t>
            </w:r>
            <w:r w:rsidRPr="0063186E">
              <w:rPr>
                <w:rFonts w:ascii="Times New Roman" w:eastAsia="Times New Roman" w:hAnsi="Times New Roman" w:cs="Times New Roman"/>
                <w:color w:val="000000" w:themeColor="text1"/>
                <w:sz w:val="24"/>
                <w:szCs w:val="28"/>
                <w:lang w:eastAsia="lv-LV"/>
              </w:rPr>
              <w:t xml:space="preserve"> *80%=</w:t>
            </w:r>
            <w:r w:rsidRPr="0063186E">
              <w:rPr>
                <w:rFonts w:ascii="Times New Roman" w:eastAsia="Times New Roman" w:hAnsi="Times New Roman" w:cs="Times New Roman"/>
                <w:b/>
                <w:color w:val="000000" w:themeColor="text1"/>
                <w:sz w:val="24"/>
                <w:szCs w:val="28"/>
                <w:lang w:eastAsia="lv-LV"/>
              </w:rPr>
              <w:t>1,0 milj.</w:t>
            </w:r>
            <w:r w:rsidRPr="0063186E">
              <w:rPr>
                <w:rFonts w:ascii="Times New Roman" w:eastAsia="Times New Roman" w:hAnsi="Times New Roman" w:cs="Times New Roman"/>
                <w:b/>
                <w:i/>
                <w:color w:val="000000" w:themeColor="text1"/>
                <w:sz w:val="24"/>
                <w:szCs w:val="28"/>
                <w:lang w:eastAsia="lv-LV"/>
              </w:rPr>
              <w:t>euro</w:t>
            </w:r>
            <w:r w:rsidRPr="0063186E">
              <w:rPr>
                <w:rFonts w:ascii="Times New Roman" w:eastAsia="Times New Roman" w:hAnsi="Times New Roman" w:cs="Times New Roman"/>
                <w:i/>
                <w:color w:val="000000" w:themeColor="text1"/>
                <w:sz w:val="24"/>
                <w:szCs w:val="28"/>
                <w:lang w:eastAsia="lv-LV"/>
              </w:rPr>
              <w:t xml:space="preserve"> </w:t>
            </w:r>
            <w:r w:rsidRPr="0063186E">
              <w:rPr>
                <w:rFonts w:ascii="Times New Roman" w:eastAsia="Times New Roman" w:hAnsi="Times New Roman" w:cs="Times New Roman"/>
                <w:color w:val="000000" w:themeColor="text1"/>
                <w:sz w:val="24"/>
                <w:szCs w:val="28"/>
                <w:lang w:eastAsia="lv-LV"/>
              </w:rPr>
              <w:t>apmērā.</w:t>
            </w:r>
          </w:p>
          <w:p w:rsidR="0063186E" w:rsidRPr="0063186E" w:rsidRDefault="0063186E" w:rsidP="004D5E35">
            <w:pPr>
              <w:spacing w:after="0" w:line="240" w:lineRule="auto"/>
              <w:ind w:firstLine="570"/>
              <w:jc w:val="both"/>
              <w:rPr>
                <w:rFonts w:ascii="Times New Roman" w:eastAsia="Times New Roman" w:hAnsi="Times New Roman" w:cs="Times New Roman"/>
                <w:color w:val="000000" w:themeColor="text1"/>
                <w:sz w:val="24"/>
                <w:szCs w:val="28"/>
                <w:lang w:eastAsia="lv-LV"/>
              </w:rPr>
            </w:pPr>
            <w:r w:rsidRPr="0063186E">
              <w:rPr>
                <w:rFonts w:ascii="Times New Roman" w:eastAsia="Times New Roman" w:hAnsi="Times New Roman" w:cs="Times New Roman"/>
                <w:color w:val="000000" w:themeColor="text1"/>
                <w:sz w:val="24"/>
                <w:szCs w:val="28"/>
                <w:lang w:eastAsia="lv-LV"/>
              </w:rPr>
              <w:t>Fiskālā ietekme no IIN likmes samazināšanas no 31,4 procentiem līdz 31 procentam un patentmaksu nodokļa režīma atcelšanas tiks iekļauta Labklājības ministrijas virzītajā likumprojektā “Grozījumi likumā “Par valsts sociālo apdrošināšanu””.</w:t>
            </w:r>
          </w:p>
          <w:p w:rsidR="0063186E" w:rsidRDefault="0063186E" w:rsidP="004D5E35">
            <w:pPr>
              <w:spacing w:after="0" w:line="240" w:lineRule="auto"/>
              <w:ind w:firstLine="570"/>
              <w:jc w:val="both"/>
              <w:rPr>
                <w:rFonts w:ascii="Times New Roman" w:eastAsia="Times New Roman" w:hAnsi="Times New Roman" w:cs="Times New Roman"/>
                <w:color w:val="000000" w:themeColor="text1"/>
                <w:sz w:val="24"/>
                <w:szCs w:val="28"/>
                <w:lang w:eastAsia="lv-LV"/>
              </w:rPr>
            </w:pPr>
            <w:r w:rsidRPr="0063186E">
              <w:rPr>
                <w:rFonts w:ascii="Times New Roman" w:eastAsia="Times New Roman" w:hAnsi="Times New Roman" w:cs="Times New Roman"/>
                <w:color w:val="000000" w:themeColor="text1"/>
                <w:sz w:val="24"/>
                <w:szCs w:val="28"/>
                <w:lang w:eastAsia="lv-LV"/>
              </w:rPr>
              <w:t>Savukārt pārējās regulējuma normas uzlabo un sakārto nodokļu administrēšanu, tādējādi fiskālā ietekme vērtējama kā pozitīva, taču precīzi tās apmēri nav nosakāmi.</w:t>
            </w:r>
          </w:p>
          <w:p w:rsidR="0063186E" w:rsidRDefault="0063186E" w:rsidP="007E2D84">
            <w:pPr>
              <w:spacing w:after="0" w:line="240" w:lineRule="auto"/>
              <w:jc w:val="both"/>
              <w:rPr>
                <w:rFonts w:ascii="Times New Roman" w:eastAsia="Times New Roman" w:hAnsi="Times New Roman" w:cs="Times New Roman"/>
                <w:color w:val="000000" w:themeColor="text1"/>
                <w:sz w:val="24"/>
                <w:szCs w:val="28"/>
                <w:lang w:eastAsia="lv-LV"/>
              </w:rPr>
            </w:pPr>
          </w:p>
          <w:p w:rsidR="007E2D84" w:rsidRDefault="007E2D84" w:rsidP="004D5E35">
            <w:pPr>
              <w:spacing w:after="0" w:line="240" w:lineRule="auto"/>
              <w:ind w:firstLine="570"/>
              <w:jc w:val="both"/>
              <w:rPr>
                <w:rFonts w:ascii="Times New Roman" w:eastAsia="Times New Roman" w:hAnsi="Times New Roman" w:cs="Times New Roman"/>
                <w:color w:val="000000" w:themeColor="text1"/>
                <w:sz w:val="24"/>
                <w:szCs w:val="28"/>
                <w:lang w:eastAsia="lv-LV"/>
              </w:rPr>
            </w:pPr>
            <w:r w:rsidRPr="00810B43">
              <w:rPr>
                <w:rFonts w:ascii="Times New Roman" w:eastAsia="Times New Roman" w:hAnsi="Times New Roman" w:cs="Times New Roman"/>
                <w:color w:val="000000" w:themeColor="text1"/>
                <w:sz w:val="24"/>
                <w:szCs w:val="28"/>
                <w:lang w:eastAsia="lv-LV"/>
              </w:rPr>
              <w:t>Nepieciešamo izmaiņu veikšanai Valsts ieņēmumu dienesta informācijas sistēmā</w:t>
            </w:r>
            <w:r>
              <w:rPr>
                <w:rFonts w:ascii="Times New Roman" w:eastAsia="Times New Roman" w:hAnsi="Times New Roman" w:cs="Times New Roman"/>
                <w:color w:val="000000" w:themeColor="text1"/>
                <w:sz w:val="24"/>
                <w:szCs w:val="28"/>
                <w:lang w:eastAsia="lv-LV"/>
              </w:rPr>
              <w:t>s</w:t>
            </w:r>
            <w:r w:rsidRPr="00810B43">
              <w:rPr>
                <w:rFonts w:ascii="Times New Roman" w:eastAsia="Times New Roman" w:hAnsi="Times New Roman" w:cs="Times New Roman"/>
                <w:color w:val="000000" w:themeColor="text1"/>
                <w:sz w:val="24"/>
                <w:szCs w:val="28"/>
                <w:lang w:eastAsia="lv-LV"/>
              </w:rPr>
              <w:t xml:space="preserve"> 2020.gadā </w:t>
            </w:r>
            <w:r w:rsidRPr="0004366A">
              <w:rPr>
                <w:rFonts w:ascii="Times New Roman" w:eastAsia="Times New Roman" w:hAnsi="Times New Roman" w:cs="Times New Roman"/>
                <w:color w:val="000000" w:themeColor="text1"/>
                <w:sz w:val="24"/>
                <w:szCs w:val="28"/>
                <w:lang w:eastAsia="lv-LV"/>
              </w:rPr>
              <w:t xml:space="preserve">no Finanšu ministrijas budžeta programmas 33.00.00 “Valsts ieņēmumu un muitas politikas nodrošināšana” </w:t>
            </w:r>
            <w:r w:rsidRPr="00810B43">
              <w:rPr>
                <w:rFonts w:ascii="Times New Roman" w:eastAsia="Times New Roman" w:hAnsi="Times New Roman" w:cs="Times New Roman"/>
                <w:color w:val="000000" w:themeColor="text1"/>
                <w:sz w:val="24"/>
                <w:szCs w:val="28"/>
                <w:lang w:eastAsia="lv-LV"/>
              </w:rPr>
              <w:t xml:space="preserve">ir nepieciešams finansējums </w:t>
            </w:r>
            <w:r w:rsidR="002C5095" w:rsidRPr="00810B43">
              <w:rPr>
                <w:rFonts w:ascii="Times New Roman" w:eastAsia="Times New Roman" w:hAnsi="Times New Roman" w:cs="Times New Roman"/>
                <w:color w:val="000000" w:themeColor="text1"/>
                <w:sz w:val="24"/>
                <w:szCs w:val="28"/>
                <w:lang w:eastAsia="lv-LV"/>
              </w:rPr>
              <w:t>EUR</w:t>
            </w:r>
            <w:r w:rsidR="002C5095">
              <w:rPr>
                <w:rFonts w:ascii="Times New Roman" w:eastAsia="Times New Roman" w:hAnsi="Times New Roman" w:cs="Times New Roman"/>
                <w:color w:val="000000" w:themeColor="text1"/>
                <w:sz w:val="24"/>
                <w:szCs w:val="28"/>
                <w:lang w:eastAsia="lv-LV"/>
              </w:rPr>
              <w:t xml:space="preserve">  </w:t>
            </w:r>
            <w:r w:rsidR="00F3058F">
              <w:rPr>
                <w:rFonts w:ascii="Times New Roman" w:eastAsia="Times New Roman" w:hAnsi="Times New Roman" w:cs="Times New Roman"/>
                <w:color w:val="000000" w:themeColor="text1"/>
                <w:sz w:val="24"/>
                <w:szCs w:val="28"/>
                <w:lang w:eastAsia="lv-LV"/>
              </w:rPr>
              <w:t xml:space="preserve">602 642 </w:t>
            </w:r>
            <w:r w:rsidR="002C5095">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apmērā</w:t>
            </w:r>
            <w:r>
              <w:rPr>
                <w:rFonts w:ascii="Times New Roman" w:eastAsia="Times New Roman" w:hAnsi="Times New Roman" w:cs="Times New Roman"/>
                <w:color w:val="000000" w:themeColor="text1"/>
                <w:sz w:val="24"/>
                <w:szCs w:val="28"/>
                <w:lang w:eastAsia="lv-LV"/>
              </w:rPr>
              <w:t>, tai skaitā:</w:t>
            </w:r>
          </w:p>
          <w:p w:rsidR="007E2D84" w:rsidRDefault="007E2D84" w:rsidP="00F1726D">
            <w:pPr>
              <w:pStyle w:val="ListParagraph"/>
              <w:numPr>
                <w:ilvl w:val="0"/>
                <w:numId w:val="3"/>
              </w:numPr>
              <w:spacing w:after="0" w:line="240" w:lineRule="auto"/>
              <w:jc w:val="both"/>
              <w:rPr>
                <w:rFonts w:eastAsia="Times New Roman"/>
                <w:color w:val="000000" w:themeColor="text1"/>
                <w:szCs w:val="28"/>
                <w:lang w:eastAsia="lv-LV"/>
              </w:rPr>
            </w:pPr>
            <w:r>
              <w:rPr>
                <w:rFonts w:eastAsia="Times New Roman"/>
                <w:color w:val="000000" w:themeColor="text1"/>
                <w:szCs w:val="28"/>
                <w:lang w:eastAsia="lv-LV"/>
              </w:rPr>
              <w:t xml:space="preserve">Maksājumu administrēšanas informācijas sistēmā (MAIS) </w:t>
            </w:r>
            <w:r w:rsidRPr="004415D1">
              <w:rPr>
                <w:rFonts w:eastAsia="Times New Roman"/>
                <w:color w:val="000000" w:themeColor="text1"/>
                <w:szCs w:val="28"/>
                <w:lang w:eastAsia="lv-LV"/>
              </w:rPr>
              <w:t xml:space="preserve">– </w:t>
            </w:r>
            <w:r w:rsidR="00F3058F">
              <w:rPr>
                <w:rFonts w:eastAsia="Times New Roman"/>
                <w:color w:val="000000" w:themeColor="text1"/>
                <w:szCs w:val="28"/>
                <w:lang w:eastAsia="lv-LV"/>
              </w:rPr>
              <w:t xml:space="preserve">337 220 </w:t>
            </w:r>
            <w:r>
              <w:rPr>
                <w:rFonts w:eastAsia="Times New Roman"/>
                <w:color w:val="000000" w:themeColor="text1"/>
                <w:szCs w:val="28"/>
                <w:lang w:eastAsia="lv-LV"/>
              </w:rPr>
              <w:t> </w:t>
            </w:r>
            <w:r w:rsidRPr="004415D1">
              <w:rPr>
                <w:rFonts w:eastAsia="Times New Roman"/>
                <w:color w:val="000000" w:themeColor="text1"/>
                <w:szCs w:val="28"/>
                <w:lang w:eastAsia="lv-LV"/>
              </w:rPr>
              <w:t>EUR</w:t>
            </w:r>
            <w:r>
              <w:rPr>
                <w:rFonts w:eastAsia="Times New Roman"/>
                <w:color w:val="000000" w:themeColor="text1"/>
                <w:szCs w:val="28"/>
                <w:lang w:eastAsia="lv-LV"/>
              </w:rPr>
              <w:t>;</w:t>
            </w:r>
          </w:p>
          <w:p w:rsidR="002C5095" w:rsidRDefault="002C5095" w:rsidP="00F1726D">
            <w:pPr>
              <w:pStyle w:val="ListParagraph"/>
              <w:numPr>
                <w:ilvl w:val="0"/>
                <w:numId w:val="3"/>
              </w:numPr>
              <w:spacing w:after="0" w:line="240" w:lineRule="auto"/>
              <w:jc w:val="both"/>
              <w:rPr>
                <w:rFonts w:eastAsia="Times New Roman"/>
                <w:color w:val="000000" w:themeColor="text1"/>
                <w:szCs w:val="28"/>
                <w:lang w:eastAsia="lv-LV"/>
              </w:rPr>
            </w:pPr>
            <w:r>
              <w:rPr>
                <w:rFonts w:eastAsia="Times New Roman"/>
                <w:color w:val="000000" w:themeColor="text1"/>
                <w:szCs w:val="28"/>
                <w:lang w:eastAsia="lv-LV"/>
              </w:rPr>
              <w:t>Datu noliktavas sistēmā (DNS) -10 116 EUR;</w:t>
            </w:r>
          </w:p>
          <w:p w:rsidR="002C5095" w:rsidRDefault="002C5095" w:rsidP="00F1726D">
            <w:pPr>
              <w:pStyle w:val="ListParagraph"/>
              <w:numPr>
                <w:ilvl w:val="0"/>
                <w:numId w:val="3"/>
              </w:numPr>
              <w:spacing w:after="0" w:line="240" w:lineRule="auto"/>
              <w:jc w:val="both"/>
              <w:rPr>
                <w:rFonts w:eastAsia="Times New Roman"/>
                <w:color w:val="000000" w:themeColor="text1"/>
                <w:szCs w:val="28"/>
                <w:lang w:eastAsia="lv-LV"/>
              </w:rPr>
            </w:pPr>
            <w:r>
              <w:rPr>
                <w:rFonts w:eastAsia="Times New Roman"/>
                <w:color w:val="000000" w:themeColor="text1"/>
                <w:szCs w:val="28"/>
                <w:lang w:eastAsia="lv-LV"/>
              </w:rPr>
              <w:t>Nodokļu informācijas sistēmā (NIS) – 69 787 EUR;</w:t>
            </w:r>
          </w:p>
          <w:p w:rsidR="007E2D84" w:rsidRPr="002C5095" w:rsidRDefault="007E2D84" w:rsidP="00F1726D">
            <w:pPr>
              <w:pStyle w:val="ListParagraph"/>
              <w:numPr>
                <w:ilvl w:val="0"/>
                <w:numId w:val="3"/>
              </w:numPr>
              <w:spacing w:after="0" w:line="240" w:lineRule="auto"/>
              <w:jc w:val="both"/>
              <w:rPr>
                <w:rFonts w:eastAsia="Times New Roman"/>
                <w:color w:val="000000" w:themeColor="text1"/>
                <w:szCs w:val="28"/>
                <w:lang w:eastAsia="lv-LV"/>
              </w:rPr>
            </w:pPr>
            <w:r w:rsidRPr="002C5095">
              <w:rPr>
                <w:rFonts w:eastAsia="Times New Roman"/>
                <w:color w:val="000000" w:themeColor="text1"/>
                <w:szCs w:val="28"/>
                <w:lang w:eastAsia="lv-LV"/>
              </w:rPr>
              <w:t xml:space="preserve">Elektroniskās deklarēšanas sistēmā (EDS)  – </w:t>
            </w:r>
            <w:r w:rsidR="00F3058F">
              <w:rPr>
                <w:rFonts w:eastAsia="Times New Roman"/>
                <w:color w:val="000000" w:themeColor="text1"/>
                <w:szCs w:val="28"/>
                <w:lang w:eastAsia="lv-LV"/>
              </w:rPr>
              <w:t>185 519</w:t>
            </w:r>
            <w:r w:rsidRPr="002C5095">
              <w:rPr>
                <w:rFonts w:eastAsia="Times New Roman"/>
                <w:color w:val="000000" w:themeColor="text1"/>
                <w:szCs w:val="28"/>
                <w:lang w:eastAsia="lv-LV"/>
              </w:rPr>
              <w:t xml:space="preserve"> EUR.</w:t>
            </w:r>
          </w:p>
          <w:p w:rsidR="002C5095" w:rsidRDefault="002C5095" w:rsidP="007E2D84">
            <w:pPr>
              <w:spacing w:after="0" w:line="240" w:lineRule="auto"/>
              <w:jc w:val="both"/>
              <w:rPr>
                <w:rFonts w:ascii="Times New Roman" w:eastAsia="Times New Roman" w:hAnsi="Times New Roman" w:cs="Times New Roman"/>
                <w:color w:val="000000" w:themeColor="text1"/>
                <w:sz w:val="24"/>
                <w:szCs w:val="28"/>
                <w:lang w:eastAsia="lv-LV"/>
              </w:rPr>
            </w:pPr>
          </w:p>
          <w:p w:rsidR="002C5095" w:rsidRPr="000D5DEB" w:rsidRDefault="002C5095" w:rsidP="00986869">
            <w:pPr>
              <w:spacing w:after="0" w:line="240" w:lineRule="auto"/>
              <w:ind w:firstLine="570"/>
              <w:jc w:val="both"/>
              <w:rPr>
                <w:rFonts w:ascii="Times New Roman" w:eastAsia="Times New Roman" w:hAnsi="Times New Roman" w:cs="Times New Roman"/>
                <w:color w:val="000000" w:themeColor="text1"/>
                <w:sz w:val="24"/>
                <w:szCs w:val="28"/>
                <w:lang w:eastAsia="lv-LV"/>
              </w:rPr>
            </w:pPr>
            <w:r>
              <w:rPr>
                <w:rFonts w:ascii="Times New Roman" w:eastAsia="Times New Roman" w:hAnsi="Times New Roman" w:cs="Times New Roman"/>
                <w:color w:val="000000" w:themeColor="text1"/>
                <w:sz w:val="24"/>
                <w:szCs w:val="28"/>
                <w:lang w:eastAsia="lv-LV"/>
              </w:rPr>
              <w:t>VSAA likumprojekta ieviešanai nepieciešamas 25 cilvēkdienas un papildu finansējums 11 800 EUR apmērā (25 c/d x</w:t>
            </w:r>
            <w:r w:rsidR="00197B0E">
              <w:rPr>
                <w:rFonts w:ascii="Times New Roman" w:eastAsia="Times New Roman" w:hAnsi="Times New Roman" w:cs="Times New Roman"/>
                <w:color w:val="000000" w:themeColor="text1"/>
                <w:sz w:val="24"/>
                <w:szCs w:val="28"/>
                <w:lang w:eastAsia="lv-LV"/>
              </w:rPr>
              <w:t xml:space="preserve"> </w:t>
            </w:r>
            <w:r>
              <w:rPr>
                <w:rFonts w:ascii="Times New Roman" w:eastAsia="Times New Roman" w:hAnsi="Times New Roman" w:cs="Times New Roman"/>
                <w:color w:val="000000" w:themeColor="text1"/>
                <w:sz w:val="24"/>
                <w:szCs w:val="28"/>
                <w:lang w:eastAsia="lv-LV"/>
              </w:rPr>
              <w:t>EUR 472)</w:t>
            </w:r>
            <w:r w:rsidR="000D5DEB">
              <w:rPr>
                <w:rFonts w:ascii="Times New Roman" w:eastAsia="Times New Roman" w:hAnsi="Times New Roman" w:cs="Times New Roman"/>
                <w:color w:val="000000" w:themeColor="text1"/>
                <w:sz w:val="24"/>
                <w:szCs w:val="28"/>
                <w:lang w:eastAsia="lv-LV"/>
              </w:rPr>
              <w:t>.</w:t>
            </w: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p>
        </w:tc>
      </w:tr>
      <w:tr w:rsidR="007E2D84"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7. Amata vietu skaita izmaiņas</w:t>
            </w:r>
          </w:p>
        </w:tc>
        <w:tc>
          <w:tcPr>
            <w:tcW w:w="4134" w:type="pct"/>
            <w:gridSpan w:val="7"/>
            <w:tcBorders>
              <w:top w:val="outset" w:sz="6" w:space="0" w:color="auto"/>
              <w:left w:val="outset" w:sz="6" w:space="0" w:color="auto"/>
              <w:bottom w:val="outset" w:sz="6" w:space="0" w:color="auto"/>
              <w:right w:val="outset" w:sz="6" w:space="0" w:color="auto"/>
            </w:tcBorders>
            <w:hideMark/>
          </w:tcPr>
          <w:p w:rsidR="007E2D84" w:rsidRPr="006809DD" w:rsidRDefault="007E2D84" w:rsidP="007E2D84">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color w:val="000000" w:themeColor="text1"/>
                <w:sz w:val="24"/>
                <w:szCs w:val="28"/>
                <w:lang w:eastAsia="lv-LV"/>
              </w:rPr>
              <w:t>Nav attiecināms.</w:t>
            </w:r>
          </w:p>
        </w:tc>
      </w:tr>
      <w:tr w:rsidR="006A2F07" w:rsidRPr="006F4392" w:rsidTr="00FB13D2">
        <w:trPr>
          <w:tblCellSpacing w:w="15" w:type="dxa"/>
        </w:trPr>
        <w:tc>
          <w:tcPr>
            <w:tcW w:w="816" w:type="pct"/>
            <w:tcBorders>
              <w:top w:val="outset" w:sz="6" w:space="0" w:color="auto"/>
              <w:left w:val="outset" w:sz="6" w:space="0" w:color="auto"/>
              <w:bottom w:val="outset" w:sz="6" w:space="0" w:color="auto"/>
              <w:right w:val="outset" w:sz="6" w:space="0" w:color="auto"/>
            </w:tcBorders>
            <w:hideMark/>
          </w:tcPr>
          <w:p w:rsidR="006A2F07" w:rsidRPr="006809DD" w:rsidRDefault="006A2F07" w:rsidP="006A2F07">
            <w:pPr>
              <w:spacing w:after="0" w:line="240" w:lineRule="auto"/>
              <w:rPr>
                <w:rFonts w:ascii="Times New Roman" w:eastAsia="Times New Roman" w:hAnsi="Times New Roman" w:cs="Times New Roman"/>
                <w:iCs/>
                <w:sz w:val="24"/>
                <w:szCs w:val="24"/>
                <w:lang w:eastAsia="lv-LV"/>
              </w:rPr>
            </w:pPr>
            <w:r w:rsidRPr="006809DD">
              <w:rPr>
                <w:rFonts w:ascii="Times New Roman" w:eastAsia="Times New Roman" w:hAnsi="Times New Roman" w:cs="Times New Roman"/>
                <w:iCs/>
                <w:sz w:val="24"/>
                <w:szCs w:val="24"/>
                <w:lang w:eastAsia="lv-LV"/>
              </w:rPr>
              <w:t>8. Cita informācija</w:t>
            </w:r>
          </w:p>
        </w:tc>
        <w:tc>
          <w:tcPr>
            <w:tcW w:w="4134" w:type="pct"/>
            <w:gridSpan w:val="7"/>
            <w:tcBorders>
              <w:top w:val="outset" w:sz="6" w:space="0" w:color="auto"/>
              <w:left w:val="outset" w:sz="6" w:space="0" w:color="auto"/>
              <w:bottom w:val="outset" w:sz="6" w:space="0" w:color="auto"/>
              <w:right w:val="outset" w:sz="6" w:space="0" w:color="auto"/>
            </w:tcBorders>
            <w:vAlign w:val="center"/>
            <w:hideMark/>
          </w:tcPr>
          <w:p w:rsidR="00CE4B2F" w:rsidRDefault="00E879FA" w:rsidP="0015303E">
            <w:pPr>
              <w:spacing w:after="0" w:line="240" w:lineRule="auto"/>
              <w:ind w:firstLine="570"/>
              <w:jc w:val="both"/>
              <w:rPr>
                <w:rFonts w:ascii="Times New Roman" w:eastAsia="Times New Roman" w:hAnsi="Times New Roman"/>
                <w:iCs/>
                <w:sz w:val="24"/>
                <w:szCs w:val="24"/>
                <w:lang w:eastAsia="lv-LV"/>
              </w:rPr>
            </w:pPr>
            <w:r>
              <w:rPr>
                <w:rFonts w:ascii="Times New Roman" w:eastAsia="Times New Roman" w:hAnsi="Times New Roman"/>
                <w:iCs/>
                <w:sz w:val="24"/>
                <w:szCs w:val="24"/>
                <w:lang w:eastAsia="lv-LV"/>
              </w:rPr>
              <w:t>Daļai l</w:t>
            </w:r>
            <w:r w:rsidR="00CE4B2F" w:rsidRPr="002D0FA8">
              <w:rPr>
                <w:rFonts w:ascii="Times New Roman" w:eastAsia="Times New Roman" w:hAnsi="Times New Roman"/>
                <w:iCs/>
                <w:sz w:val="24"/>
                <w:szCs w:val="24"/>
                <w:lang w:eastAsia="lv-LV"/>
              </w:rPr>
              <w:t>ikumprojektā noteiktajiem grozījumiem fiskālā ietekme uz valsts un pašvaldību budžet</w:t>
            </w:r>
            <w:r w:rsidR="00CE4B2F">
              <w:rPr>
                <w:rFonts w:ascii="Times New Roman" w:eastAsia="Times New Roman" w:hAnsi="Times New Roman"/>
                <w:iCs/>
                <w:sz w:val="24"/>
                <w:szCs w:val="24"/>
                <w:lang w:eastAsia="lv-LV"/>
              </w:rPr>
              <w:t>u</w:t>
            </w:r>
            <w:r w:rsidR="00CE4B2F" w:rsidRPr="002D0FA8">
              <w:rPr>
                <w:rFonts w:ascii="Times New Roman" w:eastAsia="Times New Roman" w:hAnsi="Times New Roman"/>
                <w:iCs/>
                <w:sz w:val="24"/>
                <w:szCs w:val="24"/>
                <w:lang w:eastAsia="lv-LV"/>
              </w:rPr>
              <w:t xml:space="preserve"> </w:t>
            </w:r>
            <w:r w:rsidR="00CE4B2F">
              <w:rPr>
                <w:rFonts w:ascii="Times New Roman" w:eastAsia="Times New Roman" w:hAnsi="Times New Roman"/>
                <w:iCs/>
                <w:sz w:val="24"/>
                <w:szCs w:val="24"/>
                <w:lang w:eastAsia="lv-LV"/>
              </w:rPr>
              <w:t xml:space="preserve">ieņēmumiem </w:t>
            </w:r>
            <w:r w:rsidR="00CE4B2F" w:rsidRPr="002D0FA8">
              <w:rPr>
                <w:rFonts w:ascii="Times New Roman" w:eastAsia="Times New Roman" w:hAnsi="Times New Roman"/>
                <w:iCs/>
                <w:sz w:val="24"/>
                <w:szCs w:val="24"/>
                <w:lang w:eastAsia="lv-LV"/>
              </w:rPr>
              <w:t xml:space="preserve">nav precīzi aprēķināma, jo nav pietiekošas informācijas un dati par to personu skaitu, kam šobrīd un nākotnē būtu nepieciešams attaisnotajos izdevumos iekļaut medicīnas izdevumus par savu brāli vai māsu – personu ar 1. vai 2. grupas invaliditāti. Kā arī fiskālā ietekme precīzi nav aprēķināma grozījumiem aplikt ienākumu, kas gūts saņemot fondētās pensijas kapitālu mantojumā, jo nav zināms personu skaits, kas šādu apliekamo ienākumu gūtu.  </w:t>
            </w:r>
          </w:p>
          <w:p w:rsidR="00E232C5" w:rsidRDefault="00E232C5" w:rsidP="00A22DB8">
            <w:pPr>
              <w:spacing w:after="0" w:line="240" w:lineRule="auto"/>
              <w:jc w:val="both"/>
              <w:rPr>
                <w:rFonts w:ascii="Times New Roman" w:eastAsia="Times New Roman" w:hAnsi="Times New Roman"/>
                <w:iCs/>
                <w:sz w:val="18"/>
                <w:szCs w:val="18"/>
                <w:lang w:eastAsia="lv-LV"/>
              </w:rPr>
            </w:pPr>
          </w:p>
          <w:p w:rsidR="006A2F07" w:rsidRDefault="006A2F07" w:rsidP="0015303E">
            <w:pPr>
              <w:spacing w:after="0" w:line="240" w:lineRule="auto"/>
              <w:ind w:firstLine="570"/>
              <w:jc w:val="both"/>
              <w:rPr>
                <w:rFonts w:ascii="Times New Roman" w:eastAsia="Times New Roman" w:hAnsi="Times New Roman" w:cs="Times New Roman"/>
                <w:sz w:val="24"/>
                <w:szCs w:val="28"/>
                <w:lang w:eastAsia="lv-LV"/>
              </w:rPr>
            </w:pPr>
            <w:r w:rsidRPr="006A2C10">
              <w:rPr>
                <w:rFonts w:ascii="Times New Roman" w:eastAsia="Times New Roman" w:hAnsi="Times New Roman" w:cs="Times New Roman"/>
                <w:sz w:val="24"/>
                <w:szCs w:val="28"/>
                <w:lang w:eastAsia="lv-LV"/>
              </w:rPr>
              <w:t xml:space="preserve">2020.gadā nepieciešamo izmaiņu veikšanai </w:t>
            </w:r>
            <w:r w:rsidR="00A22DB8">
              <w:rPr>
                <w:rFonts w:ascii="Times New Roman" w:eastAsia="Times New Roman" w:hAnsi="Times New Roman" w:cs="Times New Roman"/>
                <w:sz w:val="24"/>
                <w:szCs w:val="28"/>
                <w:lang w:eastAsia="lv-LV"/>
              </w:rPr>
              <w:t>VID</w:t>
            </w:r>
            <w:r w:rsidRPr="006A2C10">
              <w:rPr>
                <w:rFonts w:ascii="Times New Roman" w:eastAsia="Times New Roman" w:hAnsi="Times New Roman" w:cs="Times New Roman"/>
                <w:sz w:val="24"/>
                <w:szCs w:val="28"/>
                <w:lang w:eastAsia="lv-LV"/>
              </w:rPr>
              <w:t xml:space="preserve"> informācijas sistēmās nepieciešamais finansējums </w:t>
            </w:r>
            <w:r w:rsidR="00540761">
              <w:rPr>
                <w:rFonts w:ascii="Times New Roman" w:eastAsia="Times New Roman" w:hAnsi="Times New Roman" w:cs="Times New Roman"/>
                <w:color w:val="000000" w:themeColor="text1"/>
                <w:sz w:val="24"/>
                <w:szCs w:val="28"/>
                <w:lang w:eastAsia="lv-LV"/>
              </w:rPr>
              <w:t xml:space="preserve">602 642 </w:t>
            </w:r>
            <w:r w:rsidR="009E0A25">
              <w:rPr>
                <w:rFonts w:ascii="Times New Roman" w:eastAsia="Times New Roman" w:hAnsi="Times New Roman" w:cs="Times New Roman"/>
                <w:color w:val="000000" w:themeColor="text1"/>
                <w:sz w:val="24"/>
                <w:szCs w:val="28"/>
                <w:lang w:eastAsia="lv-LV"/>
              </w:rPr>
              <w:t xml:space="preserve"> </w:t>
            </w:r>
            <w:r w:rsidRPr="00810B43">
              <w:rPr>
                <w:rFonts w:ascii="Times New Roman" w:eastAsia="Times New Roman" w:hAnsi="Times New Roman" w:cs="Times New Roman"/>
                <w:color w:val="000000" w:themeColor="text1"/>
                <w:sz w:val="24"/>
                <w:szCs w:val="28"/>
                <w:lang w:eastAsia="lv-LV"/>
              </w:rPr>
              <w:t xml:space="preserve">EUR </w:t>
            </w:r>
            <w:r w:rsidRPr="006A2C10">
              <w:rPr>
                <w:rFonts w:ascii="Times New Roman" w:eastAsia="Times New Roman" w:hAnsi="Times New Roman" w:cs="Times New Roman"/>
                <w:sz w:val="24"/>
                <w:szCs w:val="28"/>
                <w:lang w:eastAsia="lv-LV"/>
              </w:rPr>
              <w:t xml:space="preserve">apmērā </w:t>
            </w:r>
            <w:r w:rsidR="000D5DEB" w:rsidRPr="000D5DEB">
              <w:rPr>
                <w:rFonts w:ascii="Times New Roman" w:eastAsia="Times New Roman" w:hAnsi="Times New Roman" w:cs="Times New Roman"/>
                <w:sz w:val="24"/>
                <w:szCs w:val="28"/>
                <w:lang w:eastAsia="lv-LV"/>
              </w:rPr>
              <w:t xml:space="preserve">un veikto izmaiņu uzturēšanai turpmākajos gados nepieciešamais finansējums (provizoriski MAIS izmaiņu uzturēšanai 20 448 EUR un EDS izmaiņu uzturēšanai 10 018 EUR ik gadu) </w:t>
            </w:r>
            <w:r w:rsidRPr="006A2C10">
              <w:rPr>
                <w:rFonts w:ascii="Times New Roman" w:eastAsia="Times New Roman" w:hAnsi="Times New Roman" w:cs="Times New Roman"/>
                <w:sz w:val="24"/>
                <w:szCs w:val="28"/>
                <w:lang w:eastAsia="lv-LV"/>
              </w:rPr>
              <w:t>tiks nodrošināts Finanšu ministrijas budžeta programmas 33.00.00 “Valsts ieņēmumu un muitas politikas nodrošināšana” piešķirtā finansējuma ietvaros.</w:t>
            </w:r>
            <w:r>
              <w:rPr>
                <w:rFonts w:ascii="Times New Roman" w:eastAsia="Times New Roman" w:hAnsi="Times New Roman" w:cs="Times New Roman"/>
                <w:sz w:val="24"/>
                <w:szCs w:val="28"/>
                <w:lang w:eastAsia="lv-LV"/>
              </w:rPr>
              <w:t xml:space="preserve"> </w:t>
            </w:r>
          </w:p>
          <w:p w:rsidR="00CE4B2F" w:rsidRDefault="00EE0B3B" w:rsidP="00EE0B3B">
            <w:pPr>
              <w:spacing w:after="0" w:line="240" w:lineRule="auto"/>
              <w:ind w:firstLine="573"/>
              <w:jc w:val="both"/>
              <w:rPr>
                <w:rFonts w:ascii="Times New Roman" w:eastAsia="Times New Roman" w:hAnsi="Times New Roman" w:cs="Times New Roman"/>
                <w:iCs/>
                <w:sz w:val="24"/>
                <w:szCs w:val="24"/>
                <w:lang w:eastAsia="lv-LV"/>
              </w:rPr>
            </w:pPr>
            <w:r w:rsidRPr="0026197F">
              <w:rPr>
                <w:rFonts w:ascii="Times New Roman" w:eastAsia="Times New Roman" w:hAnsi="Times New Roman" w:cs="Times New Roman"/>
                <w:iCs/>
                <w:sz w:val="24"/>
                <w:szCs w:val="24"/>
                <w:lang w:eastAsia="lv-LV"/>
              </w:rPr>
              <w:t>Informējam, ka aktualizētā informācija par izmaksām izmaiņu veikšanai Valsts ieņēmumu dienesta informācijas sistēmās saistībā ar  regulējumu attiecībā uz progresīvā nodokļa likmes maiņu un regulējumu attiecībā uz samazinātās patentmaksas maksāšanas režīmu tiks sniegta papildus. Vienlaikus informējam, ka patentmaksas maksāšanas režīma izmaiņu realizācija ietekmēs Maksājumu administrēšanas informācijas sistēmas ieviešanas procesu.</w:t>
            </w:r>
          </w:p>
          <w:p w:rsidR="00F2539D" w:rsidRDefault="00F2539D" w:rsidP="00FE1989">
            <w:pPr>
              <w:spacing w:after="0" w:line="240" w:lineRule="auto"/>
              <w:ind w:firstLine="573"/>
              <w:jc w:val="both"/>
              <w:rPr>
                <w:rFonts w:ascii="Times New Roman" w:eastAsia="Times New Roman" w:hAnsi="Times New Roman" w:cs="Times New Roman"/>
                <w:iCs/>
                <w:sz w:val="24"/>
                <w:szCs w:val="24"/>
                <w:lang w:eastAsia="lv-LV"/>
              </w:rPr>
            </w:pPr>
            <w:r w:rsidRPr="00F2539D">
              <w:rPr>
                <w:rFonts w:ascii="Times New Roman" w:eastAsia="Times New Roman" w:hAnsi="Times New Roman" w:cs="Times New Roman"/>
                <w:iCs/>
                <w:sz w:val="24"/>
                <w:szCs w:val="24"/>
                <w:lang w:eastAsia="lv-LV"/>
              </w:rPr>
              <w:t>Lai nodrošinātu izmaiņu veikšanu Valsts ieņēmumu dienesta informācijas sistēmās, izmaksas primāri tiks segtas esošā Finanšu ministrijas budžeta programmas 33.00.00 “Valsts ieņēmumu un muitas politikas nodrošināšana” piešķirtā finansējuma ietvaros vai veicot  pārdal</w:t>
            </w:r>
            <w:r>
              <w:rPr>
                <w:rFonts w:ascii="Times New Roman" w:eastAsia="Times New Roman" w:hAnsi="Times New Roman" w:cs="Times New Roman"/>
                <w:iCs/>
                <w:sz w:val="24"/>
                <w:szCs w:val="24"/>
                <w:lang w:eastAsia="lv-LV"/>
              </w:rPr>
              <w:t>i</w:t>
            </w:r>
            <w:r w:rsidRPr="00F2539D">
              <w:rPr>
                <w:rFonts w:ascii="Times New Roman" w:eastAsia="Times New Roman" w:hAnsi="Times New Roman" w:cs="Times New Roman"/>
                <w:iCs/>
                <w:sz w:val="24"/>
                <w:szCs w:val="24"/>
                <w:lang w:eastAsia="lv-LV"/>
              </w:rPr>
              <w:t xml:space="preserve"> no citām Finanšu ministrijas resora programmām/apakšprogrammām.</w:t>
            </w:r>
          </w:p>
          <w:p w:rsidR="00FE1989" w:rsidRPr="00FE1989" w:rsidRDefault="00FE1989" w:rsidP="00FE1989">
            <w:pPr>
              <w:spacing w:after="0" w:line="240" w:lineRule="auto"/>
              <w:ind w:firstLine="57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p>
          <w:p w:rsidR="0026197F" w:rsidRPr="00EE0B3B" w:rsidRDefault="00CE4B2F" w:rsidP="00EE0B3B">
            <w:pPr>
              <w:spacing w:after="0" w:line="240" w:lineRule="auto"/>
              <w:ind w:firstLine="570"/>
              <w:jc w:val="both"/>
              <w:rPr>
                <w:rFonts w:ascii="Times New Roman" w:eastAsia="Times New Roman" w:hAnsi="Times New Roman"/>
                <w:color w:val="000000" w:themeColor="text1"/>
                <w:sz w:val="24"/>
                <w:szCs w:val="28"/>
                <w:lang w:eastAsia="lv-LV"/>
              </w:rPr>
            </w:pPr>
            <w:r w:rsidRPr="0012068E">
              <w:rPr>
                <w:rFonts w:ascii="Times New Roman" w:eastAsia="Times New Roman" w:hAnsi="Times New Roman"/>
                <w:sz w:val="24"/>
                <w:szCs w:val="28"/>
                <w:lang w:eastAsia="lv-LV"/>
              </w:rPr>
              <w:t xml:space="preserve">2020.gadā VSAA likumprojekta ieviešanai nepieciešamais finansējums </w:t>
            </w:r>
            <w:r w:rsidRPr="0012068E">
              <w:rPr>
                <w:rFonts w:ascii="Times New Roman" w:eastAsia="Times New Roman" w:hAnsi="Times New Roman"/>
                <w:color w:val="000000" w:themeColor="text1"/>
                <w:sz w:val="24"/>
                <w:szCs w:val="28"/>
                <w:lang w:eastAsia="lv-LV"/>
              </w:rPr>
              <w:t>11 800 EUR apmērā tiks segts no valsts fondēto pensiju shēmas administrēšanas atskaitījumiem.</w:t>
            </w:r>
          </w:p>
        </w:tc>
      </w:tr>
    </w:tbl>
    <w:p w:rsidR="00C53E23" w:rsidRDefault="00C53E23"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IV. Tiesību akta projekta ietekme uz spēkā esošo tiesību normu sistēmu</w:t>
            </w:r>
          </w:p>
        </w:tc>
      </w:tr>
      <w:tr w:rsidR="00C36909" w:rsidRPr="00E63731" w:rsidTr="0015116A">
        <w:trPr>
          <w:trHeight w:val="220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4"/>
              <w:gridCol w:w="2345"/>
              <w:gridCol w:w="6100"/>
            </w:tblGrid>
            <w:tr w:rsidR="00B05C9F" w:rsidRPr="00BC2633" w:rsidTr="00EE4EFC">
              <w:tc>
                <w:tcPr>
                  <w:tcW w:w="250"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rsidR="00A470E9" w:rsidRDefault="00B05C9F" w:rsidP="002741B0">
                  <w:pPr>
                    <w:pStyle w:val="ListParagraph"/>
                    <w:spacing w:line="240" w:lineRule="auto"/>
                    <w:ind w:left="0"/>
                    <w:jc w:val="both"/>
                    <w:rPr>
                      <w:rFonts w:eastAsia="Times New Roman"/>
                      <w:bCs/>
                      <w:iCs/>
                      <w:lang w:eastAsia="lv-LV"/>
                    </w:rPr>
                  </w:pPr>
                  <w:r w:rsidRPr="000C7B13">
                    <w:t>Pēc projekta apstiprināšanas Saeimā</w:t>
                  </w:r>
                  <w:r>
                    <w:t xml:space="preserve"> </w:t>
                  </w:r>
                  <w:r w:rsidRPr="00F1726D">
                    <w:t>6 mēnešu</w:t>
                  </w:r>
                  <w:r>
                    <w:t xml:space="preserve"> laikā veicami </w:t>
                  </w:r>
                  <w:r w:rsidRPr="008F6229">
                    <w:t>grozījumi</w:t>
                  </w:r>
                  <w:r w:rsidRPr="008F6229">
                    <w:rPr>
                      <w:rFonts w:eastAsia="Times New Roman"/>
                      <w:bCs/>
                      <w:iCs/>
                      <w:lang w:eastAsia="lv-LV"/>
                    </w:rPr>
                    <w:t xml:space="preserve"> Ministru kabineta 2010.gada 21.septembra noteikumos Nr.899 likuma “Par iedzīvotāju ienākuma nodokli” normu piemērošanas kārtība”</w:t>
                  </w:r>
                  <w:r w:rsidR="00CE4B2F">
                    <w:rPr>
                      <w:rFonts w:eastAsia="Times New Roman"/>
                      <w:bCs/>
                      <w:iCs/>
                      <w:lang w:eastAsia="lv-LV"/>
                    </w:rPr>
                    <w:t>, lai</w:t>
                  </w:r>
                  <w:r w:rsidR="00A470E9">
                    <w:rPr>
                      <w:rFonts w:eastAsia="Times New Roman"/>
                      <w:bCs/>
                      <w:iCs/>
                      <w:lang w:eastAsia="lv-LV"/>
                    </w:rPr>
                    <w:t>:</w:t>
                  </w:r>
                </w:p>
                <w:p w:rsidR="00A470E9" w:rsidRPr="006B1E4B" w:rsidRDefault="00A470E9" w:rsidP="00F1726D">
                  <w:pPr>
                    <w:pStyle w:val="ListParagraph"/>
                    <w:numPr>
                      <w:ilvl w:val="0"/>
                      <w:numId w:val="8"/>
                    </w:numPr>
                    <w:spacing w:after="0" w:line="240" w:lineRule="auto"/>
                    <w:ind w:left="0" w:right="125" w:firstLine="533"/>
                    <w:jc w:val="both"/>
                    <w:rPr>
                      <w:spacing w:val="-6"/>
                    </w:rPr>
                  </w:pPr>
                  <w:r w:rsidRPr="006B1E4B">
                    <w:rPr>
                      <w:bCs/>
                      <w:shd w:val="clear" w:color="auto" w:fill="FFFFFF"/>
                    </w:rPr>
                    <w:t>VID nodrošinātu informācijas saņemšanu par studējošo kredītu ņēmējiem, kuriem taksācijas gadā dzēsts studējošā kredīts (kredīta daļa);</w:t>
                  </w:r>
                </w:p>
                <w:p w:rsidR="00A470E9" w:rsidRPr="00A470E9" w:rsidRDefault="00A470E9" w:rsidP="00F1726D">
                  <w:pPr>
                    <w:pStyle w:val="ListParagraph"/>
                    <w:numPr>
                      <w:ilvl w:val="0"/>
                      <w:numId w:val="8"/>
                    </w:numPr>
                    <w:spacing w:after="0" w:line="240" w:lineRule="auto"/>
                    <w:ind w:left="0" w:right="125" w:firstLine="533"/>
                    <w:jc w:val="both"/>
                    <w:rPr>
                      <w:spacing w:val="-6"/>
                    </w:rPr>
                  </w:pPr>
                  <w:r w:rsidRPr="00420B44">
                    <w:rPr>
                      <w:bCs/>
                      <w:shd w:val="clear" w:color="auto" w:fill="FFFFFF"/>
                    </w:rPr>
                    <w:t>noteiktu, ka, piemērojot Likuma 10.panta pirmās daļas 2.punktu, par ģimenes locekļiem uzskatām</w:t>
                  </w:r>
                  <w:r w:rsidRPr="006B1E4B">
                    <w:rPr>
                      <w:bCs/>
                      <w:shd w:val="clear" w:color="auto" w:fill="FFFFFF"/>
                    </w:rPr>
                    <w:t>i arī brāļi vai māsas – personas ar 1. vai 2. grupas invaliditāti</w:t>
                  </w:r>
                  <w:r>
                    <w:rPr>
                      <w:bCs/>
                      <w:shd w:val="clear" w:color="auto" w:fill="FFFFFF"/>
                    </w:rPr>
                    <w:t>;</w:t>
                  </w:r>
                </w:p>
                <w:p w:rsidR="00A470E9" w:rsidRPr="006B1E4B" w:rsidRDefault="00A470E9" w:rsidP="00F1726D">
                  <w:pPr>
                    <w:pStyle w:val="ListParagraph"/>
                    <w:numPr>
                      <w:ilvl w:val="0"/>
                      <w:numId w:val="8"/>
                    </w:numPr>
                    <w:spacing w:after="0" w:line="240" w:lineRule="auto"/>
                    <w:ind w:left="0" w:right="125" w:firstLine="533"/>
                    <w:jc w:val="both"/>
                    <w:rPr>
                      <w:spacing w:val="-6"/>
                    </w:rPr>
                  </w:pPr>
                  <w:r w:rsidRPr="008F6229">
                    <w:rPr>
                      <w:rFonts w:eastAsia="Times New Roman"/>
                      <w:bCs/>
                      <w:iCs/>
                      <w:lang w:eastAsia="lv-LV"/>
                    </w:rPr>
                    <w:t xml:space="preserve">ar skaidrojumu par likuma normu piemērošanu saistībā ar </w:t>
                  </w:r>
                  <w:r w:rsidRPr="0002163A">
                    <w:rPr>
                      <w:rFonts w:eastAsia="Times New Roman"/>
                      <w:bCs/>
                      <w:iCs/>
                      <w:lang w:eastAsia="lv-LV"/>
                    </w:rPr>
                    <w:t xml:space="preserve">IIN </w:t>
                  </w:r>
                  <w:r w:rsidRPr="008F6229">
                    <w:rPr>
                      <w:rFonts w:eastAsia="Times New Roman"/>
                      <w:bCs/>
                      <w:iCs/>
                      <w:lang w:eastAsia="lv-LV"/>
                    </w:rPr>
                    <w:t>pārmaks</w:t>
                  </w:r>
                  <w:r>
                    <w:rPr>
                      <w:rFonts w:eastAsia="Times New Roman"/>
                      <w:bCs/>
                      <w:iCs/>
                      <w:lang w:eastAsia="lv-LV"/>
                    </w:rPr>
                    <w:t>as</w:t>
                  </w:r>
                  <w:r w:rsidRPr="0002163A">
                    <w:rPr>
                      <w:rFonts w:eastAsia="Times New Roman"/>
                      <w:bCs/>
                      <w:iCs/>
                      <w:lang w:eastAsia="lv-LV"/>
                    </w:rPr>
                    <w:t xml:space="preserve"> </w:t>
                  </w:r>
                  <w:r w:rsidRPr="008F6229">
                    <w:rPr>
                      <w:rFonts w:eastAsia="Times New Roman"/>
                      <w:bCs/>
                      <w:iCs/>
                      <w:lang w:eastAsia="lv-LV"/>
                    </w:rPr>
                    <w:t>automātisk</w:t>
                  </w:r>
                  <w:r>
                    <w:rPr>
                      <w:rFonts w:eastAsia="Times New Roman"/>
                      <w:bCs/>
                      <w:iCs/>
                      <w:lang w:eastAsia="lv-LV"/>
                    </w:rPr>
                    <w:t>ās</w:t>
                  </w:r>
                  <w:r w:rsidRPr="0002163A">
                    <w:rPr>
                      <w:rFonts w:eastAsia="Times New Roman"/>
                      <w:bCs/>
                      <w:iCs/>
                      <w:lang w:eastAsia="lv-LV"/>
                    </w:rPr>
                    <w:t xml:space="preserve"> atmaksas veikšanas kārtību un priekšnosacījumiem tās veikšanai</w:t>
                  </w:r>
                  <w:r>
                    <w:rPr>
                      <w:rFonts w:eastAsia="Times New Roman"/>
                      <w:bCs/>
                      <w:iCs/>
                      <w:lang w:eastAsia="lv-LV"/>
                    </w:rPr>
                    <w:t>.</w:t>
                  </w:r>
                </w:p>
                <w:p w:rsidR="00A470E9" w:rsidRPr="006B1E4B" w:rsidRDefault="00A470E9" w:rsidP="00A470E9">
                  <w:pPr>
                    <w:spacing w:after="0" w:line="240" w:lineRule="auto"/>
                    <w:ind w:right="54" w:firstLine="533"/>
                    <w:jc w:val="both"/>
                    <w:rPr>
                      <w:rFonts w:ascii="Times New Roman" w:hAnsi="Times New Roman"/>
                      <w:bCs/>
                      <w:sz w:val="24"/>
                      <w:szCs w:val="24"/>
                      <w:shd w:val="clear" w:color="auto" w:fill="FFFFFF"/>
                    </w:rPr>
                  </w:pPr>
                  <w:r w:rsidRPr="006B1E4B">
                    <w:rPr>
                      <w:rFonts w:ascii="Times New Roman" w:hAnsi="Times New Roman"/>
                      <w:bCs/>
                      <w:sz w:val="24"/>
                      <w:szCs w:val="24"/>
                      <w:shd w:val="clear" w:color="auto" w:fill="FFFFFF"/>
                    </w:rPr>
                    <w:t xml:space="preserve">Minētie grozījumi tiks iesniegti Ministru kabinetā līdz </w:t>
                  </w:r>
                  <w:r w:rsidR="00366087">
                    <w:rPr>
                      <w:rFonts w:ascii="Times New Roman" w:hAnsi="Times New Roman"/>
                      <w:bCs/>
                      <w:sz w:val="24"/>
                      <w:szCs w:val="24"/>
                      <w:shd w:val="clear" w:color="auto" w:fill="FFFFFF"/>
                    </w:rPr>
                    <w:t xml:space="preserve">2021.gada 30.jūnijam </w:t>
                  </w:r>
                  <w:r w:rsidRPr="006B1E4B">
                    <w:rPr>
                      <w:rFonts w:ascii="Times New Roman" w:hAnsi="Times New Roman"/>
                      <w:bCs/>
                      <w:sz w:val="24"/>
                      <w:szCs w:val="24"/>
                      <w:shd w:val="clear" w:color="auto" w:fill="FFFFFF"/>
                    </w:rPr>
                    <w:t>un stāsies spēkā vispārējā kārtībā.</w:t>
                  </w:r>
                </w:p>
                <w:p w:rsidR="00B05C9F" w:rsidRDefault="00A470E9" w:rsidP="00A470E9">
                  <w:pPr>
                    <w:pStyle w:val="ListParagraph"/>
                    <w:spacing w:after="0" w:line="240" w:lineRule="auto"/>
                    <w:ind w:left="0" w:firstLine="565"/>
                    <w:jc w:val="both"/>
                  </w:pPr>
                  <w:r w:rsidRPr="007C47BB">
                    <w:t>Pēc likumprojekta spēkā stāšanās Finanšu ministrija (VID) izstrādās Ministru kabineta noteikumus, kas nosaka paziņojumā par fiziskajai personai izmaksātajām summām iekļaujamo informāciju</w:t>
                  </w:r>
                  <w:r w:rsidR="00640209">
                    <w:t xml:space="preserve"> un kā atsevišķu ienākuma veidu izdalot darba devēja segtos darbinieka izdevumus par attālināto darbu</w:t>
                  </w:r>
                  <w:r w:rsidRPr="007C47BB">
                    <w:t>.</w:t>
                  </w:r>
                  <w:r w:rsidR="00640209">
                    <w:t xml:space="preserve"> </w:t>
                  </w:r>
                </w:p>
                <w:p w:rsidR="00A470E9" w:rsidRDefault="00A470E9" w:rsidP="00A470E9">
                  <w:pPr>
                    <w:pStyle w:val="ListParagraph"/>
                    <w:spacing w:after="0" w:line="240" w:lineRule="auto"/>
                    <w:ind w:left="0" w:firstLine="565"/>
                    <w:jc w:val="both"/>
                  </w:pPr>
                  <w:r w:rsidRPr="0012068E">
                    <w:t xml:space="preserve">Minētie grozījumi tiks iesniegti Ministru kabinetā līdz </w:t>
                  </w:r>
                  <w:r w:rsidR="00B062ED">
                    <w:t>2021</w:t>
                  </w:r>
                  <w:r w:rsidRPr="0012068E">
                    <w:t xml:space="preserve">.gada 1.decembrim un stāsies spēkā </w:t>
                  </w:r>
                  <w:r w:rsidR="00B062ED">
                    <w:t>2022.gada 1.janvārī</w:t>
                  </w:r>
                  <w:r w:rsidRPr="0012068E">
                    <w:t>.</w:t>
                  </w:r>
                </w:p>
                <w:p w:rsidR="00640209" w:rsidRPr="00AA6B08" w:rsidRDefault="00914818" w:rsidP="00AA6B08">
                  <w:pPr>
                    <w:pStyle w:val="ListParagraph"/>
                    <w:spacing w:after="0" w:line="240" w:lineRule="auto"/>
                    <w:ind w:left="68" w:firstLine="425"/>
                    <w:jc w:val="both"/>
                    <w:rPr>
                      <w:highlight w:val="yellow"/>
                    </w:rPr>
                  </w:pPr>
                  <w:r w:rsidRPr="00DB1302">
                    <w:t>Jāizstrādā jauni Ministru kabineta noteikumi, kas nosak</w:t>
                  </w:r>
                  <w:r w:rsidR="00AA6B08" w:rsidRPr="00DB1302">
                    <w:t xml:space="preserve">a kārtību, kādā reģistrē samazinātās patentmaksas maksātāju, kādā maksātājs maksā samazināto patentmaksu, kā arī saimnieciskās darbības jomas profesijas, par kurām maksā samazināto patentmaksu un saimnieciskās darbības ierobežojumus samazinātās patentmaksas maksātājam. </w:t>
                  </w:r>
                  <w:r w:rsidRPr="00DB1302">
                    <w:t>Ministru kabineta noteikumiem</w:t>
                  </w:r>
                  <w:r w:rsidR="00053678" w:rsidRPr="00DB1302">
                    <w:t xml:space="preserve"> ir jāstājas spēkā vienlaicīgi ar attiecīgajiem projektā iekļautajiem grozījumiem, t.i., ar 2021.gada 1.janvāri.</w:t>
                  </w:r>
                </w:p>
              </w:tc>
            </w:tr>
            <w:tr w:rsidR="00B05C9F" w:rsidRPr="00BC2633" w:rsidTr="00EE4EFC">
              <w:tc>
                <w:tcPr>
                  <w:tcW w:w="250"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2.</w:t>
                  </w:r>
                </w:p>
              </w:tc>
              <w:tc>
                <w:tcPr>
                  <w:tcW w:w="1319"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hideMark/>
                </w:tcPr>
                <w:p w:rsidR="00A470E9" w:rsidRPr="006B1E4B" w:rsidRDefault="00A470E9" w:rsidP="00053678">
                  <w:pPr>
                    <w:spacing w:after="0" w:line="240" w:lineRule="auto"/>
                    <w:ind w:firstLine="352"/>
                    <w:jc w:val="both"/>
                    <w:rPr>
                      <w:rFonts w:ascii="Times New Roman" w:eastAsia="Times New Roman" w:hAnsi="Times New Roman"/>
                      <w:iCs/>
                      <w:sz w:val="24"/>
                      <w:szCs w:val="24"/>
                      <w:lang w:eastAsia="lv-LV"/>
                    </w:rPr>
                  </w:pPr>
                  <w:r w:rsidRPr="006B1E4B">
                    <w:rPr>
                      <w:rFonts w:ascii="Times New Roman" w:hAnsi="Times New Roman"/>
                      <w:spacing w:val="-6"/>
                      <w:sz w:val="24"/>
                      <w:szCs w:val="24"/>
                    </w:rPr>
                    <w:t>Par grozījumu izstrādi</w:t>
                  </w:r>
                  <w:r w:rsidRPr="00420B44">
                    <w:rPr>
                      <w:rFonts w:ascii="Times New Roman" w:hAnsi="Times New Roman"/>
                      <w:spacing w:val="-6"/>
                      <w:sz w:val="24"/>
                      <w:szCs w:val="24"/>
                    </w:rPr>
                    <w:t xml:space="preserve"> Ministru kabineta 2010.gada 21.septembra noteikumos Nr.899 “</w:t>
                  </w:r>
                  <w:r w:rsidRPr="006B1E4B">
                    <w:rPr>
                      <w:rFonts w:ascii="Times New Roman" w:hAnsi="Times New Roman"/>
                      <w:bCs/>
                      <w:sz w:val="24"/>
                      <w:szCs w:val="24"/>
                      <w:shd w:val="clear" w:color="auto" w:fill="FFFFFF"/>
                    </w:rPr>
                    <w:t>Likuma “</w:t>
                  </w:r>
                  <w:hyperlink r:id="rId13" w:tgtFrame="_blank" w:history="1">
                    <w:r w:rsidRPr="006B1E4B">
                      <w:rPr>
                        <w:rFonts w:ascii="Times New Roman" w:hAnsi="Times New Roman"/>
                        <w:bCs/>
                        <w:sz w:val="24"/>
                        <w:szCs w:val="24"/>
                        <w:shd w:val="clear" w:color="auto" w:fill="FFFFFF"/>
                      </w:rPr>
                      <w:t>Par iedzīvotāju ienākuma nodokli</w:t>
                    </w:r>
                  </w:hyperlink>
                  <w:r w:rsidRPr="006B1E4B">
                    <w:rPr>
                      <w:rFonts w:ascii="Times New Roman" w:hAnsi="Times New Roman"/>
                      <w:bCs/>
                      <w:sz w:val="24"/>
                      <w:szCs w:val="24"/>
                      <w:shd w:val="clear" w:color="auto" w:fill="FFFFFF"/>
                    </w:rPr>
                    <w:t xml:space="preserve">” normu piemērošanas kārtība” – </w:t>
                  </w:r>
                  <w:r w:rsidRPr="006B1E4B">
                    <w:rPr>
                      <w:rFonts w:ascii="Times New Roman" w:eastAsia="Times New Roman" w:hAnsi="Times New Roman"/>
                      <w:iCs/>
                      <w:sz w:val="24"/>
                      <w:szCs w:val="24"/>
                      <w:lang w:eastAsia="lv-LV"/>
                    </w:rPr>
                    <w:t>Finanšu ministrija.</w:t>
                  </w:r>
                </w:p>
                <w:p w:rsidR="00B05C9F" w:rsidRPr="005955D9" w:rsidRDefault="00A470E9" w:rsidP="00053678">
                  <w:pPr>
                    <w:spacing w:after="0" w:line="240" w:lineRule="auto"/>
                    <w:ind w:firstLine="352"/>
                    <w:jc w:val="both"/>
                    <w:rPr>
                      <w:rFonts w:ascii="Times New Roman" w:hAnsi="Times New Roman"/>
                      <w:spacing w:val="-6"/>
                      <w:sz w:val="24"/>
                      <w:szCs w:val="24"/>
                    </w:rPr>
                  </w:pPr>
                  <w:r w:rsidRPr="007C47BB">
                    <w:rPr>
                      <w:rFonts w:ascii="Times New Roman" w:hAnsi="Times New Roman"/>
                      <w:spacing w:val="-6"/>
                      <w:sz w:val="24"/>
                      <w:szCs w:val="24"/>
                    </w:rPr>
                    <w:t>Par Ministru kabineta noteikumu, kas nosaka</w:t>
                  </w:r>
                  <w:r w:rsidRPr="007C47BB">
                    <w:rPr>
                      <w:rFonts w:ascii="Times New Roman" w:hAnsi="Times New Roman"/>
                      <w:sz w:val="28"/>
                      <w:szCs w:val="28"/>
                      <w:shd w:val="clear" w:color="auto" w:fill="FFFFFF"/>
                    </w:rPr>
                    <w:t xml:space="preserve"> </w:t>
                  </w:r>
                  <w:r w:rsidRPr="007C47BB">
                    <w:rPr>
                      <w:rFonts w:ascii="Times New Roman" w:hAnsi="Times New Roman"/>
                      <w:spacing w:val="-6"/>
                      <w:sz w:val="24"/>
                      <w:szCs w:val="24"/>
                    </w:rPr>
                    <w:t xml:space="preserve">paziņojumā par fiziskajai personai izmaksātajām summām iekļaujamo informāciju, </w:t>
                  </w:r>
                  <w:r w:rsidRPr="005955D9">
                    <w:rPr>
                      <w:rFonts w:ascii="Times New Roman" w:hAnsi="Times New Roman"/>
                      <w:spacing w:val="-6"/>
                      <w:sz w:val="24"/>
                      <w:szCs w:val="24"/>
                    </w:rPr>
                    <w:t>izstrādi – Finanšu ministrija (VID).</w:t>
                  </w:r>
                </w:p>
                <w:p w:rsidR="00640209" w:rsidRPr="00053678" w:rsidRDefault="00053678" w:rsidP="005955D9">
                  <w:pPr>
                    <w:spacing w:after="0" w:line="240" w:lineRule="auto"/>
                    <w:ind w:firstLine="352"/>
                    <w:jc w:val="both"/>
                    <w:rPr>
                      <w:spacing w:val="-6"/>
                    </w:rPr>
                  </w:pPr>
                  <w:r w:rsidRPr="005955D9">
                    <w:rPr>
                      <w:rFonts w:ascii="Times New Roman" w:hAnsi="Times New Roman"/>
                      <w:spacing w:val="-6"/>
                      <w:sz w:val="24"/>
                      <w:szCs w:val="24"/>
                    </w:rPr>
                    <w:t xml:space="preserve">Par </w:t>
                  </w:r>
                  <w:r w:rsidR="005955D9" w:rsidRPr="005955D9">
                    <w:rPr>
                      <w:rFonts w:ascii="Times New Roman" w:hAnsi="Times New Roman"/>
                      <w:spacing w:val="-6"/>
                      <w:sz w:val="24"/>
                      <w:szCs w:val="24"/>
                    </w:rPr>
                    <w:t xml:space="preserve">Ministru kabineta noteikumiem, kas nosaka kārtību, kādā reģistrē samazinātās patentmaksas maksātāju, kādā maksātājs maksā samazināto patentmaksu, kā arī saimnieciskās darbības jomas profesijas, par kurām maksā samazināto patentmaksu un saimnieciskās darbības ierobežojumus samazinātās patentmaksas maksātājam </w:t>
                  </w:r>
                  <w:r w:rsidRPr="005955D9">
                    <w:rPr>
                      <w:rFonts w:ascii="Times New Roman" w:hAnsi="Times New Roman"/>
                      <w:spacing w:val="-6"/>
                      <w:sz w:val="24"/>
                      <w:szCs w:val="24"/>
                    </w:rPr>
                    <w:t>– Ekonomikas ministrija.</w:t>
                  </w:r>
                </w:p>
              </w:tc>
            </w:tr>
            <w:tr w:rsidR="00B05C9F" w:rsidRPr="00BC2633" w:rsidTr="00EE4EFC">
              <w:tc>
                <w:tcPr>
                  <w:tcW w:w="250"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hideMark/>
                </w:tcPr>
                <w:p w:rsidR="00B05C9F" w:rsidRPr="00B05C9F" w:rsidRDefault="00B05C9F" w:rsidP="00B05C9F">
                  <w:pPr>
                    <w:spacing w:after="0" w:line="240" w:lineRule="auto"/>
                    <w:jc w:val="both"/>
                    <w:rPr>
                      <w:rFonts w:ascii="Times New Roman" w:eastAsia="Times New Roman" w:hAnsi="Times New Roman" w:cs="Times New Roman"/>
                      <w:bCs/>
                      <w:iCs/>
                      <w:sz w:val="24"/>
                      <w:szCs w:val="24"/>
                      <w:lang w:eastAsia="lv-LV"/>
                    </w:rPr>
                  </w:pPr>
                  <w:r w:rsidRPr="00B05C9F">
                    <w:rPr>
                      <w:rFonts w:ascii="Times New Roman" w:eastAsia="Times New Roman" w:hAnsi="Times New Roman" w:cs="Times New Roman"/>
                      <w:bCs/>
                      <w:iCs/>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B05C9F" w:rsidRPr="00B05C9F" w:rsidRDefault="00A470E9" w:rsidP="00B05C9F">
                  <w:pPr>
                    <w:spacing w:after="0" w:line="240" w:lineRule="auto"/>
                    <w:jc w:val="both"/>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Likump</w:t>
                  </w:r>
                  <w:r w:rsidR="00B05C9F" w:rsidRPr="00B05C9F">
                    <w:rPr>
                      <w:rFonts w:ascii="Times New Roman" w:eastAsia="Times New Roman" w:hAnsi="Times New Roman" w:cs="Times New Roman"/>
                      <w:bCs/>
                      <w:iCs/>
                      <w:sz w:val="24"/>
                      <w:szCs w:val="24"/>
                      <w:lang w:eastAsia="lv-LV"/>
                    </w:rPr>
                    <w:t>rojekts šo jomu neskar.</w:t>
                  </w:r>
                </w:p>
              </w:tc>
            </w:tr>
          </w:tbl>
          <w:p w:rsidR="00C36909" w:rsidRPr="00C36909" w:rsidRDefault="00C36909" w:rsidP="00CD015D">
            <w:pPr>
              <w:spacing w:after="0" w:line="240" w:lineRule="auto"/>
              <w:jc w:val="both"/>
              <w:rPr>
                <w:rFonts w:ascii="Times New Roman" w:eastAsia="Times New Roman" w:hAnsi="Times New Roman" w:cs="Times New Roman"/>
                <w:bCs/>
                <w:iCs/>
                <w:sz w:val="24"/>
                <w:szCs w:val="24"/>
                <w:lang w:eastAsia="lv-LV"/>
              </w:rPr>
            </w:pP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63731" w:rsidRPr="00E63731"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63731" w:rsidRPr="00E63731" w:rsidRDefault="00A470E9" w:rsidP="00E63731">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Cs/>
                <w:iCs/>
                <w:sz w:val="24"/>
                <w:szCs w:val="24"/>
                <w:lang w:eastAsia="lv-LV"/>
              </w:rPr>
              <w:t>Likump</w:t>
            </w:r>
            <w:r w:rsidR="00E63731" w:rsidRPr="00E63731">
              <w:rPr>
                <w:rFonts w:ascii="Times New Roman" w:eastAsia="Times New Roman" w:hAnsi="Times New Roman" w:cs="Times New Roman"/>
                <w:bCs/>
                <w:iCs/>
                <w:sz w:val="24"/>
                <w:szCs w:val="24"/>
                <w:lang w:eastAsia="lv-LV"/>
              </w:rPr>
              <w:t>rojekts šo jomu neskar.</w:t>
            </w:r>
          </w:p>
        </w:tc>
      </w:tr>
    </w:tbl>
    <w:p w:rsidR="00E5323B"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3"/>
        <w:gridCol w:w="2131"/>
        <w:gridCol w:w="6511"/>
      </w:tblGrid>
      <w:tr w:rsidR="00E63731" w:rsidRPr="00E63731" w:rsidTr="005E54C8">
        <w:trPr>
          <w:trHeight w:val="264"/>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 Sabiedrības līdzdalība un komunikācijas aktivitātes</w:t>
            </w:r>
          </w:p>
        </w:tc>
      </w:tr>
      <w:tr w:rsidR="00E63731" w:rsidRPr="00E63731" w:rsidTr="00125E51">
        <w:trPr>
          <w:trHeight w:val="1074"/>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2101" w:type="dxa"/>
            <w:tcBorders>
              <w:top w:val="outset" w:sz="6" w:space="0" w:color="auto"/>
              <w:left w:val="outset" w:sz="6" w:space="0" w:color="auto"/>
              <w:bottom w:val="outset" w:sz="6" w:space="0" w:color="auto"/>
              <w:right w:val="outset" w:sz="6" w:space="0" w:color="auto"/>
            </w:tcBorders>
            <w:hideMark/>
          </w:tcPr>
          <w:p w:rsidR="004872E0" w:rsidRPr="00DD3952"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 xml:space="preserve">Plānotās sabiedrības līdzdalības un komunikācijas aktivitātes saistībā </w:t>
            </w:r>
          </w:p>
          <w:p w:rsidR="00E5323B" w:rsidRPr="00CD015D" w:rsidRDefault="00E5323B" w:rsidP="004872E0">
            <w:pPr>
              <w:spacing w:after="0" w:line="240" w:lineRule="auto"/>
              <w:ind w:right="-418"/>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ar projektu</w:t>
            </w:r>
          </w:p>
        </w:tc>
        <w:tc>
          <w:tcPr>
            <w:tcW w:w="6466" w:type="dxa"/>
            <w:tcBorders>
              <w:top w:val="outset" w:sz="6" w:space="0" w:color="auto"/>
              <w:left w:val="outset" w:sz="6" w:space="0" w:color="auto"/>
              <w:bottom w:val="outset" w:sz="6" w:space="0" w:color="auto"/>
              <w:right w:val="outset" w:sz="6" w:space="0" w:color="auto"/>
            </w:tcBorders>
            <w:hideMark/>
          </w:tcPr>
          <w:p w:rsidR="00AC0658" w:rsidRDefault="00AC0658" w:rsidP="002239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ietver vairākus jautājumu blokus:</w:t>
            </w:r>
          </w:p>
          <w:p w:rsidR="004F01D1" w:rsidRDefault="00AC0658" w:rsidP="00E53999">
            <w:pPr>
              <w:pStyle w:val="ListParagraph"/>
              <w:numPr>
                <w:ilvl w:val="0"/>
                <w:numId w:val="14"/>
              </w:numPr>
              <w:spacing w:after="0" w:line="240" w:lineRule="auto"/>
              <w:jc w:val="both"/>
              <w:rPr>
                <w:szCs w:val="28"/>
              </w:rPr>
            </w:pPr>
            <w:r w:rsidRPr="004F01D1">
              <w:rPr>
                <w:rFonts w:eastAsia="Times New Roman"/>
                <w:iCs/>
                <w:lang w:eastAsia="lv-LV"/>
              </w:rPr>
              <w:t>jaut</w:t>
            </w:r>
            <w:r w:rsidR="004F01D1" w:rsidRPr="004F01D1">
              <w:rPr>
                <w:rFonts w:eastAsia="Times New Roman"/>
                <w:iCs/>
                <w:lang w:eastAsia="lv-LV"/>
              </w:rPr>
              <w:t xml:space="preserve">ājumi, par kuriem lēmums pieņemts </w:t>
            </w:r>
            <w:r w:rsidR="004F01D1" w:rsidRPr="004F01D1">
              <w:rPr>
                <w:szCs w:val="28"/>
              </w:rPr>
              <w:t>Ministru kabineta 2020.gada 2.septembra sēd</w:t>
            </w:r>
            <w:r w:rsidR="004F01D1">
              <w:rPr>
                <w:szCs w:val="28"/>
              </w:rPr>
              <w:t>ē</w:t>
            </w:r>
            <w:r w:rsidR="004F01D1" w:rsidRPr="004F01D1">
              <w:rPr>
                <w:szCs w:val="28"/>
              </w:rPr>
              <w:t xml:space="preserve"> </w:t>
            </w:r>
            <w:r w:rsidR="004F01D1">
              <w:rPr>
                <w:szCs w:val="28"/>
              </w:rPr>
              <w:t>(</w:t>
            </w:r>
            <w:r w:rsidR="004F01D1" w:rsidRPr="004F01D1">
              <w:rPr>
                <w:szCs w:val="28"/>
              </w:rPr>
              <w:t>protokollēmuma Nr.51  45§  2.2.1., 2.2.5. un 2.2.6. punkts</w:t>
            </w:r>
            <w:r w:rsidR="004F01D1">
              <w:rPr>
                <w:szCs w:val="28"/>
              </w:rPr>
              <w:t>)</w:t>
            </w:r>
            <w:r w:rsidR="00E53999">
              <w:rPr>
                <w:szCs w:val="28"/>
              </w:rPr>
              <w:t xml:space="preserve"> </w:t>
            </w:r>
          </w:p>
          <w:p w:rsidR="004F01D1" w:rsidRDefault="004F01D1" w:rsidP="00E53999">
            <w:pPr>
              <w:pStyle w:val="ListParagraph"/>
              <w:numPr>
                <w:ilvl w:val="0"/>
                <w:numId w:val="14"/>
              </w:numPr>
              <w:spacing w:after="0" w:line="240" w:lineRule="auto"/>
              <w:jc w:val="both"/>
              <w:rPr>
                <w:szCs w:val="28"/>
              </w:rPr>
            </w:pPr>
            <w:r>
              <w:rPr>
                <w:szCs w:val="28"/>
              </w:rPr>
              <w:t>jautājumi, kuri iepriekš bija ietverti likumprojektā “Grozījumi likumā “Par iedzīvotāju ienākuma nodokli””, kas 2020.gada 11.jūnijā izsludināts Valsts sekretāru sanāksmē (VSS-464) saistībā ar IIN pārmaksas automātisko atmaksu un informācijas sniegšanas uzlabošanu par attaisnotajiem izdevumiem;</w:t>
            </w:r>
          </w:p>
          <w:p w:rsidR="004F01D1" w:rsidRPr="004F01D1" w:rsidRDefault="004F01D1" w:rsidP="00E53999">
            <w:pPr>
              <w:pStyle w:val="ListParagraph"/>
              <w:numPr>
                <w:ilvl w:val="0"/>
                <w:numId w:val="14"/>
              </w:numPr>
              <w:spacing w:after="0" w:line="240" w:lineRule="auto"/>
              <w:jc w:val="both"/>
              <w:rPr>
                <w:szCs w:val="28"/>
              </w:rPr>
            </w:pPr>
            <w:r>
              <w:rPr>
                <w:szCs w:val="28"/>
              </w:rPr>
              <w:t>jautājumi, kuri iepriekš bija ietverti likumprojektā “Grozījumi likumā “Par iedzīvotāju ienākuma nodokli”</w:t>
            </w:r>
            <w:r w:rsidR="00E53999">
              <w:rPr>
                <w:szCs w:val="28"/>
              </w:rPr>
              <w:t>”, kas 2019.gada 19.decembrī izsludināts Valsts sekretāru sanāksmē (VSS-1236) saistībā ar regulējumu, lai novērstu nepamatotu pārmaksātā IIN atmaksu, ja nav iesniegta iepriekšējo taksācijas gadu deklarācija u.c. jautājumiem</w:t>
            </w:r>
            <w:r>
              <w:rPr>
                <w:szCs w:val="28"/>
              </w:rPr>
              <w:t xml:space="preserve"> </w:t>
            </w:r>
            <w:r w:rsidRPr="004F01D1">
              <w:rPr>
                <w:szCs w:val="28"/>
              </w:rPr>
              <w:t xml:space="preserve">. </w:t>
            </w:r>
          </w:p>
          <w:p w:rsidR="006D0ED1" w:rsidRDefault="006D0ED1" w:rsidP="002239BF">
            <w:pPr>
              <w:spacing w:after="0" w:line="240" w:lineRule="auto"/>
              <w:jc w:val="both"/>
              <w:rPr>
                <w:rFonts w:ascii="Times New Roman" w:eastAsia="Times New Roman" w:hAnsi="Times New Roman" w:cs="Times New Roman"/>
                <w:iCs/>
                <w:sz w:val="24"/>
                <w:szCs w:val="24"/>
                <w:lang w:eastAsia="lv-LV"/>
              </w:rPr>
            </w:pPr>
          </w:p>
          <w:p w:rsidR="00AC0658" w:rsidRDefault="006D0ED1" w:rsidP="006D0ED1">
            <w:pPr>
              <w:spacing w:after="0" w:line="240" w:lineRule="auto"/>
              <w:ind w:firstLine="367"/>
              <w:jc w:val="both"/>
              <w:rPr>
                <w:rFonts w:ascii="Times New Roman" w:eastAsia="Times New Roman" w:hAnsi="Times New Roman" w:cs="Times New Roman"/>
                <w:iCs/>
                <w:sz w:val="24"/>
                <w:szCs w:val="24"/>
                <w:lang w:eastAsia="lv-LV"/>
              </w:rPr>
            </w:pPr>
            <w:r w:rsidRPr="006D0ED1">
              <w:rPr>
                <w:rFonts w:ascii="Times New Roman" w:eastAsia="Times New Roman" w:hAnsi="Times New Roman" w:cs="Times New Roman"/>
                <w:iCs/>
                <w:sz w:val="24"/>
                <w:szCs w:val="24"/>
                <w:lang w:eastAsia="lv-LV"/>
              </w:rPr>
              <w:t>Ministru kabineta 2020.gada 2.septembra sēd</w:t>
            </w:r>
            <w:r>
              <w:rPr>
                <w:rFonts w:ascii="Times New Roman" w:eastAsia="Times New Roman" w:hAnsi="Times New Roman" w:cs="Times New Roman"/>
                <w:iCs/>
                <w:sz w:val="24"/>
                <w:szCs w:val="24"/>
                <w:lang w:eastAsia="lv-LV"/>
              </w:rPr>
              <w:t xml:space="preserve">es </w:t>
            </w:r>
            <w:r w:rsidRPr="006D0ED1">
              <w:rPr>
                <w:rFonts w:ascii="Times New Roman" w:eastAsia="Times New Roman" w:hAnsi="Times New Roman" w:cs="Times New Roman"/>
                <w:iCs/>
                <w:sz w:val="24"/>
                <w:szCs w:val="24"/>
                <w:lang w:eastAsia="lv-LV"/>
              </w:rPr>
              <w:t xml:space="preserve">protokollēmuma Nr.51  45§  </w:t>
            </w:r>
            <w:r>
              <w:rPr>
                <w:rFonts w:ascii="Times New Roman" w:eastAsia="Times New Roman" w:hAnsi="Times New Roman" w:cs="Times New Roman"/>
                <w:iCs/>
                <w:sz w:val="24"/>
                <w:szCs w:val="24"/>
                <w:lang w:eastAsia="lv-LV"/>
              </w:rPr>
              <w:t>2.2.6. punktā dotajā uzdevumā ir ietverti arī pasākumi, kas jau ir bijuši izs</w:t>
            </w:r>
            <w:r w:rsidR="004105B8">
              <w:rPr>
                <w:rFonts w:ascii="Times New Roman" w:eastAsia="Times New Roman" w:hAnsi="Times New Roman" w:cs="Times New Roman"/>
                <w:iCs/>
                <w:sz w:val="24"/>
                <w:szCs w:val="24"/>
                <w:lang w:eastAsia="lv-LV"/>
              </w:rPr>
              <w:t xml:space="preserve">ludināti iepriekš Valsts sekretāru sanāksmē - </w:t>
            </w:r>
            <w:r w:rsidR="004105B8" w:rsidRPr="004105B8">
              <w:rPr>
                <w:rFonts w:ascii="Times New Roman" w:eastAsia="Times New Roman" w:hAnsi="Times New Roman" w:cs="Times New Roman"/>
                <w:iCs/>
                <w:sz w:val="24"/>
                <w:szCs w:val="24"/>
                <w:lang w:eastAsia="lv-LV"/>
              </w:rPr>
              <w:t>2019.gada 19.decembrī VSS-1236</w:t>
            </w:r>
            <w:r w:rsidR="004105B8">
              <w:rPr>
                <w:rFonts w:ascii="Times New Roman" w:eastAsia="Times New Roman" w:hAnsi="Times New Roman" w:cs="Times New Roman"/>
                <w:iCs/>
                <w:sz w:val="24"/>
                <w:szCs w:val="24"/>
                <w:lang w:eastAsia="lv-LV"/>
              </w:rPr>
              <w:t xml:space="preserve"> un</w:t>
            </w:r>
            <w:r w:rsidR="004105B8" w:rsidRPr="004105B8">
              <w:rPr>
                <w:rFonts w:ascii="Times New Roman" w:eastAsia="Times New Roman" w:hAnsi="Times New Roman" w:cs="Times New Roman"/>
                <w:iCs/>
                <w:sz w:val="24"/>
                <w:szCs w:val="24"/>
                <w:lang w:eastAsia="lv-LV"/>
              </w:rPr>
              <w:t xml:space="preserve"> 2020.gada 11.jūnijā VSS-464</w:t>
            </w:r>
            <w:r w:rsidR="004105B8">
              <w:rPr>
                <w:rFonts w:ascii="Times New Roman" w:eastAsia="Times New Roman" w:hAnsi="Times New Roman" w:cs="Times New Roman"/>
                <w:iCs/>
                <w:sz w:val="24"/>
                <w:szCs w:val="24"/>
                <w:lang w:eastAsia="lv-LV"/>
              </w:rPr>
              <w:t>.</w:t>
            </w:r>
          </w:p>
          <w:p w:rsidR="006D0ED1" w:rsidRDefault="006D0ED1" w:rsidP="00E53999">
            <w:pPr>
              <w:spacing w:after="0" w:line="240" w:lineRule="auto"/>
              <w:jc w:val="both"/>
              <w:rPr>
                <w:rFonts w:ascii="Times New Roman" w:eastAsia="Times New Roman" w:hAnsi="Times New Roman" w:cs="Times New Roman"/>
                <w:iCs/>
                <w:sz w:val="24"/>
                <w:szCs w:val="24"/>
                <w:lang w:eastAsia="lv-LV"/>
              </w:rPr>
            </w:pPr>
          </w:p>
          <w:p w:rsidR="00E5323B" w:rsidRDefault="004872E0" w:rsidP="00E113A4">
            <w:pPr>
              <w:spacing w:after="0" w:line="240" w:lineRule="auto"/>
              <w:ind w:firstLine="367"/>
              <w:jc w:val="both"/>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Informācija par projekta</w:t>
            </w:r>
            <w:r w:rsidR="00E53999">
              <w:rPr>
                <w:rFonts w:ascii="Times New Roman" w:eastAsia="Times New Roman" w:hAnsi="Times New Roman" w:cs="Times New Roman"/>
                <w:iCs/>
                <w:sz w:val="24"/>
                <w:szCs w:val="24"/>
                <w:lang w:eastAsia="lv-LV"/>
              </w:rPr>
              <w:t xml:space="preserve"> </w:t>
            </w:r>
            <w:r w:rsidRPr="00CD015D">
              <w:rPr>
                <w:rFonts w:ascii="Times New Roman" w:eastAsia="Times New Roman" w:hAnsi="Times New Roman" w:cs="Times New Roman"/>
                <w:iCs/>
                <w:sz w:val="24"/>
                <w:szCs w:val="24"/>
                <w:lang w:eastAsia="lv-LV"/>
              </w:rPr>
              <w:t>izstrādi</w:t>
            </w:r>
            <w:r w:rsidR="00E53999">
              <w:rPr>
                <w:rFonts w:ascii="Times New Roman" w:eastAsia="Times New Roman" w:hAnsi="Times New Roman" w:cs="Times New Roman"/>
                <w:iCs/>
                <w:sz w:val="24"/>
                <w:szCs w:val="24"/>
                <w:lang w:eastAsia="lv-LV"/>
              </w:rPr>
              <w:t>, kas saistīta ar 2.jautājumu bloku,</w:t>
            </w:r>
            <w:r w:rsidRPr="00CD015D">
              <w:rPr>
                <w:rFonts w:ascii="Times New Roman" w:eastAsia="Times New Roman" w:hAnsi="Times New Roman" w:cs="Times New Roman"/>
                <w:iCs/>
                <w:sz w:val="24"/>
                <w:szCs w:val="24"/>
                <w:lang w:eastAsia="lv-LV"/>
              </w:rPr>
              <w:t xml:space="preserve"> ir publicēta </w:t>
            </w:r>
            <w:r w:rsidRPr="00677021">
              <w:rPr>
                <w:rFonts w:ascii="Times New Roman" w:eastAsia="Times New Roman" w:hAnsi="Times New Roman" w:cs="Times New Roman"/>
                <w:iCs/>
                <w:sz w:val="24"/>
                <w:szCs w:val="24"/>
                <w:lang w:eastAsia="lv-LV"/>
              </w:rPr>
              <w:t>20</w:t>
            </w:r>
            <w:r w:rsidR="00E8543A" w:rsidRPr="00677021">
              <w:rPr>
                <w:rFonts w:ascii="Times New Roman" w:eastAsia="Times New Roman" w:hAnsi="Times New Roman" w:cs="Times New Roman"/>
                <w:iCs/>
                <w:sz w:val="24"/>
                <w:szCs w:val="24"/>
                <w:lang w:eastAsia="lv-LV"/>
              </w:rPr>
              <w:t>20</w:t>
            </w:r>
            <w:r w:rsidRPr="00677021">
              <w:rPr>
                <w:rFonts w:ascii="Times New Roman" w:eastAsia="Times New Roman" w:hAnsi="Times New Roman" w:cs="Times New Roman"/>
                <w:iCs/>
                <w:sz w:val="24"/>
                <w:szCs w:val="24"/>
                <w:lang w:eastAsia="lv-LV"/>
              </w:rPr>
              <w:t xml:space="preserve">.gada </w:t>
            </w:r>
            <w:r w:rsidR="002239BF">
              <w:rPr>
                <w:rFonts w:ascii="Times New Roman" w:eastAsia="Times New Roman" w:hAnsi="Times New Roman" w:cs="Times New Roman"/>
                <w:iCs/>
                <w:sz w:val="24"/>
                <w:szCs w:val="24"/>
                <w:lang w:eastAsia="lv-LV"/>
              </w:rPr>
              <w:t>27.aprīlī</w:t>
            </w:r>
            <w:r w:rsidR="00CD015D" w:rsidRPr="00677021">
              <w:rPr>
                <w:rFonts w:ascii="Times New Roman" w:eastAsia="Times New Roman" w:hAnsi="Times New Roman" w:cs="Times New Roman"/>
                <w:iCs/>
                <w:sz w:val="24"/>
                <w:szCs w:val="24"/>
                <w:lang w:eastAsia="lv-LV"/>
              </w:rPr>
              <w:t xml:space="preserve"> </w:t>
            </w:r>
            <w:r w:rsidRPr="00677021">
              <w:rPr>
                <w:rFonts w:ascii="Times New Roman" w:eastAsia="Times New Roman" w:hAnsi="Times New Roman" w:cs="Times New Roman"/>
                <w:iCs/>
                <w:sz w:val="24"/>
                <w:szCs w:val="24"/>
                <w:lang w:eastAsia="lv-LV"/>
              </w:rPr>
              <w:t>Finanšu ministrijas tīmekļvietnē sadaļā</w:t>
            </w:r>
            <w:r w:rsidRPr="00CD015D">
              <w:rPr>
                <w:rFonts w:ascii="Times New Roman" w:eastAsia="Times New Roman" w:hAnsi="Times New Roman" w:cs="Times New Roman"/>
                <w:iCs/>
                <w:sz w:val="24"/>
                <w:szCs w:val="24"/>
                <w:lang w:eastAsia="lv-LV"/>
              </w:rPr>
              <w:t xml:space="preserve"> “Sabiedrības līdzdalība” – “Tiesību aktu projekti” – “Nodokļu politika”. Līdz ar to sabiedrības pārstāvji varēja līdzdarboties projekta izstrādē, rakstvei</w:t>
            </w:r>
            <w:r w:rsidRPr="00DD3952">
              <w:rPr>
                <w:rFonts w:ascii="Times New Roman" w:eastAsia="Times New Roman" w:hAnsi="Times New Roman" w:cs="Times New Roman"/>
                <w:iCs/>
                <w:sz w:val="24"/>
                <w:szCs w:val="24"/>
                <w:lang w:eastAsia="lv-LV"/>
              </w:rPr>
              <w:t>dā sniedzot viedokļus par projektu. Tāpat sabiedrības pārstāvji varēs sniegt viedokļus par projektu pēc tā izsludināšanas Valsts sekretāru sanāksmē.</w:t>
            </w:r>
          </w:p>
          <w:p w:rsidR="00E53999" w:rsidRDefault="00E53999" w:rsidP="00E53999">
            <w:pPr>
              <w:spacing w:after="0" w:line="240" w:lineRule="auto"/>
              <w:jc w:val="both"/>
              <w:rPr>
                <w:rFonts w:ascii="Times New Roman" w:eastAsia="Times New Roman" w:hAnsi="Times New Roman" w:cs="Times New Roman"/>
                <w:iCs/>
                <w:sz w:val="24"/>
                <w:szCs w:val="24"/>
                <w:lang w:eastAsia="lv-LV"/>
              </w:rPr>
            </w:pPr>
          </w:p>
          <w:p w:rsidR="00E53999" w:rsidRPr="00CD015D" w:rsidRDefault="00E53999" w:rsidP="00E113A4">
            <w:pPr>
              <w:spacing w:after="0" w:line="240" w:lineRule="auto"/>
              <w:ind w:firstLine="36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Informācija par projekta izstrādi, kas saistīti ar 3.jautājumu bloku,</w:t>
            </w:r>
            <w:r w:rsidRPr="00FD122A">
              <w:rPr>
                <w:rFonts w:ascii="Times New Roman" w:eastAsia="Times New Roman" w:hAnsi="Times New Roman"/>
                <w:iCs/>
                <w:sz w:val="24"/>
                <w:szCs w:val="24"/>
                <w:lang w:eastAsia="lv-LV"/>
              </w:rPr>
              <w:t xml:space="preserve"> Informācija par projekta izstrādi 2019.gada </w:t>
            </w:r>
            <w:r>
              <w:rPr>
                <w:rFonts w:ascii="Times New Roman" w:eastAsia="Times New Roman" w:hAnsi="Times New Roman"/>
                <w:iCs/>
                <w:sz w:val="24"/>
                <w:szCs w:val="24"/>
                <w:lang w:eastAsia="lv-LV"/>
              </w:rPr>
              <w:t>11.novembrī</w:t>
            </w:r>
            <w:r w:rsidRPr="00FD122A">
              <w:rPr>
                <w:rFonts w:ascii="Times New Roman" w:eastAsia="Times New Roman" w:hAnsi="Times New Roman"/>
                <w:iCs/>
                <w:sz w:val="24"/>
                <w:szCs w:val="24"/>
                <w:lang w:eastAsia="lv-LV"/>
              </w:rPr>
              <w:t xml:space="preserve"> ir publicēta Finanšu ministrijas tīmekļvietnē sadaļā “Sabiedrības līdzdalība” – “Tiesību aktu projekti” – “Nodokļu politika”. Līdz ar to sabiedrības pārstāvji varēja līdzdarboties projekta izstrādē, rakstveidā sniedzot viedokļus par projektu. Tāpat sabiedrības pārstāvji varēs sniegt viedokļus par projektu pēc tā izsludināšanas Valsts sekretāru sanāksmē.</w:t>
            </w:r>
          </w:p>
        </w:tc>
      </w:tr>
      <w:tr w:rsidR="005E54C8" w:rsidRPr="00E63731" w:rsidTr="005E54C8">
        <w:trPr>
          <w:trHeight w:val="2713"/>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2101" w:type="dxa"/>
            <w:tcBorders>
              <w:top w:val="outset" w:sz="6" w:space="0" w:color="auto"/>
              <w:left w:val="outset" w:sz="6" w:space="0" w:color="auto"/>
              <w:bottom w:val="outset" w:sz="6" w:space="0" w:color="auto"/>
              <w:right w:val="outset" w:sz="6" w:space="0" w:color="auto"/>
            </w:tcBorders>
            <w:hideMark/>
          </w:tcPr>
          <w:p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rsidR="00E53999" w:rsidRDefault="00E53999" w:rsidP="00E113A4">
            <w:pPr>
              <w:spacing w:after="0" w:line="240" w:lineRule="auto"/>
              <w:ind w:firstLine="5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Projekta 1.jautājumu bloka izstrādē bija iesaistīta LDDK, LBAS, LTRK Nacionālās trīspusējās sadarbības padomes Budžeta un nodokļu apakšpadomes ietvaros, kur pauda savus viedokļus par kopējo nodokļu sistēmas pilnveidošanas </w:t>
            </w:r>
            <w:r w:rsidR="006D52F0">
              <w:rPr>
                <w:rFonts w:ascii="Times New Roman" w:eastAsia="Times New Roman" w:hAnsi="Times New Roman" w:cs="Times New Roman"/>
                <w:iCs/>
                <w:sz w:val="24"/>
                <w:szCs w:val="24"/>
                <w:lang w:eastAsia="lv-LV"/>
              </w:rPr>
              <w:t>redzējumu.</w:t>
            </w:r>
          </w:p>
          <w:p w:rsidR="00E53999" w:rsidRDefault="00E53999" w:rsidP="00371247">
            <w:pPr>
              <w:spacing w:after="0" w:line="240" w:lineRule="auto"/>
              <w:jc w:val="both"/>
              <w:rPr>
                <w:rFonts w:ascii="Times New Roman" w:eastAsia="Times New Roman" w:hAnsi="Times New Roman" w:cs="Times New Roman"/>
                <w:iCs/>
                <w:sz w:val="24"/>
                <w:szCs w:val="24"/>
                <w:lang w:eastAsia="lv-LV"/>
              </w:rPr>
            </w:pPr>
          </w:p>
          <w:p w:rsidR="00A470E9" w:rsidRDefault="00307457" w:rsidP="00E113A4">
            <w:pPr>
              <w:spacing w:after="0" w:line="240" w:lineRule="auto"/>
              <w:ind w:firstLine="50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w:t>
            </w:r>
            <w:r w:rsidR="00E53999">
              <w:rPr>
                <w:rFonts w:ascii="Times New Roman" w:eastAsia="Times New Roman" w:hAnsi="Times New Roman" w:cs="Times New Roman"/>
                <w:iCs/>
                <w:sz w:val="24"/>
                <w:szCs w:val="24"/>
                <w:lang w:eastAsia="lv-LV"/>
              </w:rPr>
              <w:t>a 2.jautājumu bloks</w:t>
            </w:r>
            <w:r>
              <w:rPr>
                <w:rFonts w:ascii="Times New Roman" w:eastAsia="Times New Roman" w:hAnsi="Times New Roman" w:cs="Times New Roman"/>
                <w:iCs/>
                <w:sz w:val="24"/>
                <w:szCs w:val="24"/>
                <w:lang w:eastAsia="lv-LV"/>
              </w:rPr>
              <w:t xml:space="preserve"> izstrādāts</w:t>
            </w:r>
            <w:r w:rsidR="00E5399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balstoties uz Latvijas Republikas Saeimas 2018.gada 14.septembra paziņojumu “Par 10142 Latvijas pilsoņu kolektīvā iesnieguma “Pārmaksāto nodokļu autom</w:t>
            </w:r>
            <w:r w:rsidR="00371247">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tiska iz</w:t>
            </w:r>
            <w:r w:rsidR="00371247">
              <w:rPr>
                <w:rFonts w:ascii="Times New Roman" w:eastAsia="Times New Roman" w:hAnsi="Times New Roman" w:cs="Times New Roman"/>
                <w:iCs/>
                <w:sz w:val="24"/>
                <w:szCs w:val="24"/>
                <w:lang w:eastAsia="lv-LV"/>
              </w:rPr>
              <w:t>maksāšana” turpmāko virzību”.</w:t>
            </w:r>
            <w:r w:rsidR="00033849" w:rsidRPr="00CD015D">
              <w:rPr>
                <w:rFonts w:ascii="Times New Roman" w:eastAsia="Times New Roman" w:hAnsi="Times New Roman" w:cs="Times New Roman"/>
                <w:iCs/>
                <w:sz w:val="24"/>
                <w:szCs w:val="24"/>
                <w:lang w:eastAsia="lv-LV"/>
              </w:rPr>
              <w:t xml:space="preserve"> </w:t>
            </w:r>
          </w:p>
          <w:p w:rsidR="00C44844" w:rsidRPr="00FD122A" w:rsidRDefault="004872E0" w:rsidP="00E113A4">
            <w:pPr>
              <w:spacing w:after="0" w:line="240" w:lineRule="auto"/>
              <w:ind w:firstLine="509"/>
              <w:jc w:val="both"/>
              <w:rPr>
                <w:rFonts w:ascii="Times New Roman" w:eastAsia="Times New Roman" w:hAnsi="Times New Roman"/>
                <w:iCs/>
                <w:sz w:val="24"/>
                <w:szCs w:val="24"/>
                <w:lang w:eastAsia="lv-LV"/>
              </w:rPr>
            </w:pPr>
            <w:r w:rsidRPr="00CD015D">
              <w:rPr>
                <w:rFonts w:ascii="Times New Roman" w:eastAsia="Times New Roman" w:hAnsi="Times New Roman" w:cs="Times New Roman"/>
                <w:iCs/>
                <w:sz w:val="24"/>
                <w:szCs w:val="24"/>
                <w:lang w:eastAsia="lv-LV"/>
              </w:rPr>
              <w:t xml:space="preserve">Sabiedrības pārstāvji varēja līdzdarboties </w:t>
            </w:r>
            <w:r w:rsidR="00C44844">
              <w:rPr>
                <w:rFonts w:ascii="Times New Roman" w:eastAsia="Times New Roman" w:hAnsi="Times New Roman" w:cs="Times New Roman"/>
                <w:iCs/>
                <w:sz w:val="24"/>
                <w:szCs w:val="24"/>
                <w:lang w:eastAsia="lv-LV"/>
              </w:rPr>
              <w:t>likum</w:t>
            </w:r>
            <w:r w:rsidRPr="00CD015D">
              <w:rPr>
                <w:rFonts w:ascii="Times New Roman" w:eastAsia="Times New Roman" w:hAnsi="Times New Roman" w:cs="Times New Roman"/>
                <w:iCs/>
                <w:sz w:val="24"/>
                <w:szCs w:val="24"/>
                <w:lang w:eastAsia="lv-LV"/>
              </w:rPr>
              <w:t xml:space="preserve">projekta izstrādē, rakstveidā sniedzot </w:t>
            </w:r>
            <w:r w:rsidRPr="001C48EC">
              <w:rPr>
                <w:rFonts w:ascii="Times New Roman" w:eastAsia="Times New Roman" w:hAnsi="Times New Roman" w:cs="Times New Roman"/>
                <w:iCs/>
                <w:sz w:val="24"/>
                <w:szCs w:val="24"/>
                <w:lang w:eastAsia="lv-LV"/>
              </w:rPr>
              <w:t>viedokļus par projektu, kas</w:t>
            </w:r>
            <w:r w:rsidR="00C44844">
              <w:rPr>
                <w:rFonts w:ascii="Times New Roman" w:eastAsia="Times New Roman" w:hAnsi="Times New Roman" w:cs="Times New Roman"/>
                <w:iCs/>
                <w:sz w:val="24"/>
                <w:szCs w:val="24"/>
                <w:lang w:eastAsia="lv-LV"/>
              </w:rPr>
              <w:t xml:space="preserve"> </w:t>
            </w:r>
            <w:r w:rsidR="00C44844" w:rsidRPr="00FD122A">
              <w:rPr>
                <w:rFonts w:ascii="Times New Roman" w:eastAsia="Times New Roman" w:hAnsi="Times New Roman"/>
                <w:iCs/>
                <w:sz w:val="24"/>
                <w:szCs w:val="24"/>
                <w:lang w:eastAsia="lv-LV"/>
              </w:rPr>
              <w:t xml:space="preserve">2019.gada </w:t>
            </w:r>
            <w:r w:rsidR="00C44844">
              <w:rPr>
                <w:rFonts w:ascii="Times New Roman" w:eastAsia="Times New Roman" w:hAnsi="Times New Roman"/>
                <w:iCs/>
                <w:sz w:val="24"/>
                <w:szCs w:val="24"/>
                <w:lang w:eastAsia="lv-LV"/>
              </w:rPr>
              <w:t>11.novembrī</w:t>
            </w:r>
            <w:r w:rsidR="00C44844" w:rsidRPr="00FD122A">
              <w:rPr>
                <w:rFonts w:ascii="Times New Roman" w:eastAsia="Times New Roman" w:hAnsi="Times New Roman"/>
                <w:iCs/>
                <w:sz w:val="24"/>
                <w:szCs w:val="24"/>
                <w:lang w:eastAsia="lv-LV"/>
              </w:rPr>
              <w:t xml:space="preserve"> </w:t>
            </w:r>
            <w:r w:rsidR="003D1D8D">
              <w:rPr>
                <w:rFonts w:ascii="Times New Roman" w:eastAsia="Times New Roman" w:hAnsi="Times New Roman"/>
                <w:iCs/>
                <w:sz w:val="24"/>
                <w:szCs w:val="24"/>
                <w:lang w:eastAsia="lv-LV"/>
              </w:rPr>
              <w:t xml:space="preserve">un </w:t>
            </w:r>
            <w:r w:rsidR="003D1D8D" w:rsidRPr="003D1D8D">
              <w:rPr>
                <w:rFonts w:ascii="Times New Roman" w:eastAsia="Times New Roman" w:hAnsi="Times New Roman" w:cs="Times New Roman"/>
                <w:iCs/>
                <w:sz w:val="24"/>
                <w:szCs w:val="24"/>
                <w:lang w:eastAsia="lv-LV"/>
              </w:rPr>
              <w:t>20</w:t>
            </w:r>
            <w:r w:rsidR="003D1D8D" w:rsidRPr="003D1D8D">
              <w:rPr>
                <w:rFonts w:ascii="Times New Roman" w:hAnsi="Times New Roman" w:cs="Times New Roman"/>
                <w:iCs/>
                <w:sz w:val="24"/>
                <w:szCs w:val="24"/>
              </w:rPr>
              <w:t>20</w:t>
            </w:r>
            <w:r w:rsidR="003D1D8D" w:rsidRPr="003D1D8D">
              <w:rPr>
                <w:rFonts w:ascii="Times New Roman" w:eastAsia="Times New Roman" w:hAnsi="Times New Roman" w:cs="Times New Roman"/>
                <w:iCs/>
                <w:sz w:val="24"/>
                <w:szCs w:val="24"/>
                <w:lang w:eastAsia="lv-LV"/>
              </w:rPr>
              <w:t>.gada</w:t>
            </w:r>
            <w:r w:rsidR="003D1D8D" w:rsidRPr="003D1D8D">
              <w:rPr>
                <w:rFonts w:ascii="Times New Roman" w:hAnsi="Times New Roman" w:cs="Times New Roman"/>
                <w:iCs/>
                <w:sz w:val="24"/>
                <w:szCs w:val="24"/>
              </w:rPr>
              <w:t xml:space="preserve"> 27.aprīlī</w:t>
            </w:r>
            <w:r w:rsidR="003D1D8D">
              <w:rPr>
                <w:rFonts w:ascii="Times New Roman" w:hAnsi="Times New Roman" w:cs="Times New Roman"/>
                <w:iCs/>
                <w:sz w:val="24"/>
                <w:szCs w:val="24"/>
              </w:rPr>
              <w:t xml:space="preserve"> </w:t>
            </w:r>
            <w:r w:rsidR="00C44844" w:rsidRPr="00FD122A">
              <w:rPr>
                <w:rFonts w:ascii="Times New Roman" w:eastAsia="Times New Roman" w:hAnsi="Times New Roman"/>
                <w:iCs/>
                <w:sz w:val="24"/>
                <w:szCs w:val="24"/>
                <w:lang w:eastAsia="lv-LV"/>
              </w:rPr>
              <w:t>publicēts Finanšu ministrijas tīmekļvietnē sadaļā “Sabiedrības līdzdalība” – “Tiesību aktu projekti” – “Nodokļu politika”, adrese:</w:t>
            </w:r>
          </w:p>
          <w:p w:rsidR="00E53999" w:rsidRPr="00CE6295" w:rsidRDefault="00EB7BB3" w:rsidP="003D1D8D">
            <w:pPr>
              <w:spacing w:after="0" w:line="240" w:lineRule="auto"/>
              <w:jc w:val="both"/>
              <w:rPr>
                <w:rFonts w:ascii="Times New Roman" w:eastAsia="Times New Roman" w:hAnsi="Times New Roman" w:cs="Times New Roman"/>
                <w:iCs/>
                <w:sz w:val="24"/>
                <w:szCs w:val="24"/>
                <w:lang w:eastAsia="lv-LV"/>
              </w:rPr>
            </w:pPr>
            <w:hyperlink r:id="rId14" w:anchor="project617" w:history="1">
              <w:r w:rsidR="00C44844" w:rsidRPr="00CE6295">
                <w:rPr>
                  <w:rFonts w:ascii="Times New Roman" w:hAnsi="Times New Roman" w:cs="Times New Roman"/>
                  <w:color w:val="0000FF"/>
                  <w:sz w:val="24"/>
                  <w:szCs w:val="24"/>
                  <w:u w:val="single"/>
                </w:rPr>
                <w:t>https://www.fm.gov.lv/lv/sabiedribas_lidzdaliba/tiesibu_aktu_projekti/nodoklu_politika#project617</w:t>
              </w:r>
            </w:hyperlink>
            <w:r w:rsidR="00C44844" w:rsidRPr="00CE6295">
              <w:rPr>
                <w:rFonts w:ascii="Times New Roman" w:eastAsia="Times New Roman" w:hAnsi="Times New Roman" w:cs="Times New Roman"/>
                <w:iCs/>
                <w:sz w:val="24"/>
                <w:szCs w:val="24"/>
                <w:lang w:eastAsia="lv-LV"/>
              </w:rPr>
              <w:t xml:space="preserve"> </w:t>
            </w:r>
            <w:r w:rsidR="00F32519">
              <w:rPr>
                <w:rFonts w:ascii="Times New Roman" w:eastAsia="Times New Roman" w:hAnsi="Times New Roman" w:cs="Times New Roman"/>
                <w:iCs/>
                <w:sz w:val="24"/>
                <w:szCs w:val="24"/>
                <w:lang w:eastAsia="lv-LV"/>
              </w:rPr>
              <w:t xml:space="preserve"> </w:t>
            </w:r>
            <w:r w:rsidR="00C44844" w:rsidRPr="00CE6295">
              <w:rPr>
                <w:rFonts w:ascii="Times New Roman" w:eastAsia="Times New Roman" w:hAnsi="Times New Roman" w:cs="Times New Roman"/>
                <w:iCs/>
                <w:sz w:val="24"/>
                <w:szCs w:val="24"/>
                <w:lang w:eastAsia="lv-LV"/>
              </w:rPr>
              <w:t>un</w:t>
            </w:r>
            <w:r w:rsidR="003D1D8D" w:rsidRPr="00CE6295">
              <w:rPr>
                <w:rFonts w:ascii="Times New Roman" w:eastAsia="Times New Roman" w:hAnsi="Times New Roman" w:cs="Times New Roman"/>
                <w:iCs/>
                <w:sz w:val="24"/>
                <w:szCs w:val="24"/>
                <w:lang w:eastAsia="lv-LV"/>
              </w:rPr>
              <w:t xml:space="preserve"> </w:t>
            </w:r>
          </w:p>
          <w:p w:rsidR="00C44844" w:rsidRPr="00CD015D" w:rsidRDefault="00EB7BB3" w:rsidP="003D1D8D">
            <w:pPr>
              <w:spacing w:after="0" w:line="240" w:lineRule="auto"/>
              <w:jc w:val="both"/>
              <w:rPr>
                <w:rFonts w:ascii="Times New Roman" w:eastAsia="Times New Roman" w:hAnsi="Times New Roman" w:cs="Times New Roman"/>
                <w:iCs/>
                <w:sz w:val="24"/>
                <w:szCs w:val="24"/>
                <w:lang w:eastAsia="lv-LV"/>
              </w:rPr>
            </w:pPr>
            <w:hyperlink r:id="rId15" w:anchor="project646" w:history="1">
              <w:r w:rsidR="003D1D8D" w:rsidRPr="00CE6295">
                <w:rPr>
                  <w:rFonts w:ascii="Times New Roman" w:hAnsi="Times New Roman" w:cs="Times New Roman"/>
                  <w:color w:val="0000FF"/>
                  <w:sz w:val="24"/>
                  <w:szCs w:val="24"/>
                  <w:u w:val="single"/>
                </w:rPr>
                <w:t>https://www.fm.gov.lv/lv/sabiedribas_lidzdaliba/tiesibu_aktu_projekti/nodoklu_politika#project646</w:t>
              </w:r>
            </w:hyperlink>
            <w:r w:rsidR="003D1D8D" w:rsidRPr="00CE6295">
              <w:rPr>
                <w:rFonts w:ascii="Times New Roman" w:eastAsia="Times New Roman" w:hAnsi="Times New Roman" w:cs="Times New Roman"/>
                <w:iCs/>
                <w:sz w:val="24"/>
                <w:szCs w:val="24"/>
                <w:lang w:eastAsia="lv-LV"/>
              </w:rPr>
              <w:t>, kā</w:t>
            </w:r>
            <w:r w:rsidR="003D1D8D">
              <w:rPr>
                <w:rFonts w:ascii="Times New Roman" w:eastAsia="Times New Roman" w:hAnsi="Times New Roman" w:cs="Times New Roman"/>
                <w:iCs/>
                <w:sz w:val="24"/>
                <w:szCs w:val="24"/>
                <w:lang w:eastAsia="lv-LV"/>
              </w:rPr>
              <w:t xml:space="preserve"> arī</w:t>
            </w:r>
            <w:r w:rsidR="004872E0" w:rsidRPr="00CD015D">
              <w:rPr>
                <w:rFonts w:ascii="Times New Roman" w:eastAsia="Times New Roman" w:hAnsi="Times New Roman" w:cs="Times New Roman"/>
                <w:iCs/>
                <w:sz w:val="24"/>
                <w:szCs w:val="24"/>
                <w:lang w:eastAsia="lv-LV"/>
              </w:rPr>
              <w:t xml:space="preserve"> Ministru kabineta tīmekļvietnē sadaļā “Valsts kanceleja” – “Sabiedrības līdzdalība</w:t>
            </w:r>
            <w:r w:rsidR="004872E0" w:rsidRPr="00CD015D">
              <w:rPr>
                <w:iCs/>
              </w:rPr>
              <w:t xml:space="preserve">”, </w:t>
            </w:r>
            <w:r w:rsidR="004872E0" w:rsidRPr="00CD015D">
              <w:rPr>
                <w:rFonts w:ascii="Times New Roman" w:eastAsia="Times New Roman" w:hAnsi="Times New Roman" w:cs="Times New Roman"/>
                <w:iCs/>
                <w:sz w:val="24"/>
                <w:szCs w:val="24"/>
                <w:lang w:eastAsia="lv-LV"/>
              </w:rPr>
              <w:t>adrese:</w:t>
            </w:r>
            <w:r w:rsidR="004872E0" w:rsidRPr="00CD015D">
              <w:rPr>
                <w:iCs/>
              </w:rPr>
              <w:t xml:space="preserve"> </w:t>
            </w:r>
            <w:hyperlink r:id="rId16" w:history="1">
              <w:r w:rsidR="003D1D8D" w:rsidRPr="005C7084">
                <w:rPr>
                  <w:rStyle w:val="Hyperlink"/>
                  <w:rFonts w:ascii="Times New Roman" w:eastAsia="Times New Roman" w:hAnsi="Times New Roman"/>
                  <w:iCs/>
                  <w:sz w:val="24"/>
                  <w:szCs w:val="24"/>
                  <w:lang w:eastAsia="lv-LV"/>
                </w:rPr>
                <w:t>https://mk.gov.lv/content/ministru-kabineta-diskusiju-dokumenti</w:t>
              </w:r>
            </w:hyperlink>
          </w:p>
        </w:tc>
      </w:tr>
      <w:tr w:rsidR="00E63731" w:rsidRPr="00E63731" w:rsidTr="005E54C8">
        <w:trPr>
          <w:trHeight w:val="542"/>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2101" w:type="dxa"/>
            <w:tcBorders>
              <w:top w:val="outset" w:sz="6" w:space="0" w:color="auto"/>
              <w:left w:val="outset" w:sz="6" w:space="0" w:color="auto"/>
              <w:bottom w:val="outset" w:sz="6" w:space="0" w:color="auto"/>
              <w:right w:val="outset" w:sz="6" w:space="0" w:color="auto"/>
            </w:tcBorders>
            <w:hideMark/>
          </w:tcPr>
          <w:p w:rsidR="00E5323B" w:rsidRPr="00DD3952" w:rsidRDefault="00E5323B" w:rsidP="004872E0">
            <w:pPr>
              <w:spacing w:after="0" w:line="240" w:lineRule="auto"/>
              <w:ind w:left="-61"/>
              <w:rPr>
                <w:rFonts w:ascii="Times New Roman" w:eastAsia="Times New Roman" w:hAnsi="Times New Roman" w:cs="Times New Roman"/>
                <w:iCs/>
                <w:sz w:val="24"/>
                <w:szCs w:val="24"/>
                <w:lang w:eastAsia="lv-LV"/>
              </w:rPr>
            </w:pPr>
            <w:r w:rsidRPr="00CD015D">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rsidR="006D52F0" w:rsidRDefault="006D52F0" w:rsidP="004E015E">
            <w:pPr>
              <w:spacing w:after="0" w:line="240" w:lineRule="auto"/>
              <w:ind w:firstLine="651"/>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Attiecībā uz 1.jautājumu bloku Nacionālās trīspusējās sadarbības padomes Budžeta un nodokļu apakšpadomes ietvaros kopumā tika panākta vienošanās, tomēr atsevišķos jautājumos pilnīgs kompromss netika sasniegts (piemēram, attiecībā uz darba devēju kompensācijas par darbinieku izdevumiem par attālināto darbu piemērošanas mehānismu, kuru LDDK un LTRK uzskata par tādu, kas radīs papildu administratīvo slogu, savukārt Finanšu ministrijas ieskatā</w:t>
            </w:r>
            <w:r w:rsidR="00247034">
              <w:rPr>
                <w:rFonts w:ascii="Times New Roman" w:eastAsia="Times New Roman" w:hAnsi="Times New Roman" w:cs="Times New Roman"/>
                <w:iCs/>
                <w:sz w:val="24"/>
                <w:szCs w:val="24"/>
                <w:lang w:eastAsia="lv-LV"/>
              </w:rPr>
              <w:t>, atsakoties no sīkākām prasībām pret atbrīvojuma piemērošanu kompensācijai, var rasties pamats nepamatotai IIN samazināšanai</w:t>
            </w:r>
            <w:r>
              <w:rPr>
                <w:rFonts w:ascii="Times New Roman" w:eastAsia="Times New Roman" w:hAnsi="Times New Roman" w:cs="Times New Roman"/>
                <w:iCs/>
                <w:sz w:val="24"/>
                <w:szCs w:val="24"/>
                <w:lang w:eastAsia="lv-LV"/>
              </w:rPr>
              <w:t>)</w:t>
            </w:r>
            <w:r w:rsidR="00247034">
              <w:rPr>
                <w:rFonts w:ascii="Times New Roman" w:eastAsia="Times New Roman" w:hAnsi="Times New Roman" w:cs="Times New Roman"/>
                <w:iCs/>
                <w:sz w:val="24"/>
                <w:szCs w:val="24"/>
                <w:lang w:eastAsia="lv-LV"/>
              </w:rPr>
              <w:t>.</w:t>
            </w:r>
          </w:p>
          <w:p w:rsidR="00E5323B" w:rsidRPr="00CD015D" w:rsidRDefault="006D52F0" w:rsidP="004E015E">
            <w:pPr>
              <w:spacing w:after="0" w:line="240" w:lineRule="auto"/>
              <w:ind w:firstLine="509"/>
              <w:jc w:val="both"/>
              <w:rPr>
                <w:rFonts w:ascii="Times New Roman" w:eastAsia="Times New Roman" w:hAnsi="Times New Roman" w:cs="Times New Roman"/>
                <w:iCs/>
                <w:sz w:val="24"/>
                <w:szCs w:val="24"/>
                <w:u w:val="single"/>
                <w:lang w:eastAsia="lv-LV"/>
              </w:rPr>
            </w:pPr>
            <w:r>
              <w:rPr>
                <w:rFonts w:ascii="Times New Roman" w:eastAsia="Times New Roman" w:hAnsi="Times New Roman" w:cs="Times New Roman"/>
                <w:iCs/>
                <w:sz w:val="24"/>
                <w:szCs w:val="24"/>
                <w:lang w:eastAsia="lv-LV"/>
              </w:rPr>
              <w:t>Par citiem jautājumu blokiem i</w:t>
            </w:r>
            <w:r w:rsidR="003B335E" w:rsidRPr="00677021">
              <w:rPr>
                <w:rFonts w:ascii="Times New Roman" w:eastAsia="Times New Roman" w:hAnsi="Times New Roman" w:cs="Times New Roman"/>
                <w:iCs/>
                <w:sz w:val="24"/>
                <w:szCs w:val="24"/>
                <w:lang w:eastAsia="lv-LV"/>
              </w:rPr>
              <w:t>ebildumi un priekšlikumi nav saņemti.</w:t>
            </w:r>
          </w:p>
        </w:tc>
      </w:tr>
      <w:tr w:rsidR="00E63731" w:rsidRPr="00E63731" w:rsidTr="005E54C8">
        <w:trPr>
          <w:trHeight w:val="1345"/>
          <w:tblCellSpacing w:w="15" w:type="dxa"/>
        </w:trPr>
        <w:tc>
          <w:tcPr>
            <w:tcW w:w="368" w:type="dxa"/>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4.</w:t>
            </w:r>
          </w:p>
        </w:tc>
        <w:tc>
          <w:tcPr>
            <w:tcW w:w="2101" w:type="dxa"/>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rsidR="004872E0" w:rsidRPr="00367794" w:rsidRDefault="008E6757" w:rsidP="004E015E">
            <w:pPr>
              <w:pStyle w:val="NormalWeb"/>
              <w:spacing w:before="0" w:beforeAutospacing="0" w:after="0" w:afterAutospacing="0"/>
              <w:ind w:firstLine="509"/>
              <w:jc w:val="both"/>
            </w:pPr>
            <w:r>
              <w:t>Projekt</w:t>
            </w:r>
            <w:r w:rsidR="006D52F0">
              <w:t xml:space="preserve">a 2. un 3. jautājumu bloks </w:t>
            </w:r>
            <w:r>
              <w:t xml:space="preserve">pēc izsludināšanas Valsts sekretāru sanāksmē </w:t>
            </w:r>
            <w:r w:rsidR="006D52F0">
              <w:t xml:space="preserve">bija </w:t>
            </w:r>
            <w:r>
              <w:t>pieejam</w:t>
            </w:r>
            <w:r w:rsidR="006D52F0">
              <w:t>s</w:t>
            </w:r>
            <w:r>
              <w:t xml:space="preserve"> Ministru kabineta tīmekļa vietnē </w:t>
            </w:r>
            <w:hyperlink r:id="rId17" w:history="1">
              <w:r w:rsidRPr="00C40081">
                <w:rPr>
                  <w:rStyle w:val="Hyperlink"/>
                </w:rPr>
                <w:t>www.mk.gov.lv</w:t>
              </w:r>
            </w:hyperlink>
            <w:r>
              <w:t xml:space="preserve">, kā arī pēc </w:t>
            </w:r>
            <w:r w:rsidR="006D52F0">
              <w:t>visa projekta</w:t>
            </w:r>
            <w:r>
              <w:t xml:space="preserve"> pieņemšanas tiks publicēts oficiālajā izdevumā “Latvijas Vēstnesis” un tīmekļa vietnē </w:t>
            </w:r>
            <w:hyperlink r:id="rId18" w:history="1">
              <w:r w:rsidRPr="00C40081">
                <w:rPr>
                  <w:rStyle w:val="Hyperlink"/>
                </w:rPr>
                <w:t>www.likumi.lv</w:t>
              </w:r>
            </w:hyperlink>
            <w:r>
              <w:t xml:space="preserve">. </w:t>
            </w:r>
          </w:p>
        </w:tc>
      </w:tr>
    </w:tbl>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63731" w:rsidRPr="00E63731"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E63731" w:rsidRDefault="00E5323B" w:rsidP="00E5323B">
            <w:pPr>
              <w:spacing w:after="0" w:line="240" w:lineRule="auto"/>
              <w:rPr>
                <w:rFonts w:ascii="Times New Roman" w:eastAsia="Times New Roman" w:hAnsi="Times New Roman" w:cs="Times New Roman"/>
                <w:b/>
                <w:bCs/>
                <w:iCs/>
                <w:sz w:val="24"/>
                <w:szCs w:val="24"/>
                <w:lang w:eastAsia="lv-LV"/>
              </w:rPr>
            </w:pPr>
            <w:r w:rsidRPr="00E6373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8147B7" w:rsidP="002239BF">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6"/>
                <w:lang w:eastAsia="lv-LV"/>
              </w:rPr>
              <w:t>Finanšu ministrija</w:t>
            </w:r>
            <w:r w:rsidR="00562551">
              <w:rPr>
                <w:rFonts w:ascii="Times New Roman" w:eastAsia="Times New Roman" w:hAnsi="Times New Roman" w:cs="Times New Roman"/>
                <w:sz w:val="24"/>
                <w:szCs w:val="26"/>
                <w:lang w:eastAsia="lv-LV"/>
              </w:rPr>
              <w:t xml:space="preserve"> un </w:t>
            </w:r>
            <w:r w:rsidR="002239BF">
              <w:rPr>
                <w:rFonts w:ascii="Times New Roman" w:eastAsia="Times New Roman" w:hAnsi="Times New Roman" w:cs="Times New Roman"/>
                <w:sz w:val="24"/>
                <w:szCs w:val="26"/>
                <w:lang w:eastAsia="lv-LV"/>
              </w:rPr>
              <w:t>VID</w:t>
            </w:r>
            <w:r w:rsidR="00367794" w:rsidRPr="00367794">
              <w:rPr>
                <w:rFonts w:ascii="Times New Roman" w:eastAsia="Times New Roman" w:hAnsi="Times New Roman" w:cs="Times New Roman"/>
                <w:sz w:val="24"/>
                <w:szCs w:val="26"/>
                <w:lang w:eastAsia="lv-LV"/>
              </w:rPr>
              <w:t>.</w:t>
            </w:r>
          </w:p>
        </w:tc>
      </w:tr>
      <w:tr w:rsidR="00E63731" w:rsidRPr="00E63731" w:rsidTr="00B05C9F">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Projekta izpildes ietekme uz pārvaldes funkcijām un institucionālo struktūru.</w:t>
            </w:r>
            <w:r w:rsidRPr="00E6373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shd w:val="clear" w:color="auto" w:fill="auto"/>
            <w:hideMark/>
          </w:tcPr>
          <w:p w:rsidR="00E5323B" w:rsidRDefault="002239BF" w:rsidP="007C40F1">
            <w:pPr>
              <w:spacing w:line="240" w:lineRule="auto"/>
              <w:ind w:right="142"/>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Projekts paplašina VID funkcijas, nosakot VID pienākumu likumā noteiktos gadījumos veikt IIN pārmaksas automātisku atmaksu. </w:t>
            </w:r>
            <w:r w:rsidR="009321D8" w:rsidRPr="00B05C9F">
              <w:rPr>
                <w:rFonts w:ascii="Times New Roman" w:eastAsia="Times New Roman" w:hAnsi="Times New Roman" w:cs="Times New Roman"/>
                <w:iCs/>
                <w:sz w:val="24"/>
                <w:szCs w:val="24"/>
                <w:lang w:eastAsia="lv-LV"/>
              </w:rPr>
              <w:t>Projekta izpilde</w:t>
            </w:r>
            <w:r w:rsidR="003342C3">
              <w:rPr>
                <w:rFonts w:ascii="Times New Roman" w:eastAsia="Times New Roman" w:hAnsi="Times New Roman" w:cs="Times New Roman"/>
                <w:iCs/>
                <w:sz w:val="24"/>
                <w:szCs w:val="24"/>
                <w:lang w:eastAsia="lv-LV"/>
              </w:rPr>
              <w:t>i</w:t>
            </w:r>
            <w:r w:rsidR="009321D8" w:rsidRPr="00B05C9F">
              <w:rPr>
                <w:rFonts w:ascii="Times New Roman" w:eastAsia="Times New Roman" w:hAnsi="Times New Roman" w:cs="Times New Roman"/>
                <w:iCs/>
                <w:sz w:val="24"/>
                <w:szCs w:val="24"/>
                <w:lang w:eastAsia="lv-LV"/>
              </w:rPr>
              <w:t xml:space="preserve"> </w:t>
            </w:r>
            <w:r w:rsidR="003342C3">
              <w:rPr>
                <w:rFonts w:ascii="Times New Roman" w:eastAsia="Times New Roman" w:hAnsi="Times New Roman" w:cs="Times New Roman"/>
                <w:iCs/>
                <w:sz w:val="24"/>
                <w:szCs w:val="24"/>
                <w:lang w:eastAsia="lv-LV"/>
              </w:rPr>
              <w:t>n</w:t>
            </w:r>
            <w:r w:rsidR="00CD015D">
              <w:rPr>
                <w:rFonts w:ascii="Times New Roman" w:eastAsia="Times New Roman" w:hAnsi="Times New Roman" w:cs="Times New Roman"/>
                <w:iCs/>
                <w:sz w:val="24"/>
                <w:szCs w:val="24"/>
                <w:lang w:eastAsia="lv-LV"/>
              </w:rPr>
              <w:t>av nepieciešama jaunu institūciju izveide, esošo institūciju likvidācija vai reorganizācija.</w:t>
            </w:r>
          </w:p>
          <w:p w:rsidR="00E8543A" w:rsidRPr="00E63731" w:rsidRDefault="00E8543A" w:rsidP="007C40F1">
            <w:pPr>
              <w:spacing w:line="240" w:lineRule="auto"/>
              <w:ind w:right="142"/>
              <w:jc w:val="both"/>
              <w:rPr>
                <w:rFonts w:ascii="Times New Roman" w:eastAsia="Times New Roman" w:hAnsi="Times New Roman" w:cs="Times New Roman"/>
                <w:iCs/>
                <w:sz w:val="24"/>
                <w:szCs w:val="24"/>
                <w:lang w:eastAsia="lv-LV"/>
              </w:rPr>
            </w:pPr>
          </w:p>
        </w:tc>
      </w:tr>
      <w:tr w:rsidR="00E63731" w:rsidRPr="00E63731"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E63731" w:rsidRDefault="00E5323B" w:rsidP="00E5323B">
            <w:pPr>
              <w:spacing w:after="0" w:line="240" w:lineRule="auto"/>
              <w:rPr>
                <w:rFonts w:ascii="Times New Roman" w:eastAsia="Times New Roman" w:hAnsi="Times New Roman" w:cs="Times New Roman"/>
                <w:iCs/>
                <w:sz w:val="24"/>
                <w:szCs w:val="24"/>
                <w:lang w:eastAsia="lv-LV"/>
              </w:rPr>
            </w:pPr>
            <w:r w:rsidRPr="00E6373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E63731" w:rsidRDefault="00367794"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rsidR="00D272B7" w:rsidRDefault="00D272B7" w:rsidP="00D272B7">
      <w:pPr>
        <w:spacing w:after="120" w:line="240" w:lineRule="auto"/>
        <w:jc w:val="both"/>
        <w:rPr>
          <w:rFonts w:ascii="Times New Roman" w:eastAsia="Times New Roman" w:hAnsi="Times New Roman" w:cs="Times New Roman"/>
          <w:sz w:val="28"/>
          <w:szCs w:val="24"/>
          <w:lang w:eastAsia="lv-LV"/>
        </w:rPr>
      </w:pPr>
    </w:p>
    <w:p w:rsidR="00D272B7" w:rsidRPr="00D272B7" w:rsidRDefault="00D272B7" w:rsidP="00D272B7">
      <w:pPr>
        <w:spacing w:after="0" w:line="240" w:lineRule="auto"/>
        <w:jc w:val="both"/>
        <w:rPr>
          <w:rFonts w:ascii="Times New Roman" w:eastAsia="Times New Roman" w:hAnsi="Times New Roman"/>
          <w:sz w:val="28"/>
          <w:szCs w:val="28"/>
        </w:rPr>
      </w:pPr>
      <w:r>
        <w:rPr>
          <w:rFonts w:ascii="Times New Roman" w:eastAsia="Times New Roman" w:hAnsi="Times New Roman" w:cs="Times New Roman"/>
          <w:sz w:val="28"/>
          <w:szCs w:val="24"/>
          <w:lang w:eastAsia="lv-LV"/>
        </w:rPr>
        <w:t>Finanšu ministr</w:t>
      </w:r>
      <w:r w:rsidR="008F29CD">
        <w:rPr>
          <w:rFonts w:ascii="Times New Roman" w:eastAsia="Times New Roman" w:hAnsi="Times New Roman" w:cs="Times New Roman"/>
          <w:sz w:val="28"/>
          <w:szCs w:val="24"/>
          <w:lang w:eastAsia="lv-LV"/>
        </w:rPr>
        <w:t>s</w:t>
      </w:r>
      <w:r>
        <w:rPr>
          <w:rFonts w:ascii="Times New Roman" w:eastAsia="Times New Roman" w:hAnsi="Times New Roman" w:cs="Times New Roman"/>
          <w:sz w:val="28"/>
          <w:szCs w:val="24"/>
          <w:lang w:eastAsia="lv-LV"/>
        </w:rPr>
        <w:t xml:space="preserve"> </w:t>
      </w:r>
      <w:r w:rsidR="008F29CD">
        <w:rPr>
          <w:rFonts w:ascii="Times New Roman" w:eastAsia="Times New Roman" w:hAnsi="Times New Roman" w:cs="Times New Roman"/>
          <w:sz w:val="28"/>
          <w:szCs w:val="24"/>
          <w:lang w:eastAsia="lv-LV"/>
        </w:rPr>
        <w:t xml:space="preserve">                                                                             J.Reirs</w:t>
      </w:r>
    </w:p>
    <w:p w:rsidR="00D272B7" w:rsidRPr="00772FE8" w:rsidRDefault="00D272B7" w:rsidP="00D272B7">
      <w:pPr>
        <w:spacing w:after="120" w:line="240" w:lineRule="auto"/>
        <w:jc w:val="both"/>
        <w:rPr>
          <w:rFonts w:ascii="Times New Roman" w:eastAsia="Times New Roman" w:hAnsi="Times New Roman"/>
          <w:sz w:val="28"/>
          <w:szCs w:val="28"/>
        </w:rPr>
      </w:pPr>
      <w:r w:rsidRPr="00772FE8">
        <w:rPr>
          <w:rFonts w:ascii="Times New Roman" w:eastAsia="Times New Roman" w:hAnsi="Times New Roman"/>
          <w:sz w:val="28"/>
          <w:szCs w:val="28"/>
        </w:rPr>
        <w:tab/>
      </w: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2601A7" w:rsidRDefault="002601A7"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Default="007C665F" w:rsidP="007C665F">
      <w:pPr>
        <w:tabs>
          <w:tab w:val="left" w:pos="6237"/>
        </w:tabs>
        <w:spacing w:after="0" w:line="240" w:lineRule="auto"/>
        <w:rPr>
          <w:rFonts w:ascii="Times New Roman" w:hAnsi="Times New Roman" w:cs="Times New Roman"/>
          <w:sz w:val="20"/>
          <w:szCs w:val="28"/>
        </w:rPr>
      </w:pPr>
    </w:p>
    <w:p w:rsidR="007C665F" w:rsidRPr="00881DD7" w:rsidRDefault="007C665F" w:rsidP="007C665F">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Kemzāne</w:t>
      </w:r>
      <w:r w:rsidRPr="00881DD7">
        <w:rPr>
          <w:rFonts w:ascii="Times New Roman" w:hAnsi="Times New Roman" w:cs="Times New Roman"/>
          <w:sz w:val="20"/>
          <w:szCs w:val="28"/>
        </w:rPr>
        <w:t xml:space="preserve"> </w:t>
      </w:r>
      <w:r w:rsidRPr="00A24190">
        <w:rPr>
          <w:rFonts w:ascii="Times New Roman" w:hAnsi="Times New Roman" w:cs="Times New Roman"/>
          <w:sz w:val="20"/>
          <w:szCs w:val="28"/>
        </w:rPr>
        <w:t>67083848</w:t>
      </w:r>
    </w:p>
    <w:p w:rsidR="007C665F" w:rsidRDefault="00EB7BB3" w:rsidP="007C665F">
      <w:pPr>
        <w:tabs>
          <w:tab w:val="left" w:pos="6237"/>
        </w:tabs>
        <w:spacing w:after="0" w:line="240" w:lineRule="auto"/>
        <w:rPr>
          <w:rStyle w:val="Hyperlink"/>
          <w:rFonts w:ascii="Times New Roman" w:hAnsi="Times New Roman" w:cs="Times New Roman"/>
          <w:sz w:val="20"/>
          <w:szCs w:val="28"/>
        </w:rPr>
      </w:pPr>
      <w:hyperlink r:id="rId19" w:history="1">
        <w:r w:rsidR="007C665F" w:rsidRPr="00CB0D16">
          <w:rPr>
            <w:rStyle w:val="Hyperlink"/>
            <w:rFonts w:ascii="Times New Roman" w:hAnsi="Times New Roman" w:cs="Times New Roman"/>
            <w:sz w:val="20"/>
            <w:szCs w:val="28"/>
          </w:rPr>
          <w:t>Inese.Kemzane@fm.gov.lv</w:t>
        </w:r>
      </w:hyperlink>
    </w:p>
    <w:p w:rsidR="007C665F" w:rsidRDefault="007C665F" w:rsidP="007C665F">
      <w:pPr>
        <w:tabs>
          <w:tab w:val="left" w:pos="6237"/>
        </w:tabs>
        <w:spacing w:after="0" w:line="240" w:lineRule="auto"/>
        <w:rPr>
          <w:rFonts w:ascii="Times New Roman" w:hAnsi="Times New Roman" w:cs="Times New Roman"/>
          <w:sz w:val="20"/>
          <w:szCs w:val="28"/>
        </w:rPr>
      </w:pPr>
    </w:p>
    <w:p w:rsidR="007C665F" w:rsidRPr="00FD122A" w:rsidRDefault="007C665F" w:rsidP="007C665F">
      <w:pPr>
        <w:tabs>
          <w:tab w:val="left" w:pos="6237"/>
        </w:tabs>
        <w:spacing w:after="0" w:line="240" w:lineRule="auto"/>
        <w:rPr>
          <w:rFonts w:ascii="Times New Roman" w:hAnsi="Times New Roman"/>
          <w:sz w:val="20"/>
          <w:szCs w:val="28"/>
        </w:rPr>
      </w:pPr>
      <w:r w:rsidRPr="00FD122A">
        <w:rPr>
          <w:rFonts w:ascii="Times New Roman" w:hAnsi="Times New Roman"/>
          <w:sz w:val="20"/>
          <w:szCs w:val="28"/>
        </w:rPr>
        <w:t>Matveja 67095492</w:t>
      </w:r>
    </w:p>
    <w:p w:rsidR="007C665F" w:rsidRPr="00226369" w:rsidRDefault="00EB7BB3" w:rsidP="007C665F">
      <w:pPr>
        <w:tabs>
          <w:tab w:val="left" w:pos="6237"/>
        </w:tabs>
        <w:spacing w:after="0" w:line="240" w:lineRule="auto"/>
        <w:rPr>
          <w:rFonts w:ascii="Times New Roman" w:hAnsi="Times New Roman"/>
          <w:sz w:val="20"/>
          <w:szCs w:val="28"/>
        </w:rPr>
      </w:pPr>
      <w:hyperlink r:id="rId20" w:history="1">
        <w:r w:rsidR="007C665F" w:rsidRPr="00FF56FB">
          <w:rPr>
            <w:rStyle w:val="Hyperlink"/>
            <w:rFonts w:ascii="Times New Roman" w:hAnsi="Times New Roman"/>
            <w:sz w:val="20"/>
            <w:szCs w:val="28"/>
          </w:rPr>
          <w:t>Liva.Matveja@fm.gov.lv</w:t>
        </w:r>
      </w:hyperlink>
    </w:p>
    <w:p w:rsidR="007F64F7" w:rsidRDefault="007F64F7" w:rsidP="00DC66ED">
      <w:pPr>
        <w:spacing w:after="0" w:line="240" w:lineRule="auto"/>
        <w:rPr>
          <w:rFonts w:ascii="Times New Roman" w:eastAsia="Times New Roman" w:hAnsi="Times New Roman"/>
          <w:iCs/>
          <w:sz w:val="20"/>
          <w:szCs w:val="20"/>
          <w:lang w:eastAsia="lv-LV"/>
        </w:rPr>
      </w:pPr>
    </w:p>
    <w:p w:rsidR="00DC66ED" w:rsidRPr="00ED0AFB" w:rsidRDefault="00DC66ED" w:rsidP="00DC66ED">
      <w:pPr>
        <w:spacing w:after="0" w:line="240" w:lineRule="auto"/>
        <w:rPr>
          <w:rFonts w:ascii="Times New Roman" w:eastAsia="Times New Roman" w:hAnsi="Times New Roman"/>
          <w:iCs/>
          <w:sz w:val="20"/>
          <w:szCs w:val="20"/>
          <w:lang w:eastAsia="lv-LV"/>
        </w:rPr>
      </w:pPr>
      <w:r w:rsidRPr="00ED0AFB">
        <w:rPr>
          <w:rFonts w:ascii="Times New Roman" w:eastAsia="Times New Roman" w:hAnsi="Times New Roman"/>
          <w:iCs/>
          <w:sz w:val="20"/>
          <w:szCs w:val="20"/>
          <w:lang w:eastAsia="lv-LV"/>
        </w:rPr>
        <w:t>Orehova 67095494</w:t>
      </w:r>
    </w:p>
    <w:p w:rsidR="00DC66ED" w:rsidRPr="00ED0AFB" w:rsidRDefault="00EB7BB3" w:rsidP="00DC66ED">
      <w:pPr>
        <w:spacing w:after="0" w:line="240" w:lineRule="auto"/>
        <w:rPr>
          <w:rFonts w:ascii="Times New Roman" w:eastAsia="Times New Roman" w:hAnsi="Times New Roman"/>
          <w:iCs/>
          <w:sz w:val="20"/>
          <w:szCs w:val="20"/>
          <w:lang w:eastAsia="lv-LV"/>
        </w:rPr>
      </w:pPr>
      <w:hyperlink r:id="rId21" w:history="1">
        <w:r w:rsidR="00DC66ED" w:rsidRPr="00ED0AFB">
          <w:rPr>
            <w:rFonts w:ascii="Times New Roman" w:eastAsia="Times New Roman" w:hAnsi="Times New Roman"/>
            <w:color w:val="0000FF"/>
            <w:sz w:val="20"/>
            <w:szCs w:val="20"/>
            <w:u w:val="single"/>
            <w:lang w:eastAsia="lv-LV"/>
          </w:rPr>
          <w:t>Anda.Orehova@fm.gov.lv</w:t>
        </w:r>
      </w:hyperlink>
      <w:r w:rsidR="00DC66ED" w:rsidRPr="00ED0AFB">
        <w:rPr>
          <w:rFonts w:ascii="Times New Roman" w:eastAsia="Times New Roman" w:hAnsi="Times New Roman"/>
          <w:iCs/>
          <w:sz w:val="20"/>
          <w:szCs w:val="20"/>
          <w:lang w:eastAsia="lv-LV"/>
        </w:rPr>
        <w:t xml:space="preserve"> </w:t>
      </w:r>
    </w:p>
    <w:p w:rsidR="00DC66ED" w:rsidRPr="00EF5EFD" w:rsidRDefault="00DC66ED" w:rsidP="00EF5EFD">
      <w:pPr>
        <w:tabs>
          <w:tab w:val="left" w:pos="6237"/>
        </w:tabs>
        <w:spacing w:after="0" w:line="240" w:lineRule="auto"/>
        <w:rPr>
          <w:rFonts w:ascii="Times New Roman" w:hAnsi="Times New Roman"/>
          <w:sz w:val="20"/>
          <w:szCs w:val="20"/>
        </w:rPr>
      </w:pPr>
    </w:p>
    <w:p w:rsidR="00A94921" w:rsidRDefault="00A94921" w:rsidP="00DC66ED">
      <w:pPr>
        <w:tabs>
          <w:tab w:val="left" w:pos="6237"/>
        </w:tabs>
        <w:spacing w:after="0" w:line="240" w:lineRule="auto"/>
        <w:rPr>
          <w:rFonts w:ascii="Times New Roman" w:hAnsi="Times New Roman"/>
          <w:sz w:val="20"/>
          <w:szCs w:val="28"/>
        </w:rPr>
      </w:pPr>
      <w:r>
        <w:rPr>
          <w:rFonts w:ascii="Times New Roman" w:hAnsi="Times New Roman"/>
          <w:sz w:val="20"/>
          <w:szCs w:val="28"/>
        </w:rPr>
        <w:t>Ozoliņa 67095493</w:t>
      </w:r>
    </w:p>
    <w:p w:rsidR="00A94921" w:rsidRDefault="00EB7BB3" w:rsidP="00DC66ED">
      <w:pPr>
        <w:tabs>
          <w:tab w:val="left" w:pos="6237"/>
        </w:tabs>
        <w:spacing w:after="0" w:line="240" w:lineRule="auto"/>
        <w:rPr>
          <w:rFonts w:ascii="Times New Roman" w:hAnsi="Times New Roman"/>
          <w:sz w:val="20"/>
          <w:szCs w:val="28"/>
        </w:rPr>
      </w:pPr>
      <w:hyperlink r:id="rId22" w:history="1">
        <w:r w:rsidR="00A94921" w:rsidRPr="00196B2E">
          <w:rPr>
            <w:rStyle w:val="Hyperlink"/>
            <w:rFonts w:ascii="Times New Roman" w:hAnsi="Times New Roman"/>
            <w:sz w:val="20"/>
            <w:szCs w:val="28"/>
          </w:rPr>
          <w:t>Agrita.Ozolina@fm.gov.lv</w:t>
        </w:r>
      </w:hyperlink>
      <w:r w:rsidR="00A94921">
        <w:rPr>
          <w:rFonts w:ascii="Times New Roman" w:hAnsi="Times New Roman"/>
          <w:sz w:val="20"/>
          <w:szCs w:val="28"/>
        </w:rPr>
        <w:t xml:space="preserve"> </w:t>
      </w:r>
    </w:p>
    <w:p w:rsidR="008147B7" w:rsidRPr="00890152" w:rsidRDefault="008147B7" w:rsidP="00890152">
      <w:pPr>
        <w:jc w:val="center"/>
        <w:rPr>
          <w:rFonts w:ascii="Times New Roman" w:hAnsi="Times New Roman" w:cs="Times New Roman"/>
          <w:sz w:val="20"/>
          <w:szCs w:val="28"/>
        </w:rPr>
      </w:pPr>
    </w:p>
    <w:sectPr w:rsidR="008147B7" w:rsidRPr="00890152" w:rsidSect="006C59C3">
      <w:headerReference w:type="default" r:id="rId23"/>
      <w:footerReference w:type="default" r:id="rId24"/>
      <w:footerReference w:type="first" r:id="rId25"/>
      <w:pgSz w:w="11906" w:h="16838"/>
      <w:pgMar w:top="1418" w:right="1134" w:bottom="709" w:left="1701" w:header="709" w:footer="4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F60" w:rsidRDefault="00B71F60" w:rsidP="00894C55">
      <w:pPr>
        <w:spacing w:after="0" w:line="240" w:lineRule="auto"/>
      </w:pPr>
      <w:r>
        <w:separator/>
      </w:r>
    </w:p>
  </w:endnote>
  <w:endnote w:type="continuationSeparator" w:id="0">
    <w:p w:rsidR="00B71F60" w:rsidRDefault="00B71F60"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9" w:rsidRPr="00D86838" w:rsidRDefault="00FE1989" w:rsidP="00D86838">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FMAnot_250920_IIN.docx</w:t>
    </w:r>
    <w:r w:rsidRPr="00D86838">
      <w:rPr>
        <w:rFonts w:ascii="Times New Roman" w:eastAsia="Times New Roman" w:hAnsi="Times New Roman" w:cs="Times New Roman"/>
        <w:sz w:val="20"/>
        <w:szCs w:val="20"/>
        <w:lang w:eastAsia="lv-LV"/>
      </w:rPr>
      <w:fldChar w:fldCharType="end"/>
    </w:r>
  </w:p>
  <w:p w:rsidR="00FE1989" w:rsidRPr="00D86838" w:rsidRDefault="00FE1989" w:rsidP="00D86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989" w:rsidRPr="005D2BAB" w:rsidRDefault="00FE1989" w:rsidP="005D2BAB">
    <w:pPr>
      <w:tabs>
        <w:tab w:val="center" w:pos="4153"/>
        <w:tab w:val="right" w:pos="8306"/>
      </w:tabs>
      <w:spacing w:after="0" w:line="240" w:lineRule="auto"/>
      <w:jc w:val="both"/>
      <w:rPr>
        <w:rFonts w:ascii="Times New Roman" w:eastAsia="Times New Roman" w:hAnsi="Times New Roman" w:cs="Times New Roman"/>
        <w:sz w:val="20"/>
        <w:szCs w:val="20"/>
        <w:lang w:eastAsia="lv-LV"/>
      </w:rPr>
    </w:pPr>
    <w:r w:rsidRPr="00D86838">
      <w:rPr>
        <w:rFonts w:ascii="Times New Roman" w:eastAsia="Times New Roman" w:hAnsi="Times New Roman" w:cs="Times New Roman"/>
        <w:sz w:val="20"/>
        <w:szCs w:val="20"/>
        <w:lang w:eastAsia="lv-LV"/>
      </w:rPr>
      <w:fldChar w:fldCharType="begin"/>
    </w:r>
    <w:r w:rsidRPr="00D86838">
      <w:rPr>
        <w:rFonts w:ascii="Times New Roman" w:eastAsia="Times New Roman" w:hAnsi="Times New Roman" w:cs="Times New Roman"/>
        <w:sz w:val="20"/>
        <w:szCs w:val="20"/>
        <w:lang w:eastAsia="lv-LV"/>
      </w:rPr>
      <w:instrText xml:space="preserve"> FILENAME   \* MERGEFORMAT </w:instrText>
    </w:r>
    <w:r w:rsidRPr="00D86838">
      <w:rPr>
        <w:rFonts w:ascii="Times New Roman" w:eastAsia="Times New Roman" w:hAnsi="Times New Roman" w:cs="Times New Roman"/>
        <w:sz w:val="20"/>
        <w:szCs w:val="20"/>
        <w:lang w:eastAsia="lv-LV"/>
      </w:rPr>
      <w:fldChar w:fldCharType="separate"/>
    </w:r>
    <w:r>
      <w:rPr>
        <w:rFonts w:ascii="Times New Roman" w:eastAsia="Times New Roman" w:hAnsi="Times New Roman" w:cs="Times New Roman"/>
        <w:noProof/>
        <w:sz w:val="20"/>
        <w:szCs w:val="20"/>
        <w:lang w:eastAsia="lv-LV"/>
      </w:rPr>
      <w:t>FMAnot_250920_IIN.docx</w:t>
    </w:r>
    <w:r w:rsidRPr="00D86838">
      <w:rPr>
        <w:rFonts w:ascii="Times New Roman" w:eastAsia="Times New Roman" w:hAnsi="Times New Roman" w:cs="Times New Roman"/>
        <w:sz w:val="20"/>
        <w:szCs w:val="20"/>
        <w:lang w:eastAsia="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F60" w:rsidRDefault="00B71F60" w:rsidP="00894C55">
      <w:pPr>
        <w:spacing w:after="0" w:line="240" w:lineRule="auto"/>
      </w:pPr>
      <w:r>
        <w:separator/>
      </w:r>
    </w:p>
  </w:footnote>
  <w:footnote w:type="continuationSeparator" w:id="0">
    <w:p w:rsidR="00B71F60" w:rsidRDefault="00B71F60"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FE1989" w:rsidRPr="00C25B49" w:rsidRDefault="00FE1989">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B7BB3">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61FD"/>
    <w:multiLevelType w:val="hybridMultilevel"/>
    <w:tmpl w:val="C90EBDFA"/>
    <w:lvl w:ilvl="0" w:tplc="4B348EBE">
      <w:start w:val="1"/>
      <w:numFmt w:val="decimal"/>
      <w:lvlText w:val="%1)"/>
      <w:lvlJc w:val="left"/>
      <w:pPr>
        <w:ind w:left="360" w:hanging="360"/>
      </w:pPr>
      <w:rPr>
        <w:rFonts w:hint="default"/>
        <w:i/>
        <w:color w:val="auto"/>
      </w:rPr>
    </w:lvl>
    <w:lvl w:ilvl="1" w:tplc="04260001">
      <w:start w:val="1"/>
      <w:numFmt w:val="bullet"/>
      <w:lvlText w:val=""/>
      <w:lvlJc w:val="left"/>
      <w:pPr>
        <w:ind w:left="709" w:hanging="360"/>
      </w:pPr>
      <w:rPr>
        <w:rFonts w:ascii="Symbol" w:hAnsi="Symbol"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6FB73CE"/>
    <w:multiLevelType w:val="hybridMultilevel"/>
    <w:tmpl w:val="DCC072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CF65AB"/>
    <w:multiLevelType w:val="hybridMultilevel"/>
    <w:tmpl w:val="2052454E"/>
    <w:lvl w:ilvl="0" w:tplc="04260001">
      <w:start w:val="1"/>
      <w:numFmt w:val="bullet"/>
      <w:lvlText w:val=""/>
      <w:lvlJc w:val="left"/>
      <w:pPr>
        <w:ind w:left="1020" w:hanging="360"/>
      </w:pPr>
      <w:rPr>
        <w:rFonts w:ascii="Symbol" w:hAnsi="Symbol" w:hint="default"/>
      </w:rPr>
    </w:lvl>
    <w:lvl w:ilvl="1" w:tplc="04260003" w:tentative="1">
      <w:start w:val="1"/>
      <w:numFmt w:val="bullet"/>
      <w:lvlText w:val="o"/>
      <w:lvlJc w:val="left"/>
      <w:pPr>
        <w:ind w:left="1740" w:hanging="360"/>
      </w:pPr>
      <w:rPr>
        <w:rFonts w:ascii="Courier New" w:hAnsi="Courier New" w:cs="Courier New" w:hint="default"/>
      </w:rPr>
    </w:lvl>
    <w:lvl w:ilvl="2" w:tplc="04260005" w:tentative="1">
      <w:start w:val="1"/>
      <w:numFmt w:val="bullet"/>
      <w:lvlText w:val=""/>
      <w:lvlJc w:val="left"/>
      <w:pPr>
        <w:ind w:left="2460" w:hanging="360"/>
      </w:pPr>
      <w:rPr>
        <w:rFonts w:ascii="Wingdings" w:hAnsi="Wingdings" w:hint="default"/>
      </w:rPr>
    </w:lvl>
    <w:lvl w:ilvl="3" w:tplc="04260001" w:tentative="1">
      <w:start w:val="1"/>
      <w:numFmt w:val="bullet"/>
      <w:lvlText w:val=""/>
      <w:lvlJc w:val="left"/>
      <w:pPr>
        <w:ind w:left="3180" w:hanging="360"/>
      </w:pPr>
      <w:rPr>
        <w:rFonts w:ascii="Symbol" w:hAnsi="Symbol" w:hint="default"/>
      </w:rPr>
    </w:lvl>
    <w:lvl w:ilvl="4" w:tplc="04260003" w:tentative="1">
      <w:start w:val="1"/>
      <w:numFmt w:val="bullet"/>
      <w:lvlText w:val="o"/>
      <w:lvlJc w:val="left"/>
      <w:pPr>
        <w:ind w:left="3900" w:hanging="360"/>
      </w:pPr>
      <w:rPr>
        <w:rFonts w:ascii="Courier New" w:hAnsi="Courier New" w:cs="Courier New" w:hint="default"/>
      </w:rPr>
    </w:lvl>
    <w:lvl w:ilvl="5" w:tplc="04260005" w:tentative="1">
      <w:start w:val="1"/>
      <w:numFmt w:val="bullet"/>
      <w:lvlText w:val=""/>
      <w:lvlJc w:val="left"/>
      <w:pPr>
        <w:ind w:left="4620" w:hanging="360"/>
      </w:pPr>
      <w:rPr>
        <w:rFonts w:ascii="Wingdings" w:hAnsi="Wingdings" w:hint="default"/>
      </w:rPr>
    </w:lvl>
    <w:lvl w:ilvl="6" w:tplc="04260001" w:tentative="1">
      <w:start w:val="1"/>
      <w:numFmt w:val="bullet"/>
      <w:lvlText w:val=""/>
      <w:lvlJc w:val="left"/>
      <w:pPr>
        <w:ind w:left="5340" w:hanging="360"/>
      </w:pPr>
      <w:rPr>
        <w:rFonts w:ascii="Symbol" w:hAnsi="Symbol" w:hint="default"/>
      </w:rPr>
    </w:lvl>
    <w:lvl w:ilvl="7" w:tplc="04260003" w:tentative="1">
      <w:start w:val="1"/>
      <w:numFmt w:val="bullet"/>
      <w:lvlText w:val="o"/>
      <w:lvlJc w:val="left"/>
      <w:pPr>
        <w:ind w:left="6060" w:hanging="360"/>
      </w:pPr>
      <w:rPr>
        <w:rFonts w:ascii="Courier New" w:hAnsi="Courier New" w:cs="Courier New" w:hint="default"/>
      </w:rPr>
    </w:lvl>
    <w:lvl w:ilvl="8" w:tplc="04260005" w:tentative="1">
      <w:start w:val="1"/>
      <w:numFmt w:val="bullet"/>
      <w:lvlText w:val=""/>
      <w:lvlJc w:val="left"/>
      <w:pPr>
        <w:ind w:left="6780" w:hanging="360"/>
      </w:pPr>
      <w:rPr>
        <w:rFonts w:ascii="Wingdings" w:hAnsi="Wingdings" w:hint="default"/>
      </w:rPr>
    </w:lvl>
  </w:abstractNum>
  <w:abstractNum w:abstractNumId="3" w15:restartNumberingAfterBreak="0">
    <w:nsid w:val="12A0276F"/>
    <w:multiLevelType w:val="hybridMultilevel"/>
    <w:tmpl w:val="3B76788E"/>
    <w:lvl w:ilvl="0" w:tplc="C2C20B6A">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32203B"/>
    <w:multiLevelType w:val="hybridMultilevel"/>
    <w:tmpl w:val="5F2C90DC"/>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5" w15:restartNumberingAfterBreak="0">
    <w:nsid w:val="179F53DD"/>
    <w:multiLevelType w:val="hybridMultilevel"/>
    <w:tmpl w:val="25EC4F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1">
    <w:nsid w:val="1D672C7F"/>
    <w:multiLevelType w:val="hybridMultilevel"/>
    <w:tmpl w:val="775EDDD6"/>
    <w:lvl w:ilvl="0" w:tplc="BBE4A2D4">
      <w:start w:val="1"/>
      <w:numFmt w:val="decimal"/>
      <w:lvlText w:val="%1)"/>
      <w:lvlJc w:val="left"/>
      <w:pPr>
        <w:ind w:left="1440" w:hanging="360"/>
      </w:pPr>
    </w:lvl>
    <w:lvl w:ilvl="1" w:tplc="352C2564" w:tentative="1">
      <w:start w:val="1"/>
      <w:numFmt w:val="lowerLetter"/>
      <w:lvlText w:val="%2."/>
      <w:lvlJc w:val="left"/>
      <w:pPr>
        <w:ind w:left="2160" w:hanging="360"/>
      </w:pPr>
    </w:lvl>
    <w:lvl w:ilvl="2" w:tplc="C9AEA75A" w:tentative="1">
      <w:start w:val="1"/>
      <w:numFmt w:val="lowerRoman"/>
      <w:lvlText w:val="%3."/>
      <w:lvlJc w:val="right"/>
      <w:pPr>
        <w:ind w:left="2880" w:hanging="180"/>
      </w:pPr>
    </w:lvl>
    <w:lvl w:ilvl="3" w:tplc="C82E09DC" w:tentative="1">
      <w:start w:val="1"/>
      <w:numFmt w:val="decimal"/>
      <w:lvlText w:val="%4."/>
      <w:lvlJc w:val="left"/>
      <w:pPr>
        <w:ind w:left="3600" w:hanging="360"/>
      </w:pPr>
    </w:lvl>
    <w:lvl w:ilvl="4" w:tplc="7D7C719A" w:tentative="1">
      <w:start w:val="1"/>
      <w:numFmt w:val="lowerLetter"/>
      <w:lvlText w:val="%5."/>
      <w:lvlJc w:val="left"/>
      <w:pPr>
        <w:ind w:left="4320" w:hanging="360"/>
      </w:pPr>
    </w:lvl>
    <w:lvl w:ilvl="5" w:tplc="99FE18F4" w:tentative="1">
      <w:start w:val="1"/>
      <w:numFmt w:val="lowerRoman"/>
      <w:lvlText w:val="%6."/>
      <w:lvlJc w:val="right"/>
      <w:pPr>
        <w:ind w:left="5040" w:hanging="180"/>
      </w:pPr>
    </w:lvl>
    <w:lvl w:ilvl="6" w:tplc="B26C718A" w:tentative="1">
      <w:start w:val="1"/>
      <w:numFmt w:val="decimal"/>
      <w:lvlText w:val="%7."/>
      <w:lvlJc w:val="left"/>
      <w:pPr>
        <w:ind w:left="5760" w:hanging="360"/>
      </w:pPr>
    </w:lvl>
    <w:lvl w:ilvl="7" w:tplc="4CE2E336" w:tentative="1">
      <w:start w:val="1"/>
      <w:numFmt w:val="lowerLetter"/>
      <w:lvlText w:val="%8."/>
      <w:lvlJc w:val="left"/>
      <w:pPr>
        <w:ind w:left="6480" w:hanging="360"/>
      </w:pPr>
    </w:lvl>
    <w:lvl w:ilvl="8" w:tplc="4FE6B3C6" w:tentative="1">
      <w:start w:val="1"/>
      <w:numFmt w:val="lowerRoman"/>
      <w:lvlText w:val="%9."/>
      <w:lvlJc w:val="right"/>
      <w:pPr>
        <w:ind w:left="7200" w:hanging="180"/>
      </w:pPr>
    </w:lvl>
  </w:abstractNum>
  <w:abstractNum w:abstractNumId="7" w15:restartNumberingAfterBreak="1">
    <w:nsid w:val="2CB72320"/>
    <w:multiLevelType w:val="hybridMultilevel"/>
    <w:tmpl w:val="8208EF66"/>
    <w:lvl w:ilvl="0" w:tplc="793084B8">
      <w:start w:val="1"/>
      <w:numFmt w:val="bullet"/>
      <w:lvlText w:val=""/>
      <w:lvlJc w:val="left"/>
      <w:pPr>
        <w:ind w:left="775" w:hanging="360"/>
      </w:pPr>
      <w:rPr>
        <w:rFonts w:ascii="Symbol" w:hAnsi="Symbol" w:hint="default"/>
      </w:rPr>
    </w:lvl>
    <w:lvl w:ilvl="1" w:tplc="2158B46A">
      <w:start w:val="1"/>
      <w:numFmt w:val="bullet"/>
      <w:lvlText w:val="o"/>
      <w:lvlJc w:val="left"/>
      <w:pPr>
        <w:ind w:left="1495" w:hanging="360"/>
      </w:pPr>
      <w:rPr>
        <w:rFonts w:ascii="Courier New" w:hAnsi="Courier New" w:cs="Courier New" w:hint="default"/>
      </w:rPr>
    </w:lvl>
    <w:lvl w:ilvl="2" w:tplc="D4382ABC" w:tentative="1">
      <w:start w:val="1"/>
      <w:numFmt w:val="bullet"/>
      <w:lvlText w:val=""/>
      <w:lvlJc w:val="left"/>
      <w:pPr>
        <w:ind w:left="2215" w:hanging="360"/>
      </w:pPr>
      <w:rPr>
        <w:rFonts w:ascii="Wingdings" w:hAnsi="Wingdings" w:hint="default"/>
      </w:rPr>
    </w:lvl>
    <w:lvl w:ilvl="3" w:tplc="F2AE8BD6" w:tentative="1">
      <w:start w:val="1"/>
      <w:numFmt w:val="bullet"/>
      <w:lvlText w:val=""/>
      <w:lvlJc w:val="left"/>
      <w:pPr>
        <w:ind w:left="2935" w:hanging="360"/>
      </w:pPr>
      <w:rPr>
        <w:rFonts w:ascii="Symbol" w:hAnsi="Symbol" w:hint="default"/>
      </w:rPr>
    </w:lvl>
    <w:lvl w:ilvl="4" w:tplc="022CC394" w:tentative="1">
      <w:start w:val="1"/>
      <w:numFmt w:val="bullet"/>
      <w:lvlText w:val="o"/>
      <w:lvlJc w:val="left"/>
      <w:pPr>
        <w:ind w:left="3655" w:hanging="360"/>
      </w:pPr>
      <w:rPr>
        <w:rFonts w:ascii="Courier New" w:hAnsi="Courier New" w:cs="Courier New" w:hint="default"/>
      </w:rPr>
    </w:lvl>
    <w:lvl w:ilvl="5" w:tplc="9FD4F898" w:tentative="1">
      <w:start w:val="1"/>
      <w:numFmt w:val="bullet"/>
      <w:lvlText w:val=""/>
      <w:lvlJc w:val="left"/>
      <w:pPr>
        <w:ind w:left="4375" w:hanging="360"/>
      </w:pPr>
      <w:rPr>
        <w:rFonts w:ascii="Wingdings" w:hAnsi="Wingdings" w:hint="default"/>
      </w:rPr>
    </w:lvl>
    <w:lvl w:ilvl="6" w:tplc="7968FD34" w:tentative="1">
      <w:start w:val="1"/>
      <w:numFmt w:val="bullet"/>
      <w:lvlText w:val=""/>
      <w:lvlJc w:val="left"/>
      <w:pPr>
        <w:ind w:left="5095" w:hanging="360"/>
      </w:pPr>
      <w:rPr>
        <w:rFonts w:ascii="Symbol" w:hAnsi="Symbol" w:hint="default"/>
      </w:rPr>
    </w:lvl>
    <w:lvl w:ilvl="7" w:tplc="68FC28EC" w:tentative="1">
      <w:start w:val="1"/>
      <w:numFmt w:val="bullet"/>
      <w:lvlText w:val="o"/>
      <w:lvlJc w:val="left"/>
      <w:pPr>
        <w:ind w:left="5815" w:hanging="360"/>
      </w:pPr>
      <w:rPr>
        <w:rFonts w:ascii="Courier New" w:hAnsi="Courier New" w:cs="Courier New" w:hint="default"/>
      </w:rPr>
    </w:lvl>
    <w:lvl w:ilvl="8" w:tplc="5DEA455E" w:tentative="1">
      <w:start w:val="1"/>
      <w:numFmt w:val="bullet"/>
      <w:lvlText w:val=""/>
      <w:lvlJc w:val="left"/>
      <w:pPr>
        <w:ind w:left="6535" w:hanging="360"/>
      </w:pPr>
      <w:rPr>
        <w:rFonts w:ascii="Wingdings" w:hAnsi="Wingdings" w:hint="default"/>
      </w:rPr>
    </w:lvl>
  </w:abstractNum>
  <w:abstractNum w:abstractNumId="8" w15:restartNumberingAfterBreak="0">
    <w:nsid w:val="392324C2"/>
    <w:multiLevelType w:val="hybridMultilevel"/>
    <w:tmpl w:val="C6F2AD3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A370A97"/>
    <w:multiLevelType w:val="hybridMultilevel"/>
    <w:tmpl w:val="830286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D946003"/>
    <w:multiLevelType w:val="hybridMultilevel"/>
    <w:tmpl w:val="598CB05C"/>
    <w:lvl w:ilvl="0" w:tplc="588A179A">
      <w:start w:val="1"/>
      <w:numFmt w:val="decimal"/>
      <w:lvlText w:val="%1)"/>
      <w:lvlJc w:val="left"/>
      <w:pPr>
        <w:ind w:left="1040" w:hanging="360"/>
      </w:pPr>
      <w:rPr>
        <w:rFonts w:ascii="Times New Roman" w:eastAsia="Times New Roman" w:hAnsi="Times New Roman" w:cs="Times New Roman"/>
      </w:rPr>
    </w:lvl>
    <w:lvl w:ilvl="1" w:tplc="04260019" w:tentative="1">
      <w:start w:val="1"/>
      <w:numFmt w:val="lowerLetter"/>
      <w:lvlText w:val="%2."/>
      <w:lvlJc w:val="left"/>
      <w:pPr>
        <w:ind w:left="1760" w:hanging="360"/>
      </w:pPr>
    </w:lvl>
    <w:lvl w:ilvl="2" w:tplc="0426001B" w:tentative="1">
      <w:start w:val="1"/>
      <w:numFmt w:val="lowerRoman"/>
      <w:lvlText w:val="%3."/>
      <w:lvlJc w:val="right"/>
      <w:pPr>
        <w:ind w:left="2480" w:hanging="180"/>
      </w:pPr>
    </w:lvl>
    <w:lvl w:ilvl="3" w:tplc="0426000F" w:tentative="1">
      <w:start w:val="1"/>
      <w:numFmt w:val="decimal"/>
      <w:lvlText w:val="%4."/>
      <w:lvlJc w:val="left"/>
      <w:pPr>
        <w:ind w:left="3200" w:hanging="360"/>
      </w:pPr>
    </w:lvl>
    <w:lvl w:ilvl="4" w:tplc="04260019" w:tentative="1">
      <w:start w:val="1"/>
      <w:numFmt w:val="lowerLetter"/>
      <w:lvlText w:val="%5."/>
      <w:lvlJc w:val="left"/>
      <w:pPr>
        <w:ind w:left="3920" w:hanging="360"/>
      </w:pPr>
    </w:lvl>
    <w:lvl w:ilvl="5" w:tplc="0426001B" w:tentative="1">
      <w:start w:val="1"/>
      <w:numFmt w:val="lowerRoman"/>
      <w:lvlText w:val="%6."/>
      <w:lvlJc w:val="right"/>
      <w:pPr>
        <w:ind w:left="4640" w:hanging="180"/>
      </w:pPr>
    </w:lvl>
    <w:lvl w:ilvl="6" w:tplc="0426000F" w:tentative="1">
      <w:start w:val="1"/>
      <w:numFmt w:val="decimal"/>
      <w:lvlText w:val="%7."/>
      <w:lvlJc w:val="left"/>
      <w:pPr>
        <w:ind w:left="5360" w:hanging="360"/>
      </w:pPr>
    </w:lvl>
    <w:lvl w:ilvl="7" w:tplc="04260019" w:tentative="1">
      <w:start w:val="1"/>
      <w:numFmt w:val="lowerLetter"/>
      <w:lvlText w:val="%8."/>
      <w:lvlJc w:val="left"/>
      <w:pPr>
        <w:ind w:left="6080" w:hanging="360"/>
      </w:pPr>
    </w:lvl>
    <w:lvl w:ilvl="8" w:tplc="0426001B" w:tentative="1">
      <w:start w:val="1"/>
      <w:numFmt w:val="lowerRoman"/>
      <w:lvlText w:val="%9."/>
      <w:lvlJc w:val="right"/>
      <w:pPr>
        <w:ind w:left="6800" w:hanging="180"/>
      </w:pPr>
    </w:lvl>
  </w:abstractNum>
  <w:abstractNum w:abstractNumId="11" w15:restartNumberingAfterBreak="0">
    <w:nsid w:val="501D40C0"/>
    <w:multiLevelType w:val="hybridMultilevel"/>
    <w:tmpl w:val="9FB09D20"/>
    <w:lvl w:ilvl="0" w:tplc="4B348EBE">
      <w:start w:val="1"/>
      <w:numFmt w:val="decimal"/>
      <w:lvlText w:val="%1)"/>
      <w:lvlJc w:val="left"/>
      <w:pPr>
        <w:ind w:left="360" w:hanging="360"/>
      </w:pPr>
      <w:rPr>
        <w:rFonts w:hint="default"/>
        <w:i/>
        <w:color w:val="auto"/>
      </w:rPr>
    </w:lvl>
    <w:lvl w:ilvl="1" w:tplc="04260017">
      <w:start w:val="1"/>
      <w:numFmt w:val="lowerLetter"/>
      <w:lvlText w:val="%2)"/>
      <w:lvlJc w:val="left"/>
      <w:pPr>
        <w:ind w:left="689"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15:restartNumberingAfterBreak="0">
    <w:nsid w:val="69B93A78"/>
    <w:multiLevelType w:val="hybridMultilevel"/>
    <w:tmpl w:val="118205D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69C734BC"/>
    <w:multiLevelType w:val="hybridMultilevel"/>
    <w:tmpl w:val="740EBA2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260001">
      <w:start w:val="1"/>
      <w:numFmt w:val="bullet"/>
      <w:lvlText w:val=""/>
      <w:lvlJc w:val="left"/>
      <w:pPr>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9"/>
  </w:num>
  <w:num w:numId="4">
    <w:abstractNumId w:val="13"/>
  </w:num>
  <w:num w:numId="5">
    <w:abstractNumId w:val="7"/>
  </w:num>
  <w:num w:numId="6">
    <w:abstractNumId w:val="5"/>
  </w:num>
  <w:num w:numId="7">
    <w:abstractNumId w:val="10"/>
  </w:num>
  <w:num w:numId="8">
    <w:abstractNumId w:val="4"/>
  </w:num>
  <w:num w:numId="9">
    <w:abstractNumId w:val="6"/>
  </w:num>
  <w:num w:numId="10">
    <w:abstractNumId w:val="3"/>
  </w:num>
  <w:num w:numId="11">
    <w:abstractNumId w:val="12"/>
  </w:num>
  <w:num w:numId="12">
    <w:abstractNumId w:val="2"/>
  </w:num>
  <w:num w:numId="13">
    <w:abstractNumId w:val="8"/>
  </w:num>
  <w:num w:numId="14">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83"/>
  <w:hideSpellingErrors/>
  <w:hideGrammaticalErrors/>
  <w:revisionView w:markup="0"/>
  <w:documentProtection w:edit="forms" w:enforcement="0"/>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71B"/>
    <w:rsid w:val="000029E2"/>
    <w:rsid w:val="00006350"/>
    <w:rsid w:val="000070A8"/>
    <w:rsid w:val="000079BE"/>
    <w:rsid w:val="0001684B"/>
    <w:rsid w:val="000205D4"/>
    <w:rsid w:val="000211F1"/>
    <w:rsid w:val="000213CA"/>
    <w:rsid w:val="00021EF0"/>
    <w:rsid w:val="00030220"/>
    <w:rsid w:val="00033849"/>
    <w:rsid w:val="000441D4"/>
    <w:rsid w:val="00044D16"/>
    <w:rsid w:val="00053678"/>
    <w:rsid w:val="000553D2"/>
    <w:rsid w:val="00055E05"/>
    <w:rsid w:val="00060EC1"/>
    <w:rsid w:val="000612C7"/>
    <w:rsid w:val="00062E3B"/>
    <w:rsid w:val="00063AE2"/>
    <w:rsid w:val="000651D0"/>
    <w:rsid w:val="00072222"/>
    <w:rsid w:val="0007513E"/>
    <w:rsid w:val="00075946"/>
    <w:rsid w:val="000764E2"/>
    <w:rsid w:val="00083237"/>
    <w:rsid w:val="000841A8"/>
    <w:rsid w:val="00090DBF"/>
    <w:rsid w:val="000A1A4A"/>
    <w:rsid w:val="000A1C20"/>
    <w:rsid w:val="000B79CE"/>
    <w:rsid w:val="000C1E12"/>
    <w:rsid w:val="000C21E0"/>
    <w:rsid w:val="000C68DF"/>
    <w:rsid w:val="000C781D"/>
    <w:rsid w:val="000D013B"/>
    <w:rsid w:val="000D07FE"/>
    <w:rsid w:val="000D3813"/>
    <w:rsid w:val="000D4690"/>
    <w:rsid w:val="000D5DEB"/>
    <w:rsid w:val="000D7122"/>
    <w:rsid w:val="000E1738"/>
    <w:rsid w:val="000F0F09"/>
    <w:rsid w:val="001009A0"/>
    <w:rsid w:val="00103F22"/>
    <w:rsid w:val="001075CA"/>
    <w:rsid w:val="00120AD5"/>
    <w:rsid w:val="00120C70"/>
    <w:rsid w:val="001216DF"/>
    <w:rsid w:val="0012544B"/>
    <w:rsid w:val="0012545E"/>
    <w:rsid w:val="00125877"/>
    <w:rsid w:val="00125E51"/>
    <w:rsid w:val="00127219"/>
    <w:rsid w:val="00130537"/>
    <w:rsid w:val="00132963"/>
    <w:rsid w:val="00137180"/>
    <w:rsid w:val="001447E7"/>
    <w:rsid w:val="0015116A"/>
    <w:rsid w:val="0015303E"/>
    <w:rsid w:val="00160E83"/>
    <w:rsid w:val="00164A39"/>
    <w:rsid w:val="00181D53"/>
    <w:rsid w:val="001937B7"/>
    <w:rsid w:val="00197B0E"/>
    <w:rsid w:val="001A0136"/>
    <w:rsid w:val="001A0275"/>
    <w:rsid w:val="001A5584"/>
    <w:rsid w:val="001A5E73"/>
    <w:rsid w:val="001B0B3B"/>
    <w:rsid w:val="001B145F"/>
    <w:rsid w:val="001B1894"/>
    <w:rsid w:val="001C0998"/>
    <w:rsid w:val="001C48EC"/>
    <w:rsid w:val="001C529C"/>
    <w:rsid w:val="001C5636"/>
    <w:rsid w:val="001D0532"/>
    <w:rsid w:val="001D0C6E"/>
    <w:rsid w:val="001D5258"/>
    <w:rsid w:val="001D5573"/>
    <w:rsid w:val="001E1460"/>
    <w:rsid w:val="001E15FE"/>
    <w:rsid w:val="001E67EF"/>
    <w:rsid w:val="001E69E0"/>
    <w:rsid w:val="001E7F3F"/>
    <w:rsid w:val="001F5AC6"/>
    <w:rsid w:val="001F6BB3"/>
    <w:rsid w:val="001F7274"/>
    <w:rsid w:val="002065C3"/>
    <w:rsid w:val="0021089E"/>
    <w:rsid w:val="0021118A"/>
    <w:rsid w:val="0021690D"/>
    <w:rsid w:val="00222579"/>
    <w:rsid w:val="002238A0"/>
    <w:rsid w:val="002239BF"/>
    <w:rsid w:val="00223F78"/>
    <w:rsid w:val="0023111D"/>
    <w:rsid w:val="002402D2"/>
    <w:rsid w:val="00243426"/>
    <w:rsid w:val="00245D03"/>
    <w:rsid w:val="00247034"/>
    <w:rsid w:val="002601A7"/>
    <w:rsid w:val="0026197F"/>
    <w:rsid w:val="00262149"/>
    <w:rsid w:val="002657C2"/>
    <w:rsid w:val="00271AE3"/>
    <w:rsid w:val="00272565"/>
    <w:rsid w:val="002741B0"/>
    <w:rsid w:val="002742DF"/>
    <w:rsid w:val="00277C74"/>
    <w:rsid w:val="002805DB"/>
    <w:rsid w:val="002813EB"/>
    <w:rsid w:val="00282E1F"/>
    <w:rsid w:val="00284D25"/>
    <w:rsid w:val="00284D53"/>
    <w:rsid w:val="002925D1"/>
    <w:rsid w:val="002943DD"/>
    <w:rsid w:val="002A44B6"/>
    <w:rsid w:val="002B7658"/>
    <w:rsid w:val="002B77D1"/>
    <w:rsid w:val="002C42E7"/>
    <w:rsid w:val="002C4EB3"/>
    <w:rsid w:val="002C5095"/>
    <w:rsid w:val="002D0F4E"/>
    <w:rsid w:val="002D47AA"/>
    <w:rsid w:val="002E1C05"/>
    <w:rsid w:val="002E4AEA"/>
    <w:rsid w:val="002F12D7"/>
    <w:rsid w:val="002F2701"/>
    <w:rsid w:val="00306B47"/>
    <w:rsid w:val="00307457"/>
    <w:rsid w:val="00310B55"/>
    <w:rsid w:val="00316018"/>
    <w:rsid w:val="00320454"/>
    <w:rsid w:val="00322CE2"/>
    <w:rsid w:val="00323B24"/>
    <w:rsid w:val="0033016E"/>
    <w:rsid w:val="00331409"/>
    <w:rsid w:val="003342C3"/>
    <w:rsid w:val="00336F16"/>
    <w:rsid w:val="00341253"/>
    <w:rsid w:val="00343539"/>
    <w:rsid w:val="00351684"/>
    <w:rsid w:val="003522DE"/>
    <w:rsid w:val="0035273E"/>
    <w:rsid w:val="0035336D"/>
    <w:rsid w:val="00353595"/>
    <w:rsid w:val="0036032B"/>
    <w:rsid w:val="00361D87"/>
    <w:rsid w:val="0036309A"/>
    <w:rsid w:val="003636B8"/>
    <w:rsid w:val="00364171"/>
    <w:rsid w:val="00364F06"/>
    <w:rsid w:val="00366087"/>
    <w:rsid w:val="00367794"/>
    <w:rsid w:val="00371247"/>
    <w:rsid w:val="00375DBE"/>
    <w:rsid w:val="00381B01"/>
    <w:rsid w:val="003847D8"/>
    <w:rsid w:val="0038480B"/>
    <w:rsid w:val="00385853"/>
    <w:rsid w:val="003860C0"/>
    <w:rsid w:val="00390502"/>
    <w:rsid w:val="00397D3E"/>
    <w:rsid w:val="003A0C95"/>
    <w:rsid w:val="003A2983"/>
    <w:rsid w:val="003A7505"/>
    <w:rsid w:val="003B0BF9"/>
    <w:rsid w:val="003B1842"/>
    <w:rsid w:val="003B335E"/>
    <w:rsid w:val="003B7F4A"/>
    <w:rsid w:val="003C3F91"/>
    <w:rsid w:val="003C6283"/>
    <w:rsid w:val="003D083A"/>
    <w:rsid w:val="003D1409"/>
    <w:rsid w:val="003D1D8D"/>
    <w:rsid w:val="003D3F34"/>
    <w:rsid w:val="003D4D91"/>
    <w:rsid w:val="003D5278"/>
    <w:rsid w:val="003E0791"/>
    <w:rsid w:val="003E0B91"/>
    <w:rsid w:val="003E18B0"/>
    <w:rsid w:val="003E343D"/>
    <w:rsid w:val="003E551E"/>
    <w:rsid w:val="003E7590"/>
    <w:rsid w:val="003F197D"/>
    <w:rsid w:val="003F28AC"/>
    <w:rsid w:val="003F44D8"/>
    <w:rsid w:val="003F6D18"/>
    <w:rsid w:val="003F704C"/>
    <w:rsid w:val="00401C75"/>
    <w:rsid w:val="00406BA8"/>
    <w:rsid w:val="004105B8"/>
    <w:rsid w:val="00410872"/>
    <w:rsid w:val="00414D98"/>
    <w:rsid w:val="0041518E"/>
    <w:rsid w:val="004204FE"/>
    <w:rsid w:val="00420756"/>
    <w:rsid w:val="004213FB"/>
    <w:rsid w:val="00423224"/>
    <w:rsid w:val="004267CF"/>
    <w:rsid w:val="004279D8"/>
    <w:rsid w:val="00431542"/>
    <w:rsid w:val="004320B3"/>
    <w:rsid w:val="00436281"/>
    <w:rsid w:val="00437890"/>
    <w:rsid w:val="004403D3"/>
    <w:rsid w:val="004454FE"/>
    <w:rsid w:val="004520C1"/>
    <w:rsid w:val="00456E40"/>
    <w:rsid w:val="0046224C"/>
    <w:rsid w:val="0046234D"/>
    <w:rsid w:val="00471F27"/>
    <w:rsid w:val="004736B3"/>
    <w:rsid w:val="004743DA"/>
    <w:rsid w:val="004773B5"/>
    <w:rsid w:val="0048133F"/>
    <w:rsid w:val="00482D35"/>
    <w:rsid w:val="0048425C"/>
    <w:rsid w:val="004872E0"/>
    <w:rsid w:val="004910AC"/>
    <w:rsid w:val="00493329"/>
    <w:rsid w:val="0049746F"/>
    <w:rsid w:val="004A587F"/>
    <w:rsid w:val="004A7758"/>
    <w:rsid w:val="004A7F84"/>
    <w:rsid w:val="004B37B2"/>
    <w:rsid w:val="004B3E63"/>
    <w:rsid w:val="004B3EBD"/>
    <w:rsid w:val="004B4B6C"/>
    <w:rsid w:val="004B53F0"/>
    <w:rsid w:val="004C692A"/>
    <w:rsid w:val="004C7EAF"/>
    <w:rsid w:val="004D5E35"/>
    <w:rsid w:val="004D5F17"/>
    <w:rsid w:val="004D796E"/>
    <w:rsid w:val="004E015E"/>
    <w:rsid w:val="004E3920"/>
    <w:rsid w:val="004E4294"/>
    <w:rsid w:val="004E44A5"/>
    <w:rsid w:val="004F01D1"/>
    <w:rsid w:val="004F1F65"/>
    <w:rsid w:val="004F2827"/>
    <w:rsid w:val="004F74A5"/>
    <w:rsid w:val="0050178F"/>
    <w:rsid w:val="00502925"/>
    <w:rsid w:val="00504D21"/>
    <w:rsid w:val="00506044"/>
    <w:rsid w:val="005159AB"/>
    <w:rsid w:val="00516449"/>
    <w:rsid w:val="00525CCB"/>
    <w:rsid w:val="00526BF3"/>
    <w:rsid w:val="0053069A"/>
    <w:rsid w:val="00531D5B"/>
    <w:rsid w:val="00536D69"/>
    <w:rsid w:val="00540761"/>
    <w:rsid w:val="00544AAB"/>
    <w:rsid w:val="00544C93"/>
    <w:rsid w:val="00545B40"/>
    <w:rsid w:val="00551F74"/>
    <w:rsid w:val="005536B5"/>
    <w:rsid w:val="00557EF9"/>
    <w:rsid w:val="00562551"/>
    <w:rsid w:val="00566030"/>
    <w:rsid w:val="005714EB"/>
    <w:rsid w:val="0057363B"/>
    <w:rsid w:val="00576A1D"/>
    <w:rsid w:val="0058348D"/>
    <w:rsid w:val="00583841"/>
    <w:rsid w:val="005845B5"/>
    <w:rsid w:val="00586FA8"/>
    <w:rsid w:val="00592F87"/>
    <w:rsid w:val="00593535"/>
    <w:rsid w:val="005955D9"/>
    <w:rsid w:val="005A5C5B"/>
    <w:rsid w:val="005B201D"/>
    <w:rsid w:val="005B515D"/>
    <w:rsid w:val="005B6BB7"/>
    <w:rsid w:val="005C172F"/>
    <w:rsid w:val="005C2B76"/>
    <w:rsid w:val="005C3B1E"/>
    <w:rsid w:val="005D0C29"/>
    <w:rsid w:val="005D2BAB"/>
    <w:rsid w:val="005D331C"/>
    <w:rsid w:val="005E4151"/>
    <w:rsid w:val="005E54C8"/>
    <w:rsid w:val="00606F67"/>
    <w:rsid w:val="00612298"/>
    <w:rsid w:val="006151AE"/>
    <w:rsid w:val="00625CC7"/>
    <w:rsid w:val="006263BF"/>
    <w:rsid w:val="00626917"/>
    <w:rsid w:val="00627587"/>
    <w:rsid w:val="00627DBA"/>
    <w:rsid w:val="0063186E"/>
    <w:rsid w:val="00631BA3"/>
    <w:rsid w:val="00633188"/>
    <w:rsid w:val="00640209"/>
    <w:rsid w:val="00641469"/>
    <w:rsid w:val="00642B8C"/>
    <w:rsid w:val="006516F4"/>
    <w:rsid w:val="00655F2C"/>
    <w:rsid w:val="00661A51"/>
    <w:rsid w:val="00664BE8"/>
    <w:rsid w:val="0067472A"/>
    <w:rsid w:val="006752D7"/>
    <w:rsid w:val="00675AEF"/>
    <w:rsid w:val="00677021"/>
    <w:rsid w:val="006804E0"/>
    <w:rsid w:val="006809DD"/>
    <w:rsid w:val="00681F20"/>
    <w:rsid w:val="00682F21"/>
    <w:rsid w:val="006840D9"/>
    <w:rsid w:val="00684521"/>
    <w:rsid w:val="00686FF0"/>
    <w:rsid w:val="00692860"/>
    <w:rsid w:val="00692884"/>
    <w:rsid w:val="006932C2"/>
    <w:rsid w:val="00697A5C"/>
    <w:rsid w:val="00697FDF"/>
    <w:rsid w:val="006A2F07"/>
    <w:rsid w:val="006A7681"/>
    <w:rsid w:val="006A7ED5"/>
    <w:rsid w:val="006B52D9"/>
    <w:rsid w:val="006C5892"/>
    <w:rsid w:val="006C59C3"/>
    <w:rsid w:val="006C5ECD"/>
    <w:rsid w:val="006D0ED1"/>
    <w:rsid w:val="006D2F39"/>
    <w:rsid w:val="006D527A"/>
    <w:rsid w:val="006D52F0"/>
    <w:rsid w:val="006E1081"/>
    <w:rsid w:val="006E24C3"/>
    <w:rsid w:val="006E2824"/>
    <w:rsid w:val="006E2BEB"/>
    <w:rsid w:val="006E7019"/>
    <w:rsid w:val="006F1FC4"/>
    <w:rsid w:val="006F4392"/>
    <w:rsid w:val="006F6853"/>
    <w:rsid w:val="00701B47"/>
    <w:rsid w:val="00704EBD"/>
    <w:rsid w:val="00711B12"/>
    <w:rsid w:val="00720585"/>
    <w:rsid w:val="00720F9F"/>
    <w:rsid w:val="00721586"/>
    <w:rsid w:val="0072748D"/>
    <w:rsid w:val="00735312"/>
    <w:rsid w:val="0074070E"/>
    <w:rsid w:val="00740B75"/>
    <w:rsid w:val="0074436E"/>
    <w:rsid w:val="00746A91"/>
    <w:rsid w:val="00746ABE"/>
    <w:rsid w:val="00750129"/>
    <w:rsid w:val="007509C7"/>
    <w:rsid w:val="0075455F"/>
    <w:rsid w:val="00761DD7"/>
    <w:rsid w:val="007637E1"/>
    <w:rsid w:val="0076662E"/>
    <w:rsid w:val="00767A6B"/>
    <w:rsid w:val="0077111B"/>
    <w:rsid w:val="007726A6"/>
    <w:rsid w:val="00773AF6"/>
    <w:rsid w:val="00784540"/>
    <w:rsid w:val="00790659"/>
    <w:rsid w:val="00791894"/>
    <w:rsid w:val="00791AEF"/>
    <w:rsid w:val="007937F3"/>
    <w:rsid w:val="00795F71"/>
    <w:rsid w:val="007A03E3"/>
    <w:rsid w:val="007A3865"/>
    <w:rsid w:val="007A5161"/>
    <w:rsid w:val="007A7CE8"/>
    <w:rsid w:val="007B0537"/>
    <w:rsid w:val="007B5496"/>
    <w:rsid w:val="007B5575"/>
    <w:rsid w:val="007C22F7"/>
    <w:rsid w:val="007C40F1"/>
    <w:rsid w:val="007C665F"/>
    <w:rsid w:val="007D0AF1"/>
    <w:rsid w:val="007D3C50"/>
    <w:rsid w:val="007D709B"/>
    <w:rsid w:val="007D7BB1"/>
    <w:rsid w:val="007E2D84"/>
    <w:rsid w:val="007E3A80"/>
    <w:rsid w:val="007E5F7A"/>
    <w:rsid w:val="007E73AB"/>
    <w:rsid w:val="007E7DBA"/>
    <w:rsid w:val="007F64F7"/>
    <w:rsid w:val="00804518"/>
    <w:rsid w:val="00805014"/>
    <w:rsid w:val="0080523A"/>
    <w:rsid w:val="0081059B"/>
    <w:rsid w:val="00813C3B"/>
    <w:rsid w:val="008147B7"/>
    <w:rsid w:val="00814CCD"/>
    <w:rsid w:val="008156DE"/>
    <w:rsid w:val="008169C4"/>
    <w:rsid w:val="00816C11"/>
    <w:rsid w:val="008242E9"/>
    <w:rsid w:val="00824556"/>
    <w:rsid w:val="008303CF"/>
    <w:rsid w:val="00833082"/>
    <w:rsid w:val="008353D1"/>
    <w:rsid w:val="0084278A"/>
    <w:rsid w:val="00843211"/>
    <w:rsid w:val="00843839"/>
    <w:rsid w:val="008474C3"/>
    <w:rsid w:val="00847A6C"/>
    <w:rsid w:val="00850FF5"/>
    <w:rsid w:val="0085196F"/>
    <w:rsid w:val="00862AB5"/>
    <w:rsid w:val="00862F66"/>
    <w:rsid w:val="00870DDD"/>
    <w:rsid w:val="00881210"/>
    <w:rsid w:val="00881738"/>
    <w:rsid w:val="00881DD7"/>
    <w:rsid w:val="00886C80"/>
    <w:rsid w:val="00890152"/>
    <w:rsid w:val="008901A2"/>
    <w:rsid w:val="00894C55"/>
    <w:rsid w:val="00897DD7"/>
    <w:rsid w:val="008A0193"/>
    <w:rsid w:val="008A05B6"/>
    <w:rsid w:val="008A3BBA"/>
    <w:rsid w:val="008A474C"/>
    <w:rsid w:val="008A5758"/>
    <w:rsid w:val="008B1646"/>
    <w:rsid w:val="008B2306"/>
    <w:rsid w:val="008B3DF0"/>
    <w:rsid w:val="008C073D"/>
    <w:rsid w:val="008C174E"/>
    <w:rsid w:val="008C35DC"/>
    <w:rsid w:val="008C4CAE"/>
    <w:rsid w:val="008C5104"/>
    <w:rsid w:val="008C5892"/>
    <w:rsid w:val="008C6B6D"/>
    <w:rsid w:val="008D410B"/>
    <w:rsid w:val="008D4CEC"/>
    <w:rsid w:val="008D78BD"/>
    <w:rsid w:val="008E2E2E"/>
    <w:rsid w:val="008E33E1"/>
    <w:rsid w:val="008E5D87"/>
    <w:rsid w:val="008E6757"/>
    <w:rsid w:val="008F0EF3"/>
    <w:rsid w:val="008F29CD"/>
    <w:rsid w:val="008F2B50"/>
    <w:rsid w:val="008F4AE8"/>
    <w:rsid w:val="008F6229"/>
    <w:rsid w:val="009002F9"/>
    <w:rsid w:val="009010B2"/>
    <w:rsid w:val="0090399B"/>
    <w:rsid w:val="00905C68"/>
    <w:rsid w:val="009105EC"/>
    <w:rsid w:val="00914818"/>
    <w:rsid w:val="00915930"/>
    <w:rsid w:val="00916120"/>
    <w:rsid w:val="009264D5"/>
    <w:rsid w:val="00930103"/>
    <w:rsid w:val="00931CD4"/>
    <w:rsid w:val="009321D8"/>
    <w:rsid w:val="00932A0D"/>
    <w:rsid w:val="009341F4"/>
    <w:rsid w:val="009448CF"/>
    <w:rsid w:val="00944D4E"/>
    <w:rsid w:val="00945A9C"/>
    <w:rsid w:val="009534E4"/>
    <w:rsid w:val="009535B5"/>
    <w:rsid w:val="00955100"/>
    <w:rsid w:val="00964354"/>
    <w:rsid w:val="00974B29"/>
    <w:rsid w:val="009762CB"/>
    <w:rsid w:val="009800FA"/>
    <w:rsid w:val="00984697"/>
    <w:rsid w:val="00986869"/>
    <w:rsid w:val="00991CBE"/>
    <w:rsid w:val="00992073"/>
    <w:rsid w:val="0099210D"/>
    <w:rsid w:val="0099674D"/>
    <w:rsid w:val="009A1DD9"/>
    <w:rsid w:val="009A2654"/>
    <w:rsid w:val="009A5522"/>
    <w:rsid w:val="009B14DD"/>
    <w:rsid w:val="009B3220"/>
    <w:rsid w:val="009B6327"/>
    <w:rsid w:val="009B7CA2"/>
    <w:rsid w:val="009C23DE"/>
    <w:rsid w:val="009C6C11"/>
    <w:rsid w:val="009C779F"/>
    <w:rsid w:val="009D0072"/>
    <w:rsid w:val="009D4B9B"/>
    <w:rsid w:val="009D762A"/>
    <w:rsid w:val="009E022B"/>
    <w:rsid w:val="009E0A25"/>
    <w:rsid w:val="009E52C2"/>
    <w:rsid w:val="009F67CD"/>
    <w:rsid w:val="009F7B4D"/>
    <w:rsid w:val="00A02969"/>
    <w:rsid w:val="00A10FC3"/>
    <w:rsid w:val="00A12201"/>
    <w:rsid w:val="00A14999"/>
    <w:rsid w:val="00A15E91"/>
    <w:rsid w:val="00A22C77"/>
    <w:rsid w:val="00A22DB8"/>
    <w:rsid w:val="00A23038"/>
    <w:rsid w:val="00A24190"/>
    <w:rsid w:val="00A2697F"/>
    <w:rsid w:val="00A36C28"/>
    <w:rsid w:val="00A36DA3"/>
    <w:rsid w:val="00A3737F"/>
    <w:rsid w:val="00A4099D"/>
    <w:rsid w:val="00A41E2D"/>
    <w:rsid w:val="00A4243A"/>
    <w:rsid w:val="00A424E3"/>
    <w:rsid w:val="00A42BBE"/>
    <w:rsid w:val="00A470E9"/>
    <w:rsid w:val="00A47FE1"/>
    <w:rsid w:val="00A5002F"/>
    <w:rsid w:val="00A57051"/>
    <w:rsid w:val="00A6073E"/>
    <w:rsid w:val="00A62A77"/>
    <w:rsid w:val="00A63E4D"/>
    <w:rsid w:val="00A64390"/>
    <w:rsid w:val="00A668F3"/>
    <w:rsid w:val="00A66CC3"/>
    <w:rsid w:val="00A67DB1"/>
    <w:rsid w:val="00A701D8"/>
    <w:rsid w:val="00A70C55"/>
    <w:rsid w:val="00A70D9D"/>
    <w:rsid w:val="00A730C7"/>
    <w:rsid w:val="00A736D0"/>
    <w:rsid w:val="00A75CA3"/>
    <w:rsid w:val="00A7640C"/>
    <w:rsid w:val="00A804FA"/>
    <w:rsid w:val="00A82414"/>
    <w:rsid w:val="00A864F1"/>
    <w:rsid w:val="00A86F8B"/>
    <w:rsid w:val="00A87A14"/>
    <w:rsid w:val="00A90C00"/>
    <w:rsid w:val="00A93218"/>
    <w:rsid w:val="00A9323F"/>
    <w:rsid w:val="00A94921"/>
    <w:rsid w:val="00A95238"/>
    <w:rsid w:val="00A965D7"/>
    <w:rsid w:val="00AA0D02"/>
    <w:rsid w:val="00AA6B08"/>
    <w:rsid w:val="00AB14E8"/>
    <w:rsid w:val="00AB28C5"/>
    <w:rsid w:val="00AB3F0C"/>
    <w:rsid w:val="00AB6197"/>
    <w:rsid w:val="00AC04D1"/>
    <w:rsid w:val="00AC0658"/>
    <w:rsid w:val="00AC42F5"/>
    <w:rsid w:val="00AD0C80"/>
    <w:rsid w:val="00AD456F"/>
    <w:rsid w:val="00AD61E1"/>
    <w:rsid w:val="00AD741F"/>
    <w:rsid w:val="00AE1171"/>
    <w:rsid w:val="00AE508E"/>
    <w:rsid w:val="00AE5567"/>
    <w:rsid w:val="00AF1239"/>
    <w:rsid w:val="00AF1719"/>
    <w:rsid w:val="00B00944"/>
    <w:rsid w:val="00B05BC5"/>
    <w:rsid w:val="00B05C9F"/>
    <w:rsid w:val="00B062ED"/>
    <w:rsid w:val="00B16480"/>
    <w:rsid w:val="00B2165C"/>
    <w:rsid w:val="00B21D56"/>
    <w:rsid w:val="00B24CAC"/>
    <w:rsid w:val="00B355C4"/>
    <w:rsid w:val="00B355F0"/>
    <w:rsid w:val="00B4223A"/>
    <w:rsid w:val="00B424FD"/>
    <w:rsid w:val="00B44E7A"/>
    <w:rsid w:val="00B475E9"/>
    <w:rsid w:val="00B47D4E"/>
    <w:rsid w:val="00B52EB3"/>
    <w:rsid w:val="00B5315C"/>
    <w:rsid w:val="00B53E06"/>
    <w:rsid w:val="00B57A1D"/>
    <w:rsid w:val="00B606C1"/>
    <w:rsid w:val="00B60B3E"/>
    <w:rsid w:val="00B62C7D"/>
    <w:rsid w:val="00B71F60"/>
    <w:rsid w:val="00B73AF5"/>
    <w:rsid w:val="00B86E69"/>
    <w:rsid w:val="00B87268"/>
    <w:rsid w:val="00B95387"/>
    <w:rsid w:val="00BA20AA"/>
    <w:rsid w:val="00BA3B19"/>
    <w:rsid w:val="00BA4B4D"/>
    <w:rsid w:val="00BA7C12"/>
    <w:rsid w:val="00BC1633"/>
    <w:rsid w:val="00BC201D"/>
    <w:rsid w:val="00BC72F0"/>
    <w:rsid w:val="00BD1F4A"/>
    <w:rsid w:val="00BD2AFD"/>
    <w:rsid w:val="00BD2F25"/>
    <w:rsid w:val="00BD4425"/>
    <w:rsid w:val="00BE1C25"/>
    <w:rsid w:val="00BE6462"/>
    <w:rsid w:val="00BF2D61"/>
    <w:rsid w:val="00BF315F"/>
    <w:rsid w:val="00BF44A4"/>
    <w:rsid w:val="00BF4AFF"/>
    <w:rsid w:val="00BF593F"/>
    <w:rsid w:val="00C006E0"/>
    <w:rsid w:val="00C072C4"/>
    <w:rsid w:val="00C078E9"/>
    <w:rsid w:val="00C10724"/>
    <w:rsid w:val="00C1193A"/>
    <w:rsid w:val="00C13F02"/>
    <w:rsid w:val="00C22BA3"/>
    <w:rsid w:val="00C25B49"/>
    <w:rsid w:val="00C26F68"/>
    <w:rsid w:val="00C31EFB"/>
    <w:rsid w:val="00C36909"/>
    <w:rsid w:val="00C36B9A"/>
    <w:rsid w:val="00C41D6C"/>
    <w:rsid w:val="00C435FA"/>
    <w:rsid w:val="00C44844"/>
    <w:rsid w:val="00C53E23"/>
    <w:rsid w:val="00C548AC"/>
    <w:rsid w:val="00C569AB"/>
    <w:rsid w:val="00C64AD8"/>
    <w:rsid w:val="00C64B21"/>
    <w:rsid w:val="00C6678F"/>
    <w:rsid w:val="00C673E1"/>
    <w:rsid w:val="00C821C1"/>
    <w:rsid w:val="00C92964"/>
    <w:rsid w:val="00C93E79"/>
    <w:rsid w:val="00C94677"/>
    <w:rsid w:val="00C9659B"/>
    <w:rsid w:val="00CA403A"/>
    <w:rsid w:val="00CA57B5"/>
    <w:rsid w:val="00CA7E6D"/>
    <w:rsid w:val="00CB07F2"/>
    <w:rsid w:val="00CB0B30"/>
    <w:rsid w:val="00CB1688"/>
    <w:rsid w:val="00CB199B"/>
    <w:rsid w:val="00CB1B09"/>
    <w:rsid w:val="00CB3CFE"/>
    <w:rsid w:val="00CB4717"/>
    <w:rsid w:val="00CC0D2D"/>
    <w:rsid w:val="00CC19E0"/>
    <w:rsid w:val="00CC1F5C"/>
    <w:rsid w:val="00CC3C23"/>
    <w:rsid w:val="00CC4EBB"/>
    <w:rsid w:val="00CD015D"/>
    <w:rsid w:val="00CD60C9"/>
    <w:rsid w:val="00CE034E"/>
    <w:rsid w:val="00CE4B2F"/>
    <w:rsid w:val="00CE5657"/>
    <w:rsid w:val="00CE6295"/>
    <w:rsid w:val="00CF607B"/>
    <w:rsid w:val="00CF79CB"/>
    <w:rsid w:val="00CF7C70"/>
    <w:rsid w:val="00D005A0"/>
    <w:rsid w:val="00D01B5D"/>
    <w:rsid w:val="00D02E0B"/>
    <w:rsid w:val="00D04577"/>
    <w:rsid w:val="00D06CAC"/>
    <w:rsid w:val="00D133F8"/>
    <w:rsid w:val="00D14497"/>
    <w:rsid w:val="00D14A3E"/>
    <w:rsid w:val="00D21AB6"/>
    <w:rsid w:val="00D233C6"/>
    <w:rsid w:val="00D272B7"/>
    <w:rsid w:val="00D309A8"/>
    <w:rsid w:val="00D31F68"/>
    <w:rsid w:val="00D3490B"/>
    <w:rsid w:val="00D46CE8"/>
    <w:rsid w:val="00D504C2"/>
    <w:rsid w:val="00D51E16"/>
    <w:rsid w:val="00D5208F"/>
    <w:rsid w:val="00D568FD"/>
    <w:rsid w:val="00D56E0E"/>
    <w:rsid w:val="00D6455A"/>
    <w:rsid w:val="00D70FD7"/>
    <w:rsid w:val="00D7334C"/>
    <w:rsid w:val="00D740F1"/>
    <w:rsid w:val="00D75F0D"/>
    <w:rsid w:val="00D769C6"/>
    <w:rsid w:val="00D861D1"/>
    <w:rsid w:val="00D86838"/>
    <w:rsid w:val="00D914EC"/>
    <w:rsid w:val="00D91B20"/>
    <w:rsid w:val="00D92FF9"/>
    <w:rsid w:val="00D931FC"/>
    <w:rsid w:val="00D94BB3"/>
    <w:rsid w:val="00D96630"/>
    <w:rsid w:val="00DA0B9E"/>
    <w:rsid w:val="00DA3E4A"/>
    <w:rsid w:val="00DB1302"/>
    <w:rsid w:val="00DB5728"/>
    <w:rsid w:val="00DC1F05"/>
    <w:rsid w:val="00DC3E5E"/>
    <w:rsid w:val="00DC66ED"/>
    <w:rsid w:val="00DD1771"/>
    <w:rsid w:val="00DD2E27"/>
    <w:rsid w:val="00DD3952"/>
    <w:rsid w:val="00DD3A67"/>
    <w:rsid w:val="00DD3E2D"/>
    <w:rsid w:val="00DD5F56"/>
    <w:rsid w:val="00DD6E28"/>
    <w:rsid w:val="00DD7121"/>
    <w:rsid w:val="00DD7DE5"/>
    <w:rsid w:val="00DD7F5B"/>
    <w:rsid w:val="00DE320A"/>
    <w:rsid w:val="00DE3F20"/>
    <w:rsid w:val="00DE7C6E"/>
    <w:rsid w:val="00DF4118"/>
    <w:rsid w:val="00E02C16"/>
    <w:rsid w:val="00E03F2B"/>
    <w:rsid w:val="00E05A4A"/>
    <w:rsid w:val="00E05F53"/>
    <w:rsid w:val="00E113A4"/>
    <w:rsid w:val="00E11D4D"/>
    <w:rsid w:val="00E12805"/>
    <w:rsid w:val="00E12952"/>
    <w:rsid w:val="00E232C5"/>
    <w:rsid w:val="00E23390"/>
    <w:rsid w:val="00E2376C"/>
    <w:rsid w:val="00E240CF"/>
    <w:rsid w:val="00E333B3"/>
    <w:rsid w:val="00E3716B"/>
    <w:rsid w:val="00E41217"/>
    <w:rsid w:val="00E41DE9"/>
    <w:rsid w:val="00E443AC"/>
    <w:rsid w:val="00E4710C"/>
    <w:rsid w:val="00E50497"/>
    <w:rsid w:val="00E5323B"/>
    <w:rsid w:val="00E53999"/>
    <w:rsid w:val="00E53B99"/>
    <w:rsid w:val="00E56AD3"/>
    <w:rsid w:val="00E6041D"/>
    <w:rsid w:val="00E606F9"/>
    <w:rsid w:val="00E60B04"/>
    <w:rsid w:val="00E631BD"/>
    <w:rsid w:val="00E63731"/>
    <w:rsid w:val="00E6558E"/>
    <w:rsid w:val="00E6696C"/>
    <w:rsid w:val="00E714FC"/>
    <w:rsid w:val="00E801E3"/>
    <w:rsid w:val="00E838C9"/>
    <w:rsid w:val="00E8543A"/>
    <w:rsid w:val="00E86584"/>
    <w:rsid w:val="00E86D1E"/>
    <w:rsid w:val="00E8749E"/>
    <w:rsid w:val="00E879FA"/>
    <w:rsid w:val="00E90C01"/>
    <w:rsid w:val="00EA1ECE"/>
    <w:rsid w:val="00EA3D28"/>
    <w:rsid w:val="00EA4491"/>
    <w:rsid w:val="00EA486E"/>
    <w:rsid w:val="00EA7031"/>
    <w:rsid w:val="00EB1330"/>
    <w:rsid w:val="00EB40BD"/>
    <w:rsid w:val="00EB7BB3"/>
    <w:rsid w:val="00EC3882"/>
    <w:rsid w:val="00ED1C55"/>
    <w:rsid w:val="00ED6887"/>
    <w:rsid w:val="00ED68F4"/>
    <w:rsid w:val="00EE0037"/>
    <w:rsid w:val="00EE0926"/>
    <w:rsid w:val="00EE0B3B"/>
    <w:rsid w:val="00EE1381"/>
    <w:rsid w:val="00EE2404"/>
    <w:rsid w:val="00EE446E"/>
    <w:rsid w:val="00EE4EFC"/>
    <w:rsid w:val="00EE5AB6"/>
    <w:rsid w:val="00EE6B71"/>
    <w:rsid w:val="00EF026A"/>
    <w:rsid w:val="00EF1E5A"/>
    <w:rsid w:val="00EF5EFD"/>
    <w:rsid w:val="00EF70D1"/>
    <w:rsid w:val="00F01B39"/>
    <w:rsid w:val="00F11C03"/>
    <w:rsid w:val="00F15831"/>
    <w:rsid w:val="00F1726D"/>
    <w:rsid w:val="00F21487"/>
    <w:rsid w:val="00F2539D"/>
    <w:rsid w:val="00F27759"/>
    <w:rsid w:val="00F3058F"/>
    <w:rsid w:val="00F32519"/>
    <w:rsid w:val="00F50708"/>
    <w:rsid w:val="00F56CEB"/>
    <w:rsid w:val="00F57482"/>
    <w:rsid w:val="00F57B0C"/>
    <w:rsid w:val="00F6398D"/>
    <w:rsid w:val="00F75C97"/>
    <w:rsid w:val="00F75CA7"/>
    <w:rsid w:val="00F80403"/>
    <w:rsid w:val="00F82055"/>
    <w:rsid w:val="00F832EA"/>
    <w:rsid w:val="00F835E9"/>
    <w:rsid w:val="00F85EC7"/>
    <w:rsid w:val="00F9107D"/>
    <w:rsid w:val="00F94516"/>
    <w:rsid w:val="00FA08D3"/>
    <w:rsid w:val="00FA6B6B"/>
    <w:rsid w:val="00FB02A8"/>
    <w:rsid w:val="00FB08E0"/>
    <w:rsid w:val="00FB08EC"/>
    <w:rsid w:val="00FB13D2"/>
    <w:rsid w:val="00FB25AA"/>
    <w:rsid w:val="00FB2781"/>
    <w:rsid w:val="00FB2BC7"/>
    <w:rsid w:val="00FB2FD2"/>
    <w:rsid w:val="00FB62A2"/>
    <w:rsid w:val="00FC3FCF"/>
    <w:rsid w:val="00FD433C"/>
    <w:rsid w:val="00FD63FF"/>
    <w:rsid w:val="00FE05C6"/>
    <w:rsid w:val="00FE1989"/>
    <w:rsid w:val="00FE2308"/>
    <w:rsid w:val="00FE559B"/>
    <w:rsid w:val="00FF0194"/>
    <w:rsid w:val="00FF1349"/>
    <w:rsid w:val="00FF1451"/>
    <w:rsid w:val="00FF2A29"/>
    <w:rsid w:val="00FF7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6BE547E"/>
  <w15:docId w15:val="{2F707896-AF11-440C-8091-FB8783B4B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553D2"/>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uiPriority w:val="99"/>
    <w:unhideWhenUsed/>
    <w:rsid w:val="0036779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ParagraphFont1">
    <w:name w:val="Default Paragraph Font1"/>
    <w:basedOn w:val="Normal"/>
    <w:rsid w:val="00FD433C"/>
    <w:pPr>
      <w:spacing w:after="0" w:line="240" w:lineRule="auto"/>
    </w:pPr>
    <w:rPr>
      <w:rFonts w:ascii="CG Times (W1)" w:eastAsia="Times New Roman" w:hAnsi="CG Times (W1)" w:cs="Times New Roman"/>
      <w:sz w:val="20"/>
      <w:szCs w:val="20"/>
    </w:rPr>
  </w:style>
  <w:style w:type="paragraph" w:customStyle="1" w:styleId="rtejustify">
    <w:name w:val="rtejustify"/>
    <w:basedOn w:val="Normal"/>
    <w:rsid w:val="007D0AF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aliases w:val="2"/>
    <w:basedOn w:val="Normal"/>
    <w:link w:val="ListParagraphChar"/>
    <w:uiPriority w:val="34"/>
    <w:qFormat/>
    <w:rsid w:val="008F4AE8"/>
    <w:pPr>
      <w:ind w:left="720"/>
      <w:contextualSpacing/>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381B01"/>
    <w:rPr>
      <w:sz w:val="16"/>
      <w:szCs w:val="16"/>
    </w:rPr>
  </w:style>
  <w:style w:type="paragraph" w:styleId="CommentText">
    <w:name w:val="annotation text"/>
    <w:basedOn w:val="Normal"/>
    <w:link w:val="CommentTextChar"/>
    <w:uiPriority w:val="99"/>
    <w:unhideWhenUsed/>
    <w:rsid w:val="00381B01"/>
    <w:pPr>
      <w:spacing w:line="240" w:lineRule="auto"/>
    </w:pPr>
    <w:rPr>
      <w:sz w:val="20"/>
      <w:szCs w:val="20"/>
    </w:rPr>
  </w:style>
  <w:style w:type="character" w:customStyle="1" w:styleId="CommentTextChar">
    <w:name w:val="Comment Text Char"/>
    <w:basedOn w:val="DefaultParagraphFont"/>
    <w:link w:val="CommentText"/>
    <w:uiPriority w:val="99"/>
    <w:rsid w:val="00381B01"/>
    <w:rPr>
      <w:sz w:val="20"/>
      <w:szCs w:val="20"/>
    </w:rPr>
  </w:style>
  <w:style w:type="paragraph" w:styleId="CommentSubject">
    <w:name w:val="annotation subject"/>
    <w:basedOn w:val="CommentText"/>
    <w:next w:val="CommentText"/>
    <w:link w:val="CommentSubjectChar"/>
    <w:uiPriority w:val="99"/>
    <w:semiHidden/>
    <w:unhideWhenUsed/>
    <w:rsid w:val="00381B01"/>
    <w:rPr>
      <w:b/>
      <w:bCs/>
    </w:rPr>
  </w:style>
  <w:style w:type="character" w:customStyle="1" w:styleId="CommentSubjectChar">
    <w:name w:val="Comment Subject Char"/>
    <w:basedOn w:val="CommentTextChar"/>
    <w:link w:val="CommentSubject"/>
    <w:uiPriority w:val="99"/>
    <w:semiHidden/>
    <w:rsid w:val="00381B01"/>
    <w:rPr>
      <w:b/>
      <w:bCs/>
      <w:sz w:val="20"/>
      <w:szCs w:val="20"/>
    </w:rPr>
  </w:style>
  <w:style w:type="paragraph" w:customStyle="1" w:styleId="msonormal804d7de8fd46f06a46511c7c60d1535e">
    <w:name w:val="msonormal_804d7de8fd46f06a46511c7c60d1535e"/>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firste6f4368ce72222e54b63d3a2fc48c707">
    <w:name w:val="msolistparagraphcxspfirst_e6f4368ce72222e54b63d3a2fc48c707"/>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middlefe554092f9eed91ead9add6d8d47629b">
    <w:name w:val="msolistparagraphcxspmiddle_fe554092f9eed91ead9add6d8d47629b"/>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listparagraphcxsplastc561925f88cbd07b29be572fd9ebe4ff">
    <w:name w:val="msolistparagraphcxsplast_c561925f88cbd07b29be572fd9ebe4ff"/>
    <w:basedOn w:val="Normal"/>
    <w:rsid w:val="003F44D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631BA3"/>
    <w:pPr>
      <w:spacing w:after="0" w:line="240" w:lineRule="auto"/>
    </w:pPr>
  </w:style>
  <w:style w:type="paragraph" w:styleId="FootnoteText">
    <w:name w:val="footnote text"/>
    <w:basedOn w:val="Normal"/>
    <w:link w:val="FootnoteTextChar"/>
    <w:uiPriority w:val="99"/>
    <w:unhideWhenUsed/>
    <w:rsid w:val="00353595"/>
    <w:pPr>
      <w:widowControl w:val="0"/>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rsid w:val="00353595"/>
    <w:rPr>
      <w:rFonts w:ascii="Calibri" w:eastAsia="Calibri" w:hAnsi="Calibri" w:cs="Times New Roman"/>
      <w:sz w:val="20"/>
      <w:szCs w:val="20"/>
      <w:lang w:val="en-US"/>
    </w:rPr>
  </w:style>
  <w:style w:type="character" w:styleId="FootnoteReference">
    <w:name w:val="footnote reference"/>
    <w:uiPriority w:val="99"/>
    <w:unhideWhenUsed/>
    <w:qFormat/>
    <w:rsid w:val="00353595"/>
    <w:rPr>
      <w:vertAlign w:val="superscript"/>
    </w:rPr>
  </w:style>
  <w:style w:type="character" w:customStyle="1" w:styleId="ListParagraphChar">
    <w:name w:val="List Paragraph Char"/>
    <w:aliases w:val="2 Char"/>
    <w:link w:val="ListParagraph"/>
    <w:uiPriority w:val="34"/>
    <w:locked/>
    <w:rsid w:val="000553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0553D2"/>
    <w:rPr>
      <w:rFonts w:ascii="Times New Roman" w:eastAsia="Times New Roman" w:hAnsi="Times New Roman" w:cs="Times New Roman"/>
      <w:b/>
      <w:bCs/>
      <w:sz w:val="27"/>
      <w:szCs w:val="27"/>
      <w:lang w:eastAsia="lv-LV"/>
    </w:rPr>
  </w:style>
  <w:style w:type="paragraph" w:customStyle="1" w:styleId="tv213">
    <w:name w:val="tv213"/>
    <w:basedOn w:val="Normal"/>
    <w:rsid w:val="000553D2"/>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055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21887">
      <w:bodyDiv w:val="1"/>
      <w:marLeft w:val="0"/>
      <w:marRight w:val="0"/>
      <w:marTop w:val="0"/>
      <w:marBottom w:val="0"/>
      <w:divBdr>
        <w:top w:val="none" w:sz="0" w:space="0" w:color="auto"/>
        <w:left w:val="none" w:sz="0" w:space="0" w:color="auto"/>
        <w:bottom w:val="none" w:sz="0" w:space="0" w:color="auto"/>
        <w:right w:val="none" w:sz="0" w:space="0" w:color="auto"/>
      </w:divBdr>
    </w:div>
    <w:div w:id="72902093">
      <w:bodyDiv w:val="1"/>
      <w:marLeft w:val="0"/>
      <w:marRight w:val="0"/>
      <w:marTop w:val="0"/>
      <w:marBottom w:val="0"/>
      <w:divBdr>
        <w:top w:val="none" w:sz="0" w:space="0" w:color="auto"/>
        <w:left w:val="none" w:sz="0" w:space="0" w:color="auto"/>
        <w:bottom w:val="none" w:sz="0" w:space="0" w:color="auto"/>
        <w:right w:val="none" w:sz="0" w:space="0" w:color="auto"/>
      </w:divBdr>
    </w:div>
    <w:div w:id="16266921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45539173">
      <w:bodyDiv w:val="1"/>
      <w:marLeft w:val="0"/>
      <w:marRight w:val="0"/>
      <w:marTop w:val="0"/>
      <w:marBottom w:val="0"/>
      <w:divBdr>
        <w:top w:val="none" w:sz="0" w:space="0" w:color="auto"/>
        <w:left w:val="none" w:sz="0" w:space="0" w:color="auto"/>
        <w:bottom w:val="none" w:sz="0" w:space="0" w:color="auto"/>
        <w:right w:val="none" w:sz="0" w:space="0" w:color="auto"/>
      </w:divBdr>
    </w:div>
    <w:div w:id="476336921">
      <w:bodyDiv w:val="1"/>
      <w:marLeft w:val="0"/>
      <w:marRight w:val="0"/>
      <w:marTop w:val="0"/>
      <w:marBottom w:val="0"/>
      <w:divBdr>
        <w:top w:val="none" w:sz="0" w:space="0" w:color="auto"/>
        <w:left w:val="none" w:sz="0" w:space="0" w:color="auto"/>
        <w:bottom w:val="none" w:sz="0" w:space="0" w:color="auto"/>
        <w:right w:val="none" w:sz="0" w:space="0" w:color="auto"/>
      </w:divBdr>
    </w:div>
    <w:div w:id="543180237">
      <w:bodyDiv w:val="1"/>
      <w:marLeft w:val="0"/>
      <w:marRight w:val="0"/>
      <w:marTop w:val="0"/>
      <w:marBottom w:val="0"/>
      <w:divBdr>
        <w:top w:val="none" w:sz="0" w:space="0" w:color="auto"/>
        <w:left w:val="none" w:sz="0" w:space="0" w:color="auto"/>
        <w:bottom w:val="none" w:sz="0" w:space="0" w:color="auto"/>
        <w:right w:val="none" w:sz="0" w:space="0" w:color="auto"/>
      </w:divBdr>
    </w:div>
    <w:div w:id="611595018">
      <w:bodyDiv w:val="1"/>
      <w:marLeft w:val="0"/>
      <w:marRight w:val="0"/>
      <w:marTop w:val="0"/>
      <w:marBottom w:val="0"/>
      <w:divBdr>
        <w:top w:val="none" w:sz="0" w:space="0" w:color="auto"/>
        <w:left w:val="none" w:sz="0" w:space="0" w:color="auto"/>
        <w:bottom w:val="none" w:sz="0" w:space="0" w:color="auto"/>
        <w:right w:val="none" w:sz="0" w:space="0" w:color="auto"/>
      </w:divBdr>
    </w:div>
    <w:div w:id="715667614">
      <w:bodyDiv w:val="1"/>
      <w:marLeft w:val="0"/>
      <w:marRight w:val="0"/>
      <w:marTop w:val="0"/>
      <w:marBottom w:val="0"/>
      <w:divBdr>
        <w:top w:val="none" w:sz="0" w:space="0" w:color="auto"/>
        <w:left w:val="none" w:sz="0" w:space="0" w:color="auto"/>
        <w:bottom w:val="none" w:sz="0" w:space="0" w:color="auto"/>
        <w:right w:val="none" w:sz="0" w:space="0" w:color="auto"/>
      </w:divBdr>
    </w:div>
    <w:div w:id="758988417">
      <w:bodyDiv w:val="1"/>
      <w:marLeft w:val="0"/>
      <w:marRight w:val="0"/>
      <w:marTop w:val="0"/>
      <w:marBottom w:val="0"/>
      <w:divBdr>
        <w:top w:val="none" w:sz="0" w:space="0" w:color="auto"/>
        <w:left w:val="none" w:sz="0" w:space="0" w:color="auto"/>
        <w:bottom w:val="none" w:sz="0" w:space="0" w:color="auto"/>
        <w:right w:val="none" w:sz="0" w:space="0" w:color="auto"/>
      </w:divBdr>
    </w:div>
    <w:div w:id="872809584">
      <w:bodyDiv w:val="1"/>
      <w:marLeft w:val="0"/>
      <w:marRight w:val="0"/>
      <w:marTop w:val="0"/>
      <w:marBottom w:val="0"/>
      <w:divBdr>
        <w:top w:val="none" w:sz="0" w:space="0" w:color="auto"/>
        <w:left w:val="none" w:sz="0" w:space="0" w:color="auto"/>
        <w:bottom w:val="none" w:sz="0" w:space="0" w:color="auto"/>
        <w:right w:val="none" w:sz="0" w:space="0" w:color="auto"/>
      </w:divBdr>
    </w:div>
    <w:div w:id="893657213">
      <w:bodyDiv w:val="1"/>
      <w:marLeft w:val="0"/>
      <w:marRight w:val="0"/>
      <w:marTop w:val="0"/>
      <w:marBottom w:val="0"/>
      <w:divBdr>
        <w:top w:val="none" w:sz="0" w:space="0" w:color="auto"/>
        <w:left w:val="none" w:sz="0" w:space="0" w:color="auto"/>
        <w:bottom w:val="none" w:sz="0" w:space="0" w:color="auto"/>
        <w:right w:val="none" w:sz="0" w:space="0" w:color="auto"/>
      </w:divBdr>
    </w:div>
    <w:div w:id="909731057">
      <w:bodyDiv w:val="1"/>
      <w:marLeft w:val="0"/>
      <w:marRight w:val="0"/>
      <w:marTop w:val="0"/>
      <w:marBottom w:val="0"/>
      <w:divBdr>
        <w:top w:val="none" w:sz="0" w:space="0" w:color="auto"/>
        <w:left w:val="none" w:sz="0" w:space="0" w:color="auto"/>
        <w:bottom w:val="none" w:sz="0" w:space="0" w:color="auto"/>
        <w:right w:val="none" w:sz="0" w:space="0" w:color="auto"/>
      </w:divBdr>
    </w:div>
    <w:div w:id="926764529">
      <w:bodyDiv w:val="1"/>
      <w:marLeft w:val="0"/>
      <w:marRight w:val="0"/>
      <w:marTop w:val="0"/>
      <w:marBottom w:val="0"/>
      <w:divBdr>
        <w:top w:val="none" w:sz="0" w:space="0" w:color="auto"/>
        <w:left w:val="none" w:sz="0" w:space="0" w:color="auto"/>
        <w:bottom w:val="none" w:sz="0" w:space="0" w:color="auto"/>
        <w:right w:val="none" w:sz="0" w:space="0" w:color="auto"/>
      </w:divBdr>
    </w:div>
    <w:div w:id="11490585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01840948">
      <w:bodyDiv w:val="1"/>
      <w:marLeft w:val="0"/>
      <w:marRight w:val="0"/>
      <w:marTop w:val="0"/>
      <w:marBottom w:val="0"/>
      <w:divBdr>
        <w:top w:val="none" w:sz="0" w:space="0" w:color="auto"/>
        <w:left w:val="none" w:sz="0" w:space="0" w:color="auto"/>
        <w:bottom w:val="none" w:sz="0" w:space="0" w:color="auto"/>
        <w:right w:val="none" w:sz="0" w:space="0" w:color="auto"/>
      </w:divBdr>
    </w:div>
    <w:div w:id="1924758248">
      <w:bodyDiv w:val="1"/>
      <w:marLeft w:val="0"/>
      <w:marRight w:val="0"/>
      <w:marTop w:val="0"/>
      <w:marBottom w:val="0"/>
      <w:divBdr>
        <w:top w:val="none" w:sz="0" w:space="0" w:color="auto"/>
        <w:left w:val="none" w:sz="0" w:space="0" w:color="auto"/>
        <w:bottom w:val="none" w:sz="0" w:space="0" w:color="auto"/>
        <w:right w:val="none" w:sz="0" w:space="0" w:color="auto"/>
      </w:divBdr>
    </w:div>
    <w:div w:id="1952935052">
      <w:bodyDiv w:val="1"/>
      <w:marLeft w:val="0"/>
      <w:marRight w:val="0"/>
      <w:marTop w:val="0"/>
      <w:marBottom w:val="0"/>
      <w:divBdr>
        <w:top w:val="none" w:sz="0" w:space="0" w:color="auto"/>
        <w:left w:val="none" w:sz="0" w:space="0" w:color="auto"/>
        <w:bottom w:val="none" w:sz="0" w:space="0" w:color="auto"/>
        <w:right w:val="none" w:sz="0" w:space="0" w:color="auto"/>
      </w:divBdr>
      <w:divsChild>
        <w:div w:id="1835610649">
          <w:marLeft w:val="0"/>
          <w:marRight w:val="0"/>
          <w:marTop w:val="480"/>
          <w:marBottom w:val="240"/>
          <w:divBdr>
            <w:top w:val="none" w:sz="0" w:space="0" w:color="auto"/>
            <w:left w:val="none" w:sz="0" w:space="0" w:color="auto"/>
            <w:bottom w:val="none" w:sz="0" w:space="0" w:color="auto"/>
            <w:right w:val="none" w:sz="0" w:space="0" w:color="auto"/>
          </w:divBdr>
        </w:div>
        <w:div w:id="237595111">
          <w:marLeft w:val="0"/>
          <w:marRight w:val="0"/>
          <w:marTop w:val="0"/>
          <w:marBottom w:val="567"/>
          <w:divBdr>
            <w:top w:val="none" w:sz="0" w:space="0" w:color="auto"/>
            <w:left w:val="none" w:sz="0" w:space="0" w:color="auto"/>
            <w:bottom w:val="none" w:sz="0" w:space="0" w:color="auto"/>
            <w:right w:val="none" w:sz="0" w:space="0" w:color="auto"/>
          </w:divBdr>
        </w:div>
      </w:divsChild>
    </w:div>
    <w:div w:id="2073457769">
      <w:bodyDiv w:val="1"/>
      <w:marLeft w:val="0"/>
      <w:marRight w:val="0"/>
      <w:marTop w:val="0"/>
      <w:marBottom w:val="0"/>
      <w:divBdr>
        <w:top w:val="none" w:sz="0" w:space="0" w:color="auto"/>
        <w:left w:val="none" w:sz="0" w:space="0" w:color="auto"/>
        <w:bottom w:val="none" w:sz="0" w:space="0" w:color="auto"/>
        <w:right w:val="none" w:sz="0" w:space="0" w:color="auto"/>
      </w:divBdr>
    </w:div>
    <w:div w:id="214619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56880-par-iedzivotaju-ienakuma-nodokli" TargetMode="External"/><Relationship Id="rId18" Type="http://schemas.openxmlformats.org/officeDocument/2006/relationships/hyperlink" Target="http://www.likumi.l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Anda.Orehova@fm.gov.lv" TargetMode="External"/><Relationship Id="rId7" Type="http://schemas.openxmlformats.org/officeDocument/2006/relationships/settings" Target="settings.xml"/><Relationship Id="rId12" Type="http://schemas.openxmlformats.org/officeDocument/2006/relationships/hyperlink" Target="https://likumi.lv/ta/id/89648-latvijas-administrativo-parkapumu-kodekss" TargetMode="External"/><Relationship Id="rId17" Type="http://schemas.openxmlformats.org/officeDocument/2006/relationships/hyperlink" Target="http://www.mk.gov.l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mk.gov.lv/content/ministru-kabineta-diskusiju-dokumenti" TargetMode="External"/><Relationship Id="rId20" Type="http://schemas.openxmlformats.org/officeDocument/2006/relationships/hyperlink" Target="mailto:Liva.Matveja@fm.gov.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atvija.lv/lv/PPK/Nauda-un-nodokl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fm.gov.lv/lv/sabiedribas_lidzdaliba/tiesibu_aktu_projekti/nodoklu_politika"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Inese.Kemzane@fm.gov.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m.gov.lv/lv/sabiedribas_lidzdaliba/tiesibu_aktu_projekti/nodoklu_politika" TargetMode="External"/><Relationship Id="rId22" Type="http://schemas.openxmlformats.org/officeDocument/2006/relationships/hyperlink" Target="mailto:Agrita.Ozolina@fm.gov.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 Kaļāne (TND)</Vad_x012b_t_x0101_js>
    <TAP xmlns="49b0bb89-35b3-4114-9b1c-a376ef2ba045">75</TAP>
    <Kategorija xmlns="2e5bb04e-596e-45bd-9003-43ca78b1ba16">Anotācija</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3568E-3D52-463D-87AA-97E991D09C12}">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2F30AAD7-0008-4F91-9933-A0553F78A2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6EC27-5EBC-41A7-A715-75B983D22D00}">
  <ds:schemaRefs>
    <ds:schemaRef ds:uri="http://schemas.microsoft.com/sharepoint/v3/contenttype/forms"/>
  </ds:schemaRefs>
</ds:datastoreItem>
</file>

<file path=customXml/itemProps4.xml><?xml version="1.0" encoding="utf-8"?>
<ds:datastoreItem xmlns:ds="http://schemas.openxmlformats.org/officeDocument/2006/customXml" ds:itemID="{49FBFC22-9CC5-4380-B071-5D9346E0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11</Pages>
  <Words>62955</Words>
  <Characters>35885</Characters>
  <Application>Microsoft Office Word</Application>
  <DocSecurity>0</DocSecurity>
  <Lines>299</Lines>
  <Paragraphs>197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iedzīvotāju ienākuma nodokli"</vt:lpstr>
      <vt:lpstr>Grozījumi likumā "Par iedzīvotāju ienākuma nodokli"</vt:lpstr>
    </vt:vector>
  </TitlesOfParts>
  <Company>Finanšu ministrija</Company>
  <LinksUpToDate>false</LinksUpToDate>
  <CharactersWithSpaces>98643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iedzīvotāju ienākuma nodokli"</dc:title>
  <dc:subject>Anotācija</dc:subject>
  <dc:creator>I.Kemzāne</dc:creator>
  <dc:description>67083848 Inese.kemzane@fm.gov.lv</dc:description>
  <cp:lastModifiedBy>Astra Kaļāne</cp:lastModifiedBy>
  <cp:revision>5</cp:revision>
  <cp:lastPrinted>2020-09-28T08:09:00Z</cp:lastPrinted>
  <dcterms:created xsi:type="dcterms:W3CDTF">2020-09-28T10:53:00Z</dcterms:created>
  <dcterms:modified xsi:type="dcterms:W3CDTF">2020-09-29T07:00:00Z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y fmtid="{D5CDD505-2E9C-101B-9397-08002B2CF9AE}" pid="3" name="_MarkAsFinal">
    <vt:bool>true</vt:bool>
  </property>
</Properties>
</file>