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E3" w:rsidRDefault="002351E3" w:rsidP="002351E3">
      <w:pPr>
        <w:pStyle w:val="Heading4"/>
        <w:tabs>
          <w:tab w:val="left" w:pos="6804"/>
        </w:tabs>
        <w:spacing w:after="0"/>
        <w:ind w:firstLine="0"/>
        <w:jc w:val="right"/>
        <w:rPr>
          <w:b w:val="0"/>
          <w:bCs/>
          <w:szCs w:val="28"/>
        </w:rPr>
      </w:pPr>
      <w:r>
        <w:rPr>
          <w:b w:val="0"/>
          <w:bCs/>
          <w:szCs w:val="28"/>
        </w:rPr>
        <w:t>Likumprojekts</w:t>
      </w:r>
    </w:p>
    <w:p w:rsidR="002351E3" w:rsidRDefault="002351E3" w:rsidP="002351E3">
      <w:pPr>
        <w:rPr>
          <w:lang w:val="x-none" w:eastAsia="x-none"/>
        </w:rPr>
      </w:pPr>
    </w:p>
    <w:p w:rsidR="002351E3" w:rsidRDefault="002351E3" w:rsidP="002351E3">
      <w:pPr>
        <w:rPr>
          <w:lang w:val="x-none" w:eastAsia="x-none"/>
        </w:rPr>
      </w:pPr>
    </w:p>
    <w:p w:rsidR="002351E3" w:rsidRDefault="002351E3" w:rsidP="002351E3">
      <w:pPr>
        <w:pStyle w:val="Heading4"/>
        <w:tabs>
          <w:tab w:val="left" w:pos="6804"/>
        </w:tabs>
        <w:spacing w:after="0"/>
        <w:ind w:firstLine="0"/>
        <w:rPr>
          <w:szCs w:val="28"/>
        </w:rPr>
      </w:pPr>
      <w:r>
        <w:rPr>
          <w:szCs w:val="28"/>
        </w:rPr>
        <w:t xml:space="preserve">Grozījumi </w:t>
      </w:r>
      <w:r>
        <w:rPr>
          <w:szCs w:val="28"/>
          <w:lang w:val="lv-LV"/>
        </w:rPr>
        <w:t>Transportlīdzekļa ekspluatācijas nodokļa un uzņēmumu vieglo transportlīdzekļu nodokļa likumā</w:t>
      </w:r>
    </w:p>
    <w:p w:rsidR="002351E3" w:rsidRDefault="002351E3" w:rsidP="002351E3">
      <w:pPr>
        <w:pStyle w:val="BodyTextIndent3"/>
        <w:jc w:val="both"/>
        <w:rPr>
          <w:szCs w:val="28"/>
        </w:rPr>
      </w:pPr>
    </w:p>
    <w:p w:rsidR="002351E3" w:rsidRDefault="002351E3" w:rsidP="002351E3">
      <w:pPr>
        <w:pStyle w:val="BodyTextIndent3"/>
        <w:jc w:val="both"/>
        <w:rPr>
          <w:szCs w:val="28"/>
        </w:rPr>
      </w:pPr>
    </w:p>
    <w:p w:rsidR="002351E3" w:rsidRDefault="002351E3" w:rsidP="002351E3">
      <w:pPr>
        <w:pStyle w:val="BodyTextIndent3"/>
        <w:tabs>
          <w:tab w:val="left" w:pos="142"/>
        </w:tabs>
        <w:jc w:val="both"/>
        <w:rPr>
          <w:szCs w:val="28"/>
        </w:rPr>
      </w:pPr>
      <w:r>
        <w:rPr>
          <w:szCs w:val="28"/>
        </w:rPr>
        <w:t xml:space="preserve">Izdarīt </w:t>
      </w:r>
      <w:r>
        <w:rPr>
          <w:szCs w:val="28"/>
          <w:lang w:val="lv-LV"/>
        </w:rPr>
        <w:t>Transportlīdzekļa ekspluatācijas nodokļa un uzņēmumu vieglo transportlīdzekļu nodokļa likumā</w:t>
      </w:r>
      <w:r>
        <w:rPr>
          <w:szCs w:val="28"/>
        </w:rPr>
        <w:t xml:space="preserve"> (</w:t>
      </w:r>
      <w:r w:rsidR="0050216E">
        <w:rPr>
          <w:szCs w:val="28"/>
        </w:rPr>
        <w:t xml:space="preserve">Latvijas Vēstnesis, 2010, 206. nr.; 2012, 59., 190. nr.; 2013, 188. nr.; 2015, 107., 248. nr.; 2016, 241. nr.; 2017, 132. nr.,156. nr.) </w:t>
      </w:r>
      <w:r>
        <w:rPr>
          <w:szCs w:val="28"/>
        </w:rPr>
        <w:t xml:space="preserve"> šādus grozījumus:</w:t>
      </w:r>
    </w:p>
    <w:p w:rsidR="002351E3" w:rsidRDefault="002351E3" w:rsidP="002351E3">
      <w:pPr>
        <w:widowControl w:val="0"/>
        <w:tabs>
          <w:tab w:val="left" w:pos="1134"/>
        </w:tabs>
        <w:contextualSpacing/>
        <w:jc w:val="both"/>
        <w:rPr>
          <w:sz w:val="28"/>
          <w:szCs w:val="28"/>
          <w:lang w:val="x-none" w:eastAsia="x-none"/>
        </w:rPr>
      </w:pPr>
    </w:p>
    <w:p w:rsidR="002351E3" w:rsidRDefault="002351E3" w:rsidP="00036712">
      <w:pPr>
        <w:widowControl w:val="0"/>
        <w:ind w:firstLine="709"/>
        <w:contextualSpacing/>
        <w:jc w:val="both"/>
        <w:rPr>
          <w:rFonts w:eastAsia="Calibri"/>
          <w:sz w:val="28"/>
          <w:szCs w:val="28"/>
        </w:rPr>
      </w:pPr>
      <w:r>
        <w:rPr>
          <w:rFonts w:eastAsia="Calibri"/>
          <w:sz w:val="28"/>
          <w:szCs w:val="28"/>
        </w:rPr>
        <w:t>12.pantā:</w:t>
      </w:r>
    </w:p>
    <w:p w:rsidR="002351E3" w:rsidRPr="00065079" w:rsidRDefault="002351E3" w:rsidP="002351E3">
      <w:pPr>
        <w:widowControl w:val="0"/>
        <w:ind w:left="720"/>
        <w:contextualSpacing/>
        <w:rPr>
          <w:rFonts w:eastAsia="Calibri"/>
          <w:sz w:val="16"/>
          <w:szCs w:val="16"/>
        </w:rPr>
      </w:pPr>
    </w:p>
    <w:p w:rsidR="002351E3" w:rsidRDefault="002351E3" w:rsidP="002351E3">
      <w:pPr>
        <w:ind w:firstLine="709"/>
        <w:jc w:val="both"/>
        <w:rPr>
          <w:rFonts w:eastAsia="Calibri"/>
          <w:sz w:val="28"/>
          <w:szCs w:val="28"/>
        </w:rPr>
      </w:pPr>
      <w:r>
        <w:rPr>
          <w:rFonts w:eastAsia="Calibri"/>
          <w:sz w:val="28"/>
          <w:szCs w:val="28"/>
        </w:rPr>
        <w:t>izteikt pirmo daļu šādā redakcijā:</w:t>
      </w:r>
    </w:p>
    <w:p w:rsidR="002351E3" w:rsidRDefault="002351E3" w:rsidP="002351E3">
      <w:pPr>
        <w:ind w:firstLine="709"/>
        <w:jc w:val="both"/>
        <w:rPr>
          <w:rFonts w:eastAsia="Calibri"/>
          <w:sz w:val="28"/>
          <w:szCs w:val="28"/>
        </w:rPr>
      </w:pPr>
      <w:r>
        <w:rPr>
          <w:rFonts w:eastAsia="Calibri"/>
          <w:sz w:val="28"/>
          <w:szCs w:val="28"/>
        </w:rPr>
        <w:t>“(1) Uzņēmumu vieglo transportlīdzekļu nodokli par transportlīdzekli, kurš pirmo reizi reģistrēts pēc 2005.gada 1.janvāra un par kuru transportlīdzekļa reģistrācijas apliecībā ir informācija par motora tilpumu, maksā atbilstoši tā motora tilpumam šādā apmērā:</w:t>
      </w:r>
    </w:p>
    <w:p w:rsidR="002351E3" w:rsidRDefault="002351E3" w:rsidP="002351E3">
      <w:pPr>
        <w:pStyle w:val="ListParagraph"/>
        <w:numPr>
          <w:ilvl w:val="0"/>
          <w:numId w:val="2"/>
        </w:numPr>
        <w:jc w:val="both"/>
        <w:rPr>
          <w:rFonts w:eastAsia="Calibri"/>
          <w:sz w:val="28"/>
          <w:szCs w:val="28"/>
        </w:rPr>
      </w:pPr>
      <w:r>
        <w:rPr>
          <w:rFonts w:eastAsia="Calibri"/>
          <w:sz w:val="28"/>
          <w:szCs w:val="28"/>
        </w:rPr>
        <w:t>līdz 2000 cm</w:t>
      </w:r>
      <w:r w:rsidRPr="00232277">
        <w:rPr>
          <w:rFonts w:eastAsia="Calibri"/>
          <w:sz w:val="28"/>
          <w:szCs w:val="28"/>
          <w:vertAlign w:val="superscript"/>
        </w:rPr>
        <w:t>3</w:t>
      </w:r>
      <w:r>
        <w:rPr>
          <w:rFonts w:eastAsia="Calibri"/>
          <w:sz w:val="28"/>
          <w:szCs w:val="28"/>
        </w:rPr>
        <w:t xml:space="preserve"> – 31 </w:t>
      </w:r>
      <w:proofErr w:type="spellStart"/>
      <w:r w:rsidRPr="002351E3">
        <w:rPr>
          <w:rFonts w:eastAsia="Calibri"/>
          <w:i/>
          <w:sz w:val="28"/>
          <w:szCs w:val="28"/>
        </w:rPr>
        <w:t>euro</w:t>
      </w:r>
      <w:proofErr w:type="spellEnd"/>
      <w:r>
        <w:rPr>
          <w:rFonts w:eastAsia="Calibri"/>
          <w:sz w:val="28"/>
          <w:szCs w:val="28"/>
        </w:rPr>
        <w:t xml:space="preserve"> mēnesī;</w:t>
      </w:r>
    </w:p>
    <w:p w:rsidR="002351E3" w:rsidRDefault="002351E3" w:rsidP="002351E3">
      <w:pPr>
        <w:pStyle w:val="ListParagraph"/>
        <w:numPr>
          <w:ilvl w:val="0"/>
          <w:numId w:val="2"/>
        </w:numPr>
        <w:jc w:val="both"/>
        <w:rPr>
          <w:rFonts w:eastAsia="Calibri"/>
          <w:sz w:val="28"/>
          <w:szCs w:val="28"/>
        </w:rPr>
      </w:pPr>
      <w:r>
        <w:rPr>
          <w:rFonts w:eastAsia="Calibri"/>
          <w:sz w:val="28"/>
          <w:szCs w:val="28"/>
        </w:rPr>
        <w:t>no 2001 cm</w:t>
      </w:r>
      <w:r w:rsidRPr="00232277">
        <w:rPr>
          <w:rFonts w:eastAsia="Calibri"/>
          <w:sz w:val="28"/>
          <w:szCs w:val="28"/>
          <w:vertAlign w:val="superscript"/>
        </w:rPr>
        <w:t>3</w:t>
      </w:r>
      <w:r>
        <w:rPr>
          <w:rFonts w:eastAsia="Calibri"/>
          <w:sz w:val="28"/>
          <w:szCs w:val="28"/>
        </w:rPr>
        <w:t xml:space="preserve"> līdz 2500 cm</w:t>
      </w:r>
      <w:r w:rsidRPr="00232277">
        <w:rPr>
          <w:rFonts w:eastAsia="Calibri"/>
          <w:sz w:val="28"/>
          <w:szCs w:val="28"/>
          <w:vertAlign w:val="superscript"/>
        </w:rPr>
        <w:t>3</w:t>
      </w:r>
      <w:r>
        <w:rPr>
          <w:rFonts w:eastAsia="Calibri"/>
          <w:sz w:val="28"/>
          <w:szCs w:val="28"/>
        </w:rPr>
        <w:t xml:space="preserve"> – 49 </w:t>
      </w:r>
      <w:proofErr w:type="spellStart"/>
      <w:r w:rsidRPr="002351E3">
        <w:rPr>
          <w:rFonts w:eastAsia="Calibri"/>
          <w:i/>
          <w:sz w:val="28"/>
          <w:szCs w:val="28"/>
        </w:rPr>
        <w:t>euro</w:t>
      </w:r>
      <w:proofErr w:type="spellEnd"/>
      <w:r>
        <w:rPr>
          <w:rFonts w:eastAsia="Calibri"/>
          <w:sz w:val="28"/>
          <w:szCs w:val="28"/>
        </w:rPr>
        <w:t xml:space="preserve"> mēnesī;</w:t>
      </w:r>
    </w:p>
    <w:p w:rsidR="002351E3" w:rsidRDefault="002351E3" w:rsidP="002351E3">
      <w:pPr>
        <w:pStyle w:val="ListParagraph"/>
        <w:numPr>
          <w:ilvl w:val="0"/>
          <w:numId w:val="2"/>
        </w:numPr>
        <w:jc w:val="both"/>
        <w:rPr>
          <w:rFonts w:eastAsia="Calibri"/>
          <w:sz w:val="28"/>
          <w:szCs w:val="28"/>
        </w:rPr>
      </w:pPr>
      <w:r>
        <w:rPr>
          <w:rFonts w:eastAsia="Calibri"/>
          <w:sz w:val="28"/>
          <w:szCs w:val="28"/>
        </w:rPr>
        <w:t>no 2501 cm</w:t>
      </w:r>
      <w:r w:rsidRPr="00232277">
        <w:rPr>
          <w:rFonts w:eastAsia="Calibri"/>
          <w:sz w:val="28"/>
          <w:szCs w:val="28"/>
          <w:vertAlign w:val="superscript"/>
        </w:rPr>
        <w:t>3</w:t>
      </w:r>
      <w:r>
        <w:rPr>
          <w:rFonts w:eastAsia="Calibri"/>
          <w:sz w:val="28"/>
          <w:szCs w:val="28"/>
        </w:rPr>
        <w:t xml:space="preserve"> </w:t>
      </w:r>
      <w:r w:rsidR="001F2A14">
        <w:rPr>
          <w:rFonts w:eastAsia="Calibri"/>
          <w:sz w:val="28"/>
          <w:szCs w:val="28"/>
        </w:rPr>
        <w:t>līdz</w:t>
      </w:r>
      <w:r>
        <w:rPr>
          <w:rFonts w:eastAsia="Calibri"/>
          <w:sz w:val="28"/>
          <w:szCs w:val="28"/>
        </w:rPr>
        <w:t xml:space="preserve"> 3000 cm</w:t>
      </w:r>
      <w:r w:rsidRPr="00232277">
        <w:rPr>
          <w:rFonts w:eastAsia="Calibri"/>
          <w:sz w:val="28"/>
          <w:szCs w:val="28"/>
          <w:vertAlign w:val="superscript"/>
        </w:rPr>
        <w:t>3</w:t>
      </w:r>
      <w:r>
        <w:rPr>
          <w:rFonts w:eastAsia="Calibri"/>
          <w:sz w:val="28"/>
          <w:szCs w:val="28"/>
        </w:rPr>
        <w:t xml:space="preserve"> – 66 </w:t>
      </w:r>
      <w:proofErr w:type="spellStart"/>
      <w:r w:rsidRPr="002351E3">
        <w:rPr>
          <w:rFonts w:eastAsia="Calibri"/>
          <w:i/>
          <w:sz w:val="28"/>
          <w:szCs w:val="28"/>
        </w:rPr>
        <w:t>euro</w:t>
      </w:r>
      <w:proofErr w:type="spellEnd"/>
      <w:r>
        <w:rPr>
          <w:rFonts w:eastAsia="Calibri"/>
          <w:sz w:val="28"/>
          <w:szCs w:val="28"/>
        </w:rPr>
        <w:t xml:space="preserve"> mēnesī;</w:t>
      </w:r>
    </w:p>
    <w:p w:rsidR="002351E3" w:rsidRDefault="001F2A14" w:rsidP="002351E3">
      <w:pPr>
        <w:pStyle w:val="ListParagraph"/>
        <w:numPr>
          <w:ilvl w:val="0"/>
          <w:numId w:val="2"/>
        </w:numPr>
        <w:jc w:val="both"/>
        <w:rPr>
          <w:rFonts w:eastAsia="Calibri"/>
          <w:sz w:val="28"/>
          <w:szCs w:val="28"/>
        </w:rPr>
      </w:pPr>
      <w:r>
        <w:rPr>
          <w:rFonts w:eastAsia="Calibri"/>
          <w:sz w:val="28"/>
          <w:szCs w:val="28"/>
        </w:rPr>
        <w:t>vairāk par</w:t>
      </w:r>
      <w:r w:rsidR="002351E3">
        <w:rPr>
          <w:rFonts w:eastAsia="Calibri"/>
          <w:sz w:val="28"/>
          <w:szCs w:val="28"/>
        </w:rPr>
        <w:t xml:space="preserve"> 3000 cm</w:t>
      </w:r>
      <w:r w:rsidR="002351E3" w:rsidRPr="00232277">
        <w:rPr>
          <w:rFonts w:eastAsia="Calibri"/>
          <w:sz w:val="28"/>
          <w:szCs w:val="28"/>
          <w:vertAlign w:val="superscript"/>
        </w:rPr>
        <w:t>3</w:t>
      </w:r>
      <w:r w:rsidR="002351E3">
        <w:rPr>
          <w:rFonts w:eastAsia="Calibri"/>
          <w:sz w:val="28"/>
          <w:szCs w:val="28"/>
        </w:rPr>
        <w:t xml:space="preserve"> – 82 </w:t>
      </w:r>
      <w:proofErr w:type="spellStart"/>
      <w:r w:rsidR="002351E3">
        <w:rPr>
          <w:rFonts w:eastAsia="Calibri"/>
          <w:sz w:val="28"/>
          <w:szCs w:val="28"/>
        </w:rPr>
        <w:t>euro</w:t>
      </w:r>
      <w:proofErr w:type="spellEnd"/>
      <w:r w:rsidR="002351E3">
        <w:rPr>
          <w:rFonts w:eastAsia="Calibri"/>
          <w:sz w:val="28"/>
          <w:szCs w:val="28"/>
        </w:rPr>
        <w:t xml:space="preserve"> mēnesī.</w:t>
      </w:r>
    </w:p>
    <w:p w:rsidR="002351E3" w:rsidRDefault="002351E3" w:rsidP="002351E3">
      <w:pPr>
        <w:jc w:val="both"/>
        <w:rPr>
          <w:rFonts w:eastAsia="Calibri"/>
          <w:sz w:val="28"/>
          <w:szCs w:val="28"/>
        </w:rPr>
      </w:pPr>
    </w:p>
    <w:p w:rsidR="002351E3" w:rsidRDefault="002351E3" w:rsidP="002351E3">
      <w:pPr>
        <w:ind w:firstLine="709"/>
        <w:jc w:val="both"/>
        <w:rPr>
          <w:rFonts w:eastAsia="Calibri"/>
          <w:sz w:val="28"/>
          <w:szCs w:val="28"/>
        </w:rPr>
      </w:pPr>
      <w:r>
        <w:rPr>
          <w:rFonts w:eastAsia="Calibri"/>
          <w:sz w:val="28"/>
          <w:szCs w:val="28"/>
        </w:rPr>
        <w:t xml:space="preserve">aizstāt otrajā daļā skaitli un vārdu „46 </w:t>
      </w:r>
      <w:proofErr w:type="spellStart"/>
      <w:r>
        <w:rPr>
          <w:rFonts w:eastAsia="Calibri"/>
          <w:i/>
          <w:sz w:val="28"/>
          <w:szCs w:val="28"/>
        </w:rPr>
        <w:t>euro</w:t>
      </w:r>
      <w:proofErr w:type="spellEnd"/>
      <w:r>
        <w:rPr>
          <w:rFonts w:eastAsia="Calibri"/>
          <w:sz w:val="28"/>
          <w:szCs w:val="28"/>
        </w:rPr>
        <w:t xml:space="preserve">” ar skaitli un vārdu „49 </w:t>
      </w:r>
      <w:proofErr w:type="spellStart"/>
      <w:r>
        <w:rPr>
          <w:rFonts w:eastAsia="Calibri"/>
          <w:i/>
          <w:sz w:val="28"/>
          <w:szCs w:val="28"/>
        </w:rPr>
        <w:t>euro</w:t>
      </w:r>
      <w:proofErr w:type="spellEnd"/>
      <w:r>
        <w:rPr>
          <w:rFonts w:eastAsia="Calibri"/>
          <w:sz w:val="28"/>
          <w:szCs w:val="28"/>
        </w:rPr>
        <w:t>”.”</w:t>
      </w:r>
      <w:r w:rsidR="00036712">
        <w:rPr>
          <w:rFonts w:eastAsia="Calibri"/>
          <w:sz w:val="28"/>
          <w:szCs w:val="28"/>
        </w:rPr>
        <w:t xml:space="preserve"> </w:t>
      </w:r>
    </w:p>
    <w:p w:rsidR="00824E21" w:rsidRDefault="00824E21"/>
    <w:p w:rsidR="00036712" w:rsidRDefault="00036712" w:rsidP="00036712">
      <w:pPr>
        <w:widowControl w:val="0"/>
        <w:ind w:left="709"/>
        <w:jc w:val="both"/>
        <w:rPr>
          <w:sz w:val="28"/>
          <w:szCs w:val="20"/>
          <w:lang w:eastAsia="lv-LV"/>
        </w:rPr>
      </w:pPr>
      <w:r>
        <w:rPr>
          <w:sz w:val="28"/>
          <w:szCs w:val="20"/>
          <w:lang w:eastAsia="lv-LV"/>
        </w:rPr>
        <w:t>Likums stājas spēkā 2021.gada 1.janvārī.</w:t>
      </w:r>
    </w:p>
    <w:p w:rsidR="00036712" w:rsidRDefault="00036712" w:rsidP="00036712">
      <w:pPr>
        <w:tabs>
          <w:tab w:val="left" w:pos="142"/>
          <w:tab w:val="left" w:pos="993"/>
        </w:tabs>
        <w:ind w:firstLine="709"/>
        <w:jc w:val="both"/>
        <w:rPr>
          <w:sz w:val="28"/>
          <w:szCs w:val="28"/>
        </w:rPr>
      </w:pPr>
    </w:p>
    <w:p w:rsidR="001C2DB8" w:rsidRDefault="001C2DB8" w:rsidP="001C2DB8">
      <w:pPr>
        <w:shd w:val="clear" w:color="auto" w:fill="FFFFFF"/>
        <w:spacing w:after="120"/>
        <w:ind w:firstLine="709"/>
        <w:jc w:val="both"/>
        <w:rPr>
          <w:color w:val="000000"/>
          <w:sz w:val="26"/>
          <w:szCs w:val="26"/>
          <w:lang w:eastAsia="lv-LV"/>
        </w:rPr>
      </w:pPr>
    </w:p>
    <w:p w:rsidR="00EE264B" w:rsidRDefault="00EE264B" w:rsidP="001C2DB8">
      <w:pPr>
        <w:shd w:val="clear" w:color="auto" w:fill="FFFFFF"/>
        <w:spacing w:after="120"/>
        <w:ind w:firstLine="709"/>
        <w:jc w:val="both"/>
        <w:rPr>
          <w:color w:val="000000"/>
          <w:sz w:val="26"/>
          <w:szCs w:val="26"/>
          <w:lang w:eastAsia="lv-LV"/>
        </w:rPr>
      </w:pPr>
    </w:p>
    <w:p w:rsidR="00EE264B" w:rsidRPr="005E6336" w:rsidRDefault="00EE264B" w:rsidP="00EE264B">
      <w:pPr>
        <w:pStyle w:val="naisf"/>
        <w:spacing w:before="120" w:after="0"/>
        <w:ind w:firstLine="720"/>
      </w:pPr>
      <w:r w:rsidRPr="00D23FF8">
        <w:rPr>
          <w:sz w:val="28"/>
          <w:szCs w:val="28"/>
        </w:rPr>
        <w:t>Finanšu ministr</w:t>
      </w:r>
      <w:r>
        <w:rPr>
          <w:sz w:val="28"/>
          <w:szCs w:val="28"/>
        </w:rPr>
        <w:t>s</w:t>
      </w:r>
      <w:r w:rsidRPr="00D23FF8">
        <w:rPr>
          <w:sz w:val="28"/>
          <w:szCs w:val="28"/>
        </w:rPr>
        <w:t xml:space="preserve">                                                         </w:t>
      </w:r>
      <w:proofErr w:type="spellStart"/>
      <w:r>
        <w:rPr>
          <w:sz w:val="28"/>
          <w:szCs w:val="28"/>
        </w:rPr>
        <w:t>J.Reirs</w:t>
      </w:r>
      <w:proofErr w:type="spellEnd"/>
    </w:p>
    <w:p w:rsidR="00EE264B" w:rsidRPr="001B1006" w:rsidRDefault="00EE264B" w:rsidP="001C2DB8">
      <w:pPr>
        <w:shd w:val="clear" w:color="auto" w:fill="FFFFFF"/>
        <w:spacing w:after="120"/>
        <w:ind w:firstLine="709"/>
        <w:jc w:val="both"/>
        <w:rPr>
          <w:color w:val="000000"/>
          <w:sz w:val="26"/>
          <w:szCs w:val="26"/>
          <w:lang w:eastAsia="lv-LV"/>
        </w:rPr>
      </w:pPr>
      <w:bookmarkStart w:id="0" w:name="_GoBack"/>
      <w:bookmarkEnd w:id="0"/>
    </w:p>
    <w:p w:rsidR="001C2DB8" w:rsidRDefault="001C2DB8"/>
    <w:sectPr w:rsidR="001C2DB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72" w:rsidRDefault="00D53872" w:rsidP="008400EE">
      <w:r>
        <w:separator/>
      </w:r>
    </w:p>
  </w:endnote>
  <w:endnote w:type="continuationSeparator" w:id="0">
    <w:p w:rsidR="00D53872" w:rsidRDefault="00D53872" w:rsidP="0084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EE" w:rsidRPr="004B4F56" w:rsidRDefault="00211247" w:rsidP="008400EE">
    <w:pPr>
      <w:pStyle w:val="Footer"/>
      <w:rPr>
        <w:sz w:val="20"/>
        <w:szCs w:val="20"/>
      </w:rPr>
    </w:pPr>
    <w:r>
      <w:rPr>
        <w:sz w:val="20"/>
        <w:szCs w:val="20"/>
      </w:rPr>
      <w:t>FMLik_</w:t>
    </w:r>
    <w:r w:rsidR="004D4F6C">
      <w:rPr>
        <w:sz w:val="20"/>
        <w:szCs w:val="20"/>
      </w:rPr>
      <w:t>24</w:t>
    </w:r>
    <w:r w:rsidR="008400EE">
      <w:rPr>
        <w:sz w:val="20"/>
        <w:szCs w:val="20"/>
      </w:rPr>
      <w:t>0920_UVTN</w:t>
    </w:r>
  </w:p>
  <w:p w:rsidR="008400EE" w:rsidRDefault="0084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72" w:rsidRDefault="00D53872" w:rsidP="008400EE">
      <w:r>
        <w:separator/>
      </w:r>
    </w:p>
  </w:footnote>
  <w:footnote w:type="continuationSeparator" w:id="0">
    <w:p w:rsidR="00D53872" w:rsidRDefault="00D53872" w:rsidP="0084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D4219"/>
    <w:multiLevelType w:val="hybridMultilevel"/>
    <w:tmpl w:val="33629038"/>
    <w:lvl w:ilvl="0" w:tplc="D382E14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772774E1"/>
    <w:multiLevelType w:val="hybridMultilevel"/>
    <w:tmpl w:val="183635E8"/>
    <w:lvl w:ilvl="0" w:tplc="78D884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E3"/>
    <w:rsid w:val="00036712"/>
    <w:rsid w:val="00065079"/>
    <w:rsid w:val="001C2DB8"/>
    <w:rsid w:val="001F2A14"/>
    <w:rsid w:val="00211247"/>
    <w:rsid w:val="00232277"/>
    <w:rsid w:val="002351E3"/>
    <w:rsid w:val="002D3087"/>
    <w:rsid w:val="002E309A"/>
    <w:rsid w:val="00380DF6"/>
    <w:rsid w:val="003D26D1"/>
    <w:rsid w:val="004D4F6C"/>
    <w:rsid w:val="0050216E"/>
    <w:rsid w:val="00583DD7"/>
    <w:rsid w:val="005B4E33"/>
    <w:rsid w:val="007743E2"/>
    <w:rsid w:val="00824E21"/>
    <w:rsid w:val="0083064B"/>
    <w:rsid w:val="008400EE"/>
    <w:rsid w:val="00A45C96"/>
    <w:rsid w:val="00D316EB"/>
    <w:rsid w:val="00D53872"/>
    <w:rsid w:val="00EE264B"/>
    <w:rsid w:val="00F47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839E"/>
  <w15:chartTrackingRefBased/>
  <w15:docId w15:val="{25E9378F-EA64-4A96-A18D-5C0F0643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E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2351E3"/>
    <w:pPr>
      <w:keepNext/>
      <w:spacing w:after="120"/>
      <w:ind w:firstLine="709"/>
      <w:jc w:val="center"/>
      <w:outlineLvl w:val="3"/>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351E3"/>
    <w:rPr>
      <w:rFonts w:ascii="Times New Roman" w:eastAsia="Times New Roman" w:hAnsi="Times New Roman" w:cs="Times New Roman"/>
      <w:b/>
      <w:sz w:val="28"/>
      <w:szCs w:val="20"/>
      <w:lang w:val="x-none" w:eastAsia="x-none"/>
    </w:rPr>
  </w:style>
  <w:style w:type="paragraph" w:styleId="BodyTextIndent3">
    <w:name w:val="Body Text Indent 3"/>
    <w:basedOn w:val="Normal"/>
    <w:link w:val="BodyTextIndent3Char"/>
    <w:semiHidden/>
    <w:unhideWhenUsed/>
    <w:rsid w:val="002351E3"/>
    <w:pPr>
      <w:ind w:firstLine="709"/>
    </w:pPr>
    <w:rPr>
      <w:sz w:val="28"/>
      <w:szCs w:val="20"/>
      <w:lang w:val="x-none" w:eastAsia="x-none"/>
    </w:rPr>
  </w:style>
  <w:style w:type="character" w:customStyle="1" w:styleId="BodyTextIndent3Char">
    <w:name w:val="Body Text Indent 3 Char"/>
    <w:basedOn w:val="DefaultParagraphFont"/>
    <w:link w:val="BodyTextIndent3"/>
    <w:semiHidden/>
    <w:rsid w:val="002351E3"/>
    <w:rPr>
      <w:rFonts w:ascii="Times New Roman" w:eastAsia="Times New Roman" w:hAnsi="Times New Roman" w:cs="Times New Roman"/>
      <w:sz w:val="28"/>
      <w:szCs w:val="20"/>
      <w:lang w:val="x-none" w:eastAsia="x-none"/>
    </w:rPr>
  </w:style>
  <w:style w:type="paragraph" w:styleId="ListParagraph">
    <w:name w:val="List Paragraph"/>
    <w:basedOn w:val="Normal"/>
    <w:uiPriority w:val="34"/>
    <w:qFormat/>
    <w:rsid w:val="002351E3"/>
    <w:pPr>
      <w:ind w:left="720"/>
      <w:contextualSpacing/>
    </w:pPr>
  </w:style>
  <w:style w:type="character" w:styleId="Hyperlink">
    <w:name w:val="Hyperlink"/>
    <w:basedOn w:val="DefaultParagraphFont"/>
    <w:uiPriority w:val="99"/>
    <w:semiHidden/>
    <w:unhideWhenUsed/>
    <w:rsid w:val="0050216E"/>
    <w:rPr>
      <w:rFonts w:ascii="Times New Roman" w:hAnsi="Times New Roman" w:cs="Times New Roman" w:hint="default"/>
      <w:strike w:val="0"/>
      <w:dstrike w:val="0"/>
      <w:color w:val="40407C"/>
      <w:u w:val="none"/>
      <w:effect w:val="none"/>
    </w:rPr>
  </w:style>
  <w:style w:type="paragraph" w:styleId="NormalWeb">
    <w:name w:val="Normal (Web)"/>
    <w:basedOn w:val="Normal"/>
    <w:uiPriority w:val="99"/>
    <w:semiHidden/>
    <w:unhideWhenUsed/>
    <w:rsid w:val="0050216E"/>
    <w:pPr>
      <w:spacing w:before="100" w:beforeAutospacing="1" w:after="100" w:afterAutospacing="1"/>
    </w:pPr>
    <w:rPr>
      <w:rFonts w:ascii="Verdana" w:hAnsi="Verdana"/>
      <w:sz w:val="18"/>
      <w:szCs w:val="18"/>
      <w:lang w:eastAsia="lv-LV"/>
    </w:rPr>
  </w:style>
  <w:style w:type="paragraph" w:customStyle="1" w:styleId="naisf">
    <w:name w:val="naisf"/>
    <w:basedOn w:val="Normal"/>
    <w:rsid w:val="00EE264B"/>
    <w:pPr>
      <w:spacing w:before="100" w:beforeAutospacing="1" w:after="100" w:afterAutospacing="1"/>
    </w:pPr>
    <w:rPr>
      <w:lang w:eastAsia="lv-LV"/>
    </w:rPr>
  </w:style>
  <w:style w:type="paragraph" w:styleId="Header">
    <w:name w:val="header"/>
    <w:basedOn w:val="Normal"/>
    <w:link w:val="HeaderChar"/>
    <w:uiPriority w:val="99"/>
    <w:unhideWhenUsed/>
    <w:rsid w:val="008400EE"/>
    <w:pPr>
      <w:tabs>
        <w:tab w:val="center" w:pos="4153"/>
        <w:tab w:val="right" w:pos="8306"/>
      </w:tabs>
    </w:pPr>
  </w:style>
  <w:style w:type="character" w:customStyle="1" w:styleId="HeaderChar">
    <w:name w:val="Header Char"/>
    <w:basedOn w:val="DefaultParagraphFont"/>
    <w:link w:val="Header"/>
    <w:uiPriority w:val="99"/>
    <w:rsid w:val="008400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0EE"/>
    <w:pPr>
      <w:tabs>
        <w:tab w:val="center" w:pos="4153"/>
        <w:tab w:val="right" w:pos="8306"/>
      </w:tabs>
    </w:pPr>
  </w:style>
  <w:style w:type="character" w:customStyle="1" w:styleId="FooterChar">
    <w:name w:val="Footer Char"/>
    <w:basedOn w:val="DefaultParagraphFont"/>
    <w:link w:val="Footer"/>
    <w:uiPriority w:val="99"/>
    <w:rsid w:val="008400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13029">
      <w:bodyDiv w:val="1"/>
      <w:marLeft w:val="0"/>
      <w:marRight w:val="0"/>
      <w:marTop w:val="0"/>
      <w:marBottom w:val="0"/>
      <w:divBdr>
        <w:top w:val="none" w:sz="0" w:space="0" w:color="auto"/>
        <w:left w:val="none" w:sz="0" w:space="0" w:color="auto"/>
        <w:bottom w:val="none" w:sz="0" w:space="0" w:color="auto"/>
        <w:right w:val="none" w:sz="0" w:space="0" w:color="auto"/>
      </w:divBdr>
    </w:div>
    <w:div w:id="983970977">
      <w:bodyDiv w:val="1"/>
      <w:marLeft w:val="0"/>
      <w:marRight w:val="0"/>
      <w:marTop w:val="0"/>
      <w:marBottom w:val="0"/>
      <w:divBdr>
        <w:top w:val="none" w:sz="0" w:space="0" w:color="auto"/>
        <w:left w:val="none" w:sz="0" w:space="0" w:color="auto"/>
        <w:bottom w:val="none" w:sz="0" w:space="0" w:color="auto"/>
        <w:right w:val="none" w:sz="0" w:space="0" w:color="auto"/>
      </w:divBdr>
    </w:div>
    <w:div w:id="1022703924">
      <w:bodyDiv w:val="1"/>
      <w:marLeft w:val="0"/>
      <w:marRight w:val="0"/>
      <w:marTop w:val="0"/>
      <w:marBottom w:val="0"/>
      <w:divBdr>
        <w:top w:val="none" w:sz="0" w:space="0" w:color="auto"/>
        <w:left w:val="none" w:sz="0" w:space="0" w:color="auto"/>
        <w:bottom w:val="none" w:sz="0" w:space="0" w:color="auto"/>
        <w:right w:val="none" w:sz="0" w:space="0" w:color="auto"/>
      </w:divBdr>
    </w:div>
    <w:div w:id="11586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670</Words>
  <Characters>382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FM</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Transportlīdzekļa ekspluatācijas nodokļa un uzņēmumu vieglo transportlīdzekļu nodokļa likumā"</dc:title>
  <dc:subject/>
  <dc:creator>Sanita Kraņevska</dc:creator>
  <cp:keywords/>
  <dc:description/>
  <cp:lastModifiedBy>Sanita Kraņevska</cp:lastModifiedBy>
  <cp:revision>18</cp:revision>
  <dcterms:created xsi:type="dcterms:W3CDTF">2020-06-04T12:16:00Z</dcterms:created>
  <dcterms:modified xsi:type="dcterms:W3CDTF">2020-09-25T04:11:00Z</dcterms:modified>
</cp:coreProperties>
</file>