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4D" w:rsidRDefault="000301E6" w:rsidP="000301E6">
      <w:pPr>
        <w:pStyle w:val="H4"/>
        <w:spacing w:after="480"/>
      </w:pPr>
      <w:r>
        <w:t>01. </w:t>
      </w:r>
      <w:r w:rsidR="00992B77" w:rsidRPr="00DA4E26">
        <w:t>Valsts prezidenta kancelej</w:t>
      </w:r>
      <w:bookmarkStart w:id="0" w:name="_GoBack"/>
      <w:bookmarkEnd w:id="0"/>
      <w:r w:rsidR="00992B77" w:rsidRPr="00DA4E26">
        <w:t>a</w:t>
      </w:r>
    </w:p>
    <w:p w:rsidR="00603B4D" w:rsidRPr="00603B4D" w:rsidRDefault="00603B4D" w:rsidP="00603B4D">
      <w:pPr>
        <w:spacing w:after="240"/>
        <w:ind w:firstLine="0"/>
        <w:jc w:val="left"/>
        <w:rPr>
          <w:b/>
          <w:bCs/>
        </w:rPr>
      </w:pPr>
      <w:r w:rsidRPr="00603B4D">
        <w:rPr>
          <w:b/>
          <w:bCs/>
          <w:u w:val="single"/>
        </w:rPr>
        <w:t>Valsts prezidenta kancelejas darbības jomas</w:t>
      </w:r>
      <w:r w:rsidRPr="00603B4D">
        <w:rPr>
          <w:b/>
          <w:bCs/>
        </w:rPr>
        <w:t>:</w:t>
      </w:r>
    </w:p>
    <w:p w:rsidR="00603B4D" w:rsidRPr="00603B4D" w:rsidRDefault="00603B4D" w:rsidP="00603B4D">
      <w:pPr>
        <w:spacing w:before="120"/>
        <w:ind w:firstLine="0"/>
        <w:rPr>
          <w:b/>
          <w:bCs/>
          <w:szCs w:val="24"/>
          <w:u w:val="single"/>
          <w:lang w:eastAsia="lv-LV"/>
        </w:rPr>
      </w:pPr>
      <w:r w:rsidRPr="00603B4D">
        <w:rPr>
          <w:b/>
          <w:bCs/>
          <w:noProof/>
          <w:lang w:eastAsia="lv-LV"/>
        </w:rPr>
        <w:drawing>
          <wp:inline distT="0" distB="0" distL="0" distR="0" wp14:anchorId="391742A5" wp14:editId="4C649160">
            <wp:extent cx="5876925" cy="1167765"/>
            <wp:effectExtent l="0" t="57150" r="0" b="89535"/>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03B4D" w:rsidRPr="00603B4D" w:rsidRDefault="00603B4D" w:rsidP="00614025">
      <w:pPr>
        <w:spacing w:before="360" w:after="240"/>
        <w:ind w:firstLine="0"/>
        <w:jc w:val="left"/>
        <w:rPr>
          <w:b/>
          <w:bCs/>
          <w:szCs w:val="24"/>
          <w:lang w:eastAsia="lv-LV"/>
        </w:rPr>
      </w:pPr>
      <w:r w:rsidRPr="00603B4D">
        <w:rPr>
          <w:b/>
          <w:bCs/>
          <w:szCs w:val="24"/>
          <w:u w:val="single"/>
          <w:lang w:eastAsia="lv-LV"/>
        </w:rPr>
        <w:t>Valsts prezidenta kancelejas galvenie pasākumi 2021. gadā</w:t>
      </w:r>
      <w:r w:rsidRPr="00603B4D">
        <w:rPr>
          <w:b/>
          <w:bCs/>
          <w:szCs w:val="24"/>
          <w:lang w:eastAsia="lv-LV"/>
        </w:rPr>
        <w:t>:</w:t>
      </w:r>
    </w:p>
    <w:p w:rsidR="00603B4D" w:rsidRPr="00603B4D" w:rsidRDefault="00603B4D" w:rsidP="00603B4D">
      <w:pPr>
        <w:numPr>
          <w:ilvl w:val="0"/>
          <w:numId w:val="49"/>
        </w:numPr>
        <w:tabs>
          <w:tab w:val="left" w:pos="1134"/>
        </w:tabs>
        <w:ind w:left="1077" w:hanging="357"/>
        <w:rPr>
          <w:szCs w:val="24"/>
        </w:rPr>
      </w:pPr>
      <w:r w:rsidRPr="00603B4D">
        <w:rPr>
          <w:szCs w:val="24"/>
        </w:rPr>
        <w:t>nodrošināt Valsts prezidenta valsts, oficiālās un darba vizītes, kā arī ārvalstu amatpersonu vizītes pie Valsts prezidenta;</w:t>
      </w:r>
    </w:p>
    <w:p w:rsidR="00603B4D" w:rsidRPr="00603B4D" w:rsidRDefault="00603B4D" w:rsidP="00603B4D">
      <w:pPr>
        <w:numPr>
          <w:ilvl w:val="0"/>
          <w:numId w:val="49"/>
        </w:numPr>
        <w:tabs>
          <w:tab w:val="left" w:pos="1134"/>
        </w:tabs>
        <w:ind w:left="1077" w:hanging="357"/>
        <w:rPr>
          <w:szCs w:val="24"/>
        </w:rPr>
      </w:pPr>
      <w:r w:rsidRPr="00603B4D">
        <w:rPr>
          <w:szCs w:val="24"/>
        </w:rPr>
        <w:t>nodrošināt ārvalstu vēstnieku akreditācijas, Latvijas diplomātisko pārstāvju iecelšanu un citu valstu diplomātisko pārstāvju pieņemšanu un tikšanos;</w:t>
      </w:r>
    </w:p>
    <w:p w:rsidR="00603B4D" w:rsidRPr="00603B4D" w:rsidRDefault="00603B4D" w:rsidP="00603B4D">
      <w:pPr>
        <w:numPr>
          <w:ilvl w:val="0"/>
          <w:numId w:val="49"/>
        </w:numPr>
        <w:ind w:left="1077" w:hanging="357"/>
        <w:rPr>
          <w:szCs w:val="24"/>
        </w:rPr>
      </w:pPr>
      <w:r w:rsidRPr="00603B4D">
        <w:rPr>
          <w:szCs w:val="24"/>
        </w:rPr>
        <w:t xml:space="preserve">nodrošināt mūsdienīgu un stratēģisku Valsts prezidenta komunikāciju ar sabiedrību, līdzdalību dažādās sabiedriski nozīmīgās aktivitātēs un </w:t>
      </w:r>
      <w:proofErr w:type="spellStart"/>
      <w:r w:rsidRPr="00603B4D">
        <w:rPr>
          <w:szCs w:val="24"/>
        </w:rPr>
        <w:t>proaktīvu</w:t>
      </w:r>
      <w:proofErr w:type="spellEnd"/>
      <w:r w:rsidRPr="00603B4D">
        <w:rPr>
          <w:szCs w:val="24"/>
        </w:rPr>
        <w:t xml:space="preserve"> iesaisti iekšpolitikas jomā (drošības jautājumu aktualizēšanā, reģionālo vizīšu nodrošināšanā);</w:t>
      </w:r>
    </w:p>
    <w:p w:rsidR="00603B4D" w:rsidRPr="00603B4D" w:rsidRDefault="00603B4D" w:rsidP="00603B4D">
      <w:pPr>
        <w:numPr>
          <w:ilvl w:val="0"/>
          <w:numId w:val="49"/>
        </w:numPr>
        <w:ind w:left="1077" w:hanging="357"/>
        <w:rPr>
          <w:szCs w:val="24"/>
        </w:rPr>
      </w:pPr>
      <w:r w:rsidRPr="00603B4D">
        <w:rPr>
          <w:szCs w:val="24"/>
        </w:rPr>
        <w:t>nodrošināt Valsts prezidenta apžēlošanas tiesības izmantošanu;</w:t>
      </w:r>
    </w:p>
    <w:p w:rsidR="00603B4D" w:rsidRPr="00603B4D" w:rsidRDefault="00603B4D" w:rsidP="00614025">
      <w:pPr>
        <w:numPr>
          <w:ilvl w:val="0"/>
          <w:numId w:val="49"/>
        </w:numPr>
        <w:tabs>
          <w:tab w:val="left" w:pos="1134"/>
        </w:tabs>
        <w:spacing w:after="360"/>
        <w:ind w:left="1077" w:hanging="357"/>
        <w:rPr>
          <w:szCs w:val="24"/>
        </w:rPr>
      </w:pPr>
      <w:r w:rsidRPr="00603B4D">
        <w:rPr>
          <w:szCs w:val="24"/>
        </w:rPr>
        <w:t xml:space="preserve">organizēt ikgadējo Valsts apbalvojumu pasniegšanas ceremoniju, kā arī ar </w:t>
      </w:r>
      <w:r w:rsidRPr="00603B4D">
        <w:rPr>
          <w:color w:val="000000" w:themeColor="text1"/>
          <w:szCs w:val="24"/>
        </w:rPr>
        <w:t>Valsts Heraldikas komisiju darbību saistītos pasākumus</w:t>
      </w:r>
      <w:r w:rsidRPr="00603B4D">
        <w:rPr>
          <w:szCs w:val="24"/>
        </w:rPr>
        <w:t>.</w:t>
      </w:r>
    </w:p>
    <w:p w:rsidR="00603B4D" w:rsidRPr="00603B4D" w:rsidRDefault="00603B4D" w:rsidP="006D4290">
      <w:pPr>
        <w:spacing w:before="120" w:after="240"/>
        <w:ind w:firstLine="0"/>
        <w:jc w:val="center"/>
        <w:rPr>
          <w:b/>
          <w:u w:val="single"/>
          <w:lang w:eastAsia="lv-LV"/>
        </w:rPr>
      </w:pPr>
      <w:r w:rsidRPr="00603B4D">
        <w:rPr>
          <w:b/>
          <w:u w:val="single"/>
          <w:lang w:eastAsia="lv-LV"/>
        </w:rPr>
        <w:t>Valsts prezidenta kancelejas kopējo izdevumu izmaiņas no 2019. līdz 2023. gadam</w:t>
      </w:r>
    </w:p>
    <w:p w:rsidR="00603B4D" w:rsidRPr="00603B4D" w:rsidRDefault="00603B4D" w:rsidP="00603B4D">
      <w:pPr>
        <w:spacing w:after="0"/>
        <w:ind w:firstLine="0"/>
        <w:contextualSpacing/>
        <w:jc w:val="right"/>
        <w:rPr>
          <w:i/>
          <w:color w:val="000000" w:themeColor="text1"/>
          <w:sz w:val="18"/>
          <w:szCs w:val="18"/>
        </w:rPr>
      </w:pPr>
      <w:proofErr w:type="spellStart"/>
      <w:r w:rsidRPr="00603B4D">
        <w:rPr>
          <w:i/>
          <w:sz w:val="18"/>
          <w:szCs w:val="18"/>
          <w:lang w:eastAsia="lv-LV"/>
        </w:rPr>
        <w:t>Euro</w:t>
      </w:r>
      <w:proofErr w:type="spellEnd"/>
    </w:p>
    <w:p w:rsidR="00603B4D" w:rsidRPr="00603B4D" w:rsidRDefault="00603B4D" w:rsidP="00603B4D">
      <w:pPr>
        <w:spacing w:after="0"/>
        <w:ind w:firstLine="0"/>
        <w:jc w:val="center"/>
        <w:rPr>
          <w:b/>
          <w:lang w:eastAsia="lv-LV"/>
        </w:rPr>
      </w:pPr>
      <w:r w:rsidRPr="00603B4D">
        <w:rPr>
          <w:noProof/>
          <w:lang w:eastAsia="lv-LV"/>
        </w:rPr>
        <w:drawing>
          <wp:inline distT="0" distB="0" distL="0" distR="0" wp14:anchorId="4929FD1F" wp14:editId="6AE061A8">
            <wp:extent cx="5760085" cy="3339548"/>
            <wp:effectExtent l="0" t="0" r="1206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3B4D" w:rsidRPr="00603B4D" w:rsidRDefault="00603B4D" w:rsidP="006D4290">
      <w:pPr>
        <w:spacing w:after="240"/>
        <w:ind w:firstLine="0"/>
        <w:jc w:val="center"/>
        <w:rPr>
          <w:b/>
          <w:lang w:eastAsia="lv-LV"/>
        </w:rPr>
      </w:pPr>
      <w:bookmarkStart w:id="1" w:name="_Hlk19785415"/>
      <w:r w:rsidRPr="00603B4D">
        <w:rPr>
          <w:b/>
          <w:lang w:eastAsia="lv-LV"/>
        </w:rPr>
        <w:lastRenderedPageBreak/>
        <w:t>Vidējais amata vietu skaits no 2019. līdz 2023. gadam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305"/>
        <w:gridCol w:w="1134"/>
        <w:gridCol w:w="1275"/>
        <w:gridCol w:w="1276"/>
        <w:gridCol w:w="1247"/>
      </w:tblGrid>
      <w:tr w:rsidR="00603B4D" w:rsidRPr="00603B4D" w:rsidTr="00E065DB">
        <w:trPr>
          <w:trHeight w:val="474"/>
          <w:jc w:val="center"/>
        </w:trPr>
        <w:tc>
          <w:tcPr>
            <w:tcW w:w="2830" w:type="dxa"/>
            <w:shd w:val="clear" w:color="auto" w:fill="auto"/>
            <w:vAlign w:val="center"/>
            <w:hideMark/>
          </w:tcPr>
          <w:p w:rsidR="00603B4D" w:rsidRPr="00603B4D" w:rsidRDefault="00603B4D" w:rsidP="00603B4D">
            <w:pPr>
              <w:spacing w:after="0"/>
              <w:ind w:firstLine="0"/>
              <w:jc w:val="left"/>
              <w:rPr>
                <w:color w:val="000000"/>
                <w:sz w:val="18"/>
                <w:szCs w:val="18"/>
                <w:lang w:eastAsia="lv-LV"/>
              </w:rPr>
            </w:pPr>
            <w:r w:rsidRPr="00603B4D">
              <w:rPr>
                <w:color w:val="000000"/>
                <w:sz w:val="18"/>
                <w:szCs w:val="18"/>
                <w:lang w:eastAsia="lv-LV"/>
              </w:rPr>
              <w:t> </w:t>
            </w:r>
          </w:p>
        </w:tc>
        <w:tc>
          <w:tcPr>
            <w:tcW w:w="1305" w:type="dxa"/>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2019.gads (fakts)</w:t>
            </w:r>
          </w:p>
        </w:tc>
        <w:tc>
          <w:tcPr>
            <w:tcW w:w="1134" w:type="dxa"/>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2020.gada</w:t>
            </w:r>
            <w:r w:rsidRPr="00603B4D">
              <w:rPr>
                <w:color w:val="000000"/>
                <w:sz w:val="18"/>
                <w:szCs w:val="18"/>
                <w:lang w:eastAsia="lv-LV"/>
              </w:rPr>
              <w:br/>
              <w:t xml:space="preserve"> plāns</w:t>
            </w:r>
          </w:p>
        </w:tc>
        <w:tc>
          <w:tcPr>
            <w:tcW w:w="1275" w:type="dxa"/>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2021.gada projekts</w:t>
            </w:r>
          </w:p>
        </w:tc>
        <w:tc>
          <w:tcPr>
            <w:tcW w:w="1276" w:type="dxa"/>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2022.gada prognoze</w:t>
            </w:r>
          </w:p>
        </w:tc>
        <w:tc>
          <w:tcPr>
            <w:tcW w:w="1247" w:type="dxa"/>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2023.gada prognoze</w:t>
            </w:r>
          </w:p>
        </w:tc>
      </w:tr>
      <w:tr w:rsidR="00603B4D" w:rsidRPr="00603B4D" w:rsidTr="00AD52B7">
        <w:trPr>
          <w:trHeight w:val="70"/>
          <w:jc w:val="center"/>
        </w:trPr>
        <w:tc>
          <w:tcPr>
            <w:tcW w:w="2830" w:type="dxa"/>
            <w:shd w:val="clear" w:color="000000" w:fill="D8D8D8"/>
            <w:vAlign w:val="center"/>
            <w:hideMark/>
          </w:tcPr>
          <w:p w:rsidR="00603B4D" w:rsidRPr="00603B4D" w:rsidRDefault="00603B4D" w:rsidP="00603B4D">
            <w:pPr>
              <w:spacing w:after="0"/>
              <w:ind w:firstLine="0"/>
              <w:jc w:val="left"/>
              <w:rPr>
                <w:color w:val="000000"/>
                <w:sz w:val="18"/>
                <w:szCs w:val="18"/>
                <w:lang w:eastAsia="lv-LV"/>
              </w:rPr>
            </w:pPr>
            <w:r w:rsidRPr="00603B4D">
              <w:rPr>
                <w:color w:val="000000"/>
                <w:sz w:val="18"/>
                <w:szCs w:val="18"/>
                <w:lang w:eastAsia="lv-LV"/>
              </w:rPr>
              <w:t>Vidējais amata vietu skaits gadā</w:t>
            </w:r>
            <w:r w:rsidRPr="00603B4D">
              <w:rPr>
                <w:color w:val="000000"/>
                <w:sz w:val="18"/>
                <w:szCs w:val="18"/>
                <w:vertAlign w:val="superscript"/>
                <w:lang w:eastAsia="lv-LV"/>
              </w:rPr>
              <w:t>1</w:t>
            </w:r>
          </w:p>
        </w:tc>
        <w:tc>
          <w:tcPr>
            <w:tcW w:w="1305" w:type="dxa"/>
            <w:shd w:val="clear" w:color="000000" w:fill="D8D8D8"/>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134" w:type="dxa"/>
            <w:shd w:val="clear" w:color="000000" w:fill="D8D8D8"/>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275" w:type="dxa"/>
            <w:shd w:val="clear" w:color="000000" w:fill="D8D8D8"/>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276" w:type="dxa"/>
            <w:shd w:val="clear" w:color="000000" w:fill="D8D8D8"/>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247" w:type="dxa"/>
            <w:shd w:val="clear" w:color="000000" w:fill="D8D8D8"/>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r>
      <w:tr w:rsidR="00603B4D" w:rsidRPr="00603B4D" w:rsidTr="00AD52B7">
        <w:trPr>
          <w:trHeight w:val="75"/>
          <w:jc w:val="center"/>
        </w:trPr>
        <w:tc>
          <w:tcPr>
            <w:tcW w:w="9067" w:type="dxa"/>
            <w:gridSpan w:val="6"/>
            <w:shd w:val="clear" w:color="auto" w:fill="auto"/>
            <w:vAlign w:val="center"/>
            <w:hideMark/>
          </w:tcPr>
          <w:p w:rsidR="00603B4D" w:rsidRPr="00603B4D" w:rsidRDefault="00603B4D" w:rsidP="00603B4D">
            <w:pPr>
              <w:spacing w:after="0"/>
              <w:ind w:firstLineChars="100" w:firstLine="180"/>
              <w:jc w:val="left"/>
              <w:rPr>
                <w:i/>
                <w:iCs/>
                <w:color w:val="000000"/>
                <w:sz w:val="18"/>
                <w:szCs w:val="18"/>
                <w:lang w:eastAsia="lv-LV"/>
              </w:rPr>
            </w:pPr>
            <w:r w:rsidRPr="00603B4D">
              <w:rPr>
                <w:i/>
                <w:iCs/>
                <w:color w:val="000000"/>
                <w:sz w:val="18"/>
                <w:szCs w:val="18"/>
                <w:lang w:eastAsia="lv-LV"/>
              </w:rPr>
              <w:t>Tajā skaitā:</w:t>
            </w:r>
          </w:p>
        </w:tc>
      </w:tr>
      <w:tr w:rsidR="00603B4D" w:rsidRPr="00603B4D" w:rsidTr="00AD52B7">
        <w:trPr>
          <w:trHeight w:val="240"/>
          <w:jc w:val="center"/>
        </w:trPr>
        <w:tc>
          <w:tcPr>
            <w:tcW w:w="9067" w:type="dxa"/>
            <w:gridSpan w:val="6"/>
            <w:shd w:val="clear" w:color="auto" w:fill="auto"/>
            <w:vAlign w:val="center"/>
            <w:hideMark/>
          </w:tcPr>
          <w:p w:rsidR="00603B4D" w:rsidRPr="00603B4D" w:rsidRDefault="00603B4D" w:rsidP="00603B4D">
            <w:pPr>
              <w:spacing w:after="0"/>
              <w:ind w:firstLine="336"/>
              <w:jc w:val="left"/>
              <w:rPr>
                <w:i/>
                <w:iCs/>
                <w:color w:val="000000"/>
                <w:sz w:val="18"/>
                <w:szCs w:val="18"/>
                <w:lang w:eastAsia="lv-LV"/>
              </w:rPr>
            </w:pPr>
            <w:r w:rsidRPr="00603B4D">
              <w:rPr>
                <w:i/>
                <w:iCs/>
                <w:color w:val="000000"/>
                <w:sz w:val="18"/>
                <w:szCs w:val="18"/>
                <w:lang w:eastAsia="lv-LV"/>
              </w:rPr>
              <w:t>Valsts pamatfunkciju īstenošana</w:t>
            </w:r>
          </w:p>
        </w:tc>
      </w:tr>
      <w:tr w:rsidR="00603B4D" w:rsidRPr="00603B4D" w:rsidTr="00AD52B7">
        <w:trPr>
          <w:trHeight w:val="70"/>
          <w:jc w:val="center"/>
        </w:trPr>
        <w:tc>
          <w:tcPr>
            <w:tcW w:w="2830" w:type="dxa"/>
            <w:shd w:val="clear" w:color="000000" w:fill="F2F2F2"/>
            <w:vAlign w:val="center"/>
            <w:hideMark/>
          </w:tcPr>
          <w:p w:rsidR="00603B4D" w:rsidRPr="00603B4D" w:rsidRDefault="00603B4D" w:rsidP="00603B4D">
            <w:pPr>
              <w:spacing w:after="0"/>
              <w:ind w:firstLine="0"/>
              <w:jc w:val="left"/>
              <w:rPr>
                <w:color w:val="000000"/>
                <w:sz w:val="18"/>
                <w:szCs w:val="18"/>
                <w:lang w:eastAsia="lv-LV"/>
              </w:rPr>
            </w:pPr>
            <w:r w:rsidRPr="00603B4D">
              <w:rPr>
                <w:color w:val="000000"/>
                <w:sz w:val="18"/>
                <w:szCs w:val="18"/>
                <w:lang w:eastAsia="lv-LV"/>
              </w:rPr>
              <w:t>Vidējais amata vietu skaits gadā</w:t>
            </w:r>
            <w:r w:rsidRPr="00603B4D">
              <w:rPr>
                <w:color w:val="000000"/>
                <w:sz w:val="18"/>
                <w:szCs w:val="18"/>
                <w:vertAlign w:val="superscript"/>
                <w:lang w:eastAsia="lv-LV"/>
              </w:rPr>
              <w:t>1</w:t>
            </w:r>
          </w:p>
        </w:tc>
        <w:tc>
          <w:tcPr>
            <w:tcW w:w="1305" w:type="dxa"/>
            <w:shd w:val="clear" w:color="000000" w:fill="F2F2F2"/>
            <w:vAlign w:val="center"/>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134" w:type="dxa"/>
            <w:shd w:val="clear" w:color="000000" w:fill="F2F2F2"/>
            <w:vAlign w:val="center"/>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275" w:type="dxa"/>
            <w:shd w:val="clear" w:color="000000" w:fill="F2F2F2"/>
            <w:vAlign w:val="center"/>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276" w:type="dxa"/>
            <w:shd w:val="clear" w:color="000000" w:fill="F2F2F2"/>
            <w:vAlign w:val="center"/>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247" w:type="dxa"/>
            <w:shd w:val="clear" w:color="000000" w:fill="F2F2F2"/>
            <w:vAlign w:val="center"/>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r>
    </w:tbl>
    <w:p w:rsidR="00603B4D" w:rsidRPr="00603B4D" w:rsidRDefault="00603B4D" w:rsidP="00603B4D">
      <w:pPr>
        <w:spacing w:after="0"/>
        <w:ind w:firstLine="426"/>
        <w:rPr>
          <w:sz w:val="18"/>
          <w:szCs w:val="18"/>
        </w:rPr>
      </w:pPr>
      <w:r w:rsidRPr="00603B4D">
        <w:rPr>
          <w:sz w:val="18"/>
          <w:szCs w:val="18"/>
        </w:rPr>
        <w:t xml:space="preserve">Piezīmes. </w:t>
      </w:r>
    </w:p>
    <w:p w:rsidR="00603B4D" w:rsidRPr="00603B4D" w:rsidRDefault="00603B4D" w:rsidP="005B5499">
      <w:pPr>
        <w:spacing w:after="480"/>
        <w:ind w:firstLine="425"/>
        <w:jc w:val="left"/>
        <w:rPr>
          <w:i/>
          <w:sz w:val="18"/>
          <w:szCs w:val="18"/>
          <w:lang w:eastAsia="lv-LV"/>
        </w:rPr>
      </w:pPr>
      <w:r w:rsidRPr="00603B4D">
        <w:rPr>
          <w:sz w:val="18"/>
          <w:szCs w:val="18"/>
          <w:vertAlign w:val="superscript"/>
          <w:lang w:eastAsia="lv-LV"/>
        </w:rPr>
        <w:t>1</w:t>
      </w:r>
      <w:r w:rsidRPr="00603B4D">
        <w:rPr>
          <w:sz w:val="18"/>
          <w:szCs w:val="18"/>
          <w:lang w:eastAsia="lv-LV"/>
        </w:rPr>
        <w:t xml:space="preserve"> Tajā skaitā Valsts prezidents.</w:t>
      </w:r>
    </w:p>
    <w:bookmarkEnd w:id="1"/>
    <w:p w:rsidR="00603B4D" w:rsidRPr="00603B4D" w:rsidRDefault="00603B4D" w:rsidP="000B0DD7">
      <w:pPr>
        <w:spacing w:after="360"/>
        <w:ind w:firstLine="0"/>
        <w:jc w:val="center"/>
        <w:rPr>
          <w:b/>
          <w:szCs w:val="24"/>
          <w:u w:val="single"/>
          <w:lang w:eastAsia="lv-LV"/>
        </w:rPr>
      </w:pPr>
      <w:r w:rsidRPr="00603B4D">
        <w:rPr>
          <w:b/>
          <w:szCs w:val="24"/>
          <w:u w:val="single"/>
          <w:lang w:eastAsia="lv-LV"/>
        </w:rPr>
        <w:t>Darbības virziena un resursu vadības karte</w:t>
      </w:r>
    </w:p>
    <w:p w:rsidR="00603B4D" w:rsidRPr="00603B4D" w:rsidRDefault="00603B4D" w:rsidP="000B0DD7">
      <w:pPr>
        <w:ind w:firstLine="0"/>
        <w:jc w:val="left"/>
        <w:rPr>
          <w:b/>
          <w:lang w:eastAsia="lv-LV"/>
        </w:rPr>
      </w:pPr>
      <w:r w:rsidRPr="00603B4D">
        <w:rPr>
          <w:b/>
          <w:lang w:eastAsia="lv-LV"/>
        </w:rPr>
        <w:t>1. Valsts prezidenta darbības nodrošināšana</w:t>
      </w:r>
    </w:p>
    <w:tbl>
      <w:tblPr>
        <w:tblStyle w:val="TableGrid25"/>
        <w:tblW w:w="9072" w:type="dxa"/>
        <w:tblInd w:w="-5" w:type="dxa"/>
        <w:tblLayout w:type="fixed"/>
        <w:tblLook w:val="04A0" w:firstRow="1" w:lastRow="0" w:firstColumn="1" w:lastColumn="0" w:noHBand="0" w:noVBand="1"/>
      </w:tblPr>
      <w:tblGrid>
        <w:gridCol w:w="9072"/>
      </w:tblGrid>
      <w:tr w:rsidR="00603B4D" w:rsidRPr="00603B4D" w:rsidTr="0066531E">
        <w:trPr>
          <w:trHeight w:val="283"/>
        </w:trPr>
        <w:tc>
          <w:tcPr>
            <w:tcW w:w="9072" w:type="dxa"/>
            <w:shd w:val="clear" w:color="auto" w:fill="D9D9D9" w:themeFill="background1" w:themeFillShade="D9"/>
          </w:tcPr>
          <w:p w:rsidR="00603B4D" w:rsidRPr="00603B4D" w:rsidRDefault="00603B4D" w:rsidP="00603B4D">
            <w:pPr>
              <w:spacing w:after="0"/>
              <w:ind w:firstLine="0"/>
              <w:rPr>
                <w:b/>
                <w:sz w:val="20"/>
                <w:lang w:eastAsia="lv-LV"/>
              </w:rPr>
            </w:pPr>
            <w:r w:rsidRPr="00603B4D">
              <w:rPr>
                <w:b/>
                <w:sz w:val="20"/>
                <w:lang w:eastAsia="lv-LV"/>
              </w:rPr>
              <w:t>Darbības mērķis: nodrošināt Valsts prezidenta darbību</w:t>
            </w:r>
            <w:r w:rsidRPr="00603B4D">
              <w:rPr>
                <w:sz w:val="20"/>
                <w:lang w:eastAsia="lv-LV"/>
              </w:rPr>
              <w:t xml:space="preserve">/ </w:t>
            </w:r>
            <w:r w:rsidRPr="00603B4D">
              <w:rPr>
                <w:i/>
                <w:sz w:val="20"/>
                <w:lang w:eastAsia="lv-LV"/>
              </w:rPr>
              <w:t>Valsts prezidenta darbības nodrošināšanas likums</w:t>
            </w:r>
          </w:p>
        </w:tc>
      </w:tr>
    </w:tbl>
    <w:p w:rsidR="00603B4D" w:rsidRPr="00603B4D" w:rsidRDefault="00603B4D" w:rsidP="00603B4D">
      <w:pPr>
        <w:spacing w:after="0"/>
        <w:ind w:firstLine="0"/>
        <w:rPr>
          <w:i/>
          <w:sz w:val="16"/>
          <w:szCs w:val="16"/>
          <w:lang w:eastAsia="lv-LV"/>
        </w:rPr>
      </w:pPr>
    </w:p>
    <w:tbl>
      <w:tblPr>
        <w:tblStyle w:val="TableGrid25"/>
        <w:tblW w:w="9074" w:type="dxa"/>
        <w:tblInd w:w="-5" w:type="dxa"/>
        <w:tblLook w:val="04A0" w:firstRow="1" w:lastRow="0" w:firstColumn="1" w:lastColumn="0" w:noHBand="0" w:noVBand="1"/>
      </w:tblPr>
      <w:tblGrid>
        <w:gridCol w:w="2840"/>
        <w:gridCol w:w="1246"/>
        <w:gridCol w:w="1247"/>
        <w:gridCol w:w="1247"/>
        <w:gridCol w:w="1245"/>
        <w:gridCol w:w="1249"/>
      </w:tblGrid>
      <w:tr w:rsidR="00603B4D" w:rsidRPr="00603B4D" w:rsidTr="0066531E">
        <w:trPr>
          <w:trHeight w:val="283"/>
        </w:trPr>
        <w:tc>
          <w:tcPr>
            <w:tcW w:w="2840" w:type="dxa"/>
          </w:tcPr>
          <w:p w:rsidR="00603B4D" w:rsidRPr="00603B4D" w:rsidRDefault="00603B4D" w:rsidP="00603B4D">
            <w:pPr>
              <w:spacing w:after="0"/>
              <w:rPr>
                <w:sz w:val="18"/>
                <w:szCs w:val="18"/>
              </w:rPr>
            </w:pPr>
          </w:p>
        </w:tc>
        <w:tc>
          <w:tcPr>
            <w:tcW w:w="1246" w:type="dxa"/>
          </w:tcPr>
          <w:p w:rsidR="00603B4D" w:rsidRPr="00603B4D" w:rsidRDefault="00603B4D" w:rsidP="00603B4D">
            <w:pPr>
              <w:spacing w:after="0"/>
              <w:ind w:firstLine="0"/>
              <w:jc w:val="center"/>
              <w:rPr>
                <w:sz w:val="18"/>
                <w:szCs w:val="18"/>
                <w:lang w:eastAsia="lv-LV"/>
              </w:rPr>
            </w:pPr>
            <w:r w:rsidRPr="00603B4D">
              <w:rPr>
                <w:sz w:val="18"/>
                <w:szCs w:val="18"/>
                <w:lang w:eastAsia="lv-LV"/>
              </w:rPr>
              <w:t>2019.gads (izpilde)</w:t>
            </w:r>
          </w:p>
        </w:tc>
        <w:tc>
          <w:tcPr>
            <w:tcW w:w="1247" w:type="dxa"/>
          </w:tcPr>
          <w:p w:rsidR="00603B4D" w:rsidRPr="00603B4D" w:rsidRDefault="00603B4D" w:rsidP="00603B4D">
            <w:pPr>
              <w:spacing w:after="0"/>
              <w:ind w:firstLine="0"/>
              <w:jc w:val="center"/>
              <w:rPr>
                <w:sz w:val="18"/>
                <w:szCs w:val="18"/>
                <w:lang w:eastAsia="lv-LV"/>
              </w:rPr>
            </w:pPr>
            <w:r w:rsidRPr="00603B4D">
              <w:rPr>
                <w:sz w:val="18"/>
                <w:szCs w:val="18"/>
                <w:lang w:eastAsia="lv-LV"/>
              </w:rPr>
              <w:t>2020.gada plāns</w:t>
            </w:r>
          </w:p>
        </w:tc>
        <w:tc>
          <w:tcPr>
            <w:tcW w:w="1247" w:type="dxa"/>
          </w:tcPr>
          <w:p w:rsidR="00603B4D" w:rsidRPr="00603B4D" w:rsidRDefault="00603B4D" w:rsidP="00603B4D">
            <w:pPr>
              <w:spacing w:after="0"/>
              <w:ind w:firstLine="0"/>
              <w:jc w:val="center"/>
              <w:rPr>
                <w:sz w:val="18"/>
                <w:szCs w:val="18"/>
                <w:lang w:eastAsia="lv-LV"/>
              </w:rPr>
            </w:pPr>
            <w:r w:rsidRPr="00603B4D">
              <w:rPr>
                <w:sz w:val="18"/>
                <w:szCs w:val="18"/>
                <w:lang w:eastAsia="lv-LV"/>
              </w:rPr>
              <w:t>2021.gada projekts</w:t>
            </w:r>
          </w:p>
        </w:tc>
        <w:tc>
          <w:tcPr>
            <w:tcW w:w="1245" w:type="dxa"/>
          </w:tcPr>
          <w:p w:rsidR="00603B4D" w:rsidRPr="00603B4D" w:rsidRDefault="00603B4D" w:rsidP="00603B4D">
            <w:pPr>
              <w:spacing w:after="0"/>
              <w:ind w:firstLine="0"/>
              <w:jc w:val="center"/>
              <w:rPr>
                <w:sz w:val="18"/>
                <w:szCs w:val="18"/>
                <w:lang w:eastAsia="lv-LV"/>
              </w:rPr>
            </w:pPr>
            <w:r w:rsidRPr="00603B4D">
              <w:rPr>
                <w:sz w:val="18"/>
                <w:szCs w:val="18"/>
                <w:lang w:eastAsia="lv-LV"/>
              </w:rPr>
              <w:t xml:space="preserve">2022.gada </w:t>
            </w:r>
            <w:r w:rsidRPr="00603B4D">
              <w:rPr>
                <w:color w:val="000000"/>
                <w:sz w:val="18"/>
                <w:szCs w:val="18"/>
                <w:lang w:eastAsia="lv-LV"/>
              </w:rPr>
              <w:t>prognoze</w:t>
            </w:r>
          </w:p>
        </w:tc>
        <w:tc>
          <w:tcPr>
            <w:tcW w:w="1249" w:type="dxa"/>
          </w:tcPr>
          <w:p w:rsidR="00603B4D" w:rsidRPr="00603B4D" w:rsidRDefault="00603B4D" w:rsidP="00603B4D">
            <w:pPr>
              <w:spacing w:after="0"/>
              <w:ind w:firstLine="2"/>
              <w:jc w:val="center"/>
              <w:rPr>
                <w:sz w:val="18"/>
                <w:szCs w:val="18"/>
              </w:rPr>
            </w:pPr>
            <w:r w:rsidRPr="00603B4D">
              <w:rPr>
                <w:sz w:val="18"/>
                <w:szCs w:val="18"/>
                <w:lang w:eastAsia="lv-LV"/>
              </w:rPr>
              <w:t xml:space="preserve">2023.gada </w:t>
            </w:r>
            <w:r w:rsidRPr="00603B4D">
              <w:rPr>
                <w:color w:val="000000"/>
                <w:sz w:val="18"/>
                <w:szCs w:val="18"/>
                <w:lang w:eastAsia="lv-LV"/>
              </w:rPr>
              <w:t>prognoze</w:t>
            </w:r>
          </w:p>
        </w:tc>
      </w:tr>
      <w:tr w:rsidR="00603B4D" w:rsidRPr="00603B4D" w:rsidTr="0066531E">
        <w:tc>
          <w:tcPr>
            <w:tcW w:w="9074" w:type="dxa"/>
            <w:gridSpan w:val="6"/>
            <w:shd w:val="clear" w:color="auto" w:fill="D9D9D9" w:themeFill="background1" w:themeFillShade="D9"/>
          </w:tcPr>
          <w:p w:rsidR="00603B4D" w:rsidRPr="00603B4D" w:rsidRDefault="00603B4D" w:rsidP="00603B4D">
            <w:pPr>
              <w:spacing w:after="0"/>
              <w:jc w:val="center"/>
              <w:rPr>
                <w:b/>
                <w:sz w:val="18"/>
                <w:szCs w:val="18"/>
              </w:rPr>
            </w:pPr>
            <w:r w:rsidRPr="00603B4D">
              <w:rPr>
                <w:b/>
                <w:sz w:val="18"/>
                <w:szCs w:val="18"/>
              </w:rPr>
              <w:t>Ieguldījumi</w:t>
            </w:r>
          </w:p>
        </w:tc>
      </w:tr>
      <w:tr w:rsidR="00603B4D" w:rsidRPr="00603B4D" w:rsidTr="0066531E">
        <w:trPr>
          <w:trHeight w:val="381"/>
        </w:trPr>
        <w:tc>
          <w:tcPr>
            <w:tcW w:w="2840" w:type="dxa"/>
            <w:vMerge w:val="restart"/>
          </w:tcPr>
          <w:p w:rsidR="00603B4D" w:rsidRPr="00603B4D" w:rsidRDefault="00603B4D" w:rsidP="00603B4D">
            <w:pPr>
              <w:spacing w:after="0"/>
              <w:ind w:firstLine="0"/>
              <w:rPr>
                <w:b/>
                <w:sz w:val="18"/>
                <w:szCs w:val="18"/>
                <w:lang w:eastAsia="lv-LV"/>
              </w:rPr>
            </w:pPr>
            <w:r w:rsidRPr="00603B4D">
              <w:rPr>
                <w:b/>
                <w:sz w:val="18"/>
                <w:szCs w:val="18"/>
                <w:lang w:eastAsia="lv-LV"/>
              </w:rPr>
              <w:t xml:space="preserve">Izdevumi kopā, </w:t>
            </w:r>
            <w:proofErr w:type="spellStart"/>
            <w:r w:rsidRPr="00603B4D">
              <w:rPr>
                <w:i/>
                <w:sz w:val="18"/>
                <w:szCs w:val="18"/>
                <w:lang w:eastAsia="lv-LV"/>
              </w:rPr>
              <w:t>euro</w:t>
            </w:r>
            <w:proofErr w:type="spellEnd"/>
            <w:r w:rsidRPr="00603B4D">
              <w:rPr>
                <w:i/>
                <w:sz w:val="18"/>
                <w:szCs w:val="18"/>
                <w:lang w:eastAsia="lv-LV"/>
              </w:rPr>
              <w:t>,</w:t>
            </w:r>
            <w:r w:rsidRPr="00603B4D">
              <w:rPr>
                <w:sz w:val="18"/>
                <w:szCs w:val="18"/>
                <w:lang w:eastAsia="lv-LV"/>
              </w:rPr>
              <w:t xml:space="preserve"> t.sk.:</w:t>
            </w:r>
          </w:p>
          <w:p w:rsidR="00603B4D" w:rsidRPr="00603B4D" w:rsidRDefault="00603B4D" w:rsidP="00603B4D">
            <w:pPr>
              <w:spacing w:after="0"/>
              <w:ind w:firstLine="0"/>
              <w:rPr>
                <w:sz w:val="18"/>
                <w:szCs w:val="18"/>
              </w:rPr>
            </w:pPr>
            <w:r w:rsidRPr="00603B4D">
              <w:rPr>
                <w:b/>
                <w:sz w:val="18"/>
                <w:szCs w:val="18"/>
                <w:lang w:eastAsia="lv-LV"/>
              </w:rPr>
              <w:t>Vidējais amata vietu skaits</w:t>
            </w:r>
            <w:r w:rsidRPr="00603B4D">
              <w:rPr>
                <w:sz w:val="18"/>
                <w:szCs w:val="18"/>
                <w:lang w:eastAsia="lv-LV"/>
              </w:rPr>
              <w:t xml:space="preserve"> </w:t>
            </w:r>
            <w:r w:rsidRPr="00603B4D">
              <w:rPr>
                <w:b/>
                <w:sz w:val="18"/>
                <w:szCs w:val="18"/>
                <w:lang w:eastAsia="lv-LV"/>
              </w:rPr>
              <w:t>kopā</w:t>
            </w:r>
            <w:r w:rsidRPr="00603B4D">
              <w:rPr>
                <w:sz w:val="18"/>
                <w:szCs w:val="18"/>
                <w:lang w:eastAsia="lv-LV"/>
              </w:rPr>
              <w:t>, t.sk.:</w:t>
            </w:r>
          </w:p>
        </w:tc>
        <w:tc>
          <w:tcPr>
            <w:tcW w:w="1246" w:type="dxa"/>
          </w:tcPr>
          <w:p w:rsidR="00603B4D" w:rsidRPr="00603B4D" w:rsidRDefault="00603B4D" w:rsidP="00603B4D">
            <w:pPr>
              <w:spacing w:after="0"/>
              <w:ind w:firstLine="0"/>
              <w:jc w:val="right"/>
              <w:rPr>
                <w:b/>
                <w:sz w:val="18"/>
                <w:szCs w:val="18"/>
                <w:lang w:eastAsia="lv-LV"/>
              </w:rPr>
            </w:pPr>
            <w:r w:rsidRPr="00603B4D">
              <w:rPr>
                <w:b/>
                <w:sz w:val="18"/>
                <w:szCs w:val="18"/>
                <w:lang w:eastAsia="lv-LV"/>
              </w:rPr>
              <w:t>4 935 810</w:t>
            </w:r>
          </w:p>
        </w:tc>
        <w:tc>
          <w:tcPr>
            <w:tcW w:w="1247" w:type="dxa"/>
          </w:tcPr>
          <w:p w:rsidR="00603B4D" w:rsidRPr="00603B4D" w:rsidRDefault="00603B4D" w:rsidP="00603B4D">
            <w:pPr>
              <w:spacing w:after="0"/>
              <w:ind w:firstLine="0"/>
              <w:jc w:val="right"/>
              <w:rPr>
                <w:b/>
                <w:sz w:val="18"/>
                <w:szCs w:val="18"/>
                <w:lang w:eastAsia="lv-LV"/>
              </w:rPr>
            </w:pPr>
            <w:r w:rsidRPr="00603B4D">
              <w:rPr>
                <w:b/>
                <w:sz w:val="18"/>
                <w:szCs w:val="18"/>
                <w:lang w:eastAsia="lv-LV"/>
              </w:rPr>
              <w:t> 5 679 964</w:t>
            </w:r>
          </w:p>
        </w:tc>
        <w:tc>
          <w:tcPr>
            <w:tcW w:w="1247" w:type="dxa"/>
          </w:tcPr>
          <w:p w:rsidR="00603B4D" w:rsidRPr="00603B4D" w:rsidRDefault="00603B4D" w:rsidP="00603B4D">
            <w:pPr>
              <w:spacing w:after="0"/>
              <w:ind w:firstLine="0"/>
              <w:jc w:val="right"/>
              <w:rPr>
                <w:b/>
                <w:sz w:val="18"/>
                <w:szCs w:val="18"/>
                <w:lang w:eastAsia="lv-LV"/>
              </w:rPr>
            </w:pPr>
            <w:r w:rsidRPr="00603B4D">
              <w:rPr>
                <w:b/>
                <w:sz w:val="18"/>
                <w:szCs w:val="18"/>
                <w:lang w:eastAsia="lv-LV"/>
              </w:rPr>
              <w:t>5 535 264</w:t>
            </w:r>
          </w:p>
        </w:tc>
        <w:tc>
          <w:tcPr>
            <w:tcW w:w="1245" w:type="dxa"/>
          </w:tcPr>
          <w:p w:rsidR="00603B4D" w:rsidRPr="00603B4D" w:rsidRDefault="00603B4D" w:rsidP="00603B4D">
            <w:pPr>
              <w:spacing w:after="0"/>
              <w:ind w:firstLine="0"/>
              <w:jc w:val="right"/>
              <w:rPr>
                <w:b/>
                <w:sz w:val="18"/>
                <w:szCs w:val="18"/>
                <w:lang w:eastAsia="lv-LV"/>
              </w:rPr>
            </w:pPr>
            <w:r w:rsidRPr="00603B4D">
              <w:rPr>
                <w:b/>
                <w:sz w:val="18"/>
                <w:szCs w:val="18"/>
                <w:lang w:eastAsia="lv-LV"/>
              </w:rPr>
              <w:t>5 535 264</w:t>
            </w:r>
          </w:p>
        </w:tc>
        <w:tc>
          <w:tcPr>
            <w:tcW w:w="1249" w:type="dxa"/>
          </w:tcPr>
          <w:p w:rsidR="00603B4D" w:rsidRPr="00603B4D" w:rsidRDefault="00603B4D" w:rsidP="00603B4D">
            <w:pPr>
              <w:spacing w:after="0"/>
              <w:ind w:firstLine="5"/>
              <w:jc w:val="right"/>
              <w:rPr>
                <w:b/>
                <w:sz w:val="18"/>
                <w:szCs w:val="18"/>
              </w:rPr>
            </w:pPr>
            <w:r w:rsidRPr="00603B4D">
              <w:rPr>
                <w:b/>
                <w:sz w:val="18"/>
                <w:szCs w:val="18"/>
              </w:rPr>
              <w:t>5 535 264</w:t>
            </w:r>
          </w:p>
        </w:tc>
      </w:tr>
      <w:tr w:rsidR="00603B4D" w:rsidRPr="00603B4D" w:rsidTr="0066531E">
        <w:trPr>
          <w:trHeight w:val="273"/>
        </w:trPr>
        <w:tc>
          <w:tcPr>
            <w:tcW w:w="2840" w:type="dxa"/>
            <w:vMerge/>
          </w:tcPr>
          <w:p w:rsidR="00603B4D" w:rsidRPr="00603B4D" w:rsidRDefault="00603B4D" w:rsidP="00603B4D">
            <w:pPr>
              <w:rPr>
                <w:sz w:val="18"/>
                <w:szCs w:val="18"/>
              </w:rPr>
            </w:pPr>
          </w:p>
        </w:tc>
        <w:tc>
          <w:tcPr>
            <w:tcW w:w="1246" w:type="dxa"/>
          </w:tcPr>
          <w:p w:rsidR="00603B4D" w:rsidRPr="00603B4D" w:rsidRDefault="00603B4D" w:rsidP="00603B4D">
            <w:pPr>
              <w:spacing w:after="0"/>
              <w:ind w:firstLine="0"/>
              <w:jc w:val="right"/>
              <w:rPr>
                <w:b/>
                <w:sz w:val="18"/>
                <w:szCs w:val="18"/>
              </w:rPr>
            </w:pPr>
            <w:r w:rsidRPr="00603B4D">
              <w:rPr>
                <w:b/>
                <w:sz w:val="18"/>
                <w:szCs w:val="18"/>
              </w:rPr>
              <w:t>61</w:t>
            </w:r>
          </w:p>
        </w:tc>
        <w:tc>
          <w:tcPr>
            <w:tcW w:w="1247" w:type="dxa"/>
          </w:tcPr>
          <w:p w:rsidR="00603B4D" w:rsidRPr="00603B4D" w:rsidRDefault="00603B4D" w:rsidP="00603B4D">
            <w:pPr>
              <w:spacing w:after="0"/>
              <w:ind w:firstLine="0"/>
              <w:jc w:val="right"/>
              <w:rPr>
                <w:b/>
                <w:sz w:val="18"/>
                <w:szCs w:val="18"/>
              </w:rPr>
            </w:pPr>
            <w:r w:rsidRPr="00603B4D">
              <w:rPr>
                <w:b/>
                <w:sz w:val="18"/>
                <w:szCs w:val="18"/>
              </w:rPr>
              <w:t>61</w:t>
            </w:r>
          </w:p>
        </w:tc>
        <w:tc>
          <w:tcPr>
            <w:tcW w:w="1247" w:type="dxa"/>
          </w:tcPr>
          <w:p w:rsidR="00603B4D" w:rsidRPr="00603B4D" w:rsidRDefault="00603B4D" w:rsidP="00603B4D">
            <w:pPr>
              <w:spacing w:after="0"/>
              <w:ind w:firstLine="0"/>
              <w:jc w:val="right"/>
              <w:rPr>
                <w:b/>
                <w:sz w:val="18"/>
                <w:szCs w:val="18"/>
              </w:rPr>
            </w:pPr>
            <w:r w:rsidRPr="00603B4D">
              <w:rPr>
                <w:b/>
                <w:sz w:val="18"/>
                <w:szCs w:val="18"/>
              </w:rPr>
              <w:t>61</w:t>
            </w:r>
          </w:p>
        </w:tc>
        <w:tc>
          <w:tcPr>
            <w:tcW w:w="1245" w:type="dxa"/>
          </w:tcPr>
          <w:p w:rsidR="00603B4D" w:rsidRPr="00603B4D" w:rsidRDefault="00603B4D" w:rsidP="00603B4D">
            <w:pPr>
              <w:spacing w:after="0"/>
              <w:ind w:firstLine="0"/>
              <w:jc w:val="right"/>
              <w:rPr>
                <w:b/>
                <w:sz w:val="18"/>
                <w:szCs w:val="18"/>
              </w:rPr>
            </w:pPr>
            <w:r w:rsidRPr="00603B4D">
              <w:rPr>
                <w:b/>
                <w:sz w:val="18"/>
                <w:szCs w:val="18"/>
              </w:rPr>
              <w:t>61</w:t>
            </w:r>
          </w:p>
        </w:tc>
        <w:tc>
          <w:tcPr>
            <w:tcW w:w="1249" w:type="dxa"/>
          </w:tcPr>
          <w:p w:rsidR="00603B4D" w:rsidRPr="00603B4D" w:rsidRDefault="00603B4D" w:rsidP="00603B4D">
            <w:pPr>
              <w:spacing w:after="0"/>
              <w:ind w:firstLine="5"/>
              <w:jc w:val="right"/>
              <w:rPr>
                <w:b/>
                <w:sz w:val="18"/>
                <w:szCs w:val="18"/>
              </w:rPr>
            </w:pPr>
            <w:r w:rsidRPr="00603B4D">
              <w:rPr>
                <w:b/>
                <w:sz w:val="18"/>
                <w:szCs w:val="18"/>
              </w:rPr>
              <w:t>61</w:t>
            </w:r>
          </w:p>
        </w:tc>
      </w:tr>
      <w:tr w:rsidR="00603B4D" w:rsidRPr="00603B4D" w:rsidTr="0066531E">
        <w:trPr>
          <w:trHeight w:val="203"/>
        </w:trPr>
        <w:tc>
          <w:tcPr>
            <w:tcW w:w="2840" w:type="dxa"/>
            <w:vMerge w:val="restart"/>
            <w:vAlign w:val="center"/>
          </w:tcPr>
          <w:p w:rsidR="00603B4D" w:rsidRPr="00603B4D" w:rsidRDefault="00603B4D" w:rsidP="00603B4D">
            <w:pPr>
              <w:spacing w:after="0"/>
              <w:ind w:firstLine="318"/>
              <w:rPr>
                <w:sz w:val="18"/>
                <w:szCs w:val="18"/>
              </w:rPr>
            </w:pPr>
            <w:r w:rsidRPr="00603B4D">
              <w:rPr>
                <w:sz w:val="18"/>
                <w:szCs w:val="18"/>
                <w:lang w:eastAsia="lv-LV"/>
              </w:rPr>
              <w:t xml:space="preserve">04.00.00 Valsts prezidenta darbības nodrošināšana </w:t>
            </w:r>
          </w:p>
        </w:tc>
        <w:tc>
          <w:tcPr>
            <w:tcW w:w="1246" w:type="dxa"/>
          </w:tcPr>
          <w:p w:rsidR="00603B4D" w:rsidRPr="00603B4D" w:rsidRDefault="00603B4D" w:rsidP="00603B4D">
            <w:pPr>
              <w:spacing w:after="0"/>
              <w:ind w:firstLine="0"/>
              <w:jc w:val="right"/>
              <w:rPr>
                <w:sz w:val="18"/>
                <w:szCs w:val="18"/>
              </w:rPr>
            </w:pPr>
            <w:r w:rsidRPr="00603B4D">
              <w:rPr>
                <w:sz w:val="18"/>
                <w:szCs w:val="18"/>
              </w:rPr>
              <w:t>4 856 919</w:t>
            </w:r>
          </w:p>
        </w:tc>
        <w:tc>
          <w:tcPr>
            <w:tcW w:w="1247" w:type="dxa"/>
          </w:tcPr>
          <w:p w:rsidR="00603B4D" w:rsidRPr="00603B4D" w:rsidRDefault="00603B4D" w:rsidP="00603B4D">
            <w:pPr>
              <w:spacing w:after="0"/>
              <w:ind w:firstLine="0"/>
              <w:jc w:val="right"/>
              <w:rPr>
                <w:sz w:val="18"/>
                <w:szCs w:val="18"/>
              </w:rPr>
            </w:pPr>
            <w:r w:rsidRPr="00603B4D">
              <w:rPr>
                <w:sz w:val="18"/>
                <w:szCs w:val="18"/>
              </w:rPr>
              <w:t>5 679 964</w:t>
            </w:r>
          </w:p>
        </w:tc>
        <w:tc>
          <w:tcPr>
            <w:tcW w:w="1247" w:type="dxa"/>
          </w:tcPr>
          <w:p w:rsidR="00603B4D" w:rsidRPr="00603B4D" w:rsidRDefault="00603B4D" w:rsidP="00603B4D">
            <w:pPr>
              <w:spacing w:after="0"/>
              <w:ind w:firstLine="0"/>
              <w:jc w:val="right"/>
              <w:rPr>
                <w:sz w:val="18"/>
                <w:szCs w:val="18"/>
              </w:rPr>
            </w:pPr>
            <w:r w:rsidRPr="00603B4D">
              <w:rPr>
                <w:sz w:val="18"/>
                <w:szCs w:val="18"/>
              </w:rPr>
              <w:t>5 535 264</w:t>
            </w:r>
          </w:p>
        </w:tc>
        <w:tc>
          <w:tcPr>
            <w:tcW w:w="1245" w:type="dxa"/>
          </w:tcPr>
          <w:p w:rsidR="00603B4D" w:rsidRPr="00603B4D" w:rsidRDefault="00603B4D" w:rsidP="00603B4D">
            <w:pPr>
              <w:spacing w:after="0"/>
              <w:ind w:firstLine="0"/>
              <w:jc w:val="right"/>
              <w:rPr>
                <w:sz w:val="18"/>
                <w:szCs w:val="18"/>
              </w:rPr>
            </w:pPr>
            <w:r w:rsidRPr="00603B4D">
              <w:rPr>
                <w:sz w:val="18"/>
                <w:szCs w:val="18"/>
              </w:rPr>
              <w:t xml:space="preserve">5 535 264 </w:t>
            </w:r>
          </w:p>
        </w:tc>
        <w:tc>
          <w:tcPr>
            <w:tcW w:w="1249" w:type="dxa"/>
          </w:tcPr>
          <w:p w:rsidR="00603B4D" w:rsidRPr="00603B4D" w:rsidRDefault="00603B4D" w:rsidP="00603B4D">
            <w:pPr>
              <w:spacing w:after="0"/>
              <w:ind w:firstLine="0"/>
              <w:jc w:val="right"/>
              <w:rPr>
                <w:sz w:val="18"/>
                <w:szCs w:val="18"/>
              </w:rPr>
            </w:pPr>
            <w:r w:rsidRPr="00603B4D">
              <w:rPr>
                <w:sz w:val="18"/>
                <w:szCs w:val="18"/>
              </w:rPr>
              <w:t>5 535 264</w:t>
            </w:r>
          </w:p>
        </w:tc>
      </w:tr>
      <w:tr w:rsidR="00603B4D" w:rsidRPr="00603B4D" w:rsidTr="00AD52B7">
        <w:trPr>
          <w:trHeight w:val="223"/>
        </w:trPr>
        <w:tc>
          <w:tcPr>
            <w:tcW w:w="2840" w:type="dxa"/>
            <w:vMerge/>
            <w:vAlign w:val="center"/>
          </w:tcPr>
          <w:p w:rsidR="00603B4D" w:rsidRPr="00603B4D" w:rsidRDefault="00603B4D" w:rsidP="00603B4D">
            <w:pPr>
              <w:spacing w:after="0"/>
              <w:ind w:firstLine="318"/>
              <w:rPr>
                <w:sz w:val="18"/>
                <w:szCs w:val="18"/>
                <w:lang w:eastAsia="lv-LV"/>
              </w:rPr>
            </w:pPr>
          </w:p>
        </w:tc>
        <w:tc>
          <w:tcPr>
            <w:tcW w:w="1246" w:type="dxa"/>
          </w:tcPr>
          <w:p w:rsidR="00603B4D" w:rsidRPr="00603B4D" w:rsidRDefault="00603B4D" w:rsidP="00603B4D">
            <w:pPr>
              <w:spacing w:after="0"/>
              <w:ind w:firstLine="0"/>
              <w:jc w:val="right"/>
              <w:rPr>
                <w:sz w:val="18"/>
                <w:szCs w:val="18"/>
              </w:rPr>
            </w:pPr>
            <w:r w:rsidRPr="00603B4D">
              <w:rPr>
                <w:sz w:val="18"/>
                <w:szCs w:val="18"/>
              </w:rPr>
              <w:t>61</w:t>
            </w:r>
          </w:p>
        </w:tc>
        <w:tc>
          <w:tcPr>
            <w:tcW w:w="1247" w:type="dxa"/>
          </w:tcPr>
          <w:p w:rsidR="00603B4D" w:rsidRPr="00603B4D" w:rsidRDefault="00603B4D" w:rsidP="00603B4D">
            <w:pPr>
              <w:spacing w:after="0"/>
              <w:ind w:firstLine="0"/>
              <w:jc w:val="right"/>
              <w:rPr>
                <w:sz w:val="18"/>
                <w:szCs w:val="18"/>
              </w:rPr>
            </w:pPr>
            <w:r w:rsidRPr="00603B4D">
              <w:rPr>
                <w:sz w:val="18"/>
                <w:szCs w:val="18"/>
              </w:rPr>
              <w:t>61</w:t>
            </w:r>
          </w:p>
        </w:tc>
        <w:tc>
          <w:tcPr>
            <w:tcW w:w="1247" w:type="dxa"/>
          </w:tcPr>
          <w:p w:rsidR="00603B4D" w:rsidRPr="00603B4D" w:rsidRDefault="00603B4D" w:rsidP="00603B4D">
            <w:pPr>
              <w:spacing w:after="0"/>
              <w:ind w:firstLine="0"/>
              <w:jc w:val="right"/>
              <w:rPr>
                <w:sz w:val="18"/>
                <w:szCs w:val="18"/>
              </w:rPr>
            </w:pPr>
            <w:r w:rsidRPr="00603B4D">
              <w:rPr>
                <w:sz w:val="18"/>
                <w:szCs w:val="18"/>
              </w:rPr>
              <w:t>61</w:t>
            </w:r>
          </w:p>
        </w:tc>
        <w:tc>
          <w:tcPr>
            <w:tcW w:w="1245" w:type="dxa"/>
          </w:tcPr>
          <w:p w:rsidR="00603B4D" w:rsidRPr="00603B4D" w:rsidRDefault="00603B4D" w:rsidP="00603B4D">
            <w:pPr>
              <w:spacing w:after="0"/>
              <w:ind w:firstLine="0"/>
              <w:jc w:val="right"/>
              <w:rPr>
                <w:sz w:val="18"/>
                <w:szCs w:val="18"/>
              </w:rPr>
            </w:pPr>
            <w:r w:rsidRPr="00603B4D">
              <w:rPr>
                <w:sz w:val="18"/>
                <w:szCs w:val="18"/>
              </w:rPr>
              <w:t>61</w:t>
            </w:r>
          </w:p>
        </w:tc>
        <w:tc>
          <w:tcPr>
            <w:tcW w:w="1249" w:type="dxa"/>
          </w:tcPr>
          <w:p w:rsidR="00603B4D" w:rsidRPr="00603B4D" w:rsidRDefault="00603B4D" w:rsidP="00603B4D">
            <w:pPr>
              <w:spacing w:after="0"/>
              <w:ind w:firstLine="0"/>
              <w:jc w:val="right"/>
              <w:rPr>
                <w:sz w:val="18"/>
                <w:szCs w:val="18"/>
              </w:rPr>
            </w:pPr>
            <w:r w:rsidRPr="00603B4D">
              <w:rPr>
                <w:sz w:val="18"/>
                <w:szCs w:val="18"/>
              </w:rPr>
              <w:t>61</w:t>
            </w:r>
          </w:p>
        </w:tc>
      </w:tr>
      <w:tr w:rsidR="00603B4D" w:rsidRPr="00603B4D" w:rsidTr="0066531E">
        <w:trPr>
          <w:trHeight w:val="424"/>
        </w:trPr>
        <w:tc>
          <w:tcPr>
            <w:tcW w:w="2840" w:type="dxa"/>
            <w:vMerge w:val="restart"/>
            <w:vAlign w:val="center"/>
          </w:tcPr>
          <w:p w:rsidR="00603B4D" w:rsidRPr="00603B4D" w:rsidRDefault="00603B4D" w:rsidP="00603B4D">
            <w:pPr>
              <w:spacing w:after="0"/>
              <w:ind w:firstLine="318"/>
              <w:rPr>
                <w:sz w:val="18"/>
                <w:szCs w:val="18"/>
                <w:lang w:eastAsia="lv-LV"/>
              </w:rPr>
            </w:pPr>
            <w:r w:rsidRPr="00603B4D">
              <w:rPr>
                <w:sz w:val="18"/>
                <w:szCs w:val="18"/>
                <w:lang w:eastAsia="lv-LV"/>
              </w:rPr>
              <w:t>99.00.00 Līdzekļu neparedzētiem gadījumiem izlietojums</w:t>
            </w:r>
          </w:p>
        </w:tc>
        <w:tc>
          <w:tcPr>
            <w:tcW w:w="1246" w:type="dxa"/>
          </w:tcPr>
          <w:p w:rsidR="00603B4D" w:rsidRPr="00603B4D" w:rsidRDefault="00603B4D" w:rsidP="00603B4D">
            <w:pPr>
              <w:spacing w:after="0"/>
              <w:ind w:firstLine="0"/>
              <w:jc w:val="right"/>
              <w:rPr>
                <w:sz w:val="18"/>
                <w:szCs w:val="18"/>
              </w:rPr>
            </w:pPr>
            <w:r w:rsidRPr="00603B4D">
              <w:rPr>
                <w:sz w:val="18"/>
                <w:szCs w:val="18"/>
              </w:rPr>
              <w:t>78 891</w:t>
            </w:r>
          </w:p>
        </w:tc>
        <w:tc>
          <w:tcPr>
            <w:tcW w:w="1247" w:type="dxa"/>
          </w:tcPr>
          <w:p w:rsidR="00603B4D" w:rsidRPr="00603B4D" w:rsidRDefault="00603B4D" w:rsidP="00603B4D">
            <w:pPr>
              <w:spacing w:after="0"/>
              <w:ind w:firstLine="0"/>
              <w:jc w:val="center"/>
              <w:rPr>
                <w:sz w:val="18"/>
                <w:szCs w:val="18"/>
              </w:rPr>
            </w:pPr>
            <w:r w:rsidRPr="00603B4D">
              <w:rPr>
                <w:sz w:val="18"/>
                <w:szCs w:val="18"/>
              </w:rPr>
              <w:t>-</w:t>
            </w:r>
          </w:p>
        </w:tc>
        <w:tc>
          <w:tcPr>
            <w:tcW w:w="1247" w:type="dxa"/>
          </w:tcPr>
          <w:p w:rsidR="00603B4D" w:rsidRPr="00603B4D" w:rsidRDefault="00603B4D" w:rsidP="00603B4D">
            <w:pPr>
              <w:spacing w:after="0"/>
              <w:ind w:firstLine="0"/>
              <w:jc w:val="center"/>
              <w:rPr>
                <w:sz w:val="18"/>
                <w:szCs w:val="18"/>
              </w:rPr>
            </w:pPr>
            <w:r w:rsidRPr="00603B4D">
              <w:rPr>
                <w:sz w:val="18"/>
                <w:szCs w:val="18"/>
              </w:rPr>
              <w:t>-</w:t>
            </w:r>
          </w:p>
        </w:tc>
        <w:tc>
          <w:tcPr>
            <w:tcW w:w="1245" w:type="dxa"/>
          </w:tcPr>
          <w:p w:rsidR="00603B4D" w:rsidRPr="00603B4D" w:rsidRDefault="00603B4D" w:rsidP="00603B4D">
            <w:pPr>
              <w:spacing w:after="0"/>
              <w:ind w:firstLine="0"/>
              <w:jc w:val="center"/>
              <w:rPr>
                <w:sz w:val="18"/>
                <w:szCs w:val="18"/>
              </w:rPr>
            </w:pPr>
            <w:r w:rsidRPr="00603B4D">
              <w:rPr>
                <w:sz w:val="18"/>
                <w:szCs w:val="18"/>
              </w:rPr>
              <w:t>-</w:t>
            </w:r>
          </w:p>
        </w:tc>
        <w:tc>
          <w:tcPr>
            <w:tcW w:w="1249" w:type="dxa"/>
          </w:tcPr>
          <w:p w:rsidR="00603B4D" w:rsidRPr="00603B4D" w:rsidRDefault="00603B4D" w:rsidP="00603B4D">
            <w:pPr>
              <w:spacing w:after="0"/>
              <w:ind w:firstLine="0"/>
              <w:jc w:val="center"/>
              <w:rPr>
                <w:sz w:val="18"/>
                <w:szCs w:val="18"/>
              </w:rPr>
            </w:pPr>
            <w:r w:rsidRPr="00603B4D">
              <w:rPr>
                <w:sz w:val="18"/>
                <w:szCs w:val="18"/>
              </w:rPr>
              <w:t>-</w:t>
            </w:r>
          </w:p>
        </w:tc>
      </w:tr>
      <w:tr w:rsidR="00603B4D" w:rsidRPr="00603B4D" w:rsidTr="0066531E">
        <w:trPr>
          <w:trHeight w:val="117"/>
        </w:trPr>
        <w:tc>
          <w:tcPr>
            <w:tcW w:w="2840" w:type="dxa"/>
            <w:vMerge/>
            <w:vAlign w:val="center"/>
          </w:tcPr>
          <w:p w:rsidR="00603B4D" w:rsidRPr="00603B4D" w:rsidRDefault="00603B4D" w:rsidP="00603B4D">
            <w:pPr>
              <w:spacing w:after="0"/>
              <w:ind w:firstLine="318"/>
              <w:rPr>
                <w:sz w:val="18"/>
                <w:szCs w:val="18"/>
                <w:lang w:eastAsia="lv-LV"/>
              </w:rPr>
            </w:pPr>
          </w:p>
        </w:tc>
        <w:tc>
          <w:tcPr>
            <w:tcW w:w="1246" w:type="dxa"/>
          </w:tcPr>
          <w:p w:rsidR="00603B4D" w:rsidRPr="00603B4D" w:rsidRDefault="00603B4D" w:rsidP="00603B4D">
            <w:pPr>
              <w:spacing w:after="0"/>
              <w:ind w:firstLine="0"/>
              <w:jc w:val="center"/>
              <w:rPr>
                <w:sz w:val="18"/>
                <w:szCs w:val="18"/>
              </w:rPr>
            </w:pPr>
            <w:r w:rsidRPr="00603B4D">
              <w:rPr>
                <w:sz w:val="18"/>
                <w:szCs w:val="18"/>
              </w:rPr>
              <w:t>-</w:t>
            </w:r>
          </w:p>
        </w:tc>
        <w:tc>
          <w:tcPr>
            <w:tcW w:w="1247" w:type="dxa"/>
          </w:tcPr>
          <w:p w:rsidR="00603B4D" w:rsidRPr="00603B4D" w:rsidRDefault="00603B4D" w:rsidP="00603B4D">
            <w:pPr>
              <w:spacing w:after="0"/>
              <w:ind w:firstLine="0"/>
              <w:jc w:val="center"/>
              <w:rPr>
                <w:sz w:val="18"/>
                <w:szCs w:val="18"/>
              </w:rPr>
            </w:pPr>
            <w:r w:rsidRPr="00603B4D">
              <w:rPr>
                <w:sz w:val="18"/>
                <w:szCs w:val="18"/>
              </w:rPr>
              <w:t>-</w:t>
            </w:r>
          </w:p>
        </w:tc>
        <w:tc>
          <w:tcPr>
            <w:tcW w:w="1247" w:type="dxa"/>
          </w:tcPr>
          <w:p w:rsidR="00603B4D" w:rsidRPr="00603B4D" w:rsidRDefault="00603B4D" w:rsidP="00603B4D">
            <w:pPr>
              <w:spacing w:after="0"/>
              <w:ind w:firstLine="0"/>
              <w:jc w:val="center"/>
              <w:rPr>
                <w:sz w:val="18"/>
                <w:szCs w:val="18"/>
              </w:rPr>
            </w:pPr>
            <w:r w:rsidRPr="00603B4D">
              <w:rPr>
                <w:sz w:val="18"/>
                <w:szCs w:val="18"/>
              </w:rPr>
              <w:t>-</w:t>
            </w:r>
          </w:p>
        </w:tc>
        <w:tc>
          <w:tcPr>
            <w:tcW w:w="1245" w:type="dxa"/>
          </w:tcPr>
          <w:p w:rsidR="00603B4D" w:rsidRPr="00603B4D" w:rsidRDefault="00603B4D" w:rsidP="00603B4D">
            <w:pPr>
              <w:spacing w:after="0"/>
              <w:ind w:firstLine="0"/>
              <w:jc w:val="center"/>
              <w:rPr>
                <w:sz w:val="18"/>
                <w:szCs w:val="18"/>
              </w:rPr>
            </w:pPr>
            <w:r w:rsidRPr="00603B4D">
              <w:rPr>
                <w:sz w:val="18"/>
                <w:szCs w:val="18"/>
              </w:rPr>
              <w:t>-</w:t>
            </w:r>
          </w:p>
        </w:tc>
        <w:tc>
          <w:tcPr>
            <w:tcW w:w="1249" w:type="dxa"/>
          </w:tcPr>
          <w:p w:rsidR="00603B4D" w:rsidRPr="00603B4D" w:rsidRDefault="00603B4D" w:rsidP="00603B4D">
            <w:pPr>
              <w:spacing w:after="0"/>
              <w:ind w:firstLine="0"/>
              <w:jc w:val="center"/>
              <w:rPr>
                <w:sz w:val="18"/>
                <w:szCs w:val="18"/>
              </w:rPr>
            </w:pPr>
            <w:r w:rsidRPr="00603B4D">
              <w:rPr>
                <w:sz w:val="18"/>
                <w:szCs w:val="18"/>
              </w:rPr>
              <w:t>-</w:t>
            </w:r>
          </w:p>
        </w:tc>
      </w:tr>
    </w:tbl>
    <w:p w:rsidR="00603B4D" w:rsidRPr="00603B4D" w:rsidRDefault="00603B4D" w:rsidP="00AD52B7">
      <w:pPr>
        <w:widowControl w:val="0"/>
        <w:spacing w:before="480" w:after="240"/>
        <w:ind w:firstLine="0"/>
        <w:jc w:val="center"/>
        <w:rPr>
          <w:b/>
          <w:u w:val="single"/>
        </w:rPr>
      </w:pPr>
      <w:r w:rsidRPr="00603B4D">
        <w:rPr>
          <w:b/>
          <w:u w:val="single"/>
        </w:rPr>
        <w:t>Budžeta programmas paskaidrojums</w:t>
      </w:r>
    </w:p>
    <w:p w:rsidR="00603B4D" w:rsidRPr="00603B4D" w:rsidRDefault="00603B4D" w:rsidP="000B0DD7">
      <w:pPr>
        <w:widowControl w:val="0"/>
        <w:spacing w:after="240"/>
        <w:ind w:firstLine="0"/>
        <w:jc w:val="center"/>
        <w:rPr>
          <w:b/>
        </w:rPr>
      </w:pPr>
      <w:r w:rsidRPr="00603B4D">
        <w:rPr>
          <w:b/>
          <w:lang w:val="en-US"/>
        </w:rPr>
        <w:t xml:space="preserve">04.00.00 </w:t>
      </w:r>
      <w:r w:rsidRPr="00603B4D">
        <w:rPr>
          <w:b/>
        </w:rPr>
        <w:t>Valsts prezidenta darbības nodrošināšana</w:t>
      </w:r>
    </w:p>
    <w:p w:rsidR="00603B4D" w:rsidRPr="00603B4D" w:rsidRDefault="00603B4D" w:rsidP="00603B4D">
      <w:pPr>
        <w:ind w:firstLine="0"/>
        <w:rPr>
          <w:u w:val="single"/>
        </w:rPr>
      </w:pPr>
      <w:r w:rsidRPr="00603B4D">
        <w:rPr>
          <w:u w:val="single"/>
        </w:rPr>
        <w:t>Programmas mērķis:</w:t>
      </w:r>
    </w:p>
    <w:p w:rsidR="00603B4D" w:rsidRPr="00603B4D" w:rsidRDefault="00603B4D" w:rsidP="000B0DD7">
      <w:pPr>
        <w:ind w:firstLine="720"/>
      </w:pPr>
      <w:r w:rsidRPr="00603B4D">
        <w:t>nodrošināt Valsts prezidenta darbību un funkciju izpildi saskaņā ar Latvijas Republikas Satversmi, likumu “Par Valsts prezidenta darbības nodrošināšanu” un Valsts prezidenta noteiktajām prioritātēm.</w:t>
      </w:r>
      <w:bookmarkStart w:id="2" w:name="_MailAutoSig"/>
      <w:bookmarkEnd w:id="2"/>
    </w:p>
    <w:p w:rsidR="00603B4D" w:rsidRPr="00603B4D" w:rsidRDefault="00603B4D" w:rsidP="000B0DD7">
      <w:pPr>
        <w:spacing w:before="240"/>
        <w:ind w:firstLine="0"/>
        <w:rPr>
          <w:u w:val="single"/>
        </w:rPr>
      </w:pPr>
      <w:r w:rsidRPr="00603B4D">
        <w:rPr>
          <w:u w:val="single"/>
        </w:rPr>
        <w:t>Galvenās aktivitātes:</w:t>
      </w:r>
    </w:p>
    <w:p w:rsidR="00603B4D" w:rsidRPr="00603B4D" w:rsidRDefault="00603B4D" w:rsidP="000B0DD7">
      <w:pPr>
        <w:numPr>
          <w:ilvl w:val="0"/>
          <w:numId w:val="5"/>
        </w:numPr>
        <w:tabs>
          <w:tab w:val="left" w:pos="1134"/>
        </w:tabs>
        <w:ind w:left="1077" w:hanging="357"/>
        <w:rPr>
          <w:szCs w:val="24"/>
        </w:rPr>
      </w:pPr>
      <w:r w:rsidRPr="00603B4D">
        <w:rPr>
          <w:szCs w:val="24"/>
        </w:rPr>
        <w:t xml:space="preserve">nodrošināt Valsts prezidenta ārvalstu vizītes un ārvalstu amatpersonu vizītes pie Valsts prezidenta, </w:t>
      </w:r>
      <w:bookmarkStart w:id="3" w:name="_Hlk1471724"/>
      <w:r w:rsidRPr="00603B4D">
        <w:rPr>
          <w:szCs w:val="24"/>
        </w:rPr>
        <w:t>ārvalstu vēstnieku akreditācijas, Latvijas diplomātisko pārstāvju iecelšanu un citu valstu diplomātisko pārstāvju pieņemšanu,</w:t>
      </w:r>
      <w:bookmarkEnd w:id="3"/>
      <w:r w:rsidRPr="00603B4D">
        <w:rPr>
          <w:szCs w:val="24"/>
        </w:rPr>
        <w:t xml:space="preserve"> reprezentējot valsti starptautiski;</w:t>
      </w:r>
    </w:p>
    <w:p w:rsidR="00603B4D" w:rsidRPr="00603B4D" w:rsidRDefault="00603B4D" w:rsidP="000B0DD7">
      <w:pPr>
        <w:numPr>
          <w:ilvl w:val="0"/>
          <w:numId w:val="5"/>
        </w:numPr>
        <w:tabs>
          <w:tab w:val="left" w:pos="1134"/>
        </w:tabs>
        <w:ind w:left="1077" w:hanging="357"/>
        <w:rPr>
          <w:szCs w:val="24"/>
        </w:rPr>
      </w:pPr>
      <w:r w:rsidRPr="00603B4D">
        <w:rPr>
          <w:szCs w:val="24"/>
        </w:rPr>
        <w:t>sagatavot Saeimā pieņemto likumu izsludināšanu, kā arī likumu izsludināšanas apturēšanu, nodrošināt darbības, kas saistītas ar likumu atgriešanu Saeimā otrreizējai caurlūkošanai, koordinēt Valsts prezidenta likumdošanas iniciatīvu un likumprojektu izstrādi un nodrošināt to iesniegšanu Saeimā;</w:t>
      </w:r>
    </w:p>
    <w:p w:rsidR="00603B4D" w:rsidRPr="00603B4D" w:rsidRDefault="00603B4D" w:rsidP="000B0DD7">
      <w:pPr>
        <w:numPr>
          <w:ilvl w:val="0"/>
          <w:numId w:val="5"/>
        </w:numPr>
        <w:tabs>
          <w:tab w:val="left" w:pos="1134"/>
        </w:tabs>
        <w:ind w:left="1077" w:hanging="357"/>
        <w:rPr>
          <w:szCs w:val="24"/>
        </w:rPr>
      </w:pPr>
      <w:r w:rsidRPr="00603B4D">
        <w:rPr>
          <w:szCs w:val="24"/>
        </w:rPr>
        <w:t>nodrošināt Nacionālās drošības padomes un Valsts prezidenta militārās padomes darbību, ka arī koordinēt sadarbību ar Valsts drošības institūcijām un Nacionālo Bruņoto spēku struktūrvienībām;</w:t>
      </w:r>
    </w:p>
    <w:p w:rsidR="00603B4D" w:rsidRPr="00603B4D" w:rsidRDefault="00603B4D" w:rsidP="000B0DD7">
      <w:pPr>
        <w:numPr>
          <w:ilvl w:val="0"/>
          <w:numId w:val="5"/>
        </w:numPr>
        <w:tabs>
          <w:tab w:val="left" w:pos="1134"/>
        </w:tabs>
        <w:ind w:left="1077" w:hanging="357"/>
        <w:rPr>
          <w:szCs w:val="24"/>
        </w:rPr>
      </w:pPr>
      <w:r w:rsidRPr="00603B4D">
        <w:rPr>
          <w:szCs w:val="24"/>
        </w:rPr>
        <w:t>nodrošināt Valsts prezidenta apžēlošanas tiesības izmantošanu;</w:t>
      </w:r>
    </w:p>
    <w:p w:rsidR="00603B4D" w:rsidRPr="00603B4D" w:rsidRDefault="00603B4D" w:rsidP="000B0DD7">
      <w:pPr>
        <w:numPr>
          <w:ilvl w:val="0"/>
          <w:numId w:val="5"/>
        </w:numPr>
        <w:tabs>
          <w:tab w:val="left" w:pos="1134"/>
        </w:tabs>
        <w:ind w:left="1077" w:hanging="357"/>
        <w:rPr>
          <w:szCs w:val="24"/>
        </w:rPr>
      </w:pPr>
      <w:r w:rsidRPr="00603B4D">
        <w:rPr>
          <w:szCs w:val="24"/>
        </w:rPr>
        <w:lastRenderedPageBreak/>
        <w:t>nodrošināt Ordeņu kapitula darbību, kārtot tā lietvedību, organizēt valsts apbalvojumu izgatavošanu, organizēt apbalvojumu pasniegšanu, kā arī glabāt nepiešķirtos valsts apbalvojumus;</w:t>
      </w:r>
    </w:p>
    <w:p w:rsidR="00603B4D" w:rsidRPr="00603B4D" w:rsidRDefault="00603B4D" w:rsidP="000B0DD7">
      <w:pPr>
        <w:numPr>
          <w:ilvl w:val="0"/>
          <w:numId w:val="5"/>
        </w:numPr>
        <w:tabs>
          <w:tab w:val="left" w:pos="1134"/>
        </w:tabs>
        <w:ind w:left="1077" w:hanging="357"/>
        <w:rPr>
          <w:szCs w:val="24"/>
        </w:rPr>
      </w:pPr>
      <w:r w:rsidRPr="00603B4D">
        <w:rPr>
          <w:szCs w:val="24"/>
        </w:rPr>
        <w:t>nodrošināt Valsts Heraldikas komisijas darbību;</w:t>
      </w:r>
    </w:p>
    <w:p w:rsidR="00603B4D" w:rsidRPr="00603B4D" w:rsidRDefault="00603B4D" w:rsidP="000B0DD7">
      <w:pPr>
        <w:numPr>
          <w:ilvl w:val="0"/>
          <w:numId w:val="5"/>
        </w:numPr>
        <w:tabs>
          <w:tab w:val="left" w:pos="1134"/>
        </w:tabs>
        <w:ind w:left="1077" w:hanging="357"/>
        <w:rPr>
          <w:szCs w:val="24"/>
        </w:rPr>
      </w:pPr>
      <w:r w:rsidRPr="00603B4D">
        <w:rPr>
          <w:szCs w:val="24"/>
        </w:rPr>
        <w:t>nodrošināt atbalstu Valsts prezidenta izveidoto konsultatīvo vai pētniecisko komisiju, padomju un darba grupu darbību;</w:t>
      </w:r>
    </w:p>
    <w:p w:rsidR="00603B4D" w:rsidRPr="00603B4D" w:rsidRDefault="00603B4D" w:rsidP="000B0DD7">
      <w:pPr>
        <w:numPr>
          <w:ilvl w:val="0"/>
          <w:numId w:val="5"/>
        </w:numPr>
        <w:tabs>
          <w:tab w:val="left" w:pos="1134"/>
        </w:tabs>
        <w:ind w:left="1077" w:hanging="357"/>
        <w:rPr>
          <w:szCs w:val="24"/>
        </w:rPr>
      </w:pPr>
      <w:r w:rsidRPr="00603B4D">
        <w:rPr>
          <w:szCs w:val="24"/>
        </w:rPr>
        <w:t>nodrošināt valsts un diplomātiskā protokola normu ievērošanu Valsts prezidenta un viņa dzīvesbiedres darba kārtībā iekļautajos pasākumos;</w:t>
      </w:r>
    </w:p>
    <w:p w:rsidR="00603B4D" w:rsidRPr="00603B4D" w:rsidRDefault="00603B4D" w:rsidP="000B0DD7">
      <w:pPr>
        <w:numPr>
          <w:ilvl w:val="0"/>
          <w:numId w:val="5"/>
        </w:numPr>
        <w:tabs>
          <w:tab w:val="left" w:pos="1134"/>
        </w:tabs>
        <w:ind w:left="1077" w:hanging="357"/>
        <w:rPr>
          <w:szCs w:val="24"/>
        </w:rPr>
      </w:pPr>
      <w:r w:rsidRPr="00603B4D">
        <w:rPr>
          <w:szCs w:val="24"/>
        </w:rPr>
        <w:t xml:space="preserve">informēt sabiedrību par Valsts prezidenta darbību, darba kārtību, lēmumiem un paziņojumiem; </w:t>
      </w:r>
    </w:p>
    <w:p w:rsidR="00603B4D" w:rsidRPr="00603B4D" w:rsidRDefault="00603B4D" w:rsidP="000B0DD7">
      <w:pPr>
        <w:numPr>
          <w:ilvl w:val="0"/>
          <w:numId w:val="5"/>
        </w:numPr>
        <w:tabs>
          <w:tab w:val="left" w:pos="1134"/>
        </w:tabs>
        <w:ind w:left="1077" w:hanging="357"/>
        <w:rPr>
          <w:szCs w:val="24"/>
        </w:rPr>
      </w:pPr>
      <w:r w:rsidRPr="00603B4D">
        <w:rPr>
          <w:szCs w:val="24"/>
        </w:rPr>
        <w:t>organizēt ar Valsts prezidenta darba kārtību saistītos pasākumus;</w:t>
      </w:r>
    </w:p>
    <w:p w:rsidR="00603B4D" w:rsidRPr="00603B4D" w:rsidRDefault="00603B4D" w:rsidP="000B0DD7">
      <w:pPr>
        <w:numPr>
          <w:ilvl w:val="0"/>
          <w:numId w:val="5"/>
        </w:numPr>
        <w:tabs>
          <w:tab w:val="left" w:pos="1134"/>
        </w:tabs>
        <w:ind w:left="1077" w:hanging="357"/>
        <w:rPr>
          <w:szCs w:val="24"/>
        </w:rPr>
      </w:pPr>
      <w:r w:rsidRPr="00603B4D">
        <w:rPr>
          <w:szCs w:val="24"/>
        </w:rPr>
        <w:t>pārzināt lietvedību un nodrošināt sociālās un citas garantijas personām, kuras ieņēma Valsts prezidenta amatu.</w:t>
      </w:r>
    </w:p>
    <w:p w:rsidR="00603B4D" w:rsidRPr="00603B4D" w:rsidRDefault="00603B4D" w:rsidP="000B0DD7">
      <w:pPr>
        <w:spacing w:before="120" w:after="240"/>
        <w:ind w:firstLine="357"/>
        <w:jc w:val="left"/>
        <w:rPr>
          <w:bCs/>
          <w:lang w:eastAsia="lv-LV"/>
        </w:rPr>
      </w:pPr>
      <w:r w:rsidRPr="00603B4D">
        <w:rPr>
          <w:bCs/>
          <w:u w:val="single"/>
          <w:lang w:eastAsia="lv-LV"/>
        </w:rPr>
        <w:t>Programmas izpildītājs:</w:t>
      </w:r>
      <w:r w:rsidRPr="00603B4D">
        <w:rPr>
          <w:bCs/>
          <w:lang w:eastAsia="lv-LV"/>
        </w:rPr>
        <w:t xml:space="preserve"> Valsts prezidenta kanceleja.</w:t>
      </w:r>
    </w:p>
    <w:p w:rsidR="00603B4D" w:rsidRPr="00603B4D" w:rsidRDefault="00603B4D" w:rsidP="005B5499">
      <w:pPr>
        <w:spacing w:after="240"/>
        <w:ind w:firstLine="0"/>
        <w:jc w:val="center"/>
        <w:rPr>
          <w:b/>
          <w:bCs/>
          <w:color w:val="000000"/>
          <w:szCs w:val="24"/>
          <w:lang w:eastAsia="lv-LV"/>
        </w:rPr>
      </w:pPr>
      <w:r w:rsidRPr="00603B4D">
        <w:rPr>
          <w:b/>
          <w:bCs/>
          <w:color w:val="000000"/>
          <w:szCs w:val="24"/>
          <w:lang w:eastAsia="lv-LV"/>
        </w:rPr>
        <w:t>Finansiālie rādītāji no 2019. līdz 2023. gadam</w:t>
      </w:r>
    </w:p>
    <w:tbl>
      <w:tblPr>
        <w:tblW w:w="8931" w:type="dxa"/>
        <w:tblInd w:w="-5" w:type="dxa"/>
        <w:tblLayout w:type="fixed"/>
        <w:tblLook w:val="04A0" w:firstRow="1" w:lastRow="0" w:firstColumn="1" w:lastColumn="0" w:noHBand="0" w:noVBand="1"/>
      </w:tblPr>
      <w:tblGrid>
        <w:gridCol w:w="3440"/>
        <w:gridCol w:w="1120"/>
        <w:gridCol w:w="1120"/>
        <w:gridCol w:w="1120"/>
        <w:gridCol w:w="1120"/>
        <w:gridCol w:w="1011"/>
      </w:tblGrid>
      <w:tr w:rsidR="00603B4D" w:rsidRPr="00603B4D" w:rsidTr="005B5499">
        <w:trPr>
          <w:trHeight w:val="34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2019.gads (izpilde)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2020.gada plāns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2021.gada projekts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2022.gada prognoze</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2023.gada prognoze</w:t>
            </w:r>
          </w:p>
        </w:tc>
      </w:tr>
      <w:tr w:rsidR="00603B4D" w:rsidRPr="00603B4D" w:rsidTr="0066531E">
        <w:trPr>
          <w:trHeight w:val="167"/>
        </w:trPr>
        <w:tc>
          <w:tcPr>
            <w:tcW w:w="3440" w:type="dxa"/>
            <w:tcBorders>
              <w:top w:val="nil"/>
              <w:left w:val="single" w:sz="4" w:space="0" w:color="auto"/>
              <w:bottom w:val="single" w:sz="4" w:space="0" w:color="auto"/>
              <w:right w:val="single" w:sz="4" w:space="0" w:color="auto"/>
            </w:tcBorders>
            <w:shd w:val="clear" w:color="000000" w:fill="D9D9D9"/>
            <w:vAlign w:val="center"/>
            <w:hideMark/>
          </w:tcPr>
          <w:p w:rsidR="00603B4D" w:rsidRPr="00603B4D" w:rsidRDefault="00603B4D" w:rsidP="00603B4D">
            <w:pPr>
              <w:spacing w:after="0"/>
              <w:ind w:firstLine="0"/>
              <w:jc w:val="left"/>
              <w:rPr>
                <w:color w:val="000000"/>
                <w:sz w:val="18"/>
                <w:szCs w:val="18"/>
                <w:lang w:eastAsia="lv-LV"/>
              </w:rPr>
            </w:pPr>
            <w:r w:rsidRPr="00603B4D">
              <w:rPr>
                <w:color w:val="000000"/>
                <w:sz w:val="18"/>
                <w:szCs w:val="18"/>
                <w:lang w:eastAsia="lv-LV"/>
              </w:rPr>
              <w:t xml:space="preserve">Kopējie izdevumi, </w:t>
            </w:r>
            <w:proofErr w:type="spellStart"/>
            <w:r w:rsidRPr="00603B4D">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000000" w:fill="D9D9D9"/>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4 856 919</w:t>
            </w:r>
          </w:p>
        </w:tc>
        <w:tc>
          <w:tcPr>
            <w:tcW w:w="1120" w:type="dxa"/>
            <w:tcBorders>
              <w:top w:val="nil"/>
              <w:left w:val="nil"/>
              <w:bottom w:val="single" w:sz="4" w:space="0" w:color="auto"/>
              <w:right w:val="single" w:sz="4" w:space="0" w:color="auto"/>
            </w:tcBorders>
            <w:shd w:val="clear" w:color="000000" w:fill="D9D9D9"/>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5 679 964</w:t>
            </w:r>
          </w:p>
        </w:tc>
        <w:tc>
          <w:tcPr>
            <w:tcW w:w="1120" w:type="dxa"/>
            <w:tcBorders>
              <w:top w:val="nil"/>
              <w:left w:val="nil"/>
              <w:bottom w:val="single" w:sz="4" w:space="0" w:color="auto"/>
              <w:right w:val="single" w:sz="4" w:space="0" w:color="auto"/>
            </w:tcBorders>
            <w:shd w:val="clear" w:color="000000" w:fill="D9D9D9"/>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5 535 264</w:t>
            </w:r>
          </w:p>
        </w:tc>
        <w:tc>
          <w:tcPr>
            <w:tcW w:w="1120" w:type="dxa"/>
            <w:tcBorders>
              <w:top w:val="nil"/>
              <w:left w:val="nil"/>
              <w:bottom w:val="single" w:sz="4" w:space="0" w:color="auto"/>
              <w:right w:val="single" w:sz="4" w:space="0" w:color="auto"/>
            </w:tcBorders>
            <w:shd w:val="clear" w:color="000000" w:fill="D9D9D9"/>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5 535 264</w:t>
            </w:r>
          </w:p>
        </w:tc>
        <w:tc>
          <w:tcPr>
            <w:tcW w:w="1011" w:type="dxa"/>
            <w:tcBorders>
              <w:top w:val="nil"/>
              <w:left w:val="nil"/>
              <w:bottom w:val="single" w:sz="4" w:space="0" w:color="auto"/>
              <w:right w:val="single" w:sz="4" w:space="0" w:color="auto"/>
            </w:tcBorders>
            <w:shd w:val="clear" w:color="000000" w:fill="D9D9D9"/>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5 535 264</w:t>
            </w:r>
          </w:p>
        </w:tc>
      </w:tr>
      <w:tr w:rsidR="00603B4D" w:rsidRPr="00603B4D" w:rsidTr="005B5499">
        <w:trPr>
          <w:trHeight w:val="411"/>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left"/>
              <w:rPr>
                <w:color w:val="000000"/>
                <w:sz w:val="18"/>
                <w:szCs w:val="18"/>
                <w:lang w:eastAsia="lv-LV"/>
              </w:rPr>
            </w:pPr>
            <w:r w:rsidRPr="00603B4D">
              <w:rPr>
                <w:color w:val="000000"/>
                <w:sz w:val="18"/>
                <w:szCs w:val="18"/>
                <w:lang w:eastAsia="lv-LV"/>
              </w:rPr>
              <w:t xml:space="preserve">Kopējo izdevumu izmaiņas, </w:t>
            </w:r>
            <w:proofErr w:type="spellStart"/>
            <w:r w:rsidRPr="00603B4D">
              <w:rPr>
                <w:i/>
                <w:iCs/>
                <w:color w:val="000000"/>
                <w:sz w:val="18"/>
                <w:szCs w:val="18"/>
                <w:lang w:eastAsia="lv-LV"/>
              </w:rPr>
              <w:t>euro</w:t>
            </w:r>
            <w:proofErr w:type="spellEnd"/>
            <w:r w:rsidRPr="00603B4D">
              <w:rPr>
                <w:color w:val="000000"/>
                <w:sz w:val="18"/>
                <w:szCs w:val="18"/>
                <w:lang w:eastAsia="lv-LV"/>
              </w:rPr>
              <w:t xml:space="preserve"> (+/–) pret iepriekšējo gadu</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823 045</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-144 700</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w:t>
            </w:r>
          </w:p>
        </w:tc>
        <w:tc>
          <w:tcPr>
            <w:tcW w:w="1011"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w:t>
            </w:r>
          </w:p>
        </w:tc>
      </w:tr>
      <w:tr w:rsidR="00603B4D" w:rsidRPr="00603B4D" w:rsidTr="005B5499">
        <w:trPr>
          <w:trHeight w:val="27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left"/>
              <w:rPr>
                <w:color w:val="000000"/>
                <w:sz w:val="18"/>
                <w:szCs w:val="18"/>
                <w:lang w:eastAsia="lv-LV"/>
              </w:rPr>
            </w:pPr>
            <w:r w:rsidRPr="00603B4D">
              <w:rPr>
                <w:color w:val="000000"/>
                <w:sz w:val="18"/>
                <w:szCs w:val="18"/>
                <w:lang w:eastAsia="lv-LV"/>
              </w:rPr>
              <w:t>Kopējie izdevumi, % (+/–) pret iepriekšējo gadu</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16,9</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-2,5</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w:t>
            </w:r>
          </w:p>
        </w:tc>
        <w:tc>
          <w:tcPr>
            <w:tcW w:w="1011"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center"/>
              <w:rPr>
                <w:color w:val="000000"/>
                <w:sz w:val="18"/>
                <w:szCs w:val="18"/>
                <w:lang w:eastAsia="lv-LV"/>
              </w:rPr>
            </w:pPr>
            <w:r w:rsidRPr="00603B4D">
              <w:rPr>
                <w:color w:val="000000"/>
                <w:sz w:val="18"/>
                <w:szCs w:val="18"/>
                <w:lang w:eastAsia="lv-LV"/>
              </w:rPr>
              <w:t>-</w:t>
            </w:r>
          </w:p>
        </w:tc>
      </w:tr>
      <w:tr w:rsidR="00603B4D" w:rsidRPr="00603B4D" w:rsidTr="005B5499">
        <w:trPr>
          <w:trHeight w:val="141"/>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left"/>
              <w:rPr>
                <w:color w:val="000000"/>
                <w:sz w:val="18"/>
                <w:szCs w:val="18"/>
                <w:lang w:eastAsia="lv-LV"/>
              </w:rPr>
            </w:pPr>
            <w:r w:rsidRPr="00603B4D">
              <w:rPr>
                <w:color w:val="000000"/>
                <w:sz w:val="18"/>
                <w:szCs w:val="18"/>
                <w:lang w:eastAsia="lv-LV"/>
              </w:rPr>
              <w:t xml:space="preserve">Atlīdzība, </w:t>
            </w:r>
            <w:proofErr w:type="spellStart"/>
            <w:r w:rsidRPr="00603B4D">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1 884 830</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2 388 523</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2 378 899</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2 378 899</w:t>
            </w:r>
          </w:p>
        </w:tc>
        <w:tc>
          <w:tcPr>
            <w:tcW w:w="1011"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2 378 899</w:t>
            </w:r>
          </w:p>
        </w:tc>
      </w:tr>
      <w:tr w:rsidR="00603B4D" w:rsidRPr="00603B4D" w:rsidTr="0066531E">
        <w:trPr>
          <w:trHeight w:val="189"/>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left"/>
              <w:rPr>
                <w:color w:val="000000"/>
                <w:sz w:val="18"/>
                <w:szCs w:val="18"/>
                <w:lang w:eastAsia="lv-LV"/>
              </w:rPr>
            </w:pPr>
            <w:r w:rsidRPr="00603B4D">
              <w:rPr>
                <w:color w:val="000000"/>
                <w:sz w:val="18"/>
                <w:szCs w:val="18"/>
                <w:lang w:eastAsia="lv-LV"/>
              </w:rPr>
              <w:t>Vidējais amata vietu skaits gadā</w:t>
            </w:r>
            <w:r w:rsidRPr="00603B4D">
              <w:rPr>
                <w:bCs/>
                <w:color w:val="000000"/>
                <w:sz w:val="18"/>
                <w:szCs w:val="18"/>
                <w:vertAlign w:val="superscript"/>
                <w:lang w:eastAsia="lv-LV"/>
              </w:rPr>
              <w:t>1</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c>
          <w:tcPr>
            <w:tcW w:w="1011"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61</w:t>
            </w:r>
          </w:p>
        </w:tc>
      </w:tr>
      <w:tr w:rsidR="00603B4D" w:rsidRPr="00603B4D" w:rsidTr="0066531E">
        <w:trPr>
          <w:trHeight w:val="40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left"/>
              <w:rPr>
                <w:color w:val="000000"/>
                <w:sz w:val="18"/>
                <w:szCs w:val="18"/>
                <w:lang w:eastAsia="lv-LV"/>
              </w:rPr>
            </w:pPr>
            <w:r w:rsidRPr="00603B4D">
              <w:rPr>
                <w:color w:val="000000"/>
                <w:sz w:val="18"/>
                <w:szCs w:val="18"/>
                <w:lang w:eastAsia="lv-LV"/>
              </w:rPr>
              <w:t>Vidējā atlīdzība amata vietai (mēnesī)</w:t>
            </w:r>
            <w:r w:rsidRPr="00603B4D">
              <w:rPr>
                <w:bCs/>
                <w:color w:val="000000"/>
                <w:sz w:val="18"/>
                <w:szCs w:val="18"/>
                <w:vertAlign w:val="superscript"/>
                <w:lang w:eastAsia="lv-LV"/>
              </w:rPr>
              <w:t>2</w:t>
            </w:r>
            <w:r w:rsidRPr="00603B4D">
              <w:rPr>
                <w:color w:val="000000"/>
                <w:sz w:val="18"/>
                <w:szCs w:val="18"/>
                <w:lang w:eastAsia="lv-LV"/>
              </w:rPr>
              <w:t xml:space="preserve">, </w:t>
            </w:r>
            <w:r w:rsidRPr="00603B4D">
              <w:rPr>
                <w:i/>
                <w:iCs/>
                <w:color w:val="000000"/>
                <w:sz w:val="18"/>
                <w:szCs w:val="18"/>
                <w:lang w:eastAsia="lv-LV"/>
              </w:rPr>
              <w:t>euro</w:t>
            </w:r>
            <w:r w:rsidRPr="00603B4D">
              <w:rPr>
                <w:iCs/>
                <w:color w:val="000000"/>
                <w:sz w:val="18"/>
                <w:szCs w:val="18"/>
                <w:vertAlign w:val="superscript"/>
                <w:lang w:eastAsia="lv-LV"/>
              </w:rPr>
              <w:t>3</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2 559</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3 229</w:t>
            </w:r>
          </w:p>
          <w:p w:rsidR="00603B4D" w:rsidRPr="00603B4D" w:rsidRDefault="00603B4D" w:rsidP="00603B4D">
            <w:pPr>
              <w:spacing w:after="0"/>
              <w:ind w:firstLine="0"/>
              <w:jc w:val="right"/>
              <w:rPr>
                <w:color w:val="000000"/>
                <w:sz w:val="18"/>
                <w:szCs w:val="18"/>
                <w:lang w:eastAsia="lv-LV"/>
              </w:rPr>
            </w:pP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3 216</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3 216</w:t>
            </w:r>
          </w:p>
        </w:tc>
        <w:tc>
          <w:tcPr>
            <w:tcW w:w="1011"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3 216</w:t>
            </w:r>
          </w:p>
        </w:tc>
      </w:tr>
      <w:tr w:rsidR="00603B4D" w:rsidRPr="00603B4D" w:rsidTr="005B5499">
        <w:trPr>
          <w:trHeight w:val="762"/>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603B4D" w:rsidRPr="00603B4D" w:rsidRDefault="00603B4D" w:rsidP="00603B4D">
            <w:pPr>
              <w:spacing w:after="0"/>
              <w:ind w:firstLine="0"/>
              <w:jc w:val="left"/>
              <w:rPr>
                <w:color w:val="000000"/>
                <w:sz w:val="18"/>
                <w:szCs w:val="18"/>
                <w:lang w:eastAsia="lv-LV"/>
              </w:rPr>
            </w:pPr>
            <w:r w:rsidRPr="00603B4D">
              <w:rPr>
                <w:color w:val="000000"/>
                <w:sz w:val="18"/>
                <w:szCs w:val="18"/>
                <w:lang w:eastAsia="lv-LV"/>
              </w:rPr>
              <w:t xml:space="preserve">Kopējā atlīdzība gadā par ārštata darbinieku un uz līgumattiecību pamata nodarbināto, kas nav amatu sarakstā, pakalpojumiem, </w:t>
            </w:r>
            <w:proofErr w:type="spellStart"/>
            <w:r w:rsidRPr="00603B4D">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11 887</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25 000</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25 000</w:t>
            </w:r>
          </w:p>
        </w:tc>
        <w:tc>
          <w:tcPr>
            <w:tcW w:w="1120"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25 000</w:t>
            </w:r>
          </w:p>
        </w:tc>
        <w:tc>
          <w:tcPr>
            <w:tcW w:w="1011" w:type="dxa"/>
            <w:tcBorders>
              <w:top w:val="nil"/>
              <w:left w:val="nil"/>
              <w:bottom w:val="single" w:sz="4" w:space="0" w:color="auto"/>
              <w:right w:val="single" w:sz="4" w:space="0" w:color="auto"/>
            </w:tcBorders>
            <w:shd w:val="clear" w:color="auto" w:fill="auto"/>
            <w:hideMark/>
          </w:tcPr>
          <w:p w:rsidR="00603B4D" w:rsidRPr="00603B4D" w:rsidRDefault="00603B4D" w:rsidP="00603B4D">
            <w:pPr>
              <w:spacing w:after="0"/>
              <w:ind w:firstLine="0"/>
              <w:jc w:val="right"/>
              <w:rPr>
                <w:color w:val="000000"/>
                <w:sz w:val="18"/>
                <w:szCs w:val="18"/>
                <w:lang w:eastAsia="lv-LV"/>
              </w:rPr>
            </w:pPr>
            <w:r w:rsidRPr="00603B4D">
              <w:rPr>
                <w:color w:val="000000"/>
                <w:sz w:val="18"/>
                <w:szCs w:val="18"/>
                <w:lang w:eastAsia="lv-LV"/>
              </w:rPr>
              <w:t>25 000</w:t>
            </w:r>
          </w:p>
        </w:tc>
      </w:tr>
      <w:tr w:rsidR="00603B4D" w:rsidRPr="00603B4D" w:rsidTr="0066531E">
        <w:trPr>
          <w:trHeight w:val="383"/>
        </w:trPr>
        <w:tc>
          <w:tcPr>
            <w:tcW w:w="8931" w:type="dxa"/>
            <w:gridSpan w:val="6"/>
            <w:tcBorders>
              <w:top w:val="nil"/>
              <w:left w:val="nil"/>
              <w:bottom w:val="nil"/>
              <w:right w:val="nil"/>
            </w:tcBorders>
            <w:shd w:val="clear" w:color="auto" w:fill="auto"/>
            <w:vAlign w:val="center"/>
          </w:tcPr>
          <w:p w:rsidR="00603B4D" w:rsidRPr="00603B4D" w:rsidRDefault="00603B4D" w:rsidP="005B5499">
            <w:pPr>
              <w:spacing w:after="0"/>
              <w:ind w:firstLine="425"/>
              <w:rPr>
                <w:sz w:val="18"/>
                <w:szCs w:val="18"/>
              </w:rPr>
            </w:pPr>
            <w:r w:rsidRPr="00603B4D">
              <w:rPr>
                <w:sz w:val="18"/>
                <w:szCs w:val="18"/>
              </w:rPr>
              <w:t xml:space="preserve">Piezīmes. </w:t>
            </w:r>
          </w:p>
          <w:p w:rsidR="00603B4D" w:rsidRPr="00603B4D" w:rsidRDefault="00603B4D" w:rsidP="005B5499">
            <w:pPr>
              <w:spacing w:after="0"/>
              <w:ind w:firstLine="425"/>
              <w:jc w:val="left"/>
              <w:rPr>
                <w:iCs/>
                <w:color w:val="000000"/>
                <w:sz w:val="18"/>
                <w:szCs w:val="18"/>
                <w:lang w:eastAsia="lv-LV"/>
              </w:rPr>
            </w:pPr>
            <w:r w:rsidRPr="00603B4D">
              <w:rPr>
                <w:bCs/>
                <w:iCs/>
                <w:color w:val="000000"/>
                <w:sz w:val="18"/>
                <w:szCs w:val="18"/>
                <w:vertAlign w:val="superscript"/>
                <w:lang w:eastAsia="lv-LV"/>
              </w:rPr>
              <w:t>1</w:t>
            </w:r>
            <w:r w:rsidRPr="00603B4D">
              <w:rPr>
                <w:iCs/>
                <w:color w:val="000000"/>
                <w:sz w:val="18"/>
                <w:szCs w:val="18"/>
                <w:lang w:eastAsia="lv-LV"/>
              </w:rPr>
              <w:t>Tajā skaitā Valsts prezidents.</w:t>
            </w:r>
          </w:p>
          <w:p w:rsidR="00603B4D" w:rsidRPr="00603B4D" w:rsidRDefault="00603B4D" w:rsidP="005B5499">
            <w:pPr>
              <w:spacing w:after="0"/>
              <w:ind w:firstLine="425"/>
              <w:jc w:val="left"/>
              <w:rPr>
                <w:bCs/>
                <w:iCs/>
                <w:color w:val="000000"/>
                <w:sz w:val="18"/>
                <w:szCs w:val="18"/>
                <w:lang w:eastAsia="lv-LV"/>
              </w:rPr>
            </w:pPr>
            <w:r w:rsidRPr="00603B4D">
              <w:rPr>
                <w:bCs/>
                <w:iCs/>
                <w:color w:val="000000"/>
                <w:sz w:val="18"/>
                <w:szCs w:val="18"/>
                <w:vertAlign w:val="superscript"/>
                <w:lang w:eastAsia="lv-LV"/>
              </w:rPr>
              <w:t>2</w:t>
            </w:r>
            <w:r w:rsidRPr="00603B4D">
              <w:rPr>
                <w:bCs/>
                <w:iCs/>
                <w:color w:val="000000"/>
                <w:sz w:val="18"/>
                <w:szCs w:val="18"/>
                <w:lang w:eastAsia="lv-LV"/>
              </w:rPr>
              <w:t>Tajā skaitā darba devēja valsts sociālās apdrošināšanas obligātas iemaksas.</w:t>
            </w:r>
          </w:p>
          <w:p w:rsidR="00603B4D" w:rsidRPr="00603B4D" w:rsidRDefault="00603B4D" w:rsidP="005B5499">
            <w:pPr>
              <w:spacing w:after="0"/>
              <w:ind w:firstLine="425"/>
              <w:jc w:val="left"/>
              <w:rPr>
                <w:iCs/>
                <w:color w:val="000000"/>
                <w:sz w:val="18"/>
                <w:szCs w:val="18"/>
                <w:lang w:eastAsia="lv-LV"/>
              </w:rPr>
            </w:pPr>
            <w:r w:rsidRPr="00603B4D">
              <w:rPr>
                <w:iCs/>
                <w:color w:val="000000"/>
                <w:sz w:val="18"/>
                <w:szCs w:val="18"/>
                <w:vertAlign w:val="superscript"/>
                <w:lang w:eastAsia="lv-LV"/>
              </w:rPr>
              <w:t>3</w:t>
            </w:r>
            <w:r w:rsidRPr="00603B4D">
              <w:rPr>
                <w:iCs/>
                <w:color w:val="000000"/>
                <w:sz w:val="18"/>
                <w:szCs w:val="18"/>
                <w:lang w:eastAsia="lv-LV"/>
              </w:rPr>
              <w:t>Tajā skaitā Valsts prezidenta atalgojums un reprezentācijas izdevumi.</w:t>
            </w:r>
          </w:p>
        </w:tc>
      </w:tr>
    </w:tbl>
    <w:p w:rsidR="005B5499" w:rsidRDefault="005B5499" w:rsidP="00AD52B7">
      <w:pPr>
        <w:pStyle w:val="cipari"/>
        <w:spacing w:before="240" w:after="240"/>
        <w:ind w:left="0" w:firstLine="0"/>
        <w:jc w:val="center"/>
        <w:rPr>
          <w:i/>
          <w:iCs/>
          <w:color w:val="000000"/>
          <w:sz w:val="18"/>
          <w:szCs w:val="18"/>
          <w:lang w:eastAsia="lv-LV"/>
        </w:rPr>
      </w:pPr>
      <w:r w:rsidRPr="00603B4D">
        <w:rPr>
          <w:b/>
          <w:color w:val="000000"/>
          <w:szCs w:val="24"/>
          <w:lang w:eastAsia="lv-LV"/>
        </w:rPr>
        <w:t>Izmaiņas izdevumos, salīdzinot 2021. gada projektu ar 2020. gada plānu</w:t>
      </w:r>
    </w:p>
    <w:p w:rsidR="00603B4D" w:rsidRDefault="005B5499" w:rsidP="005B5499">
      <w:pPr>
        <w:pStyle w:val="cipari"/>
        <w:spacing w:after="0"/>
        <w:ind w:left="0" w:firstLine="0"/>
        <w:jc w:val="right"/>
      </w:pPr>
      <w:proofErr w:type="spellStart"/>
      <w:r w:rsidRPr="00603B4D">
        <w:rPr>
          <w:i/>
          <w:iCs/>
          <w:color w:val="000000"/>
          <w:sz w:val="18"/>
          <w:szCs w:val="18"/>
          <w:lang w:eastAsia="lv-LV"/>
        </w:rPr>
        <w:t>Euro</w:t>
      </w:r>
      <w:proofErr w:type="spellEnd"/>
    </w:p>
    <w:tbl>
      <w:tblPr>
        <w:tblW w:w="9072" w:type="dxa"/>
        <w:tblInd w:w="-5" w:type="dxa"/>
        <w:tblLayout w:type="fixed"/>
        <w:tblLook w:val="04A0" w:firstRow="1" w:lastRow="0" w:firstColumn="1" w:lastColumn="0" w:noHBand="0" w:noVBand="1"/>
      </w:tblPr>
      <w:tblGrid>
        <w:gridCol w:w="5245"/>
        <w:gridCol w:w="1282"/>
        <w:gridCol w:w="1282"/>
        <w:gridCol w:w="1263"/>
      </w:tblGrid>
      <w:tr w:rsidR="005B5499" w:rsidRPr="00603B4D" w:rsidTr="005B5499">
        <w:trPr>
          <w:trHeight w:val="179"/>
          <w:tblHeader/>
        </w:trPr>
        <w:tc>
          <w:tcPr>
            <w:tcW w:w="5245" w:type="dxa"/>
            <w:tcBorders>
              <w:top w:val="single" w:sz="4" w:space="0" w:color="auto"/>
              <w:left w:val="single" w:sz="4" w:space="0" w:color="auto"/>
              <w:bottom w:val="nil"/>
              <w:right w:val="single" w:sz="4" w:space="0" w:color="auto"/>
            </w:tcBorders>
            <w:shd w:val="clear" w:color="auto" w:fill="auto"/>
            <w:vAlign w:val="center"/>
            <w:hideMark/>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Pasākums</w:t>
            </w:r>
          </w:p>
        </w:tc>
        <w:tc>
          <w:tcPr>
            <w:tcW w:w="1282" w:type="dxa"/>
            <w:tcBorders>
              <w:top w:val="single" w:sz="4" w:space="0" w:color="auto"/>
              <w:left w:val="nil"/>
              <w:bottom w:val="nil"/>
              <w:right w:val="single" w:sz="4" w:space="0" w:color="auto"/>
            </w:tcBorders>
            <w:shd w:val="clear" w:color="auto" w:fill="auto"/>
            <w:vAlign w:val="center"/>
            <w:hideMark/>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Samazinājums</w:t>
            </w:r>
          </w:p>
        </w:tc>
        <w:tc>
          <w:tcPr>
            <w:tcW w:w="1282" w:type="dxa"/>
            <w:tcBorders>
              <w:top w:val="single" w:sz="4" w:space="0" w:color="auto"/>
              <w:left w:val="nil"/>
              <w:bottom w:val="nil"/>
              <w:right w:val="single" w:sz="4" w:space="0" w:color="auto"/>
            </w:tcBorders>
            <w:shd w:val="clear" w:color="auto" w:fill="auto"/>
            <w:vAlign w:val="center"/>
            <w:hideMark/>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Palielinājums</w:t>
            </w:r>
          </w:p>
        </w:tc>
        <w:tc>
          <w:tcPr>
            <w:tcW w:w="1263" w:type="dxa"/>
            <w:tcBorders>
              <w:top w:val="single" w:sz="4" w:space="0" w:color="auto"/>
              <w:left w:val="nil"/>
              <w:bottom w:val="nil"/>
              <w:right w:val="single" w:sz="4" w:space="0" w:color="auto"/>
            </w:tcBorders>
            <w:shd w:val="clear" w:color="auto" w:fill="auto"/>
            <w:vAlign w:val="center"/>
            <w:hideMark/>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Izmaiņas</w:t>
            </w:r>
          </w:p>
        </w:tc>
      </w:tr>
      <w:tr w:rsidR="005B5499" w:rsidRPr="00603B4D" w:rsidTr="005B5499">
        <w:trPr>
          <w:trHeight w:val="127"/>
        </w:trPr>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B5499" w:rsidRPr="00603B4D" w:rsidRDefault="005B5499" w:rsidP="0066531E">
            <w:pPr>
              <w:spacing w:after="0"/>
              <w:ind w:firstLine="0"/>
              <w:jc w:val="left"/>
              <w:rPr>
                <w:b/>
                <w:bCs/>
                <w:color w:val="000000"/>
                <w:sz w:val="18"/>
                <w:szCs w:val="18"/>
                <w:lang w:eastAsia="lv-LV"/>
              </w:rPr>
            </w:pPr>
            <w:r w:rsidRPr="00603B4D">
              <w:rPr>
                <w:b/>
                <w:bCs/>
                <w:color w:val="000000"/>
                <w:sz w:val="18"/>
                <w:szCs w:val="18"/>
                <w:lang w:eastAsia="lv-LV"/>
              </w:rPr>
              <w:t>Izdevumi - kopā</w:t>
            </w:r>
          </w:p>
        </w:tc>
        <w:tc>
          <w:tcPr>
            <w:tcW w:w="1282" w:type="dxa"/>
            <w:tcBorders>
              <w:top w:val="single" w:sz="4" w:space="0" w:color="auto"/>
              <w:left w:val="nil"/>
              <w:bottom w:val="single" w:sz="4" w:space="0" w:color="auto"/>
              <w:right w:val="single" w:sz="4" w:space="0" w:color="auto"/>
            </w:tcBorders>
            <w:shd w:val="clear" w:color="000000" w:fill="D9D9D9"/>
            <w:hideMark/>
          </w:tcPr>
          <w:p w:rsidR="005B5499" w:rsidRPr="00603B4D" w:rsidRDefault="005B5499" w:rsidP="0066531E">
            <w:pPr>
              <w:spacing w:after="0"/>
              <w:ind w:firstLine="0"/>
              <w:jc w:val="right"/>
              <w:rPr>
                <w:b/>
                <w:bCs/>
                <w:color w:val="000000"/>
                <w:sz w:val="18"/>
                <w:szCs w:val="18"/>
                <w:lang w:eastAsia="lv-LV"/>
              </w:rPr>
            </w:pPr>
            <w:r w:rsidRPr="00603B4D">
              <w:rPr>
                <w:b/>
                <w:bCs/>
                <w:color w:val="000000"/>
                <w:sz w:val="18"/>
                <w:szCs w:val="18"/>
                <w:lang w:eastAsia="lv-LV"/>
              </w:rPr>
              <w:t>189 824</w:t>
            </w:r>
          </w:p>
        </w:tc>
        <w:tc>
          <w:tcPr>
            <w:tcW w:w="1282" w:type="dxa"/>
            <w:tcBorders>
              <w:top w:val="single" w:sz="4" w:space="0" w:color="auto"/>
              <w:left w:val="nil"/>
              <w:bottom w:val="single" w:sz="4" w:space="0" w:color="auto"/>
              <w:right w:val="single" w:sz="4" w:space="0" w:color="auto"/>
            </w:tcBorders>
            <w:shd w:val="clear" w:color="000000" w:fill="D9D9D9"/>
            <w:hideMark/>
          </w:tcPr>
          <w:p w:rsidR="005B5499" w:rsidRPr="00603B4D" w:rsidRDefault="005B5499" w:rsidP="0066531E">
            <w:pPr>
              <w:spacing w:after="0"/>
              <w:ind w:firstLine="0"/>
              <w:jc w:val="right"/>
              <w:rPr>
                <w:b/>
                <w:bCs/>
                <w:color w:val="000000"/>
                <w:sz w:val="18"/>
                <w:szCs w:val="18"/>
                <w:lang w:eastAsia="lv-LV"/>
              </w:rPr>
            </w:pPr>
            <w:r w:rsidRPr="00603B4D">
              <w:rPr>
                <w:b/>
                <w:bCs/>
                <w:color w:val="000000"/>
                <w:sz w:val="18"/>
                <w:szCs w:val="18"/>
                <w:lang w:eastAsia="lv-LV"/>
              </w:rPr>
              <w:t xml:space="preserve">    45 124</w:t>
            </w:r>
          </w:p>
        </w:tc>
        <w:tc>
          <w:tcPr>
            <w:tcW w:w="1263" w:type="dxa"/>
            <w:tcBorders>
              <w:top w:val="single" w:sz="4" w:space="0" w:color="auto"/>
              <w:left w:val="nil"/>
              <w:bottom w:val="single" w:sz="4" w:space="0" w:color="auto"/>
              <w:right w:val="single" w:sz="4" w:space="0" w:color="auto"/>
            </w:tcBorders>
            <w:shd w:val="clear" w:color="000000" w:fill="D9D9D9"/>
            <w:noWrap/>
            <w:hideMark/>
          </w:tcPr>
          <w:p w:rsidR="005B5499" w:rsidRPr="00603B4D" w:rsidRDefault="005B5499" w:rsidP="0066531E">
            <w:pPr>
              <w:spacing w:after="0"/>
              <w:ind w:firstLine="0"/>
              <w:jc w:val="right"/>
              <w:rPr>
                <w:b/>
                <w:bCs/>
                <w:color w:val="000000"/>
                <w:sz w:val="18"/>
                <w:szCs w:val="18"/>
                <w:lang w:eastAsia="lv-LV"/>
              </w:rPr>
            </w:pPr>
            <w:r w:rsidRPr="00603B4D">
              <w:rPr>
                <w:b/>
                <w:bCs/>
                <w:color w:val="000000"/>
                <w:sz w:val="18"/>
                <w:szCs w:val="18"/>
                <w:lang w:eastAsia="lv-LV"/>
              </w:rPr>
              <w:t>-144 700</w:t>
            </w:r>
          </w:p>
        </w:tc>
      </w:tr>
      <w:tr w:rsidR="005B5499" w:rsidRPr="00603B4D" w:rsidTr="005B5499">
        <w:trPr>
          <w:trHeight w:val="145"/>
        </w:trPr>
        <w:tc>
          <w:tcPr>
            <w:tcW w:w="9072" w:type="dxa"/>
            <w:gridSpan w:val="4"/>
            <w:tcBorders>
              <w:top w:val="nil"/>
              <w:left w:val="single" w:sz="4" w:space="0" w:color="auto"/>
              <w:bottom w:val="single" w:sz="4" w:space="0" w:color="auto"/>
              <w:right w:val="single" w:sz="4" w:space="0" w:color="000000"/>
            </w:tcBorders>
            <w:shd w:val="clear" w:color="auto" w:fill="auto"/>
            <w:vAlign w:val="center"/>
            <w:hideMark/>
          </w:tcPr>
          <w:p w:rsidR="005B5499" w:rsidRPr="00603B4D" w:rsidRDefault="005B5499" w:rsidP="0066531E">
            <w:pPr>
              <w:spacing w:after="0"/>
              <w:ind w:firstLine="0"/>
              <w:jc w:val="left"/>
              <w:rPr>
                <w:i/>
                <w:iCs/>
                <w:color w:val="000000"/>
                <w:sz w:val="18"/>
                <w:szCs w:val="18"/>
                <w:lang w:eastAsia="lv-LV"/>
              </w:rPr>
            </w:pPr>
            <w:r w:rsidRPr="00603B4D">
              <w:rPr>
                <w:i/>
                <w:iCs/>
                <w:color w:val="000000"/>
                <w:sz w:val="18"/>
                <w:szCs w:val="18"/>
                <w:lang w:eastAsia="lv-LV"/>
              </w:rPr>
              <w:t>t. sk.:</w:t>
            </w:r>
          </w:p>
        </w:tc>
      </w:tr>
      <w:tr w:rsidR="005B5499" w:rsidRPr="00603B4D" w:rsidTr="005B5499">
        <w:trPr>
          <w:trHeight w:val="235"/>
        </w:trPr>
        <w:tc>
          <w:tcPr>
            <w:tcW w:w="5245" w:type="dxa"/>
            <w:tcBorders>
              <w:top w:val="nil"/>
              <w:left w:val="single" w:sz="4" w:space="0" w:color="auto"/>
              <w:bottom w:val="single" w:sz="4" w:space="0" w:color="auto"/>
              <w:right w:val="single" w:sz="4" w:space="0" w:color="auto"/>
            </w:tcBorders>
            <w:shd w:val="clear" w:color="000000" w:fill="EDEDED"/>
            <w:vAlign w:val="center"/>
            <w:hideMark/>
          </w:tcPr>
          <w:p w:rsidR="005B5499" w:rsidRPr="00603B4D" w:rsidRDefault="005B5499" w:rsidP="0066531E">
            <w:pPr>
              <w:spacing w:after="0"/>
              <w:ind w:firstLine="0"/>
              <w:jc w:val="left"/>
              <w:rPr>
                <w:color w:val="000000"/>
                <w:sz w:val="18"/>
                <w:szCs w:val="18"/>
                <w:u w:val="single"/>
                <w:lang w:eastAsia="lv-LV"/>
              </w:rPr>
            </w:pPr>
            <w:r w:rsidRPr="00603B4D">
              <w:rPr>
                <w:color w:val="000000"/>
                <w:sz w:val="18"/>
                <w:szCs w:val="18"/>
                <w:u w:val="single"/>
                <w:lang w:eastAsia="lv-LV"/>
              </w:rPr>
              <w:t>Citas izmaiņas</w:t>
            </w:r>
          </w:p>
        </w:tc>
        <w:tc>
          <w:tcPr>
            <w:tcW w:w="1282" w:type="dxa"/>
            <w:tcBorders>
              <w:top w:val="nil"/>
              <w:left w:val="nil"/>
              <w:bottom w:val="single" w:sz="4" w:space="0" w:color="auto"/>
              <w:right w:val="single" w:sz="4" w:space="0" w:color="auto"/>
            </w:tcBorders>
            <w:shd w:val="clear" w:color="000000" w:fill="EDEDED"/>
            <w:hideMark/>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189 824</w:t>
            </w:r>
          </w:p>
        </w:tc>
        <w:tc>
          <w:tcPr>
            <w:tcW w:w="1282" w:type="dxa"/>
            <w:tcBorders>
              <w:top w:val="nil"/>
              <w:left w:val="nil"/>
              <w:bottom w:val="single" w:sz="4" w:space="0" w:color="auto"/>
              <w:right w:val="single" w:sz="4" w:space="0" w:color="auto"/>
            </w:tcBorders>
            <w:shd w:val="clear" w:color="000000" w:fill="EDEDED"/>
            <w:hideMark/>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45 124</w:t>
            </w:r>
          </w:p>
        </w:tc>
        <w:tc>
          <w:tcPr>
            <w:tcW w:w="1263" w:type="dxa"/>
            <w:tcBorders>
              <w:top w:val="nil"/>
              <w:left w:val="nil"/>
              <w:bottom w:val="single" w:sz="4" w:space="0" w:color="auto"/>
              <w:right w:val="single" w:sz="4" w:space="0" w:color="auto"/>
            </w:tcBorders>
            <w:shd w:val="clear" w:color="000000" w:fill="EDEDED"/>
            <w:hideMark/>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-144 700</w:t>
            </w:r>
          </w:p>
        </w:tc>
      </w:tr>
      <w:tr w:rsidR="005B5499" w:rsidRPr="00603B4D" w:rsidTr="005B5499">
        <w:trPr>
          <w:trHeight w:val="5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5B5499" w:rsidRPr="00603B4D" w:rsidRDefault="005B5499" w:rsidP="006A6EC9">
            <w:pPr>
              <w:spacing w:after="0"/>
              <w:ind w:firstLine="0"/>
              <w:rPr>
                <w:i/>
                <w:sz w:val="18"/>
                <w:szCs w:val="18"/>
                <w:lang w:eastAsia="lv-LV"/>
              </w:rPr>
            </w:pPr>
            <w:r w:rsidRPr="00603B4D">
              <w:rPr>
                <w:i/>
                <w:color w:val="000000"/>
                <w:sz w:val="18"/>
                <w:szCs w:val="18"/>
                <w:lang w:eastAsia="lv-LV"/>
              </w:rPr>
              <w:t xml:space="preserve">Samazināti izdevumi prioritārajam pasākumam “Šifrēšanas iekārtas SINA </w:t>
            </w:r>
            <w:proofErr w:type="spellStart"/>
            <w:r w:rsidRPr="00603B4D">
              <w:rPr>
                <w:i/>
                <w:color w:val="000000"/>
                <w:sz w:val="18"/>
                <w:szCs w:val="18"/>
                <w:lang w:eastAsia="lv-LV"/>
              </w:rPr>
              <w:t>Box</w:t>
            </w:r>
            <w:proofErr w:type="spellEnd"/>
            <w:r w:rsidRPr="00603B4D">
              <w:rPr>
                <w:i/>
                <w:color w:val="000000"/>
                <w:sz w:val="18"/>
                <w:szCs w:val="18"/>
                <w:lang w:eastAsia="lv-LV"/>
              </w:rPr>
              <w:t xml:space="preserve"> iegāde NDP vajadzībām”, </w:t>
            </w:r>
            <w:r w:rsidRPr="00603B4D">
              <w:rPr>
                <w:i/>
                <w:sz w:val="18"/>
                <w:szCs w:val="18"/>
                <w:lang w:eastAsia="lv-LV"/>
              </w:rPr>
              <w:t>ievērojot, ka finansējums piešķirts 2020.</w:t>
            </w:r>
            <w:r>
              <w:rPr>
                <w:i/>
                <w:sz w:val="18"/>
                <w:szCs w:val="18"/>
                <w:lang w:eastAsia="lv-LV"/>
              </w:rPr>
              <w:t xml:space="preserve"> </w:t>
            </w:r>
            <w:r w:rsidRPr="00603B4D">
              <w:rPr>
                <w:i/>
                <w:sz w:val="18"/>
                <w:szCs w:val="18"/>
                <w:lang w:eastAsia="lv-LV"/>
              </w:rPr>
              <w:t>gadam</w:t>
            </w:r>
          </w:p>
        </w:tc>
        <w:tc>
          <w:tcPr>
            <w:tcW w:w="1282" w:type="dxa"/>
            <w:tcBorders>
              <w:top w:val="nil"/>
              <w:left w:val="nil"/>
              <w:bottom w:val="single" w:sz="4" w:space="0" w:color="auto"/>
              <w:right w:val="single" w:sz="4" w:space="0" w:color="auto"/>
            </w:tcBorders>
            <w:shd w:val="clear" w:color="auto" w:fill="auto"/>
            <w:hideMark/>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23 200</w:t>
            </w:r>
          </w:p>
        </w:tc>
        <w:tc>
          <w:tcPr>
            <w:tcW w:w="1282" w:type="dxa"/>
            <w:tcBorders>
              <w:top w:val="nil"/>
              <w:left w:val="nil"/>
              <w:bottom w:val="single" w:sz="4" w:space="0" w:color="auto"/>
              <w:right w:val="single" w:sz="4" w:space="0" w:color="auto"/>
            </w:tcBorders>
            <w:shd w:val="clear" w:color="auto" w:fill="auto"/>
            <w:hideMark/>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w:t>
            </w:r>
          </w:p>
        </w:tc>
        <w:tc>
          <w:tcPr>
            <w:tcW w:w="1263" w:type="dxa"/>
            <w:tcBorders>
              <w:top w:val="nil"/>
              <w:left w:val="nil"/>
              <w:bottom w:val="single" w:sz="4" w:space="0" w:color="auto"/>
              <w:right w:val="single" w:sz="4" w:space="0" w:color="auto"/>
            </w:tcBorders>
            <w:shd w:val="clear" w:color="auto" w:fill="auto"/>
            <w:hideMark/>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-23 200</w:t>
            </w:r>
          </w:p>
        </w:tc>
      </w:tr>
      <w:tr w:rsidR="005B5499" w:rsidRPr="00603B4D" w:rsidTr="00AD52B7">
        <w:trPr>
          <w:trHeight w:val="66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B5499" w:rsidRPr="00603B4D" w:rsidRDefault="005B5499" w:rsidP="006A6EC9">
            <w:pPr>
              <w:spacing w:after="0"/>
              <w:ind w:firstLine="0"/>
              <w:rPr>
                <w:i/>
                <w:color w:val="000000"/>
                <w:sz w:val="18"/>
                <w:szCs w:val="18"/>
                <w:lang w:eastAsia="lv-LV"/>
              </w:rPr>
            </w:pPr>
            <w:r w:rsidRPr="00603B4D">
              <w:rPr>
                <w:i/>
                <w:color w:val="000000"/>
                <w:sz w:val="18"/>
                <w:szCs w:val="18"/>
                <w:lang w:eastAsia="lv-LV"/>
              </w:rPr>
              <w:t>Samazināti izdevumi prioritārajam pasākumam “Jaunas Lietvedības un Apžēlošanas dienesta sistēmas izstrāde, ieviešana un licences iegāde”, ievērojot, ka finansējums piešķirts 2020.gadam</w:t>
            </w:r>
          </w:p>
        </w:tc>
        <w:tc>
          <w:tcPr>
            <w:tcW w:w="1282"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48 500</w:t>
            </w:r>
          </w:p>
        </w:tc>
        <w:tc>
          <w:tcPr>
            <w:tcW w:w="1282"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w:t>
            </w:r>
          </w:p>
        </w:tc>
        <w:tc>
          <w:tcPr>
            <w:tcW w:w="1263"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- 48 500</w:t>
            </w:r>
          </w:p>
        </w:tc>
      </w:tr>
      <w:tr w:rsidR="005B5499" w:rsidRPr="00603B4D" w:rsidTr="00AD52B7">
        <w:trPr>
          <w:trHeight w:val="48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B5499" w:rsidRPr="00603B4D" w:rsidRDefault="005B5499" w:rsidP="006A6EC9">
            <w:pPr>
              <w:spacing w:after="0"/>
              <w:ind w:firstLine="0"/>
              <w:rPr>
                <w:i/>
                <w:sz w:val="18"/>
                <w:szCs w:val="18"/>
                <w:lang w:eastAsia="lv-LV"/>
              </w:rPr>
            </w:pPr>
            <w:r w:rsidRPr="00603B4D">
              <w:rPr>
                <w:i/>
                <w:sz w:val="18"/>
                <w:szCs w:val="18"/>
                <w:lang w:eastAsia="lv-LV"/>
              </w:rPr>
              <w:t>Samazināti izdevumi prioritārajam pasākumam “</w:t>
            </w:r>
            <w:r w:rsidRPr="00603B4D">
              <w:rPr>
                <w:i/>
                <w:color w:val="000000"/>
                <w:sz w:val="18"/>
                <w:szCs w:val="18"/>
                <w:lang w:eastAsia="lv-LV"/>
              </w:rPr>
              <w:t xml:space="preserve">Jaunas Valsts prezidenta Kancelejas tīmekļvietnes www.president.lv izstrāde”, </w:t>
            </w:r>
            <w:r w:rsidRPr="00603B4D">
              <w:rPr>
                <w:i/>
                <w:sz w:val="18"/>
                <w:szCs w:val="18"/>
                <w:lang w:eastAsia="lv-LV"/>
              </w:rPr>
              <w:t>ievērojot, ka finansējums piešķirts 2020.</w:t>
            </w:r>
            <w:r>
              <w:rPr>
                <w:i/>
                <w:sz w:val="18"/>
                <w:szCs w:val="18"/>
                <w:lang w:eastAsia="lv-LV"/>
              </w:rPr>
              <w:t xml:space="preserve"> </w:t>
            </w:r>
            <w:r w:rsidRPr="00603B4D">
              <w:rPr>
                <w:i/>
                <w:sz w:val="18"/>
                <w:szCs w:val="18"/>
                <w:lang w:eastAsia="lv-LV"/>
              </w:rPr>
              <w:t>gadam</w:t>
            </w:r>
          </w:p>
        </w:tc>
        <w:tc>
          <w:tcPr>
            <w:tcW w:w="1282"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36 000</w:t>
            </w:r>
          </w:p>
        </w:tc>
        <w:tc>
          <w:tcPr>
            <w:tcW w:w="1282"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w:t>
            </w:r>
          </w:p>
        </w:tc>
        <w:tc>
          <w:tcPr>
            <w:tcW w:w="1263"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-36 000</w:t>
            </w:r>
          </w:p>
        </w:tc>
      </w:tr>
      <w:tr w:rsidR="005B5499" w:rsidRPr="00603B4D" w:rsidTr="00AD52B7">
        <w:trPr>
          <w:trHeight w:val="48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B5499" w:rsidRPr="00603B4D" w:rsidRDefault="005B5499" w:rsidP="006A6EC9">
            <w:pPr>
              <w:spacing w:after="0"/>
              <w:ind w:firstLine="0"/>
              <w:rPr>
                <w:i/>
                <w:sz w:val="18"/>
                <w:szCs w:val="18"/>
                <w:lang w:eastAsia="lv-LV"/>
              </w:rPr>
            </w:pPr>
            <w:r w:rsidRPr="00603B4D">
              <w:rPr>
                <w:i/>
                <w:sz w:val="18"/>
                <w:szCs w:val="18"/>
                <w:lang w:eastAsia="lv-LV"/>
              </w:rPr>
              <w:t>Samazināti izdevumi prioritārajam pasākumam “</w:t>
            </w:r>
            <w:r w:rsidRPr="00603B4D">
              <w:rPr>
                <w:i/>
                <w:color w:val="000000"/>
                <w:sz w:val="18"/>
                <w:szCs w:val="18"/>
                <w:lang w:eastAsia="lv-LV"/>
              </w:rPr>
              <w:t xml:space="preserve">Personas, kura ieņēma Valsts prezidenta amatu, Raimonda Vējoņa portreta gleznošana”, </w:t>
            </w:r>
            <w:r w:rsidRPr="00603B4D">
              <w:rPr>
                <w:i/>
                <w:sz w:val="18"/>
                <w:szCs w:val="18"/>
                <w:lang w:eastAsia="lv-LV"/>
              </w:rPr>
              <w:t>ievērojot, ka finansējums piešķirts 2020.</w:t>
            </w:r>
            <w:r>
              <w:rPr>
                <w:i/>
                <w:sz w:val="18"/>
                <w:szCs w:val="18"/>
                <w:lang w:eastAsia="lv-LV"/>
              </w:rPr>
              <w:t xml:space="preserve"> </w:t>
            </w:r>
            <w:r w:rsidRPr="00603B4D">
              <w:rPr>
                <w:i/>
                <w:sz w:val="18"/>
                <w:szCs w:val="18"/>
                <w:lang w:eastAsia="lv-LV"/>
              </w:rPr>
              <w:t>gadam</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12 000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-12 000</w:t>
            </w:r>
          </w:p>
        </w:tc>
      </w:tr>
      <w:tr w:rsidR="005B5499" w:rsidRPr="00603B4D" w:rsidTr="00AD52B7">
        <w:trPr>
          <w:trHeight w:val="48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B5499" w:rsidRPr="00603B4D" w:rsidRDefault="005B5499" w:rsidP="006A6EC9">
            <w:pPr>
              <w:spacing w:after="0"/>
              <w:ind w:firstLine="0"/>
              <w:rPr>
                <w:i/>
                <w:sz w:val="18"/>
                <w:szCs w:val="18"/>
                <w:lang w:eastAsia="lv-LV"/>
              </w:rPr>
            </w:pPr>
            <w:r w:rsidRPr="00603B4D">
              <w:rPr>
                <w:i/>
                <w:sz w:val="18"/>
                <w:szCs w:val="18"/>
                <w:lang w:eastAsia="lv-LV"/>
              </w:rPr>
              <w:lastRenderedPageBreak/>
              <w:t>Samazināti izdevumi prioritārajam pasākumam “Rīgas pils Svētku zāles griestu gleznojumi”, ievērojot, ka finansējums piešķirts 2020.gadam</w:t>
            </w:r>
          </w:p>
        </w:tc>
        <w:tc>
          <w:tcPr>
            <w:tcW w:w="1282"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60 500</w:t>
            </w:r>
          </w:p>
        </w:tc>
        <w:tc>
          <w:tcPr>
            <w:tcW w:w="1282"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w:t>
            </w:r>
          </w:p>
        </w:tc>
        <w:tc>
          <w:tcPr>
            <w:tcW w:w="1263"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-60 500</w:t>
            </w:r>
          </w:p>
        </w:tc>
      </w:tr>
      <w:tr w:rsidR="005B5499" w:rsidRPr="00603B4D" w:rsidTr="001D5A7B">
        <w:trPr>
          <w:trHeight w:val="421"/>
        </w:trPr>
        <w:tc>
          <w:tcPr>
            <w:tcW w:w="5245" w:type="dxa"/>
            <w:tcBorders>
              <w:top w:val="single" w:sz="4" w:space="0" w:color="auto"/>
              <w:left w:val="single" w:sz="4" w:space="0" w:color="auto"/>
              <w:bottom w:val="nil"/>
              <w:right w:val="single" w:sz="4" w:space="0" w:color="auto"/>
            </w:tcBorders>
            <w:shd w:val="clear" w:color="auto" w:fill="auto"/>
            <w:vAlign w:val="center"/>
          </w:tcPr>
          <w:p w:rsidR="005B5499" w:rsidRPr="00603B4D" w:rsidRDefault="005B5499" w:rsidP="006A6EC9">
            <w:pPr>
              <w:spacing w:after="0"/>
              <w:ind w:firstLine="0"/>
              <w:rPr>
                <w:i/>
                <w:color w:val="000000"/>
                <w:sz w:val="18"/>
                <w:szCs w:val="18"/>
                <w:lang w:eastAsia="lv-LV"/>
              </w:rPr>
            </w:pPr>
            <w:r w:rsidRPr="00603B4D">
              <w:rPr>
                <w:i/>
                <w:color w:val="000000"/>
                <w:sz w:val="18"/>
                <w:szCs w:val="18"/>
                <w:lang w:eastAsia="lv-LV"/>
              </w:rPr>
              <w:t>Palielināti izdevumi sociālo un citu garantiju nodrošināšanai personām, kuras ieņēma Valsts prezidenta amatu</w:t>
            </w:r>
          </w:p>
        </w:tc>
        <w:tc>
          <w:tcPr>
            <w:tcW w:w="1282" w:type="dxa"/>
            <w:tcBorders>
              <w:top w:val="single" w:sz="4" w:space="0" w:color="auto"/>
              <w:left w:val="nil"/>
              <w:bottom w:val="nil"/>
              <w:right w:val="single" w:sz="4" w:space="0" w:color="auto"/>
            </w:tcBorders>
            <w:shd w:val="clear" w:color="auto" w:fill="auto"/>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w:t>
            </w:r>
          </w:p>
        </w:tc>
        <w:tc>
          <w:tcPr>
            <w:tcW w:w="1282" w:type="dxa"/>
            <w:tcBorders>
              <w:top w:val="single" w:sz="4" w:space="0" w:color="auto"/>
              <w:left w:val="nil"/>
              <w:bottom w:val="nil"/>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15 048</w:t>
            </w:r>
          </w:p>
        </w:tc>
        <w:tc>
          <w:tcPr>
            <w:tcW w:w="1263" w:type="dxa"/>
            <w:tcBorders>
              <w:top w:val="single" w:sz="4" w:space="0" w:color="auto"/>
              <w:left w:val="nil"/>
              <w:bottom w:val="nil"/>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15 048</w:t>
            </w:r>
          </w:p>
        </w:tc>
      </w:tr>
      <w:tr w:rsidR="005B5499" w:rsidRPr="00603B4D" w:rsidTr="005B5499">
        <w:trPr>
          <w:trHeight w:val="567"/>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B5499" w:rsidRPr="00603B4D" w:rsidRDefault="005B5499" w:rsidP="006A6EC9">
            <w:pPr>
              <w:spacing w:after="0"/>
              <w:ind w:firstLine="0"/>
              <w:rPr>
                <w:i/>
                <w:sz w:val="18"/>
                <w:szCs w:val="18"/>
              </w:rPr>
            </w:pPr>
            <w:r w:rsidRPr="00603B4D">
              <w:rPr>
                <w:i/>
                <w:color w:val="000000"/>
                <w:sz w:val="18"/>
                <w:szCs w:val="18"/>
                <w:lang w:eastAsia="lv-LV"/>
              </w:rPr>
              <w:t xml:space="preserve">Palielināti izdevumi telpu nomas maksas pieauguma segšanai, veicot finansējuma pārdali no Finanšu ministrijas (MK </w:t>
            </w:r>
            <w:r w:rsidRPr="00603B4D">
              <w:rPr>
                <w:i/>
                <w:sz w:val="18"/>
                <w:szCs w:val="18"/>
              </w:rPr>
              <w:t>18.08.2020. sēdes prot. Nr.49 46.§ 12.p.)</w:t>
            </w:r>
          </w:p>
        </w:tc>
        <w:tc>
          <w:tcPr>
            <w:tcW w:w="1282"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w:t>
            </w:r>
          </w:p>
        </w:tc>
        <w:tc>
          <w:tcPr>
            <w:tcW w:w="1282"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30 076</w:t>
            </w:r>
          </w:p>
        </w:tc>
        <w:tc>
          <w:tcPr>
            <w:tcW w:w="1263"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30 076</w:t>
            </w:r>
          </w:p>
        </w:tc>
      </w:tr>
      <w:tr w:rsidR="005B5499" w:rsidRPr="00603B4D" w:rsidTr="005B5499">
        <w:trPr>
          <w:trHeight w:val="387"/>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B5499" w:rsidRPr="00603B4D" w:rsidRDefault="005B5499" w:rsidP="006A6EC9">
            <w:pPr>
              <w:spacing w:after="0"/>
              <w:ind w:firstLine="0"/>
              <w:rPr>
                <w:i/>
                <w:sz w:val="18"/>
                <w:szCs w:val="18"/>
                <w:lang w:eastAsia="lv-LV"/>
              </w:rPr>
            </w:pPr>
            <w:r w:rsidRPr="00603B4D">
              <w:rPr>
                <w:i/>
                <w:color w:val="000000"/>
                <w:sz w:val="18"/>
                <w:szCs w:val="18"/>
                <w:lang w:eastAsia="lv-LV"/>
              </w:rPr>
              <w:t>Samazināti izdevumi saskaņā ar MK 22.09.2020. sēdes protokola Nr.55 38.§ 2. un 40.punktu (atbilstoši informatīvā ziņojuma 3.pielikumam)</w:t>
            </w:r>
          </w:p>
        </w:tc>
        <w:tc>
          <w:tcPr>
            <w:tcW w:w="1282"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9 624</w:t>
            </w:r>
          </w:p>
        </w:tc>
        <w:tc>
          <w:tcPr>
            <w:tcW w:w="1282"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center"/>
              <w:rPr>
                <w:color w:val="000000"/>
                <w:sz w:val="18"/>
                <w:szCs w:val="18"/>
                <w:lang w:eastAsia="lv-LV"/>
              </w:rPr>
            </w:pPr>
            <w:r w:rsidRPr="00603B4D">
              <w:rPr>
                <w:color w:val="000000"/>
                <w:sz w:val="18"/>
                <w:szCs w:val="18"/>
                <w:lang w:eastAsia="lv-LV"/>
              </w:rPr>
              <w:t>-</w:t>
            </w:r>
          </w:p>
        </w:tc>
        <w:tc>
          <w:tcPr>
            <w:tcW w:w="1263" w:type="dxa"/>
            <w:tcBorders>
              <w:top w:val="single" w:sz="4" w:space="0" w:color="auto"/>
              <w:left w:val="nil"/>
              <w:bottom w:val="single" w:sz="4" w:space="0" w:color="auto"/>
              <w:right w:val="single" w:sz="4" w:space="0" w:color="auto"/>
            </w:tcBorders>
            <w:shd w:val="clear" w:color="auto" w:fill="auto"/>
          </w:tcPr>
          <w:p w:rsidR="005B5499" w:rsidRPr="00603B4D" w:rsidRDefault="005B5499" w:rsidP="0066531E">
            <w:pPr>
              <w:spacing w:after="0"/>
              <w:ind w:firstLine="0"/>
              <w:jc w:val="right"/>
              <w:rPr>
                <w:color w:val="000000"/>
                <w:sz w:val="18"/>
                <w:szCs w:val="18"/>
                <w:lang w:eastAsia="lv-LV"/>
              </w:rPr>
            </w:pPr>
            <w:r w:rsidRPr="00603B4D">
              <w:rPr>
                <w:color w:val="000000"/>
                <w:sz w:val="18"/>
                <w:szCs w:val="18"/>
                <w:lang w:eastAsia="lv-LV"/>
              </w:rPr>
              <w:t>-9 624</w:t>
            </w:r>
          </w:p>
        </w:tc>
      </w:tr>
    </w:tbl>
    <w:p w:rsidR="00603B4D" w:rsidRPr="008B028F" w:rsidRDefault="00603B4D" w:rsidP="00603B4D">
      <w:pPr>
        <w:pStyle w:val="H4"/>
      </w:pPr>
    </w:p>
    <w:sectPr w:rsidR="00603B4D" w:rsidRPr="008B028F" w:rsidSect="005037BE">
      <w:headerReference w:type="default" r:id="rId14"/>
      <w:footerReference w:type="default" r:id="rId15"/>
      <w:pgSz w:w="11906" w:h="16838"/>
      <w:pgMar w:top="1418" w:right="1134" w:bottom="1134" w:left="1701" w:header="709" w:footer="709" w:gutter="0"/>
      <w:pgNumType w:start="1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95" w:rsidRDefault="00150395" w:rsidP="005F0727">
      <w:r>
        <w:separator/>
      </w:r>
    </w:p>
  </w:endnote>
  <w:endnote w:type="continuationSeparator" w:id="0">
    <w:p w:rsidR="00150395" w:rsidRDefault="00150395"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05" w:rsidRPr="00EC339C" w:rsidRDefault="00781705" w:rsidP="00781705">
    <w:pPr>
      <w:pStyle w:val="Footer"/>
      <w:spacing w:after="0"/>
      <w:ind w:firstLine="0"/>
      <w:rPr>
        <w:sz w:val="20"/>
      </w:rPr>
    </w:pPr>
    <w:r w:rsidRPr="00EF3BCB">
      <w:rPr>
        <w:sz w:val="20"/>
      </w:rPr>
      <w:fldChar w:fldCharType="begin"/>
    </w:r>
    <w:r w:rsidRPr="00EF3BCB">
      <w:rPr>
        <w:sz w:val="20"/>
      </w:rPr>
      <w:instrText xml:space="preserve"> FILENAME   \* MERGEFORMAT </w:instrText>
    </w:r>
    <w:r w:rsidRPr="00EF3BCB">
      <w:rPr>
        <w:sz w:val="20"/>
      </w:rPr>
      <w:fldChar w:fldCharType="separate"/>
    </w:r>
    <w:r w:rsidR="008F724B">
      <w:rPr>
        <w:noProof/>
        <w:sz w:val="20"/>
      </w:rPr>
      <w:t>FMPask_5.3_01_VPK_121020_proj2021.docx</w:t>
    </w:r>
    <w:r w:rsidRPr="00EF3BC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95" w:rsidRDefault="00150395" w:rsidP="00E81CF6">
      <w:pPr>
        <w:spacing w:after="0"/>
        <w:ind w:firstLine="0"/>
      </w:pPr>
      <w:r>
        <w:separator/>
      </w:r>
    </w:p>
  </w:footnote>
  <w:footnote w:type="continuationSeparator" w:id="0">
    <w:p w:rsidR="00150395" w:rsidRDefault="00150395"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094CCE" w:rsidRDefault="00BA399B"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0301E6">
      <w:rPr>
        <w:noProof/>
        <w:szCs w:val="24"/>
      </w:rPr>
      <w:t>135</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84B4C43"/>
    <w:multiLevelType w:val="hybridMultilevel"/>
    <w:tmpl w:val="1E68EE72"/>
    <w:lvl w:ilvl="0" w:tplc="1534B1F2">
      <w:start w:val="1"/>
      <w:numFmt w:val="decimalZero"/>
      <w:lvlText w:val="%1."/>
      <w:lvlJc w:val="left"/>
      <w:pPr>
        <w:ind w:left="1170" w:hanging="375"/>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7"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5"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7"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1"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83C5048"/>
    <w:multiLevelType w:val="hybridMultilevel"/>
    <w:tmpl w:val="5A1A005E"/>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6476FAD"/>
    <w:multiLevelType w:val="multilevel"/>
    <w:tmpl w:val="3D8EC232"/>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5" w15:restartNumberingAfterBreak="0">
    <w:nsid w:val="6FF562C2"/>
    <w:multiLevelType w:val="hybridMultilevel"/>
    <w:tmpl w:val="8940E856"/>
    <w:lvl w:ilvl="0" w:tplc="877E7D12">
      <w:start w:val="1"/>
      <w:numFmt w:val="decimalZero"/>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7"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9"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C813D11"/>
    <w:multiLevelType w:val="multilevel"/>
    <w:tmpl w:val="05FC13C6"/>
    <w:lvl w:ilvl="0">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27"/>
  </w:num>
  <w:num w:numId="2">
    <w:abstractNumId w:val="0"/>
  </w:num>
  <w:num w:numId="3">
    <w:abstractNumId w:val="47"/>
  </w:num>
  <w:num w:numId="4">
    <w:abstractNumId w:val="40"/>
  </w:num>
  <w:num w:numId="5">
    <w:abstractNumId w:val="13"/>
  </w:num>
  <w:num w:numId="6">
    <w:abstractNumId w:val="20"/>
  </w:num>
  <w:num w:numId="7">
    <w:abstractNumId w:val="11"/>
  </w:num>
  <w:num w:numId="8">
    <w:abstractNumId w:val="15"/>
  </w:num>
  <w:num w:numId="9">
    <w:abstractNumId w:val="21"/>
  </w:num>
  <w:num w:numId="10">
    <w:abstractNumId w:val="34"/>
  </w:num>
  <w:num w:numId="11">
    <w:abstractNumId w:val="22"/>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8"/>
  </w:num>
  <w:num w:numId="16">
    <w:abstractNumId w:val="8"/>
  </w:num>
  <w:num w:numId="17">
    <w:abstractNumId w:val="2"/>
  </w:num>
  <w:num w:numId="18">
    <w:abstractNumId w:val="18"/>
  </w:num>
  <w:num w:numId="19">
    <w:abstractNumId w:val="33"/>
  </w:num>
  <w:num w:numId="20">
    <w:abstractNumId w:val="1"/>
  </w:num>
  <w:num w:numId="21">
    <w:abstractNumId w:val="23"/>
  </w:num>
  <w:num w:numId="22">
    <w:abstractNumId w:val="48"/>
  </w:num>
  <w:num w:numId="23">
    <w:abstractNumId w:val="10"/>
  </w:num>
  <w:num w:numId="24">
    <w:abstractNumId w:val="39"/>
  </w:num>
  <w:num w:numId="25">
    <w:abstractNumId w:val="44"/>
  </w:num>
  <w:num w:numId="26">
    <w:abstractNumId w:val="37"/>
  </w:num>
  <w:num w:numId="27">
    <w:abstractNumId w:val="7"/>
  </w:num>
  <w:num w:numId="28">
    <w:abstractNumId w:val="35"/>
  </w:num>
  <w:num w:numId="29">
    <w:abstractNumId w:val="3"/>
  </w:num>
  <w:num w:numId="30">
    <w:abstractNumId w:val="14"/>
  </w:num>
  <w:num w:numId="31">
    <w:abstractNumId w:val="42"/>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41"/>
  </w:num>
  <w:num w:numId="36">
    <w:abstractNumId w:val="31"/>
  </w:num>
  <w:num w:numId="37">
    <w:abstractNumId w:val="50"/>
  </w:num>
  <w:num w:numId="38">
    <w:abstractNumId w:val="25"/>
  </w:num>
  <w:num w:numId="39">
    <w:abstractNumId w:val="24"/>
  </w:num>
  <w:num w:numId="40">
    <w:abstractNumId w:val="38"/>
  </w:num>
  <w:num w:numId="41">
    <w:abstractNumId w:val="32"/>
  </w:num>
  <w:num w:numId="42">
    <w:abstractNumId w:val="5"/>
  </w:num>
  <w:num w:numId="43">
    <w:abstractNumId w:val="4"/>
  </w:num>
  <w:num w:numId="44">
    <w:abstractNumId w:val="16"/>
  </w:num>
  <w:num w:numId="45">
    <w:abstractNumId w:val="30"/>
  </w:num>
  <w:num w:numId="46">
    <w:abstractNumId w:val="19"/>
  </w:num>
  <w:num w:numId="47">
    <w:abstractNumId w:val="49"/>
  </w:num>
  <w:num w:numId="48">
    <w:abstractNumId w:val="9"/>
  </w:num>
  <w:num w:numId="49">
    <w:abstractNumId w:val="36"/>
  </w:num>
  <w:num w:numId="50">
    <w:abstractNumId w:val="45"/>
  </w:num>
  <w:num w:numId="51">
    <w:abstractNumId w:val="43"/>
  </w:num>
  <w:num w:numId="52">
    <w:abstractNumId w:val="51"/>
  </w:num>
  <w:num w:numId="53">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917"/>
    <w:rsid w:val="00002C21"/>
    <w:rsid w:val="00011BB0"/>
    <w:rsid w:val="000132A9"/>
    <w:rsid w:val="00014BA8"/>
    <w:rsid w:val="00014E2A"/>
    <w:rsid w:val="00016579"/>
    <w:rsid w:val="000179B1"/>
    <w:rsid w:val="00021EBB"/>
    <w:rsid w:val="00023AD3"/>
    <w:rsid w:val="000248FE"/>
    <w:rsid w:val="000301E6"/>
    <w:rsid w:val="0003111D"/>
    <w:rsid w:val="00031FE8"/>
    <w:rsid w:val="00032461"/>
    <w:rsid w:val="000365C6"/>
    <w:rsid w:val="0004046C"/>
    <w:rsid w:val="00046700"/>
    <w:rsid w:val="0005071E"/>
    <w:rsid w:val="00050C4D"/>
    <w:rsid w:val="00051665"/>
    <w:rsid w:val="000519FE"/>
    <w:rsid w:val="00051B6E"/>
    <w:rsid w:val="00051C26"/>
    <w:rsid w:val="00062720"/>
    <w:rsid w:val="000630FF"/>
    <w:rsid w:val="0006314E"/>
    <w:rsid w:val="000658CD"/>
    <w:rsid w:val="0006667A"/>
    <w:rsid w:val="00066E95"/>
    <w:rsid w:val="00071B5C"/>
    <w:rsid w:val="00082378"/>
    <w:rsid w:val="000836AC"/>
    <w:rsid w:val="00084F53"/>
    <w:rsid w:val="00086B38"/>
    <w:rsid w:val="0008700B"/>
    <w:rsid w:val="000913C9"/>
    <w:rsid w:val="00091F10"/>
    <w:rsid w:val="00094CCE"/>
    <w:rsid w:val="000A258E"/>
    <w:rsid w:val="000A2FFD"/>
    <w:rsid w:val="000A391B"/>
    <w:rsid w:val="000B0DBF"/>
    <w:rsid w:val="000B0DD7"/>
    <w:rsid w:val="000C1C19"/>
    <w:rsid w:val="000C216C"/>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7519"/>
    <w:rsid w:val="00150395"/>
    <w:rsid w:val="00151B5B"/>
    <w:rsid w:val="00154DB7"/>
    <w:rsid w:val="00154FFE"/>
    <w:rsid w:val="00162B1F"/>
    <w:rsid w:val="0016476F"/>
    <w:rsid w:val="00166708"/>
    <w:rsid w:val="001715BC"/>
    <w:rsid w:val="00171CD5"/>
    <w:rsid w:val="00172ABA"/>
    <w:rsid w:val="00174A7F"/>
    <w:rsid w:val="00181E06"/>
    <w:rsid w:val="0018228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C7B39"/>
    <w:rsid w:val="001D050A"/>
    <w:rsid w:val="001D31B9"/>
    <w:rsid w:val="001D4DEE"/>
    <w:rsid w:val="001D5A7B"/>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4520"/>
    <w:rsid w:val="00245FBA"/>
    <w:rsid w:val="0025356C"/>
    <w:rsid w:val="00260213"/>
    <w:rsid w:val="00261952"/>
    <w:rsid w:val="002622F0"/>
    <w:rsid w:val="002646AD"/>
    <w:rsid w:val="00265960"/>
    <w:rsid w:val="002731BC"/>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05B0"/>
    <w:rsid w:val="002C2189"/>
    <w:rsid w:val="002C317A"/>
    <w:rsid w:val="002C3A8F"/>
    <w:rsid w:val="002C435F"/>
    <w:rsid w:val="002C5661"/>
    <w:rsid w:val="002C770A"/>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F97"/>
    <w:rsid w:val="00350039"/>
    <w:rsid w:val="00351CF0"/>
    <w:rsid w:val="00354391"/>
    <w:rsid w:val="0036049D"/>
    <w:rsid w:val="0036177D"/>
    <w:rsid w:val="003632B9"/>
    <w:rsid w:val="00376207"/>
    <w:rsid w:val="0037642A"/>
    <w:rsid w:val="00377879"/>
    <w:rsid w:val="00381010"/>
    <w:rsid w:val="003823F0"/>
    <w:rsid w:val="00390ACA"/>
    <w:rsid w:val="00392D94"/>
    <w:rsid w:val="00396D42"/>
    <w:rsid w:val="003A038A"/>
    <w:rsid w:val="003A0A84"/>
    <w:rsid w:val="003A1B3E"/>
    <w:rsid w:val="003A3845"/>
    <w:rsid w:val="003A6CC7"/>
    <w:rsid w:val="003B39CB"/>
    <w:rsid w:val="003B50D1"/>
    <w:rsid w:val="003B5AB3"/>
    <w:rsid w:val="003B61C2"/>
    <w:rsid w:val="003C1645"/>
    <w:rsid w:val="003C411E"/>
    <w:rsid w:val="003C52EB"/>
    <w:rsid w:val="003D2327"/>
    <w:rsid w:val="003D2CDA"/>
    <w:rsid w:val="003D4B7A"/>
    <w:rsid w:val="003E7453"/>
    <w:rsid w:val="003F0B5B"/>
    <w:rsid w:val="003F2DBD"/>
    <w:rsid w:val="003F6D01"/>
    <w:rsid w:val="00402D4C"/>
    <w:rsid w:val="004053B5"/>
    <w:rsid w:val="00411997"/>
    <w:rsid w:val="004155EE"/>
    <w:rsid w:val="00415986"/>
    <w:rsid w:val="00417DA2"/>
    <w:rsid w:val="004219F7"/>
    <w:rsid w:val="00424B74"/>
    <w:rsid w:val="004264F7"/>
    <w:rsid w:val="0043758B"/>
    <w:rsid w:val="0044065A"/>
    <w:rsid w:val="00444F72"/>
    <w:rsid w:val="00446188"/>
    <w:rsid w:val="0045304B"/>
    <w:rsid w:val="00453893"/>
    <w:rsid w:val="00454C24"/>
    <w:rsid w:val="004615E6"/>
    <w:rsid w:val="004654C8"/>
    <w:rsid w:val="00465541"/>
    <w:rsid w:val="00467DEE"/>
    <w:rsid w:val="004717F8"/>
    <w:rsid w:val="00473BE8"/>
    <w:rsid w:val="00476074"/>
    <w:rsid w:val="004762CE"/>
    <w:rsid w:val="0048432F"/>
    <w:rsid w:val="00487F1F"/>
    <w:rsid w:val="00490482"/>
    <w:rsid w:val="00491B39"/>
    <w:rsid w:val="00491F52"/>
    <w:rsid w:val="00494399"/>
    <w:rsid w:val="004A207B"/>
    <w:rsid w:val="004A30B6"/>
    <w:rsid w:val="004A3C47"/>
    <w:rsid w:val="004A5A11"/>
    <w:rsid w:val="004B1F91"/>
    <w:rsid w:val="004B6390"/>
    <w:rsid w:val="004C1B05"/>
    <w:rsid w:val="004C2A3A"/>
    <w:rsid w:val="004C3ACB"/>
    <w:rsid w:val="004C4341"/>
    <w:rsid w:val="004C4CF9"/>
    <w:rsid w:val="004C701A"/>
    <w:rsid w:val="004D2403"/>
    <w:rsid w:val="004D47E4"/>
    <w:rsid w:val="004D66C3"/>
    <w:rsid w:val="004E38DE"/>
    <w:rsid w:val="004E4965"/>
    <w:rsid w:val="004E568E"/>
    <w:rsid w:val="004E7071"/>
    <w:rsid w:val="004F21D7"/>
    <w:rsid w:val="004F2B94"/>
    <w:rsid w:val="004F3810"/>
    <w:rsid w:val="004F50D5"/>
    <w:rsid w:val="00500A11"/>
    <w:rsid w:val="005037BE"/>
    <w:rsid w:val="00512E31"/>
    <w:rsid w:val="00514E8D"/>
    <w:rsid w:val="00520179"/>
    <w:rsid w:val="00520188"/>
    <w:rsid w:val="00520D31"/>
    <w:rsid w:val="00526CB7"/>
    <w:rsid w:val="00530B04"/>
    <w:rsid w:val="00533F5B"/>
    <w:rsid w:val="00535248"/>
    <w:rsid w:val="005363BF"/>
    <w:rsid w:val="00536D28"/>
    <w:rsid w:val="00543E86"/>
    <w:rsid w:val="00545AAB"/>
    <w:rsid w:val="005510E8"/>
    <w:rsid w:val="00554044"/>
    <w:rsid w:val="0055406E"/>
    <w:rsid w:val="00563C76"/>
    <w:rsid w:val="0056427C"/>
    <w:rsid w:val="00565444"/>
    <w:rsid w:val="00566DBB"/>
    <w:rsid w:val="00580347"/>
    <w:rsid w:val="00583239"/>
    <w:rsid w:val="00585304"/>
    <w:rsid w:val="00585FF8"/>
    <w:rsid w:val="00592354"/>
    <w:rsid w:val="005932A8"/>
    <w:rsid w:val="0059659D"/>
    <w:rsid w:val="005974BB"/>
    <w:rsid w:val="005A3481"/>
    <w:rsid w:val="005A3DCC"/>
    <w:rsid w:val="005B0BB3"/>
    <w:rsid w:val="005B26E3"/>
    <w:rsid w:val="005B37B8"/>
    <w:rsid w:val="005B5499"/>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3B4D"/>
    <w:rsid w:val="00604323"/>
    <w:rsid w:val="00604440"/>
    <w:rsid w:val="0060571F"/>
    <w:rsid w:val="0060710A"/>
    <w:rsid w:val="0060762D"/>
    <w:rsid w:val="006111AC"/>
    <w:rsid w:val="0061144C"/>
    <w:rsid w:val="006120F6"/>
    <w:rsid w:val="00612D40"/>
    <w:rsid w:val="00614025"/>
    <w:rsid w:val="00614C64"/>
    <w:rsid w:val="00617367"/>
    <w:rsid w:val="00617BB0"/>
    <w:rsid w:val="006205A2"/>
    <w:rsid w:val="006210FB"/>
    <w:rsid w:val="00621478"/>
    <w:rsid w:val="006248AB"/>
    <w:rsid w:val="006249CB"/>
    <w:rsid w:val="00624D7D"/>
    <w:rsid w:val="00625580"/>
    <w:rsid w:val="00625BC0"/>
    <w:rsid w:val="006309D1"/>
    <w:rsid w:val="00631158"/>
    <w:rsid w:val="006328A0"/>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691C"/>
    <w:rsid w:val="00656A5E"/>
    <w:rsid w:val="00660B9A"/>
    <w:rsid w:val="00662A66"/>
    <w:rsid w:val="006636CE"/>
    <w:rsid w:val="00664B2E"/>
    <w:rsid w:val="006678A5"/>
    <w:rsid w:val="00673BA0"/>
    <w:rsid w:val="00680531"/>
    <w:rsid w:val="00683131"/>
    <w:rsid w:val="006924AD"/>
    <w:rsid w:val="0069256E"/>
    <w:rsid w:val="0069362F"/>
    <w:rsid w:val="00695C46"/>
    <w:rsid w:val="00697461"/>
    <w:rsid w:val="006A207A"/>
    <w:rsid w:val="006A23E8"/>
    <w:rsid w:val="006A2DC8"/>
    <w:rsid w:val="006A5045"/>
    <w:rsid w:val="006A5D96"/>
    <w:rsid w:val="006A6EC9"/>
    <w:rsid w:val="006A745C"/>
    <w:rsid w:val="006B5A4F"/>
    <w:rsid w:val="006B7229"/>
    <w:rsid w:val="006C0994"/>
    <w:rsid w:val="006C4B51"/>
    <w:rsid w:val="006C615C"/>
    <w:rsid w:val="006C7041"/>
    <w:rsid w:val="006C738F"/>
    <w:rsid w:val="006D21C2"/>
    <w:rsid w:val="006D2408"/>
    <w:rsid w:val="006D4290"/>
    <w:rsid w:val="006D57B2"/>
    <w:rsid w:val="006D7938"/>
    <w:rsid w:val="006F0EF7"/>
    <w:rsid w:val="006F12D5"/>
    <w:rsid w:val="006F1D2F"/>
    <w:rsid w:val="006F2445"/>
    <w:rsid w:val="006F64BA"/>
    <w:rsid w:val="00700470"/>
    <w:rsid w:val="0070317D"/>
    <w:rsid w:val="00707003"/>
    <w:rsid w:val="00711ED8"/>
    <w:rsid w:val="00713269"/>
    <w:rsid w:val="00715289"/>
    <w:rsid w:val="00715A85"/>
    <w:rsid w:val="007201E7"/>
    <w:rsid w:val="007224B3"/>
    <w:rsid w:val="0072269F"/>
    <w:rsid w:val="0072657D"/>
    <w:rsid w:val="00732655"/>
    <w:rsid w:val="0073611B"/>
    <w:rsid w:val="00741B97"/>
    <w:rsid w:val="007425B9"/>
    <w:rsid w:val="00743D77"/>
    <w:rsid w:val="00743F92"/>
    <w:rsid w:val="00745F79"/>
    <w:rsid w:val="007472DA"/>
    <w:rsid w:val="007524B6"/>
    <w:rsid w:val="007535F0"/>
    <w:rsid w:val="00755695"/>
    <w:rsid w:val="00756284"/>
    <w:rsid w:val="007577EE"/>
    <w:rsid w:val="00760731"/>
    <w:rsid w:val="00780881"/>
    <w:rsid w:val="00781705"/>
    <w:rsid w:val="007821A3"/>
    <w:rsid w:val="00782957"/>
    <w:rsid w:val="007834E7"/>
    <w:rsid w:val="007849E1"/>
    <w:rsid w:val="007872A3"/>
    <w:rsid w:val="007A0306"/>
    <w:rsid w:val="007A1376"/>
    <w:rsid w:val="007A6CBC"/>
    <w:rsid w:val="007A7D37"/>
    <w:rsid w:val="007B42FF"/>
    <w:rsid w:val="007B4E3B"/>
    <w:rsid w:val="007C18AF"/>
    <w:rsid w:val="007C41E7"/>
    <w:rsid w:val="007C5584"/>
    <w:rsid w:val="007C5628"/>
    <w:rsid w:val="007C5D7E"/>
    <w:rsid w:val="007D46EE"/>
    <w:rsid w:val="007D5E19"/>
    <w:rsid w:val="007D6E0D"/>
    <w:rsid w:val="007E372A"/>
    <w:rsid w:val="007E3B82"/>
    <w:rsid w:val="007F24A7"/>
    <w:rsid w:val="007F65D2"/>
    <w:rsid w:val="007F78A3"/>
    <w:rsid w:val="007F7B24"/>
    <w:rsid w:val="008001FD"/>
    <w:rsid w:val="00802A79"/>
    <w:rsid w:val="008039DE"/>
    <w:rsid w:val="00807168"/>
    <w:rsid w:val="00807953"/>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54"/>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2A0A"/>
    <w:rsid w:val="008D5D0C"/>
    <w:rsid w:val="008D758C"/>
    <w:rsid w:val="008E16C8"/>
    <w:rsid w:val="008E1DBE"/>
    <w:rsid w:val="008E1E76"/>
    <w:rsid w:val="008E7971"/>
    <w:rsid w:val="008F1644"/>
    <w:rsid w:val="008F1E54"/>
    <w:rsid w:val="008F221C"/>
    <w:rsid w:val="008F724B"/>
    <w:rsid w:val="009022BD"/>
    <w:rsid w:val="00902698"/>
    <w:rsid w:val="00903B5A"/>
    <w:rsid w:val="009043BB"/>
    <w:rsid w:val="00904830"/>
    <w:rsid w:val="00910F5F"/>
    <w:rsid w:val="00915FF5"/>
    <w:rsid w:val="00916A64"/>
    <w:rsid w:val="009201FD"/>
    <w:rsid w:val="00926BEF"/>
    <w:rsid w:val="009276E0"/>
    <w:rsid w:val="00930289"/>
    <w:rsid w:val="0093066A"/>
    <w:rsid w:val="00931DC2"/>
    <w:rsid w:val="00932D0E"/>
    <w:rsid w:val="009351AF"/>
    <w:rsid w:val="0093628F"/>
    <w:rsid w:val="0094012F"/>
    <w:rsid w:val="00950325"/>
    <w:rsid w:val="0095063A"/>
    <w:rsid w:val="009530E2"/>
    <w:rsid w:val="00953984"/>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23DC"/>
    <w:rsid w:val="009A3D68"/>
    <w:rsid w:val="009A628D"/>
    <w:rsid w:val="009A74D8"/>
    <w:rsid w:val="009C1089"/>
    <w:rsid w:val="009C1195"/>
    <w:rsid w:val="009C6273"/>
    <w:rsid w:val="009C7D33"/>
    <w:rsid w:val="009D1F72"/>
    <w:rsid w:val="009D36A7"/>
    <w:rsid w:val="009D551C"/>
    <w:rsid w:val="009D70B8"/>
    <w:rsid w:val="009E2487"/>
    <w:rsid w:val="009E35EC"/>
    <w:rsid w:val="009E3E66"/>
    <w:rsid w:val="009E46B4"/>
    <w:rsid w:val="009E6B35"/>
    <w:rsid w:val="009F0E96"/>
    <w:rsid w:val="009F1DD0"/>
    <w:rsid w:val="009F2734"/>
    <w:rsid w:val="00A01000"/>
    <w:rsid w:val="00A11FB3"/>
    <w:rsid w:val="00A139BA"/>
    <w:rsid w:val="00A178E4"/>
    <w:rsid w:val="00A17AAE"/>
    <w:rsid w:val="00A23E3F"/>
    <w:rsid w:val="00A36BAA"/>
    <w:rsid w:val="00A4126E"/>
    <w:rsid w:val="00A41885"/>
    <w:rsid w:val="00A43551"/>
    <w:rsid w:val="00A44E10"/>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5BF9"/>
    <w:rsid w:val="00AC5436"/>
    <w:rsid w:val="00AD40A2"/>
    <w:rsid w:val="00AD52B7"/>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D306F"/>
    <w:rsid w:val="00BD539B"/>
    <w:rsid w:val="00BE009F"/>
    <w:rsid w:val="00BE172C"/>
    <w:rsid w:val="00BE2CAA"/>
    <w:rsid w:val="00BE3AC7"/>
    <w:rsid w:val="00BE5985"/>
    <w:rsid w:val="00BE7C02"/>
    <w:rsid w:val="00BF015C"/>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46EC"/>
    <w:rsid w:val="00C67163"/>
    <w:rsid w:val="00C70135"/>
    <w:rsid w:val="00C73A77"/>
    <w:rsid w:val="00C75B1A"/>
    <w:rsid w:val="00C77B1D"/>
    <w:rsid w:val="00C8007B"/>
    <w:rsid w:val="00C80D22"/>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47F9"/>
    <w:rsid w:val="00D1582D"/>
    <w:rsid w:val="00D15C43"/>
    <w:rsid w:val="00D15D5D"/>
    <w:rsid w:val="00D166B0"/>
    <w:rsid w:val="00D17AFA"/>
    <w:rsid w:val="00D227E0"/>
    <w:rsid w:val="00D2340B"/>
    <w:rsid w:val="00D23E4C"/>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4A67"/>
    <w:rsid w:val="00D92715"/>
    <w:rsid w:val="00D939B1"/>
    <w:rsid w:val="00D96BD9"/>
    <w:rsid w:val="00DA026F"/>
    <w:rsid w:val="00DA49AD"/>
    <w:rsid w:val="00DA4E26"/>
    <w:rsid w:val="00DA5044"/>
    <w:rsid w:val="00DA748A"/>
    <w:rsid w:val="00DB03AA"/>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5DB"/>
    <w:rsid w:val="00E0670C"/>
    <w:rsid w:val="00E06E49"/>
    <w:rsid w:val="00E073D1"/>
    <w:rsid w:val="00E07773"/>
    <w:rsid w:val="00E100F9"/>
    <w:rsid w:val="00E12C19"/>
    <w:rsid w:val="00E14648"/>
    <w:rsid w:val="00E22E37"/>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919AA"/>
    <w:rsid w:val="00E920D6"/>
    <w:rsid w:val="00E92960"/>
    <w:rsid w:val="00E93F40"/>
    <w:rsid w:val="00E974E8"/>
    <w:rsid w:val="00E976D8"/>
    <w:rsid w:val="00EA121E"/>
    <w:rsid w:val="00EA33F3"/>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5AD"/>
    <w:rsid w:val="00F0279A"/>
    <w:rsid w:val="00F02FCD"/>
    <w:rsid w:val="00F05CAA"/>
    <w:rsid w:val="00F06188"/>
    <w:rsid w:val="00F11915"/>
    <w:rsid w:val="00F13AC4"/>
    <w:rsid w:val="00F14692"/>
    <w:rsid w:val="00F17BAE"/>
    <w:rsid w:val="00F2519A"/>
    <w:rsid w:val="00F32112"/>
    <w:rsid w:val="00F32C09"/>
    <w:rsid w:val="00F40DBF"/>
    <w:rsid w:val="00F42CA8"/>
    <w:rsid w:val="00F47CAA"/>
    <w:rsid w:val="00F5170A"/>
    <w:rsid w:val="00F52365"/>
    <w:rsid w:val="00F56416"/>
    <w:rsid w:val="00F57DB1"/>
    <w:rsid w:val="00F65378"/>
    <w:rsid w:val="00F70E01"/>
    <w:rsid w:val="00F75425"/>
    <w:rsid w:val="00F75584"/>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D71AF"/>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0100A5"/>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69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8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60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44456154042277"/>
          <c:y val="4.6738909225003115E-2"/>
          <c:w val="0.7960135774118603"/>
          <c:h val="0.68718934138572219"/>
        </c:manualLayout>
      </c:layout>
      <c:barChart>
        <c:barDir val="col"/>
        <c:grouping val="stacked"/>
        <c:varyColors val="0"/>
        <c:ser>
          <c:idx val="1"/>
          <c:order val="1"/>
          <c:tx>
            <c:strRef>
              <c:f>Izdevumi!$A$5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Izdevumi!$B$3:$F$3</c:f>
              <c:strCache>
                <c:ptCount val="5"/>
                <c:pt idx="0">
                  <c:v>2019. gads
(izpilde)</c:v>
                </c:pt>
                <c:pt idx="1">
                  <c:v>2020. gada
plāns</c:v>
                </c:pt>
                <c:pt idx="2">
                  <c:v>2021. gada
projekts</c:v>
                </c:pt>
                <c:pt idx="3">
                  <c:v>2022. gada
prognoze</c:v>
                </c:pt>
                <c:pt idx="4">
                  <c:v>2023. gada
prognoze</c:v>
                </c:pt>
              </c:strCache>
            </c:strRef>
          </c:cat>
          <c:val>
            <c:numRef>
              <c:f>Izdevumi!$B$5:$F$5</c:f>
              <c:numCache>
                <c:formatCode>#,##0</c:formatCode>
                <c:ptCount val="5"/>
                <c:pt idx="0">
                  <c:v>4935810</c:v>
                </c:pt>
                <c:pt idx="1">
                  <c:v>5679964</c:v>
                </c:pt>
                <c:pt idx="2">
                  <c:v>5535264</c:v>
                </c:pt>
                <c:pt idx="3">
                  <c:v>5535264</c:v>
                </c:pt>
                <c:pt idx="4">
                  <c:v>5535264</c:v>
                </c:pt>
              </c:numCache>
            </c:numRef>
          </c:val>
          <c:extLst>
            <c:ext xmlns:c16="http://schemas.microsoft.com/office/drawing/2014/chart" uri="{C3380CC4-5D6E-409C-BE32-E72D297353CC}">
              <c16:uniqueId val="{00000000-83F4-4EBD-9B28-1254B27F354C}"/>
            </c:ext>
          </c:extLst>
        </c:ser>
        <c:ser>
          <c:idx val="2"/>
          <c:order val="2"/>
          <c:tx>
            <c:strRef>
              <c:f>Izdevumi!$A$6</c:f>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2019. gads
(izpilde)</c:v>
                </c:pt>
                <c:pt idx="1">
                  <c:v>2020. gada
plāns</c:v>
                </c:pt>
                <c:pt idx="2">
                  <c:v>2021. gada
projekts</c:v>
                </c:pt>
                <c:pt idx="3">
                  <c:v>2022. gada
prognoze</c:v>
                </c:pt>
                <c:pt idx="4">
                  <c:v>2023. gada
prognoze</c:v>
                </c:pt>
              </c:strCache>
            </c:strRef>
          </c:cat>
          <c:val>
            <c:numRef>
              <c:f>Izdevumi!$B$6:$F$6</c:f>
              <c:numCache>
                <c:formatCode>General</c:formatCode>
                <c:ptCount val="5"/>
              </c:numCache>
            </c:numRef>
          </c:val>
          <c:extLst xmlns:c15="http://schemas.microsoft.com/office/drawing/2012/chart">
            <c:ext xmlns:c16="http://schemas.microsoft.com/office/drawing/2014/chart" uri="{C3380CC4-5D6E-409C-BE32-E72D297353CC}">
              <c16:uniqueId val="{00000001-83F4-4EBD-9B28-1254B27F354C}"/>
            </c:ext>
          </c:extLst>
        </c:ser>
        <c:dLbls>
          <c:showLegendKey val="0"/>
          <c:showVal val="0"/>
          <c:showCatName val="0"/>
          <c:showSerName val="0"/>
          <c:showPercent val="0"/>
          <c:showBubbleSize val="0"/>
        </c:dLbls>
        <c:gapWidth val="50"/>
        <c:overlap val="100"/>
        <c:axId val="263424976"/>
        <c:axId val="263425360"/>
      </c:barChart>
      <c:lineChart>
        <c:grouping val="standard"/>
        <c:varyColors val="0"/>
        <c:ser>
          <c:idx val="0"/>
          <c:order val="0"/>
          <c:tx>
            <c:strRef>
              <c:f>Izdevumi!$A$4</c:f>
              <c:strCache>
                <c:ptCount val="1"/>
                <c:pt idx="0">
                  <c:v>Kopējie budžeta izdevumi, t.sk.:</c:v>
                </c:pt>
              </c:strCache>
            </c:strRef>
          </c:tx>
          <c:spPr>
            <a:ln w="28575" cap="rnd">
              <a:noFill/>
              <a:round/>
            </a:ln>
            <a:effectLst/>
          </c:spPr>
          <c:marker>
            <c:symbol val="none"/>
          </c:marker>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2019. gads
(izpilde)</c:v>
                </c:pt>
                <c:pt idx="1">
                  <c:v>2020. gada
plāns</c:v>
                </c:pt>
                <c:pt idx="2">
                  <c:v>2021. gada
projekts</c:v>
                </c:pt>
                <c:pt idx="3">
                  <c:v>2022. gada
prognoze</c:v>
                </c:pt>
                <c:pt idx="4">
                  <c:v>2023. gada
prognoze</c:v>
                </c:pt>
              </c:strCache>
            </c:strRef>
          </c:cat>
          <c:val>
            <c:numRef>
              <c:f>Izdevumi!$B$4:$F$4</c:f>
              <c:numCache>
                <c:formatCode>#,##0</c:formatCode>
                <c:ptCount val="5"/>
                <c:pt idx="0">
                  <c:v>4935810</c:v>
                </c:pt>
                <c:pt idx="1">
                  <c:v>5679964</c:v>
                </c:pt>
                <c:pt idx="2">
                  <c:v>5535264</c:v>
                </c:pt>
                <c:pt idx="3">
                  <c:v>5535264</c:v>
                </c:pt>
                <c:pt idx="4">
                  <c:v>5535264</c:v>
                </c:pt>
              </c:numCache>
            </c:numRef>
          </c:val>
          <c:smooth val="0"/>
          <c:extLst xmlns:c15="http://schemas.microsoft.com/office/drawing/2012/chart">
            <c:ext xmlns:c16="http://schemas.microsoft.com/office/drawing/2014/chart" uri="{C3380CC4-5D6E-409C-BE32-E72D297353CC}">
              <c16:uniqueId val="{00000002-83F4-4EBD-9B28-1254B27F354C}"/>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r"/>
      <c:legendEntry>
        <c:idx val="0"/>
        <c:delete val="1"/>
      </c:legendEntry>
      <c:legendEntry>
        <c:idx val="2"/>
        <c:delete val="1"/>
      </c:legendEntry>
      <c:layout>
        <c:manualLayout>
          <c:xMode val="edge"/>
          <c:yMode val="edge"/>
          <c:x val="7.5153404854268668E-3"/>
          <c:y val="0.84959842811207276"/>
          <c:w val="0.8858987488733705"/>
          <c:h val="0.12126381158539751"/>
        </c:manualLayout>
      </c:layout>
      <c:overlay val="0"/>
      <c:spPr>
        <a:noFill/>
        <a:ln>
          <a:noFill/>
        </a:ln>
        <a:effectLst/>
      </c:spPr>
      <c:txPr>
        <a:bodyPr rot="0" spcFirstLastPara="1" vertOverflow="ellipsis" vert="horz" wrap="square" anchor="ctr" anchorCtr="1"/>
        <a:lstStyle/>
        <a:p>
          <a:pPr>
            <a:spcAft>
              <a:spcPts val="2400"/>
            </a:spcAft>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2400"/>
        </a:spcAft>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1"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1921719" y="0"/>
          <a:ext cx="1945583" cy="116735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2400"/>
            </a:spcAft>
          </a:pPr>
          <a:r>
            <a:rPr lang="lv-LV" sz="1200">
              <a:solidFill>
                <a:sysClr val="windowText" lastClr="000000">
                  <a:hueOff val="0"/>
                  <a:satOff val="0"/>
                  <a:lumOff val="0"/>
                  <a:alphaOff val="0"/>
                </a:sysClr>
              </a:solidFill>
              <a:latin typeface="Times New Roman" pitchFamily="18" charset="0"/>
              <a:ea typeface="+mn-ea"/>
              <a:cs typeface="Times New Roman" pitchFamily="18" charset="0"/>
            </a:rPr>
            <a:t>Valsts prezidenta darbības nodrošināšana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1" custLinFactNeighborX="-2259" custLinFactNeighborY="-11714">
        <dgm:presLayoutVars>
          <dgm:bulletEnabled val="1"/>
        </dgm:presLayoutVars>
      </dgm:prSet>
      <dgm:spPr/>
      <dgm:t>
        <a:bodyPr/>
        <a:lstStyle/>
        <a:p>
          <a:endParaRPr lang="en-US"/>
        </a:p>
      </dgm:t>
    </dgm:pt>
  </dgm:ptLst>
  <dgm:cxnLst>
    <dgm:cxn modelId="{F0BA0A92-63F3-41B5-B8B1-2D3D6FF4E7F4}" type="presOf" srcId="{306E2546-2846-449E-BACA-6E538AEB741C}" destId="{742CD35E-24E8-4AF8-8ED4-3DD4C1D57ACF}" srcOrd="0" destOrd="0" presId="urn:microsoft.com/office/officeart/2005/8/layout/default#1"/>
    <dgm:cxn modelId="{93E729EB-B1AA-4C8C-80E6-C38FB7310DD2}" srcId="{306E2546-2846-449E-BACA-6E538AEB741C}" destId="{88397BC7-3A1F-4729-8809-8347AD410AF8}" srcOrd="0" destOrd="0" parTransId="{7ED0AA73-34B9-430C-9A02-77D2B64C4C5A}" sibTransId="{22D552F3-D09E-415D-B614-4CC0ADF7965D}"/>
    <dgm:cxn modelId="{1A60BA18-CEC9-4E33-831E-FD8DB9D7D3D9}" type="presOf" srcId="{88397BC7-3A1F-4729-8809-8347AD410AF8}" destId="{5F8CBC20-C14B-46F6-BA45-39C03570DEDD}" srcOrd="0" destOrd="0" presId="urn:microsoft.com/office/officeart/2005/8/layout/default#1"/>
    <dgm:cxn modelId="{B4C68329-AB86-4E0C-A095-AF0F75A1AEA8}" type="presParOf" srcId="{742CD35E-24E8-4AF8-8ED4-3DD4C1D57ACF}" destId="{5F8CBC20-C14B-46F6-BA45-39C03570DEDD}" srcOrd="0" destOrd="0" presId="urn:microsoft.com/office/officeart/2005/8/layout/defaul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921719" y="0"/>
          <a:ext cx="1945583" cy="116735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itchFamily="18" charset="0"/>
              <a:ea typeface="+mn-ea"/>
              <a:cs typeface="Times New Roman" pitchFamily="18" charset="0"/>
            </a:rPr>
            <a:t>Valsts prezidenta darbības nodrošināšana</a:t>
          </a:r>
        </a:p>
      </dsp:txBody>
      <dsp:txXfrm>
        <a:off x="1921719" y="0"/>
        <a:ext cx="1945583" cy="116735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537B-CA05-4CD8-9FC8-68B6F7A7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4049</Words>
  <Characters>2309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dace.godina@fm.gov.lv</dc:creator>
  <dc:description>67083969,
dace.godina@fm.gov.lv</dc:description>
  <cp:lastModifiedBy>Dace Godiņa</cp:lastModifiedBy>
  <cp:revision>49</cp:revision>
  <cp:lastPrinted>2019-10-09T10:05:00Z</cp:lastPrinted>
  <dcterms:created xsi:type="dcterms:W3CDTF">2019-04-24T11:57:00Z</dcterms:created>
  <dcterms:modified xsi:type="dcterms:W3CDTF">2020-10-12T08:19:00Z</dcterms:modified>
</cp:coreProperties>
</file>