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BE" w:rsidRPr="009158C8" w:rsidRDefault="008E1DBE" w:rsidP="001F4D25">
      <w:pPr>
        <w:pStyle w:val="H4"/>
        <w:spacing w:after="480"/>
      </w:pPr>
      <w:r w:rsidRPr="009158C8">
        <w:t xml:space="preserve">05. </w:t>
      </w:r>
      <w:proofErr w:type="spellStart"/>
      <w:r w:rsidRPr="009158C8">
        <w:t>Tiesībsarga</w:t>
      </w:r>
      <w:proofErr w:type="spellEnd"/>
      <w:r w:rsidRPr="009158C8">
        <w:t xml:space="preserve"> birojs</w:t>
      </w:r>
    </w:p>
    <w:p w:rsidR="001F4D25" w:rsidRPr="00812316" w:rsidRDefault="001F4D25" w:rsidP="001F4D25">
      <w:pPr>
        <w:spacing w:after="480"/>
        <w:ind w:firstLine="0"/>
        <w:jc w:val="left"/>
        <w:rPr>
          <w:b/>
          <w:bCs/>
        </w:rPr>
      </w:pPr>
      <w:proofErr w:type="spellStart"/>
      <w:r w:rsidRPr="00812316">
        <w:rPr>
          <w:b/>
          <w:bCs/>
          <w:u w:val="single"/>
        </w:rPr>
        <w:t>Tiesībsarga</w:t>
      </w:r>
      <w:proofErr w:type="spellEnd"/>
      <w:r w:rsidRPr="00812316">
        <w:rPr>
          <w:b/>
          <w:bCs/>
          <w:u w:val="single"/>
        </w:rPr>
        <w:t xml:space="preserve"> biroja darbības joma</w:t>
      </w:r>
      <w:r w:rsidRPr="00812316">
        <w:rPr>
          <w:b/>
          <w:bCs/>
        </w:rPr>
        <w:t>:</w:t>
      </w:r>
    </w:p>
    <w:p w:rsidR="001F4D25" w:rsidRPr="00812316" w:rsidRDefault="001F4D25" w:rsidP="001F4D25">
      <w:pPr>
        <w:spacing w:after="0"/>
        <w:ind w:firstLine="0"/>
        <w:jc w:val="left"/>
        <w:rPr>
          <w:b/>
          <w:bCs/>
        </w:rPr>
      </w:pPr>
      <w:r w:rsidRPr="00812316">
        <w:rPr>
          <w:b/>
          <w:bCs/>
          <w:noProof/>
          <w:lang w:eastAsia="lv-LV"/>
        </w:rPr>
        <w:drawing>
          <wp:inline distT="0" distB="0" distL="0" distR="0" wp14:anchorId="48A08FC0" wp14:editId="52B790CA">
            <wp:extent cx="5339715" cy="105727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F4D25" w:rsidRPr="00812316" w:rsidRDefault="001F4D25" w:rsidP="00AE2DEC">
      <w:pPr>
        <w:spacing w:before="480"/>
        <w:ind w:firstLine="0"/>
        <w:rPr>
          <w:b/>
          <w:bCs/>
          <w:szCs w:val="24"/>
          <w:lang w:eastAsia="lv-LV"/>
        </w:rPr>
      </w:pPr>
      <w:proofErr w:type="spellStart"/>
      <w:r w:rsidRPr="00812316">
        <w:rPr>
          <w:b/>
          <w:bCs/>
          <w:szCs w:val="24"/>
          <w:u w:val="single"/>
          <w:lang w:eastAsia="lv-LV"/>
        </w:rPr>
        <w:t>Tiesībsarga</w:t>
      </w:r>
      <w:proofErr w:type="spellEnd"/>
      <w:r w:rsidRPr="00812316">
        <w:rPr>
          <w:b/>
          <w:bCs/>
          <w:szCs w:val="24"/>
          <w:u w:val="single"/>
          <w:lang w:eastAsia="lv-LV"/>
        </w:rPr>
        <w:t xml:space="preserve"> biroja galvenie pasākumi 202</w:t>
      </w:r>
      <w:r>
        <w:rPr>
          <w:b/>
          <w:bCs/>
          <w:szCs w:val="24"/>
          <w:u w:val="single"/>
          <w:lang w:eastAsia="lv-LV"/>
        </w:rPr>
        <w:t>1</w:t>
      </w:r>
      <w:r w:rsidRPr="00812316">
        <w:rPr>
          <w:b/>
          <w:bCs/>
          <w:szCs w:val="24"/>
          <w:u w:val="single"/>
          <w:lang w:eastAsia="lv-LV"/>
        </w:rPr>
        <w:t>. gadā</w:t>
      </w:r>
      <w:r w:rsidRPr="00812316">
        <w:rPr>
          <w:b/>
          <w:bCs/>
          <w:szCs w:val="24"/>
          <w:lang w:eastAsia="lv-LV"/>
        </w:rPr>
        <w:t>: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risināt strīdus cilvēktiesību jautājumos, sniegt privātpersonām atzinumus un</w:t>
      </w:r>
      <w:r w:rsidRPr="00812316">
        <w:rPr>
          <w:b/>
          <w:bCs/>
        </w:rPr>
        <w:t xml:space="preserve"> </w:t>
      </w:r>
      <w:r w:rsidRPr="00812316">
        <w:rPr>
          <w:bCs/>
          <w:szCs w:val="24"/>
          <w:lang w:eastAsia="lv-LV"/>
        </w:rPr>
        <w:t>iestādēm ieteikumus cilvēktiesību pārkāpumu novēršanai;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turpināt Latvijas iedzīvotāju izglītošanu par cilvēktiesībām un šo tiesību nozīmi personu dzīvē;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preventīvi novērst cilvēktiesību un labas pārvaldības principa pārkāpumu, informēt valsts un pašvaldību institūciju darbiniekus par labu pārvaldības principu;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 xml:space="preserve">informēt sabiedrību par </w:t>
      </w:r>
      <w:proofErr w:type="spellStart"/>
      <w:r w:rsidRPr="00812316">
        <w:rPr>
          <w:bCs/>
          <w:szCs w:val="24"/>
          <w:lang w:eastAsia="lv-LV"/>
        </w:rPr>
        <w:t>tiesībsarga</w:t>
      </w:r>
      <w:proofErr w:type="spellEnd"/>
      <w:r w:rsidRPr="00812316">
        <w:rPr>
          <w:bCs/>
          <w:szCs w:val="24"/>
          <w:lang w:eastAsia="lv-LV"/>
        </w:rPr>
        <w:t xml:space="preserve"> pārbaudes lietām, kurām ir būtiska nozīme sabiedrībā kopumā;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veikt pētījumus un analizēt situāciju cilvēktiesību jomā, kā arī sniegt atzinumus par aktuāliem cilvēktiesību jautājumiem;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 xml:space="preserve">pilnveidot </w:t>
      </w:r>
      <w:proofErr w:type="spellStart"/>
      <w:r w:rsidRPr="00812316">
        <w:rPr>
          <w:bCs/>
          <w:szCs w:val="24"/>
          <w:lang w:eastAsia="lv-LV"/>
        </w:rPr>
        <w:t>Tiesībsarga</w:t>
      </w:r>
      <w:proofErr w:type="spellEnd"/>
      <w:r w:rsidRPr="00812316">
        <w:rPr>
          <w:bCs/>
          <w:szCs w:val="24"/>
          <w:lang w:eastAsia="lv-LV"/>
        </w:rPr>
        <w:t xml:space="preserve"> biroja spējas efektīvāk izskatīt sūdzības, samazināt pārbaudes lietu izskatīšanas laiku;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sniegt ieteikumus Saeimai, Ministru kabinetam, pašvaldībām un citām iestādēm attiecībā uz tiesību aktu izdošanu vai grozīšanu;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nodrošināt efektīvu piespiedu kārtā izraidāmo personu novērošanu;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 xml:space="preserve">turpināt veidot </w:t>
      </w:r>
      <w:proofErr w:type="spellStart"/>
      <w:r w:rsidRPr="00812316">
        <w:rPr>
          <w:bCs/>
          <w:szCs w:val="24"/>
          <w:lang w:eastAsia="lv-LV"/>
        </w:rPr>
        <w:t>Tiesībsarga</w:t>
      </w:r>
      <w:proofErr w:type="spellEnd"/>
      <w:r w:rsidRPr="00812316">
        <w:rPr>
          <w:bCs/>
          <w:szCs w:val="24"/>
          <w:lang w:eastAsia="lv-LV"/>
        </w:rPr>
        <w:t xml:space="preserve"> biroju kā informācijas centru cilvēktiesību jautājumos;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pārraudzīt ANO konvencijas par personu ar invaliditāti tiesību īstenošanu;</w:t>
      </w:r>
    </w:p>
    <w:p w:rsidR="001F4D25" w:rsidRPr="00812316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 xml:space="preserve">turpināt sadarbību ar citu valstu </w:t>
      </w:r>
      <w:proofErr w:type="spellStart"/>
      <w:r w:rsidRPr="00812316">
        <w:rPr>
          <w:bCs/>
          <w:szCs w:val="24"/>
          <w:lang w:eastAsia="lv-LV"/>
        </w:rPr>
        <w:t>ombudiem</w:t>
      </w:r>
      <w:proofErr w:type="spellEnd"/>
      <w:r w:rsidRPr="00812316">
        <w:rPr>
          <w:bCs/>
          <w:szCs w:val="24"/>
          <w:lang w:eastAsia="lv-LV"/>
        </w:rPr>
        <w:t xml:space="preserve"> un starptautiskajām cilvēktiesību organizācijām;</w:t>
      </w:r>
    </w:p>
    <w:p w:rsidR="001F4D25" w:rsidRPr="00EC39B1" w:rsidRDefault="001F4D25" w:rsidP="001F4D25">
      <w:pPr>
        <w:numPr>
          <w:ilvl w:val="0"/>
          <w:numId w:val="1"/>
        </w:numPr>
        <w:rPr>
          <w:bCs/>
          <w:szCs w:val="24"/>
          <w:lang w:eastAsia="lv-LV"/>
        </w:rPr>
      </w:pPr>
      <w:r w:rsidRPr="00812316">
        <w:rPr>
          <w:bCs/>
          <w:szCs w:val="24"/>
          <w:lang w:eastAsia="lv-LV"/>
        </w:rPr>
        <w:t>veikt nacionālā preventīvā mehānisma funkciju.</w:t>
      </w: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Default="001F4D25" w:rsidP="00AE2DEC">
      <w:pPr>
        <w:spacing w:after="0"/>
        <w:ind w:firstLine="0"/>
        <w:rPr>
          <w:b/>
          <w:lang w:eastAsia="lv-LV"/>
        </w:rPr>
      </w:pPr>
    </w:p>
    <w:p w:rsidR="001F4D25" w:rsidRDefault="001F4D25" w:rsidP="001F4D25">
      <w:pPr>
        <w:spacing w:after="0"/>
        <w:ind w:firstLine="0"/>
        <w:jc w:val="center"/>
        <w:rPr>
          <w:b/>
          <w:lang w:eastAsia="lv-LV"/>
        </w:rPr>
      </w:pPr>
    </w:p>
    <w:p w:rsidR="001F4D25" w:rsidRPr="0057388B" w:rsidRDefault="001F4D25" w:rsidP="00DA1F40">
      <w:pPr>
        <w:spacing w:after="240"/>
        <w:ind w:firstLine="0"/>
        <w:jc w:val="center"/>
        <w:rPr>
          <w:b/>
          <w:u w:val="single"/>
          <w:lang w:eastAsia="lv-LV"/>
        </w:rPr>
      </w:pPr>
      <w:proofErr w:type="spellStart"/>
      <w:r w:rsidRPr="0057388B">
        <w:rPr>
          <w:b/>
          <w:u w:val="single"/>
          <w:lang w:eastAsia="lv-LV"/>
        </w:rPr>
        <w:t>Tiesībsarga</w:t>
      </w:r>
      <w:proofErr w:type="spellEnd"/>
      <w:r w:rsidRPr="0057388B">
        <w:rPr>
          <w:b/>
          <w:u w:val="single"/>
          <w:lang w:eastAsia="lv-LV"/>
        </w:rPr>
        <w:t xml:space="preserve"> biroja kopējo izdevumu izmaiņas no 2019. līdz 2023. gadam</w:t>
      </w:r>
    </w:p>
    <w:p w:rsidR="001F4D25" w:rsidRPr="00EC39B1" w:rsidRDefault="001F4D25" w:rsidP="00DA1F40">
      <w:pPr>
        <w:spacing w:before="120" w:after="0"/>
        <w:ind w:firstLine="0"/>
        <w:jc w:val="right"/>
        <w:rPr>
          <w:lang w:eastAsia="lv-LV"/>
        </w:rPr>
      </w:pPr>
      <w:proofErr w:type="spellStart"/>
      <w:r w:rsidRPr="007B177B">
        <w:rPr>
          <w:i/>
          <w:sz w:val="18"/>
          <w:lang w:eastAsia="lv-LV"/>
        </w:rPr>
        <w:t>Euro</w:t>
      </w:r>
      <w:proofErr w:type="spellEnd"/>
      <w:r w:rsidRPr="00812316">
        <w:rPr>
          <w:noProof/>
          <w:lang w:eastAsia="lv-LV"/>
        </w:rPr>
        <w:t xml:space="preserve"> </w:t>
      </w:r>
    </w:p>
    <w:p w:rsidR="001F4D25" w:rsidRDefault="001F4D25" w:rsidP="007329CC">
      <w:pPr>
        <w:spacing w:after="0"/>
        <w:ind w:firstLine="0"/>
        <w:jc w:val="center"/>
        <w:rPr>
          <w:b/>
          <w:lang w:eastAsia="lv-LV"/>
        </w:rPr>
      </w:pPr>
      <w:bookmarkStart w:id="0" w:name="_GoBack"/>
      <w:r>
        <w:rPr>
          <w:noProof/>
          <w:lang w:eastAsia="lv-LV"/>
        </w:rPr>
        <w:drawing>
          <wp:inline distT="0" distB="0" distL="0" distR="0" wp14:anchorId="673A7FA1" wp14:editId="4A3F330E">
            <wp:extent cx="5760085" cy="2965364"/>
            <wp:effectExtent l="0" t="0" r="1206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1F4D25" w:rsidRPr="00812316" w:rsidRDefault="001F4D25" w:rsidP="007329CC">
      <w:pPr>
        <w:spacing w:before="480" w:after="240"/>
        <w:ind w:firstLine="0"/>
        <w:jc w:val="center"/>
        <w:rPr>
          <w:b/>
          <w:lang w:eastAsia="lv-LV"/>
        </w:rPr>
      </w:pPr>
      <w:r w:rsidRPr="00812316">
        <w:rPr>
          <w:b/>
          <w:lang w:eastAsia="lv-LV"/>
        </w:rPr>
        <w:t>Vidējais amata vietu skaits no 201</w:t>
      </w:r>
      <w:r>
        <w:rPr>
          <w:b/>
          <w:lang w:eastAsia="lv-LV"/>
        </w:rPr>
        <w:t>9</w:t>
      </w:r>
      <w:r w:rsidRPr="00812316">
        <w:rPr>
          <w:b/>
          <w:lang w:eastAsia="lv-LV"/>
        </w:rPr>
        <w:t>. līdz 202</w:t>
      </w:r>
      <w:r>
        <w:rPr>
          <w:b/>
          <w:lang w:eastAsia="lv-LV"/>
        </w:rPr>
        <w:t>3</w:t>
      </w:r>
      <w:r w:rsidRPr="00812316">
        <w:rPr>
          <w:b/>
          <w:lang w:eastAsia="lv-LV"/>
        </w:rPr>
        <w:t>. gadam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1233"/>
        <w:gridCol w:w="1232"/>
        <w:gridCol w:w="1232"/>
        <w:gridCol w:w="1232"/>
        <w:gridCol w:w="1230"/>
      </w:tblGrid>
      <w:tr w:rsidR="001F4D25" w:rsidRPr="00812316" w:rsidTr="00DA1F40">
        <w:trPr>
          <w:trHeight w:val="425"/>
          <w:tblHeader/>
          <w:jc w:val="center"/>
        </w:trPr>
        <w:tc>
          <w:tcPr>
            <w:tcW w:w="1601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</w:p>
        </w:tc>
        <w:tc>
          <w:tcPr>
            <w:tcW w:w="680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201</w:t>
            </w:r>
            <w:r>
              <w:rPr>
                <w:sz w:val="18"/>
                <w:szCs w:val="18"/>
                <w:lang w:eastAsia="lv-LV"/>
              </w:rPr>
              <w:t>9</w:t>
            </w:r>
            <w:r w:rsidRPr="00812316">
              <w:rPr>
                <w:sz w:val="18"/>
                <w:szCs w:val="18"/>
                <w:lang w:eastAsia="lv-LV"/>
              </w:rPr>
              <w:t>. gads</w:t>
            </w:r>
            <w:r w:rsidRPr="00812316">
              <w:rPr>
                <w:sz w:val="18"/>
                <w:szCs w:val="18"/>
                <w:lang w:eastAsia="lv-LV"/>
              </w:rPr>
              <w:br/>
              <w:t>(izpilde)</w:t>
            </w:r>
          </w:p>
        </w:tc>
        <w:tc>
          <w:tcPr>
            <w:tcW w:w="680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lang w:eastAsia="lv-LV"/>
              </w:rPr>
            </w:pPr>
            <w:r w:rsidRPr="00812316">
              <w:rPr>
                <w:sz w:val="18"/>
                <w:lang w:eastAsia="lv-LV"/>
              </w:rPr>
              <w:t>20</w:t>
            </w:r>
            <w:r>
              <w:rPr>
                <w:sz w:val="18"/>
                <w:lang w:eastAsia="lv-LV"/>
              </w:rPr>
              <w:t>20</w:t>
            </w:r>
            <w:r w:rsidRPr="00812316">
              <w:rPr>
                <w:sz w:val="18"/>
                <w:lang w:eastAsia="lv-LV"/>
              </w:rPr>
              <w:t>. gada     plāns</w:t>
            </w:r>
          </w:p>
        </w:tc>
        <w:tc>
          <w:tcPr>
            <w:tcW w:w="680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1</w:t>
            </w:r>
            <w:r w:rsidRPr="00812316">
              <w:rPr>
                <w:sz w:val="18"/>
                <w:szCs w:val="18"/>
                <w:lang w:eastAsia="lv-LV"/>
              </w:rPr>
              <w:t>. gada p</w:t>
            </w:r>
            <w:r>
              <w:rPr>
                <w:sz w:val="18"/>
                <w:szCs w:val="18"/>
                <w:lang w:eastAsia="lv-LV"/>
              </w:rPr>
              <w:t>rojekt</w:t>
            </w:r>
            <w:r w:rsidRPr="00812316">
              <w:rPr>
                <w:sz w:val="18"/>
                <w:szCs w:val="18"/>
                <w:lang w:eastAsia="lv-LV"/>
              </w:rPr>
              <w:t>s</w:t>
            </w:r>
          </w:p>
        </w:tc>
        <w:tc>
          <w:tcPr>
            <w:tcW w:w="680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812316">
              <w:rPr>
                <w:sz w:val="18"/>
                <w:szCs w:val="18"/>
                <w:lang w:eastAsia="lv-LV"/>
              </w:rPr>
              <w:t xml:space="preserve">. gada </w:t>
            </w:r>
            <w:r w:rsidRPr="00812316">
              <w:rPr>
                <w:sz w:val="18"/>
                <w:lang w:eastAsia="lv-LV"/>
              </w:rPr>
              <w:t>p</w:t>
            </w:r>
            <w:r>
              <w:rPr>
                <w:sz w:val="18"/>
                <w:lang w:eastAsia="lv-LV"/>
              </w:rPr>
              <w:t>rognoze</w:t>
            </w:r>
          </w:p>
        </w:tc>
        <w:tc>
          <w:tcPr>
            <w:tcW w:w="680" w:type="pct"/>
            <w:shd w:val="clear" w:color="auto" w:fill="auto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3</w:t>
            </w:r>
            <w:r w:rsidRPr="00812316">
              <w:rPr>
                <w:sz w:val="18"/>
                <w:szCs w:val="18"/>
                <w:lang w:eastAsia="lv-LV"/>
              </w:rPr>
              <w:t xml:space="preserve">. gada </w:t>
            </w:r>
            <w:r w:rsidRPr="00812316">
              <w:rPr>
                <w:sz w:val="18"/>
                <w:lang w:eastAsia="lv-LV"/>
              </w:rPr>
              <w:t>p</w:t>
            </w:r>
            <w:r>
              <w:rPr>
                <w:sz w:val="18"/>
                <w:lang w:eastAsia="lv-LV"/>
              </w:rPr>
              <w:t>rognoze</w:t>
            </w:r>
          </w:p>
        </w:tc>
      </w:tr>
      <w:tr w:rsidR="001F4D25" w:rsidRPr="00812316" w:rsidTr="00DA1F40">
        <w:trPr>
          <w:trHeight w:val="114"/>
          <w:jc w:val="center"/>
        </w:trPr>
        <w:tc>
          <w:tcPr>
            <w:tcW w:w="1601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</w:rPr>
            </w:pPr>
            <w:r w:rsidRPr="00812316">
              <w:rPr>
                <w:sz w:val="18"/>
              </w:rPr>
              <w:t>Vidējais amata vietu skaits gadā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</w:tr>
      <w:tr w:rsidR="001F4D25" w:rsidRPr="00812316" w:rsidTr="00DA1F40">
        <w:trPr>
          <w:trHeight w:val="142"/>
          <w:jc w:val="center"/>
        </w:trPr>
        <w:tc>
          <w:tcPr>
            <w:tcW w:w="5000" w:type="pct"/>
            <w:gridSpan w:val="6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</w:rPr>
            </w:pPr>
            <w:r w:rsidRPr="00812316">
              <w:rPr>
                <w:i/>
                <w:sz w:val="18"/>
              </w:rPr>
              <w:t>Tajā skaitā:</w:t>
            </w:r>
          </w:p>
        </w:tc>
      </w:tr>
      <w:tr w:rsidR="001F4D25" w:rsidRPr="00812316" w:rsidTr="00DA1F40">
        <w:trPr>
          <w:trHeight w:val="142"/>
          <w:jc w:val="center"/>
        </w:trPr>
        <w:tc>
          <w:tcPr>
            <w:tcW w:w="5000" w:type="pct"/>
            <w:gridSpan w:val="6"/>
          </w:tcPr>
          <w:p w:rsidR="001F4D25" w:rsidRPr="00812316" w:rsidRDefault="001F4D25" w:rsidP="000D4DD1">
            <w:pPr>
              <w:spacing w:after="0"/>
              <w:ind w:firstLine="313"/>
              <w:jc w:val="left"/>
              <w:rPr>
                <w:sz w:val="18"/>
              </w:rPr>
            </w:pPr>
            <w:r w:rsidRPr="00812316">
              <w:rPr>
                <w:i/>
                <w:sz w:val="18"/>
              </w:rPr>
              <w:t>Valsts pamatfunkciju īstenošana</w:t>
            </w:r>
          </w:p>
        </w:tc>
      </w:tr>
      <w:tr w:rsidR="001F4D25" w:rsidRPr="00812316" w:rsidTr="00DA1F40">
        <w:trPr>
          <w:trHeight w:val="166"/>
          <w:jc w:val="center"/>
        </w:trPr>
        <w:tc>
          <w:tcPr>
            <w:tcW w:w="1601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lang w:eastAsia="lv-LV"/>
              </w:rPr>
            </w:pPr>
            <w:r w:rsidRPr="00812316">
              <w:rPr>
                <w:sz w:val="18"/>
              </w:rPr>
              <w:t>Vidējais amata vietu skaits gadā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51</w:t>
            </w:r>
          </w:p>
        </w:tc>
      </w:tr>
    </w:tbl>
    <w:p w:rsidR="001F4D25" w:rsidRPr="009131F7" w:rsidRDefault="001F4D25" w:rsidP="007329CC">
      <w:pPr>
        <w:spacing w:before="480" w:after="240"/>
        <w:ind w:firstLine="0"/>
        <w:jc w:val="center"/>
        <w:rPr>
          <w:b/>
          <w:szCs w:val="24"/>
          <w:u w:val="single"/>
          <w:lang w:eastAsia="lv-LV"/>
        </w:rPr>
      </w:pPr>
      <w:r w:rsidRPr="00812316">
        <w:rPr>
          <w:b/>
          <w:szCs w:val="24"/>
          <w:u w:val="single"/>
          <w:lang w:eastAsia="lv-LV"/>
        </w:rPr>
        <w:t>Politikas un resursu vadības karte</w:t>
      </w:r>
    </w:p>
    <w:p w:rsidR="001F4D25" w:rsidRPr="00812316" w:rsidRDefault="007329CC" w:rsidP="001F4D25">
      <w:pPr>
        <w:ind w:firstLine="0"/>
        <w:jc w:val="left"/>
        <w:rPr>
          <w:b/>
          <w:lang w:eastAsia="lv-LV"/>
        </w:rPr>
      </w:pPr>
      <w:r>
        <w:rPr>
          <w:b/>
          <w:lang w:eastAsia="lv-LV"/>
        </w:rPr>
        <w:t xml:space="preserve">1. </w:t>
      </w:r>
      <w:r w:rsidR="001F4D25" w:rsidRPr="00812316">
        <w:rPr>
          <w:b/>
          <w:lang w:eastAsia="lv-LV"/>
        </w:rPr>
        <w:t>Privātpersonu cilvēktiesību aizsardzība</w:t>
      </w:r>
    </w:p>
    <w:tbl>
      <w:tblPr>
        <w:tblStyle w:val="TableGrid2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458"/>
        <w:gridCol w:w="1260"/>
        <w:gridCol w:w="1243"/>
      </w:tblGrid>
      <w:tr w:rsidR="001F4D25" w:rsidRPr="007329CC" w:rsidTr="000D4DD1">
        <w:trPr>
          <w:trHeight w:val="283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:rsidR="001F4D25" w:rsidRPr="007329CC" w:rsidRDefault="001F4D25" w:rsidP="000D4DD1">
            <w:pPr>
              <w:spacing w:after="0"/>
              <w:ind w:firstLine="0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>Politikas mērķis:</w:t>
            </w:r>
            <w:r w:rsidRPr="007329CC">
              <w:rPr>
                <w:sz w:val="18"/>
                <w:szCs w:val="18"/>
              </w:rPr>
              <w:t xml:space="preserve"> </w:t>
            </w:r>
            <w:r w:rsidRPr="007329CC">
              <w:rPr>
                <w:b/>
                <w:sz w:val="18"/>
                <w:szCs w:val="18"/>
                <w:lang w:eastAsia="lv-LV"/>
              </w:rPr>
              <w:t xml:space="preserve">aizsargātas cilvēktiesības, mazināta diskriminācija, sekmēta valsts varas tiesiska, lietderīga un labas pārvaldības principam atbilstoša īstenošana / </w:t>
            </w:r>
            <w:proofErr w:type="spellStart"/>
            <w:r w:rsidRPr="007329CC">
              <w:rPr>
                <w:sz w:val="18"/>
                <w:szCs w:val="18"/>
                <w:lang w:eastAsia="lv-LV"/>
              </w:rPr>
              <w:t>Tiesībsarga</w:t>
            </w:r>
            <w:proofErr w:type="spellEnd"/>
            <w:r w:rsidRPr="007329CC">
              <w:rPr>
                <w:sz w:val="18"/>
                <w:szCs w:val="18"/>
                <w:lang w:eastAsia="lv-LV"/>
              </w:rPr>
              <w:t xml:space="preserve"> likums</w:t>
            </w:r>
          </w:p>
        </w:tc>
      </w:tr>
      <w:tr w:rsidR="001F4D25" w:rsidRPr="007329CC" w:rsidTr="000D4DD1">
        <w:trPr>
          <w:trHeight w:val="425"/>
        </w:trPr>
        <w:tc>
          <w:tcPr>
            <w:tcW w:w="4111" w:type="dxa"/>
            <w:shd w:val="clear" w:color="auto" w:fill="auto"/>
          </w:tcPr>
          <w:p w:rsidR="001F4D25" w:rsidRPr="007329CC" w:rsidRDefault="001F4D25" w:rsidP="000D4DD1">
            <w:pPr>
              <w:spacing w:after="0"/>
              <w:ind w:firstLine="0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>Politikas rezultatīvie rādītāji</w:t>
            </w:r>
          </w:p>
        </w:tc>
        <w:tc>
          <w:tcPr>
            <w:tcW w:w="2458" w:type="dxa"/>
            <w:shd w:val="clear" w:color="auto" w:fill="auto"/>
          </w:tcPr>
          <w:p w:rsidR="001F4D25" w:rsidRPr="007329CC" w:rsidRDefault="001F4D25" w:rsidP="000D4DD1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 xml:space="preserve">Attīstības plānošanas dokumenti vai </w:t>
            </w:r>
          </w:p>
          <w:p w:rsidR="001F4D25" w:rsidRPr="007329CC" w:rsidRDefault="001F4D25" w:rsidP="000D4DD1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>normatīvie akti</w:t>
            </w:r>
          </w:p>
        </w:tc>
        <w:tc>
          <w:tcPr>
            <w:tcW w:w="1260" w:type="dxa"/>
            <w:shd w:val="clear" w:color="auto" w:fill="auto"/>
          </w:tcPr>
          <w:p w:rsidR="001F4D25" w:rsidRPr="007329CC" w:rsidRDefault="001F4D25" w:rsidP="000D4DD1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 xml:space="preserve">Faktiskā vērtība </w:t>
            </w:r>
            <w:r w:rsidRPr="007329CC">
              <w:rPr>
                <w:sz w:val="18"/>
                <w:szCs w:val="18"/>
                <w:lang w:eastAsia="lv-LV"/>
              </w:rPr>
              <w:t>(2019)</w:t>
            </w:r>
          </w:p>
        </w:tc>
        <w:tc>
          <w:tcPr>
            <w:tcW w:w="1243" w:type="dxa"/>
            <w:shd w:val="clear" w:color="auto" w:fill="auto"/>
          </w:tcPr>
          <w:p w:rsidR="001F4D25" w:rsidRPr="007329CC" w:rsidRDefault="001F4D25" w:rsidP="000D4DD1">
            <w:pPr>
              <w:spacing w:after="0"/>
              <w:ind w:firstLine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7329CC">
              <w:rPr>
                <w:b/>
                <w:sz w:val="18"/>
                <w:szCs w:val="18"/>
                <w:lang w:eastAsia="lv-LV"/>
              </w:rPr>
              <w:t xml:space="preserve">Plānotā vērtība </w:t>
            </w:r>
            <w:r w:rsidRPr="007329CC">
              <w:rPr>
                <w:sz w:val="18"/>
                <w:szCs w:val="18"/>
                <w:lang w:eastAsia="lv-LV"/>
              </w:rPr>
              <w:t>(2023)</w:t>
            </w:r>
          </w:p>
        </w:tc>
      </w:tr>
      <w:tr w:rsidR="001F4D25" w:rsidRPr="007329CC" w:rsidTr="000D4DD1">
        <w:trPr>
          <w:trHeight w:val="567"/>
        </w:trPr>
        <w:tc>
          <w:tcPr>
            <w:tcW w:w="4111" w:type="dxa"/>
          </w:tcPr>
          <w:p w:rsidR="001F4D25" w:rsidRPr="007329CC" w:rsidRDefault="001F4D25" w:rsidP="000D4DD1">
            <w:pPr>
              <w:spacing w:after="0"/>
              <w:ind w:firstLine="0"/>
              <w:rPr>
                <w:b/>
                <w:i/>
                <w:sz w:val="18"/>
                <w:szCs w:val="18"/>
                <w:lang w:eastAsia="lv-LV"/>
              </w:rPr>
            </w:pPr>
            <w:proofErr w:type="spellStart"/>
            <w:r w:rsidRPr="007329CC">
              <w:rPr>
                <w:i/>
                <w:sz w:val="18"/>
                <w:szCs w:val="18"/>
                <w:lang w:eastAsia="lv-LV"/>
              </w:rPr>
              <w:t>Tiesībsarga</w:t>
            </w:r>
            <w:proofErr w:type="spellEnd"/>
            <w:r w:rsidRPr="007329CC">
              <w:rPr>
                <w:i/>
                <w:sz w:val="18"/>
                <w:szCs w:val="18"/>
                <w:lang w:eastAsia="lv-LV"/>
              </w:rPr>
              <w:t xml:space="preserve"> biroja novērtējums Nacionālo cilvēktiesību institūciju Starptautiskajā koordinēšanas komitejā (ICC), statuss atbilstoši Parīzes principiem</w:t>
            </w:r>
            <w:r w:rsidRPr="007329CC">
              <w:rPr>
                <w:i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2458" w:type="dxa"/>
          </w:tcPr>
          <w:p w:rsidR="001F4D25" w:rsidRPr="007329CC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proofErr w:type="spellStart"/>
            <w:r w:rsidRPr="007329CC">
              <w:rPr>
                <w:i/>
                <w:sz w:val="18"/>
                <w:szCs w:val="18"/>
                <w:lang w:eastAsia="lv-LV"/>
              </w:rPr>
              <w:t>Tiesībsarga</w:t>
            </w:r>
            <w:proofErr w:type="spellEnd"/>
            <w:r w:rsidRPr="007329CC">
              <w:rPr>
                <w:i/>
                <w:sz w:val="18"/>
                <w:szCs w:val="18"/>
                <w:lang w:eastAsia="lv-LV"/>
              </w:rPr>
              <w:t xml:space="preserve"> biroja stratēģija</w:t>
            </w:r>
          </w:p>
        </w:tc>
        <w:tc>
          <w:tcPr>
            <w:tcW w:w="1260" w:type="dxa"/>
          </w:tcPr>
          <w:p w:rsidR="001F4D25" w:rsidRPr="007329CC" w:rsidRDefault="001F4D25" w:rsidP="000D4DD1">
            <w:pPr>
              <w:spacing w:after="0"/>
              <w:ind w:firstLine="0"/>
              <w:jc w:val="center"/>
              <w:rPr>
                <w:i/>
                <w:sz w:val="18"/>
                <w:szCs w:val="18"/>
                <w:lang w:eastAsia="lv-LV"/>
              </w:rPr>
            </w:pPr>
            <w:r w:rsidRPr="007329CC">
              <w:rPr>
                <w:i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43" w:type="dxa"/>
          </w:tcPr>
          <w:p w:rsidR="001F4D25" w:rsidRPr="007329CC" w:rsidRDefault="001F4D25" w:rsidP="000D4DD1">
            <w:pPr>
              <w:spacing w:after="0"/>
              <w:ind w:firstLine="0"/>
              <w:jc w:val="center"/>
              <w:rPr>
                <w:i/>
                <w:sz w:val="18"/>
                <w:szCs w:val="18"/>
                <w:lang w:eastAsia="lv-LV"/>
              </w:rPr>
            </w:pPr>
            <w:r w:rsidRPr="007329CC">
              <w:rPr>
                <w:i/>
                <w:sz w:val="18"/>
                <w:szCs w:val="18"/>
                <w:lang w:eastAsia="lv-LV"/>
              </w:rPr>
              <w:t>1</w:t>
            </w:r>
          </w:p>
        </w:tc>
      </w:tr>
    </w:tbl>
    <w:p w:rsidR="001F4D25" w:rsidRDefault="001F4D25" w:rsidP="001F4D25">
      <w:pPr>
        <w:spacing w:after="0"/>
        <w:ind w:firstLine="426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>Piezīmes.</w:t>
      </w:r>
    </w:p>
    <w:p w:rsidR="001F4D25" w:rsidRPr="000D4DD1" w:rsidRDefault="001F4D25" w:rsidP="000D4DD1">
      <w:pPr>
        <w:spacing w:after="240"/>
        <w:ind w:firstLine="425"/>
        <w:rPr>
          <w:sz w:val="18"/>
          <w:szCs w:val="18"/>
          <w:lang w:eastAsia="lv-LV"/>
        </w:rPr>
      </w:pPr>
      <w:r w:rsidRPr="003A427D">
        <w:rPr>
          <w:sz w:val="18"/>
          <w:szCs w:val="18"/>
          <w:lang w:eastAsia="lv-LV"/>
        </w:rPr>
        <w:t>¹</w:t>
      </w:r>
      <w:r>
        <w:rPr>
          <w:sz w:val="18"/>
          <w:szCs w:val="18"/>
          <w:lang w:eastAsia="lv-LV"/>
        </w:rPr>
        <w:t>S</w:t>
      </w:r>
      <w:r w:rsidRPr="003A427D">
        <w:rPr>
          <w:sz w:val="18"/>
          <w:szCs w:val="18"/>
          <w:lang w:eastAsia="lv-LV"/>
        </w:rPr>
        <w:t>tatuss atbilstoši Parīzes principiem, kur 1 = A (nacionālā institūcija pilnībā atbilst Parīzes principu kritērijiem), 2 = B (daļēji atbilst Parīzes principu kritērijiem), 3 = C (atbilst atsevišķiem Parīzes principu kritērijiem), 4 = statuss nav piešķirts, jo neatbilst Parīzes principu kritērijiem.</w:t>
      </w:r>
    </w:p>
    <w:tbl>
      <w:tblPr>
        <w:tblStyle w:val="TableGrid23"/>
        <w:tblW w:w="9074" w:type="dxa"/>
        <w:tblInd w:w="-5" w:type="dxa"/>
        <w:tblLook w:val="04A0" w:firstRow="1" w:lastRow="0" w:firstColumn="1" w:lastColumn="0" w:noHBand="0" w:noVBand="1"/>
      </w:tblPr>
      <w:tblGrid>
        <w:gridCol w:w="2840"/>
        <w:gridCol w:w="1246"/>
        <w:gridCol w:w="1247"/>
        <w:gridCol w:w="1247"/>
        <w:gridCol w:w="1245"/>
        <w:gridCol w:w="1249"/>
      </w:tblGrid>
      <w:tr w:rsidR="001F4D25" w:rsidRPr="000D4DD1" w:rsidTr="00B22471">
        <w:trPr>
          <w:trHeight w:val="283"/>
          <w:tblHeader/>
        </w:trPr>
        <w:tc>
          <w:tcPr>
            <w:tcW w:w="2840" w:type="dxa"/>
          </w:tcPr>
          <w:p w:rsidR="001F4D25" w:rsidRPr="000D4DD1" w:rsidRDefault="001F4D25" w:rsidP="000D4DD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0D4DD1">
              <w:rPr>
                <w:sz w:val="18"/>
                <w:szCs w:val="18"/>
                <w:lang w:eastAsia="lv-LV"/>
              </w:rPr>
              <w:t>2019. gads</w:t>
            </w:r>
            <w:r w:rsidRPr="000D4DD1">
              <w:rPr>
                <w:sz w:val="18"/>
                <w:szCs w:val="18"/>
                <w:lang w:eastAsia="lv-LV"/>
              </w:rPr>
              <w:br/>
              <w:t>(izpilde)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0D4DD1">
              <w:rPr>
                <w:sz w:val="18"/>
                <w:szCs w:val="18"/>
                <w:lang w:eastAsia="lv-LV"/>
              </w:rPr>
              <w:t>2020. gada     plāns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0D4DD1">
              <w:rPr>
                <w:sz w:val="18"/>
                <w:szCs w:val="18"/>
                <w:lang w:eastAsia="lv-LV"/>
              </w:rPr>
              <w:t>2021. gada projekts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0D4DD1">
              <w:rPr>
                <w:sz w:val="18"/>
                <w:szCs w:val="18"/>
                <w:lang w:eastAsia="lv-LV"/>
              </w:rPr>
              <w:t>2022. gada prognoze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2"/>
              <w:jc w:val="center"/>
              <w:rPr>
                <w:sz w:val="18"/>
                <w:szCs w:val="18"/>
                <w:lang w:eastAsia="lv-LV"/>
              </w:rPr>
            </w:pPr>
            <w:r w:rsidRPr="000D4DD1">
              <w:rPr>
                <w:sz w:val="18"/>
                <w:szCs w:val="18"/>
                <w:lang w:eastAsia="lv-LV"/>
              </w:rPr>
              <w:t>2023. gada prognoze</w:t>
            </w:r>
          </w:p>
        </w:tc>
      </w:tr>
      <w:tr w:rsidR="001F4D25" w:rsidRPr="000D4DD1" w:rsidTr="000D4DD1">
        <w:tc>
          <w:tcPr>
            <w:tcW w:w="9074" w:type="dxa"/>
            <w:gridSpan w:val="6"/>
            <w:shd w:val="clear" w:color="auto" w:fill="D9D9D9" w:themeFill="background1" w:themeFillShade="D9"/>
          </w:tcPr>
          <w:p w:rsidR="001F4D25" w:rsidRPr="000D4DD1" w:rsidRDefault="001F4D25" w:rsidP="000D4DD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Ieguldījumi</w:t>
            </w:r>
          </w:p>
        </w:tc>
      </w:tr>
      <w:tr w:rsidR="001F4D25" w:rsidRPr="000D4DD1" w:rsidTr="000D4DD1">
        <w:trPr>
          <w:trHeight w:val="253"/>
        </w:trPr>
        <w:tc>
          <w:tcPr>
            <w:tcW w:w="2840" w:type="dxa"/>
            <w:vMerge w:val="restart"/>
          </w:tcPr>
          <w:p w:rsidR="001F4D25" w:rsidRPr="000D4DD1" w:rsidRDefault="001F4D25" w:rsidP="000D4DD1">
            <w:pPr>
              <w:spacing w:after="0"/>
              <w:ind w:firstLine="0"/>
              <w:rPr>
                <w:b/>
                <w:sz w:val="18"/>
                <w:szCs w:val="18"/>
                <w:lang w:eastAsia="lv-LV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 xml:space="preserve">Izdevumi kopā, </w:t>
            </w:r>
            <w:proofErr w:type="spellStart"/>
            <w:r w:rsidRPr="000D4DD1">
              <w:rPr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0D4DD1">
              <w:rPr>
                <w:i/>
                <w:sz w:val="18"/>
                <w:szCs w:val="18"/>
                <w:lang w:eastAsia="lv-LV"/>
              </w:rPr>
              <w:t>,</w:t>
            </w:r>
            <w:r w:rsidRPr="000D4DD1">
              <w:rPr>
                <w:sz w:val="18"/>
                <w:szCs w:val="18"/>
                <w:lang w:eastAsia="lv-LV"/>
              </w:rPr>
              <w:t xml:space="preserve"> t.sk.:</w:t>
            </w:r>
          </w:p>
          <w:p w:rsidR="001F4D25" w:rsidRPr="000D4DD1" w:rsidRDefault="001F4D25" w:rsidP="000D4DD1">
            <w:pPr>
              <w:spacing w:after="0"/>
              <w:ind w:firstLine="0"/>
              <w:rPr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Vidējais amata vietu skaits</w:t>
            </w:r>
            <w:r w:rsidRPr="000D4DD1">
              <w:rPr>
                <w:sz w:val="18"/>
                <w:szCs w:val="18"/>
                <w:lang w:eastAsia="lv-LV"/>
              </w:rPr>
              <w:t xml:space="preserve"> </w:t>
            </w:r>
            <w:r w:rsidRPr="000D4DD1">
              <w:rPr>
                <w:b/>
                <w:sz w:val="18"/>
                <w:szCs w:val="18"/>
                <w:lang w:eastAsia="lv-LV"/>
              </w:rPr>
              <w:t>kopā</w:t>
            </w:r>
            <w:r w:rsidRPr="000D4DD1">
              <w:rPr>
                <w:sz w:val="18"/>
                <w:szCs w:val="18"/>
                <w:lang w:eastAsia="lv-LV"/>
              </w:rPr>
              <w:t>, t.sk.: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  <w:lang w:eastAsia="lv-LV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1 583 215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  <w:lang w:eastAsia="lv-LV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1 614 872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  <w:lang w:eastAsia="lv-LV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1 781 282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  <w:lang w:eastAsia="lv-LV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 xml:space="preserve">1 938 977 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5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1 938 977</w:t>
            </w:r>
          </w:p>
        </w:tc>
      </w:tr>
      <w:tr w:rsidR="001F4D25" w:rsidRPr="000D4DD1" w:rsidTr="000D4DD1">
        <w:trPr>
          <w:trHeight w:val="269"/>
        </w:trPr>
        <w:tc>
          <w:tcPr>
            <w:tcW w:w="2840" w:type="dxa"/>
            <w:vMerge/>
          </w:tcPr>
          <w:p w:rsidR="001F4D25" w:rsidRPr="000D4DD1" w:rsidRDefault="001F4D25" w:rsidP="000D4DD1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5"/>
              <w:jc w:val="right"/>
              <w:rPr>
                <w:b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</w:rPr>
              <w:t>51</w:t>
            </w:r>
          </w:p>
        </w:tc>
      </w:tr>
      <w:tr w:rsidR="001F4D25" w:rsidRPr="000D4DD1" w:rsidTr="000D4DD1">
        <w:trPr>
          <w:trHeight w:val="190"/>
        </w:trPr>
        <w:tc>
          <w:tcPr>
            <w:tcW w:w="2840" w:type="dxa"/>
            <w:vMerge w:val="restart"/>
            <w:vAlign w:val="center"/>
          </w:tcPr>
          <w:p w:rsidR="001F4D25" w:rsidRPr="000D4DD1" w:rsidRDefault="001F4D25" w:rsidP="000D4DD1">
            <w:pPr>
              <w:spacing w:after="0"/>
              <w:ind w:firstLine="318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  <w:lang w:eastAsia="lv-LV"/>
              </w:rPr>
              <w:t xml:space="preserve">01.00.00 </w:t>
            </w:r>
            <w:proofErr w:type="spellStart"/>
            <w:r w:rsidRPr="000D4DD1">
              <w:rPr>
                <w:sz w:val="18"/>
                <w:szCs w:val="18"/>
                <w:lang w:eastAsia="lv-LV"/>
              </w:rPr>
              <w:t>Tiesībsarga</w:t>
            </w:r>
            <w:proofErr w:type="spellEnd"/>
            <w:r w:rsidRPr="000D4DD1">
              <w:rPr>
                <w:sz w:val="18"/>
                <w:szCs w:val="18"/>
                <w:lang w:eastAsia="lv-LV"/>
              </w:rPr>
              <w:t xml:space="preserve"> birojs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1 538 953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1 570 195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1 777 776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1 938 977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1 938 977</w:t>
            </w:r>
          </w:p>
        </w:tc>
      </w:tr>
      <w:tr w:rsidR="001F4D25" w:rsidRPr="000D4DD1" w:rsidTr="000D4DD1">
        <w:trPr>
          <w:trHeight w:val="107"/>
        </w:trPr>
        <w:tc>
          <w:tcPr>
            <w:tcW w:w="2840" w:type="dxa"/>
            <w:vMerge/>
          </w:tcPr>
          <w:p w:rsidR="001F4D25" w:rsidRPr="000D4DD1" w:rsidRDefault="001F4D25" w:rsidP="000D4DD1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51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51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51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51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51</w:t>
            </w:r>
          </w:p>
        </w:tc>
      </w:tr>
      <w:tr w:rsidR="001F4D25" w:rsidRPr="000D4DD1" w:rsidTr="003A4662">
        <w:trPr>
          <w:trHeight w:val="693"/>
        </w:trPr>
        <w:tc>
          <w:tcPr>
            <w:tcW w:w="2840" w:type="dxa"/>
            <w:vMerge w:val="restart"/>
          </w:tcPr>
          <w:p w:rsidR="001F4D25" w:rsidRPr="000D4DD1" w:rsidRDefault="001F4D25" w:rsidP="00DA1F40">
            <w:pPr>
              <w:spacing w:after="0"/>
              <w:ind w:firstLine="318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  <w:lang w:eastAsia="lv-LV"/>
              </w:rPr>
              <w:lastRenderedPageBreak/>
              <w:t>70.18.00 Iekšējās drošības un Patvēruma, migrācijas un integrācijas fondu projektu un pasākumu īstenošana (2014-2020)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44 262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44 677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3 506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</w:tr>
      <w:tr w:rsidR="001F4D25" w:rsidRPr="000D4DD1" w:rsidTr="00DA1F40">
        <w:trPr>
          <w:trHeight w:val="142"/>
        </w:trPr>
        <w:tc>
          <w:tcPr>
            <w:tcW w:w="2840" w:type="dxa"/>
            <w:vMerge/>
          </w:tcPr>
          <w:p w:rsidR="001F4D25" w:rsidRPr="000D4DD1" w:rsidRDefault="001F4D25" w:rsidP="000D4DD1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-</w:t>
            </w:r>
          </w:p>
        </w:tc>
      </w:tr>
      <w:tr w:rsidR="001F4D25" w:rsidRPr="000D4DD1" w:rsidTr="000D4DD1">
        <w:trPr>
          <w:trHeight w:val="142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:rsidR="001F4D25" w:rsidRPr="000D4DD1" w:rsidRDefault="001F4D25" w:rsidP="000D4DD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Raksturojošākie darbības rezultatīvie rādītāji</w:t>
            </w:r>
          </w:p>
        </w:tc>
      </w:tr>
      <w:tr w:rsidR="001F4D25" w:rsidRPr="000D4DD1" w:rsidTr="003A4662">
        <w:trPr>
          <w:trHeight w:val="242"/>
        </w:trPr>
        <w:tc>
          <w:tcPr>
            <w:tcW w:w="2840" w:type="dxa"/>
          </w:tcPr>
          <w:p w:rsidR="001F4D25" w:rsidRPr="000D4DD1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proofErr w:type="spellStart"/>
            <w:r w:rsidRPr="000D4DD1">
              <w:rPr>
                <w:i/>
                <w:sz w:val="18"/>
                <w:szCs w:val="18"/>
                <w:lang w:eastAsia="lv-LV"/>
              </w:rPr>
              <w:t>Tiesībsarga</w:t>
            </w:r>
            <w:proofErr w:type="spellEnd"/>
            <w:r w:rsidRPr="000D4DD1">
              <w:rPr>
                <w:i/>
                <w:sz w:val="18"/>
                <w:szCs w:val="18"/>
                <w:lang w:eastAsia="lv-LV"/>
              </w:rPr>
              <w:t xml:space="preserve"> rekomendāciju izpilde,%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89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72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72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72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72</w:t>
            </w:r>
          </w:p>
        </w:tc>
      </w:tr>
      <w:tr w:rsidR="001F4D25" w:rsidRPr="000D4DD1" w:rsidTr="003A4662">
        <w:trPr>
          <w:trHeight w:val="800"/>
        </w:trPr>
        <w:tc>
          <w:tcPr>
            <w:tcW w:w="2840" w:type="dxa"/>
          </w:tcPr>
          <w:p w:rsidR="001F4D25" w:rsidRPr="000D4DD1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0D4DD1">
              <w:rPr>
                <w:i/>
                <w:sz w:val="18"/>
                <w:szCs w:val="18"/>
                <w:lang w:eastAsia="lv-LV"/>
              </w:rPr>
              <w:t>Apkalpoto klientu dinamikas indekss (bāzes vērtība 1,0 ar 8 727 klientiem, sasniedzamā vērtība 1,1 ar 9 600 klientiem)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1,0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1,1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1,1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1,1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1,1</w:t>
            </w:r>
          </w:p>
        </w:tc>
      </w:tr>
      <w:tr w:rsidR="001F4D25" w:rsidRPr="000D4DD1" w:rsidTr="007660D8">
        <w:trPr>
          <w:trHeight w:val="103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:rsidR="001F4D25" w:rsidRPr="000D4DD1" w:rsidRDefault="001F4D25" w:rsidP="000D4DD1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D4DD1">
              <w:rPr>
                <w:b/>
                <w:sz w:val="18"/>
                <w:szCs w:val="18"/>
                <w:lang w:eastAsia="lv-LV"/>
              </w:rPr>
              <w:t>Kvalitātes rādītāji</w:t>
            </w:r>
          </w:p>
        </w:tc>
      </w:tr>
      <w:tr w:rsidR="001F4D25" w:rsidRPr="000D4DD1" w:rsidTr="003A4662">
        <w:trPr>
          <w:trHeight w:val="744"/>
        </w:trPr>
        <w:tc>
          <w:tcPr>
            <w:tcW w:w="2840" w:type="dxa"/>
          </w:tcPr>
          <w:p w:rsidR="001F4D25" w:rsidRPr="000D4DD1" w:rsidRDefault="001F4D25" w:rsidP="003A4662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0D4DD1">
              <w:rPr>
                <w:i/>
                <w:sz w:val="18"/>
                <w:szCs w:val="18"/>
                <w:lang w:eastAsia="lv-LV"/>
              </w:rPr>
              <w:t>Sabiedrības uzticības reitings, punkti (ar “+”pozitīvs vērtējums, ar “-“ negatīvs vērtējums, veicot iedzīvotāju aptauju), (SKDS/Neatkarīgā pētījuma dati)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24,3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25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25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25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25</w:t>
            </w:r>
          </w:p>
        </w:tc>
      </w:tr>
      <w:tr w:rsidR="001F4D25" w:rsidRPr="000D4DD1" w:rsidTr="003A4662">
        <w:trPr>
          <w:trHeight w:val="264"/>
        </w:trPr>
        <w:tc>
          <w:tcPr>
            <w:tcW w:w="2840" w:type="dxa"/>
          </w:tcPr>
          <w:p w:rsidR="001F4D25" w:rsidRPr="000D4DD1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0D4DD1">
              <w:rPr>
                <w:i/>
                <w:sz w:val="18"/>
                <w:szCs w:val="18"/>
                <w:lang w:eastAsia="lv-LV"/>
              </w:rPr>
              <w:t>Satversmes tiesā apmierinātie prasījumi, %</w:t>
            </w:r>
          </w:p>
        </w:tc>
        <w:tc>
          <w:tcPr>
            <w:tcW w:w="1246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100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93</w:t>
            </w:r>
          </w:p>
        </w:tc>
        <w:tc>
          <w:tcPr>
            <w:tcW w:w="1247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94</w:t>
            </w:r>
          </w:p>
        </w:tc>
        <w:tc>
          <w:tcPr>
            <w:tcW w:w="1245" w:type="dxa"/>
          </w:tcPr>
          <w:p w:rsidR="001F4D25" w:rsidRPr="000D4DD1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94</w:t>
            </w:r>
          </w:p>
        </w:tc>
        <w:tc>
          <w:tcPr>
            <w:tcW w:w="1249" w:type="dxa"/>
          </w:tcPr>
          <w:p w:rsidR="001F4D25" w:rsidRPr="000D4DD1" w:rsidRDefault="001F4D25" w:rsidP="000D4DD1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0D4DD1">
              <w:rPr>
                <w:sz w:val="18"/>
                <w:szCs w:val="18"/>
              </w:rPr>
              <w:t>94</w:t>
            </w:r>
          </w:p>
        </w:tc>
      </w:tr>
    </w:tbl>
    <w:p w:rsidR="001F4D25" w:rsidRPr="00812316" w:rsidRDefault="001F4D25" w:rsidP="003A4662">
      <w:pPr>
        <w:spacing w:before="480" w:after="0"/>
        <w:ind w:firstLine="0"/>
        <w:jc w:val="center"/>
        <w:rPr>
          <w:rFonts w:eastAsia="Calibri"/>
          <w:b/>
          <w:bCs/>
          <w:u w:val="single"/>
        </w:rPr>
      </w:pPr>
      <w:r w:rsidRPr="00812316">
        <w:rPr>
          <w:rFonts w:eastAsia="Calibri"/>
          <w:b/>
          <w:bCs/>
          <w:u w:val="single"/>
        </w:rPr>
        <w:t>Prioritārajiem pasākumiem</w:t>
      </w:r>
    </w:p>
    <w:p w:rsidR="001F4D25" w:rsidRPr="00812316" w:rsidRDefault="001F4D25" w:rsidP="001F4D25">
      <w:pPr>
        <w:spacing w:after="240"/>
        <w:ind w:firstLine="0"/>
        <w:jc w:val="center"/>
        <w:rPr>
          <w:rFonts w:eastAsia="Calibri"/>
          <w:b/>
          <w:bCs/>
          <w:u w:val="single"/>
        </w:rPr>
      </w:pPr>
      <w:r w:rsidRPr="00812316">
        <w:rPr>
          <w:rFonts w:eastAsia="Calibri"/>
          <w:b/>
          <w:bCs/>
          <w:u w:val="single"/>
        </w:rPr>
        <w:t>papildu piešķirtais finansējum</w:t>
      </w:r>
      <w:r>
        <w:rPr>
          <w:rFonts w:eastAsia="Calibri"/>
          <w:b/>
          <w:bCs/>
          <w:u w:val="single"/>
        </w:rPr>
        <w:t>s no 2021</w:t>
      </w:r>
      <w:r w:rsidRPr="00812316">
        <w:rPr>
          <w:rFonts w:eastAsia="Calibri"/>
          <w:b/>
          <w:bCs/>
          <w:u w:val="single"/>
        </w:rPr>
        <w:t>.</w:t>
      </w:r>
      <w:r>
        <w:rPr>
          <w:b/>
          <w:bCs/>
          <w:u w:val="single"/>
        </w:rPr>
        <w:t xml:space="preserve"> līdz 2023</w:t>
      </w:r>
      <w:r w:rsidRPr="00812316">
        <w:rPr>
          <w:b/>
          <w:bCs/>
          <w:u w:val="single"/>
        </w:rPr>
        <w:t>. gadam</w:t>
      </w:r>
    </w:p>
    <w:tbl>
      <w:tblPr>
        <w:tblStyle w:val="TableGrid2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086"/>
        <w:gridCol w:w="1087"/>
        <w:gridCol w:w="1087"/>
        <w:gridCol w:w="1139"/>
      </w:tblGrid>
      <w:tr w:rsidR="001F4D25" w:rsidRPr="00812316" w:rsidTr="000D4DD1">
        <w:trPr>
          <w:tblHeader/>
          <w:jc w:val="center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>Nr.</w:t>
            </w:r>
          </w:p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>p.k.</w:t>
            </w:r>
          </w:p>
        </w:tc>
        <w:tc>
          <w:tcPr>
            <w:tcW w:w="4111" w:type="dxa"/>
            <w:vMerge w:val="restart"/>
            <w:tcBorders>
              <w:bottom w:val="single" w:sz="12" w:space="0" w:color="auto"/>
            </w:tcBorders>
            <w:vAlign w:val="center"/>
          </w:tcPr>
          <w:p w:rsidR="001F4D25" w:rsidRPr="00BB2102" w:rsidRDefault="001F4D25" w:rsidP="000D4DD1">
            <w:pPr>
              <w:pStyle w:val="tabteksts"/>
              <w:jc w:val="both"/>
              <w:rPr>
                <w:rFonts w:eastAsia="Calibri"/>
                <w:b/>
              </w:rPr>
            </w:pPr>
            <w:r w:rsidRPr="00BB2102">
              <w:rPr>
                <w:rFonts w:eastAsia="Calibri"/>
                <w:b/>
              </w:rPr>
              <w:t xml:space="preserve">Pasākuma nosaukums </w:t>
            </w:r>
            <w:r w:rsidRPr="00BB2102">
              <w:rPr>
                <w:rFonts w:eastAsia="Calibri"/>
              </w:rPr>
              <w:t>(un darbības apraksts, ja pasākums attiecas tikai uz vienu programmu)</w:t>
            </w:r>
          </w:p>
          <w:p w:rsidR="001F4D25" w:rsidRPr="00BB2102" w:rsidRDefault="001F4D25" w:rsidP="000D4DD1">
            <w:pPr>
              <w:pStyle w:val="tabteksts"/>
              <w:jc w:val="both"/>
              <w:rPr>
                <w:rFonts w:eastAsia="Calibri"/>
                <w:szCs w:val="18"/>
              </w:rPr>
            </w:pPr>
            <w:r w:rsidRPr="007C14D1">
              <w:rPr>
                <w:rFonts w:eastAsia="Calibri"/>
                <w:b/>
                <w:i/>
              </w:rPr>
              <w:t>Darbības apraksts</w:t>
            </w:r>
            <w:r w:rsidRPr="007C14D1">
              <w:rPr>
                <w:rFonts w:eastAsia="Calibri"/>
                <w:i/>
              </w:rPr>
              <w:t xml:space="preserve"> </w:t>
            </w:r>
            <w:r w:rsidRPr="007C14D1">
              <w:rPr>
                <w:rFonts w:eastAsia="Calibri"/>
                <w:b/>
                <w:i/>
              </w:rPr>
              <w:t>ar norādi uz līdzekļu izlietojumu</w:t>
            </w:r>
            <w:r w:rsidRPr="00BB2102">
              <w:rPr>
                <w:rFonts w:eastAsia="Calibri"/>
                <w:b/>
              </w:rPr>
              <w:t xml:space="preserve"> </w:t>
            </w:r>
            <w:r w:rsidRPr="00BB2102">
              <w:rPr>
                <w:rFonts w:eastAsia="Calibri"/>
                <w:szCs w:val="18"/>
              </w:rPr>
              <w:t>(ja pasākums attiecas uz vairāk kā vienu programmu)</w:t>
            </w:r>
          </w:p>
          <w:p w:rsidR="001F4D25" w:rsidRPr="00BB2102" w:rsidRDefault="001F4D25" w:rsidP="000D4DD1">
            <w:pPr>
              <w:pStyle w:val="tabteksts"/>
              <w:rPr>
                <w:rFonts w:eastAsia="Calibri"/>
              </w:rPr>
            </w:pPr>
            <w:r w:rsidRPr="00BB2102">
              <w:rPr>
                <w:rFonts w:eastAsia="Calibri"/>
              </w:rPr>
              <w:t>Darbības rezultāts</w:t>
            </w:r>
          </w:p>
          <w:p w:rsidR="001F4D25" w:rsidRPr="00BB2102" w:rsidRDefault="001F4D25" w:rsidP="000D4DD1">
            <w:pPr>
              <w:pStyle w:val="tabteksts"/>
              <w:rPr>
                <w:rFonts w:eastAsia="Calibri"/>
                <w:i/>
              </w:rPr>
            </w:pPr>
            <w:r w:rsidRPr="00BB2102">
              <w:rPr>
                <w:rFonts w:eastAsia="Calibri"/>
                <w:i/>
              </w:rPr>
              <w:t>Rezultatīvais rādītājs</w:t>
            </w:r>
          </w:p>
          <w:p w:rsidR="001F4D25" w:rsidRPr="00812316" w:rsidRDefault="001F4D25" w:rsidP="000D4DD1">
            <w:pPr>
              <w:spacing w:after="0"/>
              <w:ind w:firstLine="0"/>
              <w:rPr>
                <w:rFonts w:eastAsia="Calibri"/>
                <w:sz w:val="18"/>
              </w:rPr>
            </w:pPr>
            <w:r w:rsidRPr="007C14D1">
              <w:rPr>
                <w:rFonts w:eastAsia="Calibri"/>
                <w:sz w:val="18"/>
              </w:rPr>
              <w:t>Programmas (apakšprogrammas) kods un nosaukums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b/>
                <w:sz w:val="18"/>
              </w:rPr>
              <w:t xml:space="preserve">Izdevumi,  </w:t>
            </w:r>
            <w:proofErr w:type="spellStart"/>
            <w:r w:rsidRPr="00812316">
              <w:rPr>
                <w:rFonts w:eastAsia="Calibri"/>
                <w:i/>
                <w:sz w:val="18"/>
                <w:szCs w:val="18"/>
              </w:rPr>
              <w:t>euro</w:t>
            </w:r>
            <w:proofErr w:type="spellEnd"/>
            <w:r w:rsidRPr="00812316">
              <w:rPr>
                <w:rFonts w:eastAsia="Calibri"/>
                <w:sz w:val="18"/>
              </w:rPr>
              <w:t xml:space="preserve"> /</w:t>
            </w:r>
          </w:p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 xml:space="preserve"> rādītāji,</w:t>
            </w:r>
            <w:r w:rsidRPr="00812316">
              <w:rPr>
                <w:rFonts w:eastAsia="Calibri"/>
                <w:i/>
                <w:sz w:val="18"/>
                <w:szCs w:val="18"/>
              </w:rPr>
              <w:t xml:space="preserve"> vērtība</w:t>
            </w:r>
            <w:r w:rsidRPr="00812316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vMerge w:val="restart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>Pamatojums</w:t>
            </w:r>
          </w:p>
        </w:tc>
      </w:tr>
      <w:tr w:rsidR="001F4D25" w:rsidRPr="00812316" w:rsidTr="000D4DD1">
        <w:trPr>
          <w:tblHeader/>
          <w:jc w:val="center"/>
        </w:trPr>
        <w:tc>
          <w:tcPr>
            <w:tcW w:w="562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2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086" w:type="dxa"/>
            <w:tcBorders>
              <w:bottom w:val="single" w:sz="2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812316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812316">
              <w:rPr>
                <w:rFonts w:eastAsia="Calibri"/>
                <w:sz w:val="18"/>
                <w:szCs w:val="18"/>
              </w:rPr>
              <w:t>.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812316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812316">
              <w:rPr>
                <w:rFonts w:eastAsia="Calibri"/>
                <w:sz w:val="18"/>
                <w:szCs w:val="18"/>
              </w:rPr>
              <w:t>. gadā</w:t>
            </w:r>
          </w:p>
        </w:tc>
        <w:tc>
          <w:tcPr>
            <w:tcW w:w="1087" w:type="dxa"/>
            <w:tcBorders>
              <w:bottom w:val="single" w:sz="2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812316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812316">
              <w:rPr>
                <w:rFonts w:eastAsia="Calibri"/>
                <w:sz w:val="18"/>
                <w:szCs w:val="18"/>
              </w:rPr>
              <w:t>. gadā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</w:rPr>
            </w:pP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bookmarkStart w:id="1" w:name="_Hlk20400336"/>
            <w:r w:rsidRPr="00812316">
              <w:rPr>
                <w:rFonts w:eastAsia="Calibri"/>
                <w:sz w:val="18"/>
              </w:rPr>
              <w:t>1.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EC39B1" w:rsidRDefault="001F4D25" w:rsidP="000D4DD1">
            <w:pPr>
              <w:spacing w:after="0"/>
              <w:ind w:firstLine="0"/>
              <w:jc w:val="left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 xml:space="preserve">Atlaišanas pabalsts </w:t>
            </w:r>
            <w:proofErr w:type="spellStart"/>
            <w:r>
              <w:rPr>
                <w:rFonts w:eastAsia="Calibri"/>
                <w:b/>
                <w:sz w:val="18"/>
              </w:rPr>
              <w:t>tiesībsargam</w:t>
            </w:r>
            <w:proofErr w:type="spellEnd"/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5 152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 xml:space="preserve">Ministru kabineta </w:t>
            </w:r>
            <w:r>
              <w:rPr>
                <w:rFonts w:eastAsia="Calibri"/>
                <w:sz w:val="18"/>
              </w:rPr>
              <w:t>22</w:t>
            </w:r>
            <w:r w:rsidRPr="00812316">
              <w:rPr>
                <w:rFonts w:eastAsia="Calibri"/>
                <w:sz w:val="18"/>
              </w:rPr>
              <w:t>.09.20</w:t>
            </w:r>
            <w:r>
              <w:rPr>
                <w:rFonts w:eastAsia="Calibri"/>
                <w:sz w:val="18"/>
              </w:rPr>
              <w:t>20</w:t>
            </w:r>
            <w:r w:rsidRPr="00812316">
              <w:rPr>
                <w:rFonts w:eastAsia="Calibri"/>
                <w:sz w:val="18"/>
              </w:rPr>
              <w:t xml:space="preserve">. sēdes prot. Nr. </w:t>
            </w:r>
            <w:r>
              <w:rPr>
                <w:rFonts w:eastAsia="Calibri"/>
                <w:sz w:val="18"/>
              </w:rPr>
              <w:t>55</w:t>
            </w:r>
            <w:r w:rsidRPr="00812316">
              <w:rPr>
                <w:rFonts w:eastAsia="Calibri"/>
                <w:sz w:val="18"/>
              </w:rPr>
              <w:t xml:space="preserve"> 3</w:t>
            </w:r>
            <w:r>
              <w:rPr>
                <w:rFonts w:eastAsia="Calibri"/>
                <w:sz w:val="18"/>
              </w:rPr>
              <w:t>8</w:t>
            </w:r>
            <w:r w:rsidRPr="00812316">
              <w:rPr>
                <w:rFonts w:eastAsia="Calibri"/>
                <w:sz w:val="18"/>
              </w:rPr>
              <w:t xml:space="preserve">.§ </w:t>
            </w:r>
            <w:r>
              <w:rPr>
                <w:rFonts w:eastAsia="Calibri"/>
                <w:sz w:val="18"/>
              </w:rPr>
              <w:t>3</w:t>
            </w:r>
            <w:r w:rsidRPr="00812316">
              <w:rPr>
                <w:rFonts w:eastAsia="Calibri"/>
                <w:sz w:val="18"/>
              </w:rPr>
              <w:t>.p.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62" w:type="dxa"/>
            <w:vMerge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F4D25" w:rsidRPr="00EC39B1" w:rsidRDefault="001F4D25" w:rsidP="000D4DD1">
            <w:pPr>
              <w:spacing w:after="0"/>
              <w:ind w:firstLine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747DC4">
              <w:rPr>
                <w:rFonts w:eastAsia="Calibri"/>
                <w:b/>
                <w:i/>
                <w:sz w:val="18"/>
              </w:rPr>
              <w:t xml:space="preserve">Atbilstoši Valsts un pašvaldību institūciju amatpersonu un darbinieku atlīdzības likuma 17.panta devītās daļas 1.punktā noteiktajam </w:t>
            </w:r>
            <w:proofErr w:type="spellStart"/>
            <w:r w:rsidRPr="00747DC4">
              <w:rPr>
                <w:rFonts w:eastAsia="Calibri"/>
                <w:b/>
                <w:i/>
                <w:sz w:val="18"/>
              </w:rPr>
              <w:t>tiesībsargam</w:t>
            </w:r>
            <w:proofErr w:type="spellEnd"/>
            <w:r w:rsidRPr="00747DC4">
              <w:rPr>
                <w:rFonts w:eastAsia="Calibri"/>
                <w:b/>
                <w:i/>
                <w:sz w:val="18"/>
              </w:rPr>
              <w:t>, kā Saeimas apstiprinātai amatpersonai, atstājot amatu pēc pilnvaru termiņa beigām izmaksājams atlaišanas pabalsts vienas mēnešalgas apmērā</w:t>
            </w:r>
          </w:p>
        </w:tc>
        <w:tc>
          <w:tcPr>
            <w:tcW w:w="1139" w:type="dxa"/>
            <w:vMerge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i/>
                <w:sz w:val="18"/>
              </w:rPr>
            </w:pP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62" w:type="dxa"/>
            <w:vMerge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  <w:vAlign w:val="center"/>
          </w:tcPr>
          <w:p w:rsidR="001F4D25" w:rsidRPr="00812316" w:rsidRDefault="001F4D25" w:rsidP="000D4DD1">
            <w:pPr>
              <w:spacing w:after="0"/>
              <w:ind w:firstLine="319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Izmaksāts atlaišanas pabalsts</w:t>
            </w:r>
          </w:p>
        </w:tc>
        <w:tc>
          <w:tcPr>
            <w:tcW w:w="1139" w:type="dxa"/>
            <w:vMerge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62" w:type="dxa"/>
            <w:vMerge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  <w:vAlign w:val="center"/>
          </w:tcPr>
          <w:p w:rsidR="001F4D25" w:rsidRPr="00EC39B1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r w:rsidRPr="00EC39B1">
              <w:rPr>
                <w:rFonts w:eastAsia="Calibri"/>
                <w:sz w:val="18"/>
                <w:szCs w:val="18"/>
              </w:rPr>
              <w:t xml:space="preserve">01.00.00 </w:t>
            </w:r>
            <w:proofErr w:type="spellStart"/>
            <w:r w:rsidRPr="00EC39B1">
              <w:rPr>
                <w:rFonts w:eastAsia="Calibri"/>
                <w:sz w:val="18"/>
                <w:szCs w:val="18"/>
              </w:rPr>
              <w:t>Tiesībsarga</w:t>
            </w:r>
            <w:proofErr w:type="spellEnd"/>
            <w:r w:rsidRPr="00EC39B1">
              <w:rPr>
                <w:rFonts w:eastAsia="Calibri"/>
                <w:sz w:val="18"/>
                <w:szCs w:val="18"/>
              </w:rPr>
              <w:t xml:space="preserve"> birojs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bookmarkEnd w:id="1"/>
      <w:tr w:rsidR="001F4D25" w:rsidRPr="00812316" w:rsidTr="003A4662">
        <w:trPr>
          <w:trHeight w:val="213"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</w:t>
            </w:r>
            <w:r w:rsidRPr="00812316">
              <w:rPr>
                <w:rFonts w:eastAsia="Calibri"/>
                <w:sz w:val="18"/>
              </w:rPr>
              <w:t>.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2175C1" w:rsidRDefault="001F4D25" w:rsidP="000D4DD1">
            <w:pPr>
              <w:spacing w:after="0"/>
              <w:ind w:firstLine="0"/>
              <w:jc w:val="left"/>
              <w:rPr>
                <w:rFonts w:eastAsia="Calibri"/>
                <w:b/>
                <w:sz w:val="18"/>
              </w:rPr>
            </w:pPr>
            <w:proofErr w:type="spellStart"/>
            <w:r w:rsidRPr="002175C1">
              <w:rPr>
                <w:rFonts w:eastAsia="Calibri"/>
                <w:b/>
                <w:sz w:val="18"/>
              </w:rPr>
              <w:t>Tiesībsarga</w:t>
            </w:r>
            <w:proofErr w:type="spellEnd"/>
            <w:r w:rsidRPr="002175C1">
              <w:rPr>
                <w:rFonts w:eastAsia="Calibri"/>
                <w:b/>
                <w:sz w:val="18"/>
              </w:rPr>
              <w:t xml:space="preserve"> biroja kapacitātes stiprināšana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204 505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370 858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</w:rPr>
            </w:pPr>
            <w:r>
              <w:rPr>
                <w:rFonts w:eastAsia="Calibri"/>
                <w:b/>
                <w:sz w:val="18"/>
              </w:rPr>
              <w:t>370 858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r w:rsidRPr="00812316">
              <w:rPr>
                <w:rFonts w:eastAsia="Calibri"/>
                <w:sz w:val="18"/>
              </w:rPr>
              <w:t xml:space="preserve">Ministru kabineta </w:t>
            </w:r>
            <w:r>
              <w:rPr>
                <w:rFonts w:eastAsia="Calibri"/>
                <w:sz w:val="18"/>
              </w:rPr>
              <w:t>22</w:t>
            </w:r>
            <w:r w:rsidRPr="00812316">
              <w:rPr>
                <w:rFonts w:eastAsia="Calibri"/>
                <w:sz w:val="18"/>
              </w:rPr>
              <w:t>.09.20</w:t>
            </w:r>
            <w:r>
              <w:rPr>
                <w:rFonts w:eastAsia="Calibri"/>
                <w:sz w:val="18"/>
              </w:rPr>
              <w:t>20</w:t>
            </w:r>
            <w:r w:rsidRPr="00812316">
              <w:rPr>
                <w:rFonts w:eastAsia="Calibri"/>
                <w:sz w:val="18"/>
              </w:rPr>
              <w:t xml:space="preserve">. sēdes prot. Nr. </w:t>
            </w:r>
            <w:r>
              <w:rPr>
                <w:rFonts w:eastAsia="Calibri"/>
                <w:sz w:val="18"/>
              </w:rPr>
              <w:t>55</w:t>
            </w:r>
            <w:r w:rsidRPr="00812316">
              <w:rPr>
                <w:rFonts w:eastAsia="Calibri"/>
                <w:sz w:val="18"/>
              </w:rPr>
              <w:t xml:space="preserve"> 3</w:t>
            </w:r>
            <w:r>
              <w:rPr>
                <w:rFonts w:eastAsia="Calibri"/>
                <w:sz w:val="18"/>
              </w:rPr>
              <w:t>8</w:t>
            </w:r>
            <w:r w:rsidRPr="00812316">
              <w:rPr>
                <w:rFonts w:eastAsia="Calibri"/>
                <w:sz w:val="18"/>
              </w:rPr>
              <w:t xml:space="preserve">.§ </w:t>
            </w:r>
            <w:r>
              <w:rPr>
                <w:rFonts w:eastAsia="Calibri"/>
                <w:sz w:val="18"/>
              </w:rPr>
              <w:t>3</w:t>
            </w:r>
            <w:r w:rsidRPr="00812316">
              <w:rPr>
                <w:rFonts w:eastAsia="Calibri"/>
                <w:sz w:val="18"/>
              </w:rPr>
              <w:t>.p.</w:t>
            </w:r>
          </w:p>
        </w:tc>
      </w:tr>
      <w:tr w:rsidR="001F4D25" w:rsidRPr="00812316" w:rsidTr="000D4DD1">
        <w:trPr>
          <w:trHeight w:val="417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F4D25" w:rsidRPr="002175C1" w:rsidRDefault="001F4D25" w:rsidP="000D4DD1">
            <w:pPr>
              <w:spacing w:after="0"/>
              <w:ind w:firstLine="0"/>
              <w:rPr>
                <w:rFonts w:eastAsia="Calibri"/>
                <w:b/>
                <w:bCs/>
                <w:i/>
                <w:sz w:val="18"/>
                <w:szCs w:val="18"/>
              </w:rPr>
            </w:pPr>
            <w:r w:rsidRPr="002175C1">
              <w:rPr>
                <w:rFonts w:eastAsia="Calibri"/>
                <w:b/>
                <w:i/>
                <w:sz w:val="18"/>
              </w:rPr>
              <w:t xml:space="preserve">Pilnveidotas </w:t>
            </w:r>
            <w:proofErr w:type="spellStart"/>
            <w:r w:rsidRPr="002175C1">
              <w:rPr>
                <w:rFonts w:eastAsia="Calibri"/>
                <w:b/>
                <w:i/>
                <w:sz w:val="18"/>
              </w:rPr>
              <w:t>Tiesībsarga</w:t>
            </w:r>
            <w:proofErr w:type="spellEnd"/>
            <w:r w:rsidRPr="002175C1">
              <w:rPr>
                <w:rFonts w:eastAsia="Calibri"/>
                <w:b/>
                <w:i/>
                <w:sz w:val="18"/>
              </w:rPr>
              <w:t xml:space="preserve"> biroja spējas efektīvāk un kvalitatīvāk veikt privātpersonu cilvēktiesību aizsardzību</w:t>
            </w:r>
          </w:p>
        </w:tc>
        <w:tc>
          <w:tcPr>
            <w:tcW w:w="1139" w:type="dxa"/>
            <w:vMerge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i/>
                <w:sz w:val="18"/>
              </w:rPr>
            </w:pPr>
          </w:p>
        </w:tc>
      </w:tr>
      <w:tr w:rsidR="001F4D25" w:rsidRPr="00812316" w:rsidTr="000D4DD1">
        <w:trPr>
          <w:trHeight w:val="195"/>
          <w:jc w:val="center"/>
        </w:trPr>
        <w:tc>
          <w:tcPr>
            <w:tcW w:w="562" w:type="dxa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  <w:vAlign w:val="center"/>
          </w:tcPr>
          <w:p w:rsidR="001F4D25" w:rsidRPr="00D06FE6" w:rsidRDefault="001F4D25" w:rsidP="000D4DD1">
            <w:pPr>
              <w:spacing w:after="0"/>
              <w:ind w:firstLine="319"/>
              <w:jc w:val="left"/>
              <w:rPr>
                <w:rFonts w:eastAsia="Calibri"/>
                <w:sz w:val="18"/>
                <w:szCs w:val="18"/>
              </w:rPr>
            </w:pPr>
            <w:r w:rsidRPr="00D06FE6">
              <w:rPr>
                <w:rFonts w:eastAsia="Calibri"/>
                <w:sz w:val="18"/>
                <w:szCs w:val="18"/>
              </w:rPr>
              <w:t xml:space="preserve">Esošie darbības rezultāti un to rezultatīvie rādītāji augstākā kvalitātē </w:t>
            </w:r>
          </w:p>
        </w:tc>
        <w:tc>
          <w:tcPr>
            <w:tcW w:w="1139" w:type="dxa"/>
            <w:vMerge w:val="restart"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F4D25" w:rsidRPr="00812316" w:rsidTr="000D4DD1">
        <w:trPr>
          <w:trHeight w:val="189"/>
          <w:jc w:val="center"/>
        </w:trPr>
        <w:tc>
          <w:tcPr>
            <w:tcW w:w="562" w:type="dxa"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</w:p>
        </w:tc>
        <w:tc>
          <w:tcPr>
            <w:tcW w:w="7371" w:type="dxa"/>
            <w:gridSpan w:val="4"/>
            <w:tcBorders>
              <w:bottom w:val="single" w:sz="2" w:space="0" w:color="auto"/>
            </w:tcBorders>
            <w:vAlign w:val="center"/>
          </w:tcPr>
          <w:p w:rsidR="001F4D25" w:rsidRPr="00EC39B1" w:rsidRDefault="001F4D25" w:rsidP="000D4DD1">
            <w:pPr>
              <w:spacing w:after="0"/>
              <w:ind w:firstLine="0"/>
              <w:jc w:val="left"/>
              <w:rPr>
                <w:rFonts w:eastAsia="Calibri"/>
                <w:sz w:val="18"/>
              </w:rPr>
            </w:pPr>
            <w:r w:rsidRPr="00EC39B1">
              <w:rPr>
                <w:rFonts w:eastAsia="Calibri"/>
                <w:sz w:val="18"/>
                <w:szCs w:val="18"/>
              </w:rPr>
              <w:t xml:space="preserve">01.00.00 </w:t>
            </w:r>
            <w:proofErr w:type="spellStart"/>
            <w:r w:rsidRPr="00EC39B1">
              <w:rPr>
                <w:rFonts w:eastAsia="Calibri"/>
                <w:sz w:val="18"/>
                <w:szCs w:val="18"/>
              </w:rPr>
              <w:t>Tiesībsarga</w:t>
            </w:r>
            <w:proofErr w:type="spellEnd"/>
            <w:r w:rsidRPr="00EC39B1">
              <w:rPr>
                <w:rFonts w:eastAsia="Calibri"/>
                <w:sz w:val="18"/>
                <w:szCs w:val="18"/>
              </w:rPr>
              <w:t xml:space="preserve"> birojs</w:t>
            </w:r>
          </w:p>
        </w:tc>
        <w:tc>
          <w:tcPr>
            <w:tcW w:w="1139" w:type="dxa"/>
            <w:vMerge/>
            <w:tcBorders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F4D25" w:rsidRPr="00812316" w:rsidTr="003A4662">
        <w:trPr>
          <w:trHeight w:val="55"/>
          <w:jc w:val="center"/>
        </w:trPr>
        <w:tc>
          <w:tcPr>
            <w:tcW w:w="46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sz w:val="20"/>
              </w:rPr>
            </w:pPr>
            <w:r w:rsidRPr="00812316">
              <w:rPr>
                <w:rFonts w:eastAsia="Calibri"/>
                <w:b/>
                <w:sz w:val="20"/>
              </w:rPr>
              <w:t>Kopā</w:t>
            </w:r>
          </w:p>
        </w:tc>
        <w:tc>
          <w:tcPr>
            <w:tcW w:w="108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209 657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370 858</w:t>
            </w:r>
          </w:p>
        </w:tc>
        <w:tc>
          <w:tcPr>
            <w:tcW w:w="108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370 858</w:t>
            </w:r>
          </w:p>
        </w:tc>
        <w:tc>
          <w:tcPr>
            <w:tcW w:w="1139" w:type="dxa"/>
            <w:tcBorders>
              <w:top w:val="single" w:sz="2" w:space="0" w:color="auto"/>
              <w:bottom w:val="single" w:sz="2" w:space="0" w:color="auto"/>
            </w:tcBorders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812316"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1F4D25" w:rsidRPr="00812316" w:rsidRDefault="001F4D25" w:rsidP="003A4662">
      <w:pPr>
        <w:widowControl w:val="0"/>
        <w:spacing w:before="480" w:after="240"/>
        <w:ind w:firstLine="0"/>
        <w:jc w:val="center"/>
        <w:rPr>
          <w:b/>
          <w:u w:val="single"/>
          <w:lang w:val="en-US"/>
        </w:rPr>
      </w:pPr>
      <w:proofErr w:type="spellStart"/>
      <w:r w:rsidRPr="00812316">
        <w:rPr>
          <w:b/>
          <w:u w:val="single"/>
          <w:lang w:val="en-US"/>
        </w:rPr>
        <w:t>Budžeta</w:t>
      </w:r>
      <w:proofErr w:type="spellEnd"/>
      <w:r w:rsidRPr="00812316">
        <w:rPr>
          <w:b/>
          <w:u w:val="single"/>
          <w:lang w:val="en-US"/>
        </w:rPr>
        <w:t xml:space="preserve"> </w:t>
      </w:r>
      <w:proofErr w:type="spellStart"/>
      <w:r w:rsidRPr="00812316">
        <w:rPr>
          <w:b/>
          <w:u w:val="single"/>
          <w:lang w:val="en-US"/>
        </w:rPr>
        <w:t>programmu</w:t>
      </w:r>
      <w:proofErr w:type="spellEnd"/>
      <w:r w:rsidRPr="00812316">
        <w:rPr>
          <w:b/>
          <w:u w:val="single"/>
          <w:lang w:val="en-US"/>
        </w:rPr>
        <w:t xml:space="preserve"> (</w:t>
      </w:r>
      <w:proofErr w:type="spellStart"/>
      <w:r w:rsidRPr="00812316">
        <w:rPr>
          <w:b/>
          <w:u w:val="single"/>
          <w:lang w:val="en-US"/>
        </w:rPr>
        <w:t>apakšprogrammu</w:t>
      </w:r>
      <w:proofErr w:type="spellEnd"/>
      <w:r w:rsidRPr="00812316">
        <w:rPr>
          <w:b/>
          <w:u w:val="single"/>
          <w:lang w:val="en-US"/>
        </w:rPr>
        <w:t xml:space="preserve">) </w:t>
      </w:r>
      <w:proofErr w:type="spellStart"/>
      <w:r w:rsidRPr="00812316">
        <w:rPr>
          <w:b/>
          <w:u w:val="single"/>
          <w:lang w:val="en-US"/>
        </w:rPr>
        <w:t>paskaidrojumi</w:t>
      </w:r>
      <w:proofErr w:type="spellEnd"/>
    </w:p>
    <w:p w:rsidR="001F4D25" w:rsidRPr="00812316" w:rsidRDefault="001F4D25" w:rsidP="001F4D25">
      <w:pPr>
        <w:widowControl w:val="0"/>
        <w:spacing w:after="240"/>
        <w:ind w:firstLine="0"/>
        <w:jc w:val="center"/>
        <w:rPr>
          <w:b/>
          <w:lang w:val="en-US"/>
        </w:rPr>
      </w:pPr>
      <w:r w:rsidRPr="00812316">
        <w:rPr>
          <w:b/>
          <w:lang w:val="en-US"/>
        </w:rPr>
        <w:t xml:space="preserve">01.00.00 </w:t>
      </w:r>
      <w:proofErr w:type="spellStart"/>
      <w:r w:rsidRPr="00812316">
        <w:rPr>
          <w:b/>
          <w:lang w:val="en-US"/>
        </w:rPr>
        <w:t>Tiesībsarga</w:t>
      </w:r>
      <w:proofErr w:type="spellEnd"/>
      <w:r w:rsidRPr="00812316">
        <w:rPr>
          <w:b/>
          <w:lang w:val="en-US"/>
        </w:rPr>
        <w:t xml:space="preserve"> </w:t>
      </w:r>
      <w:proofErr w:type="spellStart"/>
      <w:r w:rsidRPr="00812316">
        <w:rPr>
          <w:b/>
          <w:lang w:val="en-US"/>
        </w:rPr>
        <w:t>birojs</w:t>
      </w:r>
      <w:proofErr w:type="spellEnd"/>
    </w:p>
    <w:p w:rsidR="001F4D25" w:rsidRPr="00812316" w:rsidRDefault="001F4D25" w:rsidP="001F4D25">
      <w:pPr>
        <w:ind w:firstLine="0"/>
      </w:pPr>
      <w:r w:rsidRPr="00812316">
        <w:rPr>
          <w:u w:val="single"/>
        </w:rPr>
        <w:t>Programmas mērķis:</w:t>
      </w:r>
      <w:r w:rsidRPr="00812316">
        <w:t xml:space="preserve"> </w:t>
      </w:r>
    </w:p>
    <w:p w:rsidR="001F4D25" w:rsidRPr="00812316" w:rsidRDefault="001F4D25" w:rsidP="001F4D25">
      <w:pPr>
        <w:ind w:firstLine="720"/>
      </w:pPr>
      <w:r w:rsidRPr="00812316">
        <w:t>veicināt cilvēktiesību aizsardzību un sekmēt, lai valsts vara tiktu īstenota tiesiski, lietderīgi un saskaņā ar labas pārvaldības principu, kā arī atbilstoši Latvijas Republikas Satversmei un Latvijai saistošajiem starptautiskajiem līgumiem.</w:t>
      </w:r>
    </w:p>
    <w:p w:rsidR="001F4D25" w:rsidRPr="00812316" w:rsidRDefault="001F4D25" w:rsidP="001F4D25">
      <w:pPr>
        <w:ind w:firstLine="0"/>
        <w:rPr>
          <w:u w:val="single"/>
        </w:rPr>
      </w:pPr>
      <w:r w:rsidRPr="00812316">
        <w:rPr>
          <w:u w:val="single"/>
        </w:rPr>
        <w:t>Galvenās aktivitātes: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pieņemt un izskatīt privātpersonu iesniegumus;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lastRenderedPageBreak/>
        <w:t>ierosināt pārbaudes lietas apstākļu noskaidrošanai;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 xml:space="preserve">pieprasīt, lai iestādes savas kompetences ietvaros un likumā paredzētajos termiņos noskaidro nepieciešamos lietas apstākļus un par tiem informē </w:t>
      </w:r>
      <w:proofErr w:type="spellStart"/>
      <w:r w:rsidRPr="00812316">
        <w:rPr>
          <w:szCs w:val="24"/>
        </w:rPr>
        <w:t>tiesībsargu</w:t>
      </w:r>
      <w:proofErr w:type="spellEnd"/>
      <w:r w:rsidRPr="00812316">
        <w:rPr>
          <w:szCs w:val="24"/>
        </w:rPr>
        <w:t>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izskatot pārbaudes lietu, sniegt iestādei ieteikumus un atzinumus par tās darbības tiesiskumu, lietderību un labas pārvaldības principa ievērošanu;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proofErr w:type="spellStart"/>
      <w:r w:rsidRPr="00812316">
        <w:rPr>
          <w:szCs w:val="24"/>
        </w:rPr>
        <w:t>Tiesībsarga</w:t>
      </w:r>
      <w:proofErr w:type="spellEnd"/>
      <w:r w:rsidRPr="00812316">
        <w:rPr>
          <w:szCs w:val="24"/>
        </w:rPr>
        <w:t xml:space="preserve"> likumā noteiktajā kārtībā risināt strīdus starp privātpersonām un iestādēm, kā arī ar cilvēktiesībām saistītus strīdus starp privātpersonām;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veicināt izlīgumu starp strīda pusēm;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risinot strīdus cilvēktiesību jautājumos, sniegt privātpersonām atzinumus un ieteikumus cilvēktiesību pārkāpumu novēršanai;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sniegt Saeimai, Ministru kabinetam, pašvaldībām un citām iestādēm ieteikumus attiecībā uz tiesību aktu izdošanu vai grozīšanu;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sniegt personām konsultācijas cilvēktiesību jautājumos;</w:t>
      </w:r>
    </w:p>
    <w:p w:rsidR="001F4D25" w:rsidRPr="00812316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veikt pētījumus un analizēt situāciju cilvēktiesību jomā, kā arī sniegt atzinumus par aktuāliem cilvēktiesību jautājumiem;</w:t>
      </w:r>
    </w:p>
    <w:p w:rsidR="001F4D25" w:rsidRPr="007C14D1" w:rsidRDefault="001F4D25" w:rsidP="003A4662">
      <w:pPr>
        <w:numPr>
          <w:ilvl w:val="0"/>
          <w:numId w:val="2"/>
        </w:numPr>
        <w:ind w:left="1077" w:hanging="357"/>
        <w:rPr>
          <w:szCs w:val="24"/>
        </w:rPr>
      </w:pPr>
      <w:r w:rsidRPr="00812316">
        <w:rPr>
          <w:szCs w:val="24"/>
        </w:rPr>
        <w:t>regulāri un sistemātiski apmeklēt iestādes, kurās personām tiek vai varētu tikt ierobežota/atņemta brīvība.</w:t>
      </w:r>
    </w:p>
    <w:p w:rsidR="001F4D25" w:rsidRPr="007660D8" w:rsidRDefault="001F4D25" w:rsidP="001F4D25">
      <w:pPr>
        <w:ind w:firstLine="0"/>
      </w:pPr>
      <w:r w:rsidRPr="00812316">
        <w:rPr>
          <w:u w:val="single"/>
        </w:rPr>
        <w:t>Programmas izpildītājs</w:t>
      </w:r>
      <w:r w:rsidRPr="00812316">
        <w:t xml:space="preserve">: </w:t>
      </w:r>
      <w:proofErr w:type="spellStart"/>
      <w:r w:rsidRPr="00812316">
        <w:t>Tiesībsarga</w:t>
      </w:r>
      <w:proofErr w:type="spellEnd"/>
      <w:r w:rsidRPr="00812316">
        <w:t xml:space="preserve"> birojs</w:t>
      </w:r>
    </w:p>
    <w:p w:rsidR="001F4D25" w:rsidRPr="00812316" w:rsidRDefault="001F4D25" w:rsidP="007660D8">
      <w:pPr>
        <w:spacing w:before="480" w:after="240"/>
        <w:ind w:firstLine="0"/>
        <w:jc w:val="center"/>
        <w:rPr>
          <w:b/>
          <w:lang w:eastAsia="lv-LV"/>
        </w:rPr>
      </w:pPr>
      <w:bookmarkStart w:id="2" w:name="_Hlk3369591"/>
      <w:r w:rsidRPr="00812316">
        <w:rPr>
          <w:b/>
          <w:lang w:eastAsia="lv-LV"/>
        </w:rPr>
        <w:t>Darbības rezultāti un to rezultatīvie rādītāji no 201</w:t>
      </w:r>
      <w:r>
        <w:rPr>
          <w:b/>
          <w:lang w:eastAsia="lv-LV"/>
        </w:rPr>
        <w:t>9</w:t>
      </w:r>
      <w:r w:rsidRPr="00812316">
        <w:rPr>
          <w:b/>
          <w:lang w:eastAsia="lv-LV"/>
        </w:rPr>
        <w:t>. līdz 202</w:t>
      </w:r>
      <w:r>
        <w:rPr>
          <w:b/>
          <w:lang w:eastAsia="lv-LV"/>
        </w:rPr>
        <w:t>3</w:t>
      </w:r>
      <w:r w:rsidRPr="00812316">
        <w:rPr>
          <w:b/>
          <w:lang w:eastAsia="lv-LV"/>
        </w:rPr>
        <w:t>. gadam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9"/>
      </w:tblGrid>
      <w:tr w:rsidR="001F4D25" w:rsidRPr="007660D8" w:rsidTr="007660D8">
        <w:trPr>
          <w:tblHeader/>
          <w:jc w:val="center"/>
        </w:trPr>
        <w:tc>
          <w:tcPr>
            <w:tcW w:w="3397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2019.</w:t>
            </w:r>
            <w:r w:rsid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gads (izpilde)</w:t>
            </w:r>
          </w:p>
        </w:tc>
        <w:tc>
          <w:tcPr>
            <w:tcW w:w="1134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2020.</w:t>
            </w:r>
            <w:r w:rsid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plāns</w:t>
            </w:r>
          </w:p>
        </w:tc>
        <w:tc>
          <w:tcPr>
            <w:tcW w:w="1134" w:type="dxa"/>
          </w:tcPr>
          <w:p w:rsidR="001F4D25" w:rsidRPr="007660D8" w:rsidRDefault="001F4D25" w:rsidP="007660D8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2021.</w:t>
            </w:r>
            <w:r w:rsid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</w:t>
            </w:r>
            <w:r w:rsidR="007660D8" w:rsidRPr="007660D8">
              <w:rPr>
                <w:sz w:val="18"/>
                <w:szCs w:val="18"/>
                <w:lang w:eastAsia="lv-LV"/>
              </w:rPr>
              <w:t>rojekts</w:t>
            </w:r>
          </w:p>
        </w:tc>
        <w:tc>
          <w:tcPr>
            <w:tcW w:w="1134" w:type="dxa"/>
          </w:tcPr>
          <w:p w:rsidR="001F4D25" w:rsidRPr="007660D8" w:rsidRDefault="001F4D25" w:rsidP="007660D8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2022.</w:t>
            </w:r>
            <w:r w:rsid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</w:t>
            </w:r>
            <w:r w:rsidR="007660D8" w:rsidRPr="007660D8">
              <w:rPr>
                <w:sz w:val="18"/>
                <w:szCs w:val="18"/>
                <w:lang w:eastAsia="lv-LV"/>
              </w:rPr>
              <w:t>rognoze</w:t>
            </w:r>
          </w:p>
        </w:tc>
        <w:tc>
          <w:tcPr>
            <w:tcW w:w="1139" w:type="dxa"/>
          </w:tcPr>
          <w:p w:rsidR="001F4D25" w:rsidRPr="007660D8" w:rsidRDefault="001F4D25" w:rsidP="007660D8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2023.</w:t>
            </w:r>
            <w:r w:rsid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</w:t>
            </w:r>
            <w:r w:rsidR="007660D8" w:rsidRPr="007660D8">
              <w:rPr>
                <w:sz w:val="18"/>
                <w:szCs w:val="18"/>
                <w:lang w:eastAsia="lv-LV"/>
              </w:rPr>
              <w:t>rognoze</w:t>
            </w:r>
          </w:p>
        </w:tc>
      </w:tr>
      <w:tr w:rsidR="001F4D25" w:rsidRPr="007660D8" w:rsidTr="007660D8">
        <w:trPr>
          <w:trHeight w:val="50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Informēta sabiedrība un savlaicīgi novērsti pārkāpumi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Organizētas pārbaudes valsts un pašvaldību institūcijās (slēgtā un daļēji slēgtā tipa iestādēs, bāriņtiesās, izglītības iestādēs, u.tml.)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80</w:t>
            </w:r>
          </w:p>
        </w:tc>
      </w:tr>
      <w:tr w:rsidR="001F4D25" w:rsidRPr="007660D8" w:rsidTr="007660D8">
        <w:trPr>
          <w:trHeight w:val="24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Organizēti izglītojošie semināri, diskusijas un citi pasākumi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</w:tr>
      <w:tr w:rsidR="001F4D25" w:rsidRPr="007660D8" w:rsidTr="007660D8">
        <w:trPr>
          <w:trHeight w:val="39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 xml:space="preserve">Citu institūciju organizētajos pasākumos lasītās lekcijas par </w:t>
            </w:r>
            <w:proofErr w:type="spellStart"/>
            <w:r w:rsidRPr="007660D8">
              <w:rPr>
                <w:sz w:val="18"/>
                <w:szCs w:val="18"/>
              </w:rPr>
              <w:t>tiesībsarga</w:t>
            </w:r>
            <w:proofErr w:type="spellEnd"/>
            <w:r w:rsidRPr="007660D8">
              <w:rPr>
                <w:sz w:val="18"/>
                <w:szCs w:val="18"/>
              </w:rPr>
              <w:t xml:space="preserve"> kompetencē esošajiem jautājumiem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Sagatavotas publikācijas medijos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</w:tr>
      <w:tr w:rsidR="001F4D25" w:rsidRPr="007660D8" w:rsidTr="000D4DD1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Ievērots labas pārvaldības princips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Sniegti atzinumi Satversmes tiesai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17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17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Sniegti atzinumi valsts institūcijām par tiesību aktu projektiem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45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Dalība darba grupās un komisijās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90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90</w:t>
            </w:r>
          </w:p>
        </w:tc>
      </w:tr>
      <w:tr w:rsidR="001F4D25" w:rsidRPr="007660D8" w:rsidTr="007660D8">
        <w:trPr>
          <w:trHeight w:val="164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660D8">
              <w:rPr>
                <w:sz w:val="18"/>
                <w:szCs w:val="18"/>
                <w:lang w:eastAsia="lv-LV"/>
              </w:rPr>
              <w:t>Tiesībsarga</w:t>
            </w:r>
            <w:proofErr w:type="spellEnd"/>
            <w:r w:rsidRPr="007660D8">
              <w:rPr>
                <w:sz w:val="18"/>
                <w:szCs w:val="18"/>
                <w:lang w:eastAsia="lv-LV"/>
              </w:rPr>
              <w:t xml:space="preserve"> politikas īstenošana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Saņemti (izskatīti) iesniegumi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1623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1800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1800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Sagatavotas atbildes uz iesniegumiem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2205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Sagatavoti atteikumi uz iesniegumiem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257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Uz iesnieguma pamata ierosinātas pārbaudes lietas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 xml:space="preserve">Sagatavotas atbildes e-pastā uz </w:t>
            </w:r>
            <w:proofErr w:type="spellStart"/>
            <w:r w:rsidRPr="007660D8">
              <w:rPr>
                <w:sz w:val="18"/>
                <w:szCs w:val="18"/>
              </w:rPr>
              <w:t>Tiesībsarga</w:t>
            </w:r>
            <w:proofErr w:type="spellEnd"/>
            <w:r w:rsidRPr="007660D8">
              <w:rPr>
                <w:sz w:val="18"/>
                <w:szCs w:val="18"/>
              </w:rPr>
              <w:t xml:space="preserve"> biroja kompetencē esošajiem jautājumiem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879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Sniegtas mutvārdu konsultācijas: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5611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t.sk. 1.konsultācijas klātienē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1143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 xml:space="preserve">        2.konsultācijas pa telefonu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4468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5000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 xml:space="preserve">Pēc </w:t>
            </w:r>
            <w:proofErr w:type="spellStart"/>
            <w:r w:rsidRPr="007660D8">
              <w:rPr>
                <w:sz w:val="18"/>
                <w:szCs w:val="18"/>
              </w:rPr>
              <w:t>tiesībsarga</w:t>
            </w:r>
            <w:proofErr w:type="spellEnd"/>
            <w:r w:rsidRPr="007660D8">
              <w:rPr>
                <w:sz w:val="18"/>
                <w:szCs w:val="18"/>
              </w:rPr>
              <w:t xml:space="preserve"> iniciatīvas ierosinātas pārbaudes lietas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10</w:t>
            </w:r>
          </w:p>
        </w:tc>
      </w:tr>
      <w:tr w:rsidR="001F4D25" w:rsidRPr="007660D8" w:rsidTr="007660D8">
        <w:trPr>
          <w:jc w:val="center"/>
        </w:trPr>
        <w:tc>
          <w:tcPr>
            <w:tcW w:w="3397" w:type="dxa"/>
          </w:tcPr>
          <w:p w:rsidR="001F4D25" w:rsidRPr="007660D8" w:rsidRDefault="001F4D25" w:rsidP="00B22471">
            <w:pPr>
              <w:spacing w:after="0"/>
              <w:ind w:firstLine="0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Veiktas izraidāmo ārzemnieku aptaujas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</w:t>
            </w:r>
          </w:p>
        </w:tc>
        <w:tc>
          <w:tcPr>
            <w:tcW w:w="1139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70</w:t>
            </w:r>
          </w:p>
        </w:tc>
      </w:tr>
    </w:tbl>
    <w:p w:rsidR="001F4D25" w:rsidRPr="00267AEF" w:rsidRDefault="001F4D25" w:rsidP="001F4D25">
      <w:pPr>
        <w:pStyle w:val="Tabuluvirsraksti"/>
        <w:spacing w:after="0"/>
        <w:ind w:firstLine="425"/>
        <w:jc w:val="both"/>
        <w:rPr>
          <w:i/>
          <w:sz w:val="20"/>
          <w:lang w:eastAsia="lv-LV"/>
        </w:rPr>
      </w:pPr>
    </w:p>
    <w:bookmarkEnd w:id="2"/>
    <w:p w:rsidR="001F4D25" w:rsidRPr="00812316" w:rsidRDefault="001F4D25" w:rsidP="001F4D25">
      <w:pPr>
        <w:spacing w:after="240"/>
        <w:ind w:firstLine="0"/>
        <w:jc w:val="center"/>
        <w:rPr>
          <w:b/>
          <w:lang w:eastAsia="lv-LV"/>
        </w:rPr>
      </w:pPr>
      <w:r w:rsidRPr="00812316">
        <w:rPr>
          <w:b/>
          <w:lang w:eastAsia="lv-LV"/>
        </w:rPr>
        <w:lastRenderedPageBreak/>
        <w:t>Finansiālie rādītāji no 201</w:t>
      </w:r>
      <w:r>
        <w:rPr>
          <w:b/>
          <w:lang w:eastAsia="lv-LV"/>
        </w:rPr>
        <w:t>9</w:t>
      </w:r>
      <w:r w:rsidRPr="00812316">
        <w:rPr>
          <w:b/>
          <w:lang w:eastAsia="lv-LV"/>
        </w:rPr>
        <w:t>. līdz 202</w:t>
      </w:r>
      <w:r>
        <w:rPr>
          <w:b/>
          <w:lang w:eastAsia="lv-LV"/>
        </w:rPr>
        <w:t>3</w:t>
      </w:r>
      <w:r w:rsidRPr="00812316">
        <w:rPr>
          <w:b/>
          <w:lang w:eastAsia="lv-LV"/>
        </w:rPr>
        <w:t>. gadam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1131"/>
        <w:gridCol w:w="1132"/>
        <w:gridCol w:w="1132"/>
        <w:gridCol w:w="1132"/>
        <w:gridCol w:w="1132"/>
      </w:tblGrid>
      <w:tr w:rsidR="001F4D25" w:rsidRPr="007660D8" w:rsidTr="000D4DD1">
        <w:trPr>
          <w:trHeight w:val="283"/>
          <w:tblHeader/>
          <w:jc w:val="center"/>
        </w:trPr>
        <w:tc>
          <w:tcPr>
            <w:tcW w:w="3378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2019.</w:t>
            </w:r>
            <w:r w:rsidR="007660D8" w:rsidRP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gads (izpilde)</w:t>
            </w:r>
          </w:p>
        </w:tc>
        <w:tc>
          <w:tcPr>
            <w:tcW w:w="1132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2020.</w:t>
            </w:r>
            <w:r w:rsidR="007660D8" w:rsidRP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plāns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2021.</w:t>
            </w:r>
            <w:r w:rsidR="007660D8" w:rsidRP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projekts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2022.</w:t>
            </w:r>
            <w:r w:rsidR="007660D8" w:rsidRP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prognoze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2023.</w:t>
            </w:r>
            <w:r w:rsidR="007660D8" w:rsidRPr="007660D8">
              <w:rPr>
                <w:sz w:val="18"/>
                <w:szCs w:val="18"/>
                <w:lang w:eastAsia="lv-LV"/>
              </w:rPr>
              <w:t> </w:t>
            </w:r>
            <w:r w:rsidRPr="007660D8">
              <w:rPr>
                <w:sz w:val="18"/>
                <w:szCs w:val="18"/>
                <w:lang w:eastAsia="lv-LV"/>
              </w:rPr>
              <w:t>gada prognoze</w:t>
            </w:r>
          </w:p>
        </w:tc>
      </w:tr>
      <w:tr w:rsidR="001F4D25" w:rsidRPr="007660D8" w:rsidTr="000D4DD1">
        <w:trPr>
          <w:trHeight w:val="142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>Kopējie izdevumi,</w:t>
            </w:r>
            <w:r w:rsidRPr="007660D8">
              <w:rPr>
                <w:sz w:val="18"/>
                <w:szCs w:val="18"/>
              </w:rPr>
              <w:t xml:space="preserve"> </w:t>
            </w:r>
            <w:proofErr w:type="spellStart"/>
            <w:r w:rsidRPr="007660D8">
              <w:rPr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1" w:type="dxa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1 538 953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1 570 195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1 777 776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1 938 977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1 938 977</w:t>
            </w:r>
          </w:p>
        </w:tc>
      </w:tr>
      <w:tr w:rsidR="001F4D25" w:rsidRPr="007660D8" w:rsidTr="000D4DD1">
        <w:trPr>
          <w:trHeight w:val="283"/>
          <w:jc w:val="center"/>
        </w:trPr>
        <w:tc>
          <w:tcPr>
            <w:tcW w:w="3378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lang w:eastAsia="lv-LV"/>
              </w:rPr>
            </w:pPr>
            <w:r w:rsidRPr="007660D8">
              <w:rPr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7660D8">
              <w:rPr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7660D8">
              <w:rPr>
                <w:sz w:val="18"/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31 242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207 581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161 201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0</w:t>
            </w:r>
          </w:p>
        </w:tc>
      </w:tr>
      <w:tr w:rsidR="001F4D25" w:rsidRPr="007660D8" w:rsidTr="000D4DD1">
        <w:trPr>
          <w:trHeight w:val="283"/>
          <w:jc w:val="center"/>
        </w:trPr>
        <w:tc>
          <w:tcPr>
            <w:tcW w:w="3378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  <w:lang w:eastAsia="lv-LV"/>
              </w:rPr>
              <w:t>Kopējie izdevumi</w:t>
            </w:r>
            <w:r w:rsidRPr="007660D8">
              <w:rPr>
                <w:sz w:val="18"/>
                <w:szCs w:val="18"/>
              </w:rPr>
              <w:t>, % (+/–) pret iepriekšējo gadu</w:t>
            </w:r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660D8">
              <w:rPr>
                <w:b/>
                <w:bCs/>
                <w:sz w:val="18"/>
                <w:szCs w:val="18"/>
              </w:rPr>
              <w:t>×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2,0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13,2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9,1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0</w:t>
            </w:r>
          </w:p>
        </w:tc>
      </w:tr>
      <w:tr w:rsidR="001F4D25" w:rsidRPr="007660D8" w:rsidTr="000D4DD1">
        <w:trPr>
          <w:trHeight w:val="142"/>
          <w:jc w:val="center"/>
        </w:trPr>
        <w:tc>
          <w:tcPr>
            <w:tcW w:w="3378" w:type="dxa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7660D8">
              <w:rPr>
                <w:color w:val="000000" w:themeColor="text1"/>
                <w:sz w:val="18"/>
                <w:szCs w:val="18"/>
              </w:rPr>
              <w:t xml:space="preserve">Atlīdzība, </w:t>
            </w:r>
            <w:proofErr w:type="spellStart"/>
            <w:r w:rsidRPr="007660D8">
              <w:rPr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1 175 317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1 237 442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1 445 137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1 606 338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1 606 338</w:t>
            </w:r>
          </w:p>
        </w:tc>
      </w:tr>
      <w:tr w:rsidR="001F4D25" w:rsidRPr="007660D8" w:rsidTr="007660D8">
        <w:trPr>
          <w:trHeight w:val="171"/>
          <w:jc w:val="center"/>
        </w:trPr>
        <w:tc>
          <w:tcPr>
            <w:tcW w:w="3378" w:type="dxa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7660D8">
              <w:rPr>
                <w:color w:val="000000" w:themeColor="text1"/>
                <w:sz w:val="18"/>
                <w:szCs w:val="18"/>
              </w:rPr>
              <w:t>Vidējais amata vietu skaits gadā</w:t>
            </w:r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51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51</w:t>
            </w:r>
          </w:p>
        </w:tc>
      </w:tr>
      <w:tr w:rsidR="001F4D25" w:rsidRPr="007660D8" w:rsidTr="007660D8">
        <w:trPr>
          <w:trHeight w:val="103"/>
          <w:jc w:val="center"/>
        </w:trPr>
        <w:tc>
          <w:tcPr>
            <w:tcW w:w="3378" w:type="dxa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7660D8">
              <w:rPr>
                <w:color w:val="000000" w:themeColor="text1"/>
                <w:sz w:val="18"/>
                <w:szCs w:val="18"/>
              </w:rPr>
              <w:t xml:space="preserve">Vidējā atlīdzība amata vietai </w:t>
            </w:r>
            <w:r w:rsidRPr="007660D8">
              <w:rPr>
                <w:color w:val="000000" w:themeColor="text1"/>
                <w:sz w:val="18"/>
                <w:szCs w:val="18"/>
                <w:lang w:eastAsia="lv-LV"/>
              </w:rPr>
              <w:t>(mēnesī)</w:t>
            </w:r>
            <w:r w:rsidRPr="007660D8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0D8">
              <w:rPr>
                <w:i/>
                <w:color w:val="000000" w:themeColor="text1"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1 898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2 007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2 347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2 605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2 605</w:t>
            </w:r>
          </w:p>
        </w:tc>
      </w:tr>
      <w:tr w:rsidR="001F4D25" w:rsidRPr="007660D8" w:rsidTr="000D4DD1">
        <w:trPr>
          <w:trHeight w:val="567"/>
          <w:jc w:val="center"/>
        </w:trPr>
        <w:tc>
          <w:tcPr>
            <w:tcW w:w="3378" w:type="dxa"/>
            <w:vAlign w:val="center"/>
          </w:tcPr>
          <w:p w:rsidR="001F4D25" w:rsidRPr="007660D8" w:rsidRDefault="001F4D25" w:rsidP="000D4DD1">
            <w:pPr>
              <w:spacing w:after="0"/>
              <w:ind w:firstLine="0"/>
              <w:jc w:val="left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7660D8">
              <w:rPr>
                <w:color w:val="000000" w:themeColor="text1"/>
                <w:sz w:val="18"/>
                <w:szCs w:val="18"/>
                <w:lang w:eastAsia="lv-LV"/>
              </w:rPr>
              <w:t xml:space="preserve">Kopējā atlīdzība gadā par ārštata darbinieku un uz līgumattiecību pamata nodarbināto, kas nav amatu sarakstā, pakalpojumiem, </w:t>
            </w:r>
            <w:proofErr w:type="spellStart"/>
            <w:r w:rsidRPr="007660D8">
              <w:rPr>
                <w:i/>
                <w:color w:val="000000" w:themeColor="text1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31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13 494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12 409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12 359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12 359</w:t>
            </w:r>
          </w:p>
        </w:tc>
        <w:tc>
          <w:tcPr>
            <w:tcW w:w="1132" w:type="dxa"/>
          </w:tcPr>
          <w:p w:rsidR="001F4D25" w:rsidRPr="007660D8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660D8">
              <w:rPr>
                <w:sz w:val="18"/>
                <w:szCs w:val="18"/>
              </w:rPr>
              <w:t>12 359</w:t>
            </w:r>
          </w:p>
        </w:tc>
      </w:tr>
    </w:tbl>
    <w:p w:rsidR="001F4D25" w:rsidRPr="00812316" w:rsidRDefault="001F4D25" w:rsidP="00F87FB3">
      <w:pPr>
        <w:tabs>
          <w:tab w:val="left" w:pos="1252"/>
        </w:tabs>
        <w:spacing w:before="240" w:after="240"/>
        <w:ind w:firstLine="0"/>
        <w:jc w:val="center"/>
        <w:rPr>
          <w:b/>
          <w:color w:val="000000" w:themeColor="text1"/>
          <w:lang w:eastAsia="lv-LV"/>
        </w:rPr>
      </w:pPr>
      <w:r w:rsidRPr="00812316">
        <w:rPr>
          <w:b/>
          <w:color w:val="000000" w:themeColor="text1"/>
          <w:lang w:eastAsia="lv-LV"/>
        </w:rPr>
        <w:t>Izm</w:t>
      </w:r>
      <w:r>
        <w:rPr>
          <w:b/>
          <w:color w:val="000000" w:themeColor="text1"/>
          <w:lang w:eastAsia="lv-LV"/>
        </w:rPr>
        <w:t>aiņas izdevumos, salīdzinot 2021</w:t>
      </w:r>
      <w:r w:rsidRPr="00812316">
        <w:rPr>
          <w:b/>
          <w:color w:val="000000" w:themeColor="text1"/>
          <w:lang w:eastAsia="lv-LV"/>
        </w:rPr>
        <w:t>. gada p</w:t>
      </w:r>
      <w:r>
        <w:rPr>
          <w:b/>
          <w:color w:val="000000" w:themeColor="text1"/>
          <w:lang w:eastAsia="lv-LV"/>
        </w:rPr>
        <w:t>rojektu ar 2020</w:t>
      </w:r>
      <w:r w:rsidRPr="00812316">
        <w:rPr>
          <w:b/>
          <w:color w:val="000000" w:themeColor="text1"/>
          <w:lang w:eastAsia="lv-LV"/>
        </w:rPr>
        <w:t>. gada plānu</w:t>
      </w:r>
    </w:p>
    <w:p w:rsidR="001F4D25" w:rsidRPr="00812316" w:rsidRDefault="001F4D25" w:rsidP="001F4D25">
      <w:pPr>
        <w:spacing w:after="0"/>
        <w:ind w:left="7921" w:firstLine="720"/>
        <w:jc w:val="center"/>
        <w:rPr>
          <w:i/>
          <w:sz w:val="18"/>
          <w:szCs w:val="18"/>
        </w:rPr>
      </w:pPr>
      <w:proofErr w:type="spellStart"/>
      <w:r w:rsidRPr="00812316">
        <w:rPr>
          <w:i/>
          <w:sz w:val="18"/>
          <w:szCs w:val="18"/>
        </w:rPr>
        <w:t>Euro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277"/>
        <w:gridCol w:w="1277"/>
        <w:gridCol w:w="1277"/>
      </w:tblGrid>
      <w:tr w:rsidR="001F4D25" w:rsidRPr="00812316" w:rsidTr="000D4DD1">
        <w:trPr>
          <w:trHeight w:val="142"/>
          <w:tblHeader/>
          <w:jc w:val="center"/>
        </w:trPr>
        <w:tc>
          <w:tcPr>
            <w:tcW w:w="5241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Samazinājums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Palielinājums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Izmaiņas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12316">
              <w:rPr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10 719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218 300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  <w:r w:rsidRPr="0081231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581</w:t>
            </w:r>
          </w:p>
        </w:tc>
      </w:tr>
      <w:tr w:rsidR="001F4D25" w:rsidRPr="00812316" w:rsidTr="000D4DD1">
        <w:trPr>
          <w:jc w:val="center"/>
        </w:trPr>
        <w:tc>
          <w:tcPr>
            <w:tcW w:w="9072" w:type="dxa"/>
            <w:gridSpan w:val="4"/>
          </w:tcPr>
          <w:p w:rsidR="001F4D25" w:rsidRPr="00812316" w:rsidRDefault="001F4D25" w:rsidP="000D4DD1">
            <w:pPr>
              <w:spacing w:after="0"/>
              <w:ind w:firstLine="313"/>
              <w:jc w:val="left"/>
              <w:rPr>
                <w:sz w:val="18"/>
                <w:szCs w:val="18"/>
              </w:rPr>
            </w:pPr>
            <w:r w:rsidRPr="00812316">
              <w:rPr>
                <w:i/>
                <w:sz w:val="18"/>
                <w:szCs w:val="18"/>
                <w:lang w:eastAsia="lv-LV"/>
              </w:rPr>
              <w:t>t. sk.: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b/>
                <w:bCs/>
                <w:sz w:val="18"/>
                <w:szCs w:val="18"/>
                <w:u w:val="single"/>
                <w:lang w:eastAsia="lv-LV"/>
              </w:rPr>
            </w:pPr>
            <w:r w:rsidRPr="00812316">
              <w:rPr>
                <w:sz w:val="18"/>
                <w:szCs w:val="18"/>
                <w:u w:val="single"/>
                <w:lang w:eastAsia="lv-LV"/>
              </w:rPr>
              <w:t>Prioritāri pasākumi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209 657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209 657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702FD0">
              <w:rPr>
                <w:i/>
                <w:sz w:val="18"/>
                <w:szCs w:val="18"/>
                <w:lang w:eastAsia="lv-LV"/>
              </w:rPr>
              <w:t xml:space="preserve">Atlaišanas pabalsts </w:t>
            </w:r>
            <w:proofErr w:type="spellStart"/>
            <w:r w:rsidRPr="00702FD0">
              <w:rPr>
                <w:i/>
                <w:sz w:val="18"/>
                <w:szCs w:val="18"/>
                <w:lang w:eastAsia="lv-LV"/>
              </w:rPr>
              <w:t>tiesībsargam</w:t>
            </w:r>
            <w:proofErr w:type="spellEnd"/>
            <w:r>
              <w:rPr>
                <w:i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5 152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5 152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proofErr w:type="spellStart"/>
            <w:r w:rsidRPr="00812316">
              <w:rPr>
                <w:i/>
                <w:sz w:val="18"/>
                <w:szCs w:val="18"/>
                <w:lang w:eastAsia="lv-LV"/>
              </w:rPr>
              <w:t>Tiesībsarga</w:t>
            </w:r>
            <w:proofErr w:type="spellEnd"/>
            <w:r w:rsidRPr="00812316">
              <w:rPr>
                <w:i/>
                <w:sz w:val="18"/>
                <w:szCs w:val="18"/>
                <w:lang w:eastAsia="lv-LV"/>
              </w:rPr>
              <w:t xml:space="preserve"> biroja kapacitātes stiprināšana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204 505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204 505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u w:val="single"/>
                <w:lang w:eastAsia="lv-LV"/>
              </w:rPr>
            </w:pPr>
            <w:r w:rsidRPr="00812316">
              <w:rPr>
                <w:sz w:val="18"/>
                <w:szCs w:val="18"/>
                <w:u w:val="single"/>
                <w:lang w:eastAsia="lv-LV"/>
              </w:rPr>
              <w:t>Ilgtermiņa saistības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12 171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12 037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>Iemaksu veikšana starptautiskajās organizācijās, t.sk.: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12 171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12 037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 xml:space="preserve">Eiropas Bērnu </w:t>
            </w:r>
            <w:proofErr w:type="spellStart"/>
            <w:r>
              <w:rPr>
                <w:i/>
                <w:sz w:val="18"/>
                <w:szCs w:val="18"/>
                <w:lang w:eastAsia="lv-LV"/>
              </w:rPr>
              <w:t>ombuda</w:t>
            </w:r>
            <w:proofErr w:type="spellEnd"/>
            <w:r>
              <w:rPr>
                <w:i/>
                <w:sz w:val="18"/>
                <w:szCs w:val="18"/>
                <w:lang w:eastAsia="lv-LV"/>
              </w:rPr>
              <w:t xml:space="preserve"> tīkla institūcija (ENOC)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>Eiropas vienlīdzības nodrošināšanas institūciju sadarbības tīkls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 xml:space="preserve">Starptautiskais </w:t>
            </w:r>
            <w:proofErr w:type="spellStart"/>
            <w:r>
              <w:rPr>
                <w:i/>
                <w:sz w:val="18"/>
                <w:szCs w:val="18"/>
                <w:lang w:eastAsia="lv-LV"/>
              </w:rPr>
              <w:t>Ombuda</w:t>
            </w:r>
            <w:proofErr w:type="spellEnd"/>
            <w:r>
              <w:rPr>
                <w:i/>
                <w:sz w:val="18"/>
                <w:szCs w:val="18"/>
                <w:lang w:eastAsia="lv-LV"/>
              </w:rPr>
              <w:t xml:space="preserve"> tīkls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>Eiropas Nacionālo cilvēktiesību institūciju tīkls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77" w:type="dxa"/>
          </w:tcPr>
          <w:p w:rsidR="001F4D25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i/>
                <w:sz w:val="18"/>
                <w:szCs w:val="18"/>
                <w:lang w:eastAsia="lv-LV"/>
              </w:rPr>
            </w:pPr>
            <w:r w:rsidRPr="00812316">
              <w:rPr>
                <w:i/>
                <w:sz w:val="18"/>
                <w:szCs w:val="18"/>
                <w:lang w:eastAsia="lv-LV"/>
              </w:rPr>
              <w:t>ANO starptautiskās nacionālo cilvēktiesību veicināšanas un aizsardzības institūciju koordinēš</w:t>
            </w:r>
            <w:r>
              <w:rPr>
                <w:i/>
                <w:sz w:val="18"/>
                <w:szCs w:val="18"/>
                <w:lang w:eastAsia="lv-LV"/>
              </w:rPr>
              <w:t>anas komiteja</w:t>
            </w:r>
            <w:r w:rsidRPr="00812316">
              <w:rPr>
                <w:i/>
                <w:sz w:val="18"/>
                <w:szCs w:val="18"/>
                <w:lang w:eastAsia="lv-LV"/>
              </w:rPr>
              <w:t xml:space="preserve"> (ICC)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721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5 587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-134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u w:val="single"/>
                <w:lang w:eastAsia="lv-LV"/>
              </w:rPr>
            </w:pPr>
            <w:r w:rsidRPr="00812316">
              <w:rPr>
                <w:sz w:val="18"/>
                <w:szCs w:val="18"/>
                <w:u w:val="single"/>
                <w:lang w:eastAsia="lv-LV"/>
              </w:rPr>
              <w:t>Citas izmaiņas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998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056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-1 942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702FD0">
              <w:rPr>
                <w:i/>
                <w:sz w:val="18"/>
                <w:szCs w:val="18"/>
                <w:lang w:eastAsia="lv-LV"/>
              </w:rPr>
              <w:t>S</w:t>
            </w:r>
            <w:r>
              <w:rPr>
                <w:i/>
                <w:sz w:val="18"/>
                <w:szCs w:val="18"/>
                <w:lang w:eastAsia="lv-LV"/>
              </w:rPr>
              <w:t>amazināti izdevumi saskaņā ar Ministru kabineta</w:t>
            </w:r>
            <w:r w:rsidRPr="00702FD0">
              <w:rPr>
                <w:i/>
                <w:sz w:val="18"/>
                <w:szCs w:val="18"/>
                <w:lang w:eastAsia="lv-LV"/>
              </w:rPr>
              <w:t xml:space="preserve"> 22.09.2020. sēdes protokola Nr.55 38.§ 2. un 40.</w:t>
            </w:r>
            <w:r w:rsidR="007660D8">
              <w:rPr>
                <w:i/>
                <w:sz w:val="18"/>
                <w:szCs w:val="18"/>
                <w:lang w:eastAsia="lv-LV"/>
              </w:rPr>
              <w:t> </w:t>
            </w:r>
            <w:r w:rsidRPr="00702FD0">
              <w:rPr>
                <w:i/>
                <w:sz w:val="18"/>
                <w:szCs w:val="18"/>
                <w:lang w:eastAsia="lv-LV"/>
              </w:rPr>
              <w:t>punktu (atbilstoši informatīvā ziņojuma 3.</w:t>
            </w:r>
            <w:r w:rsidR="007660D8">
              <w:rPr>
                <w:i/>
                <w:sz w:val="18"/>
                <w:szCs w:val="18"/>
                <w:lang w:eastAsia="lv-LV"/>
              </w:rPr>
              <w:t> </w:t>
            </w:r>
            <w:r w:rsidRPr="00702FD0">
              <w:rPr>
                <w:i/>
                <w:sz w:val="18"/>
                <w:szCs w:val="18"/>
                <w:lang w:eastAsia="lv-LV"/>
              </w:rPr>
              <w:t>pielikumam)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4 998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-4 998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 w:rsidRPr="00812316">
              <w:rPr>
                <w:i/>
                <w:sz w:val="18"/>
                <w:szCs w:val="18"/>
                <w:lang w:eastAsia="lv-LV"/>
              </w:rPr>
              <w:t xml:space="preserve">Palielināti izdevumi atlīdzībai, lai nodrošinātu </w:t>
            </w:r>
            <w:proofErr w:type="spellStart"/>
            <w:r w:rsidRPr="00812316">
              <w:rPr>
                <w:i/>
                <w:sz w:val="18"/>
                <w:szCs w:val="18"/>
                <w:lang w:eastAsia="lv-LV"/>
              </w:rPr>
              <w:t>tiesībsarga</w:t>
            </w:r>
            <w:proofErr w:type="spellEnd"/>
            <w:r w:rsidRPr="00812316">
              <w:rPr>
                <w:i/>
                <w:sz w:val="18"/>
                <w:szCs w:val="18"/>
                <w:lang w:eastAsia="lv-LV"/>
              </w:rPr>
              <w:t xml:space="preserve"> atalgojumu saskaņā ar Valsts un pašvaldību institūciju amatpersonu un darbinieku atlīdzības likuma 6.</w:t>
            </w:r>
            <w:r w:rsidR="007660D8">
              <w:rPr>
                <w:i/>
                <w:sz w:val="18"/>
                <w:szCs w:val="18"/>
                <w:lang w:eastAsia="lv-LV"/>
              </w:rPr>
              <w:t> </w:t>
            </w:r>
            <w:r w:rsidRPr="00812316">
              <w:rPr>
                <w:i/>
                <w:sz w:val="18"/>
                <w:szCs w:val="18"/>
                <w:lang w:eastAsia="lv-LV"/>
              </w:rPr>
              <w:t>panta 2.</w:t>
            </w:r>
            <w:r w:rsidR="007660D8">
              <w:rPr>
                <w:i/>
                <w:sz w:val="18"/>
                <w:szCs w:val="18"/>
                <w:lang w:eastAsia="lv-LV"/>
              </w:rPr>
              <w:t> </w:t>
            </w:r>
            <w:r w:rsidRPr="00812316">
              <w:rPr>
                <w:i/>
                <w:sz w:val="18"/>
                <w:szCs w:val="18"/>
                <w:lang w:eastAsia="lv-LV"/>
              </w:rPr>
              <w:t>punktā noteikto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056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056</w:t>
            </w:r>
          </w:p>
        </w:tc>
      </w:tr>
    </w:tbl>
    <w:p w:rsidR="001F4D25" w:rsidRPr="00812316" w:rsidRDefault="001F4D25" w:rsidP="00F87FB3">
      <w:pPr>
        <w:widowControl w:val="0"/>
        <w:spacing w:before="240" w:after="0"/>
        <w:ind w:firstLine="0"/>
        <w:jc w:val="center"/>
        <w:rPr>
          <w:b/>
        </w:rPr>
      </w:pPr>
      <w:r w:rsidRPr="00812316">
        <w:rPr>
          <w:b/>
        </w:rPr>
        <w:t>70.00.00 Citu Eiropas Savienības politiku instrumentu projektu un pasākumu īstenošana</w:t>
      </w:r>
    </w:p>
    <w:p w:rsidR="001F4D25" w:rsidRPr="00812316" w:rsidRDefault="001F4D25" w:rsidP="007660D8">
      <w:pPr>
        <w:widowControl w:val="0"/>
        <w:spacing w:before="240"/>
        <w:ind w:firstLine="0"/>
      </w:pPr>
      <w:r w:rsidRPr="00812316">
        <w:t>Budžeta programmā ir viena apakšprogramma.</w:t>
      </w:r>
    </w:p>
    <w:p w:rsidR="001F4D25" w:rsidRPr="00F45CCE" w:rsidRDefault="001F4D25" w:rsidP="00F87FB3">
      <w:pPr>
        <w:widowControl w:val="0"/>
        <w:spacing w:before="240" w:after="240"/>
        <w:ind w:firstLine="0"/>
        <w:jc w:val="center"/>
        <w:rPr>
          <w:b/>
        </w:rPr>
      </w:pPr>
      <w:r w:rsidRPr="00812316">
        <w:rPr>
          <w:b/>
        </w:rPr>
        <w:t>70.18.00 Iekšējās drošības un Patvēruma, migrācijas un integrācijas fondu projektu un pasākumu īstenošana (2014-2020)</w:t>
      </w:r>
    </w:p>
    <w:p w:rsidR="001F4D25" w:rsidRPr="00812316" w:rsidRDefault="001F4D25" w:rsidP="001F4D25">
      <w:pPr>
        <w:ind w:firstLine="0"/>
      </w:pPr>
      <w:r w:rsidRPr="00812316">
        <w:rPr>
          <w:u w:val="single"/>
        </w:rPr>
        <w:t>Apakšprogrammas mērķis:</w:t>
      </w:r>
    </w:p>
    <w:p w:rsidR="0037623A" w:rsidRPr="00F87FB3" w:rsidRDefault="001F4D25" w:rsidP="00F87FB3">
      <w:pPr>
        <w:ind w:firstLine="720"/>
      </w:pPr>
      <w:r w:rsidRPr="00812316">
        <w:t>Patvēruma, migrācijas un integrācijas fonda projekta “Efektīva novērošanas un izraidīšanas procesa realizēšana (1.</w:t>
      </w:r>
      <w:r w:rsidR="007660D8">
        <w:t> </w:t>
      </w:r>
      <w:r w:rsidRPr="00812316">
        <w:t>posms)” ietvaros pilnveidot Eiropas Savienības standartiem un prasībām atbilstošu ārzemnieku piespiedu izraidīšanas novērošanas mehānismu.</w:t>
      </w:r>
    </w:p>
    <w:p w:rsidR="001F4D25" w:rsidRPr="00812316" w:rsidRDefault="001F4D25" w:rsidP="001F4D25">
      <w:pPr>
        <w:spacing w:before="120"/>
        <w:ind w:firstLine="0"/>
        <w:rPr>
          <w:u w:val="single"/>
        </w:rPr>
      </w:pPr>
      <w:r w:rsidRPr="00812316">
        <w:rPr>
          <w:u w:val="single"/>
        </w:rPr>
        <w:t>Galvenās aktivitātes:</w:t>
      </w:r>
    </w:p>
    <w:p w:rsidR="001F4D25" w:rsidRPr="00812316" w:rsidRDefault="001F4D25" w:rsidP="0037623A">
      <w:pPr>
        <w:numPr>
          <w:ilvl w:val="0"/>
          <w:numId w:val="3"/>
        </w:numPr>
        <w:spacing w:before="120"/>
        <w:ind w:left="1077" w:hanging="357"/>
        <w:jc w:val="left"/>
        <w:rPr>
          <w:szCs w:val="24"/>
        </w:rPr>
      </w:pPr>
      <w:r w:rsidRPr="00812316">
        <w:rPr>
          <w:szCs w:val="24"/>
        </w:rPr>
        <w:t>piespiedu izraidīšanas novērotāju un Valsts robežsardzes amatpersonu zināšanu stiprināšana par aktuālākajiem cilvēktiesību standartiem ārzemnieku piespiedu izraidīšanas jomā;</w:t>
      </w:r>
    </w:p>
    <w:p w:rsidR="001F4D25" w:rsidRPr="00812316" w:rsidRDefault="001F4D25" w:rsidP="0037623A">
      <w:pPr>
        <w:numPr>
          <w:ilvl w:val="0"/>
          <w:numId w:val="3"/>
        </w:numPr>
        <w:spacing w:before="120"/>
        <w:ind w:left="1077" w:hanging="357"/>
        <w:jc w:val="left"/>
        <w:rPr>
          <w:szCs w:val="24"/>
        </w:rPr>
      </w:pPr>
      <w:r w:rsidRPr="00812316">
        <w:rPr>
          <w:szCs w:val="24"/>
        </w:rPr>
        <w:lastRenderedPageBreak/>
        <w:t>cilvēku tirdzniecības upuru atpazīšanas procedūru pilnveidošana izraidīšanas procesā;</w:t>
      </w:r>
    </w:p>
    <w:p w:rsidR="001F4D25" w:rsidRPr="00812316" w:rsidRDefault="001F4D25" w:rsidP="0037623A">
      <w:pPr>
        <w:numPr>
          <w:ilvl w:val="0"/>
          <w:numId w:val="3"/>
        </w:numPr>
        <w:spacing w:before="120"/>
        <w:ind w:left="1077" w:hanging="357"/>
        <w:jc w:val="left"/>
        <w:rPr>
          <w:szCs w:val="24"/>
        </w:rPr>
      </w:pPr>
      <w:r w:rsidRPr="00812316">
        <w:rPr>
          <w:szCs w:val="24"/>
        </w:rPr>
        <w:t>nepilngadīgo bērnu, kuri ceļo bez pavadības, tiesību nodrošināšana izraidīšanas procesā;</w:t>
      </w:r>
    </w:p>
    <w:p w:rsidR="001F4D25" w:rsidRPr="007C14D1" w:rsidRDefault="001F4D25" w:rsidP="0037623A">
      <w:pPr>
        <w:numPr>
          <w:ilvl w:val="0"/>
          <w:numId w:val="3"/>
        </w:numPr>
        <w:spacing w:before="120"/>
        <w:ind w:left="1077" w:hanging="357"/>
        <w:jc w:val="left"/>
        <w:rPr>
          <w:szCs w:val="24"/>
        </w:rPr>
      </w:pPr>
      <w:proofErr w:type="spellStart"/>
      <w:r w:rsidRPr="00812316">
        <w:rPr>
          <w:szCs w:val="24"/>
        </w:rPr>
        <w:t>Tiesībsarga</w:t>
      </w:r>
      <w:proofErr w:type="spellEnd"/>
      <w:r w:rsidRPr="00812316">
        <w:rPr>
          <w:szCs w:val="24"/>
        </w:rPr>
        <w:t xml:space="preserve"> biroja datu bāzes pilnveidošana.</w:t>
      </w:r>
    </w:p>
    <w:p w:rsidR="001F4D25" w:rsidRPr="0037623A" w:rsidRDefault="001F4D25" w:rsidP="0037623A">
      <w:pPr>
        <w:spacing w:before="120" w:after="0"/>
        <w:ind w:firstLine="0"/>
      </w:pPr>
      <w:r w:rsidRPr="00812316">
        <w:rPr>
          <w:u w:val="single"/>
        </w:rPr>
        <w:t>Apakšprogrammas izpildītājs</w:t>
      </w:r>
      <w:r w:rsidRPr="00812316">
        <w:t xml:space="preserve">: </w:t>
      </w:r>
      <w:proofErr w:type="spellStart"/>
      <w:r w:rsidRPr="00812316">
        <w:t>Tiesībsarga</w:t>
      </w:r>
      <w:proofErr w:type="spellEnd"/>
      <w:r w:rsidRPr="00812316">
        <w:t xml:space="preserve"> birojs</w:t>
      </w:r>
    </w:p>
    <w:p w:rsidR="001F4D25" w:rsidRPr="00812316" w:rsidRDefault="001F4D25" w:rsidP="00F87FB3">
      <w:pPr>
        <w:spacing w:before="240" w:after="240"/>
        <w:ind w:firstLine="0"/>
        <w:jc w:val="center"/>
        <w:rPr>
          <w:b/>
          <w:lang w:eastAsia="lv-LV"/>
        </w:rPr>
      </w:pPr>
      <w:r w:rsidRPr="00812316">
        <w:rPr>
          <w:b/>
          <w:lang w:eastAsia="lv-LV"/>
        </w:rPr>
        <w:t>Darbības rezultāti un to rezultatīvie rādītāji no 201</w:t>
      </w:r>
      <w:r>
        <w:rPr>
          <w:b/>
          <w:lang w:eastAsia="lv-LV"/>
        </w:rPr>
        <w:t>9</w:t>
      </w:r>
      <w:r w:rsidRPr="00812316">
        <w:rPr>
          <w:b/>
          <w:lang w:eastAsia="lv-LV"/>
        </w:rPr>
        <w:t>. līdz 202</w:t>
      </w:r>
      <w:r>
        <w:rPr>
          <w:b/>
          <w:lang w:eastAsia="lv-LV"/>
        </w:rPr>
        <w:t>3</w:t>
      </w:r>
      <w:r w:rsidRPr="00812316">
        <w:rPr>
          <w:b/>
          <w:lang w:eastAsia="lv-LV"/>
        </w:rPr>
        <w:t>. gadam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9"/>
      </w:tblGrid>
      <w:tr w:rsidR="001F4D25" w:rsidRPr="00812316" w:rsidTr="00F87FB3">
        <w:trPr>
          <w:tblHeader/>
          <w:jc w:val="center"/>
        </w:trPr>
        <w:tc>
          <w:tcPr>
            <w:tcW w:w="3397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201</w:t>
            </w:r>
            <w:r>
              <w:rPr>
                <w:sz w:val="18"/>
                <w:szCs w:val="18"/>
                <w:lang w:eastAsia="lv-LV"/>
              </w:rPr>
              <w:t>9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gads (izpilde)</w:t>
            </w:r>
          </w:p>
        </w:tc>
        <w:tc>
          <w:tcPr>
            <w:tcW w:w="1134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</w:t>
            </w:r>
            <w:r>
              <w:rPr>
                <w:sz w:val="18"/>
                <w:szCs w:val="18"/>
                <w:lang w:eastAsia="lv-LV"/>
              </w:rPr>
              <w:t>20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plāns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1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</w:t>
            </w:r>
            <w:r>
              <w:rPr>
                <w:sz w:val="18"/>
                <w:szCs w:val="18"/>
                <w:lang w:eastAsia="lv-LV"/>
              </w:rPr>
              <w:t>rojekt</w:t>
            </w:r>
            <w:r w:rsidRPr="00812316">
              <w:rPr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prognoze</w:t>
            </w:r>
          </w:p>
        </w:tc>
        <w:tc>
          <w:tcPr>
            <w:tcW w:w="1139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3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prognoze</w:t>
            </w:r>
          </w:p>
        </w:tc>
      </w:tr>
      <w:tr w:rsidR="001F4D25" w:rsidRPr="00812316" w:rsidTr="00F87FB3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  <w:lang w:eastAsia="lv-LV"/>
              </w:rPr>
              <w:t>Pilnveidots ārzemnieku piespiedu izraidīšanas novērošanas mehānisms</w:t>
            </w:r>
          </w:p>
        </w:tc>
      </w:tr>
      <w:tr w:rsidR="001F4D25" w:rsidRPr="00812316" w:rsidTr="00F87FB3">
        <w:trPr>
          <w:jc w:val="center"/>
        </w:trPr>
        <w:tc>
          <w:tcPr>
            <w:tcW w:w="3397" w:type="dxa"/>
          </w:tcPr>
          <w:p w:rsidR="001F4D25" w:rsidRPr="00812316" w:rsidRDefault="001F4D25" w:rsidP="000D4DD1">
            <w:pPr>
              <w:spacing w:after="0"/>
              <w:ind w:firstLine="0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Izstrādāti mācību materiāli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</w:tr>
      <w:tr w:rsidR="001F4D25" w:rsidRPr="00812316" w:rsidTr="00F87FB3">
        <w:trPr>
          <w:jc w:val="center"/>
        </w:trPr>
        <w:tc>
          <w:tcPr>
            <w:tcW w:w="3397" w:type="dxa"/>
          </w:tcPr>
          <w:p w:rsidR="001F4D25" w:rsidRPr="00812316" w:rsidRDefault="001F4D25" w:rsidP="000D4DD1">
            <w:pPr>
              <w:spacing w:after="0"/>
              <w:ind w:firstLine="0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 xml:space="preserve">Apmācīti atbildīgo institūciju darbinieki 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</w:tr>
    </w:tbl>
    <w:p w:rsidR="001F4D25" w:rsidRPr="00812316" w:rsidRDefault="001F4D25" w:rsidP="00F87FB3">
      <w:pPr>
        <w:spacing w:before="240" w:after="240"/>
        <w:ind w:firstLine="0"/>
        <w:jc w:val="center"/>
        <w:rPr>
          <w:b/>
          <w:lang w:eastAsia="lv-LV"/>
        </w:rPr>
      </w:pPr>
      <w:r w:rsidRPr="00812316">
        <w:rPr>
          <w:b/>
          <w:lang w:eastAsia="lv-LV"/>
        </w:rPr>
        <w:t>Finansiālie rādītāji no 201</w:t>
      </w:r>
      <w:r>
        <w:rPr>
          <w:b/>
          <w:lang w:eastAsia="lv-LV"/>
        </w:rPr>
        <w:t>9</w:t>
      </w:r>
      <w:r w:rsidRPr="00812316">
        <w:rPr>
          <w:b/>
          <w:lang w:eastAsia="lv-LV"/>
        </w:rPr>
        <w:t>. līdz 202</w:t>
      </w:r>
      <w:r>
        <w:rPr>
          <w:b/>
          <w:lang w:eastAsia="lv-LV"/>
        </w:rPr>
        <w:t>3</w:t>
      </w:r>
      <w:r w:rsidRPr="00812316">
        <w:rPr>
          <w:b/>
          <w:lang w:eastAsia="lv-LV"/>
        </w:rPr>
        <w:t>. gadam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1131"/>
        <w:gridCol w:w="1132"/>
        <w:gridCol w:w="1132"/>
        <w:gridCol w:w="1132"/>
        <w:gridCol w:w="1132"/>
      </w:tblGrid>
      <w:tr w:rsidR="001F4D25" w:rsidRPr="00812316" w:rsidTr="000D4DD1">
        <w:trPr>
          <w:trHeight w:val="283"/>
          <w:tblHeader/>
          <w:jc w:val="center"/>
        </w:trPr>
        <w:tc>
          <w:tcPr>
            <w:tcW w:w="3378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24"/>
              </w:rPr>
            </w:pPr>
          </w:p>
        </w:tc>
        <w:tc>
          <w:tcPr>
            <w:tcW w:w="1131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24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201</w:t>
            </w:r>
            <w:r>
              <w:rPr>
                <w:sz w:val="18"/>
                <w:szCs w:val="18"/>
                <w:lang w:eastAsia="lv-LV"/>
              </w:rPr>
              <w:t>9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gads (izpilde)</w:t>
            </w:r>
          </w:p>
        </w:tc>
        <w:tc>
          <w:tcPr>
            <w:tcW w:w="1132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24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</w:t>
            </w:r>
            <w:r>
              <w:rPr>
                <w:sz w:val="18"/>
                <w:szCs w:val="18"/>
                <w:lang w:eastAsia="lv-LV"/>
              </w:rPr>
              <w:t>20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plāns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24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1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</w:t>
            </w:r>
            <w:r>
              <w:rPr>
                <w:sz w:val="18"/>
                <w:szCs w:val="18"/>
                <w:lang w:eastAsia="lv-LV"/>
              </w:rPr>
              <w:t>rojekt</w:t>
            </w:r>
            <w:r w:rsidRPr="00812316">
              <w:rPr>
                <w:sz w:val="18"/>
                <w:szCs w:val="18"/>
                <w:lang w:eastAsia="lv-LV"/>
              </w:rPr>
              <w:t>s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24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</w:t>
            </w:r>
            <w:r>
              <w:rPr>
                <w:sz w:val="18"/>
                <w:szCs w:val="18"/>
                <w:lang w:eastAsia="lv-LV"/>
              </w:rPr>
              <w:t>rognoze</w:t>
            </w:r>
          </w:p>
        </w:tc>
        <w:tc>
          <w:tcPr>
            <w:tcW w:w="1132" w:type="dxa"/>
          </w:tcPr>
          <w:p w:rsidR="001F4D25" w:rsidRPr="0034723F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>202</w:t>
            </w:r>
            <w:r>
              <w:rPr>
                <w:sz w:val="18"/>
                <w:szCs w:val="18"/>
                <w:lang w:eastAsia="lv-LV"/>
              </w:rPr>
              <w:t>3</w:t>
            </w:r>
            <w:r w:rsidRPr="00812316">
              <w:rPr>
                <w:sz w:val="18"/>
                <w:szCs w:val="18"/>
                <w:lang w:eastAsia="lv-LV"/>
              </w:rPr>
              <w:t>.</w:t>
            </w:r>
            <w:r w:rsidR="0037623A">
              <w:rPr>
                <w:sz w:val="18"/>
                <w:szCs w:val="18"/>
                <w:lang w:eastAsia="lv-LV"/>
              </w:rPr>
              <w:t> </w:t>
            </w:r>
            <w:r w:rsidRPr="00812316">
              <w:rPr>
                <w:sz w:val="18"/>
                <w:szCs w:val="18"/>
                <w:lang w:eastAsia="lv-LV"/>
              </w:rPr>
              <w:t>gada p</w:t>
            </w:r>
            <w:r>
              <w:rPr>
                <w:sz w:val="18"/>
                <w:szCs w:val="18"/>
                <w:lang w:eastAsia="lv-LV"/>
              </w:rPr>
              <w:t>rognoze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lang w:eastAsia="lv-LV"/>
              </w:rPr>
            </w:pPr>
            <w:r w:rsidRPr="00812316">
              <w:rPr>
                <w:sz w:val="18"/>
                <w:lang w:eastAsia="lv-LV"/>
              </w:rPr>
              <w:t>Kopējie izdevumi,</w:t>
            </w:r>
            <w:r w:rsidRPr="00812316">
              <w:rPr>
                <w:sz w:val="18"/>
              </w:rPr>
              <w:t xml:space="preserve"> </w:t>
            </w:r>
            <w:proofErr w:type="spellStart"/>
            <w:r w:rsidRPr="00812316">
              <w:rPr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1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44 262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44 677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3 506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</w:tr>
      <w:tr w:rsidR="001F4D25" w:rsidRPr="00812316" w:rsidTr="000D4DD1">
        <w:trPr>
          <w:trHeight w:val="283"/>
          <w:jc w:val="center"/>
        </w:trPr>
        <w:tc>
          <w:tcPr>
            <w:tcW w:w="3378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lang w:eastAsia="lv-LV"/>
              </w:rPr>
            </w:pPr>
            <w:r w:rsidRPr="00812316">
              <w:rPr>
                <w:sz w:val="18"/>
                <w:szCs w:val="18"/>
                <w:lang w:eastAsia="lv-LV"/>
              </w:rPr>
              <w:t xml:space="preserve">Kopējo izdevumu izmaiņas, </w:t>
            </w:r>
            <w:proofErr w:type="spellStart"/>
            <w:r w:rsidRPr="00812316">
              <w:rPr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812316">
              <w:rPr>
                <w:sz w:val="18"/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131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 w:rsidRPr="00812316">
              <w:rPr>
                <w:b/>
                <w:bCs/>
                <w:sz w:val="18"/>
              </w:rPr>
              <w:t>×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 w:rsidRPr="00812316">
              <w:rPr>
                <w:sz w:val="18"/>
              </w:rPr>
              <w:t>4</w:t>
            </w:r>
            <w:r>
              <w:rPr>
                <w:sz w:val="18"/>
              </w:rPr>
              <w:t>1</w:t>
            </w:r>
            <w:r w:rsidRPr="00812316">
              <w:rPr>
                <w:sz w:val="18"/>
              </w:rPr>
              <w:t xml:space="preserve"> </w:t>
            </w:r>
            <w:r>
              <w:rPr>
                <w:sz w:val="18"/>
              </w:rPr>
              <w:t>171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-</w:t>
            </w:r>
            <w:r>
              <w:rPr>
                <w:sz w:val="18"/>
              </w:rPr>
              <w:t>3 506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F4D25" w:rsidRPr="00812316" w:rsidTr="000D4DD1">
        <w:trPr>
          <w:trHeight w:val="283"/>
          <w:jc w:val="center"/>
        </w:trPr>
        <w:tc>
          <w:tcPr>
            <w:tcW w:w="3378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</w:rPr>
            </w:pPr>
            <w:r w:rsidRPr="00812316">
              <w:rPr>
                <w:sz w:val="18"/>
                <w:lang w:eastAsia="lv-LV"/>
              </w:rPr>
              <w:t>Kopējie izdevumi</w:t>
            </w:r>
            <w:r w:rsidRPr="00812316">
              <w:rPr>
                <w:sz w:val="18"/>
              </w:rPr>
              <w:t>, % (+/–) pret iepriekšējo gadu</w:t>
            </w:r>
          </w:p>
        </w:tc>
        <w:tc>
          <w:tcPr>
            <w:tcW w:w="1131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 w:rsidRPr="00812316">
              <w:rPr>
                <w:b/>
                <w:bCs/>
                <w:sz w:val="18"/>
              </w:rPr>
              <w:t>×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-92,2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</w:rPr>
            </w:pPr>
            <w:r w:rsidRPr="00812316">
              <w:rPr>
                <w:sz w:val="18"/>
              </w:rPr>
              <w:t>-</w:t>
            </w:r>
            <w:r>
              <w:rPr>
                <w:sz w:val="18"/>
              </w:rPr>
              <w:t>100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3378" w:type="dxa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</w:rPr>
              <w:t xml:space="preserve">Atlīdzība, </w:t>
            </w:r>
            <w:proofErr w:type="spellStart"/>
            <w:r w:rsidRPr="00812316">
              <w:rPr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>38 638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36 697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506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sz w:val="18"/>
                <w:szCs w:val="18"/>
              </w:rPr>
              <w:t>-</w:t>
            </w:r>
          </w:p>
        </w:tc>
      </w:tr>
    </w:tbl>
    <w:p w:rsidR="001F4D25" w:rsidRPr="00812316" w:rsidRDefault="001F4D25" w:rsidP="00F87FB3">
      <w:pPr>
        <w:spacing w:before="240" w:after="240"/>
        <w:ind w:firstLine="0"/>
        <w:jc w:val="center"/>
        <w:rPr>
          <w:b/>
          <w:color w:val="000000" w:themeColor="text1"/>
          <w:lang w:eastAsia="lv-LV"/>
        </w:rPr>
      </w:pPr>
      <w:r w:rsidRPr="00812316">
        <w:rPr>
          <w:b/>
          <w:color w:val="000000" w:themeColor="text1"/>
          <w:lang w:eastAsia="lv-LV"/>
        </w:rPr>
        <w:t>Izmaiņas izdevumos, salīdzinot 202</w:t>
      </w:r>
      <w:r>
        <w:rPr>
          <w:b/>
          <w:color w:val="000000" w:themeColor="text1"/>
          <w:lang w:eastAsia="lv-LV"/>
        </w:rPr>
        <w:t>1</w:t>
      </w:r>
      <w:r w:rsidRPr="00812316">
        <w:rPr>
          <w:b/>
          <w:color w:val="000000" w:themeColor="text1"/>
          <w:lang w:eastAsia="lv-LV"/>
        </w:rPr>
        <w:t>. gada p</w:t>
      </w:r>
      <w:r>
        <w:rPr>
          <w:b/>
          <w:color w:val="000000" w:themeColor="text1"/>
          <w:lang w:eastAsia="lv-LV"/>
        </w:rPr>
        <w:t>rojekt</w:t>
      </w:r>
      <w:r w:rsidRPr="00812316">
        <w:rPr>
          <w:b/>
          <w:color w:val="000000" w:themeColor="text1"/>
          <w:lang w:eastAsia="lv-LV"/>
        </w:rPr>
        <w:t>u ar 20</w:t>
      </w:r>
      <w:r>
        <w:rPr>
          <w:b/>
          <w:color w:val="000000" w:themeColor="text1"/>
          <w:lang w:eastAsia="lv-LV"/>
        </w:rPr>
        <w:t>20</w:t>
      </w:r>
      <w:r w:rsidRPr="00812316">
        <w:rPr>
          <w:b/>
          <w:color w:val="000000" w:themeColor="text1"/>
          <w:lang w:eastAsia="lv-LV"/>
        </w:rPr>
        <w:t>. gada plānu</w:t>
      </w:r>
    </w:p>
    <w:p w:rsidR="001F4D25" w:rsidRPr="00812316" w:rsidRDefault="001F4D25" w:rsidP="001F4D25">
      <w:pPr>
        <w:spacing w:after="0"/>
        <w:ind w:left="7921" w:firstLine="720"/>
        <w:jc w:val="center"/>
        <w:rPr>
          <w:i/>
          <w:sz w:val="18"/>
          <w:szCs w:val="18"/>
        </w:rPr>
      </w:pPr>
      <w:proofErr w:type="spellStart"/>
      <w:r w:rsidRPr="00812316">
        <w:rPr>
          <w:i/>
          <w:sz w:val="18"/>
          <w:szCs w:val="18"/>
        </w:rPr>
        <w:t>Euro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277"/>
        <w:gridCol w:w="1277"/>
        <w:gridCol w:w="1277"/>
      </w:tblGrid>
      <w:tr w:rsidR="001F4D25" w:rsidRPr="00812316" w:rsidTr="000D4DD1">
        <w:trPr>
          <w:trHeight w:val="142"/>
          <w:tblHeader/>
          <w:jc w:val="center"/>
        </w:trPr>
        <w:tc>
          <w:tcPr>
            <w:tcW w:w="5241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Pasākums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Samazinājums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Palielinājums</w:t>
            </w:r>
          </w:p>
        </w:tc>
        <w:tc>
          <w:tcPr>
            <w:tcW w:w="1277" w:type="dxa"/>
            <w:vAlign w:val="center"/>
          </w:tcPr>
          <w:p w:rsidR="001F4D25" w:rsidRPr="00812316" w:rsidRDefault="001F4D25" w:rsidP="000D4DD1">
            <w:pPr>
              <w:spacing w:after="0"/>
              <w:ind w:firstLine="0"/>
              <w:jc w:val="center"/>
              <w:rPr>
                <w:color w:val="000000" w:themeColor="text1"/>
                <w:sz w:val="18"/>
                <w:szCs w:val="18"/>
                <w:lang w:eastAsia="lv-LV"/>
              </w:rPr>
            </w:pPr>
            <w:r w:rsidRPr="00812316">
              <w:rPr>
                <w:color w:val="000000" w:themeColor="text1"/>
                <w:sz w:val="18"/>
                <w:szCs w:val="18"/>
                <w:lang w:eastAsia="lv-LV"/>
              </w:rPr>
              <w:t>Izmaiņas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12316">
              <w:rPr>
                <w:b/>
                <w:bCs/>
                <w:sz w:val="18"/>
                <w:szCs w:val="18"/>
                <w:lang w:eastAsia="lv-LV"/>
              </w:rPr>
              <w:t>Izdevumi – kopā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44 677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3 506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-41 171</w:t>
            </w:r>
          </w:p>
        </w:tc>
      </w:tr>
      <w:tr w:rsidR="001F4D25" w:rsidRPr="00812316" w:rsidTr="000D4DD1">
        <w:trPr>
          <w:jc w:val="center"/>
        </w:trPr>
        <w:tc>
          <w:tcPr>
            <w:tcW w:w="9072" w:type="dxa"/>
            <w:gridSpan w:val="4"/>
          </w:tcPr>
          <w:p w:rsidR="001F4D25" w:rsidRPr="00812316" w:rsidRDefault="001F4D25" w:rsidP="000D4DD1">
            <w:pPr>
              <w:spacing w:after="0"/>
              <w:ind w:firstLine="313"/>
              <w:jc w:val="left"/>
              <w:rPr>
                <w:sz w:val="18"/>
                <w:szCs w:val="18"/>
              </w:rPr>
            </w:pPr>
            <w:r w:rsidRPr="00812316">
              <w:rPr>
                <w:i/>
                <w:sz w:val="18"/>
                <w:szCs w:val="18"/>
                <w:lang w:eastAsia="lv-LV"/>
              </w:rPr>
              <w:t>t. sk.: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left"/>
              <w:rPr>
                <w:sz w:val="18"/>
                <w:szCs w:val="18"/>
                <w:u w:val="single"/>
                <w:lang w:eastAsia="lv-LV"/>
              </w:rPr>
            </w:pPr>
            <w:r w:rsidRPr="00812316">
              <w:rPr>
                <w:sz w:val="18"/>
                <w:szCs w:val="18"/>
                <w:u w:val="single"/>
                <w:lang w:eastAsia="lv-LV"/>
              </w:rPr>
              <w:t>Ilgtermiņa saistības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44 677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3 506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-41 171</w:t>
            </w:r>
          </w:p>
        </w:tc>
      </w:tr>
      <w:tr w:rsidR="001F4D25" w:rsidRPr="00812316" w:rsidTr="000D4DD1">
        <w:trPr>
          <w:trHeight w:val="142"/>
          <w:jc w:val="center"/>
        </w:trPr>
        <w:tc>
          <w:tcPr>
            <w:tcW w:w="5241" w:type="dxa"/>
          </w:tcPr>
          <w:p w:rsidR="001F4D25" w:rsidRPr="00812316" w:rsidRDefault="001F4D25" w:rsidP="000D4DD1">
            <w:pPr>
              <w:spacing w:after="0"/>
              <w:ind w:firstLine="0"/>
              <w:rPr>
                <w:i/>
                <w:sz w:val="18"/>
                <w:szCs w:val="18"/>
                <w:lang w:eastAsia="lv-LV"/>
              </w:rPr>
            </w:pPr>
            <w:r>
              <w:rPr>
                <w:i/>
                <w:sz w:val="18"/>
                <w:szCs w:val="18"/>
                <w:lang w:eastAsia="lv-LV"/>
              </w:rPr>
              <w:t xml:space="preserve">Izdevumu izmaiņas </w:t>
            </w:r>
            <w:r w:rsidRPr="00812316">
              <w:rPr>
                <w:i/>
                <w:sz w:val="18"/>
              </w:rPr>
              <w:t>Patvēruma, migrācijas un integrācijas fonda</w:t>
            </w:r>
            <w:r w:rsidRPr="00812316">
              <w:rPr>
                <w:i/>
                <w:sz w:val="18"/>
                <w:szCs w:val="18"/>
                <w:lang w:eastAsia="lv-LV"/>
              </w:rPr>
              <w:t xml:space="preserve"> projekta “Efektīva novērošanas un izraidīšanas procesa realizēšana (1.</w:t>
            </w:r>
            <w:r w:rsidR="0037623A">
              <w:rPr>
                <w:i/>
                <w:sz w:val="18"/>
                <w:szCs w:val="18"/>
                <w:lang w:eastAsia="lv-LV"/>
              </w:rPr>
              <w:t> </w:t>
            </w:r>
            <w:r w:rsidRPr="00812316">
              <w:rPr>
                <w:i/>
                <w:sz w:val="18"/>
                <w:szCs w:val="18"/>
                <w:lang w:eastAsia="lv-LV"/>
              </w:rPr>
              <w:t>posms)” īstenošanai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44 677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3 506</w:t>
            </w:r>
          </w:p>
        </w:tc>
        <w:tc>
          <w:tcPr>
            <w:tcW w:w="1277" w:type="dxa"/>
          </w:tcPr>
          <w:p w:rsidR="001F4D25" w:rsidRPr="00812316" w:rsidRDefault="001F4D25" w:rsidP="000D4DD1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-41 171</w:t>
            </w:r>
          </w:p>
        </w:tc>
      </w:tr>
    </w:tbl>
    <w:p w:rsidR="001F4D25" w:rsidRPr="00812316" w:rsidRDefault="001F4D25" w:rsidP="001F4D25">
      <w:pPr>
        <w:spacing w:after="0"/>
        <w:ind w:firstLine="0"/>
        <w:jc w:val="left"/>
        <w:rPr>
          <w:sz w:val="18"/>
          <w:szCs w:val="18"/>
        </w:rPr>
      </w:pPr>
    </w:p>
    <w:p w:rsidR="00812316" w:rsidRDefault="00812316" w:rsidP="007C14D1">
      <w:pPr>
        <w:pStyle w:val="H4"/>
        <w:spacing w:after="0"/>
        <w:rPr>
          <w:lang w:eastAsia="lv-LV"/>
        </w:rPr>
      </w:pPr>
    </w:p>
    <w:sectPr w:rsidR="00812316" w:rsidSect="00B22471">
      <w:headerReference w:type="default" r:id="rId14"/>
      <w:footerReference w:type="default" r:id="rId15"/>
      <w:pgSz w:w="11906" w:h="16838"/>
      <w:pgMar w:top="1418" w:right="1134" w:bottom="1134" w:left="1701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D1" w:rsidRDefault="000D4DD1" w:rsidP="005F0727">
      <w:r>
        <w:separator/>
      </w:r>
    </w:p>
  </w:endnote>
  <w:endnote w:type="continuationSeparator" w:id="0">
    <w:p w:rsidR="000D4DD1" w:rsidRDefault="000D4DD1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D1" w:rsidRPr="00713269" w:rsidRDefault="000D4DD1" w:rsidP="009A3D68">
    <w:pPr>
      <w:pStyle w:val="Footer"/>
      <w:spacing w:after="0"/>
      <w:ind w:firstLine="0"/>
      <w:rPr>
        <w:sz w:val="20"/>
      </w:rPr>
    </w:pPr>
    <w:r w:rsidRPr="00713269">
      <w:rPr>
        <w:sz w:val="20"/>
      </w:rPr>
      <w:fldChar w:fldCharType="begin"/>
    </w:r>
    <w:r w:rsidRPr="00713269">
      <w:rPr>
        <w:sz w:val="20"/>
      </w:rPr>
      <w:instrText xml:space="preserve"> FILENAME   \* MERGEFORMAT </w:instrText>
    </w:r>
    <w:r w:rsidRPr="00713269">
      <w:rPr>
        <w:sz w:val="20"/>
      </w:rPr>
      <w:fldChar w:fldCharType="separate"/>
    </w:r>
    <w:r>
      <w:rPr>
        <w:noProof/>
        <w:sz w:val="20"/>
      </w:rPr>
      <w:t>FMPask_5.3_05_TB_121020_proj2021.docx</w:t>
    </w:r>
    <w:r w:rsidRPr="00713269">
      <w:rPr>
        <w:noProof/>
        <w:sz w:val="20"/>
      </w:rPr>
      <w:fldChar w:fldCharType="end"/>
    </w:r>
    <w:r w:rsidRPr="00713269"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D1" w:rsidRDefault="000D4DD1" w:rsidP="00E81CF6">
      <w:pPr>
        <w:spacing w:after="0"/>
        <w:ind w:firstLine="0"/>
      </w:pPr>
      <w:r>
        <w:separator/>
      </w:r>
    </w:p>
  </w:footnote>
  <w:footnote w:type="continuationSeparator" w:id="0">
    <w:p w:rsidR="000D4DD1" w:rsidRDefault="000D4DD1" w:rsidP="005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D1" w:rsidRPr="00094CCE" w:rsidRDefault="000D4DD1" w:rsidP="00094CCE">
    <w:pPr>
      <w:pStyle w:val="Header"/>
      <w:spacing w:after="0"/>
      <w:ind w:firstLine="0"/>
      <w:jc w:val="center"/>
      <w:rPr>
        <w:szCs w:val="24"/>
      </w:rPr>
    </w:pPr>
    <w:r w:rsidRPr="00847B1A">
      <w:rPr>
        <w:szCs w:val="24"/>
      </w:rPr>
      <w:fldChar w:fldCharType="begin"/>
    </w:r>
    <w:r w:rsidRPr="00847B1A">
      <w:rPr>
        <w:szCs w:val="24"/>
      </w:rPr>
      <w:instrText xml:space="preserve"> PAGE   \* MERGEFORMAT </w:instrText>
    </w:r>
    <w:r w:rsidRPr="00847B1A">
      <w:rPr>
        <w:szCs w:val="24"/>
      </w:rPr>
      <w:fldChar w:fldCharType="separate"/>
    </w:r>
    <w:r w:rsidR="00E65861">
      <w:rPr>
        <w:noProof/>
        <w:szCs w:val="24"/>
      </w:rPr>
      <w:t>168</w:t>
    </w:r>
    <w:r w:rsidRPr="00847B1A">
      <w:rPr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28E8"/>
    <w:multiLevelType w:val="hybridMultilevel"/>
    <w:tmpl w:val="5860AF42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AD40B0"/>
    <w:multiLevelType w:val="hybridMultilevel"/>
    <w:tmpl w:val="548E334E"/>
    <w:lvl w:ilvl="0" w:tplc="6FE66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177039"/>
    <w:multiLevelType w:val="hybridMultilevel"/>
    <w:tmpl w:val="B106DF98"/>
    <w:lvl w:ilvl="0" w:tplc="6FE66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002C21"/>
    <w:rsid w:val="00011BB0"/>
    <w:rsid w:val="000132A9"/>
    <w:rsid w:val="00014BA8"/>
    <w:rsid w:val="00014E2A"/>
    <w:rsid w:val="00016579"/>
    <w:rsid w:val="000179B1"/>
    <w:rsid w:val="00023AD3"/>
    <w:rsid w:val="000248FE"/>
    <w:rsid w:val="0003111D"/>
    <w:rsid w:val="00031FE8"/>
    <w:rsid w:val="00032461"/>
    <w:rsid w:val="00035040"/>
    <w:rsid w:val="000365C6"/>
    <w:rsid w:val="0004046C"/>
    <w:rsid w:val="0005071E"/>
    <w:rsid w:val="00050C4D"/>
    <w:rsid w:val="00051665"/>
    <w:rsid w:val="000519FE"/>
    <w:rsid w:val="00051B6E"/>
    <w:rsid w:val="00051C26"/>
    <w:rsid w:val="00062720"/>
    <w:rsid w:val="000630FF"/>
    <w:rsid w:val="0006314E"/>
    <w:rsid w:val="0006667A"/>
    <w:rsid w:val="00066E95"/>
    <w:rsid w:val="00071B5C"/>
    <w:rsid w:val="00082378"/>
    <w:rsid w:val="000836AC"/>
    <w:rsid w:val="00084F53"/>
    <w:rsid w:val="00086B38"/>
    <w:rsid w:val="0008700B"/>
    <w:rsid w:val="000913C9"/>
    <w:rsid w:val="00091F10"/>
    <w:rsid w:val="00092094"/>
    <w:rsid w:val="00094CCE"/>
    <w:rsid w:val="000A258E"/>
    <w:rsid w:val="000A2FFD"/>
    <w:rsid w:val="000B0DBF"/>
    <w:rsid w:val="000C1C19"/>
    <w:rsid w:val="000C216C"/>
    <w:rsid w:val="000C4770"/>
    <w:rsid w:val="000C7C02"/>
    <w:rsid w:val="000D0A9D"/>
    <w:rsid w:val="000D4DD1"/>
    <w:rsid w:val="000D6006"/>
    <w:rsid w:val="000D740C"/>
    <w:rsid w:val="000E3A10"/>
    <w:rsid w:val="000E49D6"/>
    <w:rsid w:val="000E7943"/>
    <w:rsid w:val="000F1325"/>
    <w:rsid w:val="000F153F"/>
    <w:rsid w:val="000F1D79"/>
    <w:rsid w:val="000F43BA"/>
    <w:rsid w:val="000F7E73"/>
    <w:rsid w:val="00102A30"/>
    <w:rsid w:val="00105F3B"/>
    <w:rsid w:val="00107279"/>
    <w:rsid w:val="0011087F"/>
    <w:rsid w:val="00112968"/>
    <w:rsid w:val="00116DE4"/>
    <w:rsid w:val="00117823"/>
    <w:rsid w:val="00120968"/>
    <w:rsid w:val="001254B0"/>
    <w:rsid w:val="001256C4"/>
    <w:rsid w:val="001278E0"/>
    <w:rsid w:val="00132E6B"/>
    <w:rsid w:val="0013527A"/>
    <w:rsid w:val="00140AD6"/>
    <w:rsid w:val="00141EB7"/>
    <w:rsid w:val="00143D07"/>
    <w:rsid w:val="00147519"/>
    <w:rsid w:val="00151B5B"/>
    <w:rsid w:val="00154DB7"/>
    <w:rsid w:val="00154FFE"/>
    <w:rsid w:val="00162B1F"/>
    <w:rsid w:val="0016476F"/>
    <w:rsid w:val="00166708"/>
    <w:rsid w:val="001715BC"/>
    <w:rsid w:val="00171CD5"/>
    <w:rsid w:val="00172ABA"/>
    <w:rsid w:val="00174A7F"/>
    <w:rsid w:val="00181E06"/>
    <w:rsid w:val="00182286"/>
    <w:rsid w:val="00195855"/>
    <w:rsid w:val="001A1908"/>
    <w:rsid w:val="001A3160"/>
    <w:rsid w:val="001A7B93"/>
    <w:rsid w:val="001B0573"/>
    <w:rsid w:val="001B2015"/>
    <w:rsid w:val="001B3359"/>
    <w:rsid w:val="001B3DB8"/>
    <w:rsid w:val="001B3FB4"/>
    <w:rsid w:val="001B5834"/>
    <w:rsid w:val="001B5A2C"/>
    <w:rsid w:val="001B5CE0"/>
    <w:rsid w:val="001B649F"/>
    <w:rsid w:val="001B6E63"/>
    <w:rsid w:val="001C5268"/>
    <w:rsid w:val="001C592B"/>
    <w:rsid w:val="001C6B44"/>
    <w:rsid w:val="001C72E4"/>
    <w:rsid w:val="001C756E"/>
    <w:rsid w:val="001D050A"/>
    <w:rsid w:val="001D31B9"/>
    <w:rsid w:val="001D4DEE"/>
    <w:rsid w:val="001D6024"/>
    <w:rsid w:val="001D71DE"/>
    <w:rsid w:val="001E0C10"/>
    <w:rsid w:val="001E3A85"/>
    <w:rsid w:val="001E53E0"/>
    <w:rsid w:val="001E5936"/>
    <w:rsid w:val="001F0B48"/>
    <w:rsid w:val="001F4D25"/>
    <w:rsid w:val="001F6239"/>
    <w:rsid w:val="001F6912"/>
    <w:rsid w:val="001F7937"/>
    <w:rsid w:val="00200271"/>
    <w:rsid w:val="002035CE"/>
    <w:rsid w:val="00203D43"/>
    <w:rsid w:val="00204038"/>
    <w:rsid w:val="00212205"/>
    <w:rsid w:val="002130E4"/>
    <w:rsid w:val="00213B1D"/>
    <w:rsid w:val="002175C1"/>
    <w:rsid w:val="0022197D"/>
    <w:rsid w:val="00221C33"/>
    <w:rsid w:val="002240E9"/>
    <w:rsid w:val="00225D94"/>
    <w:rsid w:val="0022630C"/>
    <w:rsid w:val="00231F99"/>
    <w:rsid w:val="0023365F"/>
    <w:rsid w:val="00233B9C"/>
    <w:rsid w:val="00236C1B"/>
    <w:rsid w:val="00240D57"/>
    <w:rsid w:val="00241E2E"/>
    <w:rsid w:val="002425C1"/>
    <w:rsid w:val="00244520"/>
    <w:rsid w:val="00245FBA"/>
    <w:rsid w:val="00260213"/>
    <w:rsid w:val="00261952"/>
    <w:rsid w:val="002622F0"/>
    <w:rsid w:val="002646AD"/>
    <w:rsid w:val="00265960"/>
    <w:rsid w:val="00267AEF"/>
    <w:rsid w:val="00273BB3"/>
    <w:rsid w:val="00273C5E"/>
    <w:rsid w:val="002755BA"/>
    <w:rsid w:val="002761D8"/>
    <w:rsid w:val="0027622E"/>
    <w:rsid w:val="00276586"/>
    <w:rsid w:val="0028257E"/>
    <w:rsid w:val="00285317"/>
    <w:rsid w:val="00285F09"/>
    <w:rsid w:val="00292261"/>
    <w:rsid w:val="002932D5"/>
    <w:rsid w:val="00293DCF"/>
    <w:rsid w:val="002962A5"/>
    <w:rsid w:val="002978EC"/>
    <w:rsid w:val="002A24D7"/>
    <w:rsid w:val="002A28DA"/>
    <w:rsid w:val="002A2E39"/>
    <w:rsid w:val="002A2E54"/>
    <w:rsid w:val="002B17A8"/>
    <w:rsid w:val="002B5943"/>
    <w:rsid w:val="002B687D"/>
    <w:rsid w:val="002B6B7C"/>
    <w:rsid w:val="002C317A"/>
    <w:rsid w:val="002C3A8F"/>
    <w:rsid w:val="002C435F"/>
    <w:rsid w:val="002C5661"/>
    <w:rsid w:val="002C7779"/>
    <w:rsid w:val="002D228C"/>
    <w:rsid w:val="002D2A80"/>
    <w:rsid w:val="002D372C"/>
    <w:rsid w:val="002D47C0"/>
    <w:rsid w:val="002D607D"/>
    <w:rsid w:val="002D73C9"/>
    <w:rsid w:val="002E1D57"/>
    <w:rsid w:val="002E2C75"/>
    <w:rsid w:val="002E30F6"/>
    <w:rsid w:val="002E3BDE"/>
    <w:rsid w:val="002E4B18"/>
    <w:rsid w:val="002E52A3"/>
    <w:rsid w:val="002E7B93"/>
    <w:rsid w:val="002F1405"/>
    <w:rsid w:val="002F4AF3"/>
    <w:rsid w:val="002F7FE7"/>
    <w:rsid w:val="0030011D"/>
    <w:rsid w:val="00301258"/>
    <w:rsid w:val="00304927"/>
    <w:rsid w:val="00305097"/>
    <w:rsid w:val="00305299"/>
    <w:rsid w:val="003116EB"/>
    <w:rsid w:val="0031384D"/>
    <w:rsid w:val="00313EBB"/>
    <w:rsid w:val="00325C6E"/>
    <w:rsid w:val="00327AF5"/>
    <w:rsid w:val="003318F0"/>
    <w:rsid w:val="00333CF3"/>
    <w:rsid w:val="00336EE8"/>
    <w:rsid w:val="00340D63"/>
    <w:rsid w:val="00342024"/>
    <w:rsid w:val="003447D7"/>
    <w:rsid w:val="00345F91"/>
    <w:rsid w:val="00347F97"/>
    <w:rsid w:val="00350039"/>
    <w:rsid w:val="00351CF0"/>
    <w:rsid w:val="00354391"/>
    <w:rsid w:val="0036049D"/>
    <w:rsid w:val="0036177D"/>
    <w:rsid w:val="003632B9"/>
    <w:rsid w:val="00376207"/>
    <w:rsid w:val="0037623A"/>
    <w:rsid w:val="0037642A"/>
    <w:rsid w:val="00377879"/>
    <w:rsid w:val="00381010"/>
    <w:rsid w:val="003823F0"/>
    <w:rsid w:val="00390ACA"/>
    <w:rsid w:val="00392D94"/>
    <w:rsid w:val="00396D42"/>
    <w:rsid w:val="003A038A"/>
    <w:rsid w:val="003A0A84"/>
    <w:rsid w:val="003A3845"/>
    <w:rsid w:val="003A427D"/>
    <w:rsid w:val="003A4662"/>
    <w:rsid w:val="003A6CC7"/>
    <w:rsid w:val="003B39CB"/>
    <w:rsid w:val="003B5AB3"/>
    <w:rsid w:val="003B61C2"/>
    <w:rsid w:val="003C1645"/>
    <w:rsid w:val="003C411E"/>
    <w:rsid w:val="003C52EB"/>
    <w:rsid w:val="003C71B0"/>
    <w:rsid w:val="003D2327"/>
    <w:rsid w:val="003D2CDA"/>
    <w:rsid w:val="003D4B7A"/>
    <w:rsid w:val="003E7453"/>
    <w:rsid w:val="003F0B5B"/>
    <w:rsid w:val="003F2DBD"/>
    <w:rsid w:val="003F6D01"/>
    <w:rsid w:val="00402D4C"/>
    <w:rsid w:val="004053B5"/>
    <w:rsid w:val="00411997"/>
    <w:rsid w:val="004155EE"/>
    <w:rsid w:val="00415986"/>
    <w:rsid w:val="00417DA2"/>
    <w:rsid w:val="004219F7"/>
    <w:rsid w:val="00424B74"/>
    <w:rsid w:val="004264F7"/>
    <w:rsid w:val="0043758B"/>
    <w:rsid w:val="00437B54"/>
    <w:rsid w:val="0044065A"/>
    <w:rsid w:val="00444F72"/>
    <w:rsid w:val="00446188"/>
    <w:rsid w:val="00447DE7"/>
    <w:rsid w:val="0045304B"/>
    <w:rsid w:val="00453893"/>
    <w:rsid w:val="00454C24"/>
    <w:rsid w:val="004615E6"/>
    <w:rsid w:val="00465541"/>
    <w:rsid w:val="00467DEE"/>
    <w:rsid w:val="00473BE8"/>
    <w:rsid w:val="00476074"/>
    <w:rsid w:val="004762CE"/>
    <w:rsid w:val="0048432F"/>
    <w:rsid w:val="00487F1F"/>
    <w:rsid w:val="00490482"/>
    <w:rsid w:val="00491B39"/>
    <w:rsid w:val="00491F52"/>
    <w:rsid w:val="00494399"/>
    <w:rsid w:val="004A207B"/>
    <w:rsid w:val="004A30B6"/>
    <w:rsid w:val="004A3C47"/>
    <w:rsid w:val="004B1F91"/>
    <w:rsid w:val="004B6390"/>
    <w:rsid w:val="004C1B05"/>
    <w:rsid w:val="004C2A3A"/>
    <w:rsid w:val="004C3ACB"/>
    <w:rsid w:val="004C4341"/>
    <w:rsid w:val="004C4CF9"/>
    <w:rsid w:val="004C701A"/>
    <w:rsid w:val="004D2403"/>
    <w:rsid w:val="004D47E4"/>
    <w:rsid w:val="004D66C3"/>
    <w:rsid w:val="004E38DE"/>
    <w:rsid w:val="004E4965"/>
    <w:rsid w:val="004E7071"/>
    <w:rsid w:val="004F21D7"/>
    <w:rsid w:val="004F2B94"/>
    <w:rsid w:val="004F3810"/>
    <w:rsid w:val="004F50D5"/>
    <w:rsid w:val="00500A11"/>
    <w:rsid w:val="005062EF"/>
    <w:rsid w:val="00512E31"/>
    <w:rsid w:val="00514E8D"/>
    <w:rsid w:val="00520179"/>
    <w:rsid w:val="00520188"/>
    <w:rsid w:val="00520D31"/>
    <w:rsid w:val="00526CB7"/>
    <w:rsid w:val="005304FC"/>
    <w:rsid w:val="00530B04"/>
    <w:rsid w:val="0053342F"/>
    <w:rsid w:val="00533F5B"/>
    <w:rsid w:val="00535248"/>
    <w:rsid w:val="005363BF"/>
    <w:rsid w:val="00536D28"/>
    <w:rsid w:val="00543E86"/>
    <w:rsid w:val="00545AAB"/>
    <w:rsid w:val="005510E8"/>
    <w:rsid w:val="00554044"/>
    <w:rsid w:val="0055406E"/>
    <w:rsid w:val="00563C76"/>
    <w:rsid w:val="0056427C"/>
    <w:rsid w:val="00565444"/>
    <w:rsid w:val="0057388B"/>
    <w:rsid w:val="00580347"/>
    <w:rsid w:val="00583239"/>
    <w:rsid w:val="00585304"/>
    <w:rsid w:val="00585FF8"/>
    <w:rsid w:val="00592354"/>
    <w:rsid w:val="005932A8"/>
    <w:rsid w:val="0059659D"/>
    <w:rsid w:val="005974BB"/>
    <w:rsid w:val="005A3481"/>
    <w:rsid w:val="005A3DCC"/>
    <w:rsid w:val="005B0BB3"/>
    <w:rsid w:val="005B0D03"/>
    <w:rsid w:val="005B37B8"/>
    <w:rsid w:val="005B6BD0"/>
    <w:rsid w:val="005B725A"/>
    <w:rsid w:val="005C3757"/>
    <w:rsid w:val="005C53F8"/>
    <w:rsid w:val="005C700E"/>
    <w:rsid w:val="005D434E"/>
    <w:rsid w:val="005D4524"/>
    <w:rsid w:val="005D6596"/>
    <w:rsid w:val="005D6D2A"/>
    <w:rsid w:val="005E05AA"/>
    <w:rsid w:val="005E280C"/>
    <w:rsid w:val="005E6D4D"/>
    <w:rsid w:val="005E7CB8"/>
    <w:rsid w:val="005E7FDF"/>
    <w:rsid w:val="005F0727"/>
    <w:rsid w:val="005F3EDB"/>
    <w:rsid w:val="005F3F22"/>
    <w:rsid w:val="005F4859"/>
    <w:rsid w:val="00600681"/>
    <w:rsid w:val="00600830"/>
    <w:rsid w:val="00601B0D"/>
    <w:rsid w:val="00604323"/>
    <w:rsid w:val="00604440"/>
    <w:rsid w:val="0060571F"/>
    <w:rsid w:val="0060710A"/>
    <w:rsid w:val="0060762D"/>
    <w:rsid w:val="006111AC"/>
    <w:rsid w:val="0061144C"/>
    <w:rsid w:val="006120F6"/>
    <w:rsid w:val="00614372"/>
    <w:rsid w:val="00614C64"/>
    <w:rsid w:val="00617367"/>
    <w:rsid w:val="00617BB0"/>
    <w:rsid w:val="006205A2"/>
    <w:rsid w:val="006210FB"/>
    <w:rsid w:val="00621478"/>
    <w:rsid w:val="006248AB"/>
    <w:rsid w:val="006249CB"/>
    <w:rsid w:val="00624D7D"/>
    <w:rsid w:val="00625580"/>
    <w:rsid w:val="006309D1"/>
    <w:rsid w:val="00631158"/>
    <w:rsid w:val="00633965"/>
    <w:rsid w:val="00633E88"/>
    <w:rsid w:val="00634EF7"/>
    <w:rsid w:val="006357C6"/>
    <w:rsid w:val="00635CE2"/>
    <w:rsid w:val="0063670B"/>
    <w:rsid w:val="00641E5C"/>
    <w:rsid w:val="0064227B"/>
    <w:rsid w:val="00642651"/>
    <w:rsid w:val="00643BCB"/>
    <w:rsid w:val="0065070D"/>
    <w:rsid w:val="0065077E"/>
    <w:rsid w:val="006532DF"/>
    <w:rsid w:val="00653374"/>
    <w:rsid w:val="0065691C"/>
    <w:rsid w:val="00656A5E"/>
    <w:rsid w:val="00660B9A"/>
    <w:rsid w:val="00662A66"/>
    <w:rsid w:val="006636CE"/>
    <w:rsid w:val="00664B2E"/>
    <w:rsid w:val="006678A5"/>
    <w:rsid w:val="00673BA0"/>
    <w:rsid w:val="00676985"/>
    <w:rsid w:val="00683131"/>
    <w:rsid w:val="006924AD"/>
    <w:rsid w:val="0069362F"/>
    <w:rsid w:val="00697461"/>
    <w:rsid w:val="006A207A"/>
    <w:rsid w:val="006A23E8"/>
    <w:rsid w:val="006A2DC8"/>
    <w:rsid w:val="006A5045"/>
    <w:rsid w:val="006A5D96"/>
    <w:rsid w:val="006A745C"/>
    <w:rsid w:val="006B5A4F"/>
    <w:rsid w:val="006B7229"/>
    <w:rsid w:val="006C4B51"/>
    <w:rsid w:val="006C564E"/>
    <w:rsid w:val="006C615C"/>
    <w:rsid w:val="006C738F"/>
    <w:rsid w:val="006D21C2"/>
    <w:rsid w:val="006D2408"/>
    <w:rsid w:val="006D7938"/>
    <w:rsid w:val="006F0EF7"/>
    <w:rsid w:val="006F12D5"/>
    <w:rsid w:val="006F1D2F"/>
    <w:rsid w:val="006F2445"/>
    <w:rsid w:val="006F64BA"/>
    <w:rsid w:val="0070317D"/>
    <w:rsid w:val="00707003"/>
    <w:rsid w:val="00711ED8"/>
    <w:rsid w:val="00713269"/>
    <w:rsid w:val="00715289"/>
    <w:rsid w:val="00715A85"/>
    <w:rsid w:val="007201E7"/>
    <w:rsid w:val="007224B3"/>
    <w:rsid w:val="0072657D"/>
    <w:rsid w:val="007329CC"/>
    <w:rsid w:val="0073611B"/>
    <w:rsid w:val="00741B97"/>
    <w:rsid w:val="007425B9"/>
    <w:rsid w:val="00743D77"/>
    <w:rsid w:val="00743F92"/>
    <w:rsid w:val="00745F79"/>
    <w:rsid w:val="007472DA"/>
    <w:rsid w:val="007524B6"/>
    <w:rsid w:val="007535F0"/>
    <w:rsid w:val="00755695"/>
    <w:rsid w:val="00756284"/>
    <w:rsid w:val="007577EE"/>
    <w:rsid w:val="00760731"/>
    <w:rsid w:val="007645D0"/>
    <w:rsid w:val="007660D8"/>
    <w:rsid w:val="00766C3E"/>
    <w:rsid w:val="00780881"/>
    <w:rsid w:val="007821A3"/>
    <w:rsid w:val="00782957"/>
    <w:rsid w:val="007834E7"/>
    <w:rsid w:val="007872A3"/>
    <w:rsid w:val="007A0306"/>
    <w:rsid w:val="007A1376"/>
    <w:rsid w:val="007A6CBC"/>
    <w:rsid w:val="007A7D37"/>
    <w:rsid w:val="007B42FF"/>
    <w:rsid w:val="007B4E3B"/>
    <w:rsid w:val="007C14D1"/>
    <w:rsid w:val="007C18AF"/>
    <w:rsid w:val="007C41E7"/>
    <w:rsid w:val="007C5584"/>
    <w:rsid w:val="007C5628"/>
    <w:rsid w:val="007D46EE"/>
    <w:rsid w:val="007D5E19"/>
    <w:rsid w:val="007D6E0D"/>
    <w:rsid w:val="007E22E2"/>
    <w:rsid w:val="007E3B82"/>
    <w:rsid w:val="007F24A7"/>
    <w:rsid w:val="007F65D2"/>
    <w:rsid w:val="007F78A3"/>
    <w:rsid w:val="007F7B24"/>
    <w:rsid w:val="008001FD"/>
    <w:rsid w:val="008039DE"/>
    <w:rsid w:val="00807168"/>
    <w:rsid w:val="00811986"/>
    <w:rsid w:val="0081216E"/>
    <w:rsid w:val="008121DA"/>
    <w:rsid w:val="00812316"/>
    <w:rsid w:val="00815217"/>
    <w:rsid w:val="00816C37"/>
    <w:rsid w:val="00821869"/>
    <w:rsid w:val="00823467"/>
    <w:rsid w:val="00825E68"/>
    <w:rsid w:val="00826F95"/>
    <w:rsid w:val="00833D0F"/>
    <w:rsid w:val="00833E14"/>
    <w:rsid w:val="0083676A"/>
    <w:rsid w:val="00836792"/>
    <w:rsid w:val="0084249B"/>
    <w:rsid w:val="00844DC8"/>
    <w:rsid w:val="008504AA"/>
    <w:rsid w:val="00852A12"/>
    <w:rsid w:val="008534A8"/>
    <w:rsid w:val="00854586"/>
    <w:rsid w:val="00861DC7"/>
    <w:rsid w:val="0086293F"/>
    <w:rsid w:val="008631CA"/>
    <w:rsid w:val="00863F22"/>
    <w:rsid w:val="00864678"/>
    <w:rsid w:val="008659AC"/>
    <w:rsid w:val="008670DB"/>
    <w:rsid w:val="00870129"/>
    <w:rsid w:val="008705E1"/>
    <w:rsid w:val="00871783"/>
    <w:rsid w:val="008722BC"/>
    <w:rsid w:val="00877226"/>
    <w:rsid w:val="00877C4D"/>
    <w:rsid w:val="008828A3"/>
    <w:rsid w:val="00882A41"/>
    <w:rsid w:val="0088784C"/>
    <w:rsid w:val="008A22B2"/>
    <w:rsid w:val="008A2F99"/>
    <w:rsid w:val="008A40F0"/>
    <w:rsid w:val="008A7FF3"/>
    <w:rsid w:val="008B028F"/>
    <w:rsid w:val="008B113C"/>
    <w:rsid w:val="008C1572"/>
    <w:rsid w:val="008C1DED"/>
    <w:rsid w:val="008C49C8"/>
    <w:rsid w:val="008C4F2D"/>
    <w:rsid w:val="008C5A0E"/>
    <w:rsid w:val="008C771E"/>
    <w:rsid w:val="008D0C49"/>
    <w:rsid w:val="008D5D0C"/>
    <w:rsid w:val="008D6190"/>
    <w:rsid w:val="008D758C"/>
    <w:rsid w:val="008E16C8"/>
    <w:rsid w:val="008E1DBE"/>
    <w:rsid w:val="008E1E76"/>
    <w:rsid w:val="008E7971"/>
    <w:rsid w:val="008F1644"/>
    <w:rsid w:val="008F1E54"/>
    <w:rsid w:val="008F221C"/>
    <w:rsid w:val="009022BD"/>
    <w:rsid w:val="00902698"/>
    <w:rsid w:val="00903B5A"/>
    <w:rsid w:val="009043BB"/>
    <w:rsid w:val="00904830"/>
    <w:rsid w:val="00910299"/>
    <w:rsid w:val="00910F5F"/>
    <w:rsid w:val="009131F7"/>
    <w:rsid w:val="009158C8"/>
    <w:rsid w:val="00915FF5"/>
    <w:rsid w:val="00916A64"/>
    <w:rsid w:val="009201FD"/>
    <w:rsid w:val="00926BEF"/>
    <w:rsid w:val="00930289"/>
    <w:rsid w:val="00931DC2"/>
    <w:rsid w:val="00932D0E"/>
    <w:rsid w:val="009351AF"/>
    <w:rsid w:val="0093628F"/>
    <w:rsid w:val="0094012F"/>
    <w:rsid w:val="00950325"/>
    <w:rsid w:val="0095063A"/>
    <w:rsid w:val="009530E2"/>
    <w:rsid w:val="00953984"/>
    <w:rsid w:val="00960DB2"/>
    <w:rsid w:val="00967601"/>
    <w:rsid w:val="00967A14"/>
    <w:rsid w:val="00971D82"/>
    <w:rsid w:val="009723EE"/>
    <w:rsid w:val="0097653F"/>
    <w:rsid w:val="009767AE"/>
    <w:rsid w:val="0098490E"/>
    <w:rsid w:val="0098698E"/>
    <w:rsid w:val="00992B77"/>
    <w:rsid w:val="00992CCA"/>
    <w:rsid w:val="00993C91"/>
    <w:rsid w:val="00994F11"/>
    <w:rsid w:val="00994F97"/>
    <w:rsid w:val="00997713"/>
    <w:rsid w:val="009A23DC"/>
    <w:rsid w:val="009A3D68"/>
    <w:rsid w:val="009A628D"/>
    <w:rsid w:val="009A74D8"/>
    <w:rsid w:val="009C1089"/>
    <w:rsid w:val="009C1195"/>
    <w:rsid w:val="009C6273"/>
    <w:rsid w:val="009C7D33"/>
    <w:rsid w:val="009D1F72"/>
    <w:rsid w:val="009D551C"/>
    <w:rsid w:val="009D70B8"/>
    <w:rsid w:val="009E35EC"/>
    <w:rsid w:val="009E3E66"/>
    <w:rsid w:val="009E46B4"/>
    <w:rsid w:val="009E6B35"/>
    <w:rsid w:val="009F0E96"/>
    <w:rsid w:val="009F1DD0"/>
    <w:rsid w:val="009F2734"/>
    <w:rsid w:val="00A01000"/>
    <w:rsid w:val="00A03C1D"/>
    <w:rsid w:val="00A05260"/>
    <w:rsid w:val="00A11FB3"/>
    <w:rsid w:val="00A139BA"/>
    <w:rsid w:val="00A141CD"/>
    <w:rsid w:val="00A178E4"/>
    <w:rsid w:val="00A17AAE"/>
    <w:rsid w:val="00A23E3F"/>
    <w:rsid w:val="00A36BAA"/>
    <w:rsid w:val="00A4126E"/>
    <w:rsid w:val="00A43551"/>
    <w:rsid w:val="00A477F2"/>
    <w:rsid w:val="00A505BD"/>
    <w:rsid w:val="00A53781"/>
    <w:rsid w:val="00A619A3"/>
    <w:rsid w:val="00A62071"/>
    <w:rsid w:val="00A661D9"/>
    <w:rsid w:val="00A66859"/>
    <w:rsid w:val="00A67EA1"/>
    <w:rsid w:val="00A71A30"/>
    <w:rsid w:val="00A71E80"/>
    <w:rsid w:val="00A73A4C"/>
    <w:rsid w:val="00A752CF"/>
    <w:rsid w:val="00A75DA8"/>
    <w:rsid w:val="00A76116"/>
    <w:rsid w:val="00A7640A"/>
    <w:rsid w:val="00A8065E"/>
    <w:rsid w:val="00A80AA1"/>
    <w:rsid w:val="00A860C2"/>
    <w:rsid w:val="00A8628B"/>
    <w:rsid w:val="00A86BD4"/>
    <w:rsid w:val="00A87A86"/>
    <w:rsid w:val="00A9066A"/>
    <w:rsid w:val="00A97C51"/>
    <w:rsid w:val="00AA12BC"/>
    <w:rsid w:val="00AA1C85"/>
    <w:rsid w:val="00AA4046"/>
    <w:rsid w:val="00AA5B3F"/>
    <w:rsid w:val="00AA6259"/>
    <w:rsid w:val="00AA7DE9"/>
    <w:rsid w:val="00AB4510"/>
    <w:rsid w:val="00AB5BF9"/>
    <w:rsid w:val="00AC5436"/>
    <w:rsid w:val="00AD40A2"/>
    <w:rsid w:val="00AD568E"/>
    <w:rsid w:val="00AE2DEC"/>
    <w:rsid w:val="00AE3E29"/>
    <w:rsid w:val="00AF5367"/>
    <w:rsid w:val="00AF5BEE"/>
    <w:rsid w:val="00AF65E9"/>
    <w:rsid w:val="00AF6868"/>
    <w:rsid w:val="00AF7006"/>
    <w:rsid w:val="00B00FA8"/>
    <w:rsid w:val="00B01D89"/>
    <w:rsid w:val="00B03D5E"/>
    <w:rsid w:val="00B05EE1"/>
    <w:rsid w:val="00B05F97"/>
    <w:rsid w:val="00B06A05"/>
    <w:rsid w:val="00B0766F"/>
    <w:rsid w:val="00B07917"/>
    <w:rsid w:val="00B12825"/>
    <w:rsid w:val="00B130D6"/>
    <w:rsid w:val="00B13461"/>
    <w:rsid w:val="00B14C37"/>
    <w:rsid w:val="00B16D98"/>
    <w:rsid w:val="00B17E3C"/>
    <w:rsid w:val="00B22471"/>
    <w:rsid w:val="00B23EB2"/>
    <w:rsid w:val="00B244E5"/>
    <w:rsid w:val="00B24C91"/>
    <w:rsid w:val="00B25900"/>
    <w:rsid w:val="00B25BD3"/>
    <w:rsid w:val="00B266EA"/>
    <w:rsid w:val="00B271AD"/>
    <w:rsid w:val="00B3083D"/>
    <w:rsid w:val="00B34758"/>
    <w:rsid w:val="00B3658B"/>
    <w:rsid w:val="00B42CC6"/>
    <w:rsid w:val="00B43DCE"/>
    <w:rsid w:val="00B44A25"/>
    <w:rsid w:val="00B44BE5"/>
    <w:rsid w:val="00B45D2E"/>
    <w:rsid w:val="00B52495"/>
    <w:rsid w:val="00B52E1D"/>
    <w:rsid w:val="00B53876"/>
    <w:rsid w:val="00B53D93"/>
    <w:rsid w:val="00B566A7"/>
    <w:rsid w:val="00B56C43"/>
    <w:rsid w:val="00B56CD6"/>
    <w:rsid w:val="00B57174"/>
    <w:rsid w:val="00B5764F"/>
    <w:rsid w:val="00B57E8C"/>
    <w:rsid w:val="00B61662"/>
    <w:rsid w:val="00B62167"/>
    <w:rsid w:val="00B630D2"/>
    <w:rsid w:val="00B64B7B"/>
    <w:rsid w:val="00B6607F"/>
    <w:rsid w:val="00B665A7"/>
    <w:rsid w:val="00B721E2"/>
    <w:rsid w:val="00B8530E"/>
    <w:rsid w:val="00B86CDE"/>
    <w:rsid w:val="00B902BB"/>
    <w:rsid w:val="00B90EF7"/>
    <w:rsid w:val="00B92C47"/>
    <w:rsid w:val="00B92D5B"/>
    <w:rsid w:val="00B938C3"/>
    <w:rsid w:val="00B9473B"/>
    <w:rsid w:val="00B96D94"/>
    <w:rsid w:val="00BA0945"/>
    <w:rsid w:val="00BA399B"/>
    <w:rsid w:val="00BA46D4"/>
    <w:rsid w:val="00BA49BE"/>
    <w:rsid w:val="00BA5A6C"/>
    <w:rsid w:val="00BA62AA"/>
    <w:rsid w:val="00BA7382"/>
    <w:rsid w:val="00BB7404"/>
    <w:rsid w:val="00BD306F"/>
    <w:rsid w:val="00BD539B"/>
    <w:rsid w:val="00BE009F"/>
    <w:rsid w:val="00BE172C"/>
    <w:rsid w:val="00BE2CAA"/>
    <w:rsid w:val="00BE3AC7"/>
    <w:rsid w:val="00BE5985"/>
    <w:rsid w:val="00BE7C02"/>
    <w:rsid w:val="00BF015C"/>
    <w:rsid w:val="00C00B48"/>
    <w:rsid w:val="00C021D4"/>
    <w:rsid w:val="00C068CA"/>
    <w:rsid w:val="00C15DF2"/>
    <w:rsid w:val="00C23A37"/>
    <w:rsid w:val="00C25E5D"/>
    <w:rsid w:val="00C2737D"/>
    <w:rsid w:val="00C274DB"/>
    <w:rsid w:val="00C30A41"/>
    <w:rsid w:val="00C32AC6"/>
    <w:rsid w:val="00C35261"/>
    <w:rsid w:val="00C35342"/>
    <w:rsid w:val="00C36688"/>
    <w:rsid w:val="00C42DD7"/>
    <w:rsid w:val="00C46807"/>
    <w:rsid w:val="00C52374"/>
    <w:rsid w:val="00C52C76"/>
    <w:rsid w:val="00C55A3C"/>
    <w:rsid w:val="00C60208"/>
    <w:rsid w:val="00C6037C"/>
    <w:rsid w:val="00C611D2"/>
    <w:rsid w:val="00C634C7"/>
    <w:rsid w:val="00C65DA2"/>
    <w:rsid w:val="00C67163"/>
    <w:rsid w:val="00C73A77"/>
    <w:rsid w:val="00C75B1A"/>
    <w:rsid w:val="00C8007B"/>
    <w:rsid w:val="00C85A78"/>
    <w:rsid w:val="00C91338"/>
    <w:rsid w:val="00C92549"/>
    <w:rsid w:val="00C92B37"/>
    <w:rsid w:val="00CA14DE"/>
    <w:rsid w:val="00CA682E"/>
    <w:rsid w:val="00CB0952"/>
    <w:rsid w:val="00CB3D98"/>
    <w:rsid w:val="00CB55FC"/>
    <w:rsid w:val="00CB6629"/>
    <w:rsid w:val="00CC2597"/>
    <w:rsid w:val="00CC3AE6"/>
    <w:rsid w:val="00CC4DCB"/>
    <w:rsid w:val="00CC5878"/>
    <w:rsid w:val="00CC6297"/>
    <w:rsid w:val="00CD2A2F"/>
    <w:rsid w:val="00CD2FF9"/>
    <w:rsid w:val="00CD4E68"/>
    <w:rsid w:val="00CD7394"/>
    <w:rsid w:val="00CE0F91"/>
    <w:rsid w:val="00CE1529"/>
    <w:rsid w:val="00CE27D5"/>
    <w:rsid w:val="00CE3450"/>
    <w:rsid w:val="00CE6E93"/>
    <w:rsid w:val="00D00E64"/>
    <w:rsid w:val="00D01A92"/>
    <w:rsid w:val="00D061C9"/>
    <w:rsid w:val="00D06F7F"/>
    <w:rsid w:val="00D07458"/>
    <w:rsid w:val="00D10B4F"/>
    <w:rsid w:val="00D147F9"/>
    <w:rsid w:val="00D1582D"/>
    <w:rsid w:val="00D15C43"/>
    <w:rsid w:val="00D15D5D"/>
    <w:rsid w:val="00D166B0"/>
    <w:rsid w:val="00D17AFA"/>
    <w:rsid w:val="00D2340B"/>
    <w:rsid w:val="00D24212"/>
    <w:rsid w:val="00D25666"/>
    <w:rsid w:val="00D25BD9"/>
    <w:rsid w:val="00D2605E"/>
    <w:rsid w:val="00D30A3B"/>
    <w:rsid w:val="00D3154F"/>
    <w:rsid w:val="00D3242A"/>
    <w:rsid w:val="00D330F4"/>
    <w:rsid w:val="00D36595"/>
    <w:rsid w:val="00D37A4D"/>
    <w:rsid w:val="00D40E65"/>
    <w:rsid w:val="00D41825"/>
    <w:rsid w:val="00D41E59"/>
    <w:rsid w:val="00D42A6F"/>
    <w:rsid w:val="00D452D0"/>
    <w:rsid w:val="00D46B19"/>
    <w:rsid w:val="00D5548C"/>
    <w:rsid w:val="00D55D97"/>
    <w:rsid w:val="00D6131C"/>
    <w:rsid w:val="00D65C7A"/>
    <w:rsid w:val="00D67A36"/>
    <w:rsid w:val="00D70733"/>
    <w:rsid w:val="00D75D0E"/>
    <w:rsid w:val="00D81359"/>
    <w:rsid w:val="00D84A67"/>
    <w:rsid w:val="00D92715"/>
    <w:rsid w:val="00D939B1"/>
    <w:rsid w:val="00D96BD9"/>
    <w:rsid w:val="00DA026F"/>
    <w:rsid w:val="00DA1F40"/>
    <w:rsid w:val="00DA49AD"/>
    <w:rsid w:val="00DA5044"/>
    <w:rsid w:val="00DA748A"/>
    <w:rsid w:val="00DB03AA"/>
    <w:rsid w:val="00DB1368"/>
    <w:rsid w:val="00DB470D"/>
    <w:rsid w:val="00DB5ADD"/>
    <w:rsid w:val="00DB6463"/>
    <w:rsid w:val="00DB7767"/>
    <w:rsid w:val="00DC1535"/>
    <w:rsid w:val="00DC1C8B"/>
    <w:rsid w:val="00DC4A1A"/>
    <w:rsid w:val="00DC5B01"/>
    <w:rsid w:val="00DC7259"/>
    <w:rsid w:val="00DD054E"/>
    <w:rsid w:val="00DE0C42"/>
    <w:rsid w:val="00DE1E2D"/>
    <w:rsid w:val="00DE4709"/>
    <w:rsid w:val="00DE4D43"/>
    <w:rsid w:val="00DF4AD8"/>
    <w:rsid w:val="00DF60A8"/>
    <w:rsid w:val="00E05947"/>
    <w:rsid w:val="00E0670C"/>
    <w:rsid w:val="00E073D1"/>
    <w:rsid w:val="00E07773"/>
    <w:rsid w:val="00E100F9"/>
    <w:rsid w:val="00E12C19"/>
    <w:rsid w:val="00E14648"/>
    <w:rsid w:val="00E22E37"/>
    <w:rsid w:val="00E33DCF"/>
    <w:rsid w:val="00E370D2"/>
    <w:rsid w:val="00E42C41"/>
    <w:rsid w:val="00E42F1D"/>
    <w:rsid w:val="00E45F2A"/>
    <w:rsid w:val="00E5280D"/>
    <w:rsid w:val="00E53E2F"/>
    <w:rsid w:val="00E612C8"/>
    <w:rsid w:val="00E629A7"/>
    <w:rsid w:val="00E63618"/>
    <w:rsid w:val="00E65673"/>
    <w:rsid w:val="00E65861"/>
    <w:rsid w:val="00E662C2"/>
    <w:rsid w:val="00E6771B"/>
    <w:rsid w:val="00E67EDD"/>
    <w:rsid w:val="00E70E2E"/>
    <w:rsid w:val="00E7223A"/>
    <w:rsid w:val="00E72378"/>
    <w:rsid w:val="00E8110A"/>
    <w:rsid w:val="00E81374"/>
    <w:rsid w:val="00E81CF6"/>
    <w:rsid w:val="00E8203A"/>
    <w:rsid w:val="00E82C4B"/>
    <w:rsid w:val="00E834D7"/>
    <w:rsid w:val="00E8683B"/>
    <w:rsid w:val="00E919AA"/>
    <w:rsid w:val="00E920D6"/>
    <w:rsid w:val="00E92960"/>
    <w:rsid w:val="00E93F40"/>
    <w:rsid w:val="00E974E8"/>
    <w:rsid w:val="00E976D8"/>
    <w:rsid w:val="00EA121E"/>
    <w:rsid w:val="00EA666B"/>
    <w:rsid w:val="00EA6B02"/>
    <w:rsid w:val="00EA7ABB"/>
    <w:rsid w:val="00EB0DC5"/>
    <w:rsid w:val="00EB1816"/>
    <w:rsid w:val="00EB41AF"/>
    <w:rsid w:val="00EB65B3"/>
    <w:rsid w:val="00EC3013"/>
    <w:rsid w:val="00EC39B1"/>
    <w:rsid w:val="00EC5DE3"/>
    <w:rsid w:val="00EC5EC8"/>
    <w:rsid w:val="00ED1166"/>
    <w:rsid w:val="00ED2B82"/>
    <w:rsid w:val="00ED2D03"/>
    <w:rsid w:val="00ED4102"/>
    <w:rsid w:val="00EE161C"/>
    <w:rsid w:val="00EE273D"/>
    <w:rsid w:val="00EE33DA"/>
    <w:rsid w:val="00EE5672"/>
    <w:rsid w:val="00EE5AF6"/>
    <w:rsid w:val="00EE6FE7"/>
    <w:rsid w:val="00EF6CEF"/>
    <w:rsid w:val="00EF72A8"/>
    <w:rsid w:val="00F004E7"/>
    <w:rsid w:val="00F01115"/>
    <w:rsid w:val="00F01B51"/>
    <w:rsid w:val="00F0279A"/>
    <w:rsid w:val="00F02FCD"/>
    <w:rsid w:val="00F05CAA"/>
    <w:rsid w:val="00F06188"/>
    <w:rsid w:val="00F11915"/>
    <w:rsid w:val="00F13AC4"/>
    <w:rsid w:val="00F14692"/>
    <w:rsid w:val="00F17BAE"/>
    <w:rsid w:val="00F2519A"/>
    <w:rsid w:val="00F32112"/>
    <w:rsid w:val="00F32C09"/>
    <w:rsid w:val="00F35421"/>
    <w:rsid w:val="00F40DBF"/>
    <w:rsid w:val="00F42CA8"/>
    <w:rsid w:val="00F45CCE"/>
    <w:rsid w:val="00F47CAA"/>
    <w:rsid w:val="00F5170A"/>
    <w:rsid w:val="00F52365"/>
    <w:rsid w:val="00F56416"/>
    <w:rsid w:val="00F57DB1"/>
    <w:rsid w:val="00F65378"/>
    <w:rsid w:val="00F70E01"/>
    <w:rsid w:val="00F75425"/>
    <w:rsid w:val="00F75584"/>
    <w:rsid w:val="00F81BA1"/>
    <w:rsid w:val="00F82ED0"/>
    <w:rsid w:val="00F86FC6"/>
    <w:rsid w:val="00F8749B"/>
    <w:rsid w:val="00F87858"/>
    <w:rsid w:val="00F87FB3"/>
    <w:rsid w:val="00F9675B"/>
    <w:rsid w:val="00F973BA"/>
    <w:rsid w:val="00FA38B2"/>
    <w:rsid w:val="00FA3938"/>
    <w:rsid w:val="00FA5D6D"/>
    <w:rsid w:val="00FA62F5"/>
    <w:rsid w:val="00FA6900"/>
    <w:rsid w:val="00FB7BA6"/>
    <w:rsid w:val="00FC0B4F"/>
    <w:rsid w:val="00FC116F"/>
    <w:rsid w:val="00FC11B5"/>
    <w:rsid w:val="00FD0A5E"/>
    <w:rsid w:val="00FD41E6"/>
    <w:rsid w:val="00FE2CCD"/>
    <w:rsid w:val="00FE36DF"/>
    <w:rsid w:val="00FE37FA"/>
    <w:rsid w:val="00FE46CE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AD99D0C5-EDC5-440B-9917-0EEF96D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69"/>
    <w:pPr>
      <w:spacing w:after="120"/>
      <w:ind w:firstLine="709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21478"/>
    <w:pPr>
      <w:keepNext/>
      <w:widowControl w:val="0"/>
      <w:adjustRightInd w:val="0"/>
      <w:spacing w:before="240" w:after="60" w:line="360" w:lineRule="atLeast"/>
      <w:ind w:firstLine="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1478"/>
    <w:pPr>
      <w:keepNext/>
      <w:spacing w:before="240" w:after="60"/>
      <w:ind w:firstLine="0"/>
      <w:jc w:val="left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E2CCD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673BA0"/>
    <w:pPr>
      <w:widowControl w:val="0"/>
      <w:ind w:firstLine="0"/>
    </w:pPr>
    <w:rPr>
      <w:b/>
      <w:u w:val="single"/>
    </w:rPr>
  </w:style>
  <w:style w:type="paragraph" w:customStyle="1" w:styleId="cipari">
    <w:name w:val="cipari"/>
    <w:basedOn w:val="Normal"/>
    <w:link w:val="cipariChar"/>
    <w:qFormat/>
    <w:rsid w:val="00673BA0"/>
    <w:pPr>
      <w:ind w:left="720" w:hanging="720"/>
    </w:pPr>
    <w:rPr>
      <w:bCs/>
    </w:rPr>
  </w:style>
  <w:style w:type="character" w:customStyle="1" w:styleId="cipariChar">
    <w:name w:val="cipari Char"/>
    <w:link w:val="cipari"/>
    <w:rsid w:val="00066E95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91F10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unhideWhenUsed/>
    <w:rsid w:val="003A6CC7"/>
    <w:rPr>
      <w:b/>
      <w:bCs/>
      <w:sz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3A6C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27"/>
  </w:style>
  <w:style w:type="paragraph" w:styleId="Footer">
    <w:name w:val="footer"/>
    <w:basedOn w:val="Normal"/>
    <w:link w:val="FooterChar"/>
    <w:uiPriority w:val="99"/>
    <w:unhideWhenUsed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27"/>
  </w:style>
  <w:style w:type="paragraph" w:styleId="FootnoteText">
    <w:name w:val="footnote text"/>
    <w:basedOn w:val="Normal"/>
    <w:link w:val="FootnoteTextChar"/>
    <w:uiPriority w:val="99"/>
    <w:unhideWhenUsed/>
    <w:rsid w:val="00C523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2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2374"/>
    <w:rPr>
      <w:vertAlign w:val="superscript"/>
    </w:rPr>
  </w:style>
  <w:style w:type="paragraph" w:customStyle="1" w:styleId="paraksti">
    <w:name w:val="paraksti"/>
    <w:basedOn w:val="Normal"/>
    <w:qFormat/>
    <w:rsid w:val="001D050A"/>
    <w:pPr>
      <w:spacing w:before="120" w:after="0"/>
      <w:ind w:firstLine="0"/>
    </w:pPr>
    <w:rPr>
      <w:i/>
      <w:sz w:val="18"/>
    </w:rPr>
  </w:style>
  <w:style w:type="paragraph" w:customStyle="1" w:styleId="programmas">
    <w:name w:val="programmas"/>
    <w:basedOn w:val="Normal"/>
    <w:qFormat/>
    <w:rsid w:val="00673BA0"/>
    <w:pPr>
      <w:widowControl w:val="0"/>
      <w:spacing w:before="240"/>
      <w:ind w:firstLine="0"/>
      <w:jc w:val="center"/>
    </w:pPr>
    <w:rPr>
      <w:b/>
    </w:rPr>
  </w:style>
  <w:style w:type="paragraph" w:customStyle="1" w:styleId="T">
    <w:name w:val="T"/>
    <w:basedOn w:val="Normal"/>
    <w:uiPriority w:val="99"/>
    <w:rsid w:val="00673BA0"/>
    <w:pPr>
      <w:keepNext/>
      <w:ind w:firstLine="0"/>
      <w:jc w:val="center"/>
    </w:pPr>
    <w:rPr>
      <w:b/>
      <w:i/>
    </w:rPr>
  </w:style>
  <w:style w:type="paragraph" w:customStyle="1" w:styleId="tabteksts">
    <w:name w:val="tab_teksts"/>
    <w:basedOn w:val="Normal"/>
    <w:qFormat/>
    <w:rsid w:val="00673BA0"/>
    <w:pPr>
      <w:spacing w:after="0"/>
      <w:ind w:firstLine="0"/>
      <w:jc w:val="left"/>
    </w:pPr>
    <w:rPr>
      <w:sz w:val="18"/>
    </w:rPr>
  </w:style>
  <w:style w:type="paragraph" w:customStyle="1" w:styleId="Tabuluvirsraksti">
    <w:name w:val="Tabulu_virsraksti"/>
    <w:basedOn w:val="Normal"/>
    <w:qFormat/>
    <w:rsid w:val="00673BA0"/>
    <w:pPr>
      <w:ind w:firstLine="0"/>
      <w:jc w:val="center"/>
    </w:pPr>
  </w:style>
  <w:style w:type="paragraph" w:customStyle="1" w:styleId="Z">
    <w:name w:val="Z"/>
    <w:basedOn w:val="T"/>
    <w:uiPriority w:val="99"/>
    <w:rsid w:val="00673BA0"/>
    <w:pPr>
      <w:keepNext w:val="0"/>
    </w:pPr>
  </w:style>
  <w:style w:type="paragraph" w:customStyle="1" w:styleId="cipariiturp">
    <w:name w:val="ciparii_turp"/>
    <w:basedOn w:val="cipari"/>
    <w:qFormat/>
    <w:rsid w:val="00673BA0"/>
    <w:pPr>
      <w:ind w:left="709" w:firstLine="0"/>
    </w:pPr>
    <w:rPr>
      <w:bCs w:val="0"/>
    </w:rPr>
  </w:style>
  <w:style w:type="paragraph" w:customStyle="1" w:styleId="funkcijas">
    <w:name w:val="funkcijas"/>
    <w:basedOn w:val="Normal"/>
    <w:qFormat/>
    <w:rsid w:val="00673BA0"/>
    <w:pPr>
      <w:ind w:firstLine="0"/>
    </w:pPr>
    <w:rPr>
      <w:bCs/>
      <w:u w:val="single"/>
    </w:rPr>
  </w:style>
  <w:style w:type="paragraph" w:customStyle="1" w:styleId="Funkcijasbold">
    <w:name w:val="Funkcijas_bold"/>
    <w:basedOn w:val="funkcijas"/>
    <w:qFormat/>
    <w:rsid w:val="00673BA0"/>
    <w:rPr>
      <w:b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rFonts w:eastAsia="Times New Roman" w:cs="Times New Roman"/>
      <w:b/>
      <w:sz w:val="44"/>
      <w:szCs w:val="20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rFonts w:eastAsia="Times New Roman" w:cs="Times New Roman"/>
      <w:b/>
      <w:sz w:val="32"/>
      <w:szCs w:val="20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rFonts w:eastAsia="Times New Roman" w:cs="Times New Roman"/>
      <w:b/>
      <w:sz w:val="28"/>
      <w:szCs w:val="20"/>
    </w:rPr>
  </w:style>
  <w:style w:type="paragraph" w:customStyle="1" w:styleId="izdevumi">
    <w:name w:val="izdevumi"/>
    <w:basedOn w:val="Normal"/>
    <w:qFormat/>
    <w:rsid w:val="00673BA0"/>
    <w:pPr>
      <w:widowControl w:val="0"/>
      <w:spacing w:before="120"/>
      <w:ind w:left="567" w:firstLine="0"/>
    </w:pPr>
    <w:rPr>
      <w:i/>
    </w:rPr>
  </w:style>
  <w:style w:type="table" w:styleId="TableGrid">
    <w:name w:val="Table Grid"/>
    <w:basedOn w:val="TableNormal"/>
    <w:uiPriority w:val="39"/>
    <w:rsid w:val="00633E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32B9"/>
    <w:rPr>
      <w:rFonts w:eastAsia="Calibri" w:cs="Times New Roman"/>
      <w:sz w:val="20"/>
      <w:szCs w:val="22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C7C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C02"/>
    <w:rPr>
      <w:rFonts w:eastAsia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92D5B"/>
    <w:rPr>
      <w:rFonts w:eastAsia="Calibri" w:cs="Times New Roman"/>
      <w:sz w:val="20"/>
      <w:szCs w:val="22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73BA"/>
    <w:rPr>
      <w:color w:val="0000FF"/>
      <w:u w:val="single"/>
    </w:rPr>
  </w:style>
  <w:style w:type="paragraph" w:customStyle="1" w:styleId="Default">
    <w:name w:val="Default"/>
    <w:rsid w:val="00B9473B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paragraph" w:styleId="Revision">
    <w:name w:val="Revision"/>
    <w:hidden/>
    <w:uiPriority w:val="99"/>
    <w:semiHidden/>
    <w:rsid w:val="008A2F99"/>
    <w:rPr>
      <w:rFonts w:eastAsia="Times New Roman" w:cs="Times New Roman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B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B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2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9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C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6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6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A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B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44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">
    <w:name w:val="tv_html"/>
    <w:basedOn w:val="DefaultParagraphFont"/>
    <w:rsid w:val="00B56CD6"/>
  </w:style>
  <w:style w:type="table" w:customStyle="1" w:styleId="TableGrid15">
    <w:name w:val="Table Grid15"/>
    <w:basedOn w:val="TableNormal"/>
    <w:next w:val="TableGrid"/>
    <w:uiPriority w:val="39"/>
    <w:rsid w:val="00EB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2DA"/>
    <w:pPr>
      <w:spacing w:after="0"/>
      <w:ind w:left="720" w:firstLine="0"/>
      <w:contextualSpacing/>
      <w:jc w:val="left"/>
    </w:pPr>
    <w:rPr>
      <w:szCs w:val="24"/>
    </w:rPr>
  </w:style>
  <w:style w:type="character" w:customStyle="1" w:styleId="urtxtstd1">
    <w:name w:val="urtxtstd1"/>
    <w:basedOn w:val="DefaultParagraphFont"/>
    <w:rsid w:val="0037642A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FE2CCD"/>
    <w:rPr>
      <w:rFonts w:eastAsia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FE2CCD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2CCD"/>
  </w:style>
  <w:style w:type="paragraph" w:styleId="NormalWeb">
    <w:name w:val="Normal (Web)"/>
    <w:basedOn w:val="Normal"/>
    <w:uiPriority w:val="99"/>
    <w:unhideWhenUsed/>
    <w:rsid w:val="00FE2CCD"/>
    <w:pPr>
      <w:spacing w:after="0"/>
      <w:ind w:firstLine="0"/>
      <w:jc w:val="left"/>
    </w:pPr>
    <w:rPr>
      <w:rFonts w:eastAsiaTheme="minorHAnsi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62147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21478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621478"/>
    <w:pPr>
      <w:spacing w:after="0"/>
      <w:ind w:firstLine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478"/>
    <w:rPr>
      <w:rFonts w:ascii="Consolas" w:eastAsia="Calibri" w:hAnsi="Consolas" w:cs="Times New Roman"/>
      <w:sz w:val="21"/>
      <w:szCs w:val="21"/>
    </w:rPr>
  </w:style>
  <w:style w:type="paragraph" w:customStyle="1" w:styleId="naiskr">
    <w:name w:val="naiskr"/>
    <w:basedOn w:val="Normal"/>
    <w:rsid w:val="00621478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customStyle="1" w:styleId="naislab">
    <w:name w:val="naislab"/>
    <w:basedOn w:val="Normal"/>
    <w:rsid w:val="00621478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customStyle="1" w:styleId="naisf">
    <w:name w:val="naisf"/>
    <w:basedOn w:val="Normal"/>
    <w:rsid w:val="00621478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customStyle="1" w:styleId="naisc">
    <w:name w:val="naisc"/>
    <w:basedOn w:val="Normal"/>
    <w:rsid w:val="00621478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character" w:customStyle="1" w:styleId="CharChar8">
    <w:name w:val="Char Char8"/>
    <w:rsid w:val="006214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harChar7">
    <w:name w:val="Char Char7"/>
    <w:rsid w:val="00621478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CharChar6">
    <w:name w:val="Char Char6"/>
    <w:rsid w:val="00621478"/>
    <w:rPr>
      <w:rFonts w:ascii="Cambria" w:eastAsia="Times New Roman" w:hAnsi="Cambria" w:cs="Times New Roman"/>
      <w:b/>
      <w:bCs/>
      <w:color w:val="4F81BD"/>
    </w:rPr>
  </w:style>
  <w:style w:type="character" w:customStyle="1" w:styleId="CharChar5">
    <w:name w:val="Char Char5"/>
    <w:rsid w:val="00621478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4"/>
    <w:rsid w:val="00621478"/>
    <w:rPr>
      <w:rFonts w:ascii="Consolas" w:hAnsi="Consolas"/>
      <w:sz w:val="21"/>
      <w:szCs w:val="21"/>
      <w:lang w:eastAsia="en-US"/>
    </w:rPr>
  </w:style>
  <w:style w:type="character" w:customStyle="1" w:styleId="CharChar3">
    <w:name w:val="Char Char3"/>
    <w:rsid w:val="0062147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CharChar2">
    <w:name w:val="Char Char2"/>
    <w:semiHidden/>
    <w:rsid w:val="00621478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harChar1">
    <w:name w:val="Char Char1"/>
    <w:semiHidden/>
    <w:rsid w:val="00621478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semiHidden/>
    <w:rsid w:val="00621478"/>
    <w:rPr>
      <w:rFonts w:ascii="Times New Roman" w:eastAsia="Times New Roman" w:hAnsi="Times New Roman"/>
      <w:b/>
      <w:bCs/>
      <w:lang w:val="en-GB" w:eastAsia="en-US"/>
    </w:rPr>
  </w:style>
  <w:style w:type="character" w:styleId="Strong">
    <w:name w:val="Strong"/>
    <w:uiPriority w:val="22"/>
    <w:qFormat/>
    <w:rsid w:val="00621478"/>
    <w:rPr>
      <w:b/>
      <w:bCs/>
    </w:rPr>
  </w:style>
  <w:style w:type="character" w:styleId="FollowedHyperlink">
    <w:name w:val="FollowedHyperlink"/>
    <w:basedOn w:val="DefaultParagraphFont"/>
    <w:unhideWhenUsed/>
    <w:rsid w:val="00621478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44A25"/>
  </w:style>
  <w:style w:type="table" w:customStyle="1" w:styleId="TableGrid16">
    <w:name w:val="Table Grid16"/>
    <w:basedOn w:val="TableNormal"/>
    <w:next w:val="TableGrid"/>
    <w:uiPriority w:val="39"/>
    <w:rsid w:val="00B44A25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B44A25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E7971"/>
  </w:style>
  <w:style w:type="table" w:customStyle="1" w:styleId="TableGrid18">
    <w:name w:val="Table Grid18"/>
    <w:basedOn w:val="TableNormal"/>
    <w:next w:val="TableGrid"/>
    <w:uiPriority w:val="39"/>
    <w:rsid w:val="008E7971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E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E7971"/>
  </w:style>
  <w:style w:type="table" w:customStyle="1" w:styleId="TableGrid21">
    <w:name w:val="Table Grid21"/>
    <w:basedOn w:val="TableNormal"/>
    <w:next w:val="TableGrid"/>
    <w:uiPriority w:val="39"/>
    <w:rsid w:val="008E7971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E7971"/>
    <w:rPr>
      <w:color w:val="954F72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8E7971"/>
  </w:style>
  <w:style w:type="table" w:customStyle="1" w:styleId="TableGrid20">
    <w:name w:val="Table Grid20"/>
    <w:basedOn w:val="TableNormal"/>
    <w:next w:val="TableGrid"/>
    <w:uiPriority w:val="39"/>
    <w:rsid w:val="008E7971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8E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E7971"/>
  </w:style>
  <w:style w:type="table" w:customStyle="1" w:styleId="TableGrid22">
    <w:name w:val="Table Grid22"/>
    <w:basedOn w:val="TableNormal"/>
    <w:next w:val="TableGrid"/>
    <w:uiPriority w:val="39"/>
    <w:rsid w:val="008E7971"/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1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316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80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4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0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c-birzi\Desktop\Bud&#382;ets%202021-2023\TB\TB_grafiks-kop-budz-iz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27243434775704"/>
          <c:y val="3.8971065648278222E-2"/>
          <c:w val="0.88790564722569199"/>
          <c:h val="0.7173227043889984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kopbudž!$A$5</c:f>
              <c:strCache>
                <c:ptCount val="1"/>
                <c:pt idx="0">
                  <c:v>valsts pamatfunkciju īstenošana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10-451C-99B1-BBFC4650BFB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10-451C-99B1-BBFC4650BF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kopbudž!$B$3:$F$3</c:f>
              <c:strCache>
                <c:ptCount val="5"/>
                <c:pt idx="0">
                  <c:v>2019.gads
(izpilde)</c:v>
                </c:pt>
                <c:pt idx="1">
                  <c:v>2020.gada
plāns</c:v>
                </c:pt>
                <c:pt idx="2">
                  <c:v>2021.gada
projekts</c:v>
                </c:pt>
                <c:pt idx="3">
                  <c:v>2022.gada
prognoze</c:v>
                </c:pt>
                <c:pt idx="4">
                  <c:v>2023.gada
prognoze</c:v>
                </c:pt>
              </c:strCache>
            </c:strRef>
          </c:cat>
          <c:val>
            <c:numRef>
              <c:f>kopbudž!$B$5:$F$5</c:f>
              <c:numCache>
                <c:formatCode>#,##0</c:formatCode>
                <c:ptCount val="5"/>
                <c:pt idx="0">
                  <c:v>1538953</c:v>
                </c:pt>
                <c:pt idx="1">
                  <c:v>1570195</c:v>
                </c:pt>
                <c:pt idx="2">
                  <c:v>1777776</c:v>
                </c:pt>
                <c:pt idx="3">
                  <c:v>1938977</c:v>
                </c:pt>
                <c:pt idx="4">
                  <c:v>1938977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AF-416B-85E6-42916C610079}"/>
            </c:ext>
          </c:extLst>
        </c:ser>
        <c:ser>
          <c:idx val="2"/>
          <c:order val="2"/>
          <c:tx>
            <c:strRef>
              <c:f>kopbudž!$A$6</c:f>
              <c:strCache>
                <c:ptCount val="1"/>
                <c:pt idx="0">
                  <c:v>ES politiku instrumentu un pārējās ĀFP līdzfinansēto un finansēto projektu un pasākumu īstenošana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210695124626601E-17"/>
                  <c:y val="-4.31266846361185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2AF-416B-85E6-42916C610079}"/>
                </c:ext>
              </c:extLst>
            </c:dLbl>
            <c:dLbl>
              <c:idx val="1"/>
              <c:layout>
                <c:manualLayout>
                  <c:x val="2.2048285745783266E-3"/>
                  <c:y val="-3.95327942497754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2AF-416B-85E6-42916C610079}"/>
                </c:ext>
              </c:extLst>
            </c:dLbl>
            <c:dLbl>
              <c:idx val="2"/>
              <c:layout>
                <c:manualLayout>
                  <c:x val="0"/>
                  <c:y val="-3.2345013477088978E-2"/>
                </c:manualLayout>
              </c:layout>
              <c:tx>
                <c:rich>
                  <a:bodyPr/>
                  <a:lstStyle/>
                  <a:p>
                    <a:fld id="{CD495BA9-78B7-4B21-91BC-ED249FB26D6E}" type="VALUE">
                      <a:rPr lang="en-US"/>
                      <a:pPr/>
                      <a:t>[VALUE]</a:t>
                    </a:fld>
                    <a:endParaRPr lang="lv-LV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AF-416B-85E6-42916C6100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kopbudž!$B$3:$F$3</c:f>
              <c:strCache>
                <c:ptCount val="5"/>
                <c:pt idx="0">
                  <c:v>2019.gads
(izpilde)</c:v>
                </c:pt>
                <c:pt idx="1">
                  <c:v>2020.gada
plāns</c:v>
                </c:pt>
                <c:pt idx="2">
                  <c:v>2021.gada
projekts</c:v>
                </c:pt>
                <c:pt idx="3">
                  <c:v>2022.gada
prognoze</c:v>
                </c:pt>
                <c:pt idx="4">
                  <c:v>2023.gada
prognoze</c:v>
                </c:pt>
              </c:strCache>
            </c:strRef>
          </c:cat>
          <c:val>
            <c:numRef>
              <c:f>kopbudž!$B$6:$F$6</c:f>
              <c:numCache>
                <c:formatCode>#,##0</c:formatCode>
                <c:ptCount val="5"/>
                <c:pt idx="0">
                  <c:v>44262</c:v>
                </c:pt>
                <c:pt idx="1">
                  <c:v>44677</c:v>
                </c:pt>
                <c:pt idx="2">
                  <c:v>3506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AF-416B-85E6-42916C61007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100"/>
        <c:axId val="175618000"/>
        <c:axId val="17561878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kopbudž!$A$4</c15:sqref>
                        </c15:formulaRef>
                      </c:ext>
                    </c:extLst>
                    <c:strCache>
                      <c:ptCount val="1"/>
                      <c:pt idx="0">
                        <c:v>Kopējie budžeta izdevumi, t.sk.: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lv-LV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kopbudž!$B$3:$F$3</c15:sqref>
                        </c15:formulaRef>
                      </c:ext>
                    </c:extLst>
                    <c:strCache>
                      <c:ptCount val="5"/>
                      <c:pt idx="0">
                        <c:v>2019.gads
(izpilde)</c:v>
                      </c:pt>
                      <c:pt idx="1">
                        <c:v>2020.gada
plāns</c:v>
                      </c:pt>
                      <c:pt idx="2">
                        <c:v>2021.gada
projekts</c:v>
                      </c:pt>
                      <c:pt idx="3">
                        <c:v>2022.gada
prognoze</c:v>
                      </c:pt>
                      <c:pt idx="4">
                        <c:v>2023.gada
prognoze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kopbudž!$B$4:$F$4</c15:sqref>
                        </c15:formulaRef>
                      </c:ext>
                    </c:extLst>
                    <c:numCache>
                      <c:formatCode>#,##0</c:formatCode>
                      <c:ptCount val="5"/>
                      <c:pt idx="0">
                        <c:v>1583215</c:v>
                      </c:pt>
                      <c:pt idx="1">
                        <c:v>1614872</c:v>
                      </c:pt>
                      <c:pt idx="2">
                        <c:v>1781282</c:v>
                      </c:pt>
                      <c:pt idx="3">
                        <c:v>1938977</c:v>
                      </c:pt>
                      <c:pt idx="4">
                        <c:v>1938977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2AF-416B-85E6-42916C610079}"/>
                  </c:ext>
                </c:extLst>
              </c15:ser>
            </c15:filteredBarSeries>
          </c:ext>
        </c:extLst>
      </c:barChart>
      <c:catAx>
        <c:axId val="17561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75618784"/>
        <c:crosses val="autoZero"/>
        <c:auto val="1"/>
        <c:lblAlgn val="ctr"/>
        <c:lblOffset val="100"/>
        <c:noMultiLvlLbl val="0"/>
      </c:catAx>
      <c:valAx>
        <c:axId val="1756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7561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372033572421234E-2"/>
          <c:y val="0.88409618608994633"/>
          <c:w val="0.88396681646190989"/>
          <c:h val="0.10586220146799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2546-2846-449E-BACA-6E538AEB741C}" type="doc">
      <dgm:prSet loTypeId="urn:microsoft.com/office/officeart/2005/8/layout/default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88397BC7-3A1F-4729-8809-8347AD410AF8}">
      <dgm:prSet phldrT="[Text]" custT="1"/>
      <dgm:spPr>
        <a:xfrm>
          <a:off x="922729" y="86276"/>
          <a:ext cx="3494256" cy="41233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lv-LV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Privātpersonu cilvēktiesību aizsardzība </a:t>
          </a:r>
        </a:p>
      </dgm:t>
    </dgm:pt>
    <dgm:pt modelId="{7ED0AA73-34B9-430C-9A02-77D2B64C4C5A}" type="par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22D552F3-D09E-415D-B614-4CC0ADF7965D}" type="sib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lv-LV"/>
        </a:p>
      </dgm:t>
    </dgm:pt>
    <dgm:pt modelId="{742CD35E-24E8-4AF8-8ED4-3DD4C1D57ACF}" type="pres">
      <dgm:prSet presAssocID="{306E2546-2846-449E-BACA-6E538AEB74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8CBC20-C14B-46F6-BA45-39C03570DEDD}" type="pres">
      <dgm:prSet presAssocID="{88397BC7-3A1F-4729-8809-8347AD410AF8}" presName="node" presStyleLbl="node1" presStyleIdx="0" presStyleCnt="1" custScaleX="39850" custScaleY="240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B35323-BA82-4941-A65C-724F5B0806EC}" type="presOf" srcId="{306E2546-2846-449E-BACA-6E538AEB741C}" destId="{742CD35E-24E8-4AF8-8ED4-3DD4C1D57ACF}" srcOrd="0" destOrd="0" presId="urn:microsoft.com/office/officeart/2005/8/layout/default"/>
    <dgm:cxn modelId="{93E729EB-B1AA-4C8C-80E6-C38FB7310DD2}" srcId="{306E2546-2846-449E-BACA-6E538AEB741C}" destId="{88397BC7-3A1F-4729-8809-8347AD410AF8}" srcOrd="0" destOrd="0" parTransId="{7ED0AA73-34B9-430C-9A02-77D2B64C4C5A}" sibTransId="{22D552F3-D09E-415D-B614-4CC0ADF7965D}"/>
    <dgm:cxn modelId="{49B3C845-259F-4F1A-9C36-17D068761EEF}" type="presOf" srcId="{88397BC7-3A1F-4729-8809-8347AD410AF8}" destId="{5F8CBC20-C14B-46F6-BA45-39C03570DEDD}" srcOrd="0" destOrd="0" presId="urn:microsoft.com/office/officeart/2005/8/layout/default"/>
    <dgm:cxn modelId="{FDEF8B39-68AD-4C8B-A9D3-585B5538E62A}" type="presParOf" srcId="{742CD35E-24E8-4AF8-8ED4-3DD4C1D57ACF}" destId="{5F8CBC20-C14B-46F6-BA45-39C03570DED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CBC20-C14B-46F6-BA45-39C03570DEDD}">
      <dsp:nvSpPr>
        <dsp:cNvPr id="0" name=""/>
        <dsp:cNvSpPr/>
      </dsp:nvSpPr>
      <dsp:spPr>
        <a:xfrm>
          <a:off x="1605919" y="142880"/>
          <a:ext cx="2127876" cy="7715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lv-LV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Privātpersonu cilvēktiesību aizsardzība </a:t>
          </a:r>
        </a:p>
      </dsp:txBody>
      <dsp:txXfrm>
        <a:off x="1605919" y="142880"/>
        <a:ext cx="2127876" cy="771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0.2989</cdr:x>
      <cdr:y>0.04868</cdr:y>
    </cdr:from>
    <cdr:to>
      <cdr:x>0.43191</cdr:x>
      <cdr:y>0.13059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1695" y="144327"/>
          <a:ext cx="766149" cy="242848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1 614 872</a:t>
          </a:r>
        </a:p>
      </cdr:txBody>
    </cdr:sp>
  </cdr:relSizeAnchor>
  <cdr:relSizeAnchor xmlns:cdr="http://schemas.openxmlformats.org/drawingml/2006/chartDrawing">
    <cdr:from>
      <cdr:x>0.48228</cdr:x>
      <cdr:y>0.05315</cdr:y>
    </cdr:from>
    <cdr:to>
      <cdr:x>0.61211</cdr:x>
      <cdr:y>0.13059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777977" y="157576"/>
          <a:ext cx="747832" cy="229595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1 781 282</a:t>
          </a:r>
        </a:p>
      </cdr:txBody>
    </cdr:sp>
  </cdr:relSizeAnchor>
  <cdr:relSizeAnchor xmlns:cdr="http://schemas.openxmlformats.org/drawingml/2006/chartDrawing">
    <cdr:from>
      <cdr:x>0.6614</cdr:x>
      <cdr:y>0.0511</cdr:y>
    </cdr:from>
    <cdr:to>
      <cdr:x>0.78659</cdr:x>
      <cdr:y>0.13059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09726" y="151502"/>
          <a:ext cx="721105" cy="235673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1 938 977</a:t>
          </a:r>
        </a:p>
      </cdr:txBody>
    </cdr:sp>
  </cdr:relSizeAnchor>
  <cdr:relSizeAnchor xmlns:cdr="http://schemas.openxmlformats.org/drawingml/2006/chartDrawing">
    <cdr:from>
      <cdr:x>0.83518</cdr:x>
      <cdr:y>0.05184</cdr:y>
    </cdr:from>
    <cdr:to>
      <cdr:x>0.96393</cdr:x>
      <cdr:y>0.13059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810710" y="153692"/>
          <a:ext cx="741611" cy="233479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chemeClr val="tx1"/>
          </a:solidFill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1 938 977</a:t>
          </a:r>
        </a:p>
      </cdr:txBody>
    </cdr:sp>
  </cdr:relSizeAnchor>
  <cdr:relSizeAnchor xmlns:cdr="http://schemas.openxmlformats.org/drawingml/2006/chartDrawing">
    <cdr:from>
      <cdr:x>0.12442</cdr:x>
      <cdr:y>0.05277</cdr:y>
    </cdr:from>
    <cdr:to>
      <cdr:x>0.25457</cdr:x>
      <cdr:y>0.13615</cdr:y>
    </cdr:to>
    <cdr:sp macro="" textlink="">
      <cdr:nvSpPr>
        <cdr:cNvPr id="8" name="Rectangle 7"/>
        <cdr:cNvSpPr/>
      </cdr:nvSpPr>
      <cdr:spPr>
        <a:xfrm xmlns:a="http://schemas.openxmlformats.org/drawingml/2006/main">
          <a:off x="716692" y="156445"/>
          <a:ext cx="749652" cy="247206"/>
        </a:xfrm>
        <a:prstGeom xmlns:a="http://schemas.openxmlformats.org/drawingml/2006/main" prst="rect">
          <a:avLst/>
        </a:prstGeom>
        <a:ln xmlns:a="http://schemas.openxmlformats.org/drawingml/2006/main" w="3175">
          <a:solidFill>
            <a:schemeClr val="tx1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lv-LV" sz="1000" b="1">
              <a:latin typeface="Times New Roman" panose="02020603050405020304" pitchFamily="18" charset="0"/>
              <a:cs typeface="Times New Roman" panose="02020603050405020304" pitchFamily="18" charset="0"/>
            </a:rPr>
            <a:t>1 583 215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DAC4-9877-4C65-BB91-EBAEFB0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7684</Words>
  <Characters>4380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2021.gadam" paskaidrojumi, 5.3.nodaļa Valsts budžeta izdevumi</vt:lpstr>
    </vt:vector>
  </TitlesOfParts>
  <Company>Finanšu ministrija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2021.gadam" paskaidrojumi, 5.3.nodaļa Valsts budžeta izdevumi</dc:title>
  <dc:subject>paskaidrojuma raksts</dc:subject>
  <dc:creator>kristaps.riekstins@fm.gov.lv</dc:creator>
  <dc:description>67095429,
kristaps.riekstins@fm.gov.lv</dc:description>
  <cp:lastModifiedBy>Dace Godiņa</cp:lastModifiedBy>
  <cp:revision>43</cp:revision>
  <cp:lastPrinted>2016-10-06T06:19:00Z</cp:lastPrinted>
  <dcterms:created xsi:type="dcterms:W3CDTF">2019-04-16T07:52:00Z</dcterms:created>
  <dcterms:modified xsi:type="dcterms:W3CDTF">2020-10-12T07:40:00Z</dcterms:modified>
</cp:coreProperties>
</file>