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2C" w:rsidRDefault="006541B5" w:rsidP="0035751B">
      <w:pPr>
        <w:pStyle w:val="H4"/>
        <w:spacing w:after="480"/>
        <w:rPr>
          <w:lang w:eastAsia="lv-LV"/>
        </w:rPr>
      </w:pPr>
      <w:r w:rsidRPr="003F336B">
        <w:rPr>
          <w:lang w:eastAsia="lv-LV"/>
        </w:rPr>
        <w:t>24. Valsts kontrole</w:t>
      </w:r>
    </w:p>
    <w:p w:rsidR="0035751B" w:rsidRPr="0035751B" w:rsidRDefault="0035751B" w:rsidP="0035751B">
      <w:pPr>
        <w:spacing w:after="240"/>
        <w:ind w:firstLine="0"/>
        <w:jc w:val="left"/>
        <w:rPr>
          <w:b/>
          <w:bCs/>
        </w:rPr>
      </w:pPr>
      <w:r w:rsidRPr="0035751B">
        <w:rPr>
          <w:b/>
          <w:bCs/>
          <w:u w:val="single"/>
        </w:rPr>
        <w:t>Valsts kontroles darbības joma</w:t>
      </w:r>
      <w:r w:rsidRPr="0035751B">
        <w:rPr>
          <w:b/>
          <w:bCs/>
        </w:rPr>
        <w:t>:</w:t>
      </w:r>
    </w:p>
    <w:p w:rsidR="0035751B" w:rsidRPr="0035751B" w:rsidRDefault="0035751B" w:rsidP="0035751B">
      <w:pPr>
        <w:spacing w:after="0"/>
        <w:ind w:firstLine="0"/>
        <w:jc w:val="left"/>
        <w:rPr>
          <w:b/>
          <w:bCs/>
        </w:rPr>
      </w:pPr>
      <w:r w:rsidRPr="0035751B">
        <w:rPr>
          <w:b/>
          <w:bCs/>
          <w:noProof/>
          <w:lang w:eastAsia="lv-LV"/>
        </w:rPr>
        <w:drawing>
          <wp:inline distT="0" distB="0" distL="0" distR="0" wp14:anchorId="5CD1FBF6" wp14:editId="7EBBE18F">
            <wp:extent cx="5486400" cy="847725"/>
            <wp:effectExtent l="0" t="57150" r="0" b="1238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5751B" w:rsidRPr="0035751B" w:rsidRDefault="0035751B" w:rsidP="0035751B">
      <w:pPr>
        <w:spacing w:before="480"/>
        <w:ind w:firstLine="0"/>
        <w:rPr>
          <w:b/>
          <w:bCs/>
          <w:szCs w:val="24"/>
          <w:lang w:eastAsia="lv-LV"/>
        </w:rPr>
      </w:pPr>
      <w:r w:rsidRPr="0035751B">
        <w:rPr>
          <w:b/>
          <w:bCs/>
          <w:szCs w:val="24"/>
          <w:u w:val="single"/>
          <w:lang w:eastAsia="lv-LV"/>
        </w:rPr>
        <w:t>Valsts kontroles galvenie pasākumi 2021. gadā</w:t>
      </w:r>
      <w:r w:rsidRPr="0035751B">
        <w:rPr>
          <w:b/>
          <w:bCs/>
          <w:szCs w:val="24"/>
          <w:lang w:eastAsia="lv-LV"/>
        </w:rPr>
        <w:t>:</w:t>
      </w:r>
    </w:p>
    <w:p w:rsidR="0035751B" w:rsidRPr="0035751B" w:rsidRDefault="0035751B" w:rsidP="0035751B">
      <w:pPr>
        <w:numPr>
          <w:ilvl w:val="0"/>
          <w:numId w:val="41"/>
        </w:numPr>
        <w:tabs>
          <w:tab w:val="left" w:pos="1134"/>
        </w:tabs>
        <w:ind w:left="1077" w:hanging="357"/>
        <w:rPr>
          <w:bCs/>
          <w:szCs w:val="24"/>
          <w:lang w:eastAsia="lv-LV"/>
        </w:rPr>
      </w:pPr>
      <w:r w:rsidRPr="0035751B">
        <w:rPr>
          <w:bCs/>
          <w:szCs w:val="24"/>
        </w:rPr>
        <w:t>nodrošināt revīziju darbu atbilstoši starptautiskajiem revīziju standartiem un Valsts kontroles darbības stratēģijā 2018. – 2021. gadam noteiktajiem mērķiem un stratēģiskajām prioritātēm</w:t>
      </w:r>
      <w:r w:rsidRPr="0035751B">
        <w:rPr>
          <w:bCs/>
          <w:szCs w:val="24"/>
          <w:lang w:eastAsia="lv-LV"/>
        </w:rPr>
        <w:t>:</w:t>
      </w:r>
    </w:p>
    <w:p w:rsidR="0035751B" w:rsidRPr="0035751B" w:rsidRDefault="0035751B" w:rsidP="0035751B">
      <w:pPr>
        <w:numPr>
          <w:ilvl w:val="1"/>
          <w:numId w:val="4"/>
        </w:numPr>
        <w:ind w:left="1418" w:hanging="284"/>
        <w:rPr>
          <w:szCs w:val="24"/>
        </w:rPr>
      </w:pPr>
      <w:r w:rsidRPr="0035751B">
        <w:rPr>
          <w:szCs w:val="24"/>
        </w:rPr>
        <w:t>īstenot uz risku analīzi un revidējamo jomu stratēģiskajiem novērtējumiem balstītu revīziju tēmu izvēli, identificējot būtiskus, sabiedrībai nozīmīgus jautājumus, kuru rezultātā būs iespējams sniegt ieteikumus uzlabojumiem, aizvien vairāk resursu novirzot atbilstības un lietderības pārbaudēm visu veidu revīziju ietvaros;</w:t>
      </w:r>
    </w:p>
    <w:p w:rsidR="0035751B" w:rsidRPr="0035751B" w:rsidRDefault="0035751B" w:rsidP="0035751B">
      <w:pPr>
        <w:numPr>
          <w:ilvl w:val="0"/>
          <w:numId w:val="39"/>
        </w:numPr>
        <w:tabs>
          <w:tab w:val="left" w:pos="284"/>
        </w:tabs>
        <w:ind w:left="1418" w:hanging="284"/>
        <w:rPr>
          <w:szCs w:val="24"/>
        </w:rPr>
      </w:pPr>
      <w:r w:rsidRPr="0035751B">
        <w:rPr>
          <w:szCs w:val="24"/>
        </w:rPr>
        <w:t xml:space="preserve">veikt finanšu revīzijas par visu ministriju un citu centrālo valsts iestāžu 2020. gada pārskatu sagatavošanas pareizību un finanšu revīziju par Latvijas Republikas 2020. gada pārskatu par valsts budžeta izpildi un pašvaldību budžetiem, vērtējot atbilstības jautājumus (pasākumu, aktivitāšu, darījumu vai rīcības atbilstība </w:t>
      </w:r>
      <w:r w:rsidRPr="0035751B">
        <w:rPr>
          <w:bCs/>
          <w:szCs w:val="24"/>
        </w:rPr>
        <w:t xml:space="preserve">tiesību aktiem, plānošanas dokumentiem, valstiski vai </w:t>
      </w:r>
      <w:r w:rsidRPr="0035751B">
        <w:rPr>
          <w:noProof/>
          <w:szCs w:val="24"/>
        </w:rPr>
        <w:t>starptautiski</w:t>
      </w:r>
      <w:r w:rsidRPr="0035751B">
        <w:rPr>
          <w:bCs/>
          <w:szCs w:val="24"/>
        </w:rPr>
        <w:t xml:space="preserve"> atzītai praksei un nozares standartiem</w:t>
      </w:r>
      <w:r w:rsidRPr="0035751B">
        <w:rPr>
          <w:szCs w:val="24"/>
        </w:rPr>
        <w:t>);</w:t>
      </w:r>
    </w:p>
    <w:p w:rsidR="0035751B" w:rsidRPr="0035751B" w:rsidRDefault="0035751B" w:rsidP="0035751B">
      <w:pPr>
        <w:numPr>
          <w:ilvl w:val="0"/>
          <w:numId w:val="39"/>
        </w:numPr>
        <w:tabs>
          <w:tab w:val="left" w:pos="284"/>
        </w:tabs>
        <w:ind w:left="1418" w:hanging="284"/>
        <w:rPr>
          <w:szCs w:val="24"/>
        </w:rPr>
      </w:pPr>
      <w:r w:rsidRPr="0035751B">
        <w:rPr>
          <w:szCs w:val="24"/>
        </w:rPr>
        <w:t>veikt atbilstības, lietderības un apvienotās (atbilstības / lietderības) revīzijas par tēmām, kas saistītas ar valsts fiskālās politikas principu ievērošanu, valsts un pašvaldību funkciju vai pasākumu īstenošanu, veikto reformu un jaunu politiku īstenošanu, valsts pārvaldes institūciju un valsts un pašvaldību kapitālsabiedrību darbības efektivitāti un to pārvaldības jautājumiem, pašvaldības darbības tiesiskumu un efektivitāti, kā arī pārbaudes par Covid-19 seku novēršanai novirzītā finansējuma izlietojumu;</w:t>
      </w:r>
    </w:p>
    <w:p w:rsidR="0035751B" w:rsidRPr="0035751B" w:rsidRDefault="0035751B" w:rsidP="0035751B">
      <w:pPr>
        <w:numPr>
          <w:ilvl w:val="1"/>
          <w:numId w:val="4"/>
        </w:numPr>
        <w:ind w:left="1418" w:hanging="284"/>
        <w:rPr>
          <w:szCs w:val="24"/>
        </w:rPr>
      </w:pPr>
      <w:r w:rsidRPr="0035751B">
        <w:rPr>
          <w:szCs w:val="24"/>
        </w:rPr>
        <w:t xml:space="preserve">novērtēt revīziju rezultātā sniegto ieteikumu ietekmi: valsts budžeta izdevumu  samazinājumu / ieņēmumu palielinājumu, ieguvumus iedzīvotājiem (pakalpojumu pieejamība, maksa par pakalpojumiem </w:t>
      </w:r>
      <w:proofErr w:type="spellStart"/>
      <w:r w:rsidRPr="0035751B">
        <w:rPr>
          <w:szCs w:val="24"/>
        </w:rPr>
        <w:t>utml</w:t>
      </w:r>
      <w:proofErr w:type="spellEnd"/>
      <w:r w:rsidRPr="0035751B">
        <w:rPr>
          <w:szCs w:val="24"/>
        </w:rPr>
        <w:t>.), kā arī uzraudzīt ieteikumu ieviešanu;</w:t>
      </w:r>
    </w:p>
    <w:p w:rsidR="0035751B" w:rsidRPr="0035751B" w:rsidRDefault="0035751B" w:rsidP="0035751B">
      <w:pPr>
        <w:numPr>
          <w:ilvl w:val="1"/>
          <w:numId w:val="4"/>
        </w:numPr>
        <w:ind w:left="1418" w:hanging="284"/>
        <w:rPr>
          <w:szCs w:val="24"/>
        </w:rPr>
      </w:pPr>
      <w:r w:rsidRPr="0035751B">
        <w:rPr>
          <w:szCs w:val="24"/>
        </w:rPr>
        <w:t>veikt revīzijas katrā pašvaldībā vismaz vienu reizi trīs gados, sniedzot sabiedrībai savlaicīgu un regulāru pārliecību par finanšu līdzekļu izlietojuma likumību un lietderību iedzīvotājiem svarīgu jautājumu risināšanā, kā arī veicinot iedzīvotājiem sniegto pašvaldību pakalpojumu kvalitāti, pieejamību un izmaksu samērīgumu;</w:t>
      </w:r>
    </w:p>
    <w:p w:rsidR="0035751B" w:rsidRPr="0035751B" w:rsidRDefault="0035751B" w:rsidP="0035751B">
      <w:pPr>
        <w:numPr>
          <w:ilvl w:val="1"/>
          <w:numId w:val="4"/>
        </w:numPr>
        <w:ind w:left="1418" w:hanging="284"/>
        <w:rPr>
          <w:szCs w:val="24"/>
        </w:rPr>
      </w:pPr>
      <w:r w:rsidRPr="0035751B">
        <w:rPr>
          <w:szCs w:val="24"/>
        </w:rPr>
        <w:t>veikt revīzijas, reaģējot uz aktuālajiem notikumiem valstī, par atsevišķiem būtiskiem darījumiem, attīstības pasākumiem vai projektiem;</w:t>
      </w:r>
    </w:p>
    <w:p w:rsidR="0035751B" w:rsidRPr="0035751B" w:rsidRDefault="0035751B" w:rsidP="0035751B">
      <w:pPr>
        <w:numPr>
          <w:ilvl w:val="0"/>
          <w:numId w:val="41"/>
        </w:numPr>
        <w:tabs>
          <w:tab w:val="left" w:pos="1134"/>
        </w:tabs>
        <w:ind w:left="1077" w:hanging="357"/>
        <w:rPr>
          <w:bCs/>
          <w:szCs w:val="24"/>
          <w:lang w:eastAsia="lv-LV"/>
        </w:rPr>
      </w:pPr>
      <w:r w:rsidRPr="0035751B">
        <w:rPr>
          <w:bCs/>
          <w:szCs w:val="24"/>
        </w:rPr>
        <w:t>stiprināt valsts un pašvaldību amatpersonu atbildību par pieņemto lēmumu tiesiskumu un pamatotību:</w:t>
      </w:r>
    </w:p>
    <w:p w:rsidR="0035751B" w:rsidRPr="0035751B" w:rsidRDefault="0035751B" w:rsidP="0035751B">
      <w:pPr>
        <w:numPr>
          <w:ilvl w:val="1"/>
          <w:numId w:val="5"/>
        </w:numPr>
        <w:ind w:left="1276" w:hanging="284"/>
        <w:rPr>
          <w:szCs w:val="24"/>
        </w:rPr>
      </w:pPr>
      <w:r w:rsidRPr="0035751B">
        <w:rPr>
          <w:szCs w:val="24"/>
        </w:rPr>
        <w:lastRenderedPageBreak/>
        <w:t>sniegt tiesībaizsardzības iestādēm informāciju par revīzijās konstatētajiem tiesību normu pārkāpumiem un nodrošināt atbalstu tiesībaizsardzības iestādēm revīzijas materiālu izskatīšanā, veicinot vispusīgu revīzijās konstatēto pārkāpumu izvērtēšanu un ar tiem saistīto tiesisko seku izpratni;</w:t>
      </w:r>
    </w:p>
    <w:p w:rsidR="0035751B" w:rsidRPr="0035751B" w:rsidRDefault="0035751B" w:rsidP="0035751B">
      <w:pPr>
        <w:numPr>
          <w:ilvl w:val="1"/>
          <w:numId w:val="5"/>
        </w:numPr>
        <w:ind w:left="1276" w:hanging="284"/>
        <w:rPr>
          <w:szCs w:val="24"/>
        </w:rPr>
      </w:pPr>
      <w:r w:rsidRPr="0035751B">
        <w:rPr>
          <w:szCs w:val="24"/>
        </w:rPr>
        <w:t xml:space="preserve">izvērtēt tiesībaizsardzības iestāžu pieņemtos lēmumus un nepamatotu lēmumu gadījumos vērsties pie augstākas amatpersonas, lai nodrošinātu nepilnību novēršanu procesa virzītāja darbībā; </w:t>
      </w:r>
    </w:p>
    <w:p w:rsidR="0035751B" w:rsidRPr="0035751B" w:rsidRDefault="0035751B" w:rsidP="0035751B">
      <w:pPr>
        <w:numPr>
          <w:ilvl w:val="1"/>
          <w:numId w:val="5"/>
        </w:numPr>
        <w:ind w:left="1276" w:hanging="284"/>
        <w:rPr>
          <w:szCs w:val="24"/>
        </w:rPr>
      </w:pPr>
      <w:r w:rsidRPr="0035751B">
        <w:rPr>
          <w:szCs w:val="24"/>
        </w:rPr>
        <w:t xml:space="preserve">izvērtēt revidējamās vienības vai tās augstākās iestādes pieņemtos lēmumus par personu atbildības izvērtēšanas rezultātiem, lai panāktu vispusīgas pārbaudes un atbilstošu tiesību normu interpretēšanu par revīzijās konstatētajiem pārkāpumiem un atbildīgo personu saukšanu pie normatīvajos aktos noteiktās atbildības; </w:t>
      </w:r>
    </w:p>
    <w:p w:rsidR="0035751B" w:rsidRPr="0035751B" w:rsidRDefault="0035751B" w:rsidP="0035751B">
      <w:pPr>
        <w:numPr>
          <w:ilvl w:val="1"/>
          <w:numId w:val="5"/>
        </w:numPr>
        <w:ind w:left="1276" w:hanging="283"/>
        <w:rPr>
          <w:szCs w:val="24"/>
        </w:rPr>
      </w:pPr>
      <w:r w:rsidRPr="0035751B">
        <w:rPr>
          <w:szCs w:val="24"/>
        </w:rPr>
        <w:t>īstenot Valsts kontroles likumā paredzētās tiesības un nodrošināt procesu virzību saistībā ar revīzijās konstatēto nelikumīgas rīcības rezultātā nodarīto zaudējumu piedziņu gadījumos, ja radītā kaitējuma novēršanu nepamatoti nenodrošina pārkāpēju pārraugošā amatpersona vai iestāde;</w:t>
      </w:r>
    </w:p>
    <w:p w:rsidR="0035751B" w:rsidRPr="0035751B" w:rsidRDefault="0035751B" w:rsidP="0035751B">
      <w:pPr>
        <w:numPr>
          <w:ilvl w:val="0"/>
          <w:numId w:val="41"/>
        </w:numPr>
        <w:tabs>
          <w:tab w:val="left" w:pos="993"/>
        </w:tabs>
        <w:ind w:left="1077" w:hanging="357"/>
        <w:rPr>
          <w:bCs/>
          <w:szCs w:val="24"/>
          <w:lang w:eastAsia="lv-LV"/>
        </w:rPr>
      </w:pPr>
      <w:r w:rsidRPr="0035751B">
        <w:rPr>
          <w:bCs/>
          <w:szCs w:val="24"/>
        </w:rPr>
        <w:t>īstenot starptautiskās sadarbības pasākumus:</w:t>
      </w:r>
    </w:p>
    <w:p w:rsidR="0035751B" w:rsidRPr="0035751B" w:rsidRDefault="0035751B" w:rsidP="0035751B">
      <w:pPr>
        <w:numPr>
          <w:ilvl w:val="1"/>
          <w:numId w:val="6"/>
        </w:numPr>
        <w:ind w:left="1276" w:hanging="283"/>
        <w:rPr>
          <w:szCs w:val="24"/>
        </w:rPr>
      </w:pPr>
      <w:r w:rsidRPr="0035751B">
        <w:rPr>
          <w:szCs w:val="24"/>
        </w:rPr>
        <w:t xml:space="preserve">nodrošināt pārstāvību augstāko revīzijas iestāžu starptautisko organizāciju vadības struktūrās – EUROSAI valdē un INTOSAI Profesionālo revīzijas un labas prakses standartu padomē (FIPP), lai panāktu starptautisko revīzijas standartu pilnveidošanu un jaunu standartu izstrādi, Valsts kontroles profesionālo interešu ievērošanu starptautiskā mērogā un Valsts kontroles labās prakses revīziju veikšanā iekļaušanu starptautiskajos revīziju standartos; </w:t>
      </w:r>
    </w:p>
    <w:p w:rsidR="0035751B" w:rsidRPr="0035751B" w:rsidRDefault="0035751B" w:rsidP="0035751B">
      <w:pPr>
        <w:numPr>
          <w:ilvl w:val="1"/>
          <w:numId w:val="6"/>
        </w:numPr>
        <w:ind w:left="1276" w:hanging="283"/>
        <w:rPr>
          <w:szCs w:val="24"/>
          <w:lang w:val="pt-PT"/>
        </w:rPr>
      </w:pPr>
      <w:r w:rsidRPr="0035751B">
        <w:rPr>
          <w:szCs w:val="24"/>
        </w:rPr>
        <w:t>piedalīties EUROSAI, INTOSAI un Kontaktu komitejas darba grupās;</w:t>
      </w:r>
    </w:p>
    <w:p w:rsidR="0035751B" w:rsidRPr="0035751B" w:rsidRDefault="0035751B" w:rsidP="0035751B">
      <w:pPr>
        <w:numPr>
          <w:ilvl w:val="1"/>
          <w:numId w:val="6"/>
        </w:numPr>
        <w:ind w:left="1276" w:hanging="283"/>
        <w:rPr>
          <w:szCs w:val="24"/>
          <w:lang w:val="pt-PT"/>
        </w:rPr>
      </w:pPr>
      <w:r w:rsidRPr="0035751B">
        <w:rPr>
          <w:szCs w:val="24"/>
          <w:lang w:val="pt-PT"/>
        </w:rPr>
        <w:t>īstenot divpusēju un daudzpusēju sadarbību ar citu valsts augstākajām revīzijas iestādēm, veicinot pieredzes un labās prakses apmaiņu;</w:t>
      </w:r>
    </w:p>
    <w:p w:rsidR="0035751B" w:rsidRPr="0035751B" w:rsidRDefault="0035751B" w:rsidP="0035751B">
      <w:pPr>
        <w:numPr>
          <w:ilvl w:val="0"/>
          <w:numId w:val="41"/>
        </w:numPr>
        <w:tabs>
          <w:tab w:val="left" w:pos="993"/>
        </w:tabs>
        <w:ind w:left="1077" w:hanging="357"/>
        <w:rPr>
          <w:bCs/>
          <w:szCs w:val="24"/>
          <w:lang w:eastAsia="lv-LV"/>
        </w:rPr>
      </w:pPr>
      <w:r w:rsidRPr="0035751B">
        <w:rPr>
          <w:bCs/>
          <w:szCs w:val="24"/>
        </w:rPr>
        <w:t>veicināt labas pārvaldības principu ievērošanu publiskajā sektorā:</w:t>
      </w:r>
    </w:p>
    <w:p w:rsidR="0035751B" w:rsidRPr="0035751B" w:rsidRDefault="0035751B" w:rsidP="0035751B">
      <w:pPr>
        <w:numPr>
          <w:ilvl w:val="0"/>
          <w:numId w:val="7"/>
        </w:numPr>
        <w:ind w:left="1276" w:hanging="283"/>
        <w:rPr>
          <w:bCs/>
          <w:szCs w:val="24"/>
          <w:lang w:eastAsia="lv-LV"/>
        </w:rPr>
      </w:pPr>
      <w:r w:rsidRPr="0035751B">
        <w:rPr>
          <w:bCs/>
          <w:szCs w:val="24"/>
        </w:rPr>
        <w:t>veicināt starptautisko publiskā sektora revīzijas un labas pārvaldības standartu (ISSAI un INTOSAI GOV) piemērošanu visā publiskajā sektorā, pildot Revīzijas pakalpojumu likumā noteikto;</w:t>
      </w:r>
    </w:p>
    <w:p w:rsidR="0035751B" w:rsidRPr="0035751B" w:rsidRDefault="0035751B" w:rsidP="0035751B">
      <w:pPr>
        <w:numPr>
          <w:ilvl w:val="0"/>
          <w:numId w:val="7"/>
        </w:numPr>
        <w:ind w:left="1276" w:hanging="283"/>
        <w:rPr>
          <w:bCs/>
          <w:szCs w:val="24"/>
          <w:lang w:eastAsia="lv-LV"/>
        </w:rPr>
      </w:pPr>
      <w:r w:rsidRPr="0035751B">
        <w:rPr>
          <w:bCs/>
          <w:szCs w:val="24"/>
        </w:rPr>
        <w:t xml:space="preserve">turpināt Valsts kontroles revidentu sertifikāciju, apliecinot revidentu zināšanas un prasmes Valsts kontroles revīziju veikšanai; </w:t>
      </w:r>
    </w:p>
    <w:p w:rsidR="0035751B" w:rsidRPr="0035751B" w:rsidRDefault="0035751B" w:rsidP="0035751B">
      <w:pPr>
        <w:numPr>
          <w:ilvl w:val="0"/>
          <w:numId w:val="41"/>
        </w:numPr>
        <w:tabs>
          <w:tab w:val="left" w:pos="1134"/>
        </w:tabs>
        <w:spacing w:after="480"/>
        <w:ind w:left="1077" w:hanging="357"/>
        <w:rPr>
          <w:bCs/>
          <w:szCs w:val="24"/>
          <w:lang w:eastAsia="lv-LV"/>
        </w:rPr>
      </w:pPr>
      <w:r w:rsidRPr="0035751B">
        <w:rPr>
          <w:bCs/>
          <w:szCs w:val="24"/>
        </w:rPr>
        <w:t xml:space="preserve">noteikt Valsts kontroles stratēģiskos mērķus, prioritātes un plānotos rezultātus turpmākajiem četriem gadiem, izstrādājot Valsts kontroles darbības stratēģiju 2022.–2025. gadam. </w:t>
      </w:r>
    </w:p>
    <w:p w:rsidR="0035751B" w:rsidRPr="0035751B" w:rsidRDefault="0035751B" w:rsidP="0035751B">
      <w:pPr>
        <w:spacing w:after="0"/>
        <w:ind w:firstLine="0"/>
        <w:jc w:val="left"/>
        <w:rPr>
          <w:b/>
          <w:lang w:eastAsia="lv-LV"/>
        </w:rPr>
      </w:pPr>
      <w:r w:rsidRPr="0035751B">
        <w:rPr>
          <w:b/>
          <w:lang w:eastAsia="lv-LV"/>
        </w:rPr>
        <w:br w:type="page"/>
      </w:r>
    </w:p>
    <w:p w:rsidR="0035751B" w:rsidRPr="0035751B" w:rsidRDefault="0035751B" w:rsidP="0035751B">
      <w:pPr>
        <w:spacing w:after="240"/>
        <w:ind w:firstLine="0"/>
        <w:jc w:val="center"/>
        <w:rPr>
          <w:b/>
          <w:u w:val="single"/>
          <w:lang w:eastAsia="lv-LV"/>
        </w:rPr>
      </w:pPr>
      <w:r w:rsidRPr="0035751B">
        <w:rPr>
          <w:b/>
          <w:u w:val="single"/>
          <w:lang w:eastAsia="lv-LV"/>
        </w:rPr>
        <w:lastRenderedPageBreak/>
        <w:t xml:space="preserve">Valsts kontroles kopējo izdevumu izmaiņas no 2019. līdz 2023. gadam </w:t>
      </w:r>
    </w:p>
    <w:p w:rsidR="0035751B" w:rsidRPr="0035751B" w:rsidRDefault="0035751B" w:rsidP="0035751B">
      <w:pPr>
        <w:spacing w:after="0"/>
        <w:ind w:firstLine="0"/>
        <w:jc w:val="right"/>
        <w:rPr>
          <w:i/>
          <w:sz w:val="20"/>
          <w:lang w:eastAsia="lv-LV"/>
        </w:rPr>
      </w:pPr>
      <w:proofErr w:type="spellStart"/>
      <w:r w:rsidRPr="0035751B">
        <w:rPr>
          <w:i/>
          <w:sz w:val="20"/>
          <w:lang w:eastAsia="lv-LV"/>
        </w:rPr>
        <w:t>Euro</w:t>
      </w:r>
      <w:proofErr w:type="spellEnd"/>
    </w:p>
    <w:p w:rsidR="0035751B" w:rsidRPr="0035751B" w:rsidRDefault="0035751B" w:rsidP="0035751B">
      <w:pPr>
        <w:ind w:firstLine="0"/>
        <w:jc w:val="center"/>
        <w:rPr>
          <w:lang w:eastAsia="lv-LV"/>
        </w:rPr>
      </w:pPr>
      <w:r w:rsidRPr="0035751B">
        <w:rPr>
          <w:noProof/>
          <w:lang w:eastAsia="lv-LV"/>
        </w:rPr>
        <mc:AlternateContent>
          <mc:Choice Requires="wps">
            <w:drawing>
              <wp:anchor distT="0" distB="0" distL="114300" distR="114300" simplePos="0" relativeHeight="251660288" behindDoc="0" locked="0" layoutInCell="1" allowOverlap="1" wp14:anchorId="08E5B611" wp14:editId="6F866A16">
                <wp:simplePos x="0" y="0"/>
                <wp:positionH relativeFrom="column">
                  <wp:posOffset>2668905</wp:posOffset>
                </wp:positionH>
                <wp:positionV relativeFrom="paragraph">
                  <wp:posOffset>3175</wp:posOffset>
                </wp:positionV>
                <wp:extent cx="920115" cy="243840"/>
                <wp:effectExtent l="0" t="0" r="13335" b="22860"/>
                <wp:wrapNone/>
                <wp:docPr id="10" name="TextBox 1"/>
                <wp:cNvGraphicFramePr/>
                <a:graphic xmlns:a="http://schemas.openxmlformats.org/drawingml/2006/main">
                  <a:graphicData uri="http://schemas.microsoft.com/office/word/2010/wordprocessingShape">
                    <wps:wsp>
                      <wps:cNvSpPr txBox="1"/>
                      <wps:spPr>
                        <a:xfrm>
                          <a:off x="0" y="0"/>
                          <a:ext cx="920115" cy="243840"/>
                        </a:xfrm>
                        <a:prstGeom prst="rect">
                          <a:avLst/>
                        </a:prstGeom>
                        <a:solidFill>
                          <a:schemeClr val="bg1"/>
                        </a:solidFill>
                        <a:ln>
                          <a:solidFill>
                            <a:sysClr val="windowText" lastClr="000000"/>
                          </a:solidFill>
                        </a:ln>
                      </wps:spPr>
                      <wps:txbx>
                        <w:txbxContent>
                          <w:p w:rsidR="0035751B" w:rsidRPr="00BF09FF" w:rsidRDefault="0035751B" w:rsidP="0035751B">
                            <w:pPr>
                              <w:pStyle w:val="NormalWeb"/>
                              <w:shd w:val="clear" w:color="auto" w:fill="FFFFFF" w:themeFill="background1"/>
                              <w:jc w:val="center"/>
                              <w:rPr>
                                <w:sz w:val="20"/>
                                <w:szCs w:val="20"/>
                              </w:rPr>
                            </w:pPr>
                            <w:r w:rsidRPr="00BF09FF">
                              <w:rPr>
                                <w:rFonts w:eastAsia="+mn-ea"/>
                                <w:b/>
                                <w:bCs/>
                                <w:sz w:val="20"/>
                                <w:szCs w:val="20"/>
                              </w:rPr>
                              <w:t>7 054 513</w:t>
                            </w:r>
                          </w:p>
                          <w:p w:rsidR="0035751B" w:rsidRPr="00BF09FF" w:rsidRDefault="0035751B" w:rsidP="0035751B">
                            <w:pPr>
                              <w:pStyle w:val="NormalWeb"/>
                              <w:shd w:val="clear" w:color="auto" w:fill="FFFFFF" w:themeFill="background1"/>
                              <w:jc w:val="center"/>
                              <w:rPr>
                                <w:sz w:val="20"/>
                                <w:szCs w:val="20"/>
                              </w:rPr>
                            </w:pPr>
                          </w:p>
                        </w:txbxContent>
                      </wps:txbx>
                      <wps:bodyPr wrap="square" rtlCol="0"/>
                    </wps:wsp>
                  </a:graphicData>
                </a:graphic>
              </wp:anchor>
            </w:drawing>
          </mc:Choice>
          <mc:Fallback>
            <w:pict>
              <v:shapetype w14:anchorId="08E5B611" id="_x0000_t202" coordsize="21600,21600" o:spt="202" path="m,l,21600r21600,l21600,xe">
                <v:stroke joinstyle="miter"/>
                <v:path gradientshapeok="t" o:connecttype="rect"/>
              </v:shapetype>
              <v:shape id="TextBox 1" o:spid="_x0000_s1026" type="#_x0000_t202" style="position:absolute;left:0;text-align:left;margin-left:210.15pt;margin-top:.25pt;width:72.45pt;height:1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" fillcolor="white [3212]" strokecolor="windowText">
                <v:textbox>
                  <w:txbxContent>
                    <w:p w:rsidR="0035751B" w:rsidRPr="00BF09FF" w:rsidRDefault="0035751B" w:rsidP="0035751B">
                      <w:pPr>
                        <w:pStyle w:val="NormalWeb"/>
                        <w:shd w:val="clear" w:color="auto" w:fill="FFFFFF" w:themeFill="background1"/>
                        <w:jc w:val="center"/>
                        <w:rPr>
                          <w:sz w:val="20"/>
                          <w:szCs w:val="20"/>
                        </w:rPr>
                      </w:pPr>
                      <w:r w:rsidRPr="00BF09FF">
                        <w:rPr>
                          <w:rFonts w:eastAsia="+mn-ea"/>
                          <w:b/>
                          <w:bCs/>
                          <w:sz w:val="20"/>
                          <w:szCs w:val="20"/>
                        </w:rPr>
                        <w:t>7 054 513</w:t>
                      </w:r>
                    </w:p>
                    <w:p w:rsidR="0035751B" w:rsidRPr="00BF09FF" w:rsidRDefault="0035751B" w:rsidP="0035751B">
                      <w:pPr>
                        <w:pStyle w:val="NormalWeb"/>
                        <w:shd w:val="clear" w:color="auto" w:fill="FFFFFF" w:themeFill="background1"/>
                        <w:jc w:val="center"/>
                        <w:rPr>
                          <w:sz w:val="20"/>
                          <w:szCs w:val="20"/>
                        </w:rPr>
                      </w:pPr>
                    </w:p>
                  </w:txbxContent>
                </v:textbox>
              </v:shape>
            </w:pict>
          </mc:Fallback>
        </mc:AlternateContent>
      </w:r>
      <w:r w:rsidRPr="0035751B">
        <w:rPr>
          <w:noProof/>
          <w:lang w:eastAsia="lv-LV"/>
        </w:rPr>
        <mc:AlternateContent>
          <mc:Choice Requires="wps">
            <w:drawing>
              <wp:anchor distT="0" distB="0" distL="114300" distR="114300" simplePos="0" relativeHeight="251663360" behindDoc="0" locked="0" layoutInCell="1" allowOverlap="1" wp14:anchorId="12A0CBE0" wp14:editId="3DBA09D8">
                <wp:simplePos x="0" y="0"/>
                <wp:positionH relativeFrom="column">
                  <wp:posOffset>1692662</wp:posOffset>
                </wp:positionH>
                <wp:positionV relativeFrom="paragraph">
                  <wp:posOffset>434782</wp:posOffset>
                </wp:positionV>
                <wp:extent cx="920115" cy="243840"/>
                <wp:effectExtent l="0" t="0" r="13335" b="22860"/>
                <wp:wrapNone/>
                <wp:docPr id="13" name="TextBox 1"/>
                <wp:cNvGraphicFramePr/>
                <a:graphic xmlns:a="http://schemas.openxmlformats.org/drawingml/2006/main">
                  <a:graphicData uri="http://schemas.microsoft.com/office/word/2010/wordprocessingShape">
                    <wps:wsp>
                      <wps:cNvSpPr txBox="1"/>
                      <wps:spPr>
                        <a:xfrm>
                          <a:off x="0" y="0"/>
                          <a:ext cx="920115" cy="243840"/>
                        </a:xfrm>
                        <a:prstGeom prst="rect">
                          <a:avLst/>
                        </a:prstGeom>
                        <a:solidFill>
                          <a:schemeClr val="bg1"/>
                        </a:solidFill>
                        <a:ln>
                          <a:solidFill>
                            <a:sysClr val="windowText" lastClr="000000"/>
                          </a:solidFill>
                        </a:ln>
                      </wps:spPr>
                      <wps:txbx>
                        <w:txbxContent>
                          <w:p w:rsidR="0035751B" w:rsidRPr="00BF09FF" w:rsidRDefault="0035751B" w:rsidP="0035751B">
                            <w:pPr>
                              <w:pStyle w:val="NormalWeb"/>
                              <w:shd w:val="clear" w:color="auto" w:fill="FFFFFF" w:themeFill="background1"/>
                              <w:jc w:val="center"/>
                              <w:rPr>
                                <w:sz w:val="20"/>
                                <w:szCs w:val="20"/>
                              </w:rPr>
                            </w:pPr>
                            <w:r w:rsidRPr="00BF09FF">
                              <w:rPr>
                                <w:rFonts w:eastAsia="+mn-ea"/>
                                <w:b/>
                                <w:bCs/>
                                <w:sz w:val="20"/>
                                <w:szCs w:val="20"/>
                              </w:rPr>
                              <w:t>6 913 126</w:t>
                            </w:r>
                          </w:p>
                        </w:txbxContent>
                      </wps:txbx>
                      <wps:bodyPr wrap="square" rtlCol="0"/>
                    </wps:wsp>
                  </a:graphicData>
                </a:graphic>
              </wp:anchor>
            </w:drawing>
          </mc:Choice>
          <mc:Fallback>
            <w:pict>
              <v:shape w14:anchorId="12A0CBE0" id="_x0000_s1027" type="#_x0000_t202" style="position:absolute;left:0;text-align:left;margin-left:133.3pt;margin-top:34.25pt;width:72.45pt;height:1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" fillcolor="white [3212]" strokecolor="windowText">
                <v:textbox>
                  <w:txbxContent>
                    <w:p w:rsidR="0035751B" w:rsidRPr="00BF09FF" w:rsidRDefault="0035751B" w:rsidP="0035751B">
                      <w:pPr>
                        <w:pStyle w:val="NormalWeb"/>
                        <w:shd w:val="clear" w:color="auto" w:fill="FFFFFF" w:themeFill="background1"/>
                        <w:jc w:val="center"/>
                        <w:rPr>
                          <w:sz w:val="20"/>
                          <w:szCs w:val="20"/>
                        </w:rPr>
                      </w:pPr>
                      <w:r w:rsidRPr="00BF09FF">
                        <w:rPr>
                          <w:rFonts w:eastAsia="+mn-ea"/>
                          <w:b/>
                          <w:bCs/>
                          <w:sz w:val="20"/>
                          <w:szCs w:val="20"/>
                        </w:rPr>
                        <w:t>6 913 126</w:t>
                      </w:r>
                    </w:p>
                  </w:txbxContent>
                </v:textbox>
              </v:shape>
            </w:pict>
          </mc:Fallback>
        </mc:AlternateContent>
      </w:r>
      <w:r w:rsidRPr="0035751B">
        <w:rPr>
          <w:noProof/>
          <w:lang w:eastAsia="lv-LV"/>
        </w:rPr>
        <mc:AlternateContent>
          <mc:Choice Requires="wps">
            <w:drawing>
              <wp:anchor distT="0" distB="0" distL="114300" distR="114300" simplePos="0" relativeHeight="251659264" behindDoc="0" locked="0" layoutInCell="1" allowOverlap="1" wp14:anchorId="4A58AF14" wp14:editId="47417732">
                <wp:simplePos x="0" y="0"/>
                <wp:positionH relativeFrom="column">
                  <wp:posOffset>695325</wp:posOffset>
                </wp:positionH>
                <wp:positionV relativeFrom="paragraph">
                  <wp:posOffset>1018926</wp:posOffset>
                </wp:positionV>
                <wp:extent cx="920749" cy="244474"/>
                <wp:effectExtent l="0" t="0" r="13335" b="22860"/>
                <wp:wrapNone/>
                <wp:docPr id="2" name="TextBox 1"/>
                <wp:cNvGraphicFramePr/>
                <a:graphic xmlns:a="http://schemas.openxmlformats.org/drawingml/2006/main">
                  <a:graphicData uri="http://schemas.microsoft.com/office/word/2010/wordprocessingShape">
                    <wps:wsp>
                      <wps:cNvSpPr txBox="1"/>
                      <wps:spPr>
                        <a:xfrm>
                          <a:off x="0" y="0"/>
                          <a:ext cx="920749" cy="244474"/>
                        </a:xfrm>
                        <a:prstGeom prst="rect">
                          <a:avLst/>
                        </a:prstGeom>
                        <a:solidFill>
                          <a:schemeClr val="bg1"/>
                        </a:solidFill>
                        <a:ln>
                          <a:solidFill>
                            <a:sysClr val="windowText" lastClr="000000"/>
                          </a:solidFill>
                        </a:ln>
                      </wps:spPr>
                      <wps:txbx>
                        <w:txbxContent>
                          <w:p w:rsidR="0035751B" w:rsidRPr="00BF09FF" w:rsidRDefault="0035751B" w:rsidP="0035751B">
                            <w:pPr>
                              <w:pStyle w:val="NormalWeb"/>
                              <w:shd w:val="clear" w:color="auto" w:fill="FFFFFF" w:themeFill="background1"/>
                              <w:jc w:val="center"/>
                              <w:rPr>
                                <w:sz w:val="20"/>
                                <w:szCs w:val="20"/>
                              </w:rPr>
                            </w:pPr>
                            <w:r w:rsidRPr="00BF09FF">
                              <w:rPr>
                                <w:rFonts w:eastAsia="+mn-ea"/>
                                <w:b/>
                                <w:bCs/>
                                <w:sz w:val="20"/>
                                <w:szCs w:val="20"/>
                              </w:rPr>
                              <w:t>6 696 88</w:t>
                            </w:r>
                            <w:r>
                              <w:rPr>
                                <w:rFonts w:eastAsia="+mn-ea"/>
                                <w:b/>
                                <w:bCs/>
                                <w:sz w:val="20"/>
                                <w:szCs w:val="20"/>
                              </w:rPr>
                              <w:t>7</w:t>
                            </w:r>
                          </w:p>
                        </w:txbxContent>
                      </wps:txbx>
                      <wps:bodyPr wrap="square" rtlCol="0"/>
                    </wps:wsp>
                  </a:graphicData>
                </a:graphic>
              </wp:anchor>
            </w:drawing>
          </mc:Choice>
          <mc:Fallback>
            <w:pict>
              <v:shape w14:anchorId="4A58AF14" id="_x0000_s1028" type="#_x0000_t202" style="position:absolute;left:0;text-align:left;margin-left:54.75pt;margin-top:80.25pt;width:72.5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" fillcolor="white [3212]" strokecolor="windowText">
                <v:textbox>
                  <w:txbxContent>
                    <w:p w:rsidR="0035751B" w:rsidRPr="00BF09FF" w:rsidRDefault="0035751B" w:rsidP="0035751B">
                      <w:pPr>
                        <w:pStyle w:val="NormalWeb"/>
                        <w:shd w:val="clear" w:color="auto" w:fill="FFFFFF" w:themeFill="background1"/>
                        <w:jc w:val="center"/>
                        <w:rPr>
                          <w:sz w:val="20"/>
                          <w:szCs w:val="20"/>
                        </w:rPr>
                      </w:pPr>
                      <w:r w:rsidRPr="00BF09FF">
                        <w:rPr>
                          <w:rFonts w:eastAsia="+mn-ea"/>
                          <w:b/>
                          <w:bCs/>
                          <w:sz w:val="20"/>
                          <w:szCs w:val="20"/>
                        </w:rPr>
                        <w:t>6 696 88</w:t>
                      </w:r>
                      <w:r>
                        <w:rPr>
                          <w:rFonts w:eastAsia="+mn-ea"/>
                          <w:b/>
                          <w:bCs/>
                          <w:sz w:val="20"/>
                          <w:szCs w:val="20"/>
                        </w:rPr>
                        <w:t>7</w:t>
                      </w:r>
                    </w:p>
                  </w:txbxContent>
                </v:textbox>
              </v:shape>
            </w:pict>
          </mc:Fallback>
        </mc:AlternateContent>
      </w:r>
      <w:r w:rsidRPr="0035751B">
        <w:rPr>
          <w:noProof/>
          <w:lang w:eastAsia="lv-LV"/>
        </w:rPr>
        <mc:AlternateContent>
          <mc:Choice Requires="wps">
            <w:drawing>
              <wp:anchor distT="0" distB="0" distL="114300" distR="114300" simplePos="0" relativeHeight="251662336" behindDoc="0" locked="0" layoutInCell="1" allowOverlap="1" wp14:anchorId="08C918F3" wp14:editId="25CEC845">
                <wp:simplePos x="0" y="0"/>
                <wp:positionH relativeFrom="column">
                  <wp:posOffset>4717415</wp:posOffset>
                </wp:positionH>
                <wp:positionV relativeFrom="paragraph">
                  <wp:posOffset>8559</wp:posOffset>
                </wp:positionV>
                <wp:extent cx="933450" cy="250190"/>
                <wp:effectExtent l="0" t="0" r="19050" b="16510"/>
                <wp:wrapNone/>
                <wp:docPr id="12" name="TextBox 1"/>
                <wp:cNvGraphicFramePr/>
                <a:graphic xmlns:a="http://schemas.openxmlformats.org/drawingml/2006/main">
                  <a:graphicData uri="http://schemas.microsoft.com/office/word/2010/wordprocessingShape">
                    <wps:wsp>
                      <wps:cNvSpPr txBox="1"/>
                      <wps:spPr>
                        <a:xfrm>
                          <a:off x="0" y="0"/>
                          <a:ext cx="933450" cy="250190"/>
                        </a:xfrm>
                        <a:prstGeom prst="rect">
                          <a:avLst/>
                        </a:prstGeom>
                        <a:solidFill>
                          <a:schemeClr val="bg1"/>
                        </a:solidFill>
                        <a:ln>
                          <a:solidFill>
                            <a:sysClr val="windowText" lastClr="000000"/>
                          </a:solidFill>
                        </a:ln>
                      </wps:spPr>
                      <wps:txbx>
                        <w:txbxContent>
                          <w:p w:rsidR="0035751B" w:rsidRPr="00BF09FF" w:rsidRDefault="0035751B" w:rsidP="0035751B">
                            <w:pPr>
                              <w:pStyle w:val="NormalWeb"/>
                              <w:shd w:val="clear" w:color="auto" w:fill="FFFFFF" w:themeFill="background1"/>
                              <w:jc w:val="center"/>
                              <w:rPr>
                                <w:sz w:val="20"/>
                                <w:szCs w:val="20"/>
                              </w:rPr>
                            </w:pPr>
                            <w:r w:rsidRPr="00BF09FF">
                              <w:rPr>
                                <w:rFonts w:eastAsia="+mn-ea"/>
                                <w:b/>
                                <w:bCs/>
                                <w:sz w:val="20"/>
                                <w:szCs w:val="20"/>
                              </w:rPr>
                              <w:t>7 038 013</w:t>
                            </w:r>
                          </w:p>
                          <w:p w:rsidR="0035751B" w:rsidRPr="00BF09FF" w:rsidRDefault="0035751B" w:rsidP="0035751B">
                            <w:pPr>
                              <w:pStyle w:val="NormalWeb"/>
                              <w:shd w:val="clear" w:color="auto" w:fill="FFFFFF" w:themeFill="background1"/>
                              <w:jc w:val="center"/>
                              <w:rPr>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C918F3" id="_x0000_s1029" type="#_x0000_t202" style="position:absolute;left:0;text-align:left;margin-left:371.45pt;margin-top:.65pt;width:73.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" fillcolor="white [3212]" strokecolor="windowText">
                <v:textbox>
                  <w:txbxContent>
                    <w:p w:rsidR="0035751B" w:rsidRPr="00BF09FF" w:rsidRDefault="0035751B" w:rsidP="0035751B">
                      <w:pPr>
                        <w:pStyle w:val="NormalWeb"/>
                        <w:shd w:val="clear" w:color="auto" w:fill="FFFFFF" w:themeFill="background1"/>
                        <w:jc w:val="center"/>
                        <w:rPr>
                          <w:sz w:val="20"/>
                          <w:szCs w:val="20"/>
                        </w:rPr>
                      </w:pPr>
                      <w:r w:rsidRPr="00BF09FF">
                        <w:rPr>
                          <w:rFonts w:eastAsia="+mn-ea"/>
                          <w:b/>
                          <w:bCs/>
                          <w:sz w:val="20"/>
                          <w:szCs w:val="20"/>
                        </w:rPr>
                        <w:t>7 038 013</w:t>
                      </w:r>
                    </w:p>
                    <w:p w:rsidR="0035751B" w:rsidRPr="00BF09FF" w:rsidRDefault="0035751B" w:rsidP="0035751B">
                      <w:pPr>
                        <w:pStyle w:val="NormalWeb"/>
                        <w:shd w:val="clear" w:color="auto" w:fill="FFFFFF" w:themeFill="background1"/>
                        <w:jc w:val="center"/>
                        <w:rPr>
                          <w:sz w:val="20"/>
                          <w:szCs w:val="20"/>
                        </w:rPr>
                      </w:pPr>
                    </w:p>
                  </w:txbxContent>
                </v:textbox>
              </v:shape>
            </w:pict>
          </mc:Fallback>
        </mc:AlternateContent>
      </w:r>
      <w:r w:rsidRPr="0035751B">
        <w:rPr>
          <w:noProof/>
          <w:lang w:eastAsia="lv-LV"/>
        </w:rPr>
        <mc:AlternateContent>
          <mc:Choice Requires="wps">
            <w:drawing>
              <wp:anchor distT="0" distB="0" distL="114300" distR="114300" simplePos="0" relativeHeight="251661312" behindDoc="0" locked="0" layoutInCell="1" allowOverlap="1" wp14:anchorId="25188986" wp14:editId="39609C4B">
                <wp:simplePos x="0" y="0"/>
                <wp:positionH relativeFrom="column">
                  <wp:posOffset>3712845</wp:posOffset>
                </wp:positionH>
                <wp:positionV relativeFrom="paragraph">
                  <wp:posOffset>5344</wp:posOffset>
                </wp:positionV>
                <wp:extent cx="920115" cy="243840"/>
                <wp:effectExtent l="0" t="0" r="13335" b="22860"/>
                <wp:wrapNone/>
                <wp:docPr id="11" name="TextBox 1"/>
                <wp:cNvGraphicFramePr/>
                <a:graphic xmlns:a="http://schemas.openxmlformats.org/drawingml/2006/main">
                  <a:graphicData uri="http://schemas.microsoft.com/office/word/2010/wordprocessingShape">
                    <wps:wsp>
                      <wps:cNvSpPr txBox="1"/>
                      <wps:spPr>
                        <a:xfrm>
                          <a:off x="0" y="0"/>
                          <a:ext cx="920115" cy="243840"/>
                        </a:xfrm>
                        <a:prstGeom prst="rect">
                          <a:avLst/>
                        </a:prstGeom>
                        <a:solidFill>
                          <a:schemeClr val="bg1"/>
                        </a:solidFill>
                        <a:ln>
                          <a:solidFill>
                            <a:sysClr val="windowText" lastClr="000000"/>
                          </a:solidFill>
                        </a:ln>
                      </wps:spPr>
                      <wps:txbx>
                        <w:txbxContent>
                          <w:p w:rsidR="0035751B" w:rsidRPr="00BF09FF" w:rsidRDefault="0035751B" w:rsidP="0035751B">
                            <w:pPr>
                              <w:pStyle w:val="NormalWeb"/>
                              <w:shd w:val="clear" w:color="auto" w:fill="FFFFFF" w:themeFill="background1"/>
                              <w:jc w:val="center"/>
                              <w:rPr>
                                <w:sz w:val="20"/>
                                <w:szCs w:val="20"/>
                              </w:rPr>
                            </w:pPr>
                            <w:r w:rsidRPr="00BF09FF">
                              <w:rPr>
                                <w:rFonts w:eastAsia="+mn-ea"/>
                                <w:b/>
                                <w:bCs/>
                                <w:sz w:val="20"/>
                                <w:szCs w:val="20"/>
                              </w:rPr>
                              <w:t>7 054 513</w:t>
                            </w:r>
                          </w:p>
                          <w:p w:rsidR="0035751B" w:rsidRPr="00BF09FF" w:rsidRDefault="0035751B" w:rsidP="0035751B">
                            <w:pPr>
                              <w:pStyle w:val="NormalWeb"/>
                              <w:shd w:val="clear" w:color="auto" w:fill="FFFFFF" w:themeFill="background1"/>
                              <w:jc w:val="center"/>
                              <w:rPr>
                                <w:sz w:val="20"/>
                                <w:szCs w:val="20"/>
                              </w:rPr>
                            </w:pPr>
                          </w:p>
                        </w:txbxContent>
                      </wps:txbx>
                      <wps:bodyPr wrap="square" rtlCol="0"/>
                    </wps:wsp>
                  </a:graphicData>
                </a:graphic>
              </wp:anchor>
            </w:drawing>
          </mc:Choice>
          <mc:Fallback>
            <w:pict>
              <v:shape w14:anchorId="25188986" id="_x0000_s1030" type="#_x0000_t202" style="position:absolute;left:0;text-align:left;margin-left:292.35pt;margin-top:.4pt;width:72.45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" fillcolor="white [3212]" strokecolor="windowText">
                <v:textbox>
                  <w:txbxContent>
                    <w:p w:rsidR="0035751B" w:rsidRPr="00BF09FF" w:rsidRDefault="0035751B" w:rsidP="0035751B">
                      <w:pPr>
                        <w:pStyle w:val="NormalWeb"/>
                        <w:shd w:val="clear" w:color="auto" w:fill="FFFFFF" w:themeFill="background1"/>
                        <w:jc w:val="center"/>
                        <w:rPr>
                          <w:sz w:val="20"/>
                          <w:szCs w:val="20"/>
                        </w:rPr>
                      </w:pPr>
                      <w:r w:rsidRPr="00BF09FF">
                        <w:rPr>
                          <w:rFonts w:eastAsia="+mn-ea"/>
                          <w:b/>
                          <w:bCs/>
                          <w:sz w:val="20"/>
                          <w:szCs w:val="20"/>
                        </w:rPr>
                        <w:t>7 054 513</w:t>
                      </w:r>
                    </w:p>
                    <w:p w:rsidR="0035751B" w:rsidRPr="00BF09FF" w:rsidRDefault="0035751B" w:rsidP="0035751B">
                      <w:pPr>
                        <w:pStyle w:val="NormalWeb"/>
                        <w:shd w:val="clear" w:color="auto" w:fill="FFFFFF" w:themeFill="background1"/>
                        <w:jc w:val="center"/>
                        <w:rPr>
                          <w:sz w:val="20"/>
                          <w:szCs w:val="20"/>
                        </w:rPr>
                      </w:pPr>
                    </w:p>
                  </w:txbxContent>
                </v:textbox>
              </v:shape>
            </w:pict>
          </mc:Fallback>
        </mc:AlternateContent>
      </w:r>
      <w:bookmarkStart w:id="0" w:name="_GoBack"/>
      <w:r w:rsidRPr="0035751B">
        <w:rPr>
          <w:noProof/>
          <w:lang w:eastAsia="lv-LV"/>
        </w:rPr>
        <w:drawing>
          <wp:inline distT="0" distB="0" distL="0" distR="0" wp14:anchorId="35868657" wp14:editId="04DC94E5">
            <wp:extent cx="5760085" cy="3288146"/>
            <wp:effectExtent l="0" t="0" r="12065"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rsidR="0035751B" w:rsidRPr="0035751B" w:rsidRDefault="0035751B" w:rsidP="0035751B">
      <w:pPr>
        <w:spacing w:before="480" w:after="240"/>
        <w:ind w:firstLine="0"/>
        <w:jc w:val="center"/>
        <w:rPr>
          <w:b/>
          <w:lang w:eastAsia="lv-LV"/>
        </w:rPr>
      </w:pPr>
      <w:r w:rsidRPr="0035751B">
        <w:rPr>
          <w:b/>
          <w:lang w:eastAsia="lv-LV"/>
        </w:rPr>
        <w:t>Vidējais amata vietu skaits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35751B" w:rsidRPr="0035751B" w:rsidTr="00F12F8F">
        <w:trPr>
          <w:trHeight w:val="425"/>
          <w:tblHeader/>
          <w:jc w:val="center"/>
        </w:trPr>
        <w:tc>
          <w:tcPr>
            <w:tcW w:w="1601" w:type="pct"/>
            <w:shd w:val="clear" w:color="auto" w:fill="auto"/>
          </w:tcPr>
          <w:p w:rsidR="0035751B" w:rsidRPr="0035751B" w:rsidRDefault="0035751B" w:rsidP="0035751B">
            <w:pPr>
              <w:spacing w:after="0"/>
              <w:ind w:firstLine="0"/>
              <w:jc w:val="center"/>
              <w:rPr>
                <w:sz w:val="18"/>
                <w:szCs w:val="18"/>
              </w:rPr>
            </w:pPr>
          </w:p>
        </w:tc>
        <w:tc>
          <w:tcPr>
            <w:tcW w:w="680" w:type="pct"/>
            <w:shd w:val="clear" w:color="auto" w:fill="auto"/>
          </w:tcPr>
          <w:p w:rsidR="0035751B" w:rsidRPr="0035751B" w:rsidRDefault="0035751B" w:rsidP="0035751B">
            <w:pPr>
              <w:spacing w:after="0"/>
              <w:ind w:firstLine="0"/>
              <w:jc w:val="center"/>
              <w:rPr>
                <w:sz w:val="18"/>
                <w:szCs w:val="18"/>
                <w:lang w:eastAsia="lv-LV"/>
              </w:rPr>
            </w:pPr>
            <w:r w:rsidRPr="0035751B">
              <w:rPr>
                <w:sz w:val="18"/>
                <w:szCs w:val="18"/>
                <w:lang w:eastAsia="lv-LV"/>
              </w:rPr>
              <w:t>2019. gads</w:t>
            </w:r>
            <w:r w:rsidRPr="0035751B">
              <w:rPr>
                <w:sz w:val="18"/>
                <w:szCs w:val="18"/>
                <w:lang w:eastAsia="lv-LV"/>
              </w:rPr>
              <w:br/>
              <w:t>(fakts)</w:t>
            </w:r>
          </w:p>
        </w:tc>
        <w:tc>
          <w:tcPr>
            <w:tcW w:w="680" w:type="pct"/>
            <w:shd w:val="clear" w:color="auto" w:fill="auto"/>
          </w:tcPr>
          <w:p w:rsidR="0035751B" w:rsidRPr="0035751B" w:rsidRDefault="0035751B" w:rsidP="0035751B">
            <w:pPr>
              <w:spacing w:after="0"/>
              <w:ind w:firstLine="0"/>
              <w:jc w:val="center"/>
              <w:rPr>
                <w:sz w:val="18"/>
                <w:szCs w:val="18"/>
                <w:lang w:eastAsia="lv-LV"/>
              </w:rPr>
            </w:pPr>
            <w:r w:rsidRPr="0035751B">
              <w:rPr>
                <w:sz w:val="18"/>
                <w:szCs w:val="18"/>
                <w:lang w:eastAsia="lv-LV"/>
              </w:rPr>
              <w:t>2020. gada plāns</w:t>
            </w:r>
          </w:p>
        </w:tc>
        <w:tc>
          <w:tcPr>
            <w:tcW w:w="680" w:type="pct"/>
            <w:shd w:val="clear" w:color="auto" w:fill="auto"/>
          </w:tcPr>
          <w:p w:rsidR="0035751B" w:rsidRPr="0035751B" w:rsidRDefault="0035751B" w:rsidP="0035751B">
            <w:pPr>
              <w:spacing w:after="0"/>
              <w:ind w:firstLine="0"/>
              <w:jc w:val="center"/>
              <w:rPr>
                <w:sz w:val="18"/>
                <w:szCs w:val="18"/>
                <w:lang w:eastAsia="lv-LV"/>
              </w:rPr>
            </w:pPr>
            <w:r w:rsidRPr="0035751B">
              <w:rPr>
                <w:sz w:val="18"/>
                <w:szCs w:val="18"/>
                <w:lang w:eastAsia="lv-LV"/>
              </w:rPr>
              <w:t>2021. gada projekts</w:t>
            </w:r>
          </w:p>
        </w:tc>
        <w:tc>
          <w:tcPr>
            <w:tcW w:w="680" w:type="pct"/>
            <w:shd w:val="clear" w:color="auto" w:fill="auto"/>
          </w:tcPr>
          <w:p w:rsidR="0035751B" w:rsidRPr="0035751B" w:rsidRDefault="0035751B" w:rsidP="0035751B">
            <w:pPr>
              <w:spacing w:after="0"/>
              <w:ind w:firstLine="0"/>
              <w:jc w:val="center"/>
              <w:rPr>
                <w:sz w:val="18"/>
                <w:szCs w:val="18"/>
                <w:lang w:eastAsia="lv-LV"/>
              </w:rPr>
            </w:pPr>
            <w:r w:rsidRPr="0035751B">
              <w:rPr>
                <w:sz w:val="18"/>
                <w:szCs w:val="18"/>
                <w:lang w:eastAsia="lv-LV"/>
              </w:rPr>
              <w:t>2022. gada prognoze</w:t>
            </w:r>
          </w:p>
        </w:tc>
        <w:tc>
          <w:tcPr>
            <w:tcW w:w="680" w:type="pct"/>
            <w:shd w:val="clear" w:color="auto" w:fill="auto"/>
          </w:tcPr>
          <w:p w:rsidR="0035751B" w:rsidRPr="0035751B" w:rsidRDefault="0035751B" w:rsidP="0035751B">
            <w:pPr>
              <w:spacing w:after="0"/>
              <w:ind w:firstLine="0"/>
              <w:jc w:val="center"/>
              <w:rPr>
                <w:sz w:val="18"/>
                <w:szCs w:val="18"/>
                <w:lang w:eastAsia="lv-LV"/>
              </w:rPr>
            </w:pPr>
            <w:r w:rsidRPr="0035751B">
              <w:rPr>
                <w:sz w:val="18"/>
                <w:szCs w:val="18"/>
                <w:lang w:eastAsia="lv-LV"/>
              </w:rPr>
              <w:t>2022. gada prognoze</w:t>
            </w:r>
          </w:p>
        </w:tc>
      </w:tr>
      <w:tr w:rsidR="0035751B" w:rsidRPr="0035751B" w:rsidTr="00F12F8F">
        <w:trPr>
          <w:trHeight w:val="183"/>
          <w:jc w:val="center"/>
        </w:trPr>
        <w:tc>
          <w:tcPr>
            <w:tcW w:w="1601" w:type="pct"/>
            <w:shd w:val="clear" w:color="auto" w:fill="D9D9D9" w:themeFill="background1" w:themeFillShade="D9"/>
          </w:tcPr>
          <w:p w:rsidR="0035751B" w:rsidRPr="0035751B" w:rsidRDefault="0035751B" w:rsidP="0035751B">
            <w:pPr>
              <w:spacing w:after="0"/>
              <w:ind w:firstLine="0"/>
              <w:jc w:val="left"/>
              <w:rPr>
                <w:sz w:val="18"/>
                <w:szCs w:val="18"/>
              </w:rPr>
            </w:pPr>
            <w:r w:rsidRPr="0035751B">
              <w:rPr>
                <w:sz w:val="18"/>
                <w:szCs w:val="18"/>
              </w:rPr>
              <w:t>Vidējais amata vietu skaits gadā</w:t>
            </w:r>
          </w:p>
        </w:tc>
        <w:tc>
          <w:tcPr>
            <w:tcW w:w="680" w:type="pct"/>
            <w:shd w:val="clear" w:color="auto" w:fill="D9D9D9" w:themeFill="background1" w:themeFillShade="D9"/>
          </w:tcPr>
          <w:p w:rsidR="0035751B" w:rsidRPr="0035751B" w:rsidRDefault="0035751B" w:rsidP="0035751B">
            <w:pPr>
              <w:spacing w:after="0"/>
              <w:ind w:firstLine="0"/>
              <w:jc w:val="right"/>
              <w:rPr>
                <w:sz w:val="18"/>
                <w:szCs w:val="18"/>
              </w:rPr>
            </w:pPr>
            <w:r w:rsidRPr="0035751B">
              <w:rPr>
                <w:sz w:val="18"/>
                <w:szCs w:val="18"/>
              </w:rPr>
              <w:t>177</w:t>
            </w:r>
          </w:p>
        </w:tc>
        <w:tc>
          <w:tcPr>
            <w:tcW w:w="680" w:type="pct"/>
            <w:shd w:val="clear" w:color="auto" w:fill="D9D9D9" w:themeFill="background1" w:themeFillShade="D9"/>
          </w:tcPr>
          <w:p w:rsidR="0035751B" w:rsidRPr="0035751B" w:rsidRDefault="0035751B" w:rsidP="0035751B">
            <w:pPr>
              <w:spacing w:after="0"/>
              <w:ind w:firstLine="0"/>
              <w:jc w:val="right"/>
              <w:rPr>
                <w:sz w:val="18"/>
                <w:szCs w:val="18"/>
              </w:rPr>
            </w:pPr>
            <w:r w:rsidRPr="0035751B">
              <w:rPr>
                <w:sz w:val="18"/>
                <w:szCs w:val="18"/>
              </w:rPr>
              <w:t>180</w:t>
            </w:r>
          </w:p>
        </w:tc>
        <w:tc>
          <w:tcPr>
            <w:tcW w:w="680" w:type="pct"/>
            <w:shd w:val="clear" w:color="auto" w:fill="D9D9D9" w:themeFill="background1" w:themeFillShade="D9"/>
          </w:tcPr>
          <w:p w:rsidR="0035751B" w:rsidRPr="0035751B" w:rsidRDefault="0035751B" w:rsidP="0035751B">
            <w:pPr>
              <w:spacing w:after="0"/>
              <w:ind w:firstLine="0"/>
              <w:jc w:val="right"/>
              <w:rPr>
                <w:sz w:val="18"/>
                <w:szCs w:val="18"/>
              </w:rPr>
            </w:pPr>
            <w:r w:rsidRPr="0035751B">
              <w:rPr>
                <w:sz w:val="18"/>
                <w:szCs w:val="18"/>
              </w:rPr>
              <w:t>180</w:t>
            </w:r>
          </w:p>
        </w:tc>
        <w:tc>
          <w:tcPr>
            <w:tcW w:w="680" w:type="pct"/>
            <w:shd w:val="clear" w:color="auto" w:fill="D9D9D9" w:themeFill="background1" w:themeFillShade="D9"/>
          </w:tcPr>
          <w:p w:rsidR="0035751B" w:rsidRPr="0035751B" w:rsidRDefault="0035751B" w:rsidP="0035751B">
            <w:pPr>
              <w:spacing w:after="0"/>
              <w:ind w:firstLine="0"/>
              <w:jc w:val="right"/>
              <w:rPr>
                <w:sz w:val="18"/>
                <w:szCs w:val="18"/>
              </w:rPr>
            </w:pPr>
            <w:r w:rsidRPr="0035751B">
              <w:rPr>
                <w:sz w:val="18"/>
                <w:szCs w:val="18"/>
              </w:rPr>
              <w:t>180</w:t>
            </w:r>
          </w:p>
        </w:tc>
        <w:tc>
          <w:tcPr>
            <w:tcW w:w="680" w:type="pct"/>
            <w:shd w:val="clear" w:color="auto" w:fill="D9D9D9" w:themeFill="background1" w:themeFillShade="D9"/>
          </w:tcPr>
          <w:p w:rsidR="0035751B" w:rsidRPr="0035751B" w:rsidRDefault="0035751B" w:rsidP="0035751B">
            <w:pPr>
              <w:spacing w:after="0"/>
              <w:ind w:firstLine="0"/>
              <w:jc w:val="right"/>
              <w:rPr>
                <w:sz w:val="18"/>
                <w:szCs w:val="18"/>
              </w:rPr>
            </w:pPr>
            <w:r w:rsidRPr="0035751B">
              <w:rPr>
                <w:sz w:val="18"/>
                <w:szCs w:val="18"/>
              </w:rPr>
              <w:t>180</w:t>
            </w:r>
          </w:p>
        </w:tc>
      </w:tr>
      <w:tr w:rsidR="0035751B" w:rsidRPr="0035751B" w:rsidTr="00F12F8F">
        <w:trPr>
          <w:trHeight w:val="142"/>
          <w:jc w:val="center"/>
        </w:trPr>
        <w:tc>
          <w:tcPr>
            <w:tcW w:w="5000" w:type="pct"/>
            <w:gridSpan w:val="6"/>
          </w:tcPr>
          <w:p w:rsidR="0035751B" w:rsidRPr="0035751B" w:rsidRDefault="0035751B" w:rsidP="0035751B">
            <w:pPr>
              <w:spacing w:after="0"/>
              <w:ind w:firstLine="0"/>
              <w:jc w:val="left"/>
              <w:rPr>
                <w:sz w:val="18"/>
                <w:szCs w:val="18"/>
              </w:rPr>
            </w:pPr>
            <w:r w:rsidRPr="0035751B">
              <w:rPr>
                <w:i/>
                <w:sz w:val="18"/>
                <w:szCs w:val="18"/>
              </w:rPr>
              <w:t>Tajā skaitā:</w:t>
            </w:r>
          </w:p>
        </w:tc>
      </w:tr>
      <w:tr w:rsidR="0035751B" w:rsidRPr="0035751B" w:rsidTr="00F12F8F">
        <w:trPr>
          <w:trHeight w:val="142"/>
          <w:jc w:val="center"/>
        </w:trPr>
        <w:tc>
          <w:tcPr>
            <w:tcW w:w="5000" w:type="pct"/>
            <w:gridSpan w:val="6"/>
          </w:tcPr>
          <w:p w:rsidR="0035751B" w:rsidRPr="0035751B" w:rsidRDefault="0035751B" w:rsidP="0035751B">
            <w:pPr>
              <w:spacing w:after="0"/>
              <w:ind w:firstLine="313"/>
              <w:jc w:val="left"/>
              <w:rPr>
                <w:sz w:val="18"/>
                <w:szCs w:val="18"/>
              </w:rPr>
            </w:pPr>
            <w:r w:rsidRPr="0035751B">
              <w:rPr>
                <w:i/>
                <w:sz w:val="18"/>
                <w:szCs w:val="18"/>
              </w:rPr>
              <w:t>Valsts pamatfunkciju īstenošana</w:t>
            </w:r>
          </w:p>
        </w:tc>
      </w:tr>
      <w:tr w:rsidR="0035751B" w:rsidRPr="0035751B" w:rsidTr="00F12F8F">
        <w:trPr>
          <w:trHeight w:val="235"/>
          <w:jc w:val="center"/>
        </w:trPr>
        <w:tc>
          <w:tcPr>
            <w:tcW w:w="1601" w:type="pct"/>
            <w:shd w:val="clear" w:color="auto" w:fill="F2F2F2" w:themeFill="background1" w:themeFillShade="F2"/>
          </w:tcPr>
          <w:p w:rsidR="0035751B" w:rsidRPr="0035751B" w:rsidRDefault="0035751B" w:rsidP="0035751B">
            <w:pPr>
              <w:spacing w:after="0"/>
              <w:ind w:firstLine="0"/>
              <w:jc w:val="left"/>
              <w:rPr>
                <w:sz w:val="18"/>
                <w:szCs w:val="18"/>
                <w:lang w:eastAsia="lv-LV"/>
              </w:rPr>
            </w:pPr>
            <w:r w:rsidRPr="0035751B">
              <w:rPr>
                <w:sz w:val="18"/>
                <w:szCs w:val="18"/>
              </w:rPr>
              <w:t>Vidējais amata vietu skaits gadā</w:t>
            </w:r>
          </w:p>
        </w:tc>
        <w:tc>
          <w:tcPr>
            <w:tcW w:w="680" w:type="pct"/>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177</w:t>
            </w:r>
          </w:p>
        </w:tc>
        <w:tc>
          <w:tcPr>
            <w:tcW w:w="680" w:type="pct"/>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180</w:t>
            </w:r>
          </w:p>
        </w:tc>
        <w:tc>
          <w:tcPr>
            <w:tcW w:w="680" w:type="pct"/>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180</w:t>
            </w:r>
          </w:p>
        </w:tc>
        <w:tc>
          <w:tcPr>
            <w:tcW w:w="680" w:type="pct"/>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180</w:t>
            </w:r>
          </w:p>
        </w:tc>
        <w:tc>
          <w:tcPr>
            <w:tcW w:w="680" w:type="pct"/>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180</w:t>
            </w:r>
          </w:p>
        </w:tc>
      </w:tr>
    </w:tbl>
    <w:p w:rsidR="0035751B" w:rsidRPr="0035751B" w:rsidRDefault="0035751B" w:rsidP="0035751B">
      <w:pPr>
        <w:spacing w:before="480" w:after="240"/>
        <w:ind w:firstLine="0"/>
        <w:jc w:val="center"/>
        <w:rPr>
          <w:b/>
          <w:szCs w:val="24"/>
          <w:u w:val="single"/>
          <w:lang w:eastAsia="lv-LV"/>
        </w:rPr>
      </w:pPr>
      <w:r w:rsidRPr="0035751B">
        <w:rPr>
          <w:b/>
          <w:szCs w:val="24"/>
          <w:u w:val="single"/>
          <w:lang w:eastAsia="lv-LV"/>
        </w:rPr>
        <w:t>Politikas un resursu vadības karte</w:t>
      </w:r>
    </w:p>
    <w:p w:rsidR="0035751B" w:rsidRPr="0035751B" w:rsidRDefault="0035751B" w:rsidP="0035751B">
      <w:pPr>
        <w:ind w:firstLine="0"/>
        <w:jc w:val="left"/>
        <w:rPr>
          <w:b/>
          <w:szCs w:val="24"/>
          <w:u w:val="single"/>
          <w:lang w:eastAsia="lv-LV"/>
        </w:rPr>
      </w:pPr>
      <w:r w:rsidRPr="0035751B">
        <w:rPr>
          <w:b/>
          <w:lang w:eastAsia="lv-LV"/>
        </w:rPr>
        <w:t xml:space="preserve">1. Revīziju veikšana </w:t>
      </w:r>
    </w:p>
    <w:tbl>
      <w:tblPr>
        <w:tblStyle w:val="TableGrid"/>
        <w:tblW w:w="5000" w:type="pct"/>
        <w:tblLook w:val="04A0" w:firstRow="1" w:lastRow="0" w:firstColumn="1" w:lastColumn="0" w:noHBand="0" w:noVBand="1"/>
      </w:tblPr>
      <w:tblGrid>
        <w:gridCol w:w="4106"/>
        <w:gridCol w:w="2456"/>
        <w:gridCol w:w="1258"/>
        <w:gridCol w:w="1241"/>
      </w:tblGrid>
      <w:tr w:rsidR="0035751B" w:rsidRPr="0035751B" w:rsidTr="00F12F8F">
        <w:trPr>
          <w:trHeight w:val="283"/>
        </w:trPr>
        <w:tc>
          <w:tcPr>
            <w:tcW w:w="5000" w:type="pct"/>
            <w:gridSpan w:val="4"/>
            <w:shd w:val="clear" w:color="auto" w:fill="D9D9D9" w:themeFill="background1" w:themeFillShade="D9"/>
          </w:tcPr>
          <w:p w:rsidR="0035751B" w:rsidRPr="0035751B" w:rsidRDefault="0035751B" w:rsidP="0035751B">
            <w:pPr>
              <w:spacing w:after="0"/>
              <w:ind w:firstLine="0"/>
              <w:rPr>
                <w:b/>
                <w:sz w:val="18"/>
                <w:szCs w:val="18"/>
                <w:lang w:eastAsia="lv-LV"/>
              </w:rPr>
            </w:pPr>
            <w:r w:rsidRPr="0035751B">
              <w:rPr>
                <w:b/>
                <w:sz w:val="18"/>
                <w:szCs w:val="18"/>
                <w:lang w:eastAsia="lv-LV"/>
              </w:rPr>
              <w:t xml:space="preserve">Politikas mērķis: </w:t>
            </w:r>
            <w:r w:rsidRPr="0035751B">
              <w:rPr>
                <w:b/>
                <w:sz w:val="18"/>
                <w:szCs w:val="18"/>
              </w:rPr>
              <w:t>Valsts kontrole ir sabiedrības atzīts tās interešu pārstāvis un, stiprinot labu publiskā sektora pārvaldību, veicina sabiedrības labklājību un iedzīvotāju uzticību valsts pārvaldei</w:t>
            </w:r>
            <w:r w:rsidRPr="0035751B" w:rsidDel="00D478E6">
              <w:rPr>
                <w:b/>
                <w:sz w:val="18"/>
                <w:szCs w:val="18"/>
              </w:rPr>
              <w:t xml:space="preserve"> </w:t>
            </w:r>
            <w:r w:rsidRPr="0035751B">
              <w:rPr>
                <w:i/>
                <w:sz w:val="18"/>
                <w:szCs w:val="18"/>
                <w:lang w:eastAsia="lv-LV"/>
              </w:rPr>
              <w:t>/ Valsts kontroles darbības stratēģija 2018. - 2021. gadam</w:t>
            </w:r>
          </w:p>
        </w:tc>
      </w:tr>
      <w:tr w:rsidR="0035751B" w:rsidRPr="0035751B" w:rsidTr="00F12F8F">
        <w:trPr>
          <w:trHeight w:val="425"/>
        </w:trPr>
        <w:tc>
          <w:tcPr>
            <w:tcW w:w="2266" w:type="pct"/>
            <w:shd w:val="clear" w:color="auto" w:fill="auto"/>
          </w:tcPr>
          <w:p w:rsidR="0035751B" w:rsidRPr="0035751B" w:rsidRDefault="0035751B" w:rsidP="0035751B">
            <w:pPr>
              <w:spacing w:after="0"/>
              <w:ind w:firstLine="0"/>
              <w:rPr>
                <w:b/>
                <w:sz w:val="18"/>
                <w:szCs w:val="18"/>
                <w:lang w:eastAsia="lv-LV"/>
              </w:rPr>
            </w:pPr>
            <w:r w:rsidRPr="0035751B">
              <w:rPr>
                <w:b/>
                <w:sz w:val="18"/>
                <w:szCs w:val="18"/>
                <w:lang w:eastAsia="lv-LV"/>
              </w:rPr>
              <w:t>Politikas rezultatīvie rādītāji</w:t>
            </w:r>
          </w:p>
        </w:tc>
        <w:tc>
          <w:tcPr>
            <w:tcW w:w="1355" w:type="pct"/>
            <w:shd w:val="clear" w:color="auto" w:fill="auto"/>
          </w:tcPr>
          <w:p w:rsidR="0035751B" w:rsidRPr="0035751B" w:rsidRDefault="0035751B" w:rsidP="0035751B">
            <w:pPr>
              <w:spacing w:after="0"/>
              <w:ind w:firstLine="0"/>
              <w:rPr>
                <w:b/>
                <w:sz w:val="18"/>
                <w:szCs w:val="18"/>
                <w:lang w:eastAsia="lv-LV"/>
              </w:rPr>
            </w:pPr>
            <w:r w:rsidRPr="0035751B">
              <w:rPr>
                <w:b/>
                <w:sz w:val="18"/>
                <w:szCs w:val="18"/>
                <w:lang w:eastAsia="lv-LV"/>
              </w:rPr>
              <w:t>APD vai normatīvie akti</w:t>
            </w:r>
          </w:p>
        </w:tc>
        <w:tc>
          <w:tcPr>
            <w:tcW w:w="694" w:type="pct"/>
            <w:shd w:val="clear" w:color="auto" w:fill="auto"/>
          </w:tcPr>
          <w:p w:rsidR="0035751B" w:rsidRPr="0035751B" w:rsidRDefault="0035751B" w:rsidP="0035751B">
            <w:pPr>
              <w:spacing w:after="0"/>
              <w:ind w:firstLine="0"/>
              <w:jc w:val="center"/>
              <w:rPr>
                <w:b/>
                <w:sz w:val="18"/>
                <w:szCs w:val="18"/>
                <w:lang w:eastAsia="lv-LV"/>
              </w:rPr>
            </w:pPr>
            <w:r w:rsidRPr="0035751B">
              <w:rPr>
                <w:b/>
                <w:sz w:val="18"/>
                <w:szCs w:val="18"/>
                <w:lang w:eastAsia="lv-LV"/>
              </w:rPr>
              <w:t xml:space="preserve">Faktiskā vērtība </w:t>
            </w:r>
            <w:r w:rsidRPr="0035751B">
              <w:rPr>
                <w:sz w:val="18"/>
                <w:szCs w:val="18"/>
                <w:lang w:eastAsia="lv-LV"/>
              </w:rPr>
              <w:t>(2019)</w:t>
            </w:r>
          </w:p>
        </w:tc>
        <w:tc>
          <w:tcPr>
            <w:tcW w:w="685" w:type="pct"/>
            <w:shd w:val="clear" w:color="auto" w:fill="auto"/>
          </w:tcPr>
          <w:p w:rsidR="0035751B" w:rsidRPr="0035751B" w:rsidRDefault="0035751B" w:rsidP="0035751B">
            <w:pPr>
              <w:spacing w:after="0"/>
              <w:ind w:firstLine="0"/>
              <w:jc w:val="center"/>
              <w:rPr>
                <w:b/>
                <w:sz w:val="18"/>
                <w:szCs w:val="18"/>
                <w:lang w:eastAsia="lv-LV"/>
              </w:rPr>
            </w:pPr>
            <w:r w:rsidRPr="0035751B">
              <w:rPr>
                <w:b/>
                <w:sz w:val="18"/>
                <w:szCs w:val="18"/>
                <w:lang w:eastAsia="lv-LV"/>
              </w:rPr>
              <w:t xml:space="preserve">Plānotā vērtība </w:t>
            </w:r>
            <w:r w:rsidRPr="0035751B">
              <w:rPr>
                <w:sz w:val="18"/>
                <w:szCs w:val="18"/>
                <w:lang w:eastAsia="lv-LV"/>
              </w:rPr>
              <w:t>(2023)</w:t>
            </w:r>
          </w:p>
        </w:tc>
      </w:tr>
      <w:tr w:rsidR="0035751B" w:rsidRPr="0035751B" w:rsidTr="00F12F8F">
        <w:trPr>
          <w:trHeight w:val="567"/>
        </w:trPr>
        <w:tc>
          <w:tcPr>
            <w:tcW w:w="2266" w:type="pct"/>
            <w:vAlign w:val="center"/>
          </w:tcPr>
          <w:p w:rsidR="0035751B" w:rsidRPr="0035751B" w:rsidRDefault="0035751B" w:rsidP="0035751B">
            <w:pPr>
              <w:spacing w:after="0"/>
              <w:ind w:firstLine="0"/>
              <w:rPr>
                <w:i/>
                <w:sz w:val="18"/>
                <w:szCs w:val="18"/>
                <w:highlight w:val="yellow"/>
                <w:lang w:eastAsia="lv-LV"/>
              </w:rPr>
            </w:pPr>
            <w:r w:rsidRPr="0035751B">
              <w:rPr>
                <w:bCs/>
                <w:i/>
                <w:sz w:val="18"/>
                <w:szCs w:val="18"/>
              </w:rPr>
              <w:t>Valsts kontroles ieteikumi publiskā sektora pārvaldības pilnveidošanai tiek ieviesti savlaicīgi un pēc būtības (ieviesto ieteikumu īpatsvars %)</w:t>
            </w:r>
          </w:p>
        </w:tc>
        <w:tc>
          <w:tcPr>
            <w:tcW w:w="1355" w:type="pct"/>
          </w:tcPr>
          <w:p w:rsidR="0035751B" w:rsidRPr="0035751B" w:rsidRDefault="0035751B" w:rsidP="0035751B">
            <w:pPr>
              <w:spacing w:after="0"/>
              <w:ind w:firstLine="0"/>
              <w:rPr>
                <w:i/>
                <w:sz w:val="18"/>
                <w:szCs w:val="18"/>
                <w:highlight w:val="yellow"/>
                <w:lang w:eastAsia="lv-LV"/>
              </w:rPr>
            </w:pPr>
            <w:r w:rsidRPr="0035751B">
              <w:rPr>
                <w:bCs/>
                <w:i/>
                <w:sz w:val="18"/>
                <w:szCs w:val="18"/>
              </w:rPr>
              <w:t>Valsts kontroles darbības stratēģija 2018. - 2021. gadam</w:t>
            </w:r>
          </w:p>
        </w:tc>
        <w:tc>
          <w:tcPr>
            <w:tcW w:w="694" w:type="pct"/>
            <w:vAlign w:val="center"/>
          </w:tcPr>
          <w:p w:rsidR="0035751B" w:rsidRPr="0035751B" w:rsidRDefault="0035751B" w:rsidP="0035751B">
            <w:pPr>
              <w:spacing w:after="0"/>
              <w:ind w:firstLine="0"/>
              <w:jc w:val="center"/>
              <w:rPr>
                <w:i/>
                <w:sz w:val="18"/>
                <w:szCs w:val="18"/>
                <w:highlight w:val="yellow"/>
                <w:lang w:eastAsia="lv-LV"/>
              </w:rPr>
            </w:pPr>
            <w:r w:rsidRPr="0035751B">
              <w:rPr>
                <w:bCs/>
                <w:i/>
                <w:sz w:val="18"/>
                <w:szCs w:val="18"/>
              </w:rPr>
              <w:t>93,6</w:t>
            </w:r>
          </w:p>
        </w:tc>
        <w:tc>
          <w:tcPr>
            <w:tcW w:w="685" w:type="pct"/>
            <w:vAlign w:val="center"/>
          </w:tcPr>
          <w:p w:rsidR="0035751B" w:rsidRPr="0035751B" w:rsidRDefault="0035751B" w:rsidP="0035751B">
            <w:pPr>
              <w:spacing w:after="0"/>
              <w:ind w:firstLine="0"/>
              <w:jc w:val="center"/>
              <w:rPr>
                <w:i/>
                <w:sz w:val="18"/>
                <w:szCs w:val="18"/>
                <w:highlight w:val="yellow"/>
                <w:lang w:eastAsia="lv-LV"/>
              </w:rPr>
            </w:pPr>
            <w:r w:rsidRPr="0035751B">
              <w:rPr>
                <w:bCs/>
                <w:i/>
                <w:sz w:val="18"/>
                <w:szCs w:val="18"/>
              </w:rPr>
              <w:t>92</w:t>
            </w:r>
          </w:p>
        </w:tc>
      </w:tr>
    </w:tbl>
    <w:p w:rsidR="0035751B" w:rsidRPr="0035751B" w:rsidRDefault="0035751B" w:rsidP="0035751B">
      <w:pPr>
        <w:spacing w:after="0"/>
        <w:ind w:firstLine="0"/>
        <w:rPr>
          <w:i/>
          <w:sz w:val="18"/>
          <w:szCs w:val="18"/>
          <w:lang w:eastAsia="lv-LV"/>
        </w:rPr>
      </w:pPr>
    </w:p>
    <w:tbl>
      <w:tblPr>
        <w:tblStyle w:val="TableGrid"/>
        <w:tblW w:w="5000" w:type="pct"/>
        <w:tblLook w:val="04A0" w:firstRow="1" w:lastRow="0" w:firstColumn="1" w:lastColumn="0" w:noHBand="0" w:noVBand="1"/>
      </w:tblPr>
      <w:tblGrid>
        <w:gridCol w:w="2742"/>
        <w:gridCol w:w="1263"/>
        <w:gridCol w:w="1263"/>
        <w:gridCol w:w="1263"/>
        <w:gridCol w:w="1263"/>
        <w:gridCol w:w="1267"/>
      </w:tblGrid>
      <w:tr w:rsidR="0035751B" w:rsidRPr="0035751B" w:rsidTr="00F12F8F">
        <w:trPr>
          <w:trHeight w:val="283"/>
          <w:tblHeader/>
        </w:trPr>
        <w:tc>
          <w:tcPr>
            <w:tcW w:w="1513" w:type="pct"/>
          </w:tcPr>
          <w:p w:rsidR="0035751B" w:rsidRPr="0035751B" w:rsidRDefault="0035751B" w:rsidP="0035751B">
            <w:pPr>
              <w:spacing w:after="0"/>
              <w:rPr>
                <w:sz w:val="18"/>
                <w:szCs w:val="18"/>
              </w:rPr>
            </w:pPr>
          </w:p>
        </w:tc>
        <w:tc>
          <w:tcPr>
            <w:tcW w:w="697" w:type="pct"/>
          </w:tcPr>
          <w:p w:rsidR="0035751B" w:rsidRPr="0035751B" w:rsidRDefault="0035751B" w:rsidP="0035751B">
            <w:pPr>
              <w:spacing w:after="0"/>
              <w:ind w:firstLine="0"/>
              <w:jc w:val="center"/>
              <w:rPr>
                <w:sz w:val="18"/>
                <w:szCs w:val="18"/>
                <w:lang w:eastAsia="lv-LV"/>
              </w:rPr>
            </w:pPr>
            <w:r w:rsidRPr="0035751B">
              <w:rPr>
                <w:sz w:val="18"/>
                <w:szCs w:val="18"/>
                <w:lang w:eastAsia="lv-LV"/>
              </w:rPr>
              <w:t>2019. gads (izpilde)</w:t>
            </w:r>
          </w:p>
        </w:tc>
        <w:tc>
          <w:tcPr>
            <w:tcW w:w="697" w:type="pct"/>
          </w:tcPr>
          <w:p w:rsidR="0035751B" w:rsidRPr="0035751B" w:rsidRDefault="0035751B" w:rsidP="0035751B">
            <w:pPr>
              <w:spacing w:after="0"/>
              <w:ind w:firstLine="0"/>
              <w:jc w:val="center"/>
              <w:rPr>
                <w:sz w:val="18"/>
                <w:szCs w:val="18"/>
                <w:lang w:eastAsia="lv-LV"/>
              </w:rPr>
            </w:pPr>
            <w:r w:rsidRPr="0035751B">
              <w:rPr>
                <w:sz w:val="18"/>
                <w:szCs w:val="18"/>
                <w:lang w:eastAsia="lv-LV"/>
              </w:rPr>
              <w:t>2020. gada     plāns</w:t>
            </w:r>
          </w:p>
        </w:tc>
        <w:tc>
          <w:tcPr>
            <w:tcW w:w="697" w:type="pct"/>
          </w:tcPr>
          <w:p w:rsidR="0035751B" w:rsidRPr="0035751B" w:rsidRDefault="0035751B" w:rsidP="0035751B">
            <w:pPr>
              <w:spacing w:after="0"/>
              <w:ind w:firstLine="0"/>
              <w:jc w:val="center"/>
              <w:rPr>
                <w:sz w:val="18"/>
                <w:szCs w:val="18"/>
                <w:lang w:eastAsia="lv-LV"/>
              </w:rPr>
            </w:pPr>
            <w:r w:rsidRPr="0035751B">
              <w:rPr>
                <w:sz w:val="18"/>
                <w:szCs w:val="18"/>
                <w:lang w:eastAsia="lv-LV"/>
              </w:rPr>
              <w:t>2021. gada projekts</w:t>
            </w:r>
          </w:p>
        </w:tc>
        <w:tc>
          <w:tcPr>
            <w:tcW w:w="697" w:type="pct"/>
          </w:tcPr>
          <w:p w:rsidR="0035751B" w:rsidRPr="0035751B" w:rsidRDefault="0035751B" w:rsidP="0035751B">
            <w:pPr>
              <w:spacing w:after="0"/>
              <w:ind w:firstLine="0"/>
              <w:jc w:val="center"/>
              <w:rPr>
                <w:sz w:val="18"/>
                <w:szCs w:val="18"/>
                <w:lang w:eastAsia="lv-LV"/>
              </w:rPr>
            </w:pPr>
            <w:r w:rsidRPr="0035751B">
              <w:rPr>
                <w:sz w:val="18"/>
                <w:szCs w:val="18"/>
                <w:lang w:eastAsia="lv-LV"/>
              </w:rPr>
              <w:t>2022. gada prognoze</w:t>
            </w:r>
          </w:p>
        </w:tc>
        <w:tc>
          <w:tcPr>
            <w:tcW w:w="698" w:type="pct"/>
          </w:tcPr>
          <w:p w:rsidR="0035751B" w:rsidRPr="0035751B" w:rsidRDefault="0035751B" w:rsidP="0035751B">
            <w:pPr>
              <w:spacing w:after="0"/>
              <w:ind w:firstLine="2"/>
              <w:jc w:val="center"/>
              <w:rPr>
                <w:sz w:val="18"/>
                <w:szCs w:val="18"/>
              </w:rPr>
            </w:pPr>
            <w:r w:rsidRPr="0035751B">
              <w:rPr>
                <w:sz w:val="18"/>
                <w:szCs w:val="18"/>
                <w:lang w:eastAsia="lv-LV"/>
              </w:rPr>
              <w:t>2023. gada prognoze</w:t>
            </w:r>
          </w:p>
        </w:tc>
      </w:tr>
      <w:tr w:rsidR="0035751B" w:rsidRPr="0035751B" w:rsidTr="00F12F8F">
        <w:tc>
          <w:tcPr>
            <w:tcW w:w="5000" w:type="pct"/>
            <w:gridSpan w:val="6"/>
            <w:shd w:val="clear" w:color="auto" w:fill="D9D9D9" w:themeFill="background1" w:themeFillShade="D9"/>
          </w:tcPr>
          <w:p w:rsidR="0035751B" w:rsidRPr="0035751B" w:rsidRDefault="0035751B" w:rsidP="0035751B">
            <w:pPr>
              <w:spacing w:after="0"/>
              <w:jc w:val="center"/>
              <w:rPr>
                <w:b/>
                <w:sz w:val="18"/>
                <w:szCs w:val="18"/>
              </w:rPr>
            </w:pPr>
            <w:r w:rsidRPr="0035751B">
              <w:rPr>
                <w:b/>
                <w:sz w:val="18"/>
                <w:szCs w:val="18"/>
              </w:rPr>
              <w:t>Ieguldījumi</w:t>
            </w:r>
          </w:p>
        </w:tc>
      </w:tr>
      <w:tr w:rsidR="0035751B" w:rsidRPr="0035751B" w:rsidTr="00F12F8F">
        <w:trPr>
          <w:trHeight w:val="142"/>
        </w:trPr>
        <w:tc>
          <w:tcPr>
            <w:tcW w:w="1513" w:type="pct"/>
            <w:vMerge w:val="restart"/>
          </w:tcPr>
          <w:p w:rsidR="0035751B" w:rsidRPr="0035751B" w:rsidRDefault="0035751B" w:rsidP="0035751B">
            <w:pPr>
              <w:spacing w:after="0"/>
              <w:ind w:firstLine="0"/>
              <w:rPr>
                <w:b/>
                <w:sz w:val="18"/>
                <w:szCs w:val="18"/>
                <w:lang w:eastAsia="lv-LV"/>
              </w:rPr>
            </w:pPr>
            <w:r w:rsidRPr="0035751B">
              <w:rPr>
                <w:b/>
                <w:sz w:val="18"/>
                <w:szCs w:val="18"/>
                <w:lang w:eastAsia="lv-LV"/>
              </w:rPr>
              <w:t xml:space="preserve">Izdevumi kopā, </w:t>
            </w:r>
            <w:proofErr w:type="spellStart"/>
            <w:r w:rsidRPr="0035751B">
              <w:rPr>
                <w:i/>
                <w:sz w:val="18"/>
                <w:szCs w:val="18"/>
                <w:lang w:eastAsia="lv-LV"/>
              </w:rPr>
              <w:t>euro</w:t>
            </w:r>
            <w:proofErr w:type="spellEnd"/>
            <w:r w:rsidRPr="0035751B">
              <w:rPr>
                <w:i/>
                <w:sz w:val="18"/>
                <w:szCs w:val="18"/>
                <w:lang w:eastAsia="lv-LV"/>
              </w:rPr>
              <w:t>,</w:t>
            </w:r>
            <w:r w:rsidRPr="0035751B">
              <w:rPr>
                <w:sz w:val="18"/>
                <w:szCs w:val="18"/>
                <w:lang w:eastAsia="lv-LV"/>
              </w:rPr>
              <w:t xml:space="preserve"> t.sk.:</w:t>
            </w:r>
          </w:p>
          <w:p w:rsidR="0035751B" w:rsidRPr="0035751B" w:rsidRDefault="0035751B" w:rsidP="0035751B">
            <w:pPr>
              <w:spacing w:after="0"/>
              <w:ind w:firstLine="0"/>
              <w:rPr>
                <w:sz w:val="18"/>
                <w:szCs w:val="18"/>
              </w:rPr>
            </w:pPr>
            <w:r w:rsidRPr="0035751B">
              <w:rPr>
                <w:b/>
                <w:sz w:val="18"/>
                <w:szCs w:val="18"/>
                <w:lang w:eastAsia="lv-LV"/>
              </w:rPr>
              <w:t>Vidējais amata vietu skaits</w:t>
            </w:r>
            <w:r w:rsidRPr="0035751B">
              <w:rPr>
                <w:sz w:val="18"/>
                <w:szCs w:val="18"/>
                <w:lang w:eastAsia="lv-LV"/>
              </w:rPr>
              <w:t xml:space="preserve"> </w:t>
            </w:r>
            <w:r w:rsidRPr="0035751B">
              <w:rPr>
                <w:b/>
                <w:sz w:val="18"/>
                <w:szCs w:val="18"/>
                <w:lang w:eastAsia="lv-LV"/>
              </w:rPr>
              <w:t>kopā</w:t>
            </w:r>
            <w:r w:rsidRPr="0035751B">
              <w:rPr>
                <w:sz w:val="18"/>
                <w:szCs w:val="18"/>
                <w:lang w:eastAsia="lv-LV"/>
              </w:rPr>
              <w:t>, t.sk.:</w:t>
            </w:r>
          </w:p>
        </w:tc>
        <w:tc>
          <w:tcPr>
            <w:tcW w:w="697" w:type="pct"/>
          </w:tcPr>
          <w:p w:rsidR="0035751B" w:rsidRPr="0035751B" w:rsidRDefault="0035751B" w:rsidP="0035751B">
            <w:pPr>
              <w:spacing w:after="0"/>
              <w:ind w:firstLine="0"/>
              <w:jc w:val="right"/>
              <w:rPr>
                <w:sz w:val="18"/>
                <w:szCs w:val="18"/>
                <w:highlight w:val="yellow"/>
                <w:lang w:eastAsia="lv-LV"/>
              </w:rPr>
            </w:pPr>
            <w:r w:rsidRPr="0035751B">
              <w:rPr>
                <w:b/>
                <w:sz w:val="18"/>
                <w:szCs w:val="18"/>
              </w:rPr>
              <w:t>6 696 887</w:t>
            </w:r>
          </w:p>
        </w:tc>
        <w:tc>
          <w:tcPr>
            <w:tcW w:w="697" w:type="pct"/>
          </w:tcPr>
          <w:p w:rsidR="0035751B" w:rsidRPr="0035751B" w:rsidRDefault="0035751B" w:rsidP="0035751B">
            <w:pPr>
              <w:spacing w:after="0"/>
              <w:ind w:firstLine="0"/>
              <w:jc w:val="right"/>
              <w:rPr>
                <w:sz w:val="18"/>
                <w:szCs w:val="18"/>
                <w:lang w:eastAsia="lv-LV"/>
              </w:rPr>
            </w:pPr>
            <w:r w:rsidRPr="0035751B">
              <w:rPr>
                <w:b/>
                <w:sz w:val="18"/>
                <w:szCs w:val="18"/>
              </w:rPr>
              <w:t>6 913 126</w:t>
            </w:r>
          </w:p>
        </w:tc>
        <w:tc>
          <w:tcPr>
            <w:tcW w:w="697" w:type="pct"/>
          </w:tcPr>
          <w:p w:rsidR="0035751B" w:rsidRPr="0035751B" w:rsidRDefault="0035751B" w:rsidP="0035751B">
            <w:pPr>
              <w:spacing w:after="0"/>
              <w:ind w:firstLine="0"/>
              <w:jc w:val="right"/>
              <w:rPr>
                <w:b/>
                <w:sz w:val="18"/>
                <w:szCs w:val="18"/>
              </w:rPr>
            </w:pPr>
            <w:r w:rsidRPr="0035751B">
              <w:rPr>
                <w:b/>
                <w:sz w:val="18"/>
                <w:szCs w:val="18"/>
              </w:rPr>
              <w:t>7 054 513</w:t>
            </w:r>
          </w:p>
        </w:tc>
        <w:tc>
          <w:tcPr>
            <w:tcW w:w="697" w:type="pct"/>
          </w:tcPr>
          <w:p w:rsidR="0035751B" w:rsidRPr="0035751B" w:rsidRDefault="0035751B" w:rsidP="0035751B">
            <w:pPr>
              <w:spacing w:after="0"/>
              <w:ind w:firstLine="0"/>
              <w:jc w:val="right"/>
              <w:rPr>
                <w:b/>
                <w:sz w:val="18"/>
                <w:szCs w:val="18"/>
              </w:rPr>
            </w:pPr>
            <w:r w:rsidRPr="0035751B">
              <w:rPr>
                <w:b/>
                <w:sz w:val="18"/>
                <w:szCs w:val="18"/>
              </w:rPr>
              <w:t>7 054 513</w:t>
            </w:r>
          </w:p>
        </w:tc>
        <w:tc>
          <w:tcPr>
            <w:tcW w:w="698" w:type="pct"/>
          </w:tcPr>
          <w:p w:rsidR="0035751B" w:rsidRPr="0035751B" w:rsidRDefault="0035751B" w:rsidP="0035751B">
            <w:pPr>
              <w:spacing w:after="0"/>
              <w:ind w:firstLine="0"/>
              <w:jc w:val="right"/>
              <w:rPr>
                <w:b/>
                <w:sz w:val="18"/>
                <w:szCs w:val="18"/>
              </w:rPr>
            </w:pPr>
            <w:r w:rsidRPr="0035751B">
              <w:rPr>
                <w:b/>
                <w:sz w:val="18"/>
                <w:szCs w:val="18"/>
              </w:rPr>
              <w:t>7 038 013</w:t>
            </w:r>
          </w:p>
        </w:tc>
      </w:tr>
      <w:tr w:rsidR="0035751B" w:rsidRPr="0035751B" w:rsidTr="00F12F8F">
        <w:trPr>
          <w:trHeight w:val="425"/>
        </w:trPr>
        <w:tc>
          <w:tcPr>
            <w:tcW w:w="1513" w:type="pct"/>
            <w:vMerge/>
          </w:tcPr>
          <w:p w:rsidR="0035751B" w:rsidRPr="0035751B" w:rsidRDefault="0035751B" w:rsidP="0035751B">
            <w:pPr>
              <w:spacing w:after="0"/>
              <w:rPr>
                <w:sz w:val="18"/>
                <w:szCs w:val="18"/>
              </w:rPr>
            </w:pPr>
          </w:p>
        </w:tc>
        <w:tc>
          <w:tcPr>
            <w:tcW w:w="697" w:type="pct"/>
          </w:tcPr>
          <w:p w:rsidR="0035751B" w:rsidRPr="0035751B" w:rsidRDefault="0035751B" w:rsidP="0035751B">
            <w:pPr>
              <w:spacing w:after="0"/>
              <w:ind w:firstLine="0"/>
              <w:jc w:val="right"/>
              <w:rPr>
                <w:sz w:val="18"/>
                <w:szCs w:val="18"/>
              </w:rPr>
            </w:pPr>
            <w:r w:rsidRPr="0035751B">
              <w:rPr>
                <w:b/>
                <w:sz w:val="18"/>
                <w:szCs w:val="18"/>
              </w:rPr>
              <w:t>177</w:t>
            </w:r>
          </w:p>
        </w:tc>
        <w:tc>
          <w:tcPr>
            <w:tcW w:w="697" w:type="pct"/>
          </w:tcPr>
          <w:p w:rsidR="0035751B" w:rsidRPr="0035751B" w:rsidRDefault="0035751B" w:rsidP="0035751B">
            <w:pPr>
              <w:spacing w:after="0"/>
              <w:ind w:firstLine="0"/>
              <w:jc w:val="right"/>
              <w:rPr>
                <w:sz w:val="18"/>
                <w:szCs w:val="18"/>
              </w:rPr>
            </w:pPr>
            <w:r w:rsidRPr="0035751B">
              <w:rPr>
                <w:b/>
                <w:sz w:val="18"/>
                <w:szCs w:val="18"/>
              </w:rPr>
              <w:t>180</w:t>
            </w:r>
          </w:p>
        </w:tc>
        <w:tc>
          <w:tcPr>
            <w:tcW w:w="697" w:type="pct"/>
          </w:tcPr>
          <w:p w:rsidR="0035751B" w:rsidRPr="0035751B" w:rsidRDefault="0035751B" w:rsidP="0035751B">
            <w:pPr>
              <w:spacing w:after="0"/>
              <w:ind w:firstLine="5"/>
              <w:jc w:val="right"/>
              <w:rPr>
                <w:sz w:val="18"/>
                <w:szCs w:val="18"/>
              </w:rPr>
            </w:pPr>
            <w:r w:rsidRPr="0035751B">
              <w:rPr>
                <w:b/>
                <w:sz w:val="18"/>
                <w:szCs w:val="18"/>
              </w:rPr>
              <w:t>180</w:t>
            </w:r>
          </w:p>
        </w:tc>
        <w:tc>
          <w:tcPr>
            <w:tcW w:w="697" w:type="pct"/>
          </w:tcPr>
          <w:p w:rsidR="0035751B" w:rsidRPr="0035751B" w:rsidRDefault="0035751B" w:rsidP="0035751B">
            <w:pPr>
              <w:spacing w:after="0"/>
              <w:ind w:firstLine="5"/>
              <w:jc w:val="right"/>
              <w:rPr>
                <w:sz w:val="18"/>
                <w:szCs w:val="18"/>
              </w:rPr>
            </w:pPr>
            <w:r w:rsidRPr="0035751B">
              <w:rPr>
                <w:b/>
                <w:sz w:val="18"/>
                <w:szCs w:val="18"/>
              </w:rPr>
              <w:t>180</w:t>
            </w:r>
          </w:p>
        </w:tc>
        <w:tc>
          <w:tcPr>
            <w:tcW w:w="698" w:type="pct"/>
          </w:tcPr>
          <w:p w:rsidR="0035751B" w:rsidRPr="0035751B" w:rsidRDefault="0035751B" w:rsidP="0035751B">
            <w:pPr>
              <w:spacing w:after="0"/>
              <w:ind w:firstLine="5"/>
              <w:jc w:val="right"/>
              <w:rPr>
                <w:sz w:val="18"/>
                <w:szCs w:val="18"/>
              </w:rPr>
            </w:pPr>
            <w:r w:rsidRPr="0035751B">
              <w:rPr>
                <w:b/>
                <w:sz w:val="18"/>
                <w:szCs w:val="18"/>
              </w:rPr>
              <w:t>180</w:t>
            </w:r>
          </w:p>
        </w:tc>
      </w:tr>
      <w:tr w:rsidR="0035751B" w:rsidRPr="0035751B" w:rsidTr="00F12F8F">
        <w:trPr>
          <w:trHeight w:val="142"/>
        </w:trPr>
        <w:tc>
          <w:tcPr>
            <w:tcW w:w="1513" w:type="pct"/>
            <w:vMerge w:val="restart"/>
          </w:tcPr>
          <w:p w:rsidR="0035751B" w:rsidRPr="0035751B" w:rsidRDefault="0035751B" w:rsidP="0035751B">
            <w:pPr>
              <w:spacing w:after="0"/>
              <w:ind w:left="318" w:firstLine="0"/>
              <w:jc w:val="left"/>
              <w:rPr>
                <w:sz w:val="18"/>
                <w:szCs w:val="18"/>
              </w:rPr>
            </w:pPr>
            <w:r w:rsidRPr="0035751B">
              <w:rPr>
                <w:sz w:val="18"/>
                <w:szCs w:val="18"/>
                <w:lang w:eastAsia="lv-LV"/>
              </w:rPr>
              <w:t>01.00.00 Valsts kontrole</w:t>
            </w:r>
          </w:p>
        </w:tc>
        <w:tc>
          <w:tcPr>
            <w:tcW w:w="697" w:type="pct"/>
          </w:tcPr>
          <w:p w:rsidR="0035751B" w:rsidRPr="0035751B" w:rsidRDefault="0035751B" w:rsidP="0035751B">
            <w:pPr>
              <w:spacing w:after="0"/>
              <w:ind w:firstLine="0"/>
              <w:jc w:val="right"/>
              <w:rPr>
                <w:sz w:val="18"/>
                <w:szCs w:val="18"/>
              </w:rPr>
            </w:pPr>
            <w:r w:rsidRPr="0035751B">
              <w:rPr>
                <w:sz w:val="18"/>
                <w:szCs w:val="18"/>
              </w:rPr>
              <w:t>6 617 605</w:t>
            </w:r>
          </w:p>
        </w:tc>
        <w:tc>
          <w:tcPr>
            <w:tcW w:w="697" w:type="pct"/>
          </w:tcPr>
          <w:p w:rsidR="0035751B" w:rsidRPr="0035751B" w:rsidRDefault="0035751B" w:rsidP="0035751B">
            <w:pPr>
              <w:spacing w:after="0"/>
              <w:ind w:firstLine="0"/>
              <w:jc w:val="right"/>
              <w:rPr>
                <w:sz w:val="18"/>
                <w:szCs w:val="18"/>
              </w:rPr>
            </w:pPr>
            <w:r w:rsidRPr="0035751B">
              <w:rPr>
                <w:sz w:val="18"/>
                <w:szCs w:val="18"/>
              </w:rPr>
              <w:t>6 872 298</w:t>
            </w:r>
          </w:p>
        </w:tc>
        <w:tc>
          <w:tcPr>
            <w:tcW w:w="697" w:type="pct"/>
          </w:tcPr>
          <w:p w:rsidR="0035751B" w:rsidRPr="0035751B" w:rsidRDefault="0035751B" w:rsidP="0035751B">
            <w:pPr>
              <w:spacing w:after="0"/>
              <w:ind w:firstLine="0"/>
              <w:jc w:val="right"/>
              <w:rPr>
                <w:sz w:val="18"/>
                <w:szCs w:val="18"/>
              </w:rPr>
            </w:pPr>
            <w:r w:rsidRPr="0035751B">
              <w:rPr>
                <w:sz w:val="18"/>
                <w:szCs w:val="18"/>
              </w:rPr>
              <w:t>7 054 513</w:t>
            </w:r>
          </w:p>
        </w:tc>
        <w:tc>
          <w:tcPr>
            <w:tcW w:w="697" w:type="pct"/>
          </w:tcPr>
          <w:p w:rsidR="0035751B" w:rsidRPr="0035751B" w:rsidRDefault="0035751B" w:rsidP="0035751B">
            <w:pPr>
              <w:spacing w:after="0"/>
              <w:ind w:firstLine="0"/>
              <w:jc w:val="right"/>
              <w:rPr>
                <w:sz w:val="18"/>
                <w:szCs w:val="18"/>
              </w:rPr>
            </w:pPr>
            <w:r w:rsidRPr="0035751B">
              <w:rPr>
                <w:sz w:val="18"/>
                <w:szCs w:val="18"/>
              </w:rPr>
              <w:t>7 054 513</w:t>
            </w:r>
          </w:p>
        </w:tc>
        <w:tc>
          <w:tcPr>
            <w:tcW w:w="698" w:type="pct"/>
          </w:tcPr>
          <w:p w:rsidR="0035751B" w:rsidRPr="0035751B" w:rsidRDefault="0035751B" w:rsidP="0035751B">
            <w:pPr>
              <w:spacing w:after="0"/>
              <w:ind w:firstLine="0"/>
              <w:jc w:val="right"/>
              <w:rPr>
                <w:sz w:val="18"/>
                <w:szCs w:val="18"/>
              </w:rPr>
            </w:pPr>
            <w:r w:rsidRPr="0035751B">
              <w:rPr>
                <w:sz w:val="18"/>
                <w:szCs w:val="18"/>
              </w:rPr>
              <w:t>7 038 013</w:t>
            </w:r>
          </w:p>
        </w:tc>
      </w:tr>
      <w:tr w:rsidR="0035751B" w:rsidRPr="0035751B" w:rsidTr="00F12F8F">
        <w:trPr>
          <w:trHeight w:val="142"/>
        </w:trPr>
        <w:tc>
          <w:tcPr>
            <w:tcW w:w="1513" w:type="pct"/>
            <w:vMerge/>
          </w:tcPr>
          <w:p w:rsidR="0035751B" w:rsidRPr="0035751B" w:rsidRDefault="0035751B" w:rsidP="0035751B">
            <w:pPr>
              <w:spacing w:after="0"/>
              <w:ind w:left="318" w:firstLine="0"/>
              <w:rPr>
                <w:sz w:val="18"/>
                <w:szCs w:val="18"/>
              </w:rPr>
            </w:pPr>
          </w:p>
        </w:tc>
        <w:tc>
          <w:tcPr>
            <w:tcW w:w="697" w:type="pct"/>
          </w:tcPr>
          <w:p w:rsidR="0035751B" w:rsidRPr="0035751B" w:rsidRDefault="0035751B" w:rsidP="0035751B">
            <w:pPr>
              <w:spacing w:after="0"/>
              <w:ind w:firstLine="0"/>
              <w:jc w:val="right"/>
              <w:rPr>
                <w:sz w:val="18"/>
                <w:szCs w:val="18"/>
              </w:rPr>
            </w:pPr>
            <w:r w:rsidRPr="0035751B">
              <w:rPr>
                <w:sz w:val="18"/>
                <w:szCs w:val="18"/>
              </w:rPr>
              <w:t>177</w:t>
            </w:r>
          </w:p>
        </w:tc>
        <w:tc>
          <w:tcPr>
            <w:tcW w:w="697" w:type="pct"/>
          </w:tcPr>
          <w:p w:rsidR="0035751B" w:rsidRPr="0035751B" w:rsidRDefault="0035751B" w:rsidP="0035751B">
            <w:pPr>
              <w:spacing w:after="0"/>
              <w:ind w:firstLine="0"/>
              <w:jc w:val="right"/>
              <w:rPr>
                <w:sz w:val="18"/>
                <w:szCs w:val="18"/>
              </w:rPr>
            </w:pPr>
            <w:r w:rsidRPr="0035751B">
              <w:rPr>
                <w:sz w:val="18"/>
                <w:szCs w:val="18"/>
              </w:rPr>
              <w:t>180</w:t>
            </w:r>
          </w:p>
        </w:tc>
        <w:tc>
          <w:tcPr>
            <w:tcW w:w="697" w:type="pct"/>
          </w:tcPr>
          <w:p w:rsidR="0035751B" w:rsidRPr="0035751B" w:rsidRDefault="0035751B" w:rsidP="0035751B">
            <w:pPr>
              <w:spacing w:after="0"/>
              <w:ind w:firstLine="0"/>
              <w:jc w:val="right"/>
              <w:rPr>
                <w:sz w:val="18"/>
                <w:szCs w:val="18"/>
              </w:rPr>
            </w:pPr>
            <w:r w:rsidRPr="0035751B">
              <w:rPr>
                <w:sz w:val="18"/>
                <w:szCs w:val="18"/>
              </w:rPr>
              <w:t>180</w:t>
            </w:r>
          </w:p>
        </w:tc>
        <w:tc>
          <w:tcPr>
            <w:tcW w:w="697" w:type="pct"/>
          </w:tcPr>
          <w:p w:rsidR="0035751B" w:rsidRPr="0035751B" w:rsidRDefault="0035751B" w:rsidP="0035751B">
            <w:pPr>
              <w:spacing w:after="0"/>
              <w:ind w:firstLine="0"/>
              <w:jc w:val="right"/>
              <w:rPr>
                <w:sz w:val="18"/>
                <w:szCs w:val="18"/>
              </w:rPr>
            </w:pPr>
            <w:r w:rsidRPr="0035751B">
              <w:rPr>
                <w:sz w:val="18"/>
                <w:szCs w:val="18"/>
              </w:rPr>
              <w:t>180</w:t>
            </w:r>
          </w:p>
        </w:tc>
        <w:tc>
          <w:tcPr>
            <w:tcW w:w="698" w:type="pct"/>
          </w:tcPr>
          <w:p w:rsidR="0035751B" w:rsidRPr="0035751B" w:rsidRDefault="0035751B" w:rsidP="0035751B">
            <w:pPr>
              <w:spacing w:after="0"/>
              <w:ind w:firstLine="0"/>
              <w:jc w:val="right"/>
              <w:rPr>
                <w:sz w:val="18"/>
                <w:szCs w:val="18"/>
              </w:rPr>
            </w:pPr>
            <w:r w:rsidRPr="0035751B">
              <w:rPr>
                <w:sz w:val="18"/>
                <w:szCs w:val="18"/>
              </w:rPr>
              <w:t>180</w:t>
            </w:r>
          </w:p>
        </w:tc>
      </w:tr>
      <w:tr w:rsidR="0035751B" w:rsidRPr="0035751B" w:rsidTr="00F12F8F">
        <w:trPr>
          <w:trHeight w:val="187"/>
        </w:trPr>
        <w:tc>
          <w:tcPr>
            <w:tcW w:w="1513" w:type="pct"/>
            <w:vMerge w:val="restart"/>
            <w:vAlign w:val="center"/>
          </w:tcPr>
          <w:p w:rsidR="0035751B" w:rsidRPr="0035751B" w:rsidRDefault="0035751B" w:rsidP="0035751B">
            <w:pPr>
              <w:spacing w:after="0"/>
              <w:ind w:left="318" w:firstLine="0"/>
              <w:rPr>
                <w:sz w:val="18"/>
                <w:szCs w:val="18"/>
              </w:rPr>
            </w:pPr>
            <w:r w:rsidRPr="0035751B">
              <w:rPr>
                <w:sz w:val="18"/>
                <w:szCs w:val="18"/>
                <w:lang w:eastAsia="lv-LV"/>
              </w:rPr>
              <w:t>63.08.00 Eiropas Sociālā fonda (ESF) projekti (2014-2020)</w:t>
            </w:r>
          </w:p>
        </w:tc>
        <w:tc>
          <w:tcPr>
            <w:tcW w:w="697" w:type="pct"/>
          </w:tcPr>
          <w:p w:rsidR="0035751B" w:rsidRPr="0035751B" w:rsidRDefault="0035751B" w:rsidP="0035751B">
            <w:pPr>
              <w:spacing w:after="0"/>
              <w:ind w:firstLine="0"/>
              <w:jc w:val="right"/>
              <w:rPr>
                <w:sz w:val="18"/>
                <w:szCs w:val="18"/>
              </w:rPr>
            </w:pPr>
            <w:r w:rsidRPr="0035751B">
              <w:rPr>
                <w:sz w:val="18"/>
                <w:szCs w:val="18"/>
                <w:lang w:eastAsia="lv-LV"/>
              </w:rPr>
              <w:t>79 282</w:t>
            </w:r>
          </w:p>
        </w:tc>
        <w:tc>
          <w:tcPr>
            <w:tcW w:w="697" w:type="pct"/>
          </w:tcPr>
          <w:p w:rsidR="0035751B" w:rsidRPr="0035751B" w:rsidRDefault="0035751B" w:rsidP="0035751B">
            <w:pPr>
              <w:spacing w:after="0"/>
              <w:ind w:firstLine="5"/>
              <w:jc w:val="right"/>
              <w:rPr>
                <w:sz w:val="18"/>
                <w:szCs w:val="18"/>
              </w:rPr>
            </w:pPr>
            <w:r w:rsidRPr="0035751B">
              <w:rPr>
                <w:sz w:val="18"/>
                <w:szCs w:val="18"/>
              </w:rPr>
              <w:t>40 828</w:t>
            </w:r>
          </w:p>
        </w:tc>
        <w:tc>
          <w:tcPr>
            <w:tcW w:w="697" w:type="pct"/>
          </w:tcPr>
          <w:p w:rsidR="0035751B" w:rsidRPr="0035751B" w:rsidRDefault="0035751B" w:rsidP="0035751B">
            <w:pPr>
              <w:spacing w:after="0"/>
              <w:ind w:firstLine="5"/>
              <w:jc w:val="center"/>
              <w:rPr>
                <w:sz w:val="18"/>
                <w:szCs w:val="18"/>
              </w:rPr>
            </w:pPr>
            <w:r w:rsidRPr="0035751B">
              <w:rPr>
                <w:sz w:val="18"/>
                <w:szCs w:val="18"/>
              </w:rPr>
              <w:t>-</w:t>
            </w:r>
          </w:p>
        </w:tc>
        <w:tc>
          <w:tcPr>
            <w:tcW w:w="697" w:type="pct"/>
          </w:tcPr>
          <w:p w:rsidR="0035751B" w:rsidRPr="0035751B" w:rsidRDefault="0035751B" w:rsidP="0035751B">
            <w:pPr>
              <w:spacing w:after="0"/>
              <w:ind w:firstLine="5"/>
              <w:jc w:val="center"/>
              <w:rPr>
                <w:sz w:val="18"/>
                <w:szCs w:val="18"/>
              </w:rPr>
            </w:pPr>
            <w:r w:rsidRPr="0035751B">
              <w:rPr>
                <w:sz w:val="18"/>
                <w:szCs w:val="18"/>
              </w:rPr>
              <w:t>-</w:t>
            </w:r>
          </w:p>
        </w:tc>
        <w:tc>
          <w:tcPr>
            <w:tcW w:w="698" w:type="pct"/>
          </w:tcPr>
          <w:p w:rsidR="0035751B" w:rsidRPr="0035751B" w:rsidRDefault="0035751B" w:rsidP="0035751B">
            <w:pPr>
              <w:spacing w:after="0"/>
              <w:ind w:firstLine="5"/>
              <w:jc w:val="center"/>
              <w:rPr>
                <w:sz w:val="18"/>
                <w:szCs w:val="18"/>
              </w:rPr>
            </w:pPr>
            <w:r w:rsidRPr="0035751B">
              <w:rPr>
                <w:sz w:val="18"/>
                <w:szCs w:val="18"/>
              </w:rPr>
              <w:t>-</w:t>
            </w:r>
          </w:p>
        </w:tc>
      </w:tr>
      <w:tr w:rsidR="0035751B" w:rsidRPr="0035751B" w:rsidTr="00F12F8F">
        <w:trPr>
          <w:trHeight w:val="119"/>
        </w:trPr>
        <w:tc>
          <w:tcPr>
            <w:tcW w:w="1513" w:type="pct"/>
            <w:vMerge/>
            <w:vAlign w:val="center"/>
          </w:tcPr>
          <w:p w:rsidR="0035751B" w:rsidRPr="0035751B" w:rsidRDefault="0035751B" w:rsidP="0035751B">
            <w:pPr>
              <w:spacing w:after="0"/>
              <w:ind w:firstLine="318"/>
              <w:rPr>
                <w:sz w:val="18"/>
                <w:szCs w:val="18"/>
                <w:lang w:eastAsia="lv-LV"/>
              </w:rPr>
            </w:pPr>
          </w:p>
        </w:tc>
        <w:tc>
          <w:tcPr>
            <w:tcW w:w="697" w:type="pct"/>
          </w:tcPr>
          <w:p w:rsidR="0035751B" w:rsidRPr="0035751B" w:rsidRDefault="0035751B" w:rsidP="0035751B">
            <w:pPr>
              <w:spacing w:after="0"/>
              <w:ind w:firstLine="0"/>
              <w:jc w:val="center"/>
              <w:rPr>
                <w:sz w:val="18"/>
                <w:szCs w:val="18"/>
              </w:rPr>
            </w:pPr>
            <w:r w:rsidRPr="0035751B">
              <w:rPr>
                <w:sz w:val="18"/>
                <w:szCs w:val="18"/>
              </w:rPr>
              <w:t>-</w:t>
            </w:r>
          </w:p>
        </w:tc>
        <w:tc>
          <w:tcPr>
            <w:tcW w:w="697" w:type="pct"/>
          </w:tcPr>
          <w:p w:rsidR="0035751B" w:rsidRPr="0035751B" w:rsidRDefault="0035751B" w:rsidP="0035751B">
            <w:pPr>
              <w:spacing w:after="0"/>
              <w:ind w:firstLine="0"/>
              <w:jc w:val="center"/>
              <w:rPr>
                <w:b/>
                <w:sz w:val="18"/>
                <w:szCs w:val="18"/>
                <w:lang w:eastAsia="lv-LV"/>
              </w:rPr>
            </w:pPr>
            <w:r w:rsidRPr="0035751B">
              <w:rPr>
                <w:sz w:val="18"/>
                <w:szCs w:val="18"/>
              </w:rPr>
              <w:t>-</w:t>
            </w:r>
          </w:p>
        </w:tc>
        <w:tc>
          <w:tcPr>
            <w:tcW w:w="697" w:type="pct"/>
          </w:tcPr>
          <w:p w:rsidR="0035751B" w:rsidRPr="0035751B" w:rsidRDefault="0035751B" w:rsidP="0035751B">
            <w:pPr>
              <w:spacing w:after="0"/>
              <w:ind w:firstLine="0"/>
              <w:jc w:val="center"/>
              <w:rPr>
                <w:b/>
                <w:sz w:val="18"/>
                <w:szCs w:val="18"/>
                <w:lang w:eastAsia="lv-LV"/>
              </w:rPr>
            </w:pPr>
            <w:r w:rsidRPr="0035751B">
              <w:rPr>
                <w:sz w:val="18"/>
                <w:szCs w:val="18"/>
              </w:rPr>
              <w:t>-</w:t>
            </w:r>
          </w:p>
        </w:tc>
        <w:tc>
          <w:tcPr>
            <w:tcW w:w="697" w:type="pct"/>
          </w:tcPr>
          <w:p w:rsidR="0035751B" w:rsidRPr="0035751B" w:rsidRDefault="0035751B" w:rsidP="0035751B">
            <w:pPr>
              <w:spacing w:after="0"/>
              <w:ind w:firstLine="0"/>
              <w:jc w:val="center"/>
              <w:rPr>
                <w:b/>
                <w:sz w:val="18"/>
                <w:szCs w:val="18"/>
                <w:lang w:eastAsia="lv-LV"/>
              </w:rPr>
            </w:pPr>
            <w:r w:rsidRPr="0035751B">
              <w:rPr>
                <w:sz w:val="18"/>
                <w:szCs w:val="18"/>
              </w:rPr>
              <w:t>-</w:t>
            </w:r>
          </w:p>
        </w:tc>
        <w:tc>
          <w:tcPr>
            <w:tcW w:w="698" w:type="pct"/>
          </w:tcPr>
          <w:p w:rsidR="0035751B" w:rsidRPr="0035751B" w:rsidRDefault="0035751B" w:rsidP="0035751B">
            <w:pPr>
              <w:spacing w:after="0"/>
              <w:ind w:firstLine="5"/>
              <w:jc w:val="center"/>
              <w:rPr>
                <w:sz w:val="18"/>
                <w:szCs w:val="18"/>
              </w:rPr>
            </w:pPr>
            <w:r w:rsidRPr="0035751B">
              <w:rPr>
                <w:sz w:val="18"/>
                <w:szCs w:val="18"/>
              </w:rPr>
              <w:t>-</w:t>
            </w:r>
          </w:p>
        </w:tc>
      </w:tr>
      <w:tr w:rsidR="0035751B" w:rsidRPr="0035751B" w:rsidTr="00F12F8F">
        <w:trPr>
          <w:trHeight w:val="142"/>
        </w:trPr>
        <w:tc>
          <w:tcPr>
            <w:tcW w:w="5000" w:type="pct"/>
            <w:gridSpan w:val="6"/>
          </w:tcPr>
          <w:p w:rsidR="0035751B" w:rsidRPr="0035751B" w:rsidRDefault="0035751B" w:rsidP="0035751B">
            <w:pPr>
              <w:spacing w:after="0"/>
              <w:ind w:firstLine="0"/>
              <w:jc w:val="left"/>
              <w:rPr>
                <w:sz w:val="18"/>
                <w:szCs w:val="18"/>
              </w:rPr>
            </w:pPr>
            <w:r w:rsidRPr="0035751B">
              <w:rPr>
                <w:b/>
                <w:sz w:val="18"/>
                <w:szCs w:val="18"/>
                <w:lang w:eastAsia="lv-LV"/>
              </w:rPr>
              <w:lastRenderedPageBreak/>
              <w:t xml:space="preserve">Citi ieguldījumi </w:t>
            </w:r>
          </w:p>
        </w:tc>
      </w:tr>
      <w:tr w:rsidR="0035751B" w:rsidRPr="0035751B" w:rsidTr="00F12F8F">
        <w:trPr>
          <w:trHeight w:val="142"/>
        </w:trPr>
        <w:tc>
          <w:tcPr>
            <w:tcW w:w="1513" w:type="pct"/>
          </w:tcPr>
          <w:p w:rsidR="0035751B" w:rsidRPr="0035751B" w:rsidRDefault="0035751B" w:rsidP="0035751B">
            <w:pPr>
              <w:spacing w:after="0"/>
              <w:ind w:firstLine="0"/>
              <w:rPr>
                <w:rFonts w:eastAsia="Calibri"/>
                <w:i/>
                <w:sz w:val="18"/>
                <w:szCs w:val="18"/>
                <w:lang w:eastAsia="lv-LV"/>
              </w:rPr>
            </w:pPr>
            <w:r w:rsidRPr="0035751B">
              <w:rPr>
                <w:i/>
                <w:sz w:val="18"/>
                <w:szCs w:val="18"/>
              </w:rPr>
              <w:t>Lietderības, atbilstības un apvienotajām revīzijām novirzītie resursi (īpatsvars % no kopējā revīzijās patērētā laika)</w:t>
            </w:r>
            <w:r w:rsidRPr="0035751B">
              <w:rPr>
                <w:rFonts w:eastAsia="Calibri"/>
                <w:i/>
                <w:sz w:val="18"/>
                <w:szCs w:val="18"/>
                <w:lang w:eastAsia="lv-LV"/>
              </w:rPr>
              <w:t xml:space="preserve"> </w:t>
            </w:r>
          </w:p>
        </w:tc>
        <w:tc>
          <w:tcPr>
            <w:tcW w:w="697" w:type="pct"/>
          </w:tcPr>
          <w:p w:rsidR="0035751B" w:rsidRPr="0035751B" w:rsidRDefault="0035751B" w:rsidP="0035751B">
            <w:pPr>
              <w:spacing w:after="0"/>
              <w:ind w:firstLine="0"/>
              <w:jc w:val="center"/>
              <w:rPr>
                <w:sz w:val="18"/>
                <w:szCs w:val="18"/>
                <w:highlight w:val="yellow"/>
              </w:rPr>
            </w:pPr>
            <w:r w:rsidRPr="0035751B">
              <w:rPr>
                <w:sz w:val="18"/>
                <w:szCs w:val="18"/>
              </w:rPr>
              <w:t>44,1</w:t>
            </w:r>
          </w:p>
        </w:tc>
        <w:tc>
          <w:tcPr>
            <w:tcW w:w="697" w:type="pct"/>
          </w:tcPr>
          <w:p w:rsidR="0035751B" w:rsidRPr="0035751B" w:rsidRDefault="0035751B" w:rsidP="0035751B">
            <w:pPr>
              <w:spacing w:after="0"/>
              <w:ind w:firstLine="5"/>
              <w:jc w:val="center"/>
              <w:rPr>
                <w:sz w:val="18"/>
                <w:szCs w:val="18"/>
              </w:rPr>
            </w:pPr>
            <w:r w:rsidRPr="0035751B">
              <w:rPr>
                <w:sz w:val="18"/>
                <w:szCs w:val="18"/>
              </w:rPr>
              <w:t>52</w:t>
            </w:r>
          </w:p>
        </w:tc>
        <w:tc>
          <w:tcPr>
            <w:tcW w:w="697" w:type="pct"/>
          </w:tcPr>
          <w:p w:rsidR="0035751B" w:rsidRPr="0035751B" w:rsidRDefault="0035751B" w:rsidP="0035751B">
            <w:pPr>
              <w:spacing w:after="0"/>
              <w:ind w:firstLine="5"/>
              <w:jc w:val="center"/>
              <w:rPr>
                <w:sz w:val="18"/>
                <w:szCs w:val="18"/>
              </w:rPr>
            </w:pPr>
            <w:r w:rsidRPr="0035751B">
              <w:rPr>
                <w:sz w:val="18"/>
                <w:szCs w:val="18"/>
              </w:rPr>
              <w:t>40</w:t>
            </w:r>
          </w:p>
        </w:tc>
        <w:tc>
          <w:tcPr>
            <w:tcW w:w="697" w:type="pct"/>
          </w:tcPr>
          <w:p w:rsidR="0035751B" w:rsidRPr="0035751B" w:rsidRDefault="0035751B" w:rsidP="0035751B">
            <w:pPr>
              <w:spacing w:after="0"/>
              <w:ind w:firstLine="5"/>
              <w:jc w:val="center"/>
              <w:rPr>
                <w:sz w:val="18"/>
                <w:szCs w:val="18"/>
              </w:rPr>
            </w:pPr>
            <w:r w:rsidRPr="0035751B">
              <w:rPr>
                <w:sz w:val="18"/>
                <w:szCs w:val="18"/>
              </w:rPr>
              <w:t>54</w:t>
            </w:r>
          </w:p>
        </w:tc>
        <w:tc>
          <w:tcPr>
            <w:tcW w:w="698" w:type="pct"/>
          </w:tcPr>
          <w:p w:rsidR="0035751B" w:rsidRPr="0035751B" w:rsidRDefault="0035751B" w:rsidP="0035751B">
            <w:pPr>
              <w:spacing w:after="0"/>
              <w:ind w:firstLine="5"/>
              <w:jc w:val="center"/>
              <w:rPr>
                <w:sz w:val="18"/>
                <w:szCs w:val="18"/>
              </w:rPr>
            </w:pPr>
            <w:r w:rsidRPr="0035751B">
              <w:rPr>
                <w:sz w:val="18"/>
                <w:szCs w:val="18"/>
              </w:rPr>
              <w:t>55</w:t>
            </w:r>
          </w:p>
        </w:tc>
      </w:tr>
      <w:tr w:rsidR="0035751B" w:rsidRPr="0035751B" w:rsidTr="00F12F8F">
        <w:trPr>
          <w:trHeight w:val="142"/>
        </w:trPr>
        <w:tc>
          <w:tcPr>
            <w:tcW w:w="1513" w:type="pct"/>
          </w:tcPr>
          <w:p w:rsidR="0035751B" w:rsidRPr="0035751B" w:rsidRDefault="0035751B" w:rsidP="0035751B">
            <w:pPr>
              <w:spacing w:after="0"/>
              <w:ind w:firstLine="0"/>
              <w:rPr>
                <w:i/>
                <w:sz w:val="18"/>
                <w:szCs w:val="18"/>
                <w:vertAlign w:val="superscript"/>
              </w:rPr>
            </w:pPr>
            <w:r w:rsidRPr="0035751B">
              <w:rPr>
                <w:i/>
                <w:sz w:val="18"/>
                <w:szCs w:val="18"/>
              </w:rPr>
              <w:t>Atbilstības pārbaudēm novirzītie resursi (īpatsvars % no finanšu revīzijās patērētā laika)</w:t>
            </w:r>
            <w:r w:rsidRPr="0035751B">
              <w:rPr>
                <w:i/>
                <w:sz w:val="18"/>
                <w:szCs w:val="18"/>
                <w:vertAlign w:val="superscript"/>
              </w:rPr>
              <w:t>1</w:t>
            </w:r>
          </w:p>
        </w:tc>
        <w:tc>
          <w:tcPr>
            <w:tcW w:w="697" w:type="pct"/>
          </w:tcPr>
          <w:p w:rsidR="0035751B" w:rsidRPr="0035751B" w:rsidRDefault="0035751B" w:rsidP="0035751B">
            <w:pPr>
              <w:spacing w:after="0"/>
              <w:ind w:firstLine="0"/>
              <w:jc w:val="center"/>
              <w:rPr>
                <w:sz w:val="18"/>
                <w:szCs w:val="18"/>
              </w:rPr>
            </w:pPr>
            <w:r w:rsidRPr="0035751B">
              <w:rPr>
                <w:sz w:val="18"/>
                <w:szCs w:val="18"/>
              </w:rPr>
              <w:t>32,2</w:t>
            </w:r>
          </w:p>
        </w:tc>
        <w:tc>
          <w:tcPr>
            <w:tcW w:w="697" w:type="pct"/>
          </w:tcPr>
          <w:p w:rsidR="0035751B" w:rsidRPr="0035751B" w:rsidRDefault="0035751B" w:rsidP="0035751B">
            <w:pPr>
              <w:spacing w:after="0"/>
              <w:ind w:firstLine="5"/>
              <w:jc w:val="center"/>
              <w:rPr>
                <w:sz w:val="18"/>
                <w:szCs w:val="18"/>
              </w:rPr>
            </w:pPr>
            <w:r w:rsidRPr="0035751B">
              <w:rPr>
                <w:sz w:val="18"/>
                <w:szCs w:val="18"/>
              </w:rPr>
              <w:t>40</w:t>
            </w:r>
          </w:p>
        </w:tc>
        <w:tc>
          <w:tcPr>
            <w:tcW w:w="697" w:type="pct"/>
          </w:tcPr>
          <w:p w:rsidR="0035751B" w:rsidRPr="0035751B" w:rsidRDefault="0035751B" w:rsidP="0035751B">
            <w:pPr>
              <w:spacing w:after="0"/>
              <w:ind w:firstLine="5"/>
              <w:jc w:val="center"/>
              <w:rPr>
                <w:sz w:val="18"/>
                <w:szCs w:val="18"/>
                <w:vertAlign w:val="superscript"/>
              </w:rPr>
            </w:pPr>
            <w:r w:rsidRPr="0035751B">
              <w:rPr>
                <w:sz w:val="18"/>
                <w:szCs w:val="18"/>
              </w:rPr>
              <w:t>63</w:t>
            </w:r>
          </w:p>
        </w:tc>
        <w:tc>
          <w:tcPr>
            <w:tcW w:w="697" w:type="pct"/>
          </w:tcPr>
          <w:p w:rsidR="0035751B" w:rsidRPr="0035751B" w:rsidRDefault="0035751B" w:rsidP="0035751B">
            <w:pPr>
              <w:spacing w:after="0"/>
              <w:ind w:firstLine="5"/>
              <w:jc w:val="center"/>
              <w:rPr>
                <w:sz w:val="18"/>
                <w:szCs w:val="18"/>
              </w:rPr>
            </w:pPr>
            <w:r w:rsidRPr="0035751B">
              <w:rPr>
                <w:sz w:val="18"/>
                <w:szCs w:val="18"/>
              </w:rPr>
              <w:t>50</w:t>
            </w:r>
          </w:p>
        </w:tc>
        <w:tc>
          <w:tcPr>
            <w:tcW w:w="698" w:type="pct"/>
          </w:tcPr>
          <w:p w:rsidR="0035751B" w:rsidRPr="0035751B" w:rsidRDefault="0035751B" w:rsidP="0035751B">
            <w:pPr>
              <w:spacing w:after="0"/>
              <w:ind w:firstLine="5"/>
              <w:jc w:val="center"/>
              <w:rPr>
                <w:sz w:val="18"/>
                <w:szCs w:val="18"/>
              </w:rPr>
            </w:pPr>
            <w:r w:rsidRPr="0035751B">
              <w:rPr>
                <w:sz w:val="18"/>
                <w:szCs w:val="18"/>
              </w:rPr>
              <w:t>50</w:t>
            </w:r>
          </w:p>
        </w:tc>
      </w:tr>
      <w:tr w:rsidR="0035751B" w:rsidRPr="0035751B" w:rsidTr="00F12F8F">
        <w:trPr>
          <w:trHeight w:val="142"/>
        </w:trPr>
        <w:tc>
          <w:tcPr>
            <w:tcW w:w="5000" w:type="pct"/>
            <w:gridSpan w:val="6"/>
            <w:tcBorders>
              <w:bottom w:val="single" w:sz="4" w:space="0" w:color="auto"/>
            </w:tcBorders>
            <w:shd w:val="clear" w:color="auto" w:fill="D9D9D9" w:themeFill="background1" w:themeFillShade="D9"/>
          </w:tcPr>
          <w:p w:rsidR="0035751B" w:rsidRPr="0035751B" w:rsidRDefault="0035751B" w:rsidP="0035751B">
            <w:pPr>
              <w:spacing w:after="0"/>
              <w:jc w:val="center"/>
              <w:rPr>
                <w:b/>
                <w:sz w:val="18"/>
                <w:szCs w:val="18"/>
              </w:rPr>
            </w:pPr>
            <w:r w:rsidRPr="0035751B">
              <w:rPr>
                <w:b/>
                <w:sz w:val="18"/>
                <w:szCs w:val="18"/>
                <w:lang w:eastAsia="lv-LV"/>
              </w:rPr>
              <w:t xml:space="preserve">Raksturojošākie darbības rezultatīvie rādītāji </w:t>
            </w:r>
          </w:p>
        </w:tc>
      </w:tr>
      <w:tr w:rsidR="0035751B" w:rsidRPr="0035751B" w:rsidTr="00F12F8F">
        <w:trPr>
          <w:trHeight w:val="142"/>
        </w:trPr>
        <w:tc>
          <w:tcPr>
            <w:tcW w:w="1513" w:type="pct"/>
            <w:shd w:val="clear" w:color="auto" w:fill="auto"/>
          </w:tcPr>
          <w:p w:rsidR="0035751B" w:rsidRPr="0035751B" w:rsidRDefault="0035751B" w:rsidP="0035751B">
            <w:pPr>
              <w:spacing w:after="0"/>
              <w:ind w:firstLine="0"/>
              <w:rPr>
                <w:i/>
                <w:sz w:val="18"/>
                <w:szCs w:val="18"/>
              </w:rPr>
            </w:pPr>
            <w:r w:rsidRPr="0035751B">
              <w:rPr>
                <w:i/>
                <w:sz w:val="18"/>
                <w:szCs w:val="18"/>
              </w:rPr>
              <w:t>Finanšu revīzijas, kurās ir izvērtēti atbilstības jautājumi (skaits)</w:t>
            </w:r>
          </w:p>
        </w:tc>
        <w:tc>
          <w:tcPr>
            <w:tcW w:w="697" w:type="pct"/>
            <w:shd w:val="clear" w:color="auto" w:fill="auto"/>
          </w:tcPr>
          <w:p w:rsidR="0035751B" w:rsidRPr="0035751B" w:rsidRDefault="0035751B" w:rsidP="0035751B">
            <w:pPr>
              <w:spacing w:after="0"/>
              <w:ind w:firstLine="0"/>
              <w:jc w:val="center"/>
              <w:rPr>
                <w:sz w:val="18"/>
                <w:szCs w:val="18"/>
              </w:rPr>
            </w:pPr>
            <w:r w:rsidRPr="0035751B">
              <w:rPr>
                <w:sz w:val="18"/>
                <w:szCs w:val="18"/>
              </w:rPr>
              <w:t>22</w:t>
            </w:r>
          </w:p>
        </w:tc>
        <w:tc>
          <w:tcPr>
            <w:tcW w:w="697" w:type="pct"/>
            <w:shd w:val="clear" w:color="auto" w:fill="auto"/>
          </w:tcPr>
          <w:p w:rsidR="0035751B" w:rsidRPr="0035751B" w:rsidRDefault="0035751B" w:rsidP="0035751B">
            <w:pPr>
              <w:spacing w:after="0"/>
              <w:ind w:firstLine="0"/>
              <w:jc w:val="center"/>
              <w:rPr>
                <w:sz w:val="18"/>
                <w:szCs w:val="18"/>
              </w:rPr>
            </w:pPr>
            <w:r w:rsidRPr="0035751B">
              <w:rPr>
                <w:sz w:val="18"/>
                <w:szCs w:val="18"/>
              </w:rPr>
              <w:t>18</w:t>
            </w:r>
          </w:p>
        </w:tc>
        <w:tc>
          <w:tcPr>
            <w:tcW w:w="697" w:type="pct"/>
            <w:shd w:val="clear" w:color="auto" w:fill="auto"/>
          </w:tcPr>
          <w:p w:rsidR="0035751B" w:rsidRPr="0035751B" w:rsidRDefault="0035751B" w:rsidP="0035751B">
            <w:pPr>
              <w:spacing w:after="0"/>
              <w:ind w:firstLine="0"/>
              <w:jc w:val="center"/>
              <w:rPr>
                <w:sz w:val="18"/>
                <w:szCs w:val="18"/>
              </w:rPr>
            </w:pPr>
            <w:r w:rsidRPr="0035751B">
              <w:rPr>
                <w:sz w:val="18"/>
                <w:szCs w:val="18"/>
              </w:rPr>
              <w:t>18</w:t>
            </w:r>
          </w:p>
        </w:tc>
        <w:tc>
          <w:tcPr>
            <w:tcW w:w="697" w:type="pct"/>
            <w:shd w:val="clear" w:color="auto" w:fill="auto"/>
          </w:tcPr>
          <w:p w:rsidR="0035751B" w:rsidRPr="0035751B" w:rsidRDefault="0035751B" w:rsidP="0035751B">
            <w:pPr>
              <w:spacing w:after="0"/>
              <w:ind w:firstLine="0"/>
              <w:jc w:val="center"/>
              <w:rPr>
                <w:sz w:val="18"/>
                <w:szCs w:val="18"/>
              </w:rPr>
            </w:pPr>
            <w:r w:rsidRPr="0035751B">
              <w:rPr>
                <w:sz w:val="18"/>
                <w:szCs w:val="18"/>
              </w:rPr>
              <w:t>18</w:t>
            </w:r>
          </w:p>
        </w:tc>
        <w:tc>
          <w:tcPr>
            <w:tcW w:w="698" w:type="pct"/>
            <w:shd w:val="clear" w:color="auto" w:fill="auto"/>
          </w:tcPr>
          <w:p w:rsidR="0035751B" w:rsidRPr="0035751B" w:rsidRDefault="0035751B" w:rsidP="0035751B">
            <w:pPr>
              <w:spacing w:after="0"/>
              <w:ind w:firstLine="0"/>
              <w:jc w:val="center"/>
              <w:rPr>
                <w:sz w:val="18"/>
                <w:szCs w:val="18"/>
              </w:rPr>
            </w:pPr>
            <w:r w:rsidRPr="0035751B">
              <w:rPr>
                <w:sz w:val="18"/>
                <w:szCs w:val="18"/>
              </w:rPr>
              <w:t>18</w:t>
            </w:r>
          </w:p>
        </w:tc>
      </w:tr>
      <w:tr w:rsidR="0035751B" w:rsidRPr="0035751B" w:rsidTr="00F12F8F">
        <w:trPr>
          <w:trHeight w:val="142"/>
        </w:trPr>
        <w:tc>
          <w:tcPr>
            <w:tcW w:w="1513" w:type="pct"/>
            <w:shd w:val="clear" w:color="auto" w:fill="auto"/>
          </w:tcPr>
          <w:p w:rsidR="0035751B" w:rsidRPr="0035751B" w:rsidRDefault="0035751B" w:rsidP="0035751B">
            <w:pPr>
              <w:spacing w:after="0"/>
              <w:ind w:firstLine="0"/>
              <w:rPr>
                <w:i/>
                <w:sz w:val="18"/>
                <w:szCs w:val="18"/>
              </w:rPr>
            </w:pPr>
            <w:r w:rsidRPr="0035751B">
              <w:rPr>
                <w:i/>
                <w:sz w:val="18"/>
                <w:szCs w:val="18"/>
              </w:rPr>
              <w:t xml:space="preserve">Finanšu revīzijās sniegtie atzinumi par atbilstības jautājumiem un/vai cita veida </w:t>
            </w:r>
            <w:proofErr w:type="spellStart"/>
            <w:r w:rsidRPr="0035751B">
              <w:rPr>
                <w:i/>
                <w:sz w:val="18"/>
                <w:szCs w:val="18"/>
              </w:rPr>
              <w:t>izvērtējumi</w:t>
            </w:r>
            <w:proofErr w:type="spellEnd"/>
            <w:r w:rsidRPr="0035751B">
              <w:rPr>
                <w:i/>
                <w:sz w:val="18"/>
                <w:szCs w:val="18"/>
              </w:rPr>
              <w:t xml:space="preserve"> (skaits)</w:t>
            </w:r>
          </w:p>
        </w:tc>
        <w:tc>
          <w:tcPr>
            <w:tcW w:w="697" w:type="pct"/>
            <w:shd w:val="clear" w:color="auto" w:fill="auto"/>
          </w:tcPr>
          <w:p w:rsidR="0035751B" w:rsidRPr="0035751B" w:rsidRDefault="0035751B" w:rsidP="0035751B">
            <w:pPr>
              <w:spacing w:after="0"/>
              <w:ind w:firstLine="0"/>
              <w:jc w:val="center"/>
              <w:rPr>
                <w:sz w:val="18"/>
                <w:szCs w:val="18"/>
              </w:rPr>
            </w:pPr>
            <w:r w:rsidRPr="0035751B">
              <w:rPr>
                <w:sz w:val="18"/>
                <w:szCs w:val="18"/>
              </w:rPr>
              <w:t>56</w:t>
            </w:r>
          </w:p>
        </w:tc>
        <w:tc>
          <w:tcPr>
            <w:tcW w:w="697" w:type="pct"/>
            <w:shd w:val="clear" w:color="auto" w:fill="auto"/>
          </w:tcPr>
          <w:p w:rsidR="0035751B" w:rsidRPr="0035751B" w:rsidRDefault="0035751B" w:rsidP="0035751B">
            <w:pPr>
              <w:spacing w:after="0"/>
              <w:ind w:firstLine="0"/>
              <w:jc w:val="center"/>
              <w:rPr>
                <w:sz w:val="18"/>
                <w:szCs w:val="18"/>
              </w:rPr>
            </w:pPr>
            <w:r w:rsidRPr="0035751B">
              <w:rPr>
                <w:sz w:val="18"/>
                <w:szCs w:val="18"/>
              </w:rPr>
              <w:t>48</w:t>
            </w:r>
          </w:p>
          <w:p w:rsidR="0035751B" w:rsidRPr="0035751B" w:rsidRDefault="0035751B" w:rsidP="0035751B">
            <w:pPr>
              <w:spacing w:after="0"/>
              <w:ind w:firstLine="0"/>
              <w:jc w:val="center"/>
              <w:rPr>
                <w:sz w:val="18"/>
                <w:szCs w:val="18"/>
              </w:rPr>
            </w:pPr>
          </w:p>
        </w:tc>
        <w:tc>
          <w:tcPr>
            <w:tcW w:w="697" w:type="pct"/>
            <w:shd w:val="clear" w:color="auto" w:fill="auto"/>
          </w:tcPr>
          <w:p w:rsidR="0035751B" w:rsidRPr="0035751B" w:rsidRDefault="0035751B" w:rsidP="0035751B">
            <w:pPr>
              <w:spacing w:after="0"/>
              <w:ind w:firstLine="0"/>
              <w:jc w:val="center"/>
              <w:rPr>
                <w:sz w:val="18"/>
                <w:szCs w:val="18"/>
              </w:rPr>
            </w:pPr>
            <w:r w:rsidRPr="0035751B">
              <w:rPr>
                <w:sz w:val="18"/>
                <w:szCs w:val="18"/>
              </w:rPr>
              <w:t>56</w:t>
            </w:r>
          </w:p>
        </w:tc>
        <w:tc>
          <w:tcPr>
            <w:tcW w:w="697" w:type="pct"/>
            <w:shd w:val="clear" w:color="auto" w:fill="auto"/>
          </w:tcPr>
          <w:p w:rsidR="0035751B" w:rsidRPr="0035751B" w:rsidRDefault="0035751B" w:rsidP="0035751B">
            <w:pPr>
              <w:spacing w:after="0"/>
              <w:ind w:firstLine="0"/>
              <w:jc w:val="center"/>
              <w:rPr>
                <w:sz w:val="18"/>
                <w:szCs w:val="18"/>
              </w:rPr>
            </w:pPr>
            <w:r w:rsidRPr="0035751B">
              <w:rPr>
                <w:sz w:val="18"/>
                <w:szCs w:val="18"/>
              </w:rPr>
              <w:t>56</w:t>
            </w:r>
          </w:p>
        </w:tc>
        <w:tc>
          <w:tcPr>
            <w:tcW w:w="698" w:type="pct"/>
            <w:shd w:val="clear" w:color="auto" w:fill="auto"/>
          </w:tcPr>
          <w:p w:rsidR="0035751B" w:rsidRPr="0035751B" w:rsidRDefault="0035751B" w:rsidP="0035751B">
            <w:pPr>
              <w:spacing w:after="0"/>
              <w:ind w:firstLine="0"/>
              <w:jc w:val="center"/>
              <w:rPr>
                <w:sz w:val="18"/>
                <w:szCs w:val="18"/>
              </w:rPr>
            </w:pPr>
            <w:r w:rsidRPr="0035751B">
              <w:rPr>
                <w:sz w:val="18"/>
                <w:szCs w:val="18"/>
              </w:rPr>
              <w:t>56</w:t>
            </w:r>
          </w:p>
        </w:tc>
      </w:tr>
    </w:tbl>
    <w:p w:rsidR="0035751B" w:rsidRPr="0035751B" w:rsidRDefault="0035751B" w:rsidP="0035751B">
      <w:pPr>
        <w:spacing w:before="480" w:after="0"/>
        <w:ind w:firstLine="0"/>
        <w:jc w:val="center"/>
        <w:rPr>
          <w:rFonts w:eastAsia="Calibri"/>
          <w:b/>
          <w:bCs/>
          <w:u w:val="single"/>
        </w:rPr>
      </w:pPr>
      <w:r w:rsidRPr="0035751B">
        <w:rPr>
          <w:rFonts w:eastAsia="Calibri"/>
          <w:b/>
          <w:bCs/>
          <w:u w:val="single"/>
        </w:rPr>
        <w:t xml:space="preserve">Prioritārajiem pasākumiem </w:t>
      </w:r>
    </w:p>
    <w:p w:rsidR="0035751B" w:rsidRPr="0035751B" w:rsidRDefault="0035751B" w:rsidP="0035751B">
      <w:pPr>
        <w:spacing w:after="240"/>
        <w:ind w:firstLine="0"/>
        <w:jc w:val="center"/>
        <w:rPr>
          <w:rFonts w:eastAsia="Calibri"/>
          <w:b/>
          <w:bCs/>
          <w:u w:val="single"/>
        </w:rPr>
      </w:pPr>
      <w:r w:rsidRPr="0035751B">
        <w:rPr>
          <w:rFonts w:eastAsia="Calibri"/>
          <w:b/>
          <w:bCs/>
          <w:u w:val="single"/>
        </w:rPr>
        <w:t>papildu piešķirtais finansējums no 2021.</w:t>
      </w:r>
      <w:r w:rsidRPr="0035751B">
        <w:rPr>
          <w:b/>
          <w:bCs/>
          <w:u w:val="single"/>
        </w:rPr>
        <w:t xml:space="preserve"> līdz 2023. gadam</w:t>
      </w:r>
    </w:p>
    <w:tbl>
      <w:tblPr>
        <w:tblStyle w:val="TableGrid"/>
        <w:tblW w:w="9098" w:type="dxa"/>
        <w:jc w:val="center"/>
        <w:tblLayout w:type="fixed"/>
        <w:tblLook w:val="04A0" w:firstRow="1" w:lastRow="0" w:firstColumn="1" w:lastColumn="0" w:noHBand="0" w:noVBand="1"/>
      </w:tblPr>
      <w:tblGrid>
        <w:gridCol w:w="583"/>
        <w:gridCol w:w="4028"/>
        <w:gridCol w:w="1137"/>
        <w:gridCol w:w="1137"/>
        <w:gridCol w:w="1076"/>
        <w:gridCol w:w="1137"/>
      </w:tblGrid>
      <w:tr w:rsidR="0035751B" w:rsidRPr="0035751B" w:rsidTr="00F12F8F">
        <w:trPr>
          <w:tblHeader/>
          <w:jc w:val="center"/>
        </w:trPr>
        <w:tc>
          <w:tcPr>
            <w:tcW w:w="583" w:type="dxa"/>
            <w:vMerge w:val="restart"/>
            <w:tcBorders>
              <w:bottom w:val="single" w:sz="4" w:space="0" w:color="auto"/>
            </w:tcBorders>
            <w:vAlign w:val="center"/>
          </w:tcPr>
          <w:p w:rsidR="0035751B" w:rsidRPr="0035751B" w:rsidRDefault="0035751B" w:rsidP="0035751B">
            <w:pPr>
              <w:spacing w:after="0"/>
              <w:ind w:firstLine="0"/>
              <w:jc w:val="center"/>
              <w:rPr>
                <w:rFonts w:eastAsia="Calibri"/>
                <w:sz w:val="18"/>
                <w:szCs w:val="18"/>
              </w:rPr>
            </w:pPr>
            <w:r w:rsidRPr="0035751B">
              <w:rPr>
                <w:rFonts w:eastAsia="Calibri"/>
                <w:sz w:val="18"/>
                <w:szCs w:val="18"/>
              </w:rPr>
              <w:t>Nr.</w:t>
            </w:r>
          </w:p>
          <w:p w:rsidR="0035751B" w:rsidRPr="0035751B" w:rsidRDefault="0035751B" w:rsidP="0035751B">
            <w:pPr>
              <w:spacing w:after="0"/>
              <w:ind w:firstLine="0"/>
              <w:jc w:val="center"/>
              <w:rPr>
                <w:rFonts w:eastAsia="Calibri"/>
                <w:sz w:val="18"/>
                <w:szCs w:val="18"/>
                <w:highlight w:val="yellow"/>
              </w:rPr>
            </w:pPr>
            <w:r w:rsidRPr="0035751B">
              <w:rPr>
                <w:rFonts w:eastAsia="Calibri"/>
                <w:sz w:val="18"/>
                <w:szCs w:val="18"/>
              </w:rPr>
              <w:t>p.k.</w:t>
            </w:r>
          </w:p>
        </w:tc>
        <w:tc>
          <w:tcPr>
            <w:tcW w:w="4028" w:type="dxa"/>
            <w:vMerge w:val="restart"/>
            <w:tcBorders>
              <w:bottom w:val="single" w:sz="4" w:space="0" w:color="auto"/>
            </w:tcBorders>
            <w:vAlign w:val="center"/>
          </w:tcPr>
          <w:p w:rsidR="0035751B" w:rsidRPr="0035751B" w:rsidRDefault="0035751B" w:rsidP="0035751B">
            <w:pPr>
              <w:spacing w:after="0"/>
              <w:ind w:firstLine="0"/>
              <w:rPr>
                <w:rFonts w:eastAsia="Calibri"/>
                <w:b/>
                <w:sz w:val="18"/>
                <w:szCs w:val="18"/>
              </w:rPr>
            </w:pPr>
            <w:r w:rsidRPr="0035751B">
              <w:rPr>
                <w:rFonts w:eastAsia="Calibri"/>
                <w:b/>
                <w:sz w:val="18"/>
                <w:szCs w:val="18"/>
              </w:rPr>
              <w:t xml:space="preserve">Pasākuma nosaukums </w:t>
            </w:r>
          </w:p>
          <w:p w:rsidR="0035751B" w:rsidRPr="0035751B" w:rsidRDefault="0035751B" w:rsidP="0035751B">
            <w:pPr>
              <w:spacing w:after="0"/>
              <w:ind w:firstLine="0"/>
              <w:rPr>
                <w:rFonts w:eastAsia="Calibri"/>
                <w:b/>
                <w:sz w:val="18"/>
                <w:szCs w:val="18"/>
              </w:rPr>
            </w:pPr>
            <w:r w:rsidRPr="0035751B">
              <w:rPr>
                <w:rFonts w:eastAsia="Calibri"/>
                <w:b/>
                <w:sz w:val="18"/>
                <w:szCs w:val="18"/>
              </w:rPr>
              <w:t xml:space="preserve">Darbības apraksts </w:t>
            </w:r>
          </w:p>
          <w:p w:rsidR="0035751B" w:rsidRPr="0035751B" w:rsidRDefault="0035751B" w:rsidP="0035751B">
            <w:pPr>
              <w:spacing w:after="0"/>
              <w:ind w:firstLine="0"/>
              <w:jc w:val="left"/>
              <w:rPr>
                <w:rFonts w:eastAsia="Calibri"/>
                <w:sz w:val="18"/>
                <w:szCs w:val="18"/>
              </w:rPr>
            </w:pPr>
            <w:r w:rsidRPr="0035751B">
              <w:rPr>
                <w:rFonts w:eastAsia="Calibri"/>
                <w:sz w:val="18"/>
                <w:szCs w:val="18"/>
              </w:rPr>
              <w:t xml:space="preserve">       Darbības rezultāts</w:t>
            </w:r>
          </w:p>
          <w:p w:rsidR="0035751B" w:rsidRPr="0035751B" w:rsidRDefault="0035751B" w:rsidP="0035751B">
            <w:pPr>
              <w:spacing w:after="0"/>
              <w:ind w:firstLine="0"/>
              <w:jc w:val="left"/>
              <w:rPr>
                <w:rFonts w:eastAsia="Calibri"/>
                <w:i/>
                <w:sz w:val="18"/>
                <w:szCs w:val="18"/>
              </w:rPr>
            </w:pPr>
            <w:r w:rsidRPr="0035751B">
              <w:rPr>
                <w:rFonts w:eastAsia="Calibri"/>
                <w:i/>
                <w:sz w:val="18"/>
                <w:szCs w:val="18"/>
              </w:rPr>
              <w:t xml:space="preserve">               Rezultatīvais rādītājs</w:t>
            </w:r>
          </w:p>
          <w:p w:rsidR="0035751B" w:rsidRPr="0035751B" w:rsidRDefault="0035751B" w:rsidP="0035751B">
            <w:pPr>
              <w:spacing w:after="0"/>
              <w:ind w:left="36" w:firstLine="0"/>
              <w:jc w:val="left"/>
              <w:rPr>
                <w:rFonts w:eastAsia="Calibri"/>
                <w:sz w:val="18"/>
                <w:szCs w:val="18"/>
                <w:highlight w:val="yellow"/>
              </w:rPr>
            </w:pPr>
            <w:r w:rsidRPr="0035751B">
              <w:rPr>
                <w:rFonts w:eastAsia="Calibri"/>
                <w:sz w:val="18"/>
                <w:szCs w:val="18"/>
              </w:rPr>
              <w:t>Programmas (apakšprogrammas) kods un nosaukums</w:t>
            </w:r>
          </w:p>
        </w:tc>
        <w:tc>
          <w:tcPr>
            <w:tcW w:w="3350" w:type="dxa"/>
            <w:gridSpan w:val="3"/>
            <w:tcBorders>
              <w:bottom w:val="single" w:sz="4" w:space="0" w:color="auto"/>
            </w:tcBorders>
            <w:vAlign w:val="center"/>
          </w:tcPr>
          <w:p w:rsidR="0035751B" w:rsidRPr="0035751B" w:rsidRDefault="0035751B" w:rsidP="0035751B">
            <w:pPr>
              <w:spacing w:after="0"/>
              <w:ind w:firstLine="0"/>
              <w:jc w:val="center"/>
              <w:rPr>
                <w:rFonts w:eastAsia="Calibri"/>
                <w:sz w:val="18"/>
                <w:szCs w:val="18"/>
              </w:rPr>
            </w:pPr>
            <w:r w:rsidRPr="0035751B">
              <w:rPr>
                <w:rFonts w:eastAsia="Calibri"/>
                <w:b/>
                <w:sz w:val="18"/>
                <w:szCs w:val="18"/>
              </w:rPr>
              <w:t xml:space="preserve">Izdevumi,  </w:t>
            </w:r>
            <w:proofErr w:type="spellStart"/>
            <w:r w:rsidRPr="0035751B">
              <w:rPr>
                <w:rFonts w:eastAsia="Calibri"/>
                <w:i/>
                <w:sz w:val="18"/>
                <w:szCs w:val="18"/>
              </w:rPr>
              <w:t>euro</w:t>
            </w:r>
            <w:proofErr w:type="spellEnd"/>
            <w:r w:rsidRPr="0035751B">
              <w:rPr>
                <w:rFonts w:eastAsia="Calibri"/>
                <w:sz w:val="18"/>
                <w:szCs w:val="18"/>
              </w:rPr>
              <w:t xml:space="preserve"> /</w:t>
            </w:r>
          </w:p>
          <w:p w:rsidR="0035751B" w:rsidRPr="0035751B" w:rsidRDefault="0035751B" w:rsidP="0035751B">
            <w:pPr>
              <w:spacing w:after="0"/>
              <w:ind w:firstLine="0"/>
              <w:jc w:val="center"/>
              <w:rPr>
                <w:rFonts w:eastAsia="Calibri"/>
                <w:sz w:val="18"/>
                <w:szCs w:val="18"/>
              </w:rPr>
            </w:pPr>
            <w:r w:rsidRPr="0035751B">
              <w:rPr>
                <w:rFonts w:eastAsia="Calibri"/>
                <w:sz w:val="18"/>
                <w:szCs w:val="18"/>
              </w:rPr>
              <w:t xml:space="preserve"> rādītāji,</w:t>
            </w:r>
            <w:r w:rsidRPr="0035751B">
              <w:rPr>
                <w:rFonts w:eastAsia="Calibri"/>
                <w:i/>
                <w:sz w:val="18"/>
                <w:szCs w:val="18"/>
              </w:rPr>
              <w:t xml:space="preserve"> vērtība</w:t>
            </w:r>
            <w:r w:rsidRPr="0035751B">
              <w:rPr>
                <w:rFonts w:eastAsia="Calibri"/>
                <w:sz w:val="18"/>
                <w:szCs w:val="18"/>
              </w:rPr>
              <w:t xml:space="preserve"> </w:t>
            </w:r>
          </w:p>
        </w:tc>
        <w:tc>
          <w:tcPr>
            <w:tcW w:w="1137" w:type="dxa"/>
            <w:vMerge w:val="restart"/>
            <w:tcBorders>
              <w:bottom w:val="single" w:sz="4" w:space="0" w:color="auto"/>
            </w:tcBorders>
            <w:vAlign w:val="center"/>
          </w:tcPr>
          <w:p w:rsidR="0035751B" w:rsidRPr="0035751B" w:rsidRDefault="0035751B" w:rsidP="0035751B">
            <w:pPr>
              <w:spacing w:after="0"/>
              <w:ind w:firstLine="0"/>
              <w:jc w:val="center"/>
              <w:rPr>
                <w:rFonts w:eastAsia="Calibri"/>
                <w:sz w:val="18"/>
                <w:szCs w:val="18"/>
                <w:highlight w:val="yellow"/>
              </w:rPr>
            </w:pPr>
            <w:r w:rsidRPr="0035751B">
              <w:rPr>
                <w:rFonts w:eastAsia="Calibri"/>
                <w:sz w:val="18"/>
                <w:szCs w:val="18"/>
              </w:rPr>
              <w:t>Pamatojums</w:t>
            </w:r>
          </w:p>
        </w:tc>
      </w:tr>
      <w:tr w:rsidR="0035751B" w:rsidRPr="0035751B" w:rsidTr="00F12F8F">
        <w:trPr>
          <w:trHeight w:val="744"/>
          <w:tblHeader/>
          <w:jc w:val="center"/>
        </w:trPr>
        <w:tc>
          <w:tcPr>
            <w:tcW w:w="583" w:type="dxa"/>
            <w:vMerge/>
            <w:tcBorders>
              <w:top w:val="single" w:sz="4" w:space="0" w:color="auto"/>
              <w:bottom w:val="single" w:sz="4" w:space="0" w:color="auto"/>
            </w:tcBorders>
            <w:vAlign w:val="center"/>
          </w:tcPr>
          <w:p w:rsidR="0035751B" w:rsidRPr="0035751B" w:rsidRDefault="0035751B" w:rsidP="0035751B">
            <w:pPr>
              <w:spacing w:after="0"/>
              <w:ind w:firstLine="0"/>
              <w:jc w:val="center"/>
              <w:rPr>
                <w:rFonts w:eastAsia="Calibri"/>
                <w:sz w:val="18"/>
                <w:szCs w:val="18"/>
                <w:highlight w:val="yellow"/>
              </w:rPr>
            </w:pPr>
          </w:p>
        </w:tc>
        <w:tc>
          <w:tcPr>
            <w:tcW w:w="4028" w:type="dxa"/>
            <w:vMerge/>
            <w:tcBorders>
              <w:top w:val="single" w:sz="4" w:space="0" w:color="auto"/>
              <w:bottom w:val="single" w:sz="2" w:space="0" w:color="auto"/>
            </w:tcBorders>
            <w:vAlign w:val="center"/>
          </w:tcPr>
          <w:p w:rsidR="0035751B" w:rsidRPr="0035751B" w:rsidRDefault="0035751B" w:rsidP="0035751B">
            <w:pPr>
              <w:spacing w:after="0"/>
              <w:ind w:firstLine="0"/>
              <w:jc w:val="center"/>
              <w:rPr>
                <w:rFonts w:eastAsia="Calibri"/>
                <w:sz w:val="18"/>
                <w:szCs w:val="18"/>
                <w:highlight w:val="yellow"/>
              </w:rPr>
            </w:pPr>
          </w:p>
        </w:tc>
        <w:tc>
          <w:tcPr>
            <w:tcW w:w="1137" w:type="dxa"/>
            <w:tcBorders>
              <w:top w:val="single" w:sz="4" w:space="0" w:color="auto"/>
              <w:bottom w:val="single" w:sz="2" w:space="0" w:color="auto"/>
            </w:tcBorders>
            <w:vAlign w:val="center"/>
          </w:tcPr>
          <w:p w:rsidR="0035751B" w:rsidRPr="0035751B" w:rsidRDefault="0035751B" w:rsidP="0035751B">
            <w:pPr>
              <w:spacing w:after="0"/>
              <w:ind w:firstLine="0"/>
              <w:jc w:val="center"/>
              <w:rPr>
                <w:rFonts w:eastAsia="Calibri"/>
                <w:sz w:val="18"/>
                <w:szCs w:val="18"/>
                <w:highlight w:val="yellow"/>
              </w:rPr>
            </w:pPr>
            <w:r w:rsidRPr="0035751B">
              <w:rPr>
                <w:rFonts w:eastAsia="Calibri"/>
                <w:sz w:val="18"/>
                <w:szCs w:val="18"/>
              </w:rPr>
              <w:t>2021. gadā</w:t>
            </w:r>
          </w:p>
        </w:tc>
        <w:tc>
          <w:tcPr>
            <w:tcW w:w="1137" w:type="dxa"/>
            <w:tcBorders>
              <w:top w:val="single" w:sz="4" w:space="0" w:color="auto"/>
              <w:bottom w:val="single" w:sz="2" w:space="0" w:color="auto"/>
            </w:tcBorders>
            <w:vAlign w:val="center"/>
          </w:tcPr>
          <w:p w:rsidR="0035751B" w:rsidRPr="0035751B" w:rsidRDefault="0035751B" w:rsidP="0035751B">
            <w:pPr>
              <w:spacing w:after="0"/>
              <w:ind w:firstLine="0"/>
              <w:jc w:val="center"/>
              <w:rPr>
                <w:rFonts w:eastAsia="Calibri"/>
                <w:sz w:val="18"/>
                <w:szCs w:val="18"/>
              </w:rPr>
            </w:pPr>
            <w:r w:rsidRPr="0035751B">
              <w:rPr>
                <w:rFonts w:eastAsia="Calibri"/>
                <w:sz w:val="18"/>
                <w:szCs w:val="18"/>
              </w:rPr>
              <w:t>2022. gadā</w:t>
            </w:r>
          </w:p>
        </w:tc>
        <w:tc>
          <w:tcPr>
            <w:tcW w:w="1076" w:type="dxa"/>
            <w:tcBorders>
              <w:top w:val="single" w:sz="4" w:space="0" w:color="auto"/>
              <w:bottom w:val="single" w:sz="2" w:space="0" w:color="auto"/>
            </w:tcBorders>
            <w:vAlign w:val="center"/>
          </w:tcPr>
          <w:p w:rsidR="0035751B" w:rsidRPr="0035751B" w:rsidRDefault="0035751B" w:rsidP="0035751B">
            <w:pPr>
              <w:spacing w:after="0"/>
              <w:ind w:firstLine="0"/>
              <w:jc w:val="center"/>
              <w:rPr>
                <w:rFonts w:eastAsia="Calibri"/>
                <w:sz w:val="18"/>
                <w:szCs w:val="18"/>
              </w:rPr>
            </w:pPr>
            <w:r w:rsidRPr="0035751B">
              <w:rPr>
                <w:rFonts w:eastAsia="Calibri"/>
                <w:sz w:val="18"/>
                <w:szCs w:val="18"/>
              </w:rPr>
              <w:t>2023. gadā</w:t>
            </w:r>
          </w:p>
        </w:tc>
        <w:tc>
          <w:tcPr>
            <w:tcW w:w="1137" w:type="dxa"/>
            <w:vMerge/>
            <w:tcBorders>
              <w:top w:val="single" w:sz="4" w:space="0" w:color="auto"/>
              <w:bottom w:val="single" w:sz="4" w:space="0" w:color="auto"/>
            </w:tcBorders>
          </w:tcPr>
          <w:p w:rsidR="0035751B" w:rsidRPr="0035751B" w:rsidRDefault="0035751B" w:rsidP="0035751B">
            <w:pPr>
              <w:spacing w:after="0"/>
              <w:ind w:firstLine="0"/>
              <w:jc w:val="center"/>
              <w:rPr>
                <w:rFonts w:eastAsia="Calibri"/>
                <w:sz w:val="18"/>
                <w:szCs w:val="18"/>
                <w:highlight w:val="yellow"/>
              </w:rPr>
            </w:pPr>
          </w:p>
        </w:tc>
      </w:tr>
      <w:tr w:rsidR="0035751B" w:rsidRPr="0035751B" w:rsidTr="00F12F8F">
        <w:trPr>
          <w:trHeight w:val="142"/>
          <w:jc w:val="center"/>
        </w:trPr>
        <w:tc>
          <w:tcPr>
            <w:tcW w:w="583" w:type="dxa"/>
            <w:vMerge w:val="restart"/>
            <w:tcBorders>
              <w:top w:val="single" w:sz="4" w:space="0" w:color="auto"/>
            </w:tcBorders>
          </w:tcPr>
          <w:p w:rsidR="0035751B" w:rsidRPr="0035751B" w:rsidRDefault="0035751B" w:rsidP="0035751B">
            <w:pPr>
              <w:spacing w:after="0"/>
              <w:ind w:firstLine="0"/>
              <w:jc w:val="left"/>
              <w:rPr>
                <w:rFonts w:eastAsia="Calibri"/>
                <w:sz w:val="18"/>
                <w:szCs w:val="18"/>
              </w:rPr>
            </w:pPr>
            <w:r w:rsidRPr="0035751B">
              <w:rPr>
                <w:rFonts w:eastAsia="Calibri"/>
                <w:sz w:val="18"/>
                <w:szCs w:val="18"/>
              </w:rPr>
              <w:t>1.</w:t>
            </w:r>
          </w:p>
        </w:tc>
        <w:tc>
          <w:tcPr>
            <w:tcW w:w="4028" w:type="dxa"/>
            <w:tcBorders>
              <w:top w:val="single" w:sz="2" w:space="0" w:color="auto"/>
              <w:bottom w:val="single" w:sz="2" w:space="0" w:color="auto"/>
            </w:tcBorders>
            <w:shd w:val="clear" w:color="auto" w:fill="D9D9D9" w:themeFill="background1" w:themeFillShade="D9"/>
          </w:tcPr>
          <w:p w:rsidR="0035751B" w:rsidRPr="0035751B" w:rsidRDefault="0035751B" w:rsidP="0035751B">
            <w:pPr>
              <w:spacing w:after="0"/>
              <w:ind w:firstLine="0"/>
              <w:jc w:val="left"/>
              <w:rPr>
                <w:b/>
                <w:sz w:val="18"/>
                <w:szCs w:val="18"/>
              </w:rPr>
            </w:pPr>
            <w:r w:rsidRPr="0035751B">
              <w:rPr>
                <w:b/>
                <w:sz w:val="18"/>
                <w:szCs w:val="18"/>
              </w:rPr>
              <w:t>Valsts kontroles (VK) revīziju rezultātu ietekmes stiprināšana efektīvas, atbildīgas, pārredzamas publiskās pārvaldes attīstībai</w:t>
            </w:r>
          </w:p>
        </w:tc>
        <w:tc>
          <w:tcPr>
            <w:tcW w:w="1137" w:type="dxa"/>
            <w:tcBorders>
              <w:top w:val="single" w:sz="2" w:space="0" w:color="auto"/>
              <w:bottom w:val="single" w:sz="2" w:space="0" w:color="auto"/>
            </w:tcBorders>
            <w:shd w:val="clear" w:color="auto" w:fill="D9D9D9" w:themeFill="background1" w:themeFillShade="D9"/>
          </w:tcPr>
          <w:p w:rsidR="0035751B" w:rsidRPr="0035751B" w:rsidRDefault="0035751B" w:rsidP="0035751B">
            <w:pPr>
              <w:spacing w:after="0"/>
              <w:ind w:firstLine="0"/>
              <w:jc w:val="right"/>
              <w:rPr>
                <w:rFonts w:eastAsia="Calibri"/>
                <w:b/>
                <w:sz w:val="18"/>
                <w:szCs w:val="18"/>
              </w:rPr>
            </w:pPr>
            <w:r w:rsidRPr="0035751B">
              <w:rPr>
                <w:rFonts w:eastAsia="Calibri"/>
                <w:b/>
                <w:sz w:val="18"/>
                <w:szCs w:val="18"/>
              </w:rPr>
              <w:t>378 388</w:t>
            </w:r>
          </w:p>
        </w:tc>
        <w:tc>
          <w:tcPr>
            <w:tcW w:w="1137" w:type="dxa"/>
            <w:tcBorders>
              <w:top w:val="single" w:sz="2" w:space="0" w:color="auto"/>
              <w:bottom w:val="single" w:sz="2" w:space="0" w:color="auto"/>
            </w:tcBorders>
            <w:shd w:val="clear" w:color="auto" w:fill="D9D9D9" w:themeFill="background1" w:themeFillShade="D9"/>
          </w:tcPr>
          <w:p w:rsidR="0035751B" w:rsidRPr="0035751B" w:rsidRDefault="0035751B" w:rsidP="0035751B">
            <w:pPr>
              <w:spacing w:after="0"/>
              <w:ind w:firstLine="0"/>
              <w:jc w:val="right"/>
              <w:rPr>
                <w:rFonts w:eastAsia="Calibri"/>
                <w:b/>
                <w:sz w:val="18"/>
                <w:szCs w:val="18"/>
              </w:rPr>
            </w:pPr>
            <w:r w:rsidRPr="0035751B">
              <w:rPr>
                <w:rFonts w:eastAsia="Calibri"/>
                <w:b/>
                <w:sz w:val="18"/>
                <w:szCs w:val="18"/>
              </w:rPr>
              <w:t>378 388</w:t>
            </w:r>
          </w:p>
        </w:tc>
        <w:tc>
          <w:tcPr>
            <w:tcW w:w="1076" w:type="dxa"/>
            <w:tcBorders>
              <w:top w:val="single" w:sz="2" w:space="0" w:color="auto"/>
              <w:bottom w:val="single" w:sz="2" w:space="0" w:color="auto"/>
            </w:tcBorders>
            <w:shd w:val="clear" w:color="auto" w:fill="D9D9D9" w:themeFill="background1" w:themeFillShade="D9"/>
          </w:tcPr>
          <w:p w:rsidR="0035751B" w:rsidRPr="0035751B" w:rsidRDefault="0035751B" w:rsidP="0035751B">
            <w:pPr>
              <w:spacing w:after="0"/>
              <w:ind w:firstLine="0"/>
              <w:jc w:val="right"/>
              <w:rPr>
                <w:rFonts w:eastAsia="Calibri"/>
                <w:b/>
                <w:sz w:val="18"/>
                <w:szCs w:val="18"/>
              </w:rPr>
            </w:pPr>
            <w:r w:rsidRPr="0035751B">
              <w:rPr>
                <w:rFonts w:eastAsia="Calibri"/>
                <w:b/>
                <w:sz w:val="18"/>
                <w:szCs w:val="18"/>
              </w:rPr>
              <w:t>361 888</w:t>
            </w:r>
          </w:p>
        </w:tc>
        <w:tc>
          <w:tcPr>
            <w:tcW w:w="1137" w:type="dxa"/>
            <w:vMerge w:val="restart"/>
            <w:tcBorders>
              <w:top w:val="single" w:sz="4" w:space="0" w:color="auto"/>
            </w:tcBorders>
          </w:tcPr>
          <w:p w:rsidR="0035751B" w:rsidRPr="0035751B" w:rsidRDefault="0035751B" w:rsidP="0035751B">
            <w:pPr>
              <w:spacing w:after="0"/>
              <w:ind w:firstLine="0"/>
              <w:jc w:val="left"/>
              <w:rPr>
                <w:rFonts w:eastAsia="Calibri"/>
                <w:sz w:val="18"/>
                <w:szCs w:val="18"/>
              </w:rPr>
            </w:pPr>
            <w:r w:rsidRPr="0035751B">
              <w:rPr>
                <w:rFonts w:eastAsia="Calibri"/>
                <w:sz w:val="18"/>
                <w:szCs w:val="18"/>
              </w:rPr>
              <w:t>MK 22.09.2020. sēdes prot. Nr.55 38.§ 3.punkts</w:t>
            </w:r>
          </w:p>
        </w:tc>
      </w:tr>
      <w:tr w:rsidR="0035751B" w:rsidRPr="0035751B" w:rsidTr="00F12F8F">
        <w:trPr>
          <w:trHeight w:val="142"/>
          <w:jc w:val="center"/>
        </w:trPr>
        <w:tc>
          <w:tcPr>
            <w:tcW w:w="583" w:type="dxa"/>
            <w:vMerge/>
          </w:tcPr>
          <w:p w:rsidR="0035751B" w:rsidRPr="0035751B" w:rsidRDefault="0035751B" w:rsidP="0035751B">
            <w:pPr>
              <w:spacing w:after="0"/>
              <w:ind w:firstLine="0"/>
              <w:jc w:val="left"/>
              <w:rPr>
                <w:rFonts w:eastAsia="Calibri"/>
                <w:sz w:val="18"/>
                <w:szCs w:val="18"/>
              </w:rPr>
            </w:pPr>
          </w:p>
        </w:tc>
        <w:tc>
          <w:tcPr>
            <w:tcW w:w="7378" w:type="dxa"/>
            <w:gridSpan w:val="4"/>
            <w:tcBorders>
              <w:top w:val="single" w:sz="2" w:space="0" w:color="auto"/>
            </w:tcBorders>
            <w:shd w:val="clear" w:color="auto" w:fill="F2F2F2" w:themeFill="background1" w:themeFillShade="F2"/>
          </w:tcPr>
          <w:p w:rsidR="0035751B" w:rsidRPr="0035751B" w:rsidRDefault="0035751B" w:rsidP="0035751B">
            <w:pPr>
              <w:spacing w:after="0"/>
              <w:ind w:firstLine="0"/>
              <w:rPr>
                <w:rFonts w:eastAsia="Calibri"/>
                <w:b/>
                <w:bCs/>
                <w:i/>
                <w:sz w:val="18"/>
                <w:szCs w:val="18"/>
              </w:rPr>
            </w:pPr>
            <w:r w:rsidRPr="0035751B">
              <w:rPr>
                <w:rFonts w:eastAsia="Calibri"/>
                <w:b/>
                <w:i/>
                <w:sz w:val="18"/>
                <w:szCs w:val="18"/>
              </w:rPr>
              <w:t>Valsts kontrole, pildot Revīzijas pakalpojumu likumā noteikto mandātu un nosakot vienotus revīziju standartus visa publiskā sektora revīzijām, savas darbības rezultātā sniedz ieteikumus ar iespējami lielāku vērtību publiskā sektora darbības pilnveidošanai.</w:t>
            </w:r>
          </w:p>
        </w:tc>
        <w:tc>
          <w:tcPr>
            <w:tcW w:w="1137" w:type="dxa"/>
            <w:vMerge/>
          </w:tcPr>
          <w:p w:rsidR="0035751B" w:rsidRPr="0035751B" w:rsidRDefault="0035751B" w:rsidP="0035751B">
            <w:pPr>
              <w:spacing w:after="0"/>
              <w:ind w:firstLine="0"/>
              <w:jc w:val="left"/>
              <w:rPr>
                <w:rFonts w:eastAsia="Calibri"/>
                <w:b/>
                <w:i/>
                <w:sz w:val="18"/>
                <w:szCs w:val="18"/>
              </w:rPr>
            </w:pPr>
          </w:p>
        </w:tc>
      </w:tr>
      <w:tr w:rsidR="0035751B" w:rsidRPr="0035751B" w:rsidTr="00F12F8F">
        <w:trPr>
          <w:trHeight w:val="142"/>
          <w:jc w:val="center"/>
        </w:trPr>
        <w:tc>
          <w:tcPr>
            <w:tcW w:w="583" w:type="dxa"/>
            <w:vMerge/>
          </w:tcPr>
          <w:p w:rsidR="0035751B" w:rsidRPr="0035751B" w:rsidRDefault="0035751B" w:rsidP="0035751B">
            <w:pPr>
              <w:spacing w:after="0"/>
              <w:ind w:firstLine="0"/>
              <w:jc w:val="left"/>
              <w:rPr>
                <w:rFonts w:eastAsia="Calibri"/>
                <w:sz w:val="18"/>
                <w:szCs w:val="18"/>
              </w:rPr>
            </w:pPr>
          </w:p>
        </w:tc>
        <w:tc>
          <w:tcPr>
            <w:tcW w:w="7378" w:type="dxa"/>
            <w:gridSpan w:val="4"/>
            <w:vAlign w:val="center"/>
          </w:tcPr>
          <w:p w:rsidR="0035751B" w:rsidRPr="0035751B" w:rsidRDefault="0035751B" w:rsidP="0035751B">
            <w:pPr>
              <w:spacing w:after="0"/>
              <w:ind w:left="284" w:firstLine="0"/>
              <w:rPr>
                <w:rFonts w:eastAsia="Calibri"/>
                <w:sz w:val="18"/>
                <w:szCs w:val="18"/>
              </w:rPr>
            </w:pPr>
            <w:r w:rsidRPr="0035751B">
              <w:rPr>
                <w:rFonts w:eastAsia="Calibri"/>
                <w:sz w:val="18"/>
                <w:szCs w:val="18"/>
              </w:rPr>
              <w:t>Paaugstināta Valsts kontroles revīzijas personāla kvalifikācija</w:t>
            </w:r>
          </w:p>
        </w:tc>
        <w:tc>
          <w:tcPr>
            <w:tcW w:w="1137" w:type="dxa"/>
            <w:vMerge/>
          </w:tcPr>
          <w:p w:rsidR="0035751B" w:rsidRPr="0035751B" w:rsidRDefault="0035751B" w:rsidP="0035751B">
            <w:pPr>
              <w:spacing w:after="0"/>
              <w:ind w:left="284" w:firstLine="0"/>
              <w:jc w:val="left"/>
              <w:rPr>
                <w:rFonts w:eastAsia="Calibri"/>
                <w:sz w:val="18"/>
                <w:szCs w:val="18"/>
              </w:rPr>
            </w:pPr>
          </w:p>
        </w:tc>
      </w:tr>
      <w:tr w:rsidR="0035751B" w:rsidRPr="0035751B" w:rsidTr="00F12F8F">
        <w:trPr>
          <w:trHeight w:val="221"/>
          <w:jc w:val="center"/>
        </w:trPr>
        <w:tc>
          <w:tcPr>
            <w:tcW w:w="583" w:type="dxa"/>
            <w:vMerge/>
          </w:tcPr>
          <w:p w:rsidR="0035751B" w:rsidRPr="0035751B" w:rsidRDefault="0035751B" w:rsidP="0035751B">
            <w:pPr>
              <w:spacing w:after="0"/>
              <w:ind w:firstLine="0"/>
              <w:jc w:val="left"/>
              <w:rPr>
                <w:rFonts w:eastAsia="Calibri"/>
                <w:sz w:val="18"/>
                <w:szCs w:val="18"/>
              </w:rPr>
            </w:pPr>
          </w:p>
        </w:tc>
        <w:tc>
          <w:tcPr>
            <w:tcW w:w="4028" w:type="dxa"/>
          </w:tcPr>
          <w:p w:rsidR="0035751B" w:rsidRPr="0035751B" w:rsidRDefault="0035751B" w:rsidP="0035751B">
            <w:pPr>
              <w:spacing w:after="0"/>
              <w:ind w:left="602" w:firstLine="0"/>
              <w:rPr>
                <w:rFonts w:eastAsia="Calibri"/>
                <w:i/>
                <w:sz w:val="18"/>
                <w:szCs w:val="18"/>
              </w:rPr>
            </w:pPr>
            <w:r w:rsidRPr="0035751B">
              <w:rPr>
                <w:bCs/>
                <w:i/>
                <w:sz w:val="18"/>
                <w:szCs w:val="18"/>
              </w:rPr>
              <w:t>Apmācīti un sertificēti Valsts kontroles revidenti (skaits)</w:t>
            </w:r>
          </w:p>
        </w:tc>
        <w:tc>
          <w:tcPr>
            <w:tcW w:w="1137" w:type="dxa"/>
          </w:tcPr>
          <w:p w:rsidR="0035751B" w:rsidRPr="0035751B" w:rsidRDefault="0035751B" w:rsidP="0035751B">
            <w:pPr>
              <w:spacing w:after="0"/>
              <w:ind w:firstLine="0"/>
              <w:jc w:val="center"/>
              <w:rPr>
                <w:rFonts w:eastAsia="Calibri"/>
                <w:sz w:val="18"/>
                <w:szCs w:val="18"/>
              </w:rPr>
            </w:pPr>
            <w:r w:rsidRPr="0035751B">
              <w:rPr>
                <w:rFonts w:eastAsia="Calibri"/>
                <w:sz w:val="18"/>
                <w:szCs w:val="18"/>
              </w:rPr>
              <w:t>20</w:t>
            </w:r>
          </w:p>
        </w:tc>
        <w:tc>
          <w:tcPr>
            <w:tcW w:w="1137" w:type="dxa"/>
          </w:tcPr>
          <w:p w:rsidR="0035751B" w:rsidRPr="0035751B" w:rsidRDefault="0035751B" w:rsidP="0035751B">
            <w:pPr>
              <w:spacing w:after="0"/>
              <w:ind w:firstLine="0"/>
              <w:jc w:val="center"/>
              <w:rPr>
                <w:rFonts w:eastAsia="Calibri"/>
                <w:sz w:val="18"/>
                <w:szCs w:val="18"/>
              </w:rPr>
            </w:pPr>
            <w:r w:rsidRPr="0035751B">
              <w:rPr>
                <w:rFonts w:eastAsia="Calibri"/>
                <w:sz w:val="18"/>
                <w:szCs w:val="18"/>
              </w:rPr>
              <w:t>20</w:t>
            </w:r>
          </w:p>
        </w:tc>
        <w:tc>
          <w:tcPr>
            <w:tcW w:w="1076" w:type="dxa"/>
          </w:tcPr>
          <w:p w:rsidR="0035751B" w:rsidRPr="0035751B" w:rsidRDefault="0035751B" w:rsidP="0035751B">
            <w:pPr>
              <w:spacing w:after="0"/>
              <w:ind w:firstLine="0"/>
              <w:jc w:val="center"/>
              <w:rPr>
                <w:rFonts w:eastAsia="Calibri"/>
                <w:sz w:val="18"/>
                <w:szCs w:val="18"/>
              </w:rPr>
            </w:pPr>
            <w:r w:rsidRPr="0035751B">
              <w:rPr>
                <w:rFonts w:eastAsia="Calibri"/>
                <w:sz w:val="18"/>
                <w:szCs w:val="18"/>
              </w:rPr>
              <w:t>0</w:t>
            </w:r>
          </w:p>
        </w:tc>
        <w:tc>
          <w:tcPr>
            <w:tcW w:w="1137" w:type="dxa"/>
            <w:vMerge/>
          </w:tcPr>
          <w:p w:rsidR="0035751B" w:rsidRPr="0035751B" w:rsidRDefault="0035751B" w:rsidP="0035751B">
            <w:pPr>
              <w:spacing w:after="0"/>
              <w:ind w:firstLine="0"/>
              <w:jc w:val="center"/>
              <w:rPr>
                <w:rFonts w:eastAsia="Calibri"/>
                <w:i/>
                <w:sz w:val="18"/>
                <w:szCs w:val="18"/>
              </w:rPr>
            </w:pPr>
          </w:p>
        </w:tc>
      </w:tr>
      <w:tr w:rsidR="0035751B" w:rsidRPr="0035751B" w:rsidTr="00F12F8F">
        <w:trPr>
          <w:trHeight w:val="221"/>
          <w:jc w:val="center"/>
        </w:trPr>
        <w:tc>
          <w:tcPr>
            <w:tcW w:w="583" w:type="dxa"/>
            <w:vMerge/>
          </w:tcPr>
          <w:p w:rsidR="0035751B" w:rsidRPr="0035751B" w:rsidRDefault="0035751B" w:rsidP="0035751B">
            <w:pPr>
              <w:spacing w:after="0"/>
              <w:ind w:firstLine="0"/>
              <w:jc w:val="left"/>
              <w:rPr>
                <w:rFonts w:eastAsia="Calibri"/>
                <w:sz w:val="18"/>
                <w:szCs w:val="18"/>
              </w:rPr>
            </w:pPr>
          </w:p>
        </w:tc>
        <w:tc>
          <w:tcPr>
            <w:tcW w:w="4028" w:type="dxa"/>
          </w:tcPr>
          <w:p w:rsidR="0035751B" w:rsidRPr="0035751B" w:rsidRDefault="0035751B" w:rsidP="0035751B">
            <w:pPr>
              <w:spacing w:after="0"/>
              <w:ind w:left="602" w:firstLine="0"/>
              <w:rPr>
                <w:bCs/>
                <w:i/>
                <w:sz w:val="18"/>
                <w:szCs w:val="18"/>
              </w:rPr>
            </w:pPr>
            <w:r w:rsidRPr="0035751B">
              <w:rPr>
                <w:i/>
                <w:sz w:val="18"/>
                <w:szCs w:val="18"/>
              </w:rPr>
              <w:t>Lietderības, atbilstības un apvienotajām revīzijām novirzītie resursi (īpatsvars % no kopējā revīzijās patērētā laika)</w:t>
            </w:r>
          </w:p>
        </w:tc>
        <w:tc>
          <w:tcPr>
            <w:tcW w:w="1137" w:type="dxa"/>
          </w:tcPr>
          <w:p w:rsidR="0035751B" w:rsidRPr="0035751B" w:rsidRDefault="0035751B" w:rsidP="0035751B">
            <w:pPr>
              <w:spacing w:after="0"/>
              <w:ind w:firstLine="0"/>
              <w:jc w:val="center"/>
              <w:rPr>
                <w:rFonts w:eastAsia="Calibri"/>
                <w:sz w:val="18"/>
                <w:szCs w:val="18"/>
              </w:rPr>
            </w:pPr>
            <w:r w:rsidRPr="0035751B">
              <w:rPr>
                <w:rFonts w:eastAsia="Calibri"/>
                <w:sz w:val="18"/>
                <w:szCs w:val="18"/>
              </w:rPr>
              <w:t>40</w:t>
            </w:r>
          </w:p>
        </w:tc>
        <w:tc>
          <w:tcPr>
            <w:tcW w:w="1137" w:type="dxa"/>
          </w:tcPr>
          <w:p w:rsidR="0035751B" w:rsidRPr="0035751B" w:rsidRDefault="0035751B" w:rsidP="0035751B">
            <w:pPr>
              <w:spacing w:after="0"/>
              <w:ind w:firstLine="0"/>
              <w:jc w:val="center"/>
              <w:rPr>
                <w:rFonts w:eastAsia="Calibri"/>
                <w:sz w:val="18"/>
                <w:szCs w:val="18"/>
              </w:rPr>
            </w:pPr>
            <w:r w:rsidRPr="0035751B">
              <w:rPr>
                <w:rFonts w:eastAsia="Calibri"/>
                <w:sz w:val="18"/>
                <w:szCs w:val="18"/>
              </w:rPr>
              <w:t>54</w:t>
            </w:r>
          </w:p>
        </w:tc>
        <w:tc>
          <w:tcPr>
            <w:tcW w:w="1076" w:type="dxa"/>
          </w:tcPr>
          <w:p w:rsidR="0035751B" w:rsidRPr="0035751B" w:rsidRDefault="0035751B" w:rsidP="0035751B">
            <w:pPr>
              <w:spacing w:after="0"/>
              <w:ind w:firstLine="0"/>
              <w:jc w:val="center"/>
              <w:rPr>
                <w:rFonts w:eastAsia="Calibri"/>
                <w:sz w:val="18"/>
                <w:szCs w:val="18"/>
              </w:rPr>
            </w:pPr>
            <w:r w:rsidRPr="0035751B">
              <w:rPr>
                <w:rFonts w:eastAsia="Calibri"/>
                <w:sz w:val="18"/>
                <w:szCs w:val="18"/>
              </w:rPr>
              <w:t>55</w:t>
            </w:r>
          </w:p>
        </w:tc>
        <w:tc>
          <w:tcPr>
            <w:tcW w:w="1137" w:type="dxa"/>
            <w:vMerge/>
          </w:tcPr>
          <w:p w:rsidR="0035751B" w:rsidRPr="0035751B" w:rsidRDefault="0035751B" w:rsidP="0035751B">
            <w:pPr>
              <w:spacing w:after="0"/>
              <w:ind w:firstLine="0"/>
              <w:jc w:val="center"/>
              <w:rPr>
                <w:rFonts w:eastAsia="Calibri"/>
                <w:i/>
                <w:sz w:val="18"/>
                <w:szCs w:val="18"/>
              </w:rPr>
            </w:pPr>
          </w:p>
        </w:tc>
      </w:tr>
      <w:tr w:rsidR="0035751B" w:rsidRPr="0035751B" w:rsidTr="00F12F8F">
        <w:trPr>
          <w:trHeight w:val="148"/>
          <w:jc w:val="center"/>
        </w:trPr>
        <w:tc>
          <w:tcPr>
            <w:tcW w:w="583" w:type="dxa"/>
            <w:vMerge/>
            <w:tcBorders>
              <w:bottom w:val="single" w:sz="2" w:space="0" w:color="auto"/>
            </w:tcBorders>
          </w:tcPr>
          <w:p w:rsidR="0035751B" w:rsidRPr="0035751B" w:rsidRDefault="0035751B" w:rsidP="0035751B">
            <w:pPr>
              <w:spacing w:after="0"/>
              <w:ind w:firstLine="0"/>
              <w:jc w:val="left"/>
              <w:rPr>
                <w:rFonts w:eastAsia="Calibri"/>
                <w:sz w:val="18"/>
                <w:szCs w:val="18"/>
              </w:rPr>
            </w:pPr>
          </w:p>
        </w:tc>
        <w:tc>
          <w:tcPr>
            <w:tcW w:w="7378" w:type="dxa"/>
            <w:gridSpan w:val="4"/>
            <w:tcBorders>
              <w:bottom w:val="single" w:sz="2" w:space="0" w:color="auto"/>
            </w:tcBorders>
          </w:tcPr>
          <w:p w:rsidR="0035751B" w:rsidRPr="0035751B" w:rsidRDefault="0035751B" w:rsidP="0035751B">
            <w:pPr>
              <w:spacing w:after="0"/>
              <w:ind w:left="32" w:firstLine="0"/>
              <w:jc w:val="left"/>
              <w:rPr>
                <w:rFonts w:eastAsia="Calibri"/>
                <w:sz w:val="18"/>
                <w:szCs w:val="18"/>
              </w:rPr>
            </w:pPr>
            <w:r w:rsidRPr="0035751B">
              <w:rPr>
                <w:rFonts w:eastAsia="Calibri"/>
                <w:sz w:val="18"/>
                <w:szCs w:val="18"/>
              </w:rPr>
              <w:t>01.00.00 Valsts kontrole</w:t>
            </w:r>
          </w:p>
        </w:tc>
        <w:tc>
          <w:tcPr>
            <w:tcW w:w="1137" w:type="dxa"/>
            <w:vMerge/>
            <w:tcBorders>
              <w:bottom w:val="single" w:sz="2" w:space="0" w:color="auto"/>
            </w:tcBorders>
          </w:tcPr>
          <w:p w:rsidR="0035751B" w:rsidRPr="0035751B" w:rsidRDefault="0035751B" w:rsidP="0035751B">
            <w:pPr>
              <w:spacing w:after="0"/>
              <w:ind w:firstLine="0"/>
              <w:jc w:val="center"/>
              <w:rPr>
                <w:rFonts w:eastAsia="Calibri"/>
                <w:i/>
                <w:sz w:val="18"/>
                <w:szCs w:val="18"/>
              </w:rPr>
            </w:pPr>
          </w:p>
        </w:tc>
      </w:tr>
      <w:tr w:rsidR="0035751B" w:rsidRPr="0035751B" w:rsidTr="00F12F8F">
        <w:trPr>
          <w:trHeight w:val="142"/>
          <w:jc w:val="center"/>
        </w:trPr>
        <w:tc>
          <w:tcPr>
            <w:tcW w:w="4611" w:type="dxa"/>
            <w:gridSpan w:val="2"/>
            <w:tcBorders>
              <w:top w:val="single" w:sz="2" w:space="0" w:color="auto"/>
              <w:bottom w:val="single" w:sz="2" w:space="0" w:color="auto"/>
            </w:tcBorders>
            <w:shd w:val="clear" w:color="auto" w:fill="D9D9D9" w:themeFill="background1" w:themeFillShade="D9"/>
          </w:tcPr>
          <w:p w:rsidR="0035751B" w:rsidRPr="0035751B" w:rsidRDefault="0035751B" w:rsidP="0035751B">
            <w:pPr>
              <w:spacing w:after="0"/>
              <w:ind w:firstLine="0"/>
              <w:jc w:val="right"/>
              <w:rPr>
                <w:rFonts w:eastAsia="Calibri"/>
                <w:sz w:val="18"/>
                <w:szCs w:val="18"/>
              </w:rPr>
            </w:pPr>
            <w:r w:rsidRPr="0035751B">
              <w:rPr>
                <w:rFonts w:eastAsia="Calibri"/>
                <w:b/>
                <w:sz w:val="18"/>
                <w:szCs w:val="18"/>
              </w:rPr>
              <w:t>Kopā</w:t>
            </w:r>
          </w:p>
        </w:tc>
        <w:tc>
          <w:tcPr>
            <w:tcW w:w="1137" w:type="dxa"/>
            <w:tcBorders>
              <w:top w:val="single" w:sz="2" w:space="0" w:color="auto"/>
              <w:bottom w:val="single" w:sz="2" w:space="0" w:color="auto"/>
            </w:tcBorders>
            <w:shd w:val="clear" w:color="auto" w:fill="D9D9D9" w:themeFill="background1" w:themeFillShade="D9"/>
          </w:tcPr>
          <w:p w:rsidR="0035751B" w:rsidRPr="0035751B" w:rsidRDefault="0035751B" w:rsidP="0035751B">
            <w:pPr>
              <w:spacing w:after="0"/>
              <w:ind w:firstLine="0"/>
              <w:jc w:val="right"/>
              <w:rPr>
                <w:rFonts w:eastAsia="Calibri"/>
                <w:b/>
                <w:sz w:val="18"/>
                <w:szCs w:val="18"/>
              </w:rPr>
            </w:pPr>
            <w:r w:rsidRPr="0035751B">
              <w:rPr>
                <w:rFonts w:eastAsia="Calibri"/>
                <w:b/>
                <w:sz w:val="18"/>
                <w:szCs w:val="18"/>
              </w:rPr>
              <w:t>378 388</w:t>
            </w:r>
          </w:p>
        </w:tc>
        <w:tc>
          <w:tcPr>
            <w:tcW w:w="1137" w:type="dxa"/>
            <w:tcBorders>
              <w:top w:val="single" w:sz="2" w:space="0" w:color="auto"/>
              <w:bottom w:val="single" w:sz="2" w:space="0" w:color="auto"/>
            </w:tcBorders>
            <w:shd w:val="clear" w:color="auto" w:fill="D9D9D9" w:themeFill="background1" w:themeFillShade="D9"/>
          </w:tcPr>
          <w:p w:rsidR="0035751B" w:rsidRPr="0035751B" w:rsidRDefault="0035751B" w:rsidP="0035751B">
            <w:pPr>
              <w:spacing w:after="0"/>
              <w:ind w:firstLine="0"/>
              <w:jc w:val="right"/>
              <w:rPr>
                <w:rFonts w:eastAsia="Calibri"/>
                <w:b/>
                <w:sz w:val="18"/>
                <w:szCs w:val="18"/>
              </w:rPr>
            </w:pPr>
            <w:r w:rsidRPr="0035751B">
              <w:rPr>
                <w:rFonts w:eastAsia="Calibri"/>
                <w:b/>
                <w:sz w:val="18"/>
                <w:szCs w:val="18"/>
              </w:rPr>
              <w:t>378 388</w:t>
            </w:r>
          </w:p>
        </w:tc>
        <w:tc>
          <w:tcPr>
            <w:tcW w:w="1076" w:type="dxa"/>
            <w:tcBorders>
              <w:top w:val="single" w:sz="2" w:space="0" w:color="auto"/>
              <w:bottom w:val="single" w:sz="2" w:space="0" w:color="auto"/>
            </w:tcBorders>
            <w:shd w:val="clear" w:color="auto" w:fill="D9D9D9" w:themeFill="background1" w:themeFillShade="D9"/>
          </w:tcPr>
          <w:p w:rsidR="0035751B" w:rsidRPr="0035751B" w:rsidRDefault="0035751B" w:rsidP="0035751B">
            <w:pPr>
              <w:spacing w:after="0"/>
              <w:ind w:firstLine="0"/>
              <w:jc w:val="right"/>
              <w:rPr>
                <w:rFonts w:eastAsia="Calibri"/>
                <w:b/>
                <w:sz w:val="18"/>
                <w:szCs w:val="18"/>
              </w:rPr>
            </w:pPr>
            <w:r w:rsidRPr="0035751B">
              <w:rPr>
                <w:rFonts w:eastAsia="Calibri"/>
                <w:b/>
                <w:sz w:val="18"/>
                <w:szCs w:val="18"/>
              </w:rPr>
              <w:t>361 888</w:t>
            </w:r>
          </w:p>
        </w:tc>
        <w:tc>
          <w:tcPr>
            <w:tcW w:w="1137" w:type="dxa"/>
            <w:tcBorders>
              <w:top w:val="single" w:sz="2" w:space="0" w:color="auto"/>
              <w:bottom w:val="single" w:sz="2" w:space="0" w:color="auto"/>
            </w:tcBorders>
          </w:tcPr>
          <w:p w:rsidR="0035751B" w:rsidRPr="0035751B" w:rsidRDefault="0035751B" w:rsidP="0035751B">
            <w:pPr>
              <w:spacing w:after="0"/>
              <w:ind w:firstLine="0"/>
              <w:jc w:val="left"/>
              <w:rPr>
                <w:rFonts w:eastAsia="Calibri"/>
                <w:sz w:val="18"/>
                <w:szCs w:val="18"/>
              </w:rPr>
            </w:pPr>
          </w:p>
        </w:tc>
      </w:tr>
    </w:tbl>
    <w:p w:rsidR="0035751B" w:rsidRPr="0035751B" w:rsidRDefault="0035751B" w:rsidP="0035751B">
      <w:pPr>
        <w:widowControl w:val="0"/>
        <w:spacing w:before="480" w:after="240"/>
        <w:ind w:firstLine="0"/>
        <w:jc w:val="center"/>
        <w:rPr>
          <w:b/>
          <w:szCs w:val="24"/>
          <w:u w:val="single"/>
        </w:rPr>
      </w:pPr>
      <w:r w:rsidRPr="0035751B">
        <w:rPr>
          <w:b/>
          <w:szCs w:val="24"/>
          <w:u w:val="single"/>
        </w:rPr>
        <w:t xml:space="preserve">Budžeta programmu paskaidrojumi </w:t>
      </w:r>
    </w:p>
    <w:p w:rsidR="0035751B" w:rsidRPr="0035751B" w:rsidRDefault="0035751B" w:rsidP="0035751B">
      <w:pPr>
        <w:ind w:firstLine="357"/>
      </w:pPr>
      <w:r w:rsidRPr="0035751B">
        <w:t>Valsts kontrole 2021. gadam, salīdzinot ar 2020. gadu ir veikusi šādas izmaiņas budžeta programmu (apakšprogrammu) struktūrā:</w:t>
      </w:r>
    </w:p>
    <w:p w:rsidR="0035751B" w:rsidRPr="0035751B" w:rsidRDefault="0035751B" w:rsidP="004F0995">
      <w:pPr>
        <w:spacing w:after="240"/>
        <w:rPr>
          <w:i/>
        </w:rPr>
      </w:pPr>
      <w:r w:rsidRPr="0035751B">
        <w:rPr>
          <w:i/>
        </w:rPr>
        <w:t xml:space="preserve">izslēgta </w:t>
      </w:r>
      <w:r w:rsidRPr="0035751B">
        <w:rPr>
          <w:i/>
          <w:szCs w:val="24"/>
        </w:rPr>
        <w:t xml:space="preserve">apakšprogramma </w:t>
      </w:r>
      <w:r w:rsidRPr="0035751B">
        <w:rPr>
          <w:i/>
        </w:rPr>
        <w:t>63.08.00 “Eiropas Sociālā fond</w:t>
      </w:r>
      <w:r w:rsidR="004F0995">
        <w:rPr>
          <w:i/>
        </w:rPr>
        <w:t>a (ESF) projekti (2014</w:t>
      </w:r>
      <w:r w:rsidR="004F0995">
        <w:rPr>
          <w:i/>
        </w:rPr>
        <w:noBreakHyphen/>
      </w:r>
      <w:r w:rsidRPr="0035751B">
        <w:rPr>
          <w:i/>
        </w:rPr>
        <w:t xml:space="preserve">2020)”. </w:t>
      </w:r>
    </w:p>
    <w:p w:rsidR="0035751B" w:rsidRPr="0035751B" w:rsidRDefault="0035751B" w:rsidP="0035751B">
      <w:pPr>
        <w:widowControl w:val="0"/>
        <w:spacing w:before="240" w:after="240"/>
        <w:ind w:firstLine="0"/>
        <w:jc w:val="center"/>
        <w:rPr>
          <w:b/>
          <w:szCs w:val="24"/>
        </w:rPr>
      </w:pPr>
      <w:r w:rsidRPr="0035751B">
        <w:rPr>
          <w:b/>
          <w:szCs w:val="24"/>
        </w:rPr>
        <w:t>01.00.00 Valsts kontrole</w:t>
      </w:r>
    </w:p>
    <w:p w:rsidR="0035751B" w:rsidRPr="0035751B" w:rsidRDefault="0035751B" w:rsidP="0035751B">
      <w:pPr>
        <w:ind w:firstLine="0"/>
        <w:rPr>
          <w:szCs w:val="24"/>
          <w:u w:val="single"/>
        </w:rPr>
      </w:pPr>
      <w:r w:rsidRPr="0035751B">
        <w:rPr>
          <w:szCs w:val="24"/>
          <w:u w:val="single"/>
        </w:rPr>
        <w:t>Programmas mērķis:</w:t>
      </w:r>
    </w:p>
    <w:p w:rsidR="0035751B" w:rsidRPr="0035751B" w:rsidRDefault="0035751B" w:rsidP="0035751B">
      <w:pPr>
        <w:ind w:firstLine="720"/>
        <w:rPr>
          <w:szCs w:val="24"/>
        </w:rPr>
      </w:pPr>
      <w:r w:rsidRPr="0035751B">
        <w:rPr>
          <w:szCs w:val="24"/>
        </w:rPr>
        <w:t>veicot revīzijas, noskaidrot, vai rīcība ar publiskas personas finanšu līdzekļiem ir tiesiska, pareiza, ekonomiska un efektīva, un sniegt rekomendācijas atklāto trūkumu novēršanā.</w:t>
      </w:r>
    </w:p>
    <w:p w:rsidR="0035751B" w:rsidRPr="0035751B" w:rsidRDefault="0035751B" w:rsidP="0035751B">
      <w:pPr>
        <w:ind w:firstLine="0"/>
        <w:rPr>
          <w:szCs w:val="24"/>
          <w:u w:val="single"/>
        </w:rPr>
      </w:pPr>
      <w:r w:rsidRPr="0035751B">
        <w:rPr>
          <w:szCs w:val="24"/>
          <w:u w:val="single"/>
        </w:rPr>
        <w:t>Galvenās aktivitātes:</w:t>
      </w:r>
    </w:p>
    <w:p w:rsidR="0035751B" w:rsidRPr="0035751B" w:rsidRDefault="0035751B" w:rsidP="004F0995">
      <w:pPr>
        <w:numPr>
          <w:ilvl w:val="0"/>
          <w:numId w:val="8"/>
        </w:numPr>
        <w:ind w:left="1077" w:hanging="357"/>
        <w:rPr>
          <w:szCs w:val="24"/>
        </w:rPr>
      </w:pPr>
      <w:r w:rsidRPr="0035751B">
        <w:rPr>
          <w:szCs w:val="24"/>
        </w:rPr>
        <w:t xml:space="preserve">veikt finanšu, lietderības, atbilstības un apvienotās (atbilstības / lietderības) revīzijas atbilstoši starptautiskajiem revīziju standartiem, Valsts kontroles darbības stratēģijā </w:t>
      </w:r>
      <w:r w:rsidRPr="0035751B">
        <w:rPr>
          <w:szCs w:val="24"/>
        </w:rPr>
        <w:lastRenderedPageBreak/>
        <w:t>noteiktajiem mērķiem un prioritātēm un Valsts kontroles padomes apstiprinātajam darba plānam;</w:t>
      </w:r>
    </w:p>
    <w:p w:rsidR="0035751B" w:rsidRPr="0035751B" w:rsidRDefault="0035751B" w:rsidP="004F0995">
      <w:pPr>
        <w:numPr>
          <w:ilvl w:val="0"/>
          <w:numId w:val="8"/>
        </w:numPr>
        <w:ind w:left="1077" w:hanging="357"/>
        <w:rPr>
          <w:szCs w:val="24"/>
        </w:rPr>
      </w:pPr>
      <w:r w:rsidRPr="0035751B">
        <w:rPr>
          <w:szCs w:val="24"/>
        </w:rPr>
        <w:t xml:space="preserve">uzraudzīt revīziju rezultātā sniegto ieteikumu ieviešanu un pēc iespējas novērtēt ieteikumu ieviešanas finanšu ietekmi (samazināti budžeta izdevumi vai palielināti ieņēmumi) un ieguvumus iedzīvotājiem (pakalpojumu pieejamība, maksa par pakalpojumiem </w:t>
      </w:r>
      <w:proofErr w:type="spellStart"/>
      <w:r w:rsidRPr="0035751B">
        <w:rPr>
          <w:szCs w:val="24"/>
        </w:rPr>
        <w:t>utml</w:t>
      </w:r>
      <w:proofErr w:type="spellEnd"/>
      <w:r w:rsidRPr="0035751B">
        <w:rPr>
          <w:szCs w:val="24"/>
        </w:rPr>
        <w:t>.);</w:t>
      </w:r>
    </w:p>
    <w:p w:rsidR="0035751B" w:rsidRPr="0035751B" w:rsidRDefault="0035751B" w:rsidP="004F0995">
      <w:pPr>
        <w:numPr>
          <w:ilvl w:val="0"/>
          <w:numId w:val="8"/>
        </w:numPr>
        <w:tabs>
          <w:tab w:val="left" w:pos="993"/>
        </w:tabs>
        <w:ind w:left="1077" w:hanging="357"/>
        <w:rPr>
          <w:szCs w:val="24"/>
        </w:rPr>
      </w:pPr>
      <w:r w:rsidRPr="0035751B">
        <w:rPr>
          <w:szCs w:val="24"/>
        </w:rPr>
        <w:t>veicināt revīzijās konstatēto tiesību normu pārkāpumu vispusīgu izvērtēšanu:</w:t>
      </w:r>
    </w:p>
    <w:p w:rsidR="0035751B" w:rsidRPr="0035751B" w:rsidRDefault="0035751B" w:rsidP="0035751B">
      <w:pPr>
        <w:numPr>
          <w:ilvl w:val="0"/>
          <w:numId w:val="7"/>
        </w:numPr>
        <w:ind w:left="1560" w:hanging="284"/>
        <w:rPr>
          <w:szCs w:val="24"/>
        </w:rPr>
      </w:pPr>
      <w:r w:rsidRPr="0035751B">
        <w:rPr>
          <w:szCs w:val="24"/>
        </w:rPr>
        <w:t>sniegt tiesībaizsardzības iestādēm informāciju par revīzijās konstatētajiem tiesību normu pārkāpumiem, sekot līdzi konstatēto pārkāpumu izvērtēšanai, izvērtēt tiesībaizsardzības iestāžu pieņemtos lēmumus un nepieciešamības gadījumā vērsties pie augstākas amatpersonas trūkumu novēršanai procesa virzītāja darbībā;</w:t>
      </w:r>
    </w:p>
    <w:p w:rsidR="0035751B" w:rsidRPr="0035751B" w:rsidRDefault="0035751B" w:rsidP="0035751B">
      <w:pPr>
        <w:numPr>
          <w:ilvl w:val="0"/>
          <w:numId w:val="7"/>
        </w:numPr>
        <w:ind w:left="1560" w:hanging="284"/>
        <w:rPr>
          <w:szCs w:val="24"/>
        </w:rPr>
      </w:pPr>
      <w:r w:rsidRPr="0035751B">
        <w:rPr>
          <w:szCs w:val="24"/>
        </w:rPr>
        <w:t>izvērtēt revidējamās vienības, vai tās augstākās iestādes pieņemtos lēmumus par personu atbildības izvērtēšanas rezultātiem;</w:t>
      </w:r>
    </w:p>
    <w:p w:rsidR="0035751B" w:rsidRPr="0035751B" w:rsidRDefault="0035751B" w:rsidP="0035751B">
      <w:pPr>
        <w:numPr>
          <w:ilvl w:val="0"/>
          <w:numId w:val="7"/>
        </w:numPr>
        <w:ind w:left="1560" w:hanging="284"/>
        <w:rPr>
          <w:szCs w:val="24"/>
        </w:rPr>
      </w:pPr>
      <w:r w:rsidRPr="0035751B">
        <w:rPr>
          <w:szCs w:val="24"/>
        </w:rPr>
        <w:t>īstenot Valsts kontroles likumā paredzētās tiesības un nodrošināt procesu virzību saistībā ar revīzijās konstatēto nelikumīgas rīcības rezultātā nodarīto zaudējumu piedziņu gadījumos, ja radītā kaitējuma novēršanu nepamatoti nenodrošina pārkāpēju pārraugošā amatpersona vai iestāde.</w:t>
      </w:r>
    </w:p>
    <w:p w:rsidR="0035751B" w:rsidRPr="0035751B" w:rsidRDefault="0035751B" w:rsidP="004F0995">
      <w:pPr>
        <w:numPr>
          <w:ilvl w:val="0"/>
          <w:numId w:val="8"/>
        </w:numPr>
        <w:tabs>
          <w:tab w:val="left" w:pos="0"/>
        </w:tabs>
        <w:ind w:left="1077" w:hanging="357"/>
        <w:rPr>
          <w:szCs w:val="24"/>
        </w:rPr>
      </w:pPr>
      <w:r w:rsidRPr="0035751B">
        <w:rPr>
          <w:szCs w:val="24"/>
        </w:rPr>
        <w:t>īstenot starptautiskās sadarbības pasākumus, nodrošinot dalību EUROSAI valdē un INTOSAI Profesionālo revīzijas un labas prakses standartu padomē (FIPP), un piedaloties INTOSAI, EUROSAI un Kontaktu komitejas darba grupās, veicināt Valsts kontroles labās prakses revīziju veikšanā iekļaušanu starptautiskajos revīzijas standartos, sniegt konsultatīvu atbalstu citu valstu augstākajām revīzijas iestādēm projektu un citu divpusējās un daudzpusējās sadarbības pasākumu ietvaros;</w:t>
      </w:r>
    </w:p>
    <w:p w:rsidR="0035751B" w:rsidRPr="0035751B" w:rsidRDefault="0035751B" w:rsidP="004F0995">
      <w:pPr>
        <w:numPr>
          <w:ilvl w:val="0"/>
          <w:numId w:val="8"/>
        </w:numPr>
        <w:tabs>
          <w:tab w:val="left" w:pos="0"/>
        </w:tabs>
        <w:ind w:left="1077" w:hanging="357"/>
        <w:rPr>
          <w:szCs w:val="24"/>
        </w:rPr>
      </w:pPr>
      <w:r w:rsidRPr="0035751B">
        <w:rPr>
          <w:szCs w:val="24"/>
        </w:rPr>
        <w:t>veicināt starptautisko publiskā sektora revīzijas un labas pārvaldības standartu (ISSAI un INTOSAI GOV) ieviešanu visā publiskajā sektorā, īstenot revidentu sertifikāciju.</w:t>
      </w:r>
    </w:p>
    <w:p w:rsidR="0035751B" w:rsidRPr="0035751B" w:rsidRDefault="0035751B" w:rsidP="0035751B">
      <w:pPr>
        <w:spacing w:after="240"/>
        <w:ind w:firstLine="0"/>
        <w:rPr>
          <w:szCs w:val="24"/>
        </w:rPr>
      </w:pPr>
      <w:r w:rsidRPr="0035751B">
        <w:rPr>
          <w:szCs w:val="24"/>
          <w:u w:val="single"/>
        </w:rPr>
        <w:t>Programmas izpildītājs</w:t>
      </w:r>
      <w:r w:rsidRPr="0035751B">
        <w:rPr>
          <w:szCs w:val="24"/>
        </w:rPr>
        <w:t>: Valsts kontrole.</w:t>
      </w:r>
    </w:p>
    <w:p w:rsidR="0035751B" w:rsidRPr="0035751B" w:rsidRDefault="0035751B" w:rsidP="0035751B">
      <w:pPr>
        <w:spacing w:after="240"/>
        <w:ind w:firstLine="0"/>
        <w:jc w:val="center"/>
        <w:rPr>
          <w:b/>
          <w:lang w:eastAsia="lv-LV"/>
        </w:rPr>
      </w:pPr>
      <w:r w:rsidRPr="0035751B">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1020"/>
        <w:gridCol w:w="1020"/>
        <w:gridCol w:w="1021"/>
        <w:gridCol w:w="1020"/>
        <w:gridCol w:w="1021"/>
      </w:tblGrid>
      <w:tr w:rsidR="0035751B" w:rsidRPr="0035751B" w:rsidTr="00F12F8F">
        <w:trPr>
          <w:tblHeader/>
          <w:jc w:val="center"/>
        </w:trPr>
        <w:tc>
          <w:tcPr>
            <w:tcW w:w="3970" w:type="dxa"/>
          </w:tcPr>
          <w:p w:rsidR="0035751B" w:rsidRPr="0035751B" w:rsidRDefault="0035751B" w:rsidP="0035751B">
            <w:pPr>
              <w:spacing w:after="0"/>
              <w:ind w:firstLine="0"/>
              <w:jc w:val="center"/>
              <w:rPr>
                <w:sz w:val="18"/>
                <w:szCs w:val="18"/>
              </w:rPr>
            </w:pPr>
          </w:p>
        </w:tc>
        <w:tc>
          <w:tcPr>
            <w:tcW w:w="1020" w:type="dxa"/>
          </w:tcPr>
          <w:p w:rsidR="0035751B" w:rsidRPr="0035751B" w:rsidRDefault="0035751B" w:rsidP="0035751B">
            <w:pPr>
              <w:spacing w:after="0"/>
              <w:ind w:firstLine="0"/>
              <w:jc w:val="center"/>
              <w:rPr>
                <w:sz w:val="18"/>
                <w:szCs w:val="18"/>
                <w:lang w:eastAsia="lv-LV"/>
              </w:rPr>
            </w:pPr>
            <w:r w:rsidRPr="0035751B">
              <w:rPr>
                <w:sz w:val="18"/>
                <w:szCs w:val="18"/>
                <w:lang w:eastAsia="lv-LV"/>
              </w:rPr>
              <w:t>2019. gads (izpilde)</w:t>
            </w:r>
          </w:p>
        </w:tc>
        <w:tc>
          <w:tcPr>
            <w:tcW w:w="1020" w:type="dxa"/>
            <w:vAlign w:val="center"/>
          </w:tcPr>
          <w:p w:rsidR="0035751B" w:rsidRPr="0035751B" w:rsidRDefault="0035751B" w:rsidP="0035751B">
            <w:pPr>
              <w:spacing w:after="0"/>
              <w:ind w:firstLine="0"/>
              <w:jc w:val="center"/>
              <w:rPr>
                <w:sz w:val="18"/>
                <w:szCs w:val="18"/>
                <w:lang w:eastAsia="lv-LV"/>
              </w:rPr>
            </w:pPr>
            <w:r w:rsidRPr="0035751B">
              <w:rPr>
                <w:sz w:val="18"/>
                <w:szCs w:val="18"/>
                <w:lang w:eastAsia="lv-LV"/>
              </w:rPr>
              <w:t>2020. gada plāns</w:t>
            </w:r>
          </w:p>
        </w:tc>
        <w:tc>
          <w:tcPr>
            <w:tcW w:w="1021" w:type="dxa"/>
          </w:tcPr>
          <w:p w:rsidR="0035751B" w:rsidRPr="0035751B" w:rsidRDefault="0035751B" w:rsidP="0035751B">
            <w:pPr>
              <w:spacing w:after="0"/>
              <w:ind w:firstLine="0"/>
              <w:jc w:val="center"/>
              <w:rPr>
                <w:sz w:val="18"/>
                <w:szCs w:val="18"/>
                <w:lang w:eastAsia="lv-LV"/>
              </w:rPr>
            </w:pPr>
            <w:r w:rsidRPr="0035751B">
              <w:rPr>
                <w:sz w:val="18"/>
                <w:szCs w:val="18"/>
                <w:lang w:eastAsia="lv-LV"/>
              </w:rPr>
              <w:t>2021. gada projekts</w:t>
            </w:r>
          </w:p>
        </w:tc>
        <w:tc>
          <w:tcPr>
            <w:tcW w:w="1020" w:type="dxa"/>
          </w:tcPr>
          <w:p w:rsidR="0035751B" w:rsidRPr="0035751B" w:rsidRDefault="0035751B" w:rsidP="0035751B">
            <w:pPr>
              <w:spacing w:after="0"/>
              <w:ind w:firstLine="0"/>
              <w:jc w:val="center"/>
              <w:rPr>
                <w:sz w:val="18"/>
                <w:szCs w:val="18"/>
                <w:lang w:eastAsia="lv-LV"/>
              </w:rPr>
            </w:pPr>
            <w:r w:rsidRPr="0035751B">
              <w:rPr>
                <w:sz w:val="18"/>
                <w:szCs w:val="18"/>
                <w:lang w:eastAsia="lv-LV"/>
              </w:rPr>
              <w:t>2022. gada prognoze</w:t>
            </w:r>
          </w:p>
        </w:tc>
        <w:tc>
          <w:tcPr>
            <w:tcW w:w="1021" w:type="dxa"/>
          </w:tcPr>
          <w:p w:rsidR="0035751B" w:rsidRPr="0035751B" w:rsidRDefault="0035751B" w:rsidP="0035751B">
            <w:pPr>
              <w:spacing w:after="0"/>
              <w:ind w:firstLine="0"/>
              <w:jc w:val="center"/>
              <w:rPr>
                <w:sz w:val="18"/>
                <w:szCs w:val="18"/>
                <w:lang w:eastAsia="lv-LV"/>
              </w:rPr>
            </w:pPr>
            <w:r w:rsidRPr="0035751B">
              <w:rPr>
                <w:sz w:val="18"/>
                <w:szCs w:val="18"/>
                <w:lang w:eastAsia="lv-LV"/>
              </w:rPr>
              <w:t>2023. gada prognoze</w:t>
            </w:r>
          </w:p>
        </w:tc>
      </w:tr>
      <w:tr w:rsidR="0035751B" w:rsidRPr="0035751B" w:rsidTr="00F12F8F">
        <w:trPr>
          <w:jc w:val="center"/>
        </w:trPr>
        <w:tc>
          <w:tcPr>
            <w:tcW w:w="9072" w:type="dxa"/>
            <w:gridSpan w:val="6"/>
            <w:tcBorders>
              <w:bottom w:val="single" w:sz="4" w:space="0" w:color="000000"/>
            </w:tcBorders>
            <w:shd w:val="clear" w:color="auto" w:fill="D9D9D9" w:themeFill="background1" w:themeFillShade="D9"/>
            <w:vAlign w:val="center"/>
          </w:tcPr>
          <w:p w:rsidR="0035751B" w:rsidRPr="0035751B" w:rsidRDefault="0035751B" w:rsidP="0035751B">
            <w:pPr>
              <w:spacing w:after="0"/>
              <w:ind w:firstLine="0"/>
              <w:jc w:val="center"/>
              <w:rPr>
                <w:sz w:val="18"/>
                <w:szCs w:val="18"/>
              </w:rPr>
            </w:pPr>
            <w:r w:rsidRPr="0035751B">
              <w:rPr>
                <w:sz w:val="18"/>
                <w:szCs w:val="18"/>
              </w:rPr>
              <w:t xml:space="preserve">Nozīmīgās sabiedrības interešu jomās tiek veiktas lietderības, atbilstības un/vai apvienotās revīzijas. </w:t>
            </w:r>
          </w:p>
          <w:p w:rsidR="0035751B" w:rsidRPr="0035751B" w:rsidRDefault="0035751B" w:rsidP="0035751B">
            <w:pPr>
              <w:spacing w:after="0"/>
              <w:ind w:firstLine="0"/>
              <w:jc w:val="center"/>
              <w:rPr>
                <w:sz w:val="18"/>
                <w:szCs w:val="18"/>
                <w:vertAlign w:val="superscript"/>
              </w:rPr>
            </w:pPr>
            <w:r w:rsidRPr="0035751B">
              <w:rPr>
                <w:sz w:val="18"/>
                <w:szCs w:val="18"/>
              </w:rPr>
              <w:t>Finanšu revīzijās tiek vērtēta pasākumu, aktivitāšu, darījumu vai rīcības atbilstība tiesību aktiem, plānošanas dokumentiem, valstiski vai starptautiski atzītai praksei un nozares standartiem</w:t>
            </w:r>
          </w:p>
        </w:tc>
      </w:tr>
      <w:tr w:rsidR="0035751B" w:rsidRPr="0035751B" w:rsidTr="00F12F8F">
        <w:trPr>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left"/>
              <w:rPr>
                <w:sz w:val="18"/>
                <w:szCs w:val="18"/>
              </w:rPr>
            </w:pPr>
            <w:r w:rsidRPr="0035751B">
              <w:rPr>
                <w:sz w:val="18"/>
                <w:szCs w:val="18"/>
              </w:rPr>
              <w:t>Veiktas finanšu revīzijas, kurās ir izvērtēti atbilstības jautājumi (skaits)</w:t>
            </w:r>
          </w:p>
        </w:tc>
        <w:tc>
          <w:tcPr>
            <w:tcW w:w="1020" w:type="dxa"/>
            <w:tcBorders>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center"/>
              <w:rPr>
                <w:sz w:val="18"/>
                <w:szCs w:val="18"/>
              </w:rPr>
            </w:pPr>
            <w:r w:rsidRPr="0035751B">
              <w:rPr>
                <w:sz w:val="18"/>
                <w:szCs w:val="18"/>
              </w:rPr>
              <w:t>22</w:t>
            </w:r>
          </w:p>
        </w:tc>
        <w:tc>
          <w:tcPr>
            <w:tcW w:w="1020" w:type="dxa"/>
            <w:tcBorders>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center"/>
              <w:rPr>
                <w:sz w:val="18"/>
                <w:szCs w:val="18"/>
              </w:rPr>
            </w:pPr>
            <w:r w:rsidRPr="0035751B">
              <w:rPr>
                <w:sz w:val="18"/>
                <w:szCs w:val="18"/>
              </w:rPr>
              <w:t>18</w:t>
            </w:r>
          </w:p>
        </w:tc>
        <w:tc>
          <w:tcPr>
            <w:tcW w:w="1021" w:type="dxa"/>
            <w:tcBorders>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center"/>
              <w:rPr>
                <w:sz w:val="18"/>
                <w:szCs w:val="18"/>
              </w:rPr>
            </w:pPr>
            <w:r w:rsidRPr="0035751B">
              <w:rPr>
                <w:sz w:val="18"/>
                <w:szCs w:val="18"/>
              </w:rPr>
              <w:t>18</w:t>
            </w:r>
          </w:p>
        </w:tc>
        <w:tc>
          <w:tcPr>
            <w:tcW w:w="1020" w:type="dxa"/>
            <w:tcBorders>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center"/>
              <w:rPr>
                <w:sz w:val="18"/>
                <w:szCs w:val="18"/>
              </w:rPr>
            </w:pPr>
            <w:r w:rsidRPr="0035751B">
              <w:rPr>
                <w:sz w:val="18"/>
                <w:szCs w:val="18"/>
              </w:rPr>
              <w:t>18</w:t>
            </w:r>
          </w:p>
        </w:tc>
        <w:tc>
          <w:tcPr>
            <w:tcW w:w="1021" w:type="dxa"/>
            <w:tcBorders>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center"/>
              <w:rPr>
                <w:sz w:val="18"/>
                <w:szCs w:val="18"/>
              </w:rPr>
            </w:pPr>
            <w:r w:rsidRPr="0035751B">
              <w:rPr>
                <w:sz w:val="18"/>
                <w:szCs w:val="18"/>
              </w:rPr>
              <w:t>18</w:t>
            </w:r>
          </w:p>
        </w:tc>
      </w:tr>
      <w:tr w:rsidR="0035751B" w:rsidRPr="0035751B" w:rsidTr="00F12F8F">
        <w:trPr>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left"/>
              <w:rPr>
                <w:sz w:val="18"/>
                <w:szCs w:val="18"/>
              </w:rPr>
            </w:pPr>
            <w:r w:rsidRPr="0035751B">
              <w:rPr>
                <w:sz w:val="18"/>
                <w:szCs w:val="18"/>
              </w:rPr>
              <w:t>Sniegti finanšu revīzijās atzinumi un/vai cita veida vērtējumi par atbilstības jautājumiem (skaits)</w:t>
            </w:r>
          </w:p>
        </w:tc>
        <w:tc>
          <w:tcPr>
            <w:tcW w:w="1020" w:type="dxa"/>
            <w:tcBorders>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center"/>
              <w:rPr>
                <w:sz w:val="18"/>
                <w:szCs w:val="18"/>
              </w:rPr>
            </w:pPr>
            <w:r w:rsidRPr="0035751B">
              <w:rPr>
                <w:sz w:val="18"/>
                <w:szCs w:val="18"/>
              </w:rPr>
              <w:t>56</w:t>
            </w:r>
          </w:p>
        </w:tc>
        <w:tc>
          <w:tcPr>
            <w:tcW w:w="1020" w:type="dxa"/>
            <w:tcBorders>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center"/>
              <w:rPr>
                <w:sz w:val="18"/>
                <w:szCs w:val="18"/>
              </w:rPr>
            </w:pPr>
            <w:r w:rsidRPr="0035751B">
              <w:rPr>
                <w:sz w:val="18"/>
                <w:szCs w:val="18"/>
              </w:rPr>
              <w:t>48</w:t>
            </w:r>
          </w:p>
          <w:p w:rsidR="0035751B" w:rsidRPr="0035751B" w:rsidRDefault="0035751B" w:rsidP="0035751B">
            <w:pPr>
              <w:spacing w:after="0"/>
              <w:ind w:firstLine="0"/>
              <w:jc w:val="center"/>
              <w:rPr>
                <w:sz w:val="18"/>
                <w:szCs w:val="18"/>
              </w:rPr>
            </w:pPr>
          </w:p>
        </w:tc>
        <w:tc>
          <w:tcPr>
            <w:tcW w:w="1021" w:type="dxa"/>
            <w:tcBorders>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center"/>
              <w:rPr>
                <w:sz w:val="18"/>
                <w:szCs w:val="18"/>
              </w:rPr>
            </w:pPr>
            <w:r w:rsidRPr="0035751B">
              <w:rPr>
                <w:sz w:val="18"/>
                <w:szCs w:val="18"/>
              </w:rPr>
              <w:t>56</w:t>
            </w:r>
          </w:p>
        </w:tc>
        <w:tc>
          <w:tcPr>
            <w:tcW w:w="1020" w:type="dxa"/>
            <w:tcBorders>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center"/>
              <w:rPr>
                <w:sz w:val="18"/>
                <w:szCs w:val="18"/>
              </w:rPr>
            </w:pPr>
            <w:r w:rsidRPr="0035751B">
              <w:rPr>
                <w:sz w:val="18"/>
                <w:szCs w:val="18"/>
              </w:rPr>
              <w:t>56</w:t>
            </w:r>
          </w:p>
        </w:tc>
        <w:tc>
          <w:tcPr>
            <w:tcW w:w="1021" w:type="dxa"/>
            <w:tcBorders>
              <w:left w:val="single" w:sz="4" w:space="0" w:color="000000"/>
              <w:bottom w:val="single" w:sz="4" w:space="0" w:color="000000"/>
              <w:right w:val="single" w:sz="4" w:space="0" w:color="000000"/>
            </w:tcBorders>
            <w:shd w:val="clear" w:color="auto" w:fill="auto"/>
          </w:tcPr>
          <w:p w:rsidR="0035751B" w:rsidRPr="0035751B" w:rsidRDefault="0035751B" w:rsidP="0035751B">
            <w:pPr>
              <w:spacing w:after="0"/>
              <w:ind w:firstLine="0"/>
              <w:jc w:val="center"/>
              <w:rPr>
                <w:sz w:val="18"/>
                <w:szCs w:val="18"/>
              </w:rPr>
            </w:pPr>
            <w:r w:rsidRPr="0035751B">
              <w:rPr>
                <w:sz w:val="18"/>
                <w:szCs w:val="18"/>
              </w:rPr>
              <w:t>56</w:t>
            </w:r>
          </w:p>
        </w:tc>
      </w:tr>
      <w:tr w:rsidR="0035751B" w:rsidRPr="0035751B" w:rsidTr="00F12F8F">
        <w:trPr>
          <w:trHeight w:val="133"/>
          <w:jc w:val="center"/>
        </w:trPr>
        <w:tc>
          <w:tcPr>
            <w:tcW w:w="9072" w:type="dxa"/>
            <w:gridSpan w:val="6"/>
            <w:shd w:val="clear" w:color="auto" w:fill="D9D9D9" w:themeFill="background1" w:themeFillShade="D9"/>
          </w:tcPr>
          <w:p w:rsidR="0035751B" w:rsidRPr="0035751B" w:rsidRDefault="0035751B" w:rsidP="0035751B">
            <w:pPr>
              <w:spacing w:after="100" w:afterAutospacing="1"/>
              <w:ind w:firstLine="0"/>
              <w:jc w:val="center"/>
              <w:rPr>
                <w:sz w:val="18"/>
                <w:szCs w:val="18"/>
                <w:vertAlign w:val="superscript"/>
              </w:rPr>
            </w:pPr>
            <w:r w:rsidRPr="0035751B">
              <w:rPr>
                <w:sz w:val="18"/>
                <w:szCs w:val="18"/>
              </w:rPr>
              <w:t xml:space="preserve">Atbilstoši veiktajam </w:t>
            </w:r>
            <w:proofErr w:type="spellStart"/>
            <w:r w:rsidRPr="0035751B">
              <w:rPr>
                <w:sz w:val="18"/>
                <w:szCs w:val="18"/>
              </w:rPr>
              <w:t>izvērtējumam</w:t>
            </w:r>
            <w:proofErr w:type="spellEnd"/>
            <w:r w:rsidRPr="0035751B">
              <w:rPr>
                <w:sz w:val="18"/>
                <w:szCs w:val="18"/>
              </w:rPr>
              <w:t xml:space="preserve"> par katrā pašvaldībā nepieciešamo darba apjomu tiek veiktas revīzijas pašvaldībās</w:t>
            </w:r>
          </w:p>
        </w:tc>
      </w:tr>
      <w:tr w:rsidR="0035751B" w:rsidRPr="0035751B" w:rsidTr="00F12F8F">
        <w:trPr>
          <w:trHeight w:val="215"/>
          <w:jc w:val="center"/>
        </w:trPr>
        <w:tc>
          <w:tcPr>
            <w:tcW w:w="3970" w:type="dxa"/>
          </w:tcPr>
          <w:p w:rsidR="0035751B" w:rsidRPr="0035751B" w:rsidRDefault="0035751B" w:rsidP="0035751B">
            <w:pPr>
              <w:spacing w:after="0"/>
              <w:ind w:firstLine="0"/>
              <w:jc w:val="left"/>
              <w:rPr>
                <w:sz w:val="18"/>
                <w:szCs w:val="18"/>
              </w:rPr>
            </w:pPr>
            <w:r w:rsidRPr="0035751B">
              <w:rPr>
                <w:sz w:val="18"/>
                <w:szCs w:val="18"/>
              </w:rPr>
              <w:t>Pārbaudītas pašvaldības (skaits)</w:t>
            </w:r>
          </w:p>
        </w:tc>
        <w:tc>
          <w:tcPr>
            <w:tcW w:w="1020" w:type="dxa"/>
          </w:tcPr>
          <w:p w:rsidR="0035751B" w:rsidRPr="0035751B" w:rsidRDefault="0035751B" w:rsidP="0035751B">
            <w:pPr>
              <w:spacing w:after="0"/>
              <w:ind w:firstLine="0"/>
              <w:jc w:val="center"/>
              <w:rPr>
                <w:sz w:val="18"/>
                <w:szCs w:val="18"/>
                <w:highlight w:val="yellow"/>
              </w:rPr>
            </w:pPr>
            <w:r w:rsidRPr="0035751B">
              <w:rPr>
                <w:sz w:val="18"/>
                <w:szCs w:val="18"/>
              </w:rPr>
              <w:t>64</w:t>
            </w:r>
          </w:p>
        </w:tc>
        <w:tc>
          <w:tcPr>
            <w:tcW w:w="1020" w:type="dxa"/>
          </w:tcPr>
          <w:p w:rsidR="0035751B" w:rsidRPr="0035751B" w:rsidRDefault="0035751B" w:rsidP="0035751B">
            <w:pPr>
              <w:spacing w:after="0"/>
              <w:ind w:firstLine="0"/>
              <w:jc w:val="center"/>
              <w:rPr>
                <w:sz w:val="18"/>
                <w:szCs w:val="18"/>
              </w:rPr>
            </w:pPr>
            <w:r w:rsidRPr="0035751B">
              <w:rPr>
                <w:sz w:val="18"/>
                <w:szCs w:val="18"/>
              </w:rPr>
              <w:t>40</w:t>
            </w:r>
          </w:p>
        </w:tc>
        <w:tc>
          <w:tcPr>
            <w:tcW w:w="1021" w:type="dxa"/>
          </w:tcPr>
          <w:p w:rsidR="0035751B" w:rsidRPr="0035751B" w:rsidRDefault="0035751B" w:rsidP="0035751B">
            <w:pPr>
              <w:spacing w:after="0"/>
              <w:ind w:firstLine="0"/>
              <w:jc w:val="center"/>
              <w:rPr>
                <w:sz w:val="18"/>
                <w:szCs w:val="18"/>
              </w:rPr>
            </w:pPr>
            <w:r w:rsidRPr="0035751B">
              <w:rPr>
                <w:sz w:val="18"/>
                <w:szCs w:val="18"/>
              </w:rPr>
              <w:t>40</w:t>
            </w:r>
          </w:p>
        </w:tc>
        <w:tc>
          <w:tcPr>
            <w:tcW w:w="1020" w:type="dxa"/>
          </w:tcPr>
          <w:p w:rsidR="0035751B" w:rsidRPr="0035751B" w:rsidRDefault="0035751B" w:rsidP="0035751B">
            <w:pPr>
              <w:spacing w:after="0"/>
              <w:ind w:firstLine="0"/>
              <w:jc w:val="center"/>
              <w:rPr>
                <w:sz w:val="18"/>
                <w:szCs w:val="18"/>
              </w:rPr>
            </w:pPr>
            <w:r w:rsidRPr="0035751B">
              <w:rPr>
                <w:sz w:val="18"/>
                <w:szCs w:val="18"/>
              </w:rPr>
              <w:t>40</w:t>
            </w:r>
          </w:p>
        </w:tc>
        <w:tc>
          <w:tcPr>
            <w:tcW w:w="1021" w:type="dxa"/>
          </w:tcPr>
          <w:p w:rsidR="0035751B" w:rsidRPr="0035751B" w:rsidRDefault="0035751B" w:rsidP="0035751B">
            <w:pPr>
              <w:spacing w:after="0"/>
              <w:ind w:firstLine="0"/>
              <w:jc w:val="center"/>
              <w:rPr>
                <w:sz w:val="18"/>
                <w:szCs w:val="18"/>
              </w:rPr>
            </w:pPr>
            <w:r w:rsidRPr="0035751B">
              <w:rPr>
                <w:sz w:val="18"/>
                <w:szCs w:val="18"/>
              </w:rPr>
              <w:t>40</w:t>
            </w:r>
          </w:p>
        </w:tc>
      </w:tr>
      <w:tr w:rsidR="0035751B" w:rsidRPr="0035751B" w:rsidTr="00F12F8F">
        <w:trPr>
          <w:trHeight w:val="53"/>
          <w:jc w:val="center"/>
        </w:trPr>
        <w:tc>
          <w:tcPr>
            <w:tcW w:w="9072" w:type="dxa"/>
            <w:gridSpan w:val="6"/>
            <w:shd w:val="clear" w:color="auto" w:fill="D9D9D9" w:themeFill="background1" w:themeFillShade="D9"/>
          </w:tcPr>
          <w:p w:rsidR="0035751B" w:rsidRPr="0035751B" w:rsidRDefault="0035751B" w:rsidP="0035751B">
            <w:pPr>
              <w:spacing w:after="0"/>
              <w:ind w:firstLine="0"/>
              <w:jc w:val="center"/>
              <w:rPr>
                <w:sz w:val="18"/>
                <w:szCs w:val="18"/>
                <w:vertAlign w:val="superscript"/>
              </w:rPr>
            </w:pPr>
            <w:r w:rsidRPr="0035751B">
              <w:rPr>
                <w:sz w:val="18"/>
                <w:szCs w:val="18"/>
              </w:rPr>
              <w:t>Tiek nodrošināta likumdevēja informēšana par Valsts kontroles darbības rezultātiem</w:t>
            </w:r>
          </w:p>
        </w:tc>
      </w:tr>
      <w:tr w:rsidR="0035751B" w:rsidRPr="0035751B" w:rsidTr="00F12F8F">
        <w:trPr>
          <w:trHeight w:val="971"/>
          <w:jc w:val="center"/>
        </w:trPr>
        <w:tc>
          <w:tcPr>
            <w:tcW w:w="3970" w:type="dxa"/>
          </w:tcPr>
          <w:p w:rsidR="0035751B" w:rsidRPr="0035751B" w:rsidRDefault="0035751B" w:rsidP="0035751B">
            <w:pPr>
              <w:spacing w:after="0"/>
              <w:ind w:firstLine="0"/>
              <w:jc w:val="left"/>
              <w:rPr>
                <w:sz w:val="18"/>
                <w:szCs w:val="18"/>
              </w:rPr>
            </w:pPr>
            <w:r w:rsidRPr="0035751B">
              <w:rPr>
                <w:sz w:val="18"/>
                <w:szCs w:val="18"/>
              </w:rPr>
              <w:t>Sniegta informācija LR Saeimai par revīziju rezultātiem, ieteikumu ieviešanas gaitu, konstatētajiem tiesību normu pārkāpumiem un citiem Valsts kontroles darbības rezultātiem, piedaloties Saeimas komisijas sēdēs (sēžu skaits)</w:t>
            </w:r>
          </w:p>
        </w:tc>
        <w:tc>
          <w:tcPr>
            <w:tcW w:w="1020" w:type="dxa"/>
          </w:tcPr>
          <w:p w:rsidR="0035751B" w:rsidRPr="0035751B" w:rsidRDefault="0035751B" w:rsidP="0035751B">
            <w:pPr>
              <w:spacing w:after="0"/>
              <w:ind w:firstLine="0"/>
              <w:jc w:val="center"/>
              <w:rPr>
                <w:sz w:val="18"/>
                <w:szCs w:val="18"/>
              </w:rPr>
            </w:pPr>
            <w:r w:rsidRPr="0035751B">
              <w:rPr>
                <w:sz w:val="18"/>
                <w:szCs w:val="18"/>
              </w:rPr>
              <w:t>72</w:t>
            </w:r>
          </w:p>
        </w:tc>
        <w:tc>
          <w:tcPr>
            <w:tcW w:w="1020" w:type="dxa"/>
          </w:tcPr>
          <w:p w:rsidR="0035751B" w:rsidRPr="0035751B" w:rsidRDefault="0035751B" w:rsidP="0035751B">
            <w:pPr>
              <w:spacing w:after="0"/>
              <w:ind w:firstLine="0"/>
              <w:jc w:val="center"/>
              <w:rPr>
                <w:sz w:val="18"/>
                <w:szCs w:val="18"/>
              </w:rPr>
            </w:pPr>
            <w:r w:rsidRPr="0035751B">
              <w:rPr>
                <w:sz w:val="18"/>
                <w:szCs w:val="18"/>
              </w:rPr>
              <w:t>50</w:t>
            </w:r>
          </w:p>
        </w:tc>
        <w:tc>
          <w:tcPr>
            <w:tcW w:w="1021" w:type="dxa"/>
          </w:tcPr>
          <w:p w:rsidR="0035751B" w:rsidRPr="0035751B" w:rsidRDefault="0035751B" w:rsidP="0035751B">
            <w:pPr>
              <w:spacing w:after="0"/>
              <w:ind w:firstLine="0"/>
              <w:jc w:val="center"/>
              <w:rPr>
                <w:sz w:val="18"/>
                <w:szCs w:val="18"/>
              </w:rPr>
            </w:pPr>
            <w:r w:rsidRPr="0035751B">
              <w:rPr>
                <w:sz w:val="18"/>
                <w:szCs w:val="18"/>
              </w:rPr>
              <w:t>50</w:t>
            </w:r>
          </w:p>
        </w:tc>
        <w:tc>
          <w:tcPr>
            <w:tcW w:w="1020" w:type="dxa"/>
          </w:tcPr>
          <w:p w:rsidR="0035751B" w:rsidRPr="0035751B" w:rsidRDefault="0035751B" w:rsidP="0035751B">
            <w:pPr>
              <w:spacing w:after="0"/>
              <w:ind w:firstLine="0"/>
              <w:jc w:val="center"/>
              <w:rPr>
                <w:sz w:val="18"/>
                <w:szCs w:val="18"/>
              </w:rPr>
            </w:pPr>
            <w:r w:rsidRPr="0035751B">
              <w:rPr>
                <w:sz w:val="18"/>
                <w:szCs w:val="18"/>
              </w:rPr>
              <w:t>50</w:t>
            </w:r>
          </w:p>
        </w:tc>
        <w:tc>
          <w:tcPr>
            <w:tcW w:w="1021" w:type="dxa"/>
          </w:tcPr>
          <w:p w:rsidR="0035751B" w:rsidRPr="0035751B" w:rsidRDefault="0035751B" w:rsidP="0035751B">
            <w:pPr>
              <w:spacing w:after="0"/>
              <w:ind w:firstLine="0"/>
              <w:jc w:val="center"/>
              <w:rPr>
                <w:sz w:val="18"/>
                <w:szCs w:val="18"/>
              </w:rPr>
            </w:pPr>
            <w:r w:rsidRPr="0035751B">
              <w:rPr>
                <w:sz w:val="18"/>
                <w:szCs w:val="18"/>
              </w:rPr>
              <w:t>50</w:t>
            </w:r>
          </w:p>
        </w:tc>
      </w:tr>
    </w:tbl>
    <w:p w:rsidR="0035751B" w:rsidRPr="0035751B" w:rsidRDefault="0035751B" w:rsidP="0035751B">
      <w:pPr>
        <w:spacing w:after="240"/>
        <w:ind w:firstLine="0"/>
        <w:jc w:val="center"/>
        <w:rPr>
          <w:b/>
          <w:lang w:eastAsia="lv-LV"/>
        </w:rPr>
      </w:pPr>
    </w:p>
    <w:p w:rsidR="004F0995" w:rsidRDefault="004F0995" w:rsidP="0035751B">
      <w:pPr>
        <w:spacing w:after="240"/>
        <w:ind w:firstLine="0"/>
        <w:jc w:val="center"/>
        <w:rPr>
          <w:b/>
          <w:lang w:eastAsia="lv-LV"/>
        </w:rPr>
      </w:pPr>
    </w:p>
    <w:p w:rsidR="0035751B" w:rsidRPr="0035751B" w:rsidRDefault="0035751B" w:rsidP="0035751B">
      <w:pPr>
        <w:spacing w:after="240"/>
        <w:ind w:firstLine="0"/>
        <w:jc w:val="center"/>
        <w:rPr>
          <w:b/>
          <w:lang w:eastAsia="lv-LV"/>
        </w:rPr>
      </w:pPr>
      <w:r w:rsidRPr="0035751B">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1128"/>
        <w:gridCol w:w="1129"/>
        <w:gridCol w:w="1176"/>
        <w:gridCol w:w="1129"/>
        <w:gridCol w:w="1129"/>
      </w:tblGrid>
      <w:tr w:rsidR="0035751B" w:rsidRPr="0035751B" w:rsidTr="00F12F8F">
        <w:trPr>
          <w:trHeight w:val="283"/>
          <w:tblHeader/>
          <w:jc w:val="center"/>
        </w:trPr>
        <w:tc>
          <w:tcPr>
            <w:tcW w:w="3346" w:type="dxa"/>
            <w:vAlign w:val="center"/>
          </w:tcPr>
          <w:p w:rsidR="0035751B" w:rsidRPr="0035751B" w:rsidRDefault="0035751B" w:rsidP="0035751B">
            <w:pPr>
              <w:spacing w:after="0"/>
              <w:ind w:firstLine="0"/>
              <w:jc w:val="center"/>
              <w:rPr>
                <w:sz w:val="18"/>
                <w:szCs w:val="18"/>
              </w:rPr>
            </w:pPr>
          </w:p>
        </w:tc>
        <w:tc>
          <w:tcPr>
            <w:tcW w:w="1128" w:type="dxa"/>
          </w:tcPr>
          <w:p w:rsidR="0035751B" w:rsidRPr="0035751B" w:rsidRDefault="0035751B" w:rsidP="0035751B">
            <w:pPr>
              <w:spacing w:after="0"/>
              <w:ind w:firstLine="0"/>
              <w:jc w:val="center"/>
              <w:rPr>
                <w:sz w:val="18"/>
                <w:szCs w:val="18"/>
                <w:lang w:eastAsia="lv-LV"/>
              </w:rPr>
            </w:pPr>
            <w:r w:rsidRPr="0035751B">
              <w:rPr>
                <w:sz w:val="18"/>
                <w:szCs w:val="18"/>
                <w:lang w:eastAsia="lv-LV"/>
              </w:rPr>
              <w:t>2019. gads (izpilde)</w:t>
            </w:r>
          </w:p>
        </w:tc>
        <w:tc>
          <w:tcPr>
            <w:tcW w:w="1129" w:type="dxa"/>
            <w:vAlign w:val="center"/>
          </w:tcPr>
          <w:p w:rsidR="0035751B" w:rsidRPr="0035751B" w:rsidRDefault="0035751B" w:rsidP="0035751B">
            <w:pPr>
              <w:spacing w:after="0"/>
              <w:ind w:firstLine="0"/>
              <w:jc w:val="center"/>
              <w:rPr>
                <w:sz w:val="18"/>
                <w:szCs w:val="18"/>
                <w:lang w:eastAsia="lv-LV"/>
              </w:rPr>
            </w:pPr>
            <w:r w:rsidRPr="0035751B">
              <w:rPr>
                <w:sz w:val="18"/>
                <w:szCs w:val="18"/>
                <w:lang w:eastAsia="lv-LV"/>
              </w:rPr>
              <w:t>2020. gada plāns</w:t>
            </w:r>
          </w:p>
        </w:tc>
        <w:tc>
          <w:tcPr>
            <w:tcW w:w="1176" w:type="dxa"/>
          </w:tcPr>
          <w:p w:rsidR="0035751B" w:rsidRPr="0035751B" w:rsidRDefault="0035751B" w:rsidP="0035751B">
            <w:pPr>
              <w:spacing w:after="0"/>
              <w:ind w:firstLine="0"/>
              <w:jc w:val="center"/>
              <w:rPr>
                <w:sz w:val="18"/>
                <w:szCs w:val="18"/>
                <w:lang w:eastAsia="lv-LV"/>
              </w:rPr>
            </w:pPr>
            <w:r w:rsidRPr="0035751B">
              <w:rPr>
                <w:sz w:val="18"/>
                <w:szCs w:val="18"/>
                <w:lang w:eastAsia="lv-LV"/>
              </w:rPr>
              <w:t>2021. gada projekts</w:t>
            </w:r>
          </w:p>
        </w:tc>
        <w:tc>
          <w:tcPr>
            <w:tcW w:w="1129" w:type="dxa"/>
          </w:tcPr>
          <w:p w:rsidR="0035751B" w:rsidRPr="0035751B" w:rsidRDefault="0035751B" w:rsidP="0035751B">
            <w:pPr>
              <w:spacing w:after="0"/>
              <w:ind w:firstLine="0"/>
              <w:jc w:val="center"/>
              <w:rPr>
                <w:sz w:val="18"/>
                <w:szCs w:val="18"/>
                <w:lang w:eastAsia="lv-LV"/>
              </w:rPr>
            </w:pPr>
            <w:r w:rsidRPr="0035751B">
              <w:rPr>
                <w:sz w:val="18"/>
                <w:szCs w:val="18"/>
                <w:lang w:eastAsia="lv-LV"/>
              </w:rPr>
              <w:t>2022. gada prognoze</w:t>
            </w:r>
          </w:p>
        </w:tc>
        <w:tc>
          <w:tcPr>
            <w:tcW w:w="1129" w:type="dxa"/>
          </w:tcPr>
          <w:p w:rsidR="0035751B" w:rsidRPr="0035751B" w:rsidRDefault="0035751B" w:rsidP="0035751B">
            <w:pPr>
              <w:spacing w:after="0"/>
              <w:ind w:firstLine="0"/>
              <w:jc w:val="center"/>
              <w:rPr>
                <w:sz w:val="18"/>
                <w:szCs w:val="18"/>
                <w:lang w:eastAsia="lv-LV"/>
              </w:rPr>
            </w:pPr>
            <w:r w:rsidRPr="0035751B">
              <w:rPr>
                <w:sz w:val="18"/>
                <w:szCs w:val="18"/>
                <w:lang w:eastAsia="lv-LV"/>
              </w:rPr>
              <w:t>2023. gada</w:t>
            </w:r>
          </w:p>
          <w:p w:rsidR="0035751B" w:rsidRPr="0035751B" w:rsidRDefault="0035751B" w:rsidP="0035751B">
            <w:pPr>
              <w:spacing w:after="0"/>
              <w:ind w:firstLine="0"/>
              <w:jc w:val="center"/>
              <w:rPr>
                <w:sz w:val="18"/>
                <w:szCs w:val="18"/>
                <w:lang w:eastAsia="lv-LV"/>
              </w:rPr>
            </w:pPr>
            <w:r w:rsidRPr="0035751B">
              <w:rPr>
                <w:sz w:val="18"/>
                <w:szCs w:val="18"/>
                <w:lang w:eastAsia="lv-LV"/>
              </w:rPr>
              <w:t>prognoze</w:t>
            </w:r>
          </w:p>
        </w:tc>
      </w:tr>
      <w:tr w:rsidR="0035751B" w:rsidRPr="0035751B" w:rsidTr="00F12F8F">
        <w:trPr>
          <w:trHeight w:val="142"/>
          <w:jc w:val="center"/>
        </w:trPr>
        <w:tc>
          <w:tcPr>
            <w:tcW w:w="3346" w:type="dxa"/>
            <w:shd w:val="clear" w:color="auto" w:fill="D9D9D9" w:themeFill="background1" w:themeFillShade="D9"/>
            <w:vAlign w:val="center"/>
          </w:tcPr>
          <w:p w:rsidR="0035751B" w:rsidRPr="0035751B" w:rsidRDefault="0035751B" w:rsidP="0035751B">
            <w:pPr>
              <w:spacing w:after="0"/>
              <w:ind w:firstLine="0"/>
              <w:jc w:val="left"/>
              <w:rPr>
                <w:sz w:val="18"/>
                <w:szCs w:val="18"/>
                <w:lang w:eastAsia="lv-LV"/>
              </w:rPr>
            </w:pPr>
            <w:r w:rsidRPr="0035751B">
              <w:rPr>
                <w:sz w:val="18"/>
                <w:szCs w:val="18"/>
                <w:lang w:eastAsia="lv-LV"/>
              </w:rPr>
              <w:t>Kopējie izdevumi,</w:t>
            </w:r>
            <w:r w:rsidRPr="0035751B">
              <w:rPr>
                <w:sz w:val="18"/>
                <w:szCs w:val="18"/>
              </w:rPr>
              <w:t xml:space="preserve"> </w:t>
            </w:r>
            <w:proofErr w:type="spellStart"/>
            <w:r w:rsidRPr="0035751B">
              <w:rPr>
                <w:i/>
                <w:sz w:val="18"/>
                <w:szCs w:val="18"/>
              </w:rPr>
              <w:t>euro</w:t>
            </w:r>
            <w:proofErr w:type="spellEnd"/>
          </w:p>
        </w:tc>
        <w:tc>
          <w:tcPr>
            <w:tcW w:w="1128" w:type="dxa"/>
            <w:shd w:val="clear" w:color="auto" w:fill="D9D9D9" w:themeFill="background1" w:themeFillShade="D9"/>
          </w:tcPr>
          <w:p w:rsidR="0035751B" w:rsidRPr="0035751B" w:rsidRDefault="0035751B" w:rsidP="0035751B">
            <w:pPr>
              <w:spacing w:after="0"/>
              <w:ind w:firstLine="0"/>
              <w:jc w:val="right"/>
              <w:rPr>
                <w:sz w:val="18"/>
                <w:szCs w:val="18"/>
                <w:highlight w:val="yellow"/>
              </w:rPr>
            </w:pPr>
            <w:r w:rsidRPr="0035751B">
              <w:rPr>
                <w:sz w:val="18"/>
                <w:szCs w:val="18"/>
              </w:rPr>
              <w:t>6 617 605</w:t>
            </w:r>
          </w:p>
        </w:tc>
        <w:tc>
          <w:tcPr>
            <w:tcW w:w="1129" w:type="dxa"/>
            <w:shd w:val="clear" w:color="auto" w:fill="D9D9D9" w:themeFill="background1" w:themeFillShade="D9"/>
          </w:tcPr>
          <w:p w:rsidR="0035751B" w:rsidRPr="0035751B" w:rsidRDefault="0035751B" w:rsidP="0035751B">
            <w:pPr>
              <w:spacing w:after="0"/>
              <w:ind w:firstLine="0"/>
              <w:jc w:val="right"/>
              <w:rPr>
                <w:sz w:val="18"/>
                <w:szCs w:val="18"/>
                <w:lang w:eastAsia="lv-LV"/>
              </w:rPr>
            </w:pPr>
            <w:r w:rsidRPr="0035751B">
              <w:rPr>
                <w:sz w:val="18"/>
                <w:szCs w:val="18"/>
              </w:rPr>
              <w:t>6 872 298</w:t>
            </w:r>
          </w:p>
        </w:tc>
        <w:tc>
          <w:tcPr>
            <w:tcW w:w="1176" w:type="dxa"/>
            <w:shd w:val="clear" w:color="auto" w:fill="D9D9D9" w:themeFill="background1" w:themeFillShade="D9"/>
          </w:tcPr>
          <w:p w:rsidR="0035751B" w:rsidRPr="0035751B" w:rsidRDefault="0035751B" w:rsidP="0035751B">
            <w:pPr>
              <w:spacing w:after="0"/>
              <w:ind w:firstLine="0"/>
              <w:jc w:val="right"/>
              <w:rPr>
                <w:sz w:val="18"/>
                <w:szCs w:val="18"/>
              </w:rPr>
            </w:pPr>
            <w:r w:rsidRPr="0035751B">
              <w:rPr>
                <w:sz w:val="18"/>
                <w:szCs w:val="18"/>
              </w:rPr>
              <w:t>7 054 513</w:t>
            </w:r>
          </w:p>
        </w:tc>
        <w:tc>
          <w:tcPr>
            <w:tcW w:w="1129" w:type="dxa"/>
            <w:shd w:val="clear" w:color="auto" w:fill="D9D9D9" w:themeFill="background1" w:themeFillShade="D9"/>
          </w:tcPr>
          <w:p w:rsidR="0035751B" w:rsidRPr="0035751B" w:rsidRDefault="0035751B" w:rsidP="0035751B">
            <w:pPr>
              <w:spacing w:after="0"/>
              <w:ind w:firstLine="0"/>
              <w:jc w:val="right"/>
              <w:rPr>
                <w:sz w:val="18"/>
                <w:szCs w:val="18"/>
              </w:rPr>
            </w:pPr>
            <w:r w:rsidRPr="0035751B">
              <w:rPr>
                <w:sz w:val="18"/>
                <w:szCs w:val="18"/>
              </w:rPr>
              <w:t>7 054 513</w:t>
            </w:r>
          </w:p>
        </w:tc>
        <w:tc>
          <w:tcPr>
            <w:tcW w:w="1129" w:type="dxa"/>
            <w:shd w:val="clear" w:color="auto" w:fill="D9D9D9" w:themeFill="background1" w:themeFillShade="D9"/>
          </w:tcPr>
          <w:p w:rsidR="0035751B" w:rsidRPr="0035751B" w:rsidRDefault="0035751B" w:rsidP="0035751B">
            <w:pPr>
              <w:spacing w:after="0"/>
              <w:ind w:firstLine="0"/>
              <w:jc w:val="right"/>
              <w:rPr>
                <w:sz w:val="18"/>
                <w:szCs w:val="18"/>
              </w:rPr>
            </w:pPr>
            <w:r w:rsidRPr="0035751B">
              <w:rPr>
                <w:sz w:val="18"/>
                <w:szCs w:val="18"/>
              </w:rPr>
              <w:t>7 038 013</w:t>
            </w:r>
          </w:p>
        </w:tc>
      </w:tr>
      <w:tr w:rsidR="0035751B" w:rsidRPr="0035751B" w:rsidTr="00F12F8F">
        <w:trPr>
          <w:trHeight w:val="283"/>
          <w:jc w:val="center"/>
        </w:trPr>
        <w:tc>
          <w:tcPr>
            <w:tcW w:w="3346" w:type="dxa"/>
            <w:vAlign w:val="center"/>
          </w:tcPr>
          <w:p w:rsidR="0035751B" w:rsidRPr="0035751B" w:rsidRDefault="0035751B" w:rsidP="0035751B">
            <w:pPr>
              <w:spacing w:after="0"/>
              <w:ind w:firstLine="0"/>
              <w:rPr>
                <w:sz w:val="18"/>
                <w:szCs w:val="18"/>
                <w:lang w:eastAsia="lv-LV"/>
              </w:rPr>
            </w:pPr>
            <w:r w:rsidRPr="0035751B">
              <w:rPr>
                <w:sz w:val="18"/>
                <w:szCs w:val="18"/>
                <w:lang w:eastAsia="lv-LV"/>
              </w:rPr>
              <w:t xml:space="preserve">Kopējo izdevumu izmaiņas, </w:t>
            </w:r>
            <w:proofErr w:type="spellStart"/>
            <w:r w:rsidRPr="0035751B">
              <w:rPr>
                <w:i/>
                <w:sz w:val="18"/>
                <w:szCs w:val="18"/>
                <w:lang w:eastAsia="lv-LV"/>
              </w:rPr>
              <w:t>euro</w:t>
            </w:r>
            <w:proofErr w:type="spellEnd"/>
            <w:r w:rsidRPr="0035751B">
              <w:rPr>
                <w:sz w:val="18"/>
                <w:szCs w:val="18"/>
                <w:lang w:eastAsia="lv-LV"/>
              </w:rPr>
              <w:t xml:space="preserve"> (+/–) pret iepriekšējo gadu</w:t>
            </w:r>
          </w:p>
        </w:tc>
        <w:tc>
          <w:tcPr>
            <w:tcW w:w="1128" w:type="dxa"/>
          </w:tcPr>
          <w:p w:rsidR="0035751B" w:rsidRPr="0035751B" w:rsidRDefault="0035751B" w:rsidP="0035751B">
            <w:pPr>
              <w:spacing w:after="0"/>
              <w:ind w:firstLine="0"/>
              <w:jc w:val="center"/>
              <w:rPr>
                <w:sz w:val="18"/>
                <w:szCs w:val="18"/>
              </w:rPr>
            </w:pPr>
            <w:r w:rsidRPr="0035751B">
              <w:rPr>
                <w:b/>
                <w:bCs/>
                <w:sz w:val="18"/>
                <w:szCs w:val="18"/>
              </w:rPr>
              <w:t>×</w:t>
            </w:r>
          </w:p>
        </w:tc>
        <w:tc>
          <w:tcPr>
            <w:tcW w:w="1129" w:type="dxa"/>
          </w:tcPr>
          <w:p w:rsidR="0035751B" w:rsidRPr="0035751B" w:rsidRDefault="0035751B" w:rsidP="0035751B">
            <w:pPr>
              <w:spacing w:after="0"/>
              <w:ind w:firstLine="0"/>
              <w:jc w:val="right"/>
              <w:rPr>
                <w:sz w:val="18"/>
                <w:szCs w:val="18"/>
              </w:rPr>
            </w:pPr>
            <w:r w:rsidRPr="0035751B">
              <w:rPr>
                <w:sz w:val="18"/>
                <w:szCs w:val="18"/>
              </w:rPr>
              <w:t>254 693</w:t>
            </w:r>
          </w:p>
        </w:tc>
        <w:tc>
          <w:tcPr>
            <w:tcW w:w="1176" w:type="dxa"/>
          </w:tcPr>
          <w:p w:rsidR="0035751B" w:rsidRPr="0035751B" w:rsidRDefault="0035751B" w:rsidP="0035751B">
            <w:pPr>
              <w:spacing w:after="0"/>
              <w:ind w:firstLine="0"/>
              <w:jc w:val="right"/>
              <w:rPr>
                <w:sz w:val="18"/>
                <w:szCs w:val="18"/>
              </w:rPr>
            </w:pPr>
            <w:r w:rsidRPr="0035751B">
              <w:rPr>
                <w:sz w:val="18"/>
                <w:szCs w:val="18"/>
              </w:rPr>
              <w:t>182 215</w:t>
            </w:r>
          </w:p>
        </w:tc>
        <w:tc>
          <w:tcPr>
            <w:tcW w:w="1129" w:type="dxa"/>
          </w:tcPr>
          <w:p w:rsidR="0035751B" w:rsidRPr="0035751B" w:rsidRDefault="0035751B" w:rsidP="0035751B">
            <w:pPr>
              <w:spacing w:after="0"/>
              <w:ind w:firstLine="0"/>
              <w:jc w:val="center"/>
              <w:rPr>
                <w:sz w:val="18"/>
                <w:szCs w:val="18"/>
              </w:rPr>
            </w:pPr>
            <w:r w:rsidRPr="0035751B">
              <w:rPr>
                <w:sz w:val="18"/>
                <w:szCs w:val="18"/>
              </w:rPr>
              <w:t>-</w:t>
            </w:r>
          </w:p>
        </w:tc>
        <w:tc>
          <w:tcPr>
            <w:tcW w:w="1129" w:type="dxa"/>
          </w:tcPr>
          <w:p w:rsidR="0035751B" w:rsidRPr="0035751B" w:rsidRDefault="0035751B" w:rsidP="0035751B">
            <w:pPr>
              <w:spacing w:after="0"/>
              <w:ind w:firstLine="0"/>
              <w:jc w:val="right"/>
              <w:rPr>
                <w:sz w:val="18"/>
                <w:szCs w:val="18"/>
              </w:rPr>
            </w:pPr>
            <w:r w:rsidRPr="0035751B">
              <w:rPr>
                <w:sz w:val="18"/>
                <w:szCs w:val="18"/>
              </w:rPr>
              <w:t>-16 500</w:t>
            </w:r>
          </w:p>
        </w:tc>
      </w:tr>
      <w:tr w:rsidR="0035751B" w:rsidRPr="0035751B" w:rsidTr="00F12F8F">
        <w:trPr>
          <w:trHeight w:val="283"/>
          <w:jc w:val="center"/>
        </w:trPr>
        <w:tc>
          <w:tcPr>
            <w:tcW w:w="3346" w:type="dxa"/>
            <w:vAlign w:val="center"/>
          </w:tcPr>
          <w:p w:rsidR="0035751B" w:rsidRPr="0035751B" w:rsidRDefault="0035751B" w:rsidP="0035751B">
            <w:pPr>
              <w:spacing w:after="0"/>
              <w:ind w:firstLine="0"/>
              <w:rPr>
                <w:sz w:val="18"/>
                <w:szCs w:val="18"/>
              </w:rPr>
            </w:pPr>
            <w:r w:rsidRPr="0035751B">
              <w:rPr>
                <w:sz w:val="18"/>
                <w:szCs w:val="18"/>
                <w:lang w:eastAsia="lv-LV"/>
              </w:rPr>
              <w:t>Kopējie izdevumi</w:t>
            </w:r>
            <w:r w:rsidRPr="0035751B">
              <w:rPr>
                <w:sz w:val="18"/>
                <w:szCs w:val="18"/>
              </w:rPr>
              <w:t>, % (+/–) pret iepriekšējo gadu</w:t>
            </w:r>
          </w:p>
        </w:tc>
        <w:tc>
          <w:tcPr>
            <w:tcW w:w="1128" w:type="dxa"/>
          </w:tcPr>
          <w:p w:rsidR="0035751B" w:rsidRPr="0035751B" w:rsidRDefault="0035751B" w:rsidP="0035751B">
            <w:pPr>
              <w:spacing w:after="0"/>
              <w:ind w:firstLine="0"/>
              <w:jc w:val="center"/>
              <w:rPr>
                <w:sz w:val="18"/>
                <w:szCs w:val="18"/>
              </w:rPr>
            </w:pPr>
            <w:r w:rsidRPr="0035751B">
              <w:rPr>
                <w:b/>
                <w:bCs/>
                <w:sz w:val="18"/>
                <w:szCs w:val="18"/>
              </w:rPr>
              <w:t>×</w:t>
            </w:r>
          </w:p>
        </w:tc>
        <w:tc>
          <w:tcPr>
            <w:tcW w:w="1129" w:type="dxa"/>
          </w:tcPr>
          <w:p w:rsidR="0035751B" w:rsidRPr="0035751B" w:rsidRDefault="0035751B" w:rsidP="0035751B">
            <w:pPr>
              <w:spacing w:after="0"/>
              <w:ind w:firstLine="0"/>
              <w:jc w:val="right"/>
              <w:rPr>
                <w:sz w:val="18"/>
                <w:szCs w:val="18"/>
              </w:rPr>
            </w:pPr>
            <w:r w:rsidRPr="0035751B">
              <w:rPr>
                <w:sz w:val="18"/>
                <w:szCs w:val="18"/>
              </w:rPr>
              <w:t>3,8</w:t>
            </w:r>
          </w:p>
        </w:tc>
        <w:tc>
          <w:tcPr>
            <w:tcW w:w="1176" w:type="dxa"/>
          </w:tcPr>
          <w:p w:rsidR="0035751B" w:rsidRPr="0035751B" w:rsidRDefault="0035751B" w:rsidP="0035751B">
            <w:pPr>
              <w:spacing w:after="0"/>
              <w:ind w:firstLine="0"/>
              <w:jc w:val="right"/>
              <w:rPr>
                <w:sz w:val="18"/>
                <w:szCs w:val="18"/>
              </w:rPr>
            </w:pPr>
            <w:r w:rsidRPr="0035751B">
              <w:rPr>
                <w:sz w:val="18"/>
                <w:szCs w:val="18"/>
              </w:rPr>
              <w:t>2,7</w:t>
            </w:r>
          </w:p>
        </w:tc>
        <w:tc>
          <w:tcPr>
            <w:tcW w:w="1129" w:type="dxa"/>
          </w:tcPr>
          <w:p w:rsidR="0035751B" w:rsidRPr="0035751B" w:rsidRDefault="0035751B" w:rsidP="0035751B">
            <w:pPr>
              <w:spacing w:after="0"/>
              <w:ind w:firstLine="0"/>
              <w:jc w:val="center"/>
              <w:rPr>
                <w:sz w:val="18"/>
                <w:szCs w:val="18"/>
              </w:rPr>
            </w:pPr>
            <w:r w:rsidRPr="0035751B">
              <w:rPr>
                <w:sz w:val="18"/>
                <w:szCs w:val="18"/>
              </w:rPr>
              <w:t>-</w:t>
            </w:r>
          </w:p>
        </w:tc>
        <w:tc>
          <w:tcPr>
            <w:tcW w:w="1129" w:type="dxa"/>
          </w:tcPr>
          <w:p w:rsidR="0035751B" w:rsidRPr="0035751B" w:rsidRDefault="0035751B" w:rsidP="0035751B">
            <w:pPr>
              <w:spacing w:after="0"/>
              <w:ind w:firstLine="0"/>
              <w:jc w:val="right"/>
              <w:rPr>
                <w:sz w:val="18"/>
                <w:szCs w:val="18"/>
              </w:rPr>
            </w:pPr>
            <w:r w:rsidRPr="0035751B">
              <w:rPr>
                <w:sz w:val="18"/>
                <w:szCs w:val="18"/>
              </w:rPr>
              <w:t>-0,2</w:t>
            </w:r>
          </w:p>
        </w:tc>
      </w:tr>
      <w:tr w:rsidR="0035751B" w:rsidRPr="0035751B" w:rsidTr="00F12F8F">
        <w:trPr>
          <w:trHeight w:val="142"/>
          <w:jc w:val="center"/>
        </w:trPr>
        <w:tc>
          <w:tcPr>
            <w:tcW w:w="3346" w:type="dxa"/>
          </w:tcPr>
          <w:p w:rsidR="0035751B" w:rsidRPr="0035751B" w:rsidRDefault="0035751B" w:rsidP="0035751B">
            <w:pPr>
              <w:spacing w:after="0"/>
              <w:ind w:firstLine="0"/>
              <w:jc w:val="left"/>
              <w:rPr>
                <w:sz w:val="18"/>
                <w:szCs w:val="18"/>
                <w:lang w:eastAsia="lv-LV"/>
              </w:rPr>
            </w:pPr>
            <w:r w:rsidRPr="0035751B">
              <w:rPr>
                <w:sz w:val="18"/>
                <w:szCs w:val="18"/>
              </w:rPr>
              <w:t xml:space="preserve">Atlīdzība, </w:t>
            </w:r>
            <w:proofErr w:type="spellStart"/>
            <w:r w:rsidRPr="0035751B">
              <w:rPr>
                <w:i/>
                <w:sz w:val="18"/>
                <w:szCs w:val="18"/>
              </w:rPr>
              <w:t>euro</w:t>
            </w:r>
            <w:proofErr w:type="spellEnd"/>
          </w:p>
        </w:tc>
        <w:tc>
          <w:tcPr>
            <w:tcW w:w="1128" w:type="dxa"/>
          </w:tcPr>
          <w:p w:rsidR="0035751B" w:rsidRPr="0035751B" w:rsidRDefault="0035751B" w:rsidP="0035751B">
            <w:pPr>
              <w:spacing w:after="0"/>
              <w:ind w:firstLine="0"/>
              <w:jc w:val="right"/>
              <w:rPr>
                <w:sz w:val="18"/>
                <w:szCs w:val="18"/>
              </w:rPr>
            </w:pPr>
            <w:r w:rsidRPr="0035751B">
              <w:rPr>
                <w:sz w:val="18"/>
                <w:szCs w:val="18"/>
              </w:rPr>
              <w:t>5 229 820</w:t>
            </w:r>
          </w:p>
        </w:tc>
        <w:tc>
          <w:tcPr>
            <w:tcW w:w="1129" w:type="dxa"/>
          </w:tcPr>
          <w:p w:rsidR="0035751B" w:rsidRPr="0035751B" w:rsidRDefault="0035751B" w:rsidP="0035751B">
            <w:pPr>
              <w:spacing w:after="0"/>
              <w:ind w:firstLine="0"/>
              <w:jc w:val="right"/>
              <w:rPr>
                <w:sz w:val="18"/>
                <w:szCs w:val="18"/>
                <w:lang w:eastAsia="lv-LV"/>
              </w:rPr>
            </w:pPr>
            <w:r w:rsidRPr="0035751B">
              <w:rPr>
                <w:sz w:val="18"/>
                <w:szCs w:val="18"/>
              </w:rPr>
              <w:t>5 504 393</w:t>
            </w:r>
          </w:p>
        </w:tc>
        <w:tc>
          <w:tcPr>
            <w:tcW w:w="1176" w:type="dxa"/>
          </w:tcPr>
          <w:p w:rsidR="0035751B" w:rsidRPr="0035751B" w:rsidRDefault="0035751B" w:rsidP="0035751B">
            <w:pPr>
              <w:spacing w:after="0"/>
              <w:ind w:firstLine="0"/>
              <w:jc w:val="right"/>
              <w:rPr>
                <w:sz w:val="18"/>
                <w:szCs w:val="18"/>
                <w:lang w:eastAsia="lv-LV"/>
              </w:rPr>
            </w:pPr>
            <w:r w:rsidRPr="0035751B">
              <w:rPr>
                <w:sz w:val="18"/>
                <w:szCs w:val="18"/>
              </w:rPr>
              <w:t>5 797 108</w:t>
            </w:r>
          </w:p>
        </w:tc>
        <w:tc>
          <w:tcPr>
            <w:tcW w:w="1129" w:type="dxa"/>
          </w:tcPr>
          <w:p w:rsidR="0035751B" w:rsidRPr="0035751B" w:rsidRDefault="0035751B" w:rsidP="0035751B">
            <w:pPr>
              <w:spacing w:after="0"/>
              <w:ind w:firstLine="0"/>
              <w:jc w:val="right"/>
              <w:rPr>
                <w:sz w:val="18"/>
                <w:szCs w:val="18"/>
                <w:lang w:eastAsia="lv-LV"/>
              </w:rPr>
            </w:pPr>
            <w:r w:rsidRPr="0035751B">
              <w:rPr>
                <w:sz w:val="18"/>
                <w:szCs w:val="18"/>
              </w:rPr>
              <w:t>5 797 108</w:t>
            </w:r>
          </w:p>
        </w:tc>
        <w:tc>
          <w:tcPr>
            <w:tcW w:w="1129" w:type="dxa"/>
          </w:tcPr>
          <w:p w:rsidR="0035751B" w:rsidRPr="0035751B" w:rsidRDefault="0035751B" w:rsidP="0035751B">
            <w:pPr>
              <w:spacing w:after="0"/>
              <w:ind w:firstLine="0"/>
              <w:jc w:val="right"/>
              <w:rPr>
                <w:sz w:val="18"/>
                <w:szCs w:val="18"/>
                <w:lang w:eastAsia="lv-LV"/>
              </w:rPr>
            </w:pPr>
            <w:r w:rsidRPr="0035751B">
              <w:rPr>
                <w:sz w:val="18"/>
                <w:szCs w:val="18"/>
              </w:rPr>
              <w:t>5 797 108</w:t>
            </w:r>
          </w:p>
        </w:tc>
      </w:tr>
      <w:tr w:rsidR="0035751B" w:rsidRPr="0035751B" w:rsidTr="00F12F8F">
        <w:trPr>
          <w:trHeight w:val="97"/>
          <w:jc w:val="center"/>
        </w:trPr>
        <w:tc>
          <w:tcPr>
            <w:tcW w:w="3346" w:type="dxa"/>
          </w:tcPr>
          <w:p w:rsidR="0035751B" w:rsidRPr="0035751B" w:rsidRDefault="0035751B" w:rsidP="0035751B">
            <w:pPr>
              <w:spacing w:after="0"/>
              <w:ind w:firstLine="0"/>
              <w:jc w:val="left"/>
              <w:rPr>
                <w:sz w:val="18"/>
                <w:szCs w:val="18"/>
                <w:lang w:eastAsia="lv-LV"/>
              </w:rPr>
            </w:pPr>
            <w:r w:rsidRPr="0035751B">
              <w:rPr>
                <w:sz w:val="18"/>
                <w:szCs w:val="18"/>
              </w:rPr>
              <w:t>Vidējais amata vietu skaits gadā</w:t>
            </w:r>
          </w:p>
        </w:tc>
        <w:tc>
          <w:tcPr>
            <w:tcW w:w="1128" w:type="dxa"/>
          </w:tcPr>
          <w:p w:rsidR="0035751B" w:rsidRPr="0035751B" w:rsidRDefault="0035751B" w:rsidP="0035751B">
            <w:pPr>
              <w:spacing w:after="0"/>
              <w:ind w:firstLine="0"/>
              <w:jc w:val="right"/>
              <w:rPr>
                <w:sz w:val="18"/>
                <w:szCs w:val="18"/>
              </w:rPr>
            </w:pPr>
            <w:r w:rsidRPr="0035751B">
              <w:rPr>
                <w:sz w:val="18"/>
                <w:szCs w:val="18"/>
              </w:rPr>
              <w:t>177</w:t>
            </w:r>
          </w:p>
        </w:tc>
        <w:tc>
          <w:tcPr>
            <w:tcW w:w="1129" w:type="dxa"/>
          </w:tcPr>
          <w:p w:rsidR="0035751B" w:rsidRPr="0035751B" w:rsidRDefault="0035751B" w:rsidP="0035751B">
            <w:pPr>
              <w:spacing w:after="0"/>
              <w:ind w:firstLine="0"/>
              <w:jc w:val="right"/>
              <w:rPr>
                <w:sz w:val="18"/>
                <w:szCs w:val="18"/>
              </w:rPr>
            </w:pPr>
            <w:r w:rsidRPr="0035751B">
              <w:rPr>
                <w:sz w:val="18"/>
                <w:szCs w:val="18"/>
              </w:rPr>
              <w:t>180</w:t>
            </w:r>
          </w:p>
        </w:tc>
        <w:tc>
          <w:tcPr>
            <w:tcW w:w="1176" w:type="dxa"/>
          </w:tcPr>
          <w:p w:rsidR="0035751B" w:rsidRPr="0035751B" w:rsidRDefault="0035751B" w:rsidP="0035751B">
            <w:pPr>
              <w:spacing w:after="0"/>
              <w:ind w:firstLine="0"/>
              <w:jc w:val="right"/>
              <w:rPr>
                <w:sz w:val="18"/>
                <w:szCs w:val="18"/>
              </w:rPr>
            </w:pPr>
            <w:r w:rsidRPr="0035751B">
              <w:rPr>
                <w:sz w:val="18"/>
                <w:szCs w:val="18"/>
              </w:rPr>
              <w:t>180</w:t>
            </w:r>
          </w:p>
        </w:tc>
        <w:tc>
          <w:tcPr>
            <w:tcW w:w="1129" w:type="dxa"/>
          </w:tcPr>
          <w:p w:rsidR="0035751B" w:rsidRPr="0035751B" w:rsidRDefault="0035751B" w:rsidP="0035751B">
            <w:pPr>
              <w:spacing w:after="0"/>
              <w:ind w:firstLine="0"/>
              <w:jc w:val="right"/>
              <w:rPr>
                <w:sz w:val="18"/>
                <w:szCs w:val="18"/>
              </w:rPr>
            </w:pPr>
            <w:r w:rsidRPr="0035751B">
              <w:rPr>
                <w:sz w:val="18"/>
                <w:szCs w:val="18"/>
              </w:rPr>
              <w:t>180</w:t>
            </w:r>
          </w:p>
        </w:tc>
        <w:tc>
          <w:tcPr>
            <w:tcW w:w="1129" w:type="dxa"/>
          </w:tcPr>
          <w:p w:rsidR="0035751B" w:rsidRPr="0035751B" w:rsidRDefault="0035751B" w:rsidP="0035751B">
            <w:pPr>
              <w:spacing w:after="0"/>
              <w:ind w:firstLine="0"/>
              <w:jc w:val="right"/>
              <w:rPr>
                <w:sz w:val="18"/>
                <w:szCs w:val="18"/>
              </w:rPr>
            </w:pPr>
            <w:r w:rsidRPr="0035751B">
              <w:rPr>
                <w:sz w:val="18"/>
                <w:szCs w:val="18"/>
              </w:rPr>
              <w:t>180</w:t>
            </w:r>
          </w:p>
        </w:tc>
      </w:tr>
      <w:tr w:rsidR="0035751B" w:rsidRPr="0035751B" w:rsidTr="00F12F8F">
        <w:trPr>
          <w:trHeight w:val="102"/>
          <w:jc w:val="center"/>
        </w:trPr>
        <w:tc>
          <w:tcPr>
            <w:tcW w:w="3346" w:type="dxa"/>
          </w:tcPr>
          <w:p w:rsidR="0035751B" w:rsidRPr="0035751B" w:rsidRDefault="0035751B" w:rsidP="0035751B">
            <w:pPr>
              <w:spacing w:after="0"/>
              <w:ind w:firstLine="0"/>
              <w:jc w:val="left"/>
              <w:rPr>
                <w:sz w:val="18"/>
                <w:szCs w:val="18"/>
                <w:lang w:eastAsia="lv-LV"/>
              </w:rPr>
            </w:pPr>
            <w:r w:rsidRPr="0035751B">
              <w:rPr>
                <w:sz w:val="18"/>
                <w:szCs w:val="18"/>
              </w:rPr>
              <w:t xml:space="preserve">Vidējā atlīdzība amata vietai </w:t>
            </w:r>
            <w:r w:rsidRPr="0035751B">
              <w:rPr>
                <w:sz w:val="18"/>
                <w:szCs w:val="18"/>
                <w:lang w:eastAsia="lv-LV"/>
              </w:rPr>
              <w:t>(mēnesī)</w:t>
            </w:r>
            <w:r w:rsidRPr="0035751B">
              <w:rPr>
                <w:sz w:val="18"/>
                <w:szCs w:val="18"/>
                <w:vertAlign w:val="superscript"/>
                <w:lang w:eastAsia="lv-LV"/>
              </w:rPr>
              <w:t xml:space="preserve"> </w:t>
            </w:r>
            <w:proofErr w:type="spellStart"/>
            <w:r w:rsidRPr="0035751B">
              <w:rPr>
                <w:i/>
                <w:sz w:val="18"/>
                <w:szCs w:val="18"/>
              </w:rPr>
              <w:t>euro</w:t>
            </w:r>
            <w:proofErr w:type="spellEnd"/>
          </w:p>
        </w:tc>
        <w:tc>
          <w:tcPr>
            <w:tcW w:w="1128" w:type="dxa"/>
          </w:tcPr>
          <w:p w:rsidR="0035751B" w:rsidRPr="0035751B" w:rsidRDefault="0035751B" w:rsidP="0035751B">
            <w:pPr>
              <w:spacing w:after="0"/>
              <w:ind w:firstLine="0"/>
              <w:jc w:val="right"/>
              <w:rPr>
                <w:sz w:val="18"/>
                <w:szCs w:val="18"/>
              </w:rPr>
            </w:pPr>
            <w:r w:rsidRPr="0035751B">
              <w:rPr>
                <w:sz w:val="18"/>
                <w:szCs w:val="18"/>
              </w:rPr>
              <w:t>2 452</w:t>
            </w:r>
          </w:p>
        </w:tc>
        <w:tc>
          <w:tcPr>
            <w:tcW w:w="1129" w:type="dxa"/>
          </w:tcPr>
          <w:p w:rsidR="0035751B" w:rsidRPr="0035751B" w:rsidRDefault="0035751B" w:rsidP="0035751B">
            <w:pPr>
              <w:spacing w:after="0"/>
              <w:ind w:firstLine="0"/>
              <w:jc w:val="right"/>
              <w:rPr>
                <w:sz w:val="18"/>
                <w:szCs w:val="18"/>
              </w:rPr>
            </w:pPr>
            <w:r w:rsidRPr="0035751B">
              <w:rPr>
                <w:sz w:val="18"/>
                <w:szCs w:val="18"/>
              </w:rPr>
              <w:t>2 548</w:t>
            </w:r>
          </w:p>
        </w:tc>
        <w:tc>
          <w:tcPr>
            <w:tcW w:w="1176" w:type="dxa"/>
          </w:tcPr>
          <w:p w:rsidR="0035751B" w:rsidRPr="0035751B" w:rsidRDefault="0035751B" w:rsidP="0035751B">
            <w:pPr>
              <w:spacing w:after="0"/>
              <w:ind w:firstLine="0"/>
              <w:jc w:val="right"/>
              <w:rPr>
                <w:sz w:val="18"/>
                <w:szCs w:val="18"/>
              </w:rPr>
            </w:pPr>
            <w:r w:rsidRPr="0035751B">
              <w:rPr>
                <w:sz w:val="18"/>
                <w:szCs w:val="18"/>
              </w:rPr>
              <w:t>2 684</w:t>
            </w:r>
          </w:p>
        </w:tc>
        <w:tc>
          <w:tcPr>
            <w:tcW w:w="1129" w:type="dxa"/>
          </w:tcPr>
          <w:p w:rsidR="0035751B" w:rsidRPr="0035751B" w:rsidRDefault="0035751B" w:rsidP="0035751B">
            <w:pPr>
              <w:spacing w:after="0"/>
              <w:ind w:firstLine="0"/>
              <w:jc w:val="right"/>
              <w:rPr>
                <w:sz w:val="18"/>
                <w:szCs w:val="18"/>
              </w:rPr>
            </w:pPr>
            <w:r w:rsidRPr="0035751B">
              <w:rPr>
                <w:sz w:val="18"/>
                <w:szCs w:val="18"/>
              </w:rPr>
              <w:t>2 684</w:t>
            </w:r>
          </w:p>
        </w:tc>
        <w:tc>
          <w:tcPr>
            <w:tcW w:w="1129" w:type="dxa"/>
          </w:tcPr>
          <w:p w:rsidR="0035751B" w:rsidRPr="0035751B" w:rsidRDefault="0035751B" w:rsidP="0035751B">
            <w:pPr>
              <w:spacing w:after="0"/>
              <w:ind w:firstLine="0"/>
              <w:jc w:val="right"/>
              <w:rPr>
                <w:sz w:val="18"/>
                <w:szCs w:val="18"/>
              </w:rPr>
            </w:pPr>
            <w:r w:rsidRPr="0035751B">
              <w:rPr>
                <w:sz w:val="18"/>
                <w:szCs w:val="18"/>
              </w:rPr>
              <w:t>2 684</w:t>
            </w:r>
          </w:p>
        </w:tc>
      </w:tr>
      <w:tr w:rsidR="0035751B" w:rsidRPr="0035751B" w:rsidTr="00F12F8F">
        <w:trPr>
          <w:trHeight w:val="567"/>
          <w:jc w:val="center"/>
        </w:trPr>
        <w:tc>
          <w:tcPr>
            <w:tcW w:w="3346" w:type="dxa"/>
            <w:vAlign w:val="center"/>
          </w:tcPr>
          <w:p w:rsidR="0035751B" w:rsidRPr="0035751B" w:rsidRDefault="0035751B" w:rsidP="0035751B">
            <w:pPr>
              <w:spacing w:after="0"/>
              <w:ind w:firstLine="0"/>
              <w:rPr>
                <w:sz w:val="18"/>
                <w:szCs w:val="18"/>
                <w:lang w:eastAsia="lv-LV"/>
              </w:rPr>
            </w:pPr>
            <w:r w:rsidRPr="0035751B">
              <w:rPr>
                <w:sz w:val="18"/>
                <w:szCs w:val="18"/>
                <w:lang w:eastAsia="lv-LV"/>
              </w:rPr>
              <w:t xml:space="preserve">Kopējā atlīdzība gadā par ārštata darbinieku un uz līgumattiecību pamata nodarbināto, kas nav amatu sarakstā, pakalpojumiem, </w:t>
            </w:r>
            <w:proofErr w:type="spellStart"/>
            <w:r w:rsidRPr="0035751B">
              <w:rPr>
                <w:i/>
                <w:sz w:val="18"/>
                <w:szCs w:val="18"/>
                <w:lang w:eastAsia="lv-LV"/>
              </w:rPr>
              <w:t>euro</w:t>
            </w:r>
            <w:proofErr w:type="spellEnd"/>
          </w:p>
        </w:tc>
        <w:tc>
          <w:tcPr>
            <w:tcW w:w="1128" w:type="dxa"/>
          </w:tcPr>
          <w:p w:rsidR="0035751B" w:rsidRPr="0035751B" w:rsidRDefault="0035751B" w:rsidP="0035751B">
            <w:pPr>
              <w:spacing w:after="0"/>
              <w:ind w:firstLine="0"/>
              <w:jc w:val="right"/>
              <w:rPr>
                <w:sz w:val="18"/>
                <w:szCs w:val="18"/>
              </w:rPr>
            </w:pPr>
            <w:r w:rsidRPr="0035751B">
              <w:rPr>
                <w:sz w:val="18"/>
                <w:szCs w:val="18"/>
              </w:rPr>
              <w:t>20 960</w:t>
            </w:r>
          </w:p>
        </w:tc>
        <w:tc>
          <w:tcPr>
            <w:tcW w:w="1129" w:type="dxa"/>
          </w:tcPr>
          <w:p w:rsidR="0035751B" w:rsidRPr="0035751B" w:rsidRDefault="0035751B" w:rsidP="0035751B">
            <w:pPr>
              <w:spacing w:after="0"/>
              <w:ind w:firstLine="0"/>
              <w:jc w:val="center"/>
              <w:rPr>
                <w:sz w:val="18"/>
                <w:szCs w:val="18"/>
              </w:rPr>
            </w:pPr>
            <w:r w:rsidRPr="0035751B">
              <w:rPr>
                <w:sz w:val="18"/>
                <w:szCs w:val="18"/>
              </w:rPr>
              <w:t>-</w:t>
            </w:r>
          </w:p>
        </w:tc>
        <w:tc>
          <w:tcPr>
            <w:tcW w:w="1176" w:type="dxa"/>
          </w:tcPr>
          <w:p w:rsidR="0035751B" w:rsidRPr="0035751B" w:rsidRDefault="0035751B" w:rsidP="0035751B">
            <w:pPr>
              <w:spacing w:after="0"/>
              <w:ind w:firstLine="0"/>
              <w:jc w:val="center"/>
              <w:rPr>
                <w:sz w:val="18"/>
                <w:szCs w:val="18"/>
              </w:rPr>
            </w:pPr>
            <w:r w:rsidRPr="0035751B">
              <w:rPr>
                <w:sz w:val="18"/>
                <w:szCs w:val="18"/>
              </w:rPr>
              <w:t>-</w:t>
            </w:r>
          </w:p>
        </w:tc>
        <w:tc>
          <w:tcPr>
            <w:tcW w:w="1129" w:type="dxa"/>
          </w:tcPr>
          <w:p w:rsidR="0035751B" w:rsidRPr="0035751B" w:rsidRDefault="0035751B" w:rsidP="0035751B">
            <w:pPr>
              <w:spacing w:after="0"/>
              <w:ind w:firstLine="0"/>
              <w:jc w:val="center"/>
              <w:rPr>
                <w:sz w:val="18"/>
                <w:szCs w:val="18"/>
              </w:rPr>
            </w:pPr>
            <w:r w:rsidRPr="0035751B">
              <w:rPr>
                <w:sz w:val="18"/>
                <w:szCs w:val="18"/>
              </w:rPr>
              <w:t>-</w:t>
            </w:r>
          </w:p>
        </w:tc>
        <w:tc>
          <w:tcPr>
            <w:tcW w:w="1129" w:type="dxa"/>
          </w:tcPr>
          <w:p w:rsidR="0035751B" w:rsidRPr="0035751B" w:rsidRDefault="0035751B" w:rsidP="0035751B">
            <w:pPr>
              <w:spacing w:after="0"/>
              <w:ind w:firstLine="0"/>
              <w:jc w:val="center"/>
              <w:rPr>
                <w:sz w:val="18"/>
                <w:szCs w:val="18"/>
              </w:rPr>
            </w:pPr>
            <w:r w:rsidRPr="0035751B">
              <w:rPr>
                <w:sz w:val="18"/>
                <w:szCs w:val="18"/>
              </w:rPr>
              <w:t>-</w:t>
            </w:r>
          </w:p>
        </w:tc>
      </w:tr>
    </w:tbl>
    <w:p w:rsidR="0035751B" w:rsidRPr="0035751B" w:rsidRDefault="0035751B" w:rsidP="0035751B">
      <w:pPr>
        <w:spacing w:after="240"/>
        <w:ind w:firstLine="0"/>
        <w:jc w:val="center"/>
        <w:rPr>
          <w:b/>
          <w:lang w:eastAsia="lv-LV"/>
        </w:rPr>
      </w:pPr>
    </w:p>
    <w:p w:rsidR="0035751B" w:rsidRPr="0035751B" w:rsidRDefault="0035751B" w:rsidP="0035751B">
      <w:pPr>
        <w:spacing w:after="240"/>
        <w:ind w:firstLine="0"/>
        <w:jc w:val="center"/>
        <w:rPr>
          <w:b/>
          <w:lang w:eastAsia="lv-LV"/>
        </w:rPr>
      </w:pPr>
      <w:r w:rsidRPr="0035751B">
        <w:rPr>
          <w:b/>
          <w:lang w:eastAsia="lv-LV"/>
        </w:rPr>
        <w:t>Izmaiņas izdevumos, salīdzinot 2021. gada projektu ar 2020. gada plānu</w:t>
      </w:r>
    </w:p>
    <w:p w:rsidR="0035751B" w:rsidRPr="0035751B" w:rsidRDefault="0035751B" w:rsidP="0035751B">
      <w:pPr>
        <w:spacing w:after="0"/>
        <w:ind w:left="7921" w:firstLine="720"/>
        <w:jc w:val="center"/>
        <w:rPr>
          <w:i/>
          <w:sz w:val="18"/>
          <w:szCs w:val="18"/>
        </w:rPr>
      </w:pPr>
      <w:proofErr w:type="spellStart"/>
      <w:r w:rsidRPr="0035751B">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80"/>
        <w:gridCol w:w="1274"/>
      </w:tblGrid>
      <w:tr w:rsidR="0035751B" w:rsidRPr="0035751B" w:rsidTr="00F12F8F">
        <w:trPr>
          <w:trHeight w:val="142"/>
          <w:tblHeader/>
          <w:jc w:val="center"/>
        </w:trPr>
        <w:tc>
          <w:tcPr>
            <w:tcW w:w="5241" w:type="dxa"/>
            <w:vAlign w:val="center"/>
          </w:tcPr>
          <w:p w:rsidR="0035751B" w:rsidRPr="0035751B" w:rsidRDefault="0035751B" w:rsidP="0035751B">
            <w:pPr>
              <w:spacing w:after="0"/>
              <w:ind w:firstLine="0"/>
              <w:jc w:val="center"/>
              <w:rPr>
                <w:sz w:val="18"/>
                <w:szCs w:val="18"/>
              </w:rPr>
            </w:pPr>
            <w:r w:rsidRPr="0035751B">
              <w:rPr>
                <w:sz w:val="18"/>
                <w:szCs w:val="18"/>
                <w:lang w:eastAsia="lv-LV"/>
              </w:rPr>
              <w:t>Pasākums</w:t>
            </w:r>
          </w:p>
        </w:tc>
        <w:tc>
          <w:tcPr>
            <w:tcW w:w="1277" w:type="dxa"/>
            <w:vAlign w:val="center"/>
          </w:tcPr>
          <w:p w:rsidR="0035751B" w:rsidRPr="0035751B" w:rsidRDefault="0035751B" w:rsidP="0035751B">
            <w:pPr>
              <w:spacing w:after="0"/>
              <w:ind w:firstLine="0"/>
              <w:jc w:val="center"/>
              <w:rPr>
                <w:sz w:val="18"/>
                <w:szCs w:val="18"/>
                <w:lang w:eastAsia="lv-LV"/>
              </w:rPr>
            </w:pPr>
            <w:r w:rsidRPr="0035751B">
              <w:rPr>
                <w:sz w:val="18"/>
                <w:szCs w:val="18"/>
                <w:lang w:eastAsia="lv-LV"/>
              </w:rPr>
              <w:t>Samazinājums</w:t>
            </w:r>
          </w:p>
        </w:tc>
        <w:tc>
          <w:tcPr>
            <w:tcW w:w="1280" w:type="dxa"/>
            <w:vAlign w:val="center"/>
          </w:tcPr>
          <w:p w:rsidR="0035751B" w:rsidRPr="0035751B" w:rsidRDefault="0035751B" w:rsidP="0035751B">
            <w:pPr>
              <w:spacing w:after="0"/>
              <w:ind w:firstLine="0"/>
              <w:jc w:val="center"/>
              <w:rPr>
                <w:sz w:val="18"/>
                <w:szCs w:val="18"/>
                <w:lang w:eastAsia="lv-LV"/>
              </w:rPr>
            </w:pPr>
            <w:r w:rsidRPr="0035751B">
              <w:rPr>
                <w:sz w:val="18"/>
                <w:szCs w:val="18"/>
                <w:lang w:eastAsia="lv-LV"/>
              </w:rPr>
              <w:t>Palielinājums</w:t>
            </w:r>
          </w:p>
        </w:tc>
        <w:tc>
          <w:tcPr>
            <w:tcW w:w="1274" w:type="dxa"/>
            <w:vAlign w:val="center"/>
          </w:tcPr>
          <w:p w:rsidR="0035751B" w:rsidRPr="0035751B" w:rsidRDefault="0035751B" w:rsidP="0035751B">
            <w:pPr>
              <w:spacing w:after="0"/>
              <w:ind w:firstLine="0"/>
              <w:jc w:val="center"/>
              <w:rPr>
                <w:sz w:val="18"/>
                <w:szCs w:val="18"/>
                <w:lang w:eastAsia="lv-LV"/>
              </w:rPr>
            </w:pPr>
            <w:r w:rsidRPr="0035751B">
              <w:rPr>
                <w:sz w:val="18"/>
                <w:szCs w:val="18"/>
                <w:lang w:eastAsia="lv-LV"/>
              </w:rPr>
              <w:t>Izmaiņas</w:t>
            </w:r>
          </w:p>
        </w:tc>
      </w:tr>
      <w:tr w:rsidR="0035751B" w:rsidRPr="0035751B" w:rsidTr="00F12F8F">
        <w:trPr>
          <w:trHeight w:val="142"/>
          <w:jc w:val="center"/>
        </w:trPr>
        <w:tc>
          <w:tcPr>
            <w:tcW w:w="5241" w:type="dxa"/>
            <w:shd w:val="clear" w:color="auto" w:fill="D9D9D9" w:themeFill="background1" w:themeFillShade="D9"/>
          </w:tcPr>
          <w:p w:rsidR="0035751B" w:rsidRPr="0035751B" w:rsidRDefault="0035751B" w:rsidP="0035751B">
            <w:pPr>
              <w:spacing w:after="0"/>
              <w:ind w:firstLine="0"/>
              <w:jc w:val="left"/>
              <w:rPr>
                <w:sz w:val="18"/>
                <w:szCs w:val="18"/>
              </w:rPr>
            </w:pPr>
            <w:r w:rsidRPr="0035751B">
              <w:rPr>
                <w:b/>
                <w:bCs/>
                <w:sz w:val="18"/>
                <w:szCs w:val="18"/>
                <w:lang w:eastAsia="lv-LV"/>
              </w:rPr>
              <w:t>Izdevumi - kopā</w:t>
            </w:r>
          </w:p>
        </w:tc>
        <w:tc>
          <w:tcPr>
            <w:tcW w:w="1277" w:type="dxa"/>
            <w:shd w:val="clear" w:color="auto" w:fill="D9D9D9" w:themeFill="background1" w:themeFillShade="D9"/>
          </w:tcPr>
          <w:p w:rsidR="0035751B" w:rsidRPr="0035751B" w:rsidRDefault="0035751B" w:rsidP="0035751B">
            <w:pPr>
              <w:spacing w:after="0"/>
              <w:ind w:firstLine="0"/>
              <w:jc w:val="right"/>
              <w:rPr>
                <w:b/>
                <w:sz w:val="18"/>
                <w:szCs w:val="18"/>
              </w:rPr>
            </w:pPr>
            <w:r w:rsidRPr="0035751B">
              <w:rPr>
                <w:b/>
                <w:sz w:val="18"/>
                <w:szCs w:val="18"/>
              </w:rPr>
              <w:t>224 493</w:t>
            </w:r>
          </w:p>
        </w:tc>
        <w:tc>
          <w:tcPr>
            <w:tcW w:w="1280" w:type="dxa"/>
            <w:shd w:val="clear" w:color="auto" w:fill="D9D9D9" w:themeFill="background1" w:themeFillShade="D9"/>
          </w:tcPr>
          <w:p w:rsidR="0035751B" w:rsidRPr="0035751B" w:rsidRDefault="0035751B" w:rsidP="0035751B">
            <w:pPr>
              <w:spacing w:after="0"/>
              <w:ind w:firstLine="0"/>
              <w:jc w:val="right"/>
              <w:rPr>
                <w:b/>
                <w:sz w:val="18"/>
                <w:szCs w:val="18"/>
              </w:rPr>
            </w:pPr>
            <w:r w:rsidRPr="0035751B">
              <w:rPr>
                <w:b/>
                <w:sz w:val="18"/>
                <w:szCs w:val="18"/>
              </w:rPr>
              <w:t>406 708</w:t>
            </w:r>
          </w:p>
        </w:tc>
        <w:tc>
          <w:tcPr>
            <w:tcW w:w="1274" w:type="dxa"/>
            <w:shd w:val="clear" w:color="auto" w:fill="D9D9D9" w:themeFill="background1" w:themeFillShade="D9"/>
          </w:tcPr>
          <w:p w:rsidR="0035751B" w:rsidRPr="0035751B" w:rsidRDefault="0035751B" w:rsidP="0035751B">
            <w:pPr>
              <w:spacing w:after="0"/>
              <w:ind w:firstLine="0"/>
              <w:jc w:val="right"/>
              <w:rPr>
                <w:b/>
                <w:sz w:val="18"/>
                <w:szCs w:val="18"/>
              </w:rPr>
            </w:pPr>
            <w:r w:rsidRPr="0035751B">
              <w:rPr>
                <w:b/>
                <w:sz w:val="18"/>
                <w:szCs w:val="18"/>
              </w:rPr>
              <w:t>182 215</w:t>
            </w:r>
          </w:p>
        </w:tc>
      </w:tr>
      <w:tr w:rsidR="0035751B" w:rsidRPr="0035751B" w:rsidTr="00F12F8F">
        <w:trPr>
          <w:jc w:val="center"/>
        </w:trPr>
        <w:tc>
          <w:tcPr>
            <w:tcW w:w="9072" w:type="dxa"/>
            <w:gridSpan w:val="4"/>
          </w:tcPr>
          <w:p w:rsidR="0035751B" w:rsidRPr="0035751B" w:rsidRDefault="0035751B" w:rsidP="0035751B">
            <w:pPr>
              <w:spacing w:after="0"/>
              <w:ind w:firstLine="313"/>
              <w:jc w:val="left"/>
              <w:rPr>
                <w:sz w:val="18"/>
                <w:szCs w:val="18"/>
              </w:rPr>
            </w:pPr>
            <w:r w:rsidRPr="0035751B">
              <w:rPr>
                <w:i/>
                <w:sz w:val="18"/>
                <w:szCs w:val="18"/>
                <w:lang w:eastAsia="lv-LV"/>
              </w:rPr>
              <w:t>t. sk.:</w:t>
            </w:r>
          </w:p>
        </w:tc>
      </w:tr>
      <w:tr w:rsidR="0035751B" w:rsidRPr="0035751B" w:rsidTr="004F0995">
        <w:trPr>
          <w:trHeight w:val="60"/>
          <w:jc w:val="center"/>
        </w:trPr>
        <w:tc>
          <w:tcPr>
            <w:tcW w:w="5241" w:type="dxa"/>
            <w:shd w:val="clear" w:color="auto" w:fill="F2F2F2" w:themeFill="background1" w:themeFillShade="F2"/>
          </w:tcPr>
          <w:p w:rsidR="0035751B" w:rsidRPr="0035751B" w:rsidRDefault="0035751B" w:rsidP="0035751B">
            <w:pPr>
              <w:spacing w:after="40"/>
              <w:ind w:firstLine="0"/>
              <w:jc w:val="left"/>
              <w:rPr>
                <w:b/>
                <w:bCs/>
                <w:sz w:val="18"/>
                <w:szCs w:val="18"/>
                <w:u w:val="single"/>
                <w:lang w:eastAsia="lv-LV"/>
              </w:rPr>
            </w:pPr>
            <w:r w:rsidRPr="0035751B">
              <w:rPr>
                <w:sz w:val="18"/>
                <w:szCs w:val="18"/>
                <w:u w:val="single"/>
                <w:lang w:eastAsia="lv-LV"/>
              </w:rPr>
              <w:t>Prioritārie pasākumi</w:t>
            </w:r>
          </w:p>
        </w:tc>
        <w:tc>
          <w:tcPr>
            <w:tcW w:w="1277" w:type="dxa"/>
            <w:shd w:val="clear" w:color="auto" w:fill="F2F2F2" w:themeFill="background1" w:themeFillShade="F2"/>
          </w:tcPr>
          <w:p w:rsidR="0035751B" w:rsidRPr="0035751B" w:rsidRDefault="0035751B" w:rsidP="0035751B">
            <w:pPr>
              <w:spacing w:after="0"/>
              <w:ind w:firstLine="0"/>
              <w:jc w:val="center"/>
              <w:rPr>
                <w:sz w:val="18"/>
                <w:szCs w:val="18"/>
              </w:rPr>
            </w:pPr>
            <w:r w:rsidRPr="0035751B">
              <w:rPr>
                <w:sz w:val="18"/>
                <w:szCs w:val="18"/>
              </w:rPr>
              <w:t>-</w:t>
            </w:r>
          </w:p>
        </w:tc>
        <w:tc>
          <w:tcPr>
            <w:tcW w:w="1280" w:type="dxa"/>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378 388</w:t>
            </w:r>
          </w:p>
        </w:tc>
        <w:tc>
          <w:tcPr>
            <w:tcW w:w="1274" w:type="dxa"/>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378 388</w:t>
            </w:r>
          </w:p>
        </w:tc>
      </w:tr>
      <w:tr w:rsidR="0035751B" w:rsidRPr="0035751B" w:rsidTr="004F0995">
        <w:trPr>
          <w:trHeight w:val="335"/>
          <w:jc w:val="center"/>
        </w:trPr>
        <w:tc>
          <w:tcPr>
            <w:tcW w:w="5241" w:type="dxa"/>
          </w:tcPr>
          <w:p w:rsidR="0035751B" w:rsidRPr="0035751B" w:rsidRDefault="0035751B" w:rsidP="0035751B">
            <w:pPr>
              <w:spacing w:after="0"/>
              <w:ind w:left="35" w:firstLine="0"/>
              <w:jc w:val="left"/>
              <w:rPr>
                <w:rFonts w:eastAsia="Calibri"/>
                <w:bCs/>
                <w:i/>
                <w:sz w:val="18"/>
                <w:szCs w:val="18"/>
                <w:highlight w:val="yellow"/>
              </w:rPr>
            </w:pPr>
            <w:r w:rsidRPr="0035751B">
              <w:rPr>
                <w:bCs/>
                <w:i/>
                <w:sz w:val="18"/>
                <w:szCs w:val="18"/>
              </w:rPr>
              <w:t>Valsts kontroles (VK) revīziju rezultātu ietekmes stiprināšana efektīvas, atbildīgas, pārredzamas publiskās pārvaldes attīstībai</w:t>
            </w:r>
          </w:p>
        </w:tc>
        <w:tc>
          <w:tcPr>
            <w:tcW w:w="1277" w:type="dxa"/>
          </w:tcPr>
          <w:p w:rsidR="0035751B" w:rsidRPr="0035751B" w:rsidRDefault="0035751B" w:rsidP="0035751B">
            <w:pPr>
              <w:spacing w:after="0"/>
              <w:ind w:firstLine="0"/>
              <w:jc w:val="center"/>
              <w:rPr>
                <w:sz w:val="18"/>
                <w:szCs w:val="18"/>
              </w:rPr>
            </w:pPr>
            <w:r w:rsidRPr="0035751B">
              <w:rPr>
                <w:sz w:val="18"/>
                <w:szCs w:val="18"/>
              </w:rPr>
              <w:t>-</w:t>
            </w:r>
          </w:p>
        </w:tc>
        <w:tc>
          <w:tcPr>
            <w:tcW w:w="1280" w:type="dxa"/>
          </w:tcPr>
          <w:p w:rsidR="0035751B" w:rsidRPr="0035751B" w:rsidRDefault="0035751B" w:rsidP="0035751B">
            <w:pPr>
              <w:spacing w:after="0"/>
              <w:ind w:firstLine="0"/>
              <w:jc w:val="right"/>
              <w:rPr>
                <w:sz w:val="18"/>
                <w:szCs w:val="18"/>
              </w:rPr>
            </w:pPr>
            <w:r w:rsidRPr="0035751B">
              <w:rPr>
                <w:sz w:val="18"/>
                <w:szCs w:val="18"/>
              </w:rPr>
              <w:t>378 388</w:t>
            </w:r>
          </w:p>
        </w:tc>
        <w:tc>
          <w:tcPr>
            <w:tcW w:w="1274" w:type="dxa"/>
          </w:tcPr>
          <w:p w:rsidR="0035751B" w:rsidRPr="0035751B" w:rsidRDefault="0035751B" w:rsidP="0035751B">
            <w:pPr>
              <w:spacing w:after="0"/>
              <w:ind w:firstLine="0"/>
              <w:jc w:val="right"/>
              <w:rPr>
                <w:sz w:val="18"/>
                <w:szCs w:val="18"/>
              </w:rPr>
            </w:pPr>
            <w:r w:rsidRPr="0035751B">
              <w:rPr>
                <w:sz w:val="18"/>
                <w:szCs w:val="18"/>
              </w:rPr>
              <w:t>378 388</w:t>
            </w:r>
          </w:p>
        </w:tc>
      </w:tr>
      <w:tr w:rsidR="0035751B" w:rsidRPr="0035751B" w:rsidTr="004F0995">
        <w:trPr>
          <w:trHeight w:val="213"/>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5751B" w:rsidRPr="0035751B" w:rsidRDefault="0035751B" w:rsidP="0035751B">
            <w:pPr>
              <w:spacing w:after="0"/>
              <w:ind w:firstLine="0"/>
              <w:jc w:val="left"/>
              <w:rPr>
                <w:sz w:val="18"/>
                <w:szCs w:val="18"/>
                <w:lang w:eastAsia="lv-LV"/>
              </w:rPr>
            </w:pPr>
            <w:r w:rsidRPr="0035751B">
              <w:rPr>
                <w:sz w:val="18"/>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2 209</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2 209</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5751B" w:rsidRPr="0035751B" w:rsidRDefault="0035751B" w:rsidP="0035751B">
            <w:pPr>
              <w:spacing w:after="0"/>
              <w:ind w:firstLine="0"/>
              <w:jc w:val="center"/>
              <w:rPr>
                <w:sz w:val="18"/>
                <w:szCs w:val="18"/>
              </w:rPr>
            </w:pPr>
            <w:r w:rsidRPr="0035751B">
              <w:rPr>
                <w:sz w:val="18"/>
                <w:szCs w:val="18"/>
                <w:lang w:eastAsia="lv-LV"/>
              </w:rPr>
              <w:t>-</w:t>
            </w:r>
          </w:p>
        </w:tc>
      </w:tr>
      <w:tr w:rsidR="0035751B" w:rsidRPr="0035751B" w:rsidTr="00F12F8F">
        <w:trPr>
          <w:trHeight w:val="142"/>
          <w:jc w:val="center"/>
        </w:trPr>
        <w:tc>
          <w:tcPr>
            <w:tcW w:w="5241" w:type="dxa"/>
            <w:shd w:val="clear" w:color="auto" w:fill="auto"/>
            <w:vAlign w:val="center"/>
          </w:tcPr>
          <w:p w:rsidR="0035751B" w:rsidRPr="0035751B" w:rsidRDefault="0035751B" w:rsidP="0035751B">
            <w:pPr>
              <w:spacing w:after="0"/>
              <w:ind w:firstLine="0"/>
              <w:jc w:val="left"/>
              <w:rPr>
                <w:i/>
                <w:sz w:val="18"/>
                <w:szCs w:val="18"/>
                <w:lang w:eastAsia="lv-LV"/>
              </w:rPr>
            </w:pPr>
            <w:r w:rsidRPr="0035751B">
              <w:rPr>
                <w:i/>
                <w:sz w:val="18"/>
                <w:szCs w:val="18"/>
                <w:lang w:eastAsia="lv-LV"/>
              </w:rPr>
              <w:t xml:space="preserve">Iemaksu veikšana starptautiskajās organizācijās, t .sk.: </w:t>
            </w:r>
          </w:p>
        </w:tc>
        <w:tc>
          <w:tcPr>
            <w:tcW w:w="1277" w:type="dxa"/>
            <w:shd w:val="clear" w:color="auto" w:fill="auto"/>
          </w:tcPr>
          <w:p w:rsidR="0035751B" w:rsidRPr="0035751B" w:rsidRDefault="0035751B" w:rsidP="0035751B">
            <w:pPr>
              <w:spacing w:after="0"/>
              <w:ind w:firstLine="0"/>
              <w:jc w:val="right"/>
              <w:rPr>
                <w:sz w:val="18"/>
                <w:szCs w:val="18"/>
              </w:rPr>
            </w:pPr>
            <w:r w:rsidRPr="0035751B">
              <w:rPr>
                <w:sz w:val="18"/>
                <w:szCs w:val="18"/>
              </w:rPr>
              <w:t>2 209</w:t>
            </w:r>
          </w:p>
        </w:tc>
        <w:tc>
          <w:tcPr>
            <w:tcW w:w="1280" w:type="dxa"/>
            <w:shd w:val="clear" w:color="auto" w:fill="auto"/>
          </w:tcPr>
          <w:p w:rsidR="0035751B" w:rsidRPr="0035751B" w:rsidRDefault="0035751B" w:rsidP="0035751B">
            <w:pPr>
              <w:spacing w:after="0"/>
              <w:ind w:firstLine="0"/>
              <w:jc w:val="right"/>
              <w:rPr>
                <w:sz w:val="18"/>
                <w:szCs w:val="18"/>
              </w:rPr>
            </w:pPr>
            <w:r w:rsidRPr="0035751B">
              <w:rPr>
                <w:sz w:val="18"/>
                <w:szCs w:val="18"/>
              </w:rPr>
              <w:t>2 209</w:t>
            </w:r>
          </w:p>
        </w:tc>
        <w:tc>
          <w:tcPr>
            <w:tcW w:w="1274" w:type="dxa"/>
            <w:shd w:val="clear" w:color="auto" w:fill="auto"/>
          </w:tcPr>
          <w:p w:rsidR="0035751B" w:rsidRPr="0035751B" w:rsidRDefault="0035751B" w:rsidP="0035751B">
            <w:pPr>
              <w:tabs>
                <w:tab w:val="left" w:pos="480"/>
                <w:tab w:val="center" w:pos="529"/>
              </w:tabs>
              <w:spacing w:after="0"/>
              <w:ind w:firstLine="0"/>
              <w:jc w:val="center"/>
              <w:rPr>
                <w:sz w:val="18"/>
                <w:szCs w:val="18"/>
              </w:rPr>
            </w:pPr>
            <w:r w:rsidRPr="0035751B">
              <w:rPr>
                <w:sz w:val="18"/>
                <w:szCs w:val="18"/>
                <w:lang w:eastAsia="lv-LV"/>
              </w:rPr>
              <w:t>-</w:t>
            </w:r>
          </w:p>
        </w:tc>
      </w:tr>
      <w:tr w:rsidR="0035751B" w:rsidRPr="0035751B" w:rsidTr="00F12F8F">
        <w:trPr>
          <w:trHeight w:val="142"/>
          <w:jc w:val="center"/>
        </w:trPr>
        <w:tc>
          <w:tcPr>
            <w:tcW w:w="5241" w:type="dxa"/>
            <w:shd w:val="clear" w:color="auto" w:fill="FFFFFF" w:themeFill="background1"/>
            <w:vAlign w:val="center"/>
          </w:tcPr>
          <w:p w:rsidR="0035751B" w:rsidRPr="0035751B" w:rsidRDefault="0035751B" w:rsidP="0035751B">
            <w:pPr>
              <w:spacing w:after="0"/>
              <w:ind w:firstLine="0"/>
              <w:jc w:val="right"/>
              <w:rPr>
                <w:i/>
                <w:sz w:val="18"/>
                <w:szCs w:val="18"/>
                <w:lang w:eastAsia="lv-LV"/>
              </w:rPr>
            </w:pPr>
            <w:r w:rsidRPr="0035751B">
              <w:rPr>
                <w:i/>
                <w:sz w:val="18"/>
                <w:szCs w:val="18"/>
                <w:lang w:eastAsia="lv-LV"/>
              </w:rPr>
              <w:t xml:space="preserve">INTOSAI </w:t>
            </w:r>
          </w:p>
        </w:tc>
        <w:tc>
          <w:tcPr>
            <w:tcW w:w="1277" w:type="dxa"/>
            <w:shd w:val="clear" w:color="auto" w:fill="FFFFFF" w:themeFill="background1"/>
          </w:tcPr>
          <w:p w:rsidR="0035751B" w:rsidRPr="0035751B" w:rsidRDefault="0035751B" w:rsidP="0035751B">
            <w:pPr>
              <w:spacing w:after="0"/>
              <w:ind w:firstLine="0"/>
              <w:jc w:val="right"/>
              <w:rPr>
                <w:sz w:val="18"/>
                <w:szCs w:val="18"/>
              </w:rPr>
            </w:pPr>
            <w:r w:rsidRPr="0035751B">
              <w:rPr>
                <w:sz w:val="18"/>
                <w:szCs w:val="18"/>
              </w:rPr>
              <w:t>709</w:t>
            </w:r>
          </w:p>
        </w:tc>
        <w:tc>
          <w:tcPr>
            <w:tcW w:w="1280" w:type="dxa"/>
            <w:shd w:val="clear" w:color="auto" w:fill="FFFFFF" w:themeFill="background1"/>
          </w:tcPr>
          <w:p w:rsidR="0035751B" w:rsidRPr="0035751B" w:rsidRDefault="0035751B" w:rsidP="0035751B">
            <w:pPr>
              <w:spacing w:after="0"/>
              <w:ind w:firstLine="0"/>
              <w:jc w:val="right"/>
              <w:rPr>
                <w:sz w:val="18"/>
                <w:szCs w:val="18"/>
              </w:rPr>
            </w:pPr>
            <w:r w:rsidRPr="0035751B">
              <w:rPr>
                <w:sz w:val="18"/>
                <w:szCs w:val="18"/>
              </w:rPr>
              <w:t>709</w:t>
            </w:r>
          </w:p>
        </w:tc>
        <w:tc>
          <w:tcPr>
            <w:tcW w:w="1274" w:type="dxa"/>
            <w:shd w:val="clear" w:color="auto" w:fill="FFFFFF" w:themeFill="background1"/>
          </w:tcPr>
          <w:p w:rsidR="0035751B" w:rsidRPr="0035751B" w:rsidRDefault="0035751B" w:rsidP="0035751B">
            <w:pPr>
              <w:spacing w:after="0"/>
              <w:ind w:firstLine="0"/>
              <w:jc w:val="center"/>
              <w:rPr>
                <w:sz w:val="18"/>
                <w:szCs w:val="18"/>
              </w:rPr>
            </w:pPr>
            <w:r w:rsidRPr="0035751B">
              <w:rPr>
                <w:sz w:val="18"/>
                <w:szCs w:val="18"/>
                <w:lang w:eastAsia="lv-LV"/>
              </w:rPr>
              <w:t>-</w:t>
            </w:r>
          </w:p>
        </w:tc>
      </w:tr>
      <w:tr w:rsidR="0035751B" w:rsidRPr="0035751B" w:rsidTr="00F12F8F">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751B" w:rsidRPr="0035751B" w:rsidRDefault="0035751B" w:rsidP="0035751B">
            <w:pPr>
              <w:spacing w:after="0"/>
              <w:ind w:firstLine="0"/>
              <w:jc w:val="right"/>
              <w:rPr>
                <w:i/>
                <w:sz w:val="18"/>
                <w:szCs w:val="18"/>
                <w:lang w:eastAsia="lv-LV"/>
              </w:rPr>
            </w:pPr>
            <w:r w:rsidRPr="0035751B">
              <w:rPr>
                <w:i/>
                <w:sz w:val="18"/>
                <w:szCs w:val="18"/>
                <w:lang w:eastAsia="lv-LV"/>
              </w:rPr>
              <w:t>EUROSAI</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751B" w:rsidRPr="0035751B" w:rsidRDefault="0035751B" w:rsidP="0035751B">
            <w:pPr>
              <w:spacing w:after="0"/>
              <w:ind w:firstLine="0"/>
              <w:jc w:val="right"/>
              <w:rPr>
                <w:sz w:val="18"/>
                <w:szCs w:val="18"/>
              </w:rPr>
            </w:pPr>
            <w:r w:rsidRPr="0035751B">
              <w:rPr>
                <w:sz w:val="18"/>
                <w:szCs w:val="18"/>
              </w:rPr>
              <w:t>1 500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751B" w:rsidRPr="0035751B" w:rsidRDefault="0035751B" w:rsidP="0035751B">
            <w:pPr>
              <w:spacing w:after="0"/>
              <w:ind w:firstLine="0"/>
              <w:jc w:val="right"/>
              <w:rPr>
                <w:sz w:val="18"/>
                <w:szCs w:val="18"/>
              </w:rPr>
            </w:pPr>
            <w:r w:rsidRPr="0035751B">
              <w:rPr>
                <w:sz w:val="18"/>
                <w:szCs w:val="18"/>
              </w:rPr>
              <w:t>1 500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751B" w:rsidRPr="0035751B" w:rsidRDefault="0035751B" w:rsidP="0035751B">
            <w:pPr>
              <w:spacing w:after="0"/>
              <w:ind w:firstLine="0"/>
              <w:jc w:val="center"/>
              <w:rPr>
                <w:sz w:val="18"/>
                <w:szCs w:val="18"/>
              </w:rPr>
            </w:pPr>
            <w:r w:rsidRPr="0035751B">
              <w:rPr>
                <w:sz w:val="18"/>
                <w:szCs w:val="18"/>
                <w:lang w:eastAsia="lv-LV"/>
              </w:rPr>
              <w:t>-</w:t>
            </w:r>
          </w:p>
        </w:tc>
      </w:tr>
      <w:tr w:rsidR="0035751B" w:rsidRPr="0035751B" w:rsidTr="004F0995">
        <w:trPr>
          <w:trHeight w:val="183"/>
          <w:jc w:val="center"/>
        </w:trPr>
        <w:tc>
          <w:tcPr>
            <w:tcW w:w="5241" w:type="dxa"/>
            <w:shd w:val="clear" w:color="auto" w:fill="F2F2F2" w:themeFill="background1" w:themeFillShade="F2"/>
            <w:vAlign w:val="center"/>
          </w:tcPr>
          <w:p w:rsidR="0035751B" w:rsidRPr="0035751B" w:rsidRDefault="0035751B" w:rsidP="0035751B">
            <w:pPr>
              <w:spacing w:after="40"/>
              <w:ind w:firstLine="0"/>
              <w:jc w:val="left"/>
              <w:rPr>
                <w:sz w:val="18"/>
                <w:szCs w:val="18"/>
                <w:u w:val="single"/>
                <w:lang w:eastAsia="lv-LV"/>
              </w:rPr>
            </w:pPr>
            <w:r w:rsidRPr="0035751B">
              <w:rPr>
                <w:sz w:val="18"/>
                <w:szCs w:val="18"/>
                <w:u w:val="single"/>
                <w:lang w:eastAsia="lv-LV"/>
              </w:rPr>
              <w:t>Citas izmaiņas</w:t>
            </w:r>
          </w:p>
        </w:tc>
        <w:tc>
          <w:tcPr>
            <w:tcW w:w="1277" w:type="dxa"/>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222 284</w:t>
            </w:r>
          </w:p>
        </w:tc>
        <w:tc>
          <w:tcPr>
            <w:tcW w:w="1280" w:type="dxa"/>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26 111</w:t>
            </w:r>
          </w:p>
        </w:tc>
        <w:tc>
          <w:tcPr>
            <w:tcW w:w="1274" w:type="dxa"/>
            <w:shd w:val="clear" w:color="auto" w:fill="F2F2F2" w:themeFill="background1" w:themeFillShade="F2"/>
          </w:tcPr>
          <w:p w:rsidR="0035751B" w:rsidRPr="0035751B" w:rsidRDefault="0035751B" w:rsidP="0035751B">
            <w:pPr>
              <w:spacing w:after="0"/>
              <w:ind w:firstLine="0"/>
              <w:jc w:val="right"/>
              <w:rPr>
                <w:sz w:val="18"/>
                <w:szCs w:val="18"/>
              </w:rPr>
            </w:pPr>
            <w:r w:rsidRPr="0035751B">
              <w:rPr>
                <w:sz w:val="18"/>
                <w:szCs w:val="18"/>
              </w:rPr>
              <w:t>-196 173</w:t>
            </w:r>
          </w:p>
        </w:tc>
      </w:tr>
      <w:tr w:rsidR="0035751B" w:rsidRPr="0035751B" w:rsidTr="00F12F8F">
        <w:trPr>
          <w:trHeight w:val="142"/>
          <w:jc w:val="center"/>
        </w:trPr>
        <w:tc>
          <w:tcPr>
            <w:tcW w:w="5241" w:type="dxa"/>
            <w:shd w:val="clear" w:color="auto" w:fill="auto"/>
          </w:tcPr>
          <w:p w:rsidR="0035751B" w:rsidRPr="0035751B" w:rsidRDefault="0035751B" w:rsidP="0035751B">
            <w:pPr>
              <w:spacing w:after="0"/>
              <w:ind w:left="35" w:firstLine="0"/>
              <w:jc w:val="left"/>
              <w:rPr>
                <w:rFonts w:eastAsia="Calibri"/>
                <w:bCs/>
                <w:i/>
                <w:sz w:val="18"/>
                <w:szCs w:val="18"/>
              </w:rPr>
            </w:pPr>
            <w:r w:rsidRPr="0035751B">
              <w:rPr>
                <w:bCs/>
                <w:i/>
                <w:sz w:val="18"/>
                <w:szCs w:val="18"/>
                <w:lang w:eastAsia="lv-LV"/>
              </w:rPr>
              <w:t>Samazināti izdevumi prioritārajam pasākumam</w:t>
            </w:r>
            <w:r w:rsidRPr="0035751B">
              <w:rPr>
                <w:bCs/>
                <w:i/>
                <w:sz w:val="18"/>
                <w:szCs w:val="18"/>
              </w:rPr>
              <w:t xml:space="preserve"> “</w:t>
            </w:r>
            <w:r w:rsidRPr="0035751B">
              <w:rPr>
                <w:rFonts w:eastAsia="Calibri"/>
                <w:bCs/>
                <w:i/>
                <w:sz w:val="18"/>
                <w:szCs w:val="18"/>
              </w:rPr>
              <w:t>Starptautiskas ekspertīzes nodrošināšana Valsts kontroles (VK) revīzijā noziedzīgu nodarījumu ekonomisko un finanšu jomās izmeklēšanas un iztiesāšanas efektivitātes izvērtēšanai”, ievērojot, ka finansējums piešķirts 2020. gadam</w:t>
            </w:r>
          </w:p>
        </w:tc>
        <w:tc>
          <w:tcPr>
            <w:tcW w:w="1277" w:type="dxa"/>
            <w:shd w:val="clear" w:color="auto" w:fill="auto"/>
          </w:tcPr>
          <w:p w:rsidR="0035751B" w:rsidRPr="0035751B" w:rsidRDefault="0035751B" w:rsidP="0035751B">
            <w:pPr>
              <w:spacing w:after="0"/>
              <w:ind w:firstLine="0"/>
              <w:jc w:val="right"/>
              <w:rPr>
                <w:b/>
                <w:sz w:val="18"/>
                <w:szCs w:val="18"/>
                <w:lang w:eastAsia="lv-LV"/>
              </w:rPr>
            </w:pPr>
            <w:r w:rsidRPr="0035751B">
              <w:rPr>
                <w:sz w:val="18"/>
                <w:szCs w:val="18"/>
              </w:rPr>
              <w:t>200 000</w:t>
            </w:r>
          </w:p>
        </w:tc>
        <w:tc>
          <w:tcPr>
            <w:tcW w:w="1280" w:type="dxa"/>
            <w:shd w:val="clear" w:color="auto" w:fill="auto"/>
          </w:tcPr>
          <w:p w:rsidR="0035751B" w:rsidRPr="0035751B" w:rsidRDefault="0035751B" w:rsidP="0035751B">
            <w:pPr>
              <w:spacing w:after="0"/>
              <w:ind w:firstLine="0"/>
              <w:jc w:val="center"/>
              <w:rPr>
                <w:sz w:val="18"/>
                <w:szCs w:val="18"/>
              </w:rPr>
            </w:pPr>
            <w:r w:rsidRPr="0035751B">
              <w:rPr>
                <w:sz w:val="18"/>
                <w:szCs w:val="18"/>
              </w:rPr>
              <w:t>-</w:t>
            </w:r>
          </w:p>
        </w:tc>
        <w:tc>
          <w:tcPr>
            <w:tcW w:w="1274" w:type="dxa"/>
            <w:shd w:val="clear" w:color="auto" w:fill="auto"/>
          </w:tcPr>
          <w:p w:rsidR="0035751B" w:rsidRPr="0035751B" w:rsidRDefault="0035751B" w:rsidP="0035751B">
            <w:pPr>
              <w:spacing w:after="0"/>
              <w:ind w:firstLine="0"/>
              <w:jc w:val="right"/>
              <w:rPr>
                <w:sz w:val="18"/>
                <w:szCs w:val="18"/>
              </w:rPr>
            </w:pPr>
            <w:r w:rsidRPr="0035751B">
              <w:rPr>
                <w:sz w:val="18"/>
                <w:szCs w:val="18"/>
              </w:rPr>
              <w:t>-200 000</w:t>
            </w:r>
          </w:p>
        </w:tc>
      </w:tr>
      <w:tr w:rsidR="0035751B" w:rsidRPr="0035751B" w:rsidTr="00F12F8F">
        <w:trPr>
          <w:trHeight w:val="142"/>
          <w:jc w:val="center"/>
        </w:trPr>
        <w:tc>
          <w:tcPr>
            <w:tcW w:w="5241" w:type="dxa"/>
          </w:tcPr>
          <w:p w:rsidR="0035751B" w:rsidRPr="0035751B" w:rsidRDefault="0035751B" w:rsidP="0035751B">
            <w:pPr>
              <w:spacing w:after="0"/>
              <w:ind w:left="35" w:firstLine="0"/>
              <w:jc w:val="left"/>
              <w:rPr>
                <w:bCs/>
                <w:i/>
                <w:sz w:val="18"/>
                <w:szCs w:val="18"/>
              </w:rPr>
            </w:pPr>
            <w:r w:rsidRPr="0035751B">
              <w:rPr>
                <w:rFonts w:eastAsia="Calibri"/>
                <w:bCs/>
                <w:i/>
                <w:sz w:val="18"/>
                <w:szCs w:val="18"/>
              </w:rPr>
              <w:t xml:space="preserve">Palielināti izdevumi valsts kontroliera un Valsts kontroles padomes locekļu atlīdzībai </w:t>
            </w:r>
            <w:r w:rsidRPr="0035751B">
              <w:rPr>
                <w:bCs/>
                <w:i/>
                <w:sz w:val="18"/>
                <w:szCs w:val="18"/>
              </w:rPr>
              <w:t>atbilstoši Valsts un pašvaldību institūciju amatpersonu un darbinieku atlīdzības likuma 6.panta otrajā daļā noteiktajam</w:t>
            </w:r>
          </w:p>
        </w:tc>
        <w:tc>
          <w:tcPr>
            <w:tcW w:w="1277" w:type="dxa"/>
          </w:tcPr>
          <w:p w:rsidR="0035751B" w:rsidRPr="0035751B" w:rsidRDefault="0035751B" w:rsidP="0035751B">
            <w:pPr>
              <w:spacing w:after="0"/>
              <w:ind w:firstLine="0"/>
              <w:jc w:val="center"/>
              <w:rPr>
                <w:sz w:val="18"/>
                <w:szCs w:val="18"/>
              </w:rPr>
            </w:pPr>
            <w:r w:rsidRPr="0035751B">
              <w:rPr>
                <w:sz w:val="18"/>
                <w:szCs w:val="18"/>
              </w:rPr>
              <w:t>-</w:t>
            </w:r>
          </w:p>
        </w:tc>
        <w:tc>
          <w:tcPr>
            <w:tcW w:w="1280" w:type="dxa"/>
          </w:tcPr>
          <w:p w:rsidR="0035751B" w:rsidRPr="0035751B" w:rsidRDefault="0035751B" w:rsidP="0035751B">
            <w:pPr>
              <w:spacing w:after="0"/>
              <w:ind w:firstLine="0"/>
              <w:jc w:val="right"/>
              <w:rPr>
                <w:sz w:val="18"/>
                <w:szCs w:val="18"/>
              </w:rPr>
            </w:pPr>
            <w:r w:rsidRPr="0035751B">
              <w:rPr>
                <w:sz w:val="18"/>
                <w:szCs w:val="18"/>
              </w:rPr>
              <w:t>26 111</w:t>
            </w:r>
          </w:p>
        </w:tc>
        <w:tc>
          <w:tcPr>
            <w:tcW w:w="1274" w:type="dxa"/>
          </w:tcPr>
          <w:p w:rsidR="0035751B" w:rsidRPr="0035751B" w:rsidRDefault="0035751B" w:rsidP="0035751B">
            <w:pPr>
              <w:spacing w:after="0"/>
              <w:ind w:firstLine="0"/>
              <w:jc w:val="right"/>
              <w:rPr>
                <w:sz w:val="18"/>
                <w:szCs w:val="18"/>
              </w:rPr>
            </w:pPr>
            <w:r w:rsidRPr="0035751B">
              <w:rPr>
                <w:sz w:val="18"/>
                <w:szCs w:val="18"/>
              </w:rPr>
              <w:t>26 111</w:t>
            </w:r>
          </w:p>
        </w:tc>
      </w:tr>
      <w:tr w:rsidR="0035751B" w:rsidRPr="0035751B" w:rsidTr="00F12F8F">
        <w:trPr>
          <w:trHeight w:val="142"/>
          <w:jc w:val="center"/>
        </w:trPr>
        <w:tc>
          <w:tcPr>
            <w:tcW w:w="5241" w:type="dxa"/>
          </w:tcPr>
          <w:p w:rsidR="0035751B" w:rsidRPr="0035751B" w:rsidRDefault="0035751B" w:rsidP="0035751B">
            <w:pPr>
              <w:spacing w:after="0"/>
              <w:ind w:left="35" w:firstLine="0"/>
              <w:jc w:val="left"/>
              <w:rPr>
                <w:rFonts w:eastAsia="Calibri"/>
                <w:bCs/>
                <w:i/>
                <w:sz w:val="18"/>
                <w:szCs w:val="18"/>
              </w:rPr>
            </w:pPr>
            <w:r w:rsidRPr="0035751B">
              <w:rPr>
                <w:rFonts w:eastAsia="Calibri"/>
                <w:bCs/>
                <w:i/>
                <w:sz w:val="18"/>
                <w:szCs w:val="18"/>
              </w:rPr>
              <w:t>Samazināti izdevumi saskaņā ar MK 22.09.2020. sēdes protokola Nr.55 38.§ 2. un 40.punktu (atbilstoši informatīvā ziņojuma 3.pielikumam)</w:t>
            </w:r>
          </w:p>
        </w:tc>
        <w:tc>
          <w:tcPr>
            <w:tcW w:w="1277" w:type="dxa"/>
          </w:tcPr>
          <w:p w:rsidR="0035751B" w:rsidRPr="0035751B" w:rsidRDefault="0035751B" w:rsidP="0035751B">
            <w:pPr>
              <w:spacing w:after="0"/>
              <w:ind w:firstLine="0"/>
              <w:jc w:val="right"/>
              <w:rPr>
                <w:sz w:val="18"/>
                <w:szCs w:val="18"/>
              </w:rPr>
            </w:pPr>
            <w:r w:rsidRPr="0035751B">
              <w:rPr>
                <w:sz w:val="18"/>
                <w:szCs w:val="18"/>
              </w:rPr>
              <w:t>22 284</w:t>
            </w:r>
          </w:p>
        </w:tc>
        <w:tc>
          <w:tcPr>
            <w:tcW w:w="1280" w:type="dxa"/>
          </w:tcPr>
          <w:p w:rsidR="0035751B" w:rsidRPr="0035751B" w:rsidRDefault="0035751B" w:rsidP="0035751B">
            <w:pPr>
              <w:spacing w:after="0"/>
              <w:ind w:firstLine="0"/>
              <w:jc w:val="center"/>
              <w:rPr>
                <w:sz w:val="18"/>
                <w:szCs w:val="18"/>
              </w:rPr>
            </w:pPr>
            <w:r w:rsidRPr="0035751B">
              <w:rPr>
                <w:sz w:val="18"/>
                <w:szCs w:val="18"/>
              </w:rPr>
              <w:t>-</w:t>
            </w:r>
          </w:p>
        </w:tc>
        <w:tc>
          <w:tcPr>
            <w:tcW w:w="1274" w:type="dxa"/>
          </w:tcPr>
          <w:p w:rsidR="0035751B" w:rsidRPr="0035751B" w:rsidRDefault="0035751B" w:rsidP="0035751B">
            <w:pPr>
              <w:spacing w:after="0"/>
              <w:ind w:firstLine="0"/>
              <w:jc w:val="right"/>
              <w:rPr>
                <w:sz w:val="18"/>
                <w:szCs w:val="18"/>
              </w:rPr>
            </w:pPr>
            <w:r w:rsidRPr="0035751B">
              <w:rPr>
                <w:sz w:val="18"/>
                <w:szCs w:val="18"/>
              </w:rPr>
              <w:t>-22 284</w:t>
            </w:r>
          </w:p>
        </w:tc>
      </w:tr>
    </w:tbl>
    <w:p w:rsidR="0035751B" w:rsidRPr="0035751B" w:rsidRDefault="0035751B" w:rsidP="0035751B">
      <w:pPr>
        <w:ind w:firstLine="0"/>
        <w:rPr>
          <w:b/>
          <w:bCs/>
          <w:szCs w:val="24"/>
        </w:rPr>
      </w:pPr>
    </w:p>
    <w:p w:rsidR="0082272C" w:rsidRPr="008A6461" w:rsidRDefault="0082272C" w:rsidP="0082272C">
      <w:pPr>
        <w:pStyle w:val="Tabuluvirsraksti"/>
        <w:spacing w:after="0"/>
        <w:rPr>
          <w:lang w:eastAsia="lv-LV"/>
        </w:rPr>
      </w:pPr>
    </w:p>
    <w:sectPr w:rsidR="0082272C" w:rsidRPr="008A6461" w:rsidSect="00AE7BF6">
      <w:headerReference w:type="default" r:id="rId14"/>
      <w:footerReference w:type="default" r:id="rId15"/>
      <w:pgSz w:w="11906" w:h="16838"/>
      <w:pgMar w:top="1418" w:right="1134" w:bottom="1134" w:left="1701" w:header="709" w:footer="568" w:gutter="0"/>
      <w:pgNumType w:start="7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27" w:rsidRDefault="009D1127" w:rsidP="005F0727">
      <w:r>
        <w:separator/>
      </w:r>
    </w:p>
  </w:endnote>
  <w:endnote w:type="continuationSeparator" w:id="0">
    <w:p w:rsidR="009D1127" w:rsidRDefault="009D1127"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4B" w:rsidRPr="00CF724B" w:rsidRDefault="00CF724B" w:rsidP="00CF724B">
    <w:pPr>
      <w:pStyle w:val="Footer"/>
      <w:ind w:firstLine="0"/>
      <w:jc w:val="left"/>
      <w:rPr>
        <w:sz w:val="20"/>
      </w:rPr>
    </w:pPr>
    <w:r w:rsidRPr="00CF724B">
      <w:rPr>
        <w:sz w:val="20"/>
      </w:rPr>
      <w:fldChar w:fldCharType="begin"/>
    </w:r>
    <w:r w:rsidRPr="00CF724B">
      <w:rPr>
        <w:sz w:val="20"/>
      </w:rPr>
      <w:instrText xml:space="preserve"> FILENAME \* MERGEFORMAT </w:instrText>
    </w:r>
    <w:r w:rsidRPr="00CF724B">
      <w:rPr>
        <w:sz w:val="20"/>
      </w:rPr>
      <w:fldChar w:fldCharType="separate"/>
    </w:r>
    <w:r w:rsidR="0084768A">
      <w:rPr>
        <w:noProof/>
        <w:sz w:val="20"/>
      </w:rPr>
      <w:t>FMPask_5.3_24_VK_121020_proj2021.docx</w:t>
    </w:r>
    <w:r w:rsidRPr="00CF724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27" w:rsidRDefault="009D1127" w:rsidP="00E81CF6">
      <w:pPr>
        <w:spacing w:after="0"/>
        <w:ind w:firstLine="0"/>
      </w:pPr>
      <w:r>
        <w:separator/>
      </w:r>
    </w:p>
  </w:footnote>
  <w:footnote w:type="continuationSeparator" w:id="0">
    <w:p w:rsidR="009D1127" w:rsidRDefault="009D1127"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627540"/>
      <w:docPartObj>
        <w:docPartGallery w:val="Page Numbers (Top of Page)"/>
        <w:docPartUnique/>
      </w:docPartObj>
    </w:sdtPr>
    <w:sdtEndPr>
      <w:rPr>
        <w:noProof/>
      </w:rPr>
    </w:sdtEndPr>
    <w:sdtContent>
      <w:p w:rsidR="009D1127" w:rsidRDefault="009D1127">
        <w:pPr>
          <w:pStyle w:val="Header"/>
          <w:jc w:val="center"/>
        </w:pPr>
        <w:r>
          <w:fldChar w:fldCharType="begin"/>
        </w:r>
        <w:r>
          <w:instrText xml:space="preserve"> PAGE   \* MERGEFORMAT </w:instrText>
        </w:r>
        <w:r>
          <w:fldChar w:fldCharType="separate"/>
        </w:r>
        <w:r w:rsidR="00E52AF3">
          <w:rPr>
            <w:noProof/>
          </w:rPr>
          <w:t>781</w:t>
        </w:r>
        <w:r>
          <w:rPr>
            <w:noProof/>
          </w:rPr>
          <w:fldChar w:fldCharType="end"/>
        </w:r>
      </w:p>
    </w:sdtContent>
  </w:sdt>
  <w:p w:rsidR="009D1127" w:rsidRPr="005D6DBC" w:rsidRDefault="009D1127" w:rsidP="005D6DBC">
    <w:pPr>
      <w:pStyle w:val="Header"/>
      <w:tabs>
        <w:tab w:val="clear" w:pos="4153"/>
      </w:tabs>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ascii="Verdana" w:hAnsi="Verdana"/>
        <w:sz w:val="18"/>
      </w:rPr>
    </w:lvl>
  </w:abstractNum>
  <w:abstractNum w:abstractNumId="1"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813B16"/>
    <w:multiLevelType w:val="hybridMultilevel"/>
    <w:tmpl w:val="825EB1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5901B85"/>
    <w:multiLevelType w:val="hybridMultilevel"/>
    <w:tmpl w:val="60029FE2"/>
    <w:lvl w:ilvl="0" w:tplc="4C90A77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CC76D38"/>
    <w:multiLevelType w:val="hybridMultilevel"/>
    <w:tmpl w:val="40E4BEF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E5D01266">
      <w:start w:val="221"/>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FA33E0"/>
    <w:multiLevelType w:val="hybridMultilevel"/>
    <w:tmpl w:val="7220B51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4D2CE6"/>
    <w:multiLevelType w:val="hybridMultilevel"/>
    <w:tmpl w:val="D2269826"/>
    <w:lvl w:ilvl="0" w:tplc="0694B58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8"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29B4ECB"/>
    <w:multiLevelType w:val="hybridMultilevel"/>
    <w:tmpl w:val="28BAB1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B758D1"/>
    <w:multiLevelType w:val="hybridMultilevel"/>
    <w:tmpl w:val="E1D896C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5172518"/>
    <w:multiLevelType w:val="multilevel"/>
    <w:tmpl w:val="E402D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A42E5D"/>
    <w:multiLevelType w:val="hybridMultilevel"/>
    <w:tmpl w:val="7A9875C2"/>
    <w:lvl w:ilvl="0" w:tplc="063A5680">
      <w:start w:val="1"/>
      <w:numFmt w:val="bullet"/>
      <w:lvlText w:val=""/>
      <w:lvlJc w:val="left"/>
      <w:pPr>
        <w:ind w:left="1778" w:hanging="360"/>
      </w:pPr>
      <w:rPr>
        <w:rFonts w:ascii="Symbol" w:hAnsi="Symbol" w:hint="default"/>
        <w:color w:val="auto"/>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4"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866782"/>
    <w:multiLevelType w:val="hybridMultilevel"/>
    <w:tmpl w:val="6C5EAFB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EF45E07"/>
    <w:multiLevelType w:val="hybridMultilevel"/>
    <w:tmpl w:val="1FA6998E"/>
    <w:lvl w:ilvl="0" w:tplc="D81E9AB0">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7432086"/>
    <w:multiLevelType w:val="hybridMultilevel"/>
    <w:tmpl w:val="F03CB6DC"/>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21" w15:restartNumberingAfterBreak="0">
    <w:nsid w:val="4EDA3F93"/>
    <w:multiLevelType w:val="hybridMultilevel"/>
    <w:tmpl w:val="1AFA56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C03F42"/>
    <w:multiLevelType w:val="hybridMultilevel"/>
    <w:tmpl w:val="9C8AC89A"/>
    <w:lvl w:ilvl="0" w:tplc="34F28856">
      <w:start w:val="1"/>
      <w:numFmt w:val="decimal"/>
      <w:lvlText w:val="%1)"/>
      <w:lvlJc w:val="left"/>
      <w:pPr>
        <w:ind w:left="1266" w:hanging="360"/>
      </w:pPr>
      <w:rPr>
        <w:rFonts w:ascii="Times New Roman" w:eastAsia="Times New Roman" w:hAnsi="Times New Roman" w:cs="Times New Roman"/>
      </w:rPr>
    </w:lvl>
    <w:lvl w:ilvl="1" w:tplc="04260019" w:tentative="1">
      <w:start w:val="1"/>
      <w:numFmt w:val="lowerLetter"/>
      <w:lvlText w:val="%2."/>
      <w:lvlJc w:val="left"/>
      <w:pPr>
        <w:ind w:left="1986" w:hanging="360"/>
      </w:pPr>
    </w:lvl>
    <w:lvl w:ilvl="2" w:tplc="0426001B" w:tentative="1">
      <w:start w:val="1"/>
      <w:numFmt w:val="lowerRoman"/>
      <w:lvlText w:val="%3."/>
      <w:lvlJc w:val="right"/>
      <w:pPr>
        <w:ind w:left="2706" w:hanging="180"/>
      </w:pPr>
    </w:lvl>
    <w:lvl w:ilvl="3" w:tplc="0426000F" w:tentative="1">
      <w:start w:val="1"/>
      <w:numFmt w:val="decimal"/>
      <w:lvlText w:val="%4."/>
      <w:lvlJc w:val="left"/>
      <w:pPr>
        <w:ind w:left="3426" w:hanging="360"/>
      </w:pPr>
    </w:lvl>
    <w:lvl w:ilvl="4" w:tplc="04260019" w:tentative="1">
      <w:start w:val="1"/>
      <w:numFmt w:val="lowerLetter"/>
      <w:lvlText w:val="%5."/>
      <w:lvlJc w:val="left"/>
      <w:pPr>
        <w:ind w:left="4146" w:hanging="360"/>
      </w:pPr>
    </w:lvl>
    <w:lvl w:ilvl="5" w:tplc="0426001B" w:tentative="1">
      <w:start w:val="1"/>
      <w:numFmt w:val="lowerRoman"/>
      <w:lvlText w:val="%6."/>
      <w:lvlJc w:val="right"/>
      <w:pPr>
        <w:ind w:left="4866" w:hanging="180"/>
      </w:pPr>
    </w:lvl>
    <w:lvl w:ilvl="6" w:tplc="0426000F" w:tentative="1">
      <w:start w:val="1"/>
      <w:numFmt w:val="decimal"/>
      <w:lvlText w:val="%7."/>
      <w:lvlJc w:val="left"/>
      <w:pPr>
        <w:ind w:left="5586" w:hanging="360"/>
      </w:pPr>
    </w:lvl>
    <w:lvl w:ilvl="7" w:tplc="04260019" w:tentative="1">
      <w:start w:val="1"/>
      <w:numFmt w:val="lowerLetter"/>
      <w:lvlText w:val="%8."/>
      <w:lvlJc w:val="left"/>
      <w:pPr>
        <w:ind w:left="6306" w:hanging="360"/>
      </w:pPr>
    </w:lvl>
    <w:lvl w:ilvl="8" w:tplc="0426001B" w:tentative="1">
      <w:start w:val="1"/>
      <w:numFmt w:val="lowerRoman"/>
      <w:lvlText w:val="%9."/>
      <w:lvlJc w:val="right"/>
      <w:pPr>
        <w:ind w:left="7026" w:hanging="180"/>
      </w:pPr>
    </w:lvl>
  </w:abstractNum>
  <w:abstractNum w:abstractNumId="23"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DB7DF9"/>
    <w:multiLevelType w:val="hybridMultilevel"/>
    <w:tmpl w:val="01E878C4"/>
    <w:lvl w:ilvl="0" w:tplc="9440CA6C">
      <w:start w:val="1"/>
      <w:numFmt w:val="decimal"/>
      <w:lvlText w:val="%1)"/>
      <w:lvlJc w:val="left"/>
      <w:pPr>
        <w:ind w:left="1443" w:hanging="720"/>
      </w:pPr>
      <w:rPr>
        <w:rFonts w:ascii="Times New Roman" w:eastAsia="Times New Roman" w:hAnsi="Times New Roman" w:cs="Times New Roman"/>
      </w:rPr>
    </w:lvl>
    <w:lvl w:ilvl="1" w:tplc="04260019">
      <w:start w:val="1"/>
      <w:numFmt w:val="lowerLetter"/>
      <w:lvlText w:val="%2."/>
      <w:lvlJc w:val="left"/>
      <w:pPr>
        <w:ind w:left="1803" w:hanging="360"/>
      </w:pPr>
    </w:lvl>
    <w:lvl w:ilvl="2" w:tplc="0426001B">
      <w:start w:val="1"/>
      <w:numFmt w:val="lowerRoman"/>
      <w:lvlText w:val="%3."/>
      <w:lvlJc w:val="right"/>
      <w:pPr>
        <w:ind w:left="2523" w:hanging="180"/>
      </w:pPr>
    </w:lvl>
    <w:lvl w:ilvl="3" w:tplc="0426000F">
      <w:start w:val="1"/>
      <w:numFmt w:val="decimal"/>
      <w:lvlText w:val="%4."/>
      <w:lvlJc w:val="left"/>
      <w:pPr>
        <w:ind w:left="3243" w:hanging="360"/>
      </w:pPr>
    </w:lvl>
    <w:lvl w:ilvl="4" w:tplc="04260019">
      <w:start w:val="1"/>
      <w:numFmt w:val="lowerLetter"/>
      <w:lvlText w:val="%5."/>
      <w:lvlJc w:val="left"/>
      <w:pPr>
        <w:ind w:left="3963" w:hanging="360"/>
      </w:pPr>
    </w:lvl>
    <w:lvl w:ilvl="5" w:tplc="0426001B">
      <w:start w:val="1"/>
      <w:numFmt w:val="lowerRoman"/>
      <w:lvlText w:val="%6."/>
      <w:lvlJc w:val="right"/>
      <w:pPr>
        <w:ind w:left="4683" w:hanging="180"/>
      </w:pPr>
    </w:lvl>
    <w:lvl w:ilvl="6" w:tplc="0426000F">
      <w:start w:val="1"/>
      <w:numFmt w:val="decimal"/>
      <w:lvlText w:val="%7."/>
      <w:lvlJc w:val="left"/>
      <w:pPr>
        <w:ind w:left="5403" w:hanging="360"/>
      </w:pPr>
    </w:lvl>
    <w:lvl w:ilvl="7" w:tplc="04260019">
      <w:start w:val="1"/>
      <w:numFmt w:val="lowerLetter"/>
      <w:lvlText w:val="%8."/>
      <w:lvlJc w:val="left"/>
      <w:pPr>
        <w:ind w:left="6123" w:hanging="360"/>
      </w:pPr>
    </w:lvl>
    <w:lvl w:ilvl="8" w:tplc="0426001B">
      <w:start w:val="1"/>
      <w:numFmt w:val="lowerRoman"/>
      <w:lvlText w:val="%9."/>
      <w:lvlJc w:val="right"/>
      <w:pPr>
        <w:ind w:left="6843" w:hanging="180"/>
      </w:pPr>
    </w:lvl>
  </w:abstractNum>
  <w:abstractNum w:abstractNumId="25" w15:restartNumberingAfterBreak="0">
    <w:nsid w:val="53442636"/>
    <w:multiLevelType w:val="hybridMultilevel"/>
    <w:tmpl w:val="4A9A5EAA"/>
    <w:lvl w:ilvl="0" w:tplc="E6F27CCE">
      <w:start w:val="1"/>
      <w:numFmt w:val="decimal"/>
      <w:lvlText w:val="%1)"/>
      <w:lvlJc w:val="left"/>
      <w:pPr>
        <w:ind w:left="1069" w:hanging="360"/>
      </w:pPr>
      <w:rPr>
        <w:rFonts w:hint="default"/>
      </w:rPr>
    </w:lvl>
    <w:lvl w:ilvl="1" w:tplc="04260001">
      <w:start w:val="1"/>
      <w:numFmt w:val="bullet"/>
      <w:lvlText w:val=""/>
      <w:lvlJc w:val="left"/>
      <w:pPr>
        <w:ind w:left="1789" w:hanging="360"/>
      </w:pPr>
      <w:rPr>
        <w:rFonts w:ascii="Symbol" w:hAnsi="Symbol"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571D91"/>
    <w:multiLevelType w:val="hybridMultilevel"/>
    <w:tmpl w:val="96465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AF381B"/>
    <w:multiLevelType w:val="hybridMultilevel"/>
    <w:tmpl w:val="A7141894"/>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9" w15:restartNumberingAfterBreak="0">
    <w:nsid w:val="5A801E16"/>
    <w:multiLevelType w:val="hybridMultilevel"/>
    <w:tmpl w:val="2B967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727C2E"/>
    <w:multiLevelType w:val="hybridMultilevel"/>
    <w:tmpl w:val="1750A39C"/>
    <w:lvl w:ilvl="0" w:tplc="2D4C04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5F0CE4"/>
    <w:multiLevelType w:val="hybridMultilevel"/>
    <w:tmpl w:val="8A60EE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7E50BAC"/>
    <w:multiLevelType w:val="hybridMultilevel"/>
    <w:tmpl w:val="D4DCB700"/>
    <w:lvl w:ilvl="0" w:tplc="2F80A36A">
      <w:start w:val="1"/>
      <w:numFmt w:val="bullet"/>
      <w:lvlText w:val=""/>
      <w:lvlJc w:val="left"/>
      <w:pPr>
        <w:ind w:left="1900" w:hanging="360"/>
      </w:pPr>
      <w:rPr>
        <w:rFonts w:ascii="Symbol" w:hAnsi="Symbol" w:hint="default"/>
        <w:color w:val="auto"/>
      </w:rPr>
    </w:lvl>
    <w:lvl w:ilvl="1" w:tplc="04260003" w:tentative="1">
      <w:start w:val="1"/>
      <w:numFmt w:val="bullet"/>
      <w:lvlText w:val="o"/>
      <w:lvlJc w:val="left"/>
      <w:pPr>
        <w:ind w:left="1900" w:hanging="360"/>
      </w:pPr>
      <w:rPr>
        <w:rFonts w:ascii="Courier New" w:hAnsi="Courier New" w:cs="Courier New" w:hint="default"/>
      </w:rPr>
    </w:lvl>
    <w:lvl w:ilvl="2" w:tplc="04260005" w:tentative="1">
      <w:start w:val="1"/>
      <w:numFmt w:val="bullet"/>
      <w:lvlText w:val=""/>
      <w:lvlJc w:val="left"/>
      <w:pPr>
        <w:ind w:left="2620" w:hanging="360"/>
      </w:pPr>
      <w:rPr>
        <w:rFonts w:ascii="Wingdings" w:hAnsi="Wingdings" w:hint="default"/>
      </w:rPr>
    </w:lvl>
    <w:lvl w:ilvl="3" w:tplc="04260001" w:tentative="1">
      <w:start w:val="1"/>
      <w:numFmt w:val="bullet"/>
      <w:lvlText w:val=""/>
      <w:lvlJc w:val="left"/>
      <w:pPr>
        <w:ind w:left="3340" w:hanging="360"/>
      </w:pPr>
      <w:rPr>
        <w:rFonts w:ascii="Symbol" w:hAnsi="Symbol" w:hint="default"/>
      </w:rPr>
    </w:lvl>
    <w:lvl w:ilvl="4" w:tplc="04260003" w:tentative="1">
      <w:start w:val="1"/>
      <w:numFmt w:val="bullet"/>
      <w:lvlText w:val="o"/>
      <w:lvlJc w:val="left"/>
      <w:pPr>
        <w:ind w:left="4060" w:hanging="360"/>
      </w:pPr>
      <w:rPr>
        <w:rFonts w:ascii="Courier New" w:hAnsi="Courier New" w:cs="Courier New" w:hint="default"/>
      </w:rPr>
    </w:lvl>
    <w:lvl w:ilvl="5" w:tplc="04260005" w:tentative="1">
      <w:start w:val="1"/>
      <w:numFmt w:val="bullet"/>
      <w:lvlText w:val=""/>
      <w:lvlJc w:val="left"/>
      <w:pPr>
        <w:ind w:left="4780" w:hanging="360"/>
      </w:pPr>
      <w:rPr>
        <w:rFonts w:ascii="Wingdings" w:hAnsi="Wingdings" w:hint="default"/>
      </w:rPr>
    </w:lvl>
    <w:lvl w:ilvl="6" w:tplc="04260001" w:tentative="1">
      <w:start w:val="1"/>
      <w:numFmt w:val="bullet"/>
      <w:lvlText w:val=""/>
      <w:lvlJc w:val="left"/>
      <w:pPr>
        <w:ind w:left="5500" w:hanging="360"/>
      </w:pPr>
      <w:rPr>
        <w:rFonts w:ascii="Symbol" w:hAnsi="Symbol" w:hint="default"/>
      </w:rPr>
    </w:lvl>
    <w:lvl w:ilvl="7" w:tplc="04260003" w:tentative="1">
      <w:start w:val="1"/>
      <w:numFmt w:val="bullet"/>
      <w:lvlText w:val="o"/>
      <w:lvlJc w:val="left"/>
      <w:pPr>
        <w:ind w:left="6220" w:hanging="360"/>
      </w:pPr>
      <w:rPr>
        <w:rFonts w:ascii="Courier New" w:hAnsi="Courier New" w:cs="Courier New" w:hint="default"/>
      </w:rPr>
    </w:lvl>
    <w:lvl w:ilvl="8" w:tplc="04260005" w:tentative="1">
      <w:start w:val="1"/>
      <w:numFmt w:val="bullet"/>
      <w:lvlText w:val=""/>
      <w:lvlJc w:val="left"/>
      <w:pPr>
        <w:ind w:left="6940" w:hanging="360"/>
      </w:pPr>
      <w:rPr>
        <w:rFonts w:ascii="Wingdings" w:hAnsi="Wingdings" w:hint="default"/>
      </w:rPr>
    </w:lvl>
  </w:abstractNum>
  <w:abstractNum w:abstractNumId="35" w15:restartNumberingAfterBreak="0">
    <w:nsid w:val="697921BB"/>
    <w:multiLevelType w:val="hybridMultilevel"/>
    <w:tmpl w:val="781EB7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B710FA5"/>
    <w:multiLevelType w:val="hybridMultilevel"/>
    <w:tmpl w:val="5AEC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BA4FF6"/>
    <w:multiLevelType w:val="multilevel"/>
    <w:tmpl w:val="B420DFEC"/>
    <w:lvl w:ilvl="0">
      <w:start w:val="22"/>
      <w:numFmt w:val="decimal"/>
      <w:lvlText w:val="%1"/>
      <w:lvlJc w:val="left"/>
      <w:pPr>
        <w:ind w:left="540" w:hanging="540"/>
      </w:pPr>
      <w:rPr>
        <w:rFonts w:hint="default"/>
        <w:i/>
      </w:rPr>
    </w:lvl>
    <w:lvl w:ilvl="1">
      <w:start w:val="10"/>
      <w:numFmt w:val="decimal"/>
      <w:lvlText w:val="%1.%2"/>
      <w:lvlJc w:val="left"/>
      <w:pPr>
        <w:ind w:left="1609" w:hanging="540"/>
      </w:pPr>
      <w:rPr>
        <w:rFonts w:hint="default"/>
        <w:i/>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38"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AAF5A76"/>
    <w:multiLevelType w:val="hybridMultilevel"/>
    <w:tmpl w:val="31C0164E"/>
    <w:lvl w:ilvl="0" w:tplc="BC6CFAE8">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BF006C9"/>
    <w:multiLevelType w:val="hybridMultilevel"/>
    <w:tmpl w:val="61F80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9C1D6A"/>
    <w:multiLevelType w:val="hybridMultilevel"/>
    <w:tmpl w:val="BC7A360A"/>
    <w:lvl w:ilvl="0" w:tplc="0D1EA664">
      <w:start w:val="23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35"/>
  </w:num>
  <w:num w:numId="3">
    <w:abstractNumId w:val="32"/>
  </w:num>
  <w:num w:numId="4">
    <w:abstractNumId w:val="15"/>
  </w:num>
  <w:num w:numId="5">
    <w:abstractNumId w:val="18"/>
  </w:num>
  <w:num w:numId="6">
    <w:abstractNumId w:val="5"/>
  </w:num>
  <w:num w:numId="7">
    <w:abstractNumId w:val="28"/>
  </w:num>
  <w:num w:numId="8">
    <w:abstractNumId w:val="2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0"/>
  </w:num>
  <w:num w:numId="12">
    <w:abstractNumId w:val="20"/>
  </w:num>
  <w:num w:numId="13">
    <w:abstractNumId w:val="17"/>
  </w:num>
  <w:num w:numId="14">
    <w:abstractNumId w:val="25"/>
  </w:num>
  <w:num w:numId="15">
    <w:abstractNumId w:val="27"/>
  </w:num>
  <w:num w:numId="16">
    <w:abstractNumId w:val="7"/>
  </w:num>
  <w:num w:numId="17">
    <w:abstractNumId w:val="11"/>
  </w:num>
  <w:num w:numId="18">
    <w:abstractNumId w:val="8"/>
  </w:num>
  <w:num w:numId="19">
    <w:abstractNumId w:val="38"/>
  </w:num>
  <w:num w:numId="20">
    <w:abstractNumId w:val="23"/>
  </w:num>
  <w:num w:numId="21">
    <w:abstractNumId w:val="33"/>
  </w:num>
  <w:num w:numId="22">
    <w:abstractNumId w:val="42"/>
  </w:num>
  <w:num w:numId="23">
    <w:abstractNumId w:val="16"/>
  </w:num>
  <w:num w:numId="24">
    <w:abstractNumId w:val="14"/>
  </w:num>
  <w:num w:numId="25">
    <w:abstractNumId w:val="1"/>
  </w:num>
  <w:num w:numId="26">
    <w:abstractNumId w:val="19"/>
  </w:num>
  <w:num w:numId="27">
    <w:abstractNumId w:val="4"/>
  </w:num>
  <w:num w:numId="28">
    <w:abstractNumId w:val="26"/>
  </w:num>
  <w:num w:numId="29">
    <w:abstractNumId w:val="29"/>
  </w:num>
  <w:num w:numId="30">
    <w:abstractNumId w:val="41"/>
  </w:num>
  <w:num w:numId="31">
    <w:abstractNumId w:val="39"/>
  </w:num>
  <w:num w:numId="32">
    <w:abstractNumId w:val="6"/>
  </w:num>
  <w:num w:numId="33">
    <w:abstractNumId w:val="34"/>
  </w:num>
  <w:num w:numId="34">
    <w:abstractNumId w:val="31"/>
  </w:num>
  <w:num w:numId="35">
    <w:abstractNumId w:val="12"/>
  </w:num>
  <w:num w:numId="36">
    <w:abstractNumId w:val="37"/>
  </w:num>
  <w:num w:numId="37">
    <w:abstractNumId w:val="40"/>
  </w:num>
  <w:num w:numId="38">
    <w:abstractNumId w:val="36"/>
  </w:num>
  <w:num w:numId="39">
    <w:abstractNumId w:val="13"/>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CA5"/>
    <w:rsid w:val="00004B0C"/>
    <w:rsid w:val="00016579"/>
    <w:rsid w:val="000179B1"/>
    <w:rsid w:val="00020C94"/>
    <w:rsid w:val="00021129"/>
    <w:rsid w:val="000248FE"/>
    <w:rsid w:val="0003111D"/>
    <w:rsid w:val="00045E85"/>
    <w:rsid w:val="00050C4D"/>
    <w:rsid w:val="000519FE"/>
    <w:rsid w:val="0005458C"/>
    <w:rsid w:val="00062720"/>
    <w:rsid w:val="000630FF"/>
    <w:rsid w:val="0006314E"/>
    <w:rsid w:val="00066E95"/>
    <w:rsid w:val="000779A4"/>
    <w:rsid w:val="000836AC"/>
    <w:rsid w:val="00084367"/>
    <w:rsid w:val="00084F53"/>
    <w:rsid w:val="00087071"/>
    <w:rsid w:val="00091F10"/>
    <w:rsid w:val="00094CCE"/>
    <w:rsid w:val="0009661F"/>
    <w:rsid w:val="00097B57"/>
    <w:rsid w:val="000A4D7E"/>
    <w:rsid w:val="000A717A"/>
    <w:rsid w:val="000B0B24"/>
    <w:rsid w:val="000B0DBF"/>
    <w:rsid w:val="000B2546"/>
    <w:rsid w:val="000C1C19"/>
    <w:rsid w:val="000C4770"/>
    <w:rsid w:val="000D0A9D"/>
    <w:rsid w:val="000D4522"/>
    <w:rsid w:val="000D740C"/>
    <w:rsid w:val="000E16AF"/>
    <w:rsid w:val="000E3508"/>
    <w:rsid w:val="000E368B"/>
    <w:rsid w:val="000E48B5"/>
    <w:rsid w:val="000F149B"/>
    <w:rsid w:val="000F153F"/>
    <w:rsid w:val="000F43BA"/>
    <w:rsid w:val="00102A30"/>
    <w:rsid w:val="00111091"/>
    <w:rsid w:val="00114FAE"/>
    <w:rsid w:val="00116DE4"/>
    <w:rsid w:val="00123554"/>
    <w:rsid w:val="00123D97"/>
    <w:rsid w:val="001240A1"/>
    <w:rsid w:val="001254B0"/>
    <w:rsid w:val="001313C5"/>
    <w:rsid w:val="0013447C"/>
    <w:rsid w:val="00140E25"/>
    <w:rsid w:val="00143D07"/>
    <w:rsid w:val="00146936"/>
    <w:rsid w:val="00147519"/>
    <w:rsid w:val="00150EE3"/>
    <w:rsid w:val="00151120"/>
    <w:rsid w:val="00154DB7"/>
    <w:rsid w:val="00157334"/>
    <w:rsid w:val="001626D8"/>
    <w:rsid w:val="00162B1F"/>
    <w:rsid w:val="001649C4"/>
    <w:rsid w:val="00166708"/>
    <w:rsid w:val="00171AAD"/>
    <w:rsid w:val="00171CD5"/>
    <w:rsid w:val="00172DFD"/>
    <w:rsid w:val="00174A7F"/>
    <w:rsid w:val="001752C6"/>
    <w:rsid w:val="00182286"/>
    <w:rsid w:val="00183A9A"/>
    <w:rsid w:val="0018785D"/>
    <w:rsid w:val="001A1908"/>
    <w:rsid w:val="001B2015"/>
    <w:rsid w:val="001B3EFF"/>
    <w:rsid w:val="001B5CE0"/>
    <w:rsid w:val="001B649F"/>
    <w:rsid w:val="001C5268"/>
    <w:rsid w:val="001C6B44"/>
    <w:rsid w:val="001C72E4"/>
    <w:rsid w:val="001D31B9"/>
    <w:rsid w:val="001D6024"/>
    <w:rsid w:val="001D71DE"/>
    <w:rsid w:val="001E0C10"/>
    <w:rsid w:val="001E1E39"/>
    <w:rsid w:val="001E3A85"/>
    <w:rsid w:val="001E53E0"/>
    <w:rsid w:val="001E563A"/>
    <w:rsid w:val="001F0718"/>
    <w:rsid w:val="001F0748"/>
    <w:rsid w:val="001F2754"/>
    <w:rsid w:val="001F3926"/>
    <w:rsid w:val="001F42FC"/>
    <w:rsid w:val="001F6239"/>
    <w:rsid w:val="001F6912"/>
    <w:rsid w:val="001F7937"/>
    <w:rsid w:val="00200271"/>
    <w:rsid w:val="00200776"/>
    <w:rsid w:val="00203849"/>
    <w:rsid w:val="00204038"/>
    <w:rsid w:val="00205FA6"/>
    <w:rsid w:val="00212205"/>
    <w:rsid w:val="00213B1D"/>
    <w:rsid w:val="00221C33"/>
    <w:rsid w:val="00223C8F"/>
    <w:rsid w:val="00224E04"/>
    <w:rsid w:val="00225A65"/>
    <w:rsid w:val="00225DFA"/>
    <w:rsid w:val="0022630C"/>
    <w:rsid w:val="0022713E"/>
    <w:rsid w:val="00227B73"/>
    <w:rsid w:val="00233B9C"/>
    <w:rsid w:val="00233E96"/>
    <w:rsid w:val="00236C1B"/>
    <w:rsid w:val="00240D57"/>
    <w:rsid w:val="00244520"/>
    <w:rsid w:val="00245C56"/>
    <w:rsid w:val="002514A4"/>
    <w:rsid w:val="00261952"/>
    <w:rsid w:val="00264EAF"/>
    <w:rsid w:val="0026795B"/>
    <w:rsid w:val="002722FF"/>
    <w:rsid w:val="00273C5E"/>
    <w:rsid w:val="0027478E"/>
    <w:rsid w:val="00275A92"/>
    <w:rsid w:val="0027622E"/>
    <w:rsid w:val="002814E2"/>
    <w:rsid w:val="00285F09"/>
    <w:rsid w:val="002871AE"/>
    <w:rsid w:val="00293DCF"/>
    <w:rsid w:val="002962A5"/>
    <w:rsid w:val="00296EA8"/>
    <w:rsid w:val="00297897"/>
    <w:rsid w:val="002978EC"/>
    <w:rsid w:val="002A40E1"/>
    <w:rsid w:val="002B1A01"/>
    <w:rsid w:val="002B1F2D"/>
    <w:rsid w:val="002B687D"/>
    <w:rsid w:val="002B6B7C"/>
    <w:rsid w:val="002C0CBC"/>
    <w:rsid w:val="002C317A"/>
    <w:rsid w:val="002C3A8F"/>
    <w:rsid w:val="002C5661"/>
    <w:rsid w:val="002C7779"/>
    <w:rsid w:val="002D228C"/>
    <w:rsid w:val="002D2A80"/>
    <w:rsid w:val="002D372C"/>
    <w:rsid w:val="002D47C0"/>
    <w:rsid w:val="002E1D57"/>
    <w:rsid w:val="002E2C75"/>
    <w:rsid w:val="002E52A3"/>
    <w:rsid w:val="002E7B93"/>
    <w:rsid w:val="002F2445"/>
    <w:rsid w:val="002F72FC"/>
    <w:rsid w:val="00303E4F"/>
    <w:rsid w:val="0030724F"/>
    <w:rsid w:val="003116EB"/>
    <w:rsid w:val="003169BC"/>
    <w:rsid w:val="00323F66"/>
    <w:rsid w:val="00325C6E"/>
    <w:rsid w:val="00330D60"/>
    <w:rsid w:val="00335FD8"/>
    <w:rsid w:val="00340733"/>
    <w:rsid w:val="00340D63"/>
    <w:rsid w:val="00342ACF"/>
    <w:rsid w:val="00345F91"/>
    <w:rsid w:val="00346942"/>
    <w:rsid w:val="00347F97"/>
    <w:rsid w:val="00350039"/>
    <w:rsid w:val="0035113F"/>
    <w:rsid w:val="0035416F"/>
    <w:rsid w:val="00354391"/>
    <w:rsid w:val="00355AA2"/>
    <w:rsid w:val="0035751B"/>
    <w:rsid w:val="0036049D"/>
    <w:rsid w:val="0036068A"/>
    <w:rsid w:val="00381010"/>
    <w:rsid w:val="003843F9"/>
    <w:rsid w:val="0038664B"/>
    <w:rsid w:val="00392D94"/>
    <w:rsid w:val="00396D42"/>
    <w:rsid w:val="003A038A"/>
    <w:rsid w:val="003A0A84"/>
    <w:rsid w:val="003A1370"/>
    <w:rsid w:val="003A3845"/>
    <w:rsid w:val="003C1645"/>
    <w:rsid w:val="003C3D5A"/>
    <w:rsid w:val="003C411E"/>
    <w:rsid w:val="003D2CDA"/>
    <w:rsid w:val="003D7C9E"/>
    <w:rsid w:val="003E4D13"/>
    <w:rsid w:val="003F2DBD"/>
    <w:rsid w:val="003F7FBD"/>
    <w:rsid w:val="00402949"/>
    <w:rsid w:val="00403819"/>
    <w:rsid w:val="004264F7"/>
    <w:rsid w:val="004273C5"/>
    <w:rsid w:val="0043758B"/>
    <w:rsid w:val="0044065A"/>
    <w:rsid w:val="00442402"/>
    <w:rsid w:val="004466BD"/>
    <w:rsid w:val="0045136C"/>
    <w:rsid w:val="0045304B"/>
    <w:rsid w:val="004547AB"/>
    <w:rsid w:val="00454C24"/>
    <w:rsid w:val="004559DA"/>
    <w:rsid w:val="004734E0"/>
    <w:rsid w:val="00473BE8"/>
    <w:rsid w:val="00476074"/>
    <w:rsid w:val="00481DB5"/>
    <w:rsid w:val="0048432F"/>
    <w:rsid w:val="00487F1F"/>
    <w:rsid w:val="00490482"/>
    <w:rsid w:val="00491E70"/>
    <w:rsid w:val="00494399"/>
    <w:rsid w:val="004A208A"/>
    <w:rsid w:val="004A30B6"/>
    <w:rsid w:val="004A33B9"/>
    <w:rsid w:val="004A3C47"/>
    <w:rsid w:val="004B1F91"/>
    <w:rsid w:val="004B6390"/>
    <w:rsid w:val="004B6520"/>
    <w:rsid w:val="004B7A16"/>
    <w:rsid w:val="004C1B05"/>
    <w:rsid w:val="004C1D48"/>
    <w:rsid w:val="004C2A3A"/>
    <w:rsid w:val="004C3ACB"/>
    <w:rsid w:val="004C4CF9"/>
    <w:rsid w:val="004C701A"/>
    <w:rsid w:val="004C7C01"/>
    <w:rsid w:val="004D2A90"/>
    <w:rsid w:val="004D47E4"/>
    <w:rsid w:val="004D66C3"/>
    <w:rsid w:val="004E38DE"/>
    <w:rsid w:val="004E7071"/>
    <w:rsid w:val="004F0995"/>
    <w:rsid w:val="004F2B94"/>
    <w:rsid w:val="004F50D5"/>
    <w:rsid w:val="00512E31"/>
    <w:rsid w:val="00514E8D"/>
    <w:rsid w:val="0052038D"/>
    <w:rsid w:val="00526CB7"/>
    <w:rsid w:val="00530B04"/>
    <w:rsid w:val="00531339"/>
    <w:rsid w:val="00532166"/>
    <w:rsid w:val="0053462E"/>
    <w:rsid w:val="00535248"/>
    <w:rsid w:val="005412EA"/>
    <w:rsid w:val="00543E86"/>
    <w:rsid w:val="0054478B"/>
    <w:rsid w:val="00545AAB"/>
    <w:rsid w:val="005539B6"/>
    <w:rsid w:val="00553ED9"/>
    <w:rsid w:val="00554044"/>
    <w:rsid w:val="005551C7"/>
    <w:rsid w:val="005576AD"/>
    <w:rsid w:val="00565444"/>
    <w:rsid w:val="005834E0"/>
    <w:rsid w:val="00585304"/>
    <w:rsid w:val="0058607D"/>
    <w:rsid w:val="00586637"/>
    <w:rsid w:val="00592354"/>
    <w:rsid w:val="005932A8"/>
    <w:rsid w:val="005938E7"/>
    <w:rsid w:val="0059543B"/>
    <w:rsid w:val="0059659D"/>
    <w:rsid w:val="005974BB"/>
    <w:rsid w:val="005A2F48"/>
    <w:rsid w:val="005A3481"/>
    <w:rsid w:val="005A3BB0"/>
    <w:rsid w:val="005A3DCC"/>
    <w:rsid w:val="005B0BB3"/>
    <w:rsid w:val="005B3114"/>
    <w:rsid w:val="005B37B8"/>
    <w:rsid w:val="005B6BD0"/>
    <w:rsid w:val="005C314B"/>
    <w:rsid w:val="005C3757"/>
    <w:rsid w:val="005C51A8"/>
    <w:rsid w:val="005D0353"/>
    <w:rsid w:val="005D4524"/>
    <w:rsid w:val="005D4657"/>
    <w:rsid w:val="005D6596"/>
    <w:rsid w:val="005D6DBC"/>
    <w:rsid w:val="005D7DAA"/>
    <w:rsid w:val="005E441E"/>
    <w:rsid w:val="005E6D4D"/>
    <w:rsid w:val="005E7CB8"/>
    <w:rsid w:val="005E7FDF"/>
    <w:rsid w:val="005F010F"/>
    <w:rsid w:val="005F0727"/>
    <w:rsid w:val="005F1D1D"/>
    <w:rsid w:val="005F2745"/>
    <w:rsid w:val="005F2939"/>
    <w:rsid w:val="005F3F22"/>
    <w:rsid w:val="005F4859"/>
    <w:rsid w:val="00600830"/>
    <w:rsid w:val="00603D64"/>
    <w:rsid w:val="00603DA6"/>
    <w:rsid w:val="00604440"/>
    <w:rsid w:val="0060710A"/>
    <w:rsid w:val="006111AC"/>
    <w:rsid w:val="00613FDD"/>
    <w:rsid w:val="00614C64"/>
    <w:rsid w:val="006210FB"/>
    <w:rsid w:val="006249CB"/>
    <w:rsid w:val="006253FE"/>
    <w:rsid w:val="00625580"/>
    <w:rsid w:val="00630612"/>
    <w:rsid w:val="00630ED9"/>
    <w:rsid w:val="00631158"/>
    <w:rsid w:val="00631DD7"/>
    <w:rsid w:val="0063288D"/>
    <w:rsid w:val="00633965"/>
    <w:rsid w:val="00633E88"/>
    <w:rsid w:val="00635CE2"/>
    <w:rsid w:val="0063670B"/>
    <w:rsid w:val="00641E5C"/>
    <w:rsid w:val="0065077E"/>
    <w:rsid w:val="006532DF"/>
    <w:rsid w:val="00653374"/>
    <w:rsid w:val="006541B5"/>
    <w:rsid w:val="0065454F"/>
    <w:rsid w:val="0065691C"/>
    <w:rsid w:val="00662A66"/>
    <w:rsid w:val="006636CE"/>
    <w:rsid w:val="00664B2E"/>
    <w:rsid w:val="00665736"/>
    <w:rsid w:val="006678A5"/>
    <w:rsid w:val="00683B9E"/>
    <w:rsid w:val="00684876"/>
    <w:rsid w:val="006859FF"/>
    <w:rsid w:val="006A23E8"/>
    <w:rsid w:val="006A2DC8"/>
    <w:rsid w:val="006A5045"/>
    <w:rsid w:val="006A7C51"/>
    <w:rsid w:val="006B048A"/>
    <w:rsid w:val="006B0636"/>
    <w:rsid w:val="006C16E7"/>
    <w:rsid w:val="006C198B"/>
    <w:rsid w:val="006C3E1F"/>
    <w:rsid w:val="006C4B51"/>
    <w:rsid w:val="006C666C"/>
    <w:rsid w:val="006C77DA"/>
    <w:rsid w:val="006D0329"/>
    <w:rsid w:val="006D431C"/>
    <w:rsid w:val="006D7938"/>
    <w:rsid w:val="006E2F7A"/>
    <w:rsid w:val="006F1D2F"/>
    <w:rsid w:val="006F5439"/>
    <w:rsid w:val="006F64BA"/>
    <w:rsid w:val="00701156"/>
    <w:rsid w:val="0070317D"/>
    <w:rsid w:val="00707003"/>
    <w:rsid w:val="00710E0B"/>
    <w:rsid w:val="00711ED8"/>
    <w:rsid w:val="00715289"/>
    <w:rsid w:val="00715A85"/>
    <w:rsid w:val="0071612A"/>
    <w:rsid w:val="00717D1E"/>
    <w:rsid w:val="00717E0D"/>
    <w:rsid w:val="007201E7"/>
    <w:rsid w:val="007233F8"/>
    <w:rsid w:val="007305AC"/>
    <w:rsid w:val="0073611B"/>
    <w:rsid w:val="00737B70"/>
    <w:rsid w:val="00740AA1"/>
    <w:rsid w:val="00740AC1"/>
    <w:rsid w:val="00743F92"/>
    <w:rsid w:val="007440D2"/>
    <w:rsid w:val="00752664"/>
    <w:rsid w:val="007535F0"/>
    <w:rsid w:val="00756284"/>
    <w:rsid w:val="007577EE"/>
    <w:rsid w:val="007602EA"/>
    <w:rsid w:val="00760731"/>
    <w:rsid w:val="0076372F"/>
    <w:rsid w:val="007641D0"/>
    <w:rsid w:val="00765543"/>
    <w:rsid w:val="00766388"/>
    <w:rsid w:val="007667AD"/>
    <w:rsid w:val="00772E56"/>
    <w:rsid w:val="00774BA8"/>
    <w:rsid w:val="007751E4"/>
    <w:rsid w:val="00775672"/>
    <w:rsid w:val="007776BE"/>
    <w:rsid w:val="007834E7"/>
    <w:rsid w:val="00783B8B"/>
    <w:rsid w:val="00786BC9"/>
    <w:rsid w:val="0079290D"/>
    <w:rsid w:val="007A0306"/>
    <w:rsid w:val="007A1376"/>
    <w:rsid w:val="007A6CBC"/>
    <w:rsid w:val="007B3F1B"/>
    <w:rsid w:val="007B42FF"/>
    <w:rsid w:val="007B4E3B"/>
    <w:rsid w:val="007C18AF"/>
    <w:rsid w:val="007C24DB"/>
    <w:rsid w:val="007C2E67"/>
    <w:rsid w:val="007C3979"/>
    <w:rsid w:val="007C5628"/>
    <w:rsid w:val="007C76BE"/>
    <w:rsid w:val="007D022A"/>
    <w:rsid w:val="007D46EE"/>
    <w:rsid w:val="007D6E0D"/>
    <w:rsid w:val="007E5282"/>
    <w:rsid w:val="007F1746"/>
    <w:rsid w:val="007F24A7"/>
    <w:rsid w:val="008039DE"/>
    <w:rsid w:val="008062AC"/>
    <w:rsid w:val="00807168"/>
    <w:rsid w:val="008105C5"/>
    <w:rsid w:val="00811DA7"/>
    <w:rsid w:val="008121DA"/>
    <w:rsid w:val="00814C64"/>
    <w:rsid w:val="00816C37"/>
    <w:rsid w:val="0082079B"/>
    <w:rsid w:val="0082272C"/>
    <w:rsid w:val="00823467"/>
    <w:rsid w:val="00823586"/>
    <w:rsid w:val="008237DA"/>
    <w:rsid w:val="00826F95"/>
    <w:rsid w:val="00830AE7"/>
    <w:rsid w:val="008313F5"/>
    <w:rsid w:val="0083319C"/>
    <w:rsid w:val="008349E1"/>
    <w:rsid w:val="008426E6"/>
    <w:rsid w:val="00844DC8"/>
    <w:rsid w:val="0084768A"/>
    <w:rsid w:val="00854A63"/>
    <w:rsid w:val="00854A79"/>
    <w:rsid w:val="0085772C"/>
    <w:rsid w:val="00860F34"/>
    <w:rsid w:val="0086293F"/>
    <w:rsid w:val="008631BE"/>
    <w:rsid w:val="00865BD8"/>
    <w:rsid w:val="008670DB"/>
    <w:rsid w:val="008734D3"/>
    <w:rsid w:val="00876C90"/>
    <w:rsid w:val="00877226"/>
    <w:rsid w:val="00877954"/>
    <w:rsid w:val="00877C4D"/>
    <w:rsid w:val="008828A3"/>
    <w:rsid w:val="00882A41"/>
    <w:rsid w:val="00882F13"/>
    <w:rsid w:val="00890A68"/>
    <w:rsid w:val="00896338"/>
    <w:rsid w:val="00897755"/>
    <w:rsid w:val="008A4264"/>
    <w:rsid w:val="008B1052"/>
    <w:rsid w:val="008B1B22"/>
    <w:rsid w:val="008B2A16"/>
    <w:rsid w:val="008B6B8F"/>
    <w:rsid w:val="008C1572"/>
    <w:rsid w:val="008C1DED"/>
    <w:rsid w:val="008C2724"/>
    <w:rsid w:val="008C5A0E"/>
    <w:rsid w:val="008C771E"/>
    <w:rsid w:val="008D0A6B"/>
    <w:rsid w:val="008D0C49"/>
    <w:rsid w:val="008D2971"/>
    <w:rsid w:val="008D41EC"/>
    <w:rsid w:val="008D5070"/>
    <w:rsid w:val="008D5529"/>
    <w:rsid w:val="008D5D0C"/>
    <w:rsid w:val="008E05E4"/>
    <w:rsid w:val="008E182A"/>
    <w:rsid w:val="008E46D9"/>
    <w:rsid w:val="008F1E54"/>
    <w:rsid w:val="008F221C"/>
    <w:rsid w:val="008F4219"/>
    <w:rsid w:val="00902698"/>
    <w:rsid w:val="00903B5A"/>
    <w:rsid w:val="00907105"/>
    <w:rsid w:val="0093264C"/>
    <w:rsid w:val="00932D0E"/>
    <w:rsid w:val="0093628F"/>
    <w:rsid w:val="009408D7"/>
    <w:rsid w:val="00941C95"/>
    <w:rsid w:val="0095063A"/>
    <w:rsid w:val="009530E2"/>
    <w:rsid w:val="0095585E"/>
    <w:rsid w:val="00955B76"/>
    <w:rsid w:val="00960DB2"/>
    <w:rsid w:val="00961BBC"/>
    <w:rsid w:val="009640F5"/>
    <w:rsid w:val="00967A14"/>
    <w:rsid w:val="00971C06"/>
    <w:rsid w:val="009723EE"/>
    <w:rsid w:val="00973482"/>
    <w:rsid w:val="009767AE"/>
    <w:rsid w:val="00982E56"/>
    <w:rsid w:val="009841EE"/>
    <w:rsid w:val="0098490E"/>
    <w:rsid w:val="0098698E"/>
    <w:rsid w:val="00991D1F"/>
    <w:rsid w:val="00994F11"/>
    <w:rsid w:val="00994F97"/>
    <w:rsid w:val="009A23DC"/>
    <w:rsid w:val="009A601B"/>
    <w:rsid w:val="009A74D8"/>
    <w:rsid w:val="009C1195"/>
    <w:rsid w:val="009C4A98"/>
    <w:rsid w:val="009D1127"/>
    <w:rsid w:val="009D1F72"/>
    <w:rsid w:val="009D70B8"/>
    <w:rsid w:val="009F0E96"/>
    <w:rsid w:val="009F1DD0"/>
    <w:rsid w:val="009F4615"/>
    <w:rsid w:val="009F6012"/>
    <w:rsid w:val="00A01000"/>
    <w:rsid w:val="00A11FB3"/>
    <w:rsid w:val="00A1743F"/>
    <w:rsid w:val="00A17AAE"/>
    <w:rsid w:val="00A2295B"/>
    <w:rsid w:val="00A23E3F"/>
    <w:rsid w:val="00A27316"/>
    <w:rsid w:val="00A34BD5"/>
    <w:rsid w:val="00A36BAA"/>
    <w:rsid w:val="00A43551"/>
    <w:rsid w:val="00A505BD"/>
    <w:rsid w:val="00A5730A"/>
    <w:rsid w:val="00A6026C"/>
    <w:rsid w:val="00A619A3"/>
    <w:rsid w:val="00A64D50"/>
    <w:rsid w:val="00A71A30"/>
    <w:rsid w:val="00A720C1"/>
    <w:rsid w:val="00A746E0"/>
    <w:rsid w:val="00A75DA8"/>
    <w:rsid w:val="00A76116"/>
    <w:rsid w:val="00A76FB9"/>
    <w:rsid w:val="00A84308"/>
    <w:rsid w:val="00A84C75"/>
    <w:rsid w:val="00A852FE"/>
    <w:rsid w:val="00A8599D"/>
    <w:rsid w:val="00A86BD4"/>
    <w:rsid w:val="00A87A86"/>
    <w:rsid w:val="00A9066A"/>
    <w:rsid w:val="00A92564"/>
    <w:rsid w:val="00A9652E"/>
    <w:rsid w:val="00A96EAD"/>
    <w:rsid w:val="00A97207"/>
    <w:rsid w:val="00A97C51"/>
    <w:rsid w:val="00AA4046"/>
    <w:rsid w:val="00AA4584"/>
    <w:rsid w:val="00AA7DE9"/>
    <w:rsid w:val="00AB21D8"/>
    <w:rsid w:val="00AB31A5"/>
    <w:rsid w:val="00AB4510"/>
    <w:rsid w:val="00AB4613"/>
    <w:rsid w:val="00AB5BF9"/>
    <w:rsid w:val="00AC1416"/>
    <w:rsid w:val="00AC5436"/>
    <w:rsid w:val="00AD0CC6"/>
    <w:rsid w:val="00AD40A2"/>
    <w:rsid w:val="00AE0321"/>
    <w:rsid w:val="00AE3E29"/>
    <w:rsid w:val="00AE4BAB"/>
    <w:rsid w:val="00AE521E"/>
    <w:rsid w:val="00AE6F6B"/>
    <w:rsid w:val="00AE7BF6"/>
    <w:rsid w:val="00AF6946"/>
    <w:rsid w:val="00AF7006"/>
    <w:rsid w:val="00B00FA8"/>
    <w:rsid w:val="00B01D89"/>
    <w:rsid w:val="00B02929"/>
    <w:rsid w:val="00B02ABB"/>
    <w:rsid w:val="00B03D5E"/>
    <w:rsid w:val="00B05EE1"/>
    <w:rsid w:val="00B12825"/>
    <w:rsid w:val="00B13461"/>
    <w:rsid w:val="00B14C37"/>
    <w:rsid w:val="00B16D98"/>
    <w:rsid w:val="00B25BD3"/>
    <w:rsid w:val="00B26039"/>
    <w:rsid w:val="00B266EA"/>
    <w:rsid w:val="00B336AD"/>
    <w:rsid w:val="00B34758"/>
    <w:rsid w:val="00B36547"/>
    <w:rsid w:val="00B3658B"/>
    <w:rsid w:val="00B43381"/>
    <w:rsid w:val="00B43DCE"/>
    <w:rsid w:val="00B52E1D"/>
    <w:rsid w:val="00B54A43"/>
    <w:rsid w:val="00B54ACD"/>
    <w:rsid w:val="00B566A7"/>
    <w:rsid w:val="00B5764F"/>
    <w:rsid w:val="00B62167"/>
    <w:rsid w:val="00B630D2"/>
    <w:rsid w:val="00B665A7"/>
    <w:rsid w:val="00B67A42"/>
    <w:rsid w:val="00B719E3"/>
    <w:rsid w:val="00B855EB"/>
    <w:rsid w:val="00B8585A"/>
    <w:rsid w:val="00B902BB"/>
    <w:rsid w:val="00B92459"/>
    <w:rsid w:val="00BA4487"/>
    <w:rsid w:val="00BB0BC4"/>
    <w:rsid w:val="00BB7404"/>
    <w:rsid w:val="00BB766E"/>
    <w:rsid w:val="00BB7BDE"/>
    <w:rsid w:val="00BB7C3B"/>
    <w:rsid w:val="00BD14C0"/>
    <w:rsid w:val="00BD347F"/>
    <w:rsid w:val="00BE2CAA"/>
    <w:rsid w:val="00BE4772"/>
    <w:rsid w:val="00BE4798"/>
    <w:rsid w:val="00BE7C02"/>
    <w:rsid w:val="00BF015C"/>
    <w:rsid w:val="00BF2298"/>
    <w:rsid w:val="00BF6751"/>
    <w:rsid w:val="00C01986"/>
    <w:rsid w:val="00C06002"/>
    <w:rsid w:val="00C068CA"/>
    <w:rsid w:val="00C11DE3"/>
    <w:rsid w:val="00C12666"/>
    <w:rsid w:val="00C20021"/>
    <w:rsid w:val="00C21201"/>
    <w:rsid w:val="00C23C86"/>
    <w:rsid w:val="00C25E5D"/>
    <w:rsid w:val="00C274DB"/>
    <w:rsid w:val="00C30A41"/>
    <w:rsid w:val="00C32AC6"/>
    <w:rsid w:val="00C35261"/>
    <w:rsid w:val="00C42DD7"/>
    <w:rsid w:val="00C44532"/>
    <w:rsid w:val="00C46807"/>
    <w:rsid w:val="00C52374"/>
    <w:rsid w:val="00C52C76"/>
    <w:rsid w:val="00C533B8"/>
    <w:rsid w:val="00C55A3C"/>
    <w:rsid w:val="00C60208"/>
    <w:rsid w:val="00C634C7"/>
    <w:rsid w:val="00C63D55"/>
    <w:rsid w:val="00C67163"/>
    <w:rsid w:val="00C73A77"/>
    <w:rsid w:val="00C75B1A"/>
    <w:rsid w:val="00C8007B"/>
    <w:rsid w:val="00C82C75"/>
    <w:rsid w:val="00C85A78"/>
    <w:rsid w:val="00C8698B"/>
    <w:rsid w:val="00C92549"/>
    <w:rsid w:val="00C92B37"/>
    <w:rsid w:val="00C943D6"/>
    <w:rsid w:val="00C9567E"/>
    <w:rsid w:val="00CA0078"/>
    <w:rsid w:val="00CA6099"/>
    <w:rsid w:val="00CA682E"/>
    <w:rsid w:val="00CB0952"/>
    <w:rsid w:val="00CB356C"/>
    <w:rsid w:val="00CB4706"/>
    <w:rsid w:val="00CB55FC"/>
    <w:rsid w:val="00CB6629"/>
    <w:rsid w:val="00CC3046"/>
    <w:rsid w:val="00CC3AE6"/>
    <w:rsid w:val="00CC6297"/>
    <w:rsid w:val="00CD2F23"/>
    <w:rsid w:val="00CD3EBB"/>
    <w:rsid w:val="00CD4E68"/>
    <w:rsid w:val="00CD7394"/>
    <w:rsid w:val="00CE1529"/>
    <w:rsid w:val="00CE27D5"/>
    <w:rsid w:val="00CE3450"/>
    <w:rsid w:val="00CE3A4D"/>
    <w:rsid w:val="00CE4974"/>
    <w:rsid w:val="00CF3B10"/>
    <w:rsid w:val="00CF7113"/>
    <w:rsid w:val="00CF7159"/>
    <w:rsid w:val="00CF724B"/>
    <w:rsid w:val="00D00BB9"/>
    <w:rsid w:val="00D00E64"/>
    <w:rsid w:val="00D01A92"/>
    <w:rsid w:val="00D06F7F"/>
    <w:rsid w:val="00D13CD3"/>
    <w:rsid w:val="00D147F9"/>
    <w:rsid w:val="00D15C43"/>
    <w:rsid w:val="00D15D5D"/>
    <w:rsid w:val="00D24212"/>
    <w:rsid w:val="00D25BD9"/>
    <w:rsid w:val="00D2605E"/>
    <w:rsid w:val="00D330F4"/>
    <w:rsid w:val="00D36595"/>
    <w:rsid w:val="00D40AF5"/>
    <w:rsid w:val="00D41825"/>
    <w:rsid w:val="00D41E59"/>
    <w:rsid w:val="00D42A6F"/>
    <w:rsid w:val="00D44D73"/>
    <w:rsid w:val="00D54AD6"/>
    <w:rsid w:val="00D5548C"/>
    <w:rsid w:val="00D5652C"/>
    <w:rsid w:val="00D6131C"/>
    <w:rsid w:val="00D615E5"/>
    <w:rsid w:val="00D7403A"/>
    <w:rsid w:val="00D75D0E"/>
    <w:rsid w:val="00D7652C"/>
    <w:rsid w:val="00D838DE"/>
    <w:rsid w:val="00D84A67"/>
    <w:rsid w:val="00D90E49"/>
    <w:rsid w:val="00D92715"/>
    <w:rsid w:val="00D939B1"/>
    <w:rsid w:val="00D95C78"/>
    <w:rsid w:val="00DA026F"/>
    <w:rsid w:val="00DA1978"/>
    <w:rsid w:val="00DA72F6"/>
    <w:rsid w:val="00DA748A"/>
    <w:rsid w:val="00DB0129"/>
    <w:rsid w:val="00DB3316"/>
    <w:rsid w:val="00DB3AF4"/>
    <w:rsid w:val="00DB470D"/>
    <w:rsid w:val="00DB6898"/>
    <w:rsid w:val="00DB7767"/>
    <w:rsid w:val="00DC1C8B"/>
    <w:rsid w:val="00DC5B01"/>
    <w:rsid w:val="00DE4709"/>
    <w:rsid w:val="00DE4E9B"/>
    <w:rsid w:val="00DF2808"/>
    <w:rsid w:val="00DF4AD8"/>
    <w:rsid w:val="00DF6185"/>
    <w:rsid w:val="00E048F3"/>
    <w:rsid w:val="00E05947"/>
    <w:rsid w:val="00E06150"/>
    <w:rsid w:val="00E0647F"/>
    <w:rsid w:val="00E0670C"/>
    <w:rsid w:val="00E07773"/>
    <w:rsid w:val="00E1007C"/>
    <w:rsid w:val="00E100F9"/>
    <w:rsid w:val="00E14558"/>
    <w:rsid w:val="00E21ADE"/>
    <w:rsid w:val="00E273CB"/>
    <w:rsid w:val="00E347EE"/>
    <w:rsid w:val="00E37F2B"/>
    <w:rsid w:val="00E40B15"/>
    <w:rsid w:val="00E42687"/>
    <w:rsid w:val="00E42F1D"/>
    <w:rsid w:val="00E4691D"/>
    <w:rsid w:val="00E50C9F"/>
    <w:rsid w:val="00E5280D"/>
    <w:rsid w:val="00E52AF3"/>
    <w:rsid w:val="00E53E2F"/>
    <w:rsid w:val="00E57C91"/>
    <w:rsid w:val="00E61057"/>
    <w:rsid w:val="00E629A7"/>
    <w:rsid w:val="00E63618"/>
    <w:rsid w:val="00E65FBA"/>
    <w:rsid w:val="00E662C2"/>
    <w:rsid w:val="00E70E2E"/>
    <w:rsid w:val="00E72203"/>
    <w:rsid w:val="00E72A21"/>
    <w:rsid w:val="00E74A70"/>
    <w:rsid w:val="00E75484"/>
    <w:rsid w:val="00E7692E"/>
    <w:rsid w:val="00E80D85"/>
    <w:rsid w:val="00E81CF6"/>
    <w:rsid w:val="00E82C4B"/>
    <w:rsid w:val="00E83200"/>
    <w:rsid w:val="00E834D7"/>
    <w:rsid w:val="00E90B1F"/>
    <w:rsid w:val="00E919AA"/>
    <w:rsid w:val="00E92549"/>
    <w:rsid w:val="00E92960"/>
    <w:rsid w:val="00E93F40"/>
    <w:rsid w:val="00E976D8"/>
    <w:rsid w:val="00EA6B02"/>
    <w:rsid w:val="00EA7ABB"/>
    <w:rsid w:val="00EA7FA7"/>
    <w:rsid w:val="00EB1910"/>
    <w:rsid w:val="00EB41AF"/>
    <w:rsid w:val="00EB65B3"/>
    <w:rsid w:val="00EC10F5"/>
    <w:rsid w:val="00EC3013"/>
    <w:rsid w:val="00EC3AE4"/>
    <w:rsid w:val="00EC532D"/>
    <w:rsid w:val="00EC5EC8"/>
    <w:rsid w:val="00ED1166"/>
    <w:rsid w:val="00ED2B82"/>
    <w:rsid w:val="00ED3F68"/>
    <w:rsid w:val="00ED4102"/>
    <w:rsid w:val="00EE161C"/>
    <w:rsid w:val="00EE1BC2"/>
    <w:rsid w:val="00EE273D"/>
    <w:rsid w:val="00EE33DA"/>
    <w:rsid w:val="00EE5672"/>
    <w:rsid w:val="00EE622C"/>
    <w:rsid w:val="00EE6602"/>
    <w:rsid w:val="00EF0AE3"/>
    <w:rsid w:val="00EF6CEF"/>
    <w:rsid w:val="00F01115"/>
    <w:rsid w:val="00F01205"/>
    <w:rsid w:val="00F061E1"/>
    <w:rsid w:val="00F06F3B"/>
    <w:rsid w:val="00F116C1"/>
    <w:rsid w:val="00F11EF9"/>
    <w:rsid w:val="00F2131D"/>
    <w:rsid w:val="00F21998"/>
    <w:rsid w:val="00F2519A"/>
    <w:rsid w:val="00F32C09"/>
    <w:rsid w:val="00F33AE8"/>
    <w:rsid w:val="00F33D0E"/>
    <w:rsid w:val="00F36BA7"/>
    <w:rsid w:val="00F52365"/>
    <w:rsid w:val="00F56416"/>
    <w:rsid w:val="00F574F5"/>
    <w:rsid w:val="00F57DB1"/>
    <w:rsid w:val="00F65378"/>
    <w:rsid w:val="00F7423F"/>
    <w:rsid w:val="00F7427F"/>
    <w:rsid w:val="00F75584"/>
    <w:rsid w:val="00F77808"/>
    <w:rsid w:val="00F81BA1"/>
    <w:rsid w:val="00F82456"/>
    <w:rsid w:val="00F82ED0"/>
    <w:rsid w:val="00F85A83"/>
    <w:rsid w:val="00F86FC6"/>
    <w:rsid w:val="00F87858"/>
    <w:rsid w:val="00F87C67"/>
    <w:rsid w:val="00F9208F"/>
    <w:rsid w:val="00F952D0"/>
    <w:rsid w:val="00F95E5A"/>
    <w:rsid w:val="00FA3938"/>
    <w:rsid w:val="00FA5D6D"/>
    <w:rsid w:val="00FA5FD6"/>
    <w:rsid w:val="00FA6612"/>
    <w:rsid w:val="00FA6869"/>
    <w:rsid w:val="00FA6900"/>
    <w:rsid w:val="00FB2972"/>
    <w:rsid w:val="00FB684B"/>
    <w:rsid w:val="00FB7CBF"/>
    <w:rsid w:val="00FC0C37"/>
    <w:rsid w:val="00FC1060"/>
    <w:rsid w:val="00FC18F5"/>
    <w:rsid w:val="00FC42A2"/>
    <w:rsid w:val="00FD0113"/>
    <w:rsid w:val="00FE36DF"/>
    <w:rsid w:val="00FE37FA"/>
    <w:rsid w:val="00FE3F55"/>
    <w:rsid w:val="00FE46CE"/>
    <w:rsid w:val="00FE5C7A"/>
    <w:rsid w:val="00FF07F3"/>
    <w:rsid w:val="00FF5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B22ED5BD-19DA-449A-8557-FE3A274A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7C"/>
    <w:pPr>
      <w:spacing w:after="120"/>
      <w:ind w:firstLine="709"/>
      <w:jc w:val="both"/>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eastAsia="Calibri" w:hAnsi="Tahoma"/>
      <w:sz w:val="16"/>
      <w:szCs w:val="16"/>
    </w:rPr>
  </w:style>
  <w:style w:type="character" w:customStyle="1" w:styleId="BalloonTextChar">
    <w:name w:val="Balloon Text Char"/>
    <w:link w:val="BalloonText"/>
    <w:uiPriority w:val="99"/>
    <w:semiHidden/>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C12666"/>
    <w:pPr>
      <w:ind w:left="720" w:hanging="720"/>
    </w:pPr>
    <w:rPr>
      <w:bCs/>
    </w:rPr>
  </w:style>
  <w:style w:type="character" w:customStyle="1" w:styleId="cipariChar">
    <w:name w:val="cipari Char"/>
    <w:link w:val="cipari"/>
    <w:rsid w:val="00C12666"/>
    <w:rPr>
      <w:rFonts w:eastAsia="Times New Roman"/>
      <w:bCs/>
      <w:sz w:val="24"/>
      <w:lang w:eastAsia="en-US"/>
    </w:rPr>
  </w:style>
  <w:style w:type="character" w:styleId="CommentReference">
    <w:name w:val="annotation reference"/>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rFonts w:eastAsia="Calibri"/>
      <w:sz w:val="20"/>
    </w:rPr>
  </w:style>
  <w:style w:type="character" w:customStyle="1" w:styleId="CommentTextChar">
    <w:name w:val="Comment Text Char"/>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link w:val="CommentSubject"/>
    <w:uiPriority w:val="99"/>
    <w:semiHidden/>
    <w:rsid w:val="00091F10"/>
    <w:rPr>
      <w:b/>
      <w:bCs/>
      <w:sz w:val="20"/>
      <w:szCs w:val="20"/>
    </w:rPr>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rFonts w:eastAsia="Calibri"/>
      <w:sz w:val="20"/>
    </w:rPr>
  </w:style>
  <w:style w:type="character" w:customStyle="1" w:styleId="FootnoteTextChar">
    <w:name w:val="Footnote Text Char"/>
    <w:link w:val="FootnoteText"/>
    <w:uiPriority w:val="99"/>
    <w:semiHidden/>
    <w:rsid w:val="00C52374"/>
    <w:rPr>
      <w:sz w:val="20"/>
      <w:szCs w:val="20"/>
    </w:rPr>
  </w:style>
  <w:style w:type="character" w:styleId="FootnoteReference">
    <w:name w:val="footnote reference"/>
    <w:uiPriority w:val="99"/>
    <w:semiHidden/>
    <w:unhideWhenUsed/>
    <w:rsid w:val="00C52374"/>
    <w:rPr>
      <w:vertAlign w:val="superscript"/>
    </w:rPr>
  </w:style>
  <w:style w:type="paragraph" w:customStyle="1" w:styleId="paraksti">
    <w:name w:val="paraksti"/>
    <w:basedOn w:val="Normal"/>
    <w:qFormat/>
    <w:rsid w:val="00E72A21"/>
    <w:pPr>
      <w:spacing w:before="120" w:after="0"/>
      <w:ind w:firstLine="0"/>
    </w:pPr>
    <w:rPr>
      <w:i/>
      <w:sz w:val="18"/>
    </w:rPr>
  </w:style>
  <w:style w:type="paragraph" w:customStyle="1" w:styleId="programmas">
    <w:name w:val="programmas"/>
    <w:basedOn w:val="Normal"/>
    <w:qFormat/>
    <w:rsid w:val="00EE622C"/>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lang w:eastAsia="en-US"/>
    </w:rPr>
  </w:style>
  <w:style w:type="paragraph" w:customStyle="1" w:styleId="H2">
    <w:name w:val="H2"/>
    <w:rsid w:val="00066E95"/>
    <w:pPr>
      <w:spacing w:after="120"/>
      <w:jc w:val="center"/>
      <w:outlineLvl w:val="1"/>
    </w:pPr>
    <w:rPr>
      <w:rFonts w:eastAsia="Times New Roman"/>
      <w:b/>
      <w:sz w:val="36"/>
      <w:lang w:eastAsia="en-US"/>
    </w:rPr>
  </w:style>
  <w:style w:type="paragraph" w:customStyle="1" w:styleId="H3">
    <w:name w:val="H3"/>
    <w:rsid w:val="00066E95"/>
    <w:pPr>
      <w:spacing w:after="120"/>
      <w:jc w:val="center"/>
      <w:outlineLvl w:val="2"/>
    </w:pPr>
    <w:rPr>
      <w:rFonts w:eastAsia="Times New Roman"/>
      <w:b/>
      <w:sz w:val="32"/>
      <w:lang w:eastAsia="en-US"/>
    </w:rPr>
  </w:style>
  <w:style w:type="paragraph" w:customStyle="1" w:styleId="H4">
    <w:name w:val="H4"/>
    <w:rsid w:val="00066E95"/>
    <w:pPr>
      <w:spacing w:after="120"/>
      <w:jc w:val="center"/>
      <w:outlineLvl w:val="3"/>
    </w:pPr>
    <w:rPr>
      <w:rFonts w:eastAsia="Times New Roman"/>
      <w:b/>
      <w:sz w:val="28"/>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7FBD"/>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C86"/>
    <w:pPr>
      <w:tabs>
        <w:tab w:val="center" w:pos="4153"/>
        <w:tab w:val="right" w:pos="8306"/>
      </w:tabs>
    </w:pPr>
  </w:style>
  <w:style w:type="character" w:customStyle="1" w:styleId="HeaderChar">
    <w:name w:val="Header Char"/>
    <w:basedOn w:val="DefaultParagraphFont"/>
    <w:link w:val="Header"/>
    <w:uiPriority w:val="99"/>
    <w:rsid w:val="00C23C86"/>
    <w:rPr>
      <w:rFonts w:eastAsia="Times New Roman"/>
      <w:sz w:val="24"/>
      <w:lang w:eastAsia="en-US"/>
    </w:rPr>
  </w:style>
  <w:style w:type="paragraph" w:customStyle="1" w:styleId="T">
    <w:name w:val="T"/>
    <w:basedOn w:val="Normal"/>
    <w:uiPriority w:val="99"/>
    <w:rsid w:val="008237DA"/>
    <w:pPr>
      <w:keepNext/>
      <w:ind w:firstLine="0"/>
      <w:jc w:val="center"/>
    </w:pPr>
    <w:rPr>
      <w:b/>
      <w:i/>
    </w:rPr>
  </w:style>
  <w:style w:type="paragraph" w:customStyle="1" w:styleId="Z">
    <w:name w:val="Z"/>
    <w:basedOn w:val="T"/>
    <w:uiPriority w:val="99"/>
    <w:rsid w:val="008237DA"/>
    <w:pPr>
      <w:keepNext w:val="0"/>
    </w:pPr>
  </w:style>
  <w:style w:type="table" w:customStyle="1" w:styleId="TableGrid2">
    <w:name w:val="Table Grid2"/>
    <w:basedOn w:val="TableNormal"/>
    <w:next w:val="TableGrid"/>
    <w:uiPriority w:val="59"/>
    <w:rsid w:val="005D6DB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1B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
    <w:name w:val="urtxtstd1"/>
    <w:basedOn w:val="DefaultParagraphFont"/>
    <w:rsid w:val="008631BE"/>
    <w:rPr>
      <w:rFonts w:ascii="Arial" w:hAnsi="Arial" w:cs="Arial" w:hint="default"/>
      <w:b w:val="0"/>
      <w:bCs w:val="0"/>
      <w:i w:val="0"/>
      <w:iCs w:val="0"/>
      <w:color w:val="000000"/>
      <w:sz w:val="17"/>
      <w:szCs w:val="17"/>
    </w:rPr>
  </w:style>
  <w:style w:type="character" w:customStyle="1" w:styleId="urtxth31">
    <w:name w:val="urtxth31"/>
    <w:basedOn w:val="DefaultParagraphFont"/>
    <w:rsid w:val="008631BE"/>
    <w:rPr>
      <w:rFonts w:ascii="Arial" w:hAnsi="Arial" w:cs="Arial" w:hint="default"/>
      <w:b/>
      <w:bCs/>
      <w:i w:val="0"/>
      <w:iCs w:val="0"/>
      <w:color w:val="000000"/>
      <w:sz w:val="17"/>
      <w:szCs w:val="17"/>
    </w:rPr>
  </w:style>
  <w:style w:type="paragraph" w:customStyle="1" w:styleId="ListParagraph1">
    <w:name w:val="List Paragraph1"/>
    <w:basedOn w:val="Normal"/>
    <w:next w:val="ListParagraph"/>
    <w:uiPriority w:val="34"/>
    <w:qFormat/>
    <w:rsid w:val="008631BE"/>
    <w:pPr>
      <w:spacing w:after="0"/>
      <w:ind w:left="720" w:firstLine="0"/>
      <w:jc w:val="left"/>
    </w:pPr>
    <w:rPr>
      <w:rFonts w:ascii="Calibri" w:eastAsia="Calibri" w:hAnsi="Calibri"/>
      <w:sz w:val="22"/>
      <w:szCs w:val="22"/>
      <w:lang w:eastAsia="lv-LV"/>
    </w:rPr>
  </w:style>
  <w:style w:type="paragraph" w:customStyle="1" w:styleId="Default">
    <w:name w:val="Default"/>
    <w:rsid w:val="008631BE"/>
    <w:pPr>
      <w:autoSpaceDE w:val="0"/>
      <w:autoSpaceDN w:val="0"/>
      <w:adjustRightInd w:val="0"/>
    </w:pPr>
    <w:rPr>
      <w:color w:val="000000"/>
      <w:sz w:val="24"/>
      <w:szCs w:val="24"/>
      <w:lang w:eastAsia="en-US"/>
    </w:rPr>
  </w:style>
  <w:style w:type="paragraph" w:styleId="ListParagraph">
    <w:name w:val="List Paragraph"/>
    <w:aliases w:val="2"/>
    <w:basedOn w:val="Normal"/>
    <w:link w:val="ListParagraphChar"/>
    <w:uiPriority w:val="34"/>
    <w:qFormat/>
    <w:rsid w:val="008631BE"/>
    <w:pPr>
      <w:ind w:left="720"/>
      <w:contextualSpacing/>
    </w:pPr>
  </w:style>
  <w:style w:type="character" w:styleId="Hyperlink">
    <w:name w:val="Hyperlink"/>
    <w:basedOn w:val="DefaultParagraphFont"/>
    <w:uiPriority w:val="99"/>
    <w:unhideWhenUsed/>
    <w:rsid w:val="00B43381"/>
    <w:rPr>
      <w:color w:val="0563C1" w:themeColor="hyperlink"/>
      <w:u w:val="single"/>
    </w:rPr>
  </w:style>
  <w:style w:type="paragraph" w:customStyle="1" w:styleId="tvhtml">
    <w:name w:val="tv_html"/>
    <w:basedOn w:val="Normal"/>
    <w:rsid w:val="000B0B24"/>
    <w:pPr>
      <w:spacing w:before="100" w:beforeAutospacing="1" w:after="100" w:afterAutospacing="1"/>
      <w:ind w:firstLine="0"/>
      <w:jc w:val="left"/>
    </w:pPr>
    <w:rPr>
      <w:rFonts w:ascii="Verdana" w:hAnsi="Verdana"/>
      <w:sz w:val="20"/>
      <w:lang w:eastAsia="lv-LV"/>
    </w:rPr>
  </w:style>
  <w:style w:type="character" w:customStyle="1" w:styleId="ListParagraphChar">
    <w:name w:val="List Paragraph Char"/>
    <w:aliases w:val="2 Char"/>
    <w:basedOn w:val="DefaultParagraphFont"/>
    <w:link w:val="ListParagraph"/>
    <w:uiPriority w:val="34"/>
    <w:locked/>
    <w:rsid w:val="000B0B24"/>
    <w:rPr>
      <w:rFonts w:eastAsia="Times New Roman"/>
      <w:sz w:val="24"/>
      <w:lang w:eastAsia="en-US"/>
    </w:rPr>
  </w:style>
  <w:style w:type="paragraph" w:customStyle="1" w:styleId="tv213">
    <w:name w:val="tv213"/>
    <w:basedOn w:val="Normal"/>
    <w:rsid w:val="000B0B24"/>
    <w:pPr>
      <w:spacing w:before="100" w:beforeAutospacing="1" w:after="100" w:afterAutospacing="1"/>
      <w:ind w:firstLine="0"/>
      <w:jc w:val="left"/>
    </w:pPr>
    <w:rPr>
      <w:szCs w:val="24"/>
      <w:lang w:eastAsia="lv-LV"/>
    </w:rPr>
  </w:style>
  <w:style w:type="paragraph" w:styleId="PlainText">
    <w:name w:val="Plain Text"/>
    <w:basedOn w:val="Normal"/>
    <w:link w:val="PlainTextChar"/>
    <w:uiPriority w:val="99"/>
    <w:semiHidden/>
    <w:unhideWhenUsed/>
    <w:rsid w:val="00F7427F"/>
    <w:pPr>
      <w:spacing w:after="0"/>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7427F"/>
    <w:rPr>
      <w:rFonts w:ascii="Consolas" w:eastAsiaTheme="minorHAnsi" w:hAnsi="Consolas" w:cstheme="minorBidi"/>
      <w:sz w:val="21"/>
      <w:szCs w:val="21"/>
      <w:lang w:eastAsia="en-US"/>
    </w:rPr>
  </w:style>
  <w:style w:type="paragraph" w:styleId="NormalWeb">
    <w:name w:val="Normal (Web)"/>
    <w:basedOn w:val="Normal"/>
    <w:uiPriority w:val="99"/>
    <w:unhideWhenUsed/>
    <w:rsid w:val="006541B5"/>
    <w:pPr>
      <w:spacing w:after="0"/>
      <w:ind w:firstLine="0"/>
      <w:jc w:val="left"/>
    </w:pPr>
    <w:rPr>
      <w:rFonts w:eastAsiaTheme="minorHAnsi"/>
      <w:szCs w:val="24"/>
      <w:lang w:eastAsia="lv-LV"/>
    </w:rPr>
  </w:style>
  <w:style w:type="paragraph" w:customStyle="1" w:styleId="naislab">
    <w:name w:val="naislab"/>
    <w:basedOn w:val="Normal"/>
    <w:rsid w:val="006541B5"/>
    <w:pPr>
      <w:spacing w:before="100" w:beforeAutospacing="1" w:after="100" w:afterAutospacing="1"/>
      <w:ind w:firstLine="0"/>
      <w:jc w:val="left"/>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58500004774235"/>
          <c:y val="6.1799922750096561E-2"/>
          <c:w val="0.86516188563189611"/>
          <c:h val="0.66301341532771907"/>
        </c:manualLayout>
      </c:layout>
      <c:barChart>
        <c:barDir val="col"/>
        <c:grouping val="stacked"/>
        <c:varyColors val="0"/>
        <c:ser>
          <c:idx val="1"/>
          <c:order val="1"/>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delete val="1"/>
              <c:extLst>
                <c:ext xmlns:c15="http://schemas.microsoft.com/office/drawing/2012/chart" uri="{CE6537A1-D6FC-4f65-9D91-7224C49458BB}">
                  <c15:layout/>
                </c:ext>
                <c:ext xmlns:c16="http://schemas.microsoft.com/office/drawing/2014/chart" uri="{C3380CC4-5D6E-409C-BE32-E72D297353CC}">
                  <c16:uniqueId val="{00000000-CD90-42E7-A4E5-50AF6E7EEC8F}"/>
                </c:ext>
              </c:extLst>
            </c:dLbl>
            <c:dLbl>
              <c:idx val="3"/>
              <c:delete val="1"/>
              <c:extLst>
                <c:ext xmlns:c15="http://schemas.microsoft.com/office/drawing/2012/chart" uri="{CE6537A1-D6FC-4f65-9D91-7224C49458BB}">
                  <c15:layout/>
                </c:ext>
                <c:ext xmlns:c16="http://schemas.microsoft.com/office/drawing/2014/chart" uri="{C3380CC4-5D6E-409C-BE32-E72D297353CC}">
                  <c16:uniqueId val="{00000001-CD90-42E7-A4E5-50AF6E7EEC8F}"/>
                </c:ext>
              </c:extLst>
            </c:dLbl>
            <c:dLbl>
              <c:idx val="4"/>
              <c:delete val="1"/>
              <c:extLst>
                <c:ext xmlns:c15="http://schemas.microsoft.com/office/drawing/2012/chart" uri="{CE6537A1-D6FC-4f65-9D91-7224C49458BB}">
                  <c15:layout/>
                </c:ext>
                <c:ext xmlns:c16="http://schemas.microsoft.com/office/drawing/2014/chart" uri="{C3380CC4-5D6E-409C-BE32-E72D297353CC}">
                  <c16:uniqueId val="{00000002-CD90-42E7-A4E5-50AF6E7EEC8F}"/>
                </c:ext>
              </c:extLst>
            </c:dLbl>
            <c:spPr>
              <a:noFill/>
              <a:ln>
                <a:noFill/>
              </a:ln>
              <a:effectLst/>
            </c:spPr>
            <c:txPr>
              <a:bodyPr wrap="square" lIns="38100" tIns="19050" rIns="38100" bIns="19050" anchor="ctr">
                <a:spAutoFit/>
              </a:bodyPr>
              <a:lstStyle/>
              <a:p>
                <a:pPr>
                  <a:defRPr sz="1000" b="1"/>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paraugi!$B$3:$F$3</c:f>
              <c:strCache>
                <c:ptCount val="5"/>
                <c:pt idx="0">
                  <c:v>2019. gads
(izpilde)</c:v>
                </c:pt>
                <c:pt idx="1">
                  <c:v>2020. gada
plāns</c:v>
                </c:pt>
                <c:pt idx="2">
                  <c:v>2021. gada
projekts</c:v>
                </c:pt>
                <c:pt idx="3">
                  <c:v>2022. gada
prognoze</c:v>
                </c:pt>
                <c:pt idx="4">
                  <c:v>2023. gada
prognoze</c:v>
                </c:pt>
              </c:strCache>
            </c:strRef>
          </c:cat>
          <c:val>
            <c:numRef>
              <c:f>paraugi!$B$5:$F$5</c:f>
              <c:numCache>
                <c:formatCode>#,##0</c:formatCode>
                <c:ptCount val="5"/>
                <c:pt idx="0">
                  <c:v>6617605</c:v>
                </c:pt>
                <c:pt idx="1">
                  <c:v>6872298</c:v>
                </c:pt>
                <c:pt idx="2">
                  <c:v>7054513</c:v>
                </c:pt>
                <c:pt idx="3">
                  <c:v>7054513</c:v>
                </c:pt>
                <c:pt idx="4">
                  <c:v>7038013</c:v>
                </c:pt>
              </c:numCache>
            </c:numRef>
          </c:val>
          <c:extLst>
            <c:ext xmlns:c16="http://schemas.microsoft.com/office/drawing/2014/chart" uri="{C3380CC4-5D6E-409C-BE32-E72D297353CC}">
              <c16:uniqueId val="{00000000-B333-45E5-A7EE-016B2BAABBDE}"/>
            </c:ext>
          </c:extLst>
        </c:ser>
        <c:ser>
          <c:idx val="2"/>
          <c:order val="2"/>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1-B333-45E5-A7EE-016B2BAABBDE}"/>
                </c:ext>
              </c:extLst>
            </c:dLbl>
            <c:dLbl>
              <c:idx val="4"/>
              <c:delete val="1"/>
              <c:extLst>
                <c:ext xmlns:c15="http://schemas.microsoft.com/office/drawing/2012/chart" uri="{CE6537A1-D6FC-4f65-9D91-7224C49458BB}"/>
                <c:ext xmlns:c16="http://schemas.microsoft.com/office/drawing/2014/chart" uri="{C3380CC4-5D6E-409C-BE32-E72D297353CC}">
                  <c16:uniqueId val="{00000002-B333-45E5-A7EE-016B2BAABBD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 gads
(izpilde)</c:v>
                </c:pt>
                <c:pt idx="1">
                  <c:v>2020. gada
plāns</c:v>
                </c:pt>
                <c:pt idx="2">
                  <c:v>2021. gada
projekts</c:v>
                </c:pt>
                <c:pt idx="3">
                  <c:v>2022. gada
prognoze</c:v>
                </c:pt>
                <c:pt idx="4">
                  <c:v>2023. gada
prognoze</c:v>
                </c:pt>
              </c:strCache>
            </c:strRef>
          </c:cat>
          <c:val>
            <c:numRef>
              <c:f>paraugi!$B$6:$F$6</c:f>
              <c:numCache>
                <c:formatCode>#,##0</c:formatCode>
                <c:ptCount val="5"/>
                <c:pt idx="0">
                  <c:v>79282</c:v>
                </c:pt>
                <c:pt idx="1">
                  <c:v>40828</c:v>
                </c:pt>
              </c:numCache>
            </c:numRef>
          </c:val>
          <c:extLst>
            <c:ext xmlns:c16="http://schemas.microsoft.com/office/drawing/2014/chart" uri="{C3380CC4-5D6E-409C-BE32-E72D297353CC}">
              <c16:uniqueId val="{00000003-B333-45E5-A7EE-016B2BAABBDE}"/>
            </c:ext>
          </c:extLst>
        </c:ser>
        <c:dLbls>
          <c:dLblPos val="ctr"/>
          <c:showLegendKey val="0"/>
          <c:showVal val="1"/>
          <c:showCatName val="0"/>
          <c:showSerName val="0"/>
          <c:showPercent val="0"/>
          <c:showBubbleSize val="0"/>
        </c:dLbls>
        <c:gapWidth val="56"/>
        <c:overlap val="100"/>
        <c:axId val="179806976"/>
        <c:axId val="179808512"/>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dLbls>
                  <c:spPr>
                    <a:noFill/>
                    <a:ln>
                      <a:noFill/>
                    </a:ln>
                    <a:effectLst/>
                  </c:spPr>
                  <c:dLblPos val="ctr"/>
                  <c:showLegendKey val="0"/>
                  <c:showVal val="1"/>
                  <c:showCatName val="0"/>
                  <c:showSerName val="0"/>
                  <c:showPercent val="0"/>
                  <c:showBubbleSize val="0"/>
                  <c:showLeaderLines val="0"/>
                  <c:extLst>
                    <c:ext uri="{CE6537A1-D6FC-4f65-9D91-7224C49458BB}">
                      <c15:showLeaderLines val="1"/>
                    </c:ext>
                  </c:extLst>
                </c:dLbls>
                <c:cat>
                  <c:strRef>
                    <c:extLst>
                      <c:ext uri="{02D57815-91ED-43cb-92C2-25804820EDAC}">
                        <c15:formulaRef>
                          <c15:sqref>paraugi!$B$3:$F$3</c15:sqref>
                        </c15:formulaRef>
                      </c:ext>
                    </c:extLst>
                    <c:strCache>
                      <c:ptCount val="5"/>
                      <c:pt idx="0">
                        <c:v>2019. gads
(izpilde)</c:v>
                      </c:pt>
                      <c:pt idx="1">
                        <c:v>2020. gada
plāns</c:v>
                      </c:pt>
                      <c:pt idx="2">
                        <c:v>2021. gada
projekts</c:v>
                      </c:pt>
                      <c:pt idx="3">
                        <c:v>2022. gada
prognoze</c:v>
                      </c:pt>
                      <c:pt idx="4">
                        <c:v>2023. gada
prognoze</c:v>
                      </c:pt>
                    </c:strCache>
                  </c:strRef>
                </c:cat>
                <c:val>
                  <c:numRef>
                    <c:extLst>
                      <c:ext uri="{02D57815-91ED-43cb-92C2-25804820EDAC}">
                        <c15:formulaRef>
                          <c15:sqref>paraugi!$B$4:$F$4</c15:sqref>
                        </c15:formulaRef>
                      </c:ext>
                    </c:extLst>
                    <c:numCache>
                      <c:formatCode>#,##0</c:formatCode>
                      <c:ptCount val="5"/>
                      <c:pt idx="0">
                        <c:v>6696887</c:v>
                      </c:pt>
                      <c:pt idx="1">
                        <c:v>6913126</c:v>
                      </c:pt>
                      <c:pt idx="2">
                        <c:v>7054513</c:v>
                      </c:pt>
                      <c:pt idx="3">
                        <c:v>7054513</c:v>
                      </c:pt>
                      <c:pt idx="4">
                        <c:v>7038013</c:v>
                      </c:pt>
                    </c:numCache>
                  </c:numRef>
                </c:val>
                <c:extLst>
                  <c:ext xmlns:c16="http://schemas.microsoft.com/office/drawing/2014/chart" uri="{C3380CC4-5D6E-409C-BE32-E72D297353CC}">
                    <c16:uniqueId val="{00000004-B333-45E5-A7EE-016B2BAABBDE}"/>
                  </c:ext>
                </c:extLst>
              </c15:ser>
            </c15:filteredBarSeries>
          </c:ext>
        </c:extLst>
      </c:barChart>
      <c:catAx>
        <c:axId val="17980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9808512"/>
        <c:crosses val="autoZero"/>
        <c:auto val="1"/>
        <c:lblAlgn val="ctr"/>
        <c:lblOffset val="100"/>
        <c:noMultiLvlLbl val="0"/>
      </c:catAx>
      <c:valAx>
        <c:axId val="179808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9806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1573544" y="0"/>
          <a:ext cx="2385024" cy="847070"/>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outerShdw blurRad="50800" dist="38100" dir="5400000" algn="t" rotWithShape="0">
            <a:prstClr val="black">
              <a:alpha val="40000"/>
            </a:prstClr>
          </a:outerShdw>
        </a:effectLst>
        <a:scene3d>
          <a:camera prst="orthographicFront"/>
          <a:lightRig rig="flat" dir="t"/>
        </a:scene3d>
        <a:sp3d prstMaterial="dkEdge">
          <a:bevelT w="8200" h="38100"/>
        </a:sp3d>
      </dgm:spPr>
      <dgm:t>
        <a:bodyPr/>
        <a:lstStyle/>
        <a:p>
          <a:pPr>
            <a:spcBef>
              <a:spcPts val="0"/>
            </a:spcBef>
            <a:spcAft>
              <a:spcPts val="240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Revīziju veikšana</a:t>
          </a:r>
        </a:p>
      </dgm:t>
    </dgm:pt>
    <dgm:pt modelId="{7ED0AA73-34B9-430C-9A02-77D2B64C4C5A}" type="parTrans" cxnId="{93E729EB-B1AA-4C8C-80E6-C38FB7310DD2}">
      <dgm:prSet/>
      <dgm:spPr/>
      <dgm:t>
        <a:bodyPr/>
        <a:lstStyle/>
        <a:p>
          <a:pPr>
            <a:spcBef>
              <a:spcPts val="0"/>
            </a:spcBef>
            <a:spcAft>
              <a:spcPts val="2400"/>
            </a:spcAft>
          </a:pPr>
          <a:endParaRPr lang="lv-LV">
            <a:solidFill>
              <a:srgbClr val="0000FF"/>
            </a:solidFill>
          </a:endParaRPr>
        </a:p>
      </dgm:t>
    </dgm:pt>
    <dgm:pt modelId="{22D552F3-D09E-415D-B614-4CC0ADF7965D}" type="sibTrans" cxnId="{93E729EB-B1AA-4C8C-80E6-C38FB7310DD2}">
      <dgm:prSet/>
      <dgm:spPr/>
      <dgm:t>
        <a:bodyPr/>
        <a:lstStyle/>
        <a:p>
          <a:pPr>
            <a:spcBef>
              <a:spcPts val="0"/>
            </a:spcBef>
            <a:spcAft>
              <a:spcPts val="2400"/>
            </a:spcAft>
          </a:pPr>
          <a:endParaRPr lang="lv-LV">
            <a:solidFill>
              <a:srgbClr val="0000FF"/>
            </a:solidFill>
          </a:endParaRPr>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custScaleX="168937" custLinFactNeighborX="1619" custLinFactNeighborY="-39">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E08A696F-88DD-49BA-95BD-929DEED40733}" type="presOf" srcId="{88397BC7-3A1F-4729-8809-8347AD410AF8}" destId="{5F8CBC20-C14B-46F6-BA45-39C03570DEDD}" srcOrd="0" destOrd="0" presId="urn:microsoft.com/office/officeart/2005/8/layout/default"/>
    <dgm:cxn modelId="{B58FD611-4E76-4DBA-A1E4-160EE7E41399}" type="presOf" srcId="{306E2546-2846-449E-BACA-6E538AEB741C}" destId="{742CD35E-24E8-4AF8-8ED4-3DD4C1D57ACF}" srcOrd="0" destOrd="0" presId="urn:microsoft.com/office/officeart/2005/8/layout/default"/>
    <dgm:cxn modelId="{3840452A-A50C-4AFD-9A2F-BE767B083C15}"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573544" y="0"/>
          <a:ext cx="2385024" cy="847070"/>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outerShdw blurRad="50800" dist="38100" dir="5400000" algn="t"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Revīziju veikšana</a:t>
          </a:r>
        </a:p>
      </dsp:txBody>
      <dsp:txXfrm>
        <a:off x="1573544" y="0"/>
        <a:ext cx="2385024" cy="84707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568B-F65F-4077-ABF5-9A08947A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8554</Words>
  <Characters>4876</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2020.gadam" paskaidrojumi, 5.3.nodaļa Valsts budžeta izdevumi</vt:lpstr>
      <vt:lpstr>Likumprojekta "Par valsts budžetu 2013.gadam" paskaidrojumi. 5.3.nodaļa. Valsts pamatbudžeta un speciālā budžeta izdevumi</vt:lpstr>
    </vt:vector>
  </TitlesOfParts>
  <Manager/>
  <Company>Finanšu ministrija</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dace.godina@fm.gov.lv</dc:creator>
  <cp:keywords/>
  <dc:description>67083969,
dace.godina@fm.gov.lv</dc:description>
  <cp:lastModifiedBy>Dace Godiņa</cp:lastModifiedBy>
  <cp:revision>20</cp:revision>
  <cp:lastPrinted>2016-09-28T11:09:00Z</cp:lastPrinted>
  <dcterms:created xsi:type="dcterms:W3CDTF">2019-10-04T05:08:00Z</dcterms:created>
  <dcterms:modified xsi:type="dcterms:W3CDTF">2020-10-12T07:41:00Z</dcterms:modified>
</cp:coreProperties>
</file>