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85B" w:rsidRPr="00E047A9" w:rsidRDefault="00B0385B" w:rsidP="00E047A9">
      <w:pPr>
        <w:pStyle w:val="H4"/>
      </w:pPr>
      <w:r w:rsidRPr="00E047A9">
        <w:t>32. Prokuratūra</w:t>
      </w:r>
    </w:p>
    <w:p w:rsidR="003D00BD" w:rsidRPr="003D00BD" w:rsidRDefault="003D00BD" w:rsidP="003D00BD">
      <w:pPr>
        <w:spacing w:before="130" w:after="240"/>
        <w:ind w:firstLine="0"/>
        <w:jc w:val="left"/>
        <w:rPr>
          <w:b/>
          <w:bCs/>
          <w:szCs w:val="24"/>
        </w:rPr>
      </w:pPr>
      <w:r w:rsidRPr="003D00BD">
        <w:rPr>
          <w:b/>
          <w:bCs/>
          <w:szCs w:val="24"/>
          <w:u w:val="single"/>
        </w:rPr>
        <w:t>Prokuratūras darbības joma</w:t>
      </w:r>
      <w:r w:rsidRPr="003D00BD">
        <w:rPr>
          <w:b/>
          <w:bCs/>
          <w:szCs w:val="24"/>
        </w:rPr>
        <w:t>:</w:t>
      </w:r>
    </w:p>
    <w:p w:rsidR="003D00BD" w:rsidRPr="003D00BD" w:rsidRDefault="003D00BD" w:rsidP="003D00BD">
      <w:pPr>
        <w:spacing w:before="130" w:after="0" w:line="240" w:lineRule="atLeast"/>
        <w:ind w:firstLine="0"/>
        <w:jc w:val="center"/>
        <w:rPr>
          <w:rFonts w:ascii="Cambria" w:hAnsi="Cambria"/>
          <w:bCs/>
          <w:sz w:val="19"/>
          <w:szCs w:val="19"/>
        </w:rPr>
      </w:pPr>
      <w:r w:rsidRPr="003D00BD">
        <w:rPr>
          <w:b/>
          <w:bCs/>
          <w:noProof/>
          <w:lang w:eastAsia="lv-LV"/>
        </w:rPr>
        <w:drawing>
          <wp:inline distT="0" distB="0" distL="0" distR="0" wp14:anchorId="35F3CD6F" wp14:editId="651CDB16">
            <wp:extent cx="4943475" cy="1028700"/>
            <wp:effectExtent l="0" t="57150" r="0" b="952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D00BD" w:rsidRPr="003D00BD" w:rsidRDefault="003D00BD" w:rsidP="004D68A9">
      <w:pPr>
        <w:spacing w:before="360"/>
        <w:ind w:left="720" w:hanging="720"/>
        <w:rPr>
          <w:b/>
          <w:bCs/>
          <w:szCs w:val="24"/>
          <w:lang w:eastAsia="lv-LV"/>
        </w:rPr>
      </w:pPr>
      <w:r w:rsidRPr="003D00BD">
        <w:rPr>
          <w:b/>
          <w:bCs/>
          <w:szCs w:val="24"/>
          <w:u w:val="single"/>
          <w:lang w:eastAsia="lv-LV"/>
        </w:rPr>
        <w:t>Prokuratūras galvenie pasākumi 2021. gadā</w:t>
      </w:r>
      <w:r w:rsidRPr="003D00BD">
        <w:rPr>
          <w:b/>
          <w:bCs/>
          <w:szCs w:val="24"/>
          <w:lang w:eastAsia="lv-LV"/>
        </w:rPr>
        <w:t>:</w:t>
      </w:r>
    </w:p>
    <w:p w:rsidR="003D00BD" w:rsidRPr="003D00BD" w:rsidRDefault="003D00BD" w:rsidP="003D00BD">
      <w:pPr>
        <w:numPr>
          <w:ilvl w:val="0"/>
          <w:numId w:val="41"/>
        </w:numPr>
        <w:tabs>
          <w:tab w:val="left" w:pos="993"/>
        </w:tabs>
        <w:spacing w:before="120" w:after="0"/>
        <w:ind w:left="1077" w:hanging="357"/>
        <w:jc w:val="left"/>
        <w:rPr>
          <w:bCs/>
          <w:szCs w:val="24"/>
          <w:lang w:eastAsia="lv-LV"/>
        </w:rPr>
      </w:pPr>
      <w:r w:rsidRPr="003D00BD">
        <w:rPr>
          <w:bCs/>
          <w:szCs w:val="24"/>
          <w:lang w:eastAsia="lv-LV"/>
        </w:rPr>
        <w:t>izmeklēšanas un operatīvās darbības uzraudzība;</w:t>
      </w:r>
    </w:p>
    <w:p w:rsidR="003D00BD" w:rsidRPr="003D00BD" w:rsidRDefault="003D00BD" w:rsidP="003D00BD">
      <w:pPr>
        <w:numPr>
          <w:ilvl w:val="0"/>
          <w:numId w:val="41"/>
        </w:numPr>
        <w:tabs>
          <w:tab w:val="left" w:pos="993"/>
        </w:tabs>
        <w:spacing w:before="120" w:after="0"/>
        <w:ind w:left="1077" w:hanging="357"/>
        <w:jc w:val="left"/>
        <w:rPr>
          <w:bCs/>
          <w:szCs w:val="24"/>
          <w:lang w:eastAsia="lv-LV"/>
        </w:rPr>
      </w:pPr>
      <w:r w:rsidRPr="003D00BD">
        <w:rPr>
          <w:bCs/>
          <w:szCs w:val="24"/>
          <w:lang w:eastAsia="lv-LV"/>
        </w:rPr>
        <w:t xml:space="preserve">izmeklēšanas organizēšana, vadīšana un veikšana; </w:t>
      </w:r>
    </w:p>
    <w:p w:rsidR="003D00BD" w:rsidRPr="003D00BD" w:rsidRDefault="003D00BD" w:rsidP="003D00BD">
      <w:pPr>
        <w:numPr>
          <w:ilvl w:val="0"/>
          <w:numId w:val="41"/>
        </w:numPr>
        <w:tabs>
          <w:tab w:val="left" w:pos="993"/>
        </w:tabs>
        <w:spacing w:before="120" w:after="0"/>
        <w:ind w:left="1077" w:hanging="357"/>
        <w:jc w:val="left"/>
        <w:rPr>
          <w:bCs/>
          <w:szCs w:val="24"/>
          <w:lang w:eastAsia="lv-LV"/>
        </w:rPr>
      </w:pPr>
      <w:r w:rsidRPr="003D00BD">
        <w:rPr>
          <w:bCs/>
          <w:szCs w:val="24"/>
          <w:lang w:eastAsia="lv-LV"/>
        </w:rPr>
        <w:t>kriminālvajāšanas uzsākšana un veikšana;</w:t>
      </w:r>
    </w:p>
    <w:p w:rsidR="003D00BD" w:rsidRPr="003D00BD" w:rsidRDefault="003D00BD" w:rsidP="003D00BD">
      <w:pPr>
        <w:numPr>
          <w:ilvl w:val="0"/>
          <w:numId w:val="41"/>
        </w:numPr>
        <w:tabs>
          <w:tab w:val="left" w:pos="993"/>
        </w:tabs>
        <w:spacing w:before="120" w:after="0"/>
        <w:ind w:left="1077" w:hanging="357"/>
        <w:jc w:val="left"/>
        <w:rPr>
          <w:bCs/>
          <w:szCs w:val="24"/>
          <w:lang w:eastAsia="lv-LV"/>
        </w:rPr>
      </w:pPr>
      <w:r w:rsidRPr="003D00BD">
        <w:rPr>
          <w:bCs/>
          <w:szCs w:val="24"/>
          <w:lang w:eastAsia="lv-LV"/>
        </w:rPr>
        <w:t>sodu izpildes uzraudzība;</w:t>
      </w:r>
    </w:p>
    <w:p w:rsidR="003D00BD" w:rsidRPr="003D00BD" w:rsidRDefault="003D00BD" w:rsidP="003D00BD">
      <w:pPr>
        <w:numPr>
          <w:ilvl w:val="0"/>
          <w:numId w:val="41"/>
        </w:numPr>
        <w:tabs>
          <w:tab w:val="left" w:pos="993"/>
        </w:tabs>
        <w:spacing w:before="120" w:after="0"/>
        <w:ind w:left="1077" w:hanging="357"/>
        <w:jc w:val="left"/>
        <w:rPr>
          <w:bCs/>
          <w:szCs w:val="24"/>
          <w:lang w:eastAsia="lv-LV"/>
        </w:rPr>
      </w:pPr>
      <w:r w:rsidRPr="003D00BD">
        <w:rPr>
          <w:bCs/>
          <w:szCs w:val="24"/>
          <w:lang w:eastAsia="lv-LV"/>
        </w:rPr>
        <w:t>personu un valsts tiesību un likumīgo interešu aizsardzība likumā noteiktajā kārtībā;</w:t>
      </w:r>
    </w:p>
    <w:p w:rsidR="003D00BD" w:rsidRPr="003D00BD" w:rsidRDefault="003D00BD" w:rsidP="003D00BD">
      <w:pPr>
        <w:numPr>
          <w:ilvl w:val="0"/>
          <w:numId w:val="41"/>
        </w:numPr>
        <w:tabs>
          <w:tab w:val="left" w:pos="993"/>
        </w:tabs>
        <w:spacing w:before="120" w:after="0"/>
        <w:ind w:left="1077" w:hanging="357"/>
        <w:jc w:val="left"/>
        <w:rPr>
          <w:bCs/>
          <w:szCs w:val="24"/>
          <w:lang w:eastAsia="lv-LV"/>
        </w:rPr>
      </w:pPr>
      <w:r w:rsidRPr="003D00BD">
        <w:rPr>
          <w:bCs/>
          <w:szCs w:val="24"/>
          <w:lang w:eastAsia="lv-LV"/>
        </w:rPr>
        <w:t>prasības pieteikumu vai iesniegumu tiesā iesniegšana likumā noteiktajos gadījumos;</w:t>
      </w:r>
    </w:p>
    <w:p w:rsidR="003D00BD" w:rsidRPr="003D00BD" w:rsidRDefault="003D00BD" w:rsidP="003D00BD">
      <w:pPr>
        <w:numPr>
          <w:ilvl w:val="0"/>
          <w:numId w:val="41"/>
        </w:numPr>
        <w:tabs>
          <w:tab w:val="left" w:pos="993"/>
        </w:tabs>
        <w:spacing w:before="120" w:after="0"/>
        <w:ind w:left="1077" w:right="-624" w:hanging="357"/>
        <w:jc w:val="left"/>
        <w:rPr>
          <w:bCs/>
          <w:szCs w:val="24"/>
          <w:lang w:eastAsia="lv-LV"/>
        </w:rPr>
      </w:pPr>
      <w:r w:rsidRPr="003D00BD">
        <w:rPr>
          <w:bCs/>
          <w:szCs w:val="24"/>
          <w:lang w:eastAsia="lv-LV"/>
        </w:rPr>
        <w:t>piedalīšanās lietu izskatīšanā tiesā likumā noteiktajos gadījumos.</w:t>
      </w:r>
    </w:p>
    <w:p w:rsidR="003D00BD" w:rsidRDefault="003D00BD" w:rsidP="004D68A9">
      <w:pPr>
        <w:spacing w:before="360" w:after="480"/>
        <w:ind w:firstLine="0"/>
        <w:jc w:val="center"/>
        <w:rPr>
          <w:b/>
          <w:u w:val="single"/>
          <w:lang w:eastAsia="lv-LV"/>
        </w:rPr>
      </w:pPr>
      <w:r w:rsidRPr="003D00BD">
        <w:rPr>
          <w:b/>
          <w:u w:val="single"/>
          <w:lang w:eastAsia="lv-LV"/>
        </w:rPr>
        <w:t xml:space="preserve">Prokuratūras kopējo </w:t>
      </w:r>
      <w:r w:rsidRPr="003D00BD">
        <w:rPr>
          <w:b/>
          <w:u w:val="single"/>
        </w:rPr>
        <w:t>izdevumu</w:t>
      </w:r>
      <w:r w:rsidRPr="003D00BD">
        <w:rPr>
          <w:b/>
          <w:u w:val="single"/>
          <w:lang w:eastAsia="lv-LV"/>
        </w:rPr>
        <w:t xml:space="preserve"> izmaiņas no 2019. līdz 2023. gadam</w:t>
      </w:r>
    </w:p>
    <w:p w:rsidR="004D68A9" w:rsidRPr="004D68A9" w:rsidRDefault="004D68A9" w:rsidP="004D68A9">
      <w:pPr>
        <w:spacing w:before="240" w:after="0"/>
        <w:ind w:firstLine="0"/>
        <w:jc w:val="right"/>
        <w:rPr>
          <w:i/>
          <w:sz w:val="18"/>
          <w:szCs w:val="18"/>
          <w:lang w:eastAsia="lv-LV"/>
        </w:rPr>
      </w:pPr>
      <w:proofErr w:type="spellStart"/>
      <w:r w:rsidRPr="004D68A9">
        <w:rPr>
          <w:i/>
          <w:sz w:val="18"/>
          <w:szCs w:val="18"/>
          <w:lang w:eastAsia="lv-LV"/>
        </w:rPr>
        <w:t>Euro</w:t>
      </w:r>
      <w:proofErr w:type="spellEnd"/>
    </w:p>
    <w:p w:rsidR="003D00BD" w:rsidRPr="003D00BD" w:rsidRDefault="008E0CD5" w:rsidP="003D00BD">
      <w:pPr>
        <w:spacing w:before="240" w:after="240"/>
        <w:ind w:right="-99" w:firstLine="0"/>
        <w:jc w:val="left"/>
        <w:rPr>
          <w:lang w:eastAsia="lv-LV"/>
        </w:rPr>
      </w:pPr>
      <w:r>
        <w:rPr>
          <w:noProof/>
          <w:lang w:eastAsia="lv-LV"/>
        </w:rPr>
        <w:drawing>
          <wp:anchor distT="0" distB="0" distL="114300" distR="114300" simplePos="0" relativeHeight="251658240" behindDoc="0" locked="0" layoutInCell="1" allowOverlap="1">
            <wp:simplePos x="0" y="0"/>
            <wp:positionH relativeFrom="column">
              <wp:posOffset>1242</wp:posOffset>
            </wp:positionH>
            <wp:positionV relativeFrom="paragraph">
              <wp:posOffset>2927</wp:posOffset>
            </wp:positionV>
            <wp:extent cx="5760085" cy="3514477"/>
            <wp:effectExtent l="0" t="0" r="12065" b="1016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3D00BD" w:rsidRPr="003D00BD" w:rsidRDefault="003D00BD" w:rsidP="003D00BD">
      <w:pPr>
        <w:spacing w:before="480" w:after="240"/>
        <w:ind w:firstLine="0"/>
        <w:jc w:val="center"/>
        <w:rPr>
          <w:b/>
        </w:rPr>
      </w:pPr>
      <w:r w:rsidRPr="003D00BD">
        <w:rPr>
          <w:b/>
        </w:rPr>
        <w:lastRenderedPageBreak/>
        <w:t xml:space="preserve">Vidējais amata vietu skaits </w:t>
      </w:r>
      <w:bookmarkStart w:id="0" w:name="_GoBack"/>
      <w:bookmarkEnd w:id="0"/>
      <w:r w:rsidRPr="003D00BD">
        <w:rPr>
          <w:b/>
        </w:rPr>
        <w:t>no 2019. līdz 2023.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2"/>
        <w:gridCol w:w="1233"/>
        <w:gridCol w:w="1232"/>
        <w:gridCol w:w="1232"/>
        <w:gridCol w:w="1232"/>
        <w:gridCol w:w="1230"/>
      </w:tblGrid>
      <w:tr w:rsidR="003D00BD" w:rsidRPr="003D00BD" w:rsidTr="000B7BBD">
        <w:trPr>
          <w:trHeight w:val="425"/>
          <w:tblHeader/>
          <w:jc w:val="center"/>
        </w:trPr>
        <w:tc>
          <w:tcPr>
            <w:tcW w:w="1601" w:type="pct"/>
            <w:shd w:val="clear" w:color="auto" w:fill="auto"/>
          </w:tcPr>
          <w:p w:rsidR="003D00BD" w:rsidRPr="003D00BD" w:rsidRDefault="003D00BD" w:rsidP="003D00BD">
            <w:pPr>
              <w:spacing w:after="0"/>
              <w:ind w:firstLine="0"/>
              <w:jc w:val="center"/>
              <w:rPr>
                <w:sz w:val="18"/>
              </w:rPr>
            </w:pPr>
          </w:p>
        </w:tc>
        <w:tc>
          <w:tcPr>
            <w:tcW w:w="680" w:type="pct"/>
            <w:shd w:val="clear" w:color="auto" w:fill="auto"/>
          </w:tcPr>
          <w:p w:rsidR="003D00BD" w:rsidRPr="003D00BD" w:rsidRDefault="003D00BD" w:rsidP="003D00BD">
            <w:pPr>
              <w:spacing w:after="0"/>
              <w:ind w:firstLine="0"/>
              <w:jc w:val="center"/>
              <w:rPr>
                <w:sz w:val="18"/>
                <w:lang w:eastAsia="lv-LV"/>
              </w:rPr>
            </w:pPr>
            <w:r w:rsidRPr="003D00BD">
              <w:rPr>
                <w:sz w:val="18"/>
                <w:szCs w:val="18"/>
                <w:lang w:eastAsia="lv-LV"/>
              </w:rPr>
              <w:t>2019. gads</w:t>
            </w:r>
            <w:r w:rsidRPr="003D00BD">
              <w:rPr>
                <w:sz w:val="18"/>
                <w:szCs w:val="18"/>
                <w:lang w:eastAsia="lv-LV"/>
              </w:rPr>
              <w:br/>
              <w:t>(izpilde)</w:t>
            </w:r>
          </w:p>
        </w:tc>
        <w:tc>
          <w:tcPr>
            <w:tcW w:w="680" w:type="pct"/>
            <w:shd w:val="clear" w:color="auto" w:fill="auto"/>
          </w:tcPr>
          <w:p w:rsidR="003D00BD" w:rsidRPr="003D00BD" w:rsidRDefault="003D00BD" w:rsidP="003D00BD">
            <w:pPr>
              <w:spacing w:after="0"/>
              <w:ind w:firstLine="0"/>
              <w:jc w:val="center"/>
              <w:rPr>
                <w:sz w:val="18"/>
                <w:lang w:eastAsia="lv-LV"/>
              </w:rPr>
            </w:pPr>
            <w:r w:rsidRPr="003D00BD">
              <w:rPr>
                <w:sz w:val="18"/>
                <w:lang w:eastAsia="lv-LV"/>
              </w:rPr>
              <w:t>2020. gada     plāns</w:t>
            </w:r>
          </w:p>
        </w:tc>
        <w:tc>
          <w:tcPr>
            <w:tcW w:w="680" w:type="pct"/>
            <w:shd w:val="clear" w:color="auto" w:fill="auto"/>
          </w:tcPr>
          <w:p w:rsidR="003D00BD" w:rsidRPr="003D00BD" w:rsidRDefault="003D00BD" w:rsidP="003D00BD">
            <w:pPr>
              <w:spacing w:after="0"/>
              <w:ind w:firstLine="0"/>
              <w:jc w:val="center"/>
              <w:rPr>
                <w:sz w:val="18"/>
                <w:lang w:eastAsia="lv-LV"/>
              </w:rPr>
            </w:pPr>
            <w:r w:rsidRPr="003D00BD">
              <w:rPr>
                <w:sz w:val="18"/>
                <w:szCs w:val="18"/>
                <w:lang w:eastAsia="lv-LV"/>
              </w:rPr>
              <w:t>2021. gada projekts</w:t>
            </w:r>
          </w:p>
        </w:tc>
        <w:tc>
          <w:tcPr>
            <w:tcW w:w="680" w:type="pct"/>
            <w:shd w:val="clear" w:color="auto" w:fill="auto"/>
          </w:tcPr>
          <w:p w:rsidR="003D00BD" w:rsidRPr="003D00BD" w:rsidRDefault="003D00BD" w:rsidP="003D00BD">
            <w:pPr>
              <w:spacing w:after="0"/>
              <w:ind w:firstLine="0"/>
              <w:jc w:val="center"/>
              <w:rPr>
                <w:sz w:val="18"/>
                <w:lang w:eastAsia="lv-LV"/>
              </w:rPr>
            </w:pPr>
            <w:r w:rsidRPr="003D00BD">
              <w:rPr>
                <w:sz w:val="18"/>
                <w:szCs w:val="18"/>
                <w:lang w:eastAsia="lv-LV"/>
              </w:rPr>
              <w:t xml:space="preserve">2022. gada </w:t>
            </w:r>
            <w:r w:rsidRPr="003D00BD">
              <w:rPr>
                <w:sz w:val="18"/>
                <w:lang w:eastAsia="lv-LV"/>
              </w:rPr>
              <w:t>prognoze</w:t>
            </w:r>
          </w:p>
        </w:tc>
        <w:tc>
          <w:tcPr>
            <w:tcW w:w="680" w:type="pct"/>
            <w:shd w:val="clear" w:color="auto" w:fill="auto"/>
          </w:tcPr>
          <w:p w:rsidR="003D00BD" w:rsidRPr="003D00BD" w:rsidRDefault="003D00BD" w:rsidP="003D00BD">
            <w:pPr>
              <w:spacing w:after="0"/>
              <w:ind w:firstLine="0"/>
              <w:jc w:val="center"/>
              <w:rPr>
                <w:sz w:val="18"/>
                <w:lang w:eastAsia="lv-LV"/>
              </w:rPr>
            </w:pPr>
            <w:r w:rsidRPr="003D00BD">
              <w:rPr>
                <w:sz w:val="18"/>
                <w:szCs w:val="18"/>
                <w:lang w:eastAsia="lv-LV"/>
              </w:rPr>
              <w:t xml:space="preserve">2023. gada </w:t>
            </w:r>
            <w:r w:rsidRPr="003D00BD">
              <w:rPr>
                <w:sz w:val="18"/>
                <w:lang w:eastAsia="lv-LV"/>
              </w:rPr>
              <w:t>prognoze</w:t>
            </w:r>
          </w:p>
        </w:tc>
      </w:tr>
      <w:tr w:rsidR="003D00BD" w:rsidRPr="003D00BD" w:rsidTr="000B7BBD">
        <w:trPr>
          <w:trHeight w:val="183"/>
          <w:jc w:val="center"/>
        </w:trPr>
        <w:tc>
          <w:tcPr>
            <w:tcW w:w="1601" w:type="pct"/>
            <w:shd w:val="clear" w:color="auto" w:fill="D9D9D9"/>
          </w:tcPr>
          <w:p w:rsidR="003D00BD" w:rsidRPr="003D00BD" w:rsidRDefault="003D00BD" w:rsidP="003D00BD">
            <w:pPr>
              <w:spacing w:after="0"/>
              <w:ind w:firstLine="0"/>
              <w:jc w:val="left"/>
              <w:rPr>
                <w:sz w:val="18"/>
              </w:rPr>
            </w:pPr>
            <w:r w:rsidRPr="003D00BD">
              <w:rPr>
                <w:sz w:val="18"/>
              </w:rPr>
              <w:t>Vidējais amata vietu skaits gadā</w:t>
            </w:r>
          </w:p>
        </w:tc>
        <w:tc>
          <w:tcPr>
            <w:tcW w:w="680" w:type="pct"/>
            <w:shd w:val="clear" w:color="auto" w:fill="D9D9D9"/>
          </w:tcPr>
          <w:p w:rsidR="003D00BD" w:rsidRPr="003D00BD" w:rsidRDefault="003D00BD" w:rsidP="003D00BD">
            <w:pPr>
              <w:spacing w:after="0"/>
              <w:ind w:firstLine="0"/>
              <w:jc w:val="right"/>
              <w:rPr>
                <w:sz w:val="18"/>
              </w:rPr>
            </w:pPr>
            <w:r w:rsidRPr="003D00BD">
              <w:rPr>
                <w:sz w:val="18"/>
              </w:rPr>
              <w:t>871</w:t>
            </w:r>
          </w:p>
        </w:tc>
        <w:tc>
          <w:tcPr>
            <w:tcW w:w="680" w:type="pct"/>
            <w:shd w:val="clear" w:color="auto" w:fill="D9D9D9"/>
          </w:tcPr>
          <w:p w:rsidR="003D00BD" w:rsidRPr="003D00BD" w:rsidRDefault="003D00BD" w:rsidP="003D00BD">
            <w:pPr>
              <w:spacing w:after="0"/>
              <w:ind w:firstLine="0"/>
              <w:jc w:val="right"/>
              <w:rPr>
                <w:sz w:val="18"/>
              </w:rPr>
            </w:pPr>
            <w:r w:rsidRPr="003D00BD">
              <w:rPr>
                <w:sz w:val="18"/>
              </w:rPr>
              <w:t>890</w:t>
            </w:r>
          </w:p>
        </w:tc>
        <w:tc>
          <w:tcPr>
            <w:tcW w:w="680" w:type="pct"/>
            <w:shd w:val="clear" w:color="auto" w:fill="D9D9D9"/>
          </w:tcPr>
          <w:p w:rsidR="003D00BD" w:rsidRPr="003D00BD" w:rsidRDefault="003D00BD" w:rsidP="003D00BD">
            <w:pPr>
              <w:spacing w:after="0"/>
              <w:ind w:firstLine="0"/>
              <w:jc w:val="right"/>
              <w:rPr>
                <w:sz w:val="18"/>
              </w:rPr>
            </w:pPr>
            <w:r w:rsidRPr="003D00BD">
              <w:rPr>
                <w:sz w:val="18"/>
              </w:rPr>
              <w:t>903</w:t>
            </w:r>
          </w:p>
        </w:tc>
        <w:tc>
          <w:tcPr>
            <w:tcW w:w="680" w:type="pct"/>
            <w:shd w:val="clear" w:color="auto" w:fill="D9D9D9"/>
          </w:tcPr>
          <w:p w:rsidR="003D00BD" w:rsidRPr="003D00BD" w:rsidRDefault="003D00BD" w:rsidP="003D00BD">
            <w:pPr>
              <w:spacing w:after="0"/>
              <w:ind w:firstLine="0"/>
              <w:jc w:val="right"/>
              <w:rPr>
                <w:sz w:val="18"/>
              </w:rPr>
            </w:pPr>
            <w:r w:rsidRPr="003D00BD">
              <w:rPr>
                <w:sz w:val="18"/>
              </w:rPr>
              <w:t>908</w:t>
            </w:r>
          </w:p>
        </w:tc>
        <w:tc>
          <w:tcPr>
            <w:tcW w:w="680" w:type="pct"/>
            <w:shd w:val="clear" w:color="auto" w:fill="D9D9D9"/>
          </w:tcPr>
          <w:p w:rsidR="003D00BD" w:rsidRPr="003D00BD" w:rsidRDefault="003D00BD" w:rsidP="003D00BD">
            <w:pPr>
              <w:spacing w:after="0"/>
              <w:ind w:firstLine="0"/>
              <w:jc w:val="right"/>
              <w:rPr>
                <w:sz w:val="18"/>
              </w:rPr>
            </w:pPr>
            <w:r w:rsidRPr="003D00BD">
              <w:rPr>
                <w:sz w:val="18"/>
              </w:rPr>
              <w:t>908</w:t>
            </w:r>
          </w:p>
        </w:tc>
      </w:tr>
      <w:tr w:rsidR="003D00BD" w:rsidRPr="003D00BD" w:rsidTr="000B7BBD">
        <w:trPr>
          <w:trHeight w:val="142"/>
          <w:jc w:val="center"/>
        </w:trPr>
        <w:tc>
          <w:tcPr>
            <w:tcW w:w="5000" w:type="pct"/>
            <w:gridSpan w:val="6"/>
          </w:tcPr>
          <w:p w:rsidR="003D00BD" w:rsidRPr="003D00BD" w:rsidRDefault="003D00BD" w:rsidP="003D00BD">
            <w:pPr>
              <w:spacing w:after="0"/>
              <w:ind w:firstLine="0"/>
              <w:jc w:val="left"/>
              <w:rPr>
                <w:sz w:val="18"/>
              </w:rPr>
            </w:pPr>
            <w:r w:rsidRPr="003D00BD">
              <w:rPr>
                <w:i/>
                <w:sz w:val="18"/>
              </w:rPr>
              <w:t>Tajā skaitā:</w:t>
            </w:r>
          </w:p>
        </w:tc>
      </w:tr>
      <w:tr w:rsidR="003D00BD" w:rsidRPr="003D00BD" w:rsidTr="000B7BBD">
        <w:trPr>
          <w:trHeight w:val="142"/>
          <w:jc w:val="center"/>
        </w:trPr>
        <w:tc>
          <w:tcPr>
            <w:tcW w:w="5000" w:type="pct"/>
            <w:gridSpan w:val="6"/>
          </w:tcPr>
          <w:p w:rsidR="003D00BD" w:rsidRPr="003D00BD" w:rsidRDefault="003D00BD" w:rsidP="003D00BD">
            <w:pPr>
              <w:spacing w:after="0"/>
              <w:ind w:firstLine="313"/>
              <w:jc w:val="left"/>
              <w:rPr>
                <w:sz w:val="18"/>
              </w:rPr>
            </w:pPr>
            <w:r w:rsidRPr="003D00BD">
              <w:rPr>
                <w:i/>
                <w:sz w:val="18"/>
              </w:rPr>
              <w:t>Valsts pamatfunkciju īstenošana</w:t>
            </w:r>
          </w:p>
        </w:tc>
      </w:tr>
      <w:tr w:rsidR="003D00BD" w:rsidRPr="003D00BD" w:rsidTr="000B7BBD">
        <w:trPr>
          <w:trHeight w:val="233"/>
          <w:jc w:val="center"/>
        </w:trPr>
        <w:tc>
          <w:tcPr>
            <w:tcW w:w="1601" w:type="pct"/>
            <w:shd w:val="clear" w:color="auto" w:fill="F2F2F2"/>
          </w:tcPr>
          <w:p w:rsidR="003D00BD" w:rsidRPr="003D00BD" w:rsidRDefault="003D00BD" w:rsidP="003D00BD">
            <w:pPr>
              <w:spacing w:after="0"/>
              <w:ind w:firstLine="0"/>
              <w:jc w:val="left"/>
              <w:rPr>
                <w:sz w:val="18"/>
                <w:lang w:eastAsia="lv-LV"/>
              </w:rPr>
            </w:pPr>
            <w:r w:rsidRPr="003D00BD">
              <w:rPr>
                <w:sz w:val="18"/>
              </w:rPr>
              <w:t>Vidējais amata vietu skaits gadā</w:t>
            </w:r>
          </w:p>
        </w:tc>
        <w:tc>
          <w:tcPr>
            <w:tcW w:w="680" w:type="pct"/>
            <w:shd w:val="clear" w:color="auto" w:fill="F2F2F2"/>
          </w:tcPr>
          <w:p w:rsidR="003D00BD" w:rsidRPr="003D00BD" w:rsidRDefault="003D00BD" w:rsidP="003D00BD">
            <w:pPr>
              <w:spacing w:after="0"/>
              <w:ind w:firstLine="0"/>
              <w:jc w:val="right"/>
              <w:rPr>
                <w:sz w:val="18"/>
              </w:rPr>
            </w:pPr>
            <w:r w:rsidRPr="003D00BD">
              <w:rPr>
                <w:sz w:val="18"/>
              </w:rPr>
              <w:t>871</w:t>
            </w:r>
          </w:p>
        </w:tc>
        <w:tc>
          <w:tcPr>
            <w:tcW w:w="680" w:type="pct"/>
            <w:shd w:val="clear" w:color="auto" w:fill="F2F2F2"/>
          </w:tcPr>
          <w:p w:rsidR="003D00BD" w:rsidRPr="003D00BD" w:rsidRDefault="003D00BD" w:rsidP="003D00BD">
            <w:pPr>
              <w:spacing w:after="0"/>
              <w:ind w:firstLine="0"/>
              <w:jc w:val="right"/>
              <w:rPr>
                <w:sz w:val="18"/>
              </w:rPr>
            </w:pPr>
            <w:r w:rsidRPr="003D00BD">
              <w:rPr>
                <w:sz w:val="18"/>
              </w:rPr>
              <w:t>890</w:t>
            </w:r>
          </w:p>
        </w:tc>
        <w:tc>
          <w:tcPr>
            <w:tcW w:w="680" w:type="pct"/>
            <w:shd w:val="clear" w:color="auto" w:fill="F2F2F2"/>
          </w:tcPr>
          <w:p w:rsidR="003D00BD" w:rsidRPr="003D00BD" w:rsidRDefault="003D00BD" w:rsidP="003D00BD">
            <w:pPr>
              <w:spacing w:after="0"/>
              <w:ind w:firstLine="0"/>
              <w:jc w:val="right"/>
              <w:rPr>
                <w:sz w:val="18"/>
              </w:rPr>
            </w:pPr>
            <w:r w:rsidRPr="003D00BD">
              <w:rPr>
                <w:sz w:val="18"/>
              </w:rPr>
              <w:t>903</w:t>
            </w:r>
          </w:p>
        </w:tc>
        <w:tc>
          <w:tcPr>
            <w:tcW w:w="680" w:type="pct"/>
            <w:shd w:val="clear" w:color="auto" w:fill="F2F2F2"/>
          </w:tcPr>
          <w:p w:rsidR="003D00BD" w:rsidRPr="003D00BD" w:rsidRDefault="003D00BD" w:rsidP="003D00BD">
            <w:pPr>
              <w:spacing w:after="0"/>
              <w:ind w:firstLine="0"/>
              <w:jc w:val="right"/>
              <w:rPr>
                <w:sz w:val="18"/>
              </w:rPr>
            </w:pPr>
            <w:r w:rsidRPr="003D00BD">
              <w:rPr>
                <w:sz w:val="18"/>
              </w:rPr>
              <w:t>908</w:t>
            </w:r>
          </w:p>
        </w:tc>
        <w:tc>
          <w:tcPr>
            <w:tcW w:w="680" w:type="pct"/>
            <w:shd w:val="clear" w:color="auto" w:fill="F2F2F2"/>
          </w:tcPr>
          <w:p w:rsidR="003D00BD" w:rsidRPr="003D00BD" w:rsidRDefault="003D00BD" w:rsidP="003D00BD">
            <w:pPr>
              <w:spacing w:after="0"/>
              <w:ind w:firstLine="0"/>
              <w:jc w:val="right"/>
              <w:rPr>
                <w:sz w:val="18"/>
              </w:rPr>
            </w:pPr>
            <w:r w:rsidRPr="003D00BD">
              <w:rPr>
                <w:sz w:val="18"/>
              </w:rPr>
              <w:t>908</w:t>
            </w:r>
          </w:p>
        </w:tc>
      </w:tr>
    </w:tbl>
    <w:p w:rsidR="003D00BD" w:rsidRPr="003D00BD" w:rsidRDefault="003D00BD" w:rsidP="003D00BD">
      <w:pPr>
        <w:spacing w:before="480" w:after="240"/>
        <w:ind w:firstLine="0"/>
        <w:jc w:val="center"/>
        <w:rPr>
          <w:b/>
          <w:u w:val="single"/>
          <w:lang w:eastAsia="lv-LV"/>
        </w:rPr>
      </w:pPr>
      <w:r w:rsidRPr="003D00BD">
        <w:rPr>
          <w:b/>
          <w:u w:val="single"/>
          <w:lang w:eastAsia="lv-LV"/>
        </w:rPr>
        <w:t xml:space="preserve">Darbības </w:t>
      </w:r>
      <w:r w:rsidRPr="003D00BD">
        <w:rPr>
          <w:b/>
          <w:u w:val="single"/>
        </w:rPr>
        <w:t>virziena</w:t>
      </w:r>
      <w:r w:rsidRPr="003D00BD">
        <w:rPr>
          <w:b/>
          <w:u w:val="single"/>
          <w:lang w:eastAsia="lv-LV"/>
        </w:rPr>
        <w:t xml:space="preserve"> un resursu vadības karte</w:t>
      </w:r>
    </w:p>
    <w:p w:rsidR="003D00BD" w:rsidRPr="003D00BD" w:rsidRDefault="003D00BD" w:rsidP="000B7BBD">
      <w:pPr>
        <w:numPr>
          <w:ilvl w:val="0"/>
          <w:numId w:val="49"/>
        </w:numPr>
        <w:ind w:left="284" w:hanging="284"/>
        <w:jc w:val="left"/>
        <w:rPr>
          <w:lang w:eastAsia="lv-LV"/>
        </w:rPr>
      </w:pPr>
      <w:r w:rsidRPr="003D00BD">
        <w:rPr>
          <w:b/>
          <w:lang w:eastAsia="lv-LV"/>
        </w:rPr>
        <w:t xml:space="preserve">Likumības ievērošanas uzraudzība Prokuratūras likumā noteiktās kompetences ietvaros un reaģēšana uz likuma pārkāpumu un ar to saistītās lietas izlemšanas nodrošināšana likumā noteiktajā kārtībā </w:t>
      </w:r>
    </w:p>
    <w:tbl>
      <w:tblPr>
        <w:tblStyle w:val="TableGrid4"/>
        <w:tblW w:w="9074" w:type="dxa"/>
        <w:tblInd w:w="-5" w:type="dxa"/>
        <w:tblLayout w:type="fixed"/>
        <w:tblLook w:val="04A0" w:firstRow="1" w:lastRow="0" w:firstColumn="1" w:lastColumn="0" w:noHBand="0" w:noVBand="1"/>
      </w:tblPr>
      <w:tblGrid>
        <w:gridCol w:w="9074"/>
      </w:tblGrid>
      <w:tr w:rsidR="003D00BD" w:rsidRPr="003D00BD" w:rsidTr="003D00BD">
        <w:trPr>
          <w:trHeight w:val="219"/>
        </w:trPr>
        <w:tc>
          <w:tcPr>
            <w:tcW w:w="9074" w:type="dxa"/>
            <w:shd w:val="clear" w:color="auto" w:fill="D9D9D9"/>
          </w:tcPr>
          <w:p w:rsidR="003D00BD" w:rsidRPr="003D00BD" w:rsidRDefault="003D00BD" w:rsidP="003D00BD">
            <w:pPr>
              <w:spacing w:after="0"/>
              <w:ind w:firstLine="0"/>
              <w:rPr>
                <w:sz w:val="18"/>
                <w:szCs w:val="18"/>
                <w:lang w:eastAsia="lv-LV"/>
              </w:rPr>
            </w:pPr>
            <w:r w:rsidRPr="000B7BBD">
              <w:rPr>
                <w:b/>
                <w:sz w:val="18"/>
                <w:szCs w:val="18"/>
                <w:lang w:eastAsia="lv-LV"/>
              </w:rPr>
              <w:t>Darbības mērķis:</w:t>
            </w:r>
            <w:r w:rsidRPr="003D00BD">
              <w:rPr>
                <w:sz w:val="18"/>
                <w:szCs w:val="18"/>
                <w:lang w:eastAsia="lv-LV"/>
              </w:rPr>
              <w:t xml:space="preserve"> </w:t>
            </w:r>
            <w:r w:rsidRPr="000B7BBD">
              <w:rPr>
                <w:b/>
                <w:sz w:val="18"/>
                <w:szCs w:val="18"/>
                <w:lang w:eastAsia="lv-LV"/>
              </w:rPr>
              <w:t>nodrošināt pastāvīgu likumības ievērošanas uzraudzību un reaģēšanu uz likuma pārkāpumu likumā noteiktajā kārtībā</w:t>
            </w:r>
            <w:r w:rsidRPr="003D00BD">
              <w:rPr>
                <w:sz w:val="18"/>
                <w:szCs w:val="18"/>
                <w:lang w:eastAsia="lv-LV"/>
              </w:rPr>
              <w:t xml:space="preserve"> /</w:t>
            </w:r>
            <w:r w:rsidRPr="003D00BD">
              <w:rPr>
                <w:i/>
                <w:sz w:val="18"/>
                <w:szCs w:val="18"/>
                <w:lang w:eastAsia="lv-LV"/>
              </w:rPr>
              <w:t xml:space="preserve"> Prokuratūras likums</w:t>
            </w:r>
          </w:p>
        </w:tc>
      </w:tr>
    </w:tbl>
    <w:p w:rsidR="003D00BD" w:rsidRPr="003D00BD" w:rsidRDefault="003D00BD" w:rsidP="003D00BD">
      <w:pPr>
        <w:spacing w:after="0"/>
        <w:ind w:firstLine="0"/>
        <w:jc w:val="left"/>
        <w:rPr>
          <w:sz w:val="16"/>
          <w:szCs w:val="16"/>
        </w:rPr>
      </w:pPr>
    </w:p>
    <w:tbl>
      <w:tblPr>
        <w:tblStyle w:val="TableGrid4"/>
        <w:tblW w:w="5000" w:type="pct"/>
        <w:tblLook w:val="04A0" w:firstRow="1" w:lastRow="0" w:firstColumn="1" w:lastColumn="0" w:noHBand="0" w:noVBand="1"/>
      </w:tblPr>
      <w:tblGrid>
        <w:gridCol w:w="2836"/>
        <w:gridCol w:w="1245"/>
        <w:gridCol w:w="1245"/>
        <w:gridCol w:w="1245"/>
        <w:gridCol w:w="1243"/>
        <w:gridCol w:w="1247"/>
      </w:tblGrid>
      <w:tr w:rsidR="003D00BD" w:rsidRPr="003D00BD" w:rsidTr="000B7BBD">
        <w:trPr>
          <w:trHeight w:val="283"/>
        </w:trPr>
        <w:tc>
          <w:tcPr>
            <w:tcW w:w="1565" w:type="pct"/>
          </w:tcPr>
          <w:p w:rsidR="003D00BD" w:rsidRPr="003D00BD" w:rsidRDefault="003D00BD" w:rsidP="003D00BD">
            <w:pPr>
              <w:spacing w:after="0"/>
              <w:ind w:firstLine="0"/>
              <w:jc w:val="left"/>
              <w:rPr>
                <w:sz w:val="18"/>
                <w:szCs w:val="18"/>
                <w:lang w:eastAsia="lv-LV"/>
              </w:rPr>
            </w:pPr>
          </w:p>
        </w:tc>
        <w:tc>
          <w:tcPr>
            <w:tcW w:w="687" w:type="pct"/>
          </w:tcPr>
          <w:p w:rsidR="003D00BD" w:rsidRPr="003D00BD" w:rsidRDefault="003D00BD" w:rsidP="003D00BD">
            <w:pPr>
              <w:spacing w:after="0"/>
              <w:ind w:firstLine="0"/>
              <w:jc w:val="center"/>
              <w:rPr>
                <w:sz w:val="18"/>
                <w:szCs w:val="18"/>
                <w:lang w:eastAsia="lv-LV"/>
              </w:rPr>
            </w:pPr>
            <w:r w:rsidRPr="003D00BD">
              <w:rPr>
                <w:sz w:val="18"/>
                <w:szCs w:val="18"/>
                <w:lang w:eastAsia="lv-LV"/>
              </w:rPr>
              <w:t>2019. gads</w:t>
            </w:r>
            <w:r w:rsidRPr="003D00BD">
              <w:rPr>
                <w:sz w:val="18"/>
                <w:szCs w:val="18"/>
                <w:lang w:eastAsia="lv-LV"/>
              </w:rPr>
              <w:br/>
              <w:t>(izpilde)</w:t>
            </w:r>
          </w:p>
        </w:tc>
        <w:tc>
          <w:tcPr>
            <w:tcW w:w="687" w:type="pct"/>
          </w:tcPr>
          <w:p w:rsidR="003D00BD" w:rsidRPr="003D00BD" w:rsidRDefault="003D00BD" w:rsidP="003D00BD">
            <w:pPr>
              <w:spacing w:after="0"/>
              <w:ind w:firstLine="0"/>
              <w:jc w:val="center"/>
              <w:rPr>
                <w:sz w:val="18"/>
                <w:szCs w:val="18"/>
                <w:lang w:eastAsia="lv-LV"/>
              </w:rPr>
            </w:pPr>
            <w:r w:rsidRPr="003D00BD">
              <w:rPr>
                <w:sz w:val="18"/>
                <w:szCs w:val="18"/>
                <w:lang w:eastAsia="lv-LV"/>
              </w:rPr>
              <w:t>2020. gada     plāns</w:t>
            </w:r>
          </w:p>
        </w:tc>
        <w:tc>
          <w:tcPr>
            <w:tcW w:w="687" w:type="pct"/>
          </w:tcPr>
          <w:p w:rsidR="003D00BD" w:rsidRPr="003D00BD" w:rsidRDefault="003D00BD" w:rsidP="003D00BD">
            <w:pPr>
              <w:spacing w:after="0"/>
              <w:ind w:firstLine="0"/>
              <w:jc w:val="center"/>
              <w:rPr>
                <w:sz w:val="18"/>
                <w:szCs w:val="18"/>
                <w:lang w:eastAsia="lv-LV"/>
              </w:rPr>
            </w:pPr>
            <w:r w:rsidRPr="003D00BD">
              <w:rPr>
                <w:sz w:val="18"/>
                <w:szCs w:val="18"/>
                <w:lang w:eastAsia="lv-LV"/>
              </w:rPr>
              <w:t>2021. gada projekts</w:t>
            </w:r>
          </w:p>
        </w:tc>
        <w:tc>
          <w:tcPr>
            <w:tcW w:w="686" w:type="pct"/>
          </w:tcPr>
          <w:p w:rsidR="003D00BD" w:rsidRPr="003D00BD" w:rsidRDefault="003D00BD" w:rsidP="003D00BD">
            <w:pPr>
              <w:spacing w:after="0"/>
              <w:ind w:firstLine="0"/>
              <w:jc w:val="center"/>
              <w:rPr>
                <w:sz w:val="18"/>
                <w:szCs w:val="18"/>
                <w:lang w:eastAsia="lv-LV"/>
              </w:rPr>
            </w:pPr>
            <w:r w:rsidRPr="003D00BD">
              <w:rPr>
                <w:sz w:val="18"/>
                <w:szCs w:val="18"/>
                <w:lang w:eastAsia="lv-LV"/>
              </w:rPr>
              <w:t>2022. gada prognoze</w:t>
            </w:r>
          </w:p>
        </w:tc>
        <w:tc>
          <w:tcPr>
            <w:tcW w:w="688" w:type="pct"/>
          </w:tcPr>
          <w:p w:rsidR="003D00BD" w:rsidRPr="003D00BD" w:rsidRDefault="003D00BD" w:rsidP="003D00BD">
            <w:pPr>
              <w:spacing w:after="0"/>
              <w:ind w:firstLine="2"/>
              <w:jc w:val="center"/>
              <w:rPr>
                <w:sz w:val="18"/>
                <w:szCs w:val="18"/>
                <w:lang w:eastAsia="lv-LV"/>
              </w:rPr>
            </w:pPr>
            <w:r w:rsidRPr="003D00BD">
              <w:rPr>
                <w:sz w:val="18"/>
                <w:szCs w:val="18"/>
                <w:lang w:eastAsia="lv-LV"/>
              </w:rPr>
              <w:t>2023. gada prognoze</w:t>
            </w:r>
          </w:p>
        </w:tc>
      </w:tr>
      <w:tr w:rsidR="003D00BD" w:rsidRPr="003D00BD" w:rsidTr="000B7BBD">
        <w:tc>
          <w:tcPr>
            <w:tcW w:w="5000" w:type="pct"/>
            <w:gridSpan w:val="6"/>
            <w:shd w:val="clear" w:color="auto" w:fill="D9D9D9"/>
          </w:tcPr>
          <w:p w:rsidR="003D00BD" w:rsidRPr="003D00BD" w:rsidRDefault="003D00BD" w:rsidP="003D00BD">
            <w:pPr>
              <w:spacing w:after="0"/>
              <w:ind w:firstLine="0"/>
              <w:jc w:val="center"/>
              <w:rPr>
                <w:sz w:val="18"/>
                <w:szCs w:val="18"/>
                <w:lang w:eastAsia="lv-LV"/>
              </w:rPr>
            </w:pPr>
            <w:r w:rsidRPr="003D00BD">
              <w:rPr>
                <w:sz w:val="18"/>
                <w:szCs w:val="18"/>
                <w:lang w:eastAsia="lv-LV"/>
              </w:rPr>
              <w:t>Ieguldījumi</w:t>
            </w:r>
          </w:p>
        </w:tc>
      </w:tr>
      <w:tr w:rsidR="003D00BD" w:rsidRPr="003D00BD" w:rsidTr="000B7BBD">
        <w:trPr>
          <w:trHeight w:val="142"/>
        </w:trPr>
        <w:tc>
          <w:tcPr>
            <w:tcW w:w="1565" w:type="pct"/>
            <w:vMerge w:val="restart"/>
          </w:tcPr>
          <w:p w:rsidR="003D00BD" w:rsidRPr="003D00BD" w:rsidRDefault="003D00BD" w:rsidP="003D00BD">
            <w:pPr>
              <w:spacing w:after="0"/>
              <w:ind w:firstLine="0"/>
              <w:jc w:val="left"/>
              <w:rPr>
                <w:sz w:val="18"/>
                <w:szCs w:val="18"/>
                <w:lang w:eastAsia="lv-LV"/>
              </w:rPr>
            </w:pPr>
            <w:r w:rsidRPr="000B7BBD">
              <w:rPr>
                <w:b/>
                <w:sz w:val="18"/>
                <w:szCs w:val="18"/>
                <w:lang w:eastAsia="lv-LV"/>
              </w:rPr>
              <w:t>Izdevumi kopā</w:t>
            </w:r>
            <w:r w:rsidRPr="003D00BD">
              <w:rPr>
                <w:sz w:val="18"/>
                <w:szCs w:val="18"/>
                <w:lang w:eastAsia="lv-LV"/>
              </w:rPr>
              <w:t xml:space="preserve">, </w:t>
            </w:r>
            <w:proofErr w:type="spellStart"/>
            <w:r w:rsidRPr="003D00BD">
              <w:rPr>
                <w:i/>
                <w:sz w:val="18"/>
                <w:szCs w:val="18"/>
                <w:lang w:eastAsia="lv-LV"/>
              </w:rPr>
              <w:t>euro</w:t>
            </w:r>
            <w:proofErr w:type="spellEnd"/>
            <w:r w:rsidRPr="003D00BD">
              <w:rPr>
                <w:i/>
                <w:sz w:val="18"/>
                <w:szCs w:val="18"/>
                <w:lang w:eastAsia="lv-LV"/>
              </w:rPr>
              <w:t>,</w:t>
            </w:r>
            <w:r w:rsidRPr="003D00BD">
              <w:rPr>
                <w:sz w:val="18"/>
                <w:szCs w:val="18"/>
                <w:lang w:eastAsia="lv-LV"/>
              </w:rPr>
              <w:t xml:space="preserve"> t.sk.:</w:t>
            </w:r>
          </w:p>
          <w:p w:rsidR="003D00BD" w:rsidRPr="000B7BBD" w:rsidRDefault="003D00BD" w:rsidP="003D00BD">
            <w:pPr>
              <w:spacing w:after="0"/>
              <w:ind w:firstLine="0"/>
              <w:jc w:val="left"/>
              <w:rPr>
                <w:b/>
                <w:sz w:val="18"/>
                <w:szCs w:val="18"/>
                <w:lang w:eastAsia="lv-LV"/>
              </w:rPr>
            </w:pPr>
            <w:r w:rsidRPr="000B7BBD">
              <w:rPr>
                <w:b/>
                <w:sz w:val="18"/>
                <w:szCs w:val="18"/>
                <w:lang w:eastAsia="lv-LV"/>
              </w:rPr>
              <w:t>Vidējais amata vietu skaits kopā, t.sk.:</w:t>
            </w:r>
          </w:p>
        </w:tc>
        <w:tc>
          <w:tcPr>
            <w:tcW w:w="687" w:type="pct"/>
          </w:tcPr>
          <w:p w:rsidR="003D00BD" w:rsidRPr="000B7BBD" w:rsidRDefault="003D00BD" w:rsidP="003D00BD">
            <w:pPr>
              <w:spacing w:after="0"/>
              <w:ind w:firstLine="0"/>
              <w:jc w:val="right"/>
              <w:rPr>
                <w:b/>
                <w:sz w:val="18"/>
                <w:szCs w:val="18"/>
                <w:lang w:eastAsia="lv-LV"/>
              </w:rPr>
            </w:pPr>
            <w:r w:rsidRPr="000B7BBD">
              <w:rPr>
                <w:b/>
                <w:sz w:val="18"/>
                <w:szCs w:val="18"/>
                <w:lang w:eastAsia="lv-LV"/>
              </w:rPr>
              <w:t>32 308 288</w:t>
            </w:r>
          </w:p>
        </w:tc>
        <w:tc>
          <w:tcPr>
            <w:tcW w:w="687" w:type="pct"/>
            <w:shd w:val="clear" w:color="auto" w:fill="auto"/>
          </w:tcPr>
          <w:p w:rsidR="003D00BD" w:rsidRPr="000B7BBD" w:rsidRDefault="003D00BD" w:rsidP="003D00BD">
            <w:pPr>
              <w:spacing w:after="0"/>
              <w:ind w:firstLine="0"/>
              <w:jc w:val="right"/>
              <w:rPr>
                <w:b/>
                <w:sz w:val="18"/>
                <w:szCs w:val="18"/>
                <w:lang w:eastAsia="lv-LV"/>
              </w:rPr>
            </w:pPr>
            <w:r w:rsidRPr="000B7BBD">
              <w:rPr>
                <w:b/>
                <w:sz w:val="18"/>
                <w:szCs w:val="18"/>
                <w:lang w:eastAsia="lv-LV"/>
              </w:rPr>
              <w:t>36 138 259</w:t>
            </w:r>
          </w:p>
        </w:tc>
        <w:tc>
          <w:tcPr>
            <w:tcW w:w="687" w:type="pct"/>
            <w:shd w:val="clear" w:color="auto" w:fill="auto"/>
            <w:vAlign w:val="center"/>
          </w:tcPr>
          <w:p w:rsidR="003D00BD" w:rsidRPr="000B7BBD" w:rsidRDefault="003D00BD" w:rsidP="003D00BD">
            <w:pPr>
              <w:spacing w:after="0"/>
              <w:ind w:firstLine="0"/>
              <w:jc w:val="right"/>
              <w:rPr>
                <w:b/>
                <w:sz w:val="18"/>
                <w:szCs w:val="18"/>
                <w:lang w:eastAsia="lv-LV"/>
              </w:rPr>
            </w:pPr>
            <w:r w:rsidRPr="000B7BBD">
              <w:rPr>
                <w:b/>
                <w:sz w:val="18"/>
                <w:szCs w:val="18"/>
                <w:lang w:eastAsia="lv-LV"/>
              </w:rPr>
              <w:t>38 398 506</w:t>
            </w:r>
          </w:p>
        </w:tc>
        <w:tc>
          <w:tcPr>
            <w:tcW w:w="686" w:type="pct"/>
            <w:shd w:val="clear" w:color="auto" w:fill="auto"/>
            <w:vAlign w:val="center"/>
          </w:tcPr>
          <w:p w:rsidR="003D00BD" w:rsidRPr="000B7BBD" w:rsidRDefault="003D00BD" w:rsidP="003D00BD">
            <w:pPr>
              <w:spacing w:after="0"/>
              <w:ind w:firstLine="0"/>
              <w:jc w:val="right"/>
              <w:rPr>
                <w:b/>
                <w:sz w:val="18"/>
                <w:szCs w:val="18"/>
                <w:lang w:eastAsia="lv-LV"/>
              </w:rPr>
            </w:pPr>
            <w:r w:rsidRPr="000B7BBD">
              <w:rPr>
                <w:b/>
                <w:sz w:val="18"/>
                <w:szCs w:val="18"/>
                <w:lang w:eastAsia="lv-LV"/>
              </w:rPr>
              <w:t>37 965 553</w:t>
            </w:r>
          </w:p>
        </w:tc>
        <w:tc>
          <w:tcPr>
            <w:tcW w:w="688" w:type="pct"/>
            <w:shd w:val="clear" w:color="auto" w:fill="auto"/>
            <w:vAlign w:val="center"/>
          </w:tcPr>
          <w:p w:rsidR="003D00BD" w:rsidRPr="000B7BBD" w:rsidRDefault="003D00BD" w:rsidP="003D00BD">
            <w:pPr>
              <w:spacing w:after="0"/>
              <w:ind w:firstLine="5"/>
              <w:jc w:val="right"/>
              <w:rPr>
                <w:b/>
                <w:sz w:val="18"/>
                <w:szCs w:val="18"/>
                <w:lang w:eastAsia="lv-LV"/>
              </w:rPr>
            </w:pPr>
            <w:r w:rsidRPr="000B7BBD">
              <w:rPr>
                <w:b/>
                <w:sz w:val="18"/>
                <w:szCs w:val="18"/>
                <w:lang w:eastAsia="lv-LV"/>
              </w:rPr>
              <w:t>37 965 553</w:t>
            </w:r>
          </w:p>
        </w:tc>
      </w:tr>
      <w:tr w:rsidR="003D00BD" w:rsidRPr="003D00BD" w:rsidTr="000B7BBD">
        <w:trPr>
          <w:trHeight w:val="425"/>
        </w:trPr>
        <w:tc>
          <w:tcPr>
            <w:tcW w:w="1565" w:type="pct"/>
            <w:vMerge/>
          </w:tcPr>
          <w:p w:rsidR="003D00BD" w:rsidRPr="003D00BD" w:rsidRDefault="003D00BD" w:rsidP="003D00BD">
            <w:pPr>
              <w:spacing w:after="0"/>
              <w:ind w:firstLine="0"/>
              <w:jc w:val="left"/>
              <w:rPr>
                <w:sz w:val="18"/>
                <w:szCs w:val="18"/>
                <w:lang w:eastAsia="lv-LV"/>
              </w:rPr>
            </w:pPr>
          </w:p>
        </w:tc>
        <w:tc>
          <w:tcPr>
            <w:tcW w:w="687" w:type="pct"/>
          </w:tcPr>
          <w:p w:rsidR="003D00BD" w:rsidRPr="000B7BBD" w:rsidRDefault="003D00BD" w:rsidP="000B7BBD">
            <w:pPr>
              <w:spacing w:after="0"/>
              <w:ind w:firstLine="0"/>
              <w:jc w:val="right"/>
              <w:rPr>
                <w:b/>
                <w:sz w:val="18"/>
                <w:szCs w:val="18"/>
                <w:lang w:eastAsia="lv-LV"/>
              </w:rPr>
            </w:pPr>
            <w:r w:rsidRPr="000B7BBD">
              <w:rPr>
                <w:b/>
                <w:sz w:val="18"/>
                <w:szCs w:val="18"/>
                <w:lang w:eastAsia="lv-LV"/>
              </w:rPr>
              <w:t>871</w:t>
            </w:r>
          </w:p>
        </w:tc>
        <w:tc>
          <w:tcPr>
            <w:tcW w:w="687" w:type="pct"/>
          </w:tcPr>
          <w:p w:rsidR="003D00BD" w:rsidRPr="000B7BBD" w:rsidRDefault="003D00BD" w:rsidP="000B7BBD">
            <w:pPr>
              <w:spacing w:after="0"/>
              <w:ind w:firstLine="0"/>
              <w:jc w:val="right"/>
              <w:rPr>
                <w:b/>
                <w:sz w:val="18"/>
                <w:szCs w:val="18"/>
                <w:lang w:eastAsia="lv-LV"/>
              </w:rPr>
            </w:pPr>
            <w:r w:rsidRPr="000B7BBD">
              <w:rPr>
                <w:b/>
                <w:sz w:val="18"/>
                <w:szCs w:val="18"/>
                <w:lang w:eastAsia="lv-LV"/>
              </w:rPr>
              <w:t>890</w:t>
            </w:r>
          </w:p>
        </w:tc>
        <w:tc>
          <w:tcPr>
            <w:tcW w:w="687" w:type="pct"/>
          </w:tcPr>
          <w:p w:rsidR="003D00BD" w:rsidRPr="000B7BBD" w:rsidRDefault="003D00BD" w:rsidP="000B7BBD">
            <w:pPr>
              <w:spacing w:after="0"/>
              <w:ind w:firstLine="0"/>
              <w:jc w:val="right"/>
              <w:rPr>
                <w:b/>
                <w:sz w:val="18"/>
                <w:szCs w:val="18"/>
                <w:lang w:eastAsia="lv-LV"/>
              </w:rPr>
            </w:pPr>
            <w:r w:rsidRPr="000B7BBD">
              <w:rPr>
                <w:b/>
                <w:sz w:val="18"/>
                <w:szCs w:val="18"/>
                <w:lang w:eastAsia="lv-LV"/>
              </w:rPr>
              <w:t>903</w:t>
            </w:r>
          </w:p>
        </w:tc>
        <w:tc>
          <w:tcPr>
            <w:tcW w:w="686" w:type="pct"/>
          </w:tcPr>
          <w:p w:rsidR="003D00BD" w:rsidRPr="000B7BBD" w:rsidRDefault="003D00BD" w:rsidP="000B7BBD">
            <w:pPr>
              <w:spacing w:after="0"/>
              <w:ind w:firstLine="0"/>
              <w:jc w:val="right"/>
              <w:rPr>
                <w:b/>
                <w:sz w:val="18"/>
                <w:szCs w:val="18"/>
                <w:vertAlign w:val="superscript"/>
                <w:lang w:eastAsia="lv-LV"/>
              </w:rPr>
            </w:pPr>
            <w:r w:rsidRPr="000B7BBD">
              <w:rPr>
                <w:b/>
                <w:sz w:val="18"/>
                <w:szCs w:val="18"/>
                <w:lang w:eastAsia="lv-LV"/>
              </w:rPr>
              <w:t>908</w:t>
            </w:r>
            <w:r w:rsidRPr="000B7BBD">
              <w:rPr>
                <w:b/>
                <w:sz w:val="18"/>
                <w:szCs w:val="18"/>
                <w:vertAlign w:val="superscript"/>
                <w:lang w:eastAsia="lv-LV"/>
              </w:rPr>
              <w:t>1</w:t>
            </w:r>
          </w:p>
        </w:tc>
        <w:tc>
          <w:tcPr>
            <w:tcW w:w="688" w:type="pct"/>
          </w:tcPr>
          <w:p w:rsidR="003D00BD" w:rsidRPr="000B7BBD" w:rsidRDefault="003D00BD" w:rsidP="000B7BBD">
            <w:pPr>
              <w:spacing w:after="0"/>
              <w:ind w:firstLine="5"/>
              <w:jc w:val="right"/>
              <w:rPr>
                <w:b/>
                <w:sz w:val="18"/>
                <w:szCs w:val="18"/>
                <w:lang w:eastAsia="lv-LV"/>
              </w:rPr>
            </w:pPr>
            <w:r w:rsidRPr="000B7BBD">
              <w:rPr>
                <w:b/>
                <w:sz w:val="18"/>
                <w:szCs w:val="18"/>
                <w:lang w:eastAsia="lv-LV"/>
              </w:rPr>
              <w:t>908</w:t>
            </w:r>
          </w:p>
        </w:tc>
      </w:tr>
      <w:tr w:rsidR="003D00BD" w:rsidRPr="003D00BD" w:rsidTr="000B7BBD">
        <w:trPr>
          <w:trHeight w:val="142"/>
        </w:trPr>
        <w:tc>
          <w:tcPr>
            <w:tcW w:w="1565" w:type="pct"/>
            <w:vMerge w:val="restart"/>
            <w:vAlign w:val="center"/>
          </w:tcPr>
          <w:p w:rsidR="003D00BD" w:rsidRPr="003D00BD" w:rsidRDefault="003D00BD" w:rsidP="003D00BD">
            <w:pPr>
              <w:spacing w:after="0"/>
              <w:ind w:firstLine="318"/>
              <w:jc w:val="left"/>
              <w:rPr>
                <w:sz w:val="18"/>
                <w:szCs w:val="18"/>
                <w:lang w:eastAsia="lv-LV"/>
              </w:rPr>
            </w:pPr>
            <w:r w:rsidRPr="003D00BD">
              <w:rPr>
                <w:sz w:val="18"/>
                <w:szCs w:val="18"/>
                <w:lang w:eastAsia="lv-LV"/>
              </w:rPr>
              <w:t>01.00.00 Prokuratūras iestāžu uzturēšana</w:t>
            </w:r>
          </w:p>
        </w:tc>
        <w:tc>
          <w:tcPr>
            <w:tcW w:w="687" w:type="pct"/>
          </w:tcPr>
          <w:p w:rsidR="003D00BD" w:rsidRPr="003D00BD" w:rsidRDefault="003D00BD" w:rsidP="003D00BD">
            <w:pPr>
              <w:spacing w:after="0"/>
              <w:ind w:firstLine="0"/>
              <w:jc w:val="right"/>
              <w:rPr>
                <w:sz w:val="18"/>
                <w:szCs w:val="18"/>
                <w:lang w:eastAsia="lv-LV"/>
              </w:rPr>
            </w:pPr>
            <w:r w:rsidRPr="003D00BD">
              <w:rPr>
                <w:sz w:val="18"/>
                <w:szCs w:val="18"/>
                <w:lang w:eastAsia="lv-LV"/>
              </w:rPr>
              <w:t>31 714 248</w:t>
            </w:r>
          </w:p>
        </w:tc>
        <w:tc>
          <w:tcPr>
            <w:tcW w:w="687" w:type="pct"/>
            <w:shd w:val="clear" w:color="auto" w:fill="auto"/>
          </w:tcPr>
          <w:p w:rsidR="003D00BD" w:rsidRPr="003D00BD" w:rsidRDefault="003D00BD" w:rsidP="003D00BD">
            <w:pPr>
              <w:spacing w:after="0"/>
              <w:ind w:firstLine="0"/>
              <w:jc w:val="right"/>
              <w:rPr>
                <w:sz w:val="18"/>
                <w:szCs w:val="18"/>
                <w:lang w:eastAsia="lv-LV"/>
              </w:rPr>
            </w:pPr>
            <w:r w:rsidRPr="003D00BD">
              <w:rPr>
                <w:sz w:val="18"/>
                <w:szCs w:val="18"/>
                <w:lang w:eastAsia="lv-LV"/>
              </w:rPr>
              <w:t>35 688 752</w:t>
            </w:r>
          </w:p>
        </w:tc>
        <w:tc>
          <w:tcPr>
            <w:tcW w:w="687" w:type="pct"/>
            <w:shd w:val="clear" w:color="auto" w:fill="auto"/>
            <w:vAlign w:val="center"/>
          </w:tcPr>
          <w:p w:rsidR="003D00BD" w:rsidRPr="003D00BD" w:rsidRDefault="003D00BD" w:rsidP="003D00BD">
            <w:pPr>
              <w:spacing w:after="0"/>
              <w:ind w:firstLine="0"/>
              <w:jc w:val="right"/>
              <w:rPr>
                <w:sz w:val="18"/>
                <w:szCs w:val="18"/>
                <w:lang w:eastAsia="lv-LV"/>
              </w:rPr>
            </w:pPr>
            <w:r w:rsidRPr="003D00BD">
              <w:rPr>
                <w:sz w:val="18"/>
                <w:szCs w:val="18"/>
                <w:lang w:eastAsia="lv-LV"/>
              </w:rPr>
              <w:t>38 395 730</w:t>
            </w:r>
          </w:p>
        </w:tc>
        <w:tc>
          <w:tcPr>
            <w:tcW w:w="686" w:type="pct"/>
            <w:shd w:val="clear" w:color="auto" w:fill="auto"/>
            <w:vAlign w:val="center"/>
          </w:tcPr>
          <w:p w:rsidR="003D00BD" w:rsidRPr="003D00BD" w:rsidRDefault="003D00BD" w:rsidP="003D00BD">
            <w:pPr>
              <w:spacing w:after="0"/>
              <w:ind w:firstLine="0"/>
              <w:jc w:val="right"/>
              <w:rPr>
                <w:sz w:val="18"/>
                <w:szCs w:val="18"/>
                <w:lang w:eastAsia="lv-LV"/>
              </w:rPr>
            </w:pPr>
            <w:r w:rsidRPr="003D00BD">
              <w:rPr>
                <w:sz w:val="18"/>
                <w:szCs w:val="18"/>
                <w:lang w:eastAsia="lv-LV"/>
              </w:rPr>
              <w:t>37 965 553</w:t>
            </w:r>
          </w:p>
        </w:tc>
        <w:tc>
          <w:tcPr>
            <w:tcW w:w="688" w:type="pct"/>
            <w:shd w:val="clear" w:color="auto" w:fill="auto"/>
            <w:vAlign w:val="center"/>
          </w:tcPr>
          <w:p w:rsidR="003D00BD" w:rsidRPr="003D00BD" w:rsidRDefault="003D00BD" w:rsidP="003D00BD">
            <w:pPr>
              <w:spacing w:after="0"/>
              <w:ind w:firstLine="0"/>
              <w:jc w:val="right"/>
              <w:rPr>
                <w:sz w:val="18"/>
                <w:szCs w:val="18"/>
                <w:lang w:eastAsia="lv-LV"/>
              </w:rPr>
            </w:pPr>
            <w:r w:rsidRPr="003D00BD">
              <w:rPr>
                <w:sz w:val="18"/>
                <w:szCs w:val="18"/>
                <w:lang w:eastAsia="lv-LV"/>
              </w:rPr>
              <w:t>37 965 553</w:t>
            </w:r>
          </w:p>
        </w:tc>
      </w:tr>
      <w:tr w:rsidR="003D00BD" w:rsidRPr="003D00BD" w:rsidTr="000B7BBD">
        <w:trPr>
          <w:trHeight w:val="142"/>
        </w:trPr>
        <w:tc>
          <w:tcPr>
            <w:tcW w:w="1565" w:type="pct"/>
            <w:vMerge/>
          </w:tcPr>
          <w:p w:rsidR="003D00BD" w:rsidRPr="003D00BD" w:rsidRDefault="003D00BD" w:rsidP="003D00BD">
            <w:pPr>
              <w:spacing w:after="0"/>
              <w:ind w:firstLine="318"/>
              <w:jc w:val="left"/>
              <w:rPr>
                <w:sz w:val="18"/>
                <w:szCs w:val="18"/>
                <w:lang w:eastAsia="lv-LV"/>
              </w:rPr>
            </w:pPr>
          </w:p>
        </w:tc>
        <w:tc>
          <w:tcPr>
            <w:tcW w:w="687" w:type="pct"/>
          </w:tcPr>
          <w:p w:rsidR="003D00BD" w:rsidRPr="003D00BD" w:rsidRDefault="003D00BD" w:rsidP="003D00BD">
            <w:pPr>
              <w:spacing w:after="0"/>
              <w:ind w:firstLine="0"/>
              <w:jc w:val="right"/>
              <w:rPr>
                <w:sz w:val="18"/>
                <w:szCs w:val="18"/>
                <w:lang w:eastAsia="lv-LV"/>
              </w:rPr>
            </w:pPr>
            <w:r w:rsidRPr="003D00BD">
              <w:rPr>
                <w:sz w:val="18"/>
                <w:szCs w:val="18"/>
                <w:lang w:eastAsia="lv-LV"/>
              </w:rPr>
              <w:t>871</w:t>
            </w:r>
          </w:p>
        </w:tc>
        <w:tc>
          <w:tcPr>
            <w:tcW w:w="687" w:type="pct"/>
          </w:tcPr>
          <w:p w:rsidR="003D00BD" w:rsidRPr="003D00BD" w:rsidRDefault="003D00BD" w:rsidP="003D00BD">
            <w:pPr>
              <w:spacing w:after="0"/>
              <w:ind w:firstLine="0"/>
              <w:jc w:val="right"/>
              <w:rPr>
                <w:sz w:val="18"/>
                <w:szCs w:val="18"/>
                <w:lang w:eastAsia="lv-LV"/>
              </w:rPr>
            </w:pPr>
            <w:r w:rsidRPr="003D00BD">
              <w:rPr>
                <w:sz w:val="18"/>
                <w:szCs w:val="18"/>
                <w:lang w:eastAsia="lv-LV"/>
              </w:rPr>
              <w:t>890</w:t>
            </w:r>
          </w:p>
        </w:tc>
        <w:tc>
          <w:tcPr>
            <w:tcW w:w="687" w:type="pct"/>
          </w:tcPr>
          <w:p w:rsidR="003D00BD" w:rsidRPr="003D00BD" w:rsidRDefault="003D00BD" w:rsidP="003D00BD">
            <w:pPr>
              <w:spacing w:after="0"/>
              <w:ind w:firstLine="0"/>
              <w:jc w:val="right"/>
              <w:rPr>
                <w:sz w:val="18"/>
                <w:szCs w:val="18"/>
                <w:lang w:eastAsia="lv-LV"/>
              </w:rPr>
            </w:pPr>
            <w:r w:rsidRPr="003D00BD">
              <w:rPr>
                <w:sz w:val="18"/>
                <w:szCs w:val="18"/>
                <w:lang w:eastAsia="lv-LV"/>
              </w:rPr>
              <w:t>903</w:t>
            </w:r>
          </w:p>
        </w:tc>
        <w:tc>
          <w:tcPr>
            <w:tcW w:w="686" w:type="pct"/>
          </w:tcPr>
          <w:p w:rsidR="003D00BD" w:rsidRPr="003D00BD" w:rsidRDefault="003D00BD" w:rsidP="003D00BD">
            <w:pPr>
              <w:spacing w:after="0"/>
              <w:ind w:firstLine="0"/>
              <w:jc w:val="right"/>
              <w:rPr>
                <w:sz w:val="18"/>
                <w:szCs w:val="18"/>
                <w:lang w:eastAsia="lv-LV"/>
              </w:rPr>
            </w:pPr>
            <w:r w:rsidRPr="003D00BD">
              <w:rPr>
                <w:sz w:val="18"/>
                <w:szCs w:val="18"/>
                <w:lang w:eastAsia="lv-LV"/>
              </w:rPr>
              <w:t>908</w:t>
            </w:r>
          </w:p>
        </w:tc>
        <w:tc>
          <w:tcPr>
            <w:tcW w:w="688" w:type="pct"/>
          </w:tcPr>
          <w:p w:rsidR="003D00BD" w:rsidRPr="003D00BD" w:rsidRDefault="003D00BD" w:rsidP="003D00BD">
            <w:pPr>
              <w:spacing w:after="0"/>
              <w:ind w:firstLine="0"/>
              <w:jc w:val="right"/>
              <w:rPr>
                <w:sz w:val="18"/>
                <w:szCs w:val="18"/>
                <w:lang w:eastAsia="lv-LV"/>
              </w:rPr>
            </w:pPr>
            <w:r w:rsidRPr="003D00BD">
              <w:rPr>
                <w:sz w:val="18"/>
                <w:szCs w:val="18"/>
                <w:lang w:eastAsia="lv-LV"/>
              </w:rPr>
              <w:t>908</w:t>
            </w:r>
          </w:p>
        </w:tc>
      </w:tr>
      <w:tr w:rsidR="003D00BD" w:rsidRPr="003D00BD" w:rsidTr="000B7BBD">
        <w:trPr>
          <w:trHeight w:val="142"/>
        </w:trPr>
        <w:tc>
          <w:tcPr>
            <w:tcW w:w="1565" w:type="pct"/>
            <w:vMerge w:val="restart"/>
          </w:tcPr>
          <w:p w:rsidR="003D00BD" w:rsidRPr="000B7BBD" w:rsidRDefault="003D00BD" w:rsidP="000B7BBD">
            <w:pPr>
              <w:autoSpaceDE w:val="0"/>
              <w:autoSpaceDN w:val="0"/>
              <w:adjustRightInd w:val="0"/>
              <w:spacing w:after="0"/>
              <w:ind w:firstLine="0"/>
              <w:jc w:val="left"/>
              <w:rPr>
                <w:rFonts w:eastAsia="Calibri"/>
                <w:color w:val="000000"/>
                <w:sz w:val="18"/>
                <w:szCs w:val="18"/>
                <w:lang w:eastAsia="lv-LV"/>
              </w:rPr>
            </w:pPr>
            <w:r w:rsidRPr="003D00BD">
              <w:rPr>
                <w:rFonts w:eastAsia="Calibri"/>
                <w:color w:val="000000"/>
                <w:sz w:val="18"/>
                <w:szCs w:val="18"/>
                <w:lang w:eastAsia="lv-LV"/>
              </w:rPr>
              <w:t xml:space="preserve">       02.00.00 Noziedzīgi iegūtu līdzekļu legalizācijas novēršana</w:t>
            </w:r>
          </w:p>
        </w:tc>
        <w:tc>
          <w:tcPr>
            <w:tcW w:w="687" w:type="pct"/>
          </w:tcPr>
          <w:p w:rsidR="003D00BD" w:rsidRPr="003D00BD" w:rsidRDefault="003D00BD" w:rsidP="003D00BD">
            <w:pPr>
              <w:spacing w:after="0"/>
              <w:ind w:firstLine="0"/>
              <w:jc w:val="right"/>
              <w:rPr>
                <w:sz w:val="18"/>
                <w:szCs w:val="18"/>
                <w:lang w:eastAsia="lv-LV"/>
              </w:rPr>
            </w:pPr>
            <w:r w:rsidRPr="003D00BD">
              <w:rPr>
                <w:sz w:val="18"/>
                <w:szCs w:val="18"/>
                <w:lang w:eastAsia="lv-LV"/>
              </w:rPr>
              <w:t>50 000</w:t>
            </w:r>
          </w:p>
        </w:tc>
        <w:tc>
          <w:tcPr>
            <w:tcW w:w="687" w:type="pct"/>
          </w:tcPr>
          <w:p w:rsidR="003D00BD" w:rsidRPr="003D00BD" w:rsidRDefault="003D00BD" w:rsidP="003D00BD">
            <w:pPr>
              <w:spacing w:after="0"/>
              <w:ind w:firstLine="0"/>
              <w:jc w:val="center"/>
              <w:rPr>
                <w:sz w:val="18"/>
                <w:szCs w:val="18"/>
                <w:lang w:eastAsia="lv-LV"/>
              </w:rPr>
            </w:pPr>
            <w:r w:rsidRPr="003D00BD">
              <w:rPr>
                <w:sz w:val="18"/>
                <w:szCs w:val="18"/>
                <w:lang w:eastAsia="lv-LV"/>
              </w:rPr>
              <w:t>-</w:t>
            </w:r>
          </w:p>
        </w:tc>
        <w:tc>
          <w:tcPr>
            <w:tcW w:w="687" w:type="pct"/>
          </w:tcPr>
          <w:p w:rsidR="003D00BD" w:rsidRPr="003D00BD" w:rsidRDefault="003D00BD" w:rsidP="003D00BD">
            <w:pPr>
              <w:spacing w:after="0"/>
              <w:ind w:firstLine="0"/>
              <w:jc w:val="center"/>
              <w:rPr>
                <w:sz w:val="18"/>
                <w:szCs w:val="18"/>
                <w:lang w:eastAsia="lv-LV"/>
              </w:rPr>
            </w:pPr>
            <w:r w:rsidRPr="003D00BD">
              <w:rPr>
                <w:sz w:val="18"/>
                <w:szCs w:val="18"/>
                <w:lang w:eastAsia="lv-LV"/>
              </w:rPr>
              <w:t>-</w:t>
            </w:r>
          </w:p>
        </w:tc>
        <w:tc>
          <w:tcPr>
            <w:tcW w:w="686" w:type="pct"/>
          </w:tcPr>
          <w:p w:rsidR="003D00BD" w:rsidRPr="003D00BD" w:rsidRDefault="003D00BD" w:rsidP="003D00BD">
            <w:pPr>
              <w:spacing w:after="0"/>
              <w:ind w:firstLine="0"/>
              <w:jc w:val="center"/>
              <w:rPr>
                <w:sz w:val="18"/>
                <w:szCs w:val="18"/>
                <w:lang w:eastAsia="lv-LV"/>
              </w:rPr>
            </w:pPr>
            <w:r w:rsidRPr="003D00BD">
              <w:rPr>
                <w:sz w:val="18"/>
                <w:szCs w:val="18"/>
                <w:lang w:eastAsia="lv-LV"/>
              </w:rPr>
              <w:t>-</w:t>
            </w:r>
          </w:p>
        </w:tc>
        <w:tc>
          <w:tcPr>
            <w:tcW w:w="688" w:type="pct"/>
          </w:tcPr>
          <w:p w:rsidR="003D00BD" w:rsidRPr="003D00BD" w:rsidRDefault="003D00BD" w:rsidP="003D00BD">
            <w:pPr>
              <w:spacing w:after="0"/>
              <w:ind w:firstLine="0"/>
              <w:jc w:val="center"/>
              <w:rPr>
                <w:sz w:val="18"/>
                <w:szCs w:val="18"/>
                <w:lang w:eastAsia="lv-LV"/>
              </w:rPr>
            </w:pPr>
            <w:r w:rsidRPr="003D00BD">
              <w:rPr>
                <w:sz w:val="18"/>
                <w:szCs w:val="18"/>
                <w:lang w:eastAsia="lv-LV"/>
              </w:rPr>
              <w:t>-</w:t>
            </w:r>
          </w:p>
        </w:tc>
      </w:tr>
      <w:tr w:rsidR="003D00BD" w:rsidRPr="003D00BD" w:rsidTr="000B7BBD">
        <w:trPr>
          <w:trHeight w:val="142"/>
        </w:trPr>
        <w:tc>
          <w:tcPr>
            <w:tcW w:w="1565" w:type="pct"/>
            <w:vMerge/>
          </w:tcPr>
          <w:p w:rsidR="003D00BD" w:rsidRPr="003D00BD" w:rsidRDefault="003D00BD" w:rsidP="003D00BD">
            <w:pPr>
              <w:spacing w:after="0"/>
              <w:ind w:firstLine="318"/>
              <w:jc w:val="left"/>
              <w:rPr>
                <w:sz w:val="18"/>
                <w:szCs w:val="18"/>
                <w:lang w:eastAsia="lv-LV"/>
              </w:rPr>
            </w:pPr>
          </w:p>
        </w:tc>
        <w:tc>
          <w:tcPr>
            <w:tcW w:w="687" w:type="pct"/>
          </w:tcPr>
          <w:p w:rsidR="003D00BD" w:rsidRPr="003D00BD" w:rsidRDefault="003D00BD" w:rsidP="003D00BD">
            <w:pPr>
              <w:spacing w:after="0"/>
              <w:ind w:firstLine="0"/>
              <w:jc w:val="center"/>
              <w:rPr>
                <w:sz w:val="18"/>
                <w:szCs w:val="18"/>
                <w:lang w:eastAsia="lv-LV"/>
              </w:rPr>
            </w:pPr>
            <w:r w:rsidRPr="003D00BD">
              <w:rPr>
                <w:sz w:val="18"/>
                <w:szCs w:val="18"/>
                <w:lang w:eastAsia="lv-LV"/>
              </w:rPr>
              <w:t>-</w:t>
            </w:r>
          </w:p>
        </w:tc>
        <w:tc>
          <w:tcPr>
            <w:tcW w:w="687" w:type="pct"/>
          </w:tcPr>
          <w:p w:rsidR="003D00BD" w:rsidRPr="003D00BD" w:rsidRDefault="003D00BD" w:rsidP="003D00BD">
            <w:pPr>
              <w:spacing w:after="0"/>
              <w:ind w:firstLine="0"/>
              <w:jc w:val="center"/>
              <w:rPr>
                <w:sz w:val="18"/>
                <w:szCs w:val="18"/>
                <w:lang w:eastAsia="lv-LV"/>
              </w:rPr>
            </w:pPr>
            <w:r w:rsidRPr="003D00BD">
              <w:rPr>
                <w:sz w:val="18"/>
                <w:szCs w:val="18"/>
                <w:lang w:eastAsia="lv-LV"/>
              </w:rPr>
              <w:t>-</w:t>
            </w:r>
          </w:p>
        </w:tc>
        <w:tc>
          <w:tcPr>
            <w:tcW w:w="687" w:type="pct"/>
          </w:tcPr>
          <w:p w:rsidR="003D00BD" w:rsidRPr="003D00BD" w:rsidRDefault="003D00BD" w:rsidP="003D00BD">
            <w:pPr>
              <w:spacing w:after="0"/>
              <w:ind w:firstLine="0"/>
              <w:jc w:val="center"/>
              <w:rPr>
                <w:sz w:val="18"/>
                <w:szCs w:val="18"/>
                <w:lang w:eastAsia="lv-LV"/>
              </w:rPr>
            </w:pPr>
            <w:r w:rsidRPr="003D00BD">
              <w:rPr>
                <w:sz w:val="18"/>
                <w:szCs w:val="18"/>
                <w:lang w:eastAsia="lv-LV"/>
              </w:rPr>
              <w:t>-</w:t>
            </w:r>
          </w:p>
        </w:tc>
        <w:tc>
          <w:tcPr>
            <w:tcW w:w="686" w:type="pct"/>
          </w:tcPr>
          <w:p w:rsidR="003D00BD" w:rsidRPr="003D00BD" w:rsidRDefault="003D00BD" w:rsidP="003D00BD">
            <w:pPr>
              <w:spacing w:after="0"/>
              <w:ind w:firstLine="0"/>
              <w:jc w:val="center"/>
              <w:rPr>
                <w:sz w:val="18"/>
                <w:szCs w:val="18"/>
                <w:lang w:eastAsia="lv-LV"/>
              </w:rPr>
            </w:pPr>
            <w:r w:rsidRPr="003D00BD">
              <w:rPr>
                <w:sz w:val="18"/>
                <w:szCs w:val="18"/>
                <w:lang w:eastAsia="lv-LV"/>
              </w:rPr>
              <w:t>-</w:t>
            </w:r>
          </w:p>
        </w:tc>
        <w:tc>
          <w:tcPr>
            <w:tcW w:w="688" w:type="pct"/>
          </w:tcPr>
          <w:p w:rsidR="003D00BD" w:rsidRPr="003D00BD" w:rsidRDefault="003D00BD" w:rsidP="003D00BD">
            <w:pPr>
              <w:spacing w:after="0"/>
              <w:ind w:firstLine="0"/>
              <w:jc w:val="center"/>
              <w:rPr>
                <w:sz w:val="18"/>
                <w:szCs w:val="18"/>
                <w:lang w:eastAsia="lv-LV"/>
              </w:rPr>
            </w:pPr>
            <w:r w:rsidRPr="003D00BD">
              <w:rPr>
                <w:sz w:val="18"/>
                <w:szCs w:val="18"/>
                <w:lang w:eastAsia="lv-LV"/>
              </w:rPr>
              <w:t>-</w:t>
            </w:r>
          </w:p>
        </w:tc>
      </w:tr>
      <w:tr w:rsidR="003D00BD" w:rsidRPr="003D00BD" w:rsidTr="000B7BBD">
        <w:trPr>
          <w:trHeight w:val="343"/>
        </w:trPr>
        <w:tc>
          <w:tcPr>
            <w:tcW w:w="1565" w:type="pct"/>
            <w:vMerge w:val="restart"/>
            <w:vAlign w:val="center"/>
          </w:tcPr>
          <w:p w:rsidR="003D00BD" w:rsidRPr="003D00BD" w:rsidRDefault="003D00BD" w:rsidP="000B7BBD">
            <w:pPr>
              <w:spacing w:after="0"/>
              <w:ind w:firstLine="318"/>
              <w:rPr>
                <w:sz w:val="18"/>
                <w:szCs w:val="18"/>
                <w:lang w:eastAsia="lv-LV"/>
              </w:rPr>
            </w:pPr>
            <w:r w:rsidRPr="003D00BD">
              <w:rPr>
                <w:sz w:val="18"/>
                <w:szCs w:val="18"/>
                <w:lang w:eastAsia="lv-LV"/>
              </w:rPr>
              <w:t>70.06.00 Latvijas pārstāvju ceļa izdevumu kompensācija, dodoties uz Eiropas Savienības Padomes darba grupu sanāksmēm un Padomes sanāksmēm</w:t>
            </w:r>
          </w:p>
        </w:tc>
        <w:tc>
          <w:tcPr>
            <w:tcW w:w="687" w:type="pct"/>
          </w:tcPr>
          <w:p w:rsidR="003D00BD" w:rsidRPr="003D00BD" w:rsidRDefault="003D00BD" w:rsidP="003D00BD">
            <w:pPr>
              <w:spacing w:after="0"/>
              <w:ind w:firstLine="0"/>
              <w:jc w:val="center"/>
              <w:rPr>
                <w:sz w:val="18"/>
                <w:szCs w:val="18"/>
                <w:lang w:eastAsia="lv-LV"/>
              </w:rPr>
            </w:pPr>
            <w:r w:rsidRPr="003D00BD">
              <w:rPr>
                <w:sz w:val="18"/>
                <w:szCs w:val="18"/>
                <w:lang w:eastAsia="lv-LV"/>
              </w:rPr>
              <w:t>-</w:t>
            </w:r>
          </w:p>
        </w:tc>
        <w:tc>
          <w:tcPr>
            <w:tcW w:w="687" w:type="pct"/>
          </w:tcPr>
          <w:p w:rsidR="003D00BD" w:rsidRPr="003D00BD" w:rsidRDefault="003D00BD" w:rsidP="003D00BD">
            <w:pPr>
              <w:spacing w:after="0"/>
              <w:ind w:firstLine="0"/>
              <w:jc w:val="right"/>
              <w:rPr>
                <w:sz w:val="18"/>
                <w:szCs w:val="18"/>
                <w:lang w:eastAsia="lv-LV"/>
              </w:rPr>
            </w:pPr>
            <w:r w:rsidRPr="003D00BD">
              <w:rPr>
                <w:sz w:val="18"/>
                <w:szCs w:val="18"/>
                <w:lang w:eastAsia="lv-LV"/>
              </w:rPr>
              <w:t>2 776</w:t>
            </w:r>
          </w:p>
        </w:tc>
        <w:tc>
          <w:tcPr>
            <w:tcW w:w="687" w:type="pct"/>
          </w:tcPr>
          <w:p w:rsidR="003D00BD" w:rsidRPr="003D00BD" w:rsidRDefault="003D00BD" w:rsidP="003D00BD">
            <w:pPr>
              <w:spacing w:after="0"/>
              <w:ind w:firstLine="0"/>
              <w:jc w:val="right"/>
              <w:rPr>
                <w:sz w:val="18"/>
                <w:szCs w:val="18"/>
                <w:lang w:eastAsia="lv-LV"/>
              </w:rPr>
            </w:pPr>
            <w:r w:rsidRPr="003D00BD">
              <w:rPr>
                <w:sz w:val="18"/>
                <w:szCs w:val="18"/>
                <w:lang w:eastAsia="lv-LV"/>
              </w:rPr>
              <w:t>2 776</w:t>
            </w:r>
          </w:p>
        </w:tc>
        <w:tc>
          <w:tcPr>
            <w:tcW w:w="686" w:type="pct"/>
          </w:tcPr>
          <w:p w:rsidR="003D00BD" w:rsidRPr="003D00BD" w:rsidRDefault="003D00BD" w:rsidP="003D00BD">
            <w:pPr>
              <w:spacing w:after="0"/>
              <w:ind w:firstLine="0"/>
              <w:jc w:val="center"/>
              <w:rPr>
                <w:sz w:val="18"/>
                <w:szCs w:val="18"/>
                <w:lang w:eastAsia="lv-LV"/>
              </w:rPr>
            </w:pPr>
            <w:r w:rsidRPr="003D00BD">
              <w:rPr>
                <w:sz w:val="18"/>
                <w:szCs w:val="18"/>
                <w:lang w:eastAsia="lv-LV"/>
              </w:rPr>
              <w:t>-</w:t>
            </w:r>
          </w:p>
        </w:tc>
        <w:tc>
          <w:tcPr>
            <w:tcW w:w="688" w:type="pct"/>
          </w:tcPr>
          <w:p w:rsidR="003D00BD" w:rsidRPr="003D00BD" w:rsidRDefault="003D00BD" w:rsidP="003D00BD">
            <w:pPr>
              <w:spacing w:after="0"/>
              <w:ind w:firstLine="5"/>
              <w:jc w:val="center"/>
              <w:rPr>
                <w:sz w:val="18"/>
                <w:szCs w:val="18"/>
                <w:lang w:eastAsia="lv-LV"/>
              </w:rPr>
            </w:pPr>
            <w:r w:rsidRPr="003D00BD">
              <w:rPr>
                <w:sz w:val="18"/>
                <w:szCs w:val="18"/>
                <w:lang w:eastAsia="lv-LV"/>
              </w:rPr>
              <w:t>-</w:t>
            </w:r>
          </w:p>
        </w:tc>
      </w:tr>
      <w:tr w:rsidR="003D00BD" w:rsidRPr="003D00BD" w:rsidTr="000B7BBD">
        <w:trPr>
          <w:trHeight w:val="142"/>
        </w:trPr>
        <w:tc>
          <w:tcPr>
            <w:tcW w:w="1565" w:type="pct"/>
            <w:vMerge/>
          </w:tcPr>
          <w:p w:rsidR="003D00BD" w:rsidRPr="003D00BD" w:rsidRDefault="003D00BD" w:rsidP="000B7BBD">
            <w:pPr>
              <w:spacing w:after="0"/>
              <w:ind w:firstLine="318"/>
              <w:rPr>
                <w:sz w:val="18"/>
                <w:szCs w:val="18"/>
                <w:lang w:eastAsia="lv-LV"/>
              </w:rPr>
            </w:pPr>
          </w:p>
        </w:tc>
        <w:tc>
          <w:tcPr>
            <w:tcW w:w="687" w:type="pct"/>
          </w:tcPr>
          <w:p w:rsidR="003D00BD" w:rsidRPr="003D00BD" w:rsidRDefault="003D00BD" w:rsidP="003D00BD">
            <w:pPr>
              <w:spacing w:after="0"/>
              <w:ind w:firstLine="0"/>
              <w:jc w:val="center"/>
              <w:rPr>
                <w:sz w:val="18"/>
                <w:szCs w:val="18"/>
                <w:lang w:eastAsia="lv-LV"/>
              </w:rPr>
            </w:pPr>
            <w:r w:rsidRPr="003D00BD">
              <w:rPr>
                <w:sz w:val="18"/>
                <w:szCs w:val="18"/>
                <w:lang w:eastAsia="lv-LV"/>
              </w:rPr>
              <w:t>-</w:t>
            </w:r>
          </w:p>
        </w:tc>
        <w:tc>
          <w:tcPr>
            <w:tcW w:w="687" w:type="pct"/>
          </w:tcPr>
          <w:p w:rsidR="003D00BD" w:rsidRPr="003D00BD" w:rsidRDefault="003D00BD" w:rsidP="003D00BD">
            <w:pPr>
              <w:spacing w:after="0"/>
              <w:ind w:firstLine="0"/>
              <w:jc w:val="center"/>
              <w:rPr>
                <w:sz w:val="18"/>
                <w:szCs w:val="18"/>
                <w:lang w:eastAsia="lv-LV"/>
              </w:rPr>
            </w:pPr>
            <w:r w:rsidRPr="003D00BD">
              <w:rPr>
                <w:sz w:val="18"/>
                <w:szCs w:val="18"/>
                <w:lang w:eastAsia="lv-LV"/>
              </w:rPr>
              <w:t>-</w:t>
            </w:r>
          </w:p>
        </w:tc>
        <w:tc>
          <w:tcPr>
            <w:tcW w:w="687" w:type="pct"/>
          </w:tcPr>
          <w:p w:rsidR="003D00BD" w:rsidRPr="003D00BD" w:rsidRDefault="003D00BD" w:rsidP="003D00BD">
            <w:pPr>
              <w:spacing w:after="0"/>
              <w:ind w:firstLine="0"/>
              <w:jc w:val="center"/>
              <w:rPr>
                <w:sz w:val="18"/>
                <w:szCs w:val="18"/>
                <w:lang w:eastAsia="lv-LV"/>
              </w:rPr>
            </w:pPr>
            <w:r w:rsidRPr="003D00BD">
              <w:rPr>
                <w:sz w:val="18"/>
                <w:szCs w:val="18"/>
                <w:lang w:eastAsia="lv-LV"/>
              </w:rPr>
              <w:t>-</w:t>
            </w:r>
          </w:p>
        </w:tc>
        <w:tc>
          <w:tcPr>
            <w:tcW w:w="686" w:type="pct"/>
          </w:tcPr>
          <w:p w:rsidR="003D00BD" w:rsidRPr="003D00BD" w:rsidRDefault="003D00BD" w:rsidP="003D00BD">
            <w:pPr>
              <w:spacing w:after="0"/>
              <w:ind w:firstLine="0"/>
              <w:jc w:val="center"/>
              <w:rPr>
                <w:sz w:val="18"/>
                <w:szCs w:val="18"/>
                <w:lang w:eastAsia="lv-LV"/>
              </w:rPr>
            </w:pPr>
            <w:r w:rsidRPr="003D00BD">
              <w:rPr>
                <w:sz w:val="18"/>
                <w:szCs w:val="18"/>
                <w:lang w:eastAsia="lv-LV"/>
              </w:rPr>
              <w:t>-</w:t>
            </w:r>
          </w:p>
        </w:tc>
        <w:tc>
          <w:tcPr>
            <w:tcW w:w="688" w:type="pct"/>
          </w:tcPr>
          <w:p w:rsidR="003D00BD" w:rsidRPr="003D00BD" w:rsidRDefault="003D00BD" w:rsidP="003D00BD">
            <w:pPr>
              <w:spacing w:after="0"/>
              <w:ind w:firstLine="5"/>
              <w:jc w:val="center"/>
              <w:rPr>
                <w:sz w:val="18"/>
                <w:szCs w:val="18"/>
                <w:lang w:eastAsia="lv-LV"/>
              </w:rPr>
            </w:pPr>
            <w:r w:rsidRPr="003D00BD">
              <w:rPr>
                <w:sz w:val="18"/>
                <w:szCs w:val="18"/>
                <w:lang w:eastAsia="lv-LV"/>
              </w:rPr>
              <w:t>-</w:t>
            </w:r>
          </w:p>
        </w:tc>
      </w:tr>
      <w:tr w:rsidR="003D00BD" w:rsidRPr="003D00BD" w:rsidTr="000B7BBD">
        <w:trPr>
          <w:trHeight w:val="435"/>
        </w:trPr>
        <w:tc>
          <w:tcPr>
            <w:tcW w:w="1565" w:type="pct"/>
            <w:vMerge w:val="restart"/>
          </w:tcPr>
          <w:p w:rsidR="003D00BD" w:rsidRPr="003D00BD" w:rsidRDefault="003D00BD" w:rsidP="000B7BBD">
            <w:pPr>
              <w:spacing w:after="0"/>
              <w:ind w:firstLine="318"/>
              <w:rPr>
                <w:sz w:val="18"/>
                <w:szCs w:val="18"/>
                <w:lang w:eastAsia="lv-LV"/>
              </w:rPr>
            </w:pPr>
            <w:r w:rsidRPr="003D00BD">
              <w:rPr>
                <w:sz w:val="18"/>
                <w:szCs w:val="18"/>
                <w:lang w:eastAsia="lv-LV"/>
              </w:rPr>
              <w:t xml:space="preserve">62.07.00 Eiropas </w:t>
            </w:r>
          </w:p>
          <w:p w:rsidR="003D00BD" w:rsidRPr="003D00BD" w:rsidRDefault="003D00BD" w:rsidP="000B7BBD">
            <w:pPr>
              <w:spacing w:after="0"/>
              <w:ind w:firstLine="318"/>
              <w:rPr>
                <w:sz w:val="18"/>
                <w:szCs w:val="18"/>
                <w:lang w:eastAsia="lv-LV"/>
              </w:rPr>
            </w:pPr>
            <w:r w:rsidRPr="003D00BD">
              <w:rPr>
                <w:sz w:val="18"/>
                <w:szCs w:val="18"/>
                <w:lang w:eastAsia="lv-LV"/>
              </w:rPr>
              <w:t>Reģionālās attīstības fonda (ERAF) projektu un pasākumu īstenošana (2014-2020)</w:t>
            </w:r>
          </w:p>
        </w:tc>
        <w:tc>
          <w:tcPr>
            <w:tcW w:w="687" w:type="pct"/>
          </w:tcPr>
          <w:p w:rsidR="003D00BD" w:rsidRPr="003D00BD" w:rsidRDefault="003D00BD" w:rsidP="003D00BD">
            <w:pPr>
              <w:spacing w:after="0"/>
              <w:ind w:firstLine="0"/>
              <w:jc w:val="right"/>
              <w:rPr>
                <w:sz w:val="18"/>
                <w:szCs w:val="18"/>
                <w:lang w:eastAsia="lv-LV"/>
              </w:rPr>
            </w:pPr>
            <w:r w:rsidRPr="003D00BD">
              <w:rPr>
                <w:sz w:val="18"/>
                <w:szCs w:val="18"/>
                <w:lang w:eastAsia="lv-LV"/>
              </w:rPr>
              <w:t>201 455</w:t>
            </w:r>
          </w:p>
        </w:tc>
        <w:tc>
          <w:tcPr>
            <w:tcW w:w="687" w:type="pct"/>
          </w:tcPr>
          <w:p w:rsidR="003D00BD" w:rsidRPr="003D00BD" w:rsidRDefault="003D00BD" w:rsidP="003D00BD">
            <w:pPr>
              <w:spacing w:after="0"/>
              <w:ind w:firstLine="0"/>
              <w:jc w:val="right"/>
              <w:rPr>
                <w:sz w:val="18"/>
                <w:szCs w:val="18"/>
                <w:lang w:eastAsia="lv-LV"/>
              </w:rPr>
            </w:pPr>
            <w:r w:rsidRPr="003D00BD">
              <w:rPr>
                <w:sz w:val="18"/>
                <w:szCs w:val="18"/>
                <w:lang w:eastAsia="lv-LV"/>
              </w:rPr>
              <w:t>446 731</w:t>
            </w:r>
          </w:p>
        </w:tc>
        <w:tc>
          <w:tcPr>
            <w:tcW w:w="687" w:type="pct"/>
          </w:tcPr>
          <w:p w:rsidR="003D00BD" w:rsidRPr="003D00BD" w:rsidRDefault="003D00BD" w:rsidP="003D00BD">
            <w:pPr>
              <w:spacing w:after="0"/>
              <w:ind w:firstLine="0"/>
              <w:jc w:val="center"/>
              <w:rPr>
                <w:sz w:val="18"/>
                <w:szCs w:val="18"/>
                <w:lang w:eastAsia="lv-LV"/>
              </w:rPr>
            </w:pPr>
            <w:r w:rsidRPr="003D00BD">
              <w:rPr>
                <w:sz w:val="18"/>
                <w:szCs w:val="18"/>
                <w:lang w:eastAsia="lv-LV"/>
              </w:rPr>
              <w:t>-</w:t>
            </w:r>
          </w:p>
        </w:tc>
        <w:tc>
          <w:tcPr>
            <w:tcW w:w="686" w:type="pct"/>
          </w:tcPr>
          <w:p w:rsidR="003D00BD" w:rsidRPr="003D00BD" w:rsidRDefault="003D00BD" w:rsidP="003D00BD">
            <w:pPr>
              <w:spacing w:after="0"/>
              <w:ind w:firstLine="0"/>
              <w:jc w:val="center"/>
              <w:rPr>
                <w:sz w:val="18"/>
                <w:szCs w:val="18"/>
                <w:lang w:eastAsia="lv-LV"/>
              </w:rPr>
            </w:pPr>
            <w:r w:rsidRPr="003D00BD">
              <w:rPr>
                <w:sz w:val="18"/>
                <w:szCs w:val="18"/>
                <w:lang w:eastAsia="lv-LV"/>
              </w:rPr>
              <w:t>-</w:t>
            </w:r>
          </w:p>
        </w:tc>
        <w:tc>
          <w:tcPr>
            <w:tcW w:w="688" w:type="pct"/>
          </w:tcPr>
          <w:p w:rsidR="003D00BD" w:rsidRPr="003D00BD" w:rsidRDefault="003D00BD" w:rsidP="003D00BD">
            <w:pPr>
              <w:spacing w:after="0"/>
              <w:ind w:firstLine="5"/>
              <w:jc w:val="center"/>
              <w:rPr>
                <w:sz w:val="18"/>
                <w:szCs w:val="18"/>
                <w:lang w:eastAsia="lv-LV"/>
              </w:rPr>
            </w:pPr>
            <w:r w:rsidRPr="003D00BD">
              <w:rPr>
                <w:sz w:val="18"/>
                <w:szCs w:val="18"/>
                <w:lang w:eastAsia="lv-LV"/>
              </w:rPr>
              <w:t>-</w:t>
            </w:r>
          </w:p>
        </w:tc>
      </w:tr>
      <w:tr w:rsidR="003D00BD" w:rsidRPr="003D00BD" w:rsidTr="000B7BBD">
        <w:trPr>
          <w:trHeight w:val="378"/>
        </w:trPr>
        <w:tc>
          <w:tcPr>
            <w:tcW w:w="1565" w:type="pct"/>
            <w:vMerge/>
          </w:tcPr>
          <w:p w:rsidR="003D00BD" w:rsidRPr="003D00BD" w:rsidRDefault="003D00BD" w:rsidP="000B7BBD">
            <w:pPr>
              <w:spacing w:after="0"/>
              <w:ind w:firstLine="318"/>
              <w:rPr>
                <w:sz w:val="18"/>
                <w:szCs w:val="18"/>
                <w:lang w:eastAsia="lv-LV"/>
              </w:rPr>
            </w:pPr>
          </w:p>
        </w:tc>
        <w:tc>
          <w:tcPr>
            <w:tcW w:w="687" w:type="pct"/>
          </w:tcPr>
          <w:p w:rsidR="003D00BD" w:rsidRPr="003D00BD" w:rsidRDefault="003D00BD" w:rsidP="003D00BD">
            <w:pPr>
              <w:spacing w:after="0"/>
              <w:ind w:firstLine="0"/>
              <w:jc w:val="center"/>
              <w:rPr>
                <w:sz w:val="18"/>
                <w:szCs w:val="18"/>
                <w:lang w:eastAsia="lv-LV"/>
              </w:rPr>
            </w:pPr>
            <w:r w:rsidRPr="003D00BD">
              <w:rPr>
                <w:sz w:val="18"/>
                <w:szCs w:val="18"/>
                <w:lang w:eastAsia="lv-LV"/>
              </w:rPr>
              <w:t>-</w:t>
            </w:r>
          </w:p>
        </w:tc>
        <w:tc>
          <w:tcPr>
            <w:tcW w:w="687" w:type="pct"/>
          </w:tcPr>
          <w:p w:rsidR="003D00BD" w:rsidRPr="003D00BD" w:rsidRDefault="003D00BD" w:rsidP="003D00BD">
            <w:pPr>
              <w:spacing w:after="0"/>
              <w:ind w:firstLine="0"/>
              <w:jc w:val="center"/>
              <w:rPr>
                <w:sz w:val="18"/>
                <w:szCs w:val="18"/>
                <w:lang w:eastAsia="lv-LV"/>
              </w:rPr>
            </w:pPr>
            <w:r w:rsidRPr="003D00BD">
              <w:rPr>
                <w:sz w:val="18"/>
                <w:szCs w:val="18"/>
                <w:lang w:eastAsia="lv-LV"/>
              </w:rPr>
              <w:t>-</w:t>
            </w:r>
          </w:p>
        </w:tc>
        <w:tc>
          <w:tcPr>
            <w:tcW w:w="687" w:type="pct"/>
          </w:tcPr>
          <w:p w:rsidR="003D00BD" w:rsidRPr="003D00BD" w:rsidRDefault="003D00BD" w:rsidP="003D00BD">
            <w:pPr>
              <w:spacing w:after="0"/>
              <w:ind w:firstLine="0"/>
              <w:jc w:val="center"/>
              <w:rPr>
                <w:sz w:val="18"/>
                <w:szCs w:val="18"/>
                <w:lang w:eastAsia="lv-LV"/>
              </w:rPr>
            </w:pPr>
            <w:r w:rsidRPr="003D00BD">
              <w:rPr>
                <w:sz w:val="18"/>
                <w:szCs w:val="18"/>
                <w:lang w:eastAsia="lv-LV"/>
              </w:rPr>
              <w:t>-</w:t>
            </w:r>
          </w:p>
        </w:tc>
        <w:tc>
          <w:tcPr>
            <w:tcW w:w="686" w:type="pct"/>
          </w:tcPr>
          <w:p w:rsidR="003D00BD" w:rsidRPr="003D00BD" w:rsidRDefault="003D00BD" w:rsidP="003D00BD">
            <w:pPr>
              <w:spacing w:after="0"/>
              <w:ind w:firstLine="0"/>
              <w:jc w:val="center"/>
              <w:rPr>
                <w:sz w:val="18"/>
                <w:szCs w:val="18"/>
                <w:lang w:eastAsia="lv-LV"/>
              </w:rPr>
            </w:pPr>
            <w:r w:rsidRPr="003D00BD">
              <w:rPr>
                <w:sz w:val="18"/>
                <w:szCs w:val="18"/>
                <w:lang w:eastAsia="lv-LV"/>
              </w:rPr>
              <w:t>-</w:t>
            </w:r>
          </w:p>
        </w:tc>
        <w:tc>
          <w:tcPr>
            <w:tcW w:w="688" w:type="pct"/>
          </w:tcPr>
          <w:p w:rsidR="003D00BD" w:rsidRPr="003D00BD" w:rsidRDefault="003D00BD" w:rsidP="003D00BD">
            <w:pPr>
              <w:spacing w:after="0"/>
              <w:ind w:firstLine="0"/>
              <w:jc w:val="center"/>
              <w:rPr>
                <w:sz w:val="18"/>
                <w:szCs w:val="18"/>
                <w:lang w:eastAsia="lv-LV"/>
              </w:rPr>
            </w:pPr>
            <w:r w:rsidRPr="003D00BD">
              <w:rPr>
                <w:sz w:val="18"/>
                <w:szCs w:val="18"/>
                <w:lang w:eastAsia="lv-LV"/>
              </w:rPr>
              <w:t>-</w:t>
            </w:r>
          </w:p>
        </w:tc>
      </w:tr>
      <w:tr w:rsidR="003D00BD" w:rsidRPr="003D00BD" w:rsidTr="000B7BBD">
        <w:trPr>
          <w:trHeight w:val="315"/>
        </w:trPr>
        <w:tc>
          <w:tcPr>
            <w:tcW w:w="1565" w:type="pct"/>
            <w:vMerge w:val="restart"/>
          </w:tcPr>
          <w:p w:rsidR="003D00BD" w:rsidRPr="003D00BD" w:rsidRDefault="003D00BD" w:rsidP="000B7BBD">
            <w:pPr>
              <w:spacing w:after="0"/>
              <w:ind w:firstLine="318"/>
              <w:rPr>
                <w:sz w:val="18"/>
                <w:szCs w:val="18"/>
                <w:lang w:eastAsia="lv-LV"/>
              </w:rPr>
            </w:pPr>
            <w:r w:rsidRPr="003D00BD">
              <w:rPr>
                <w:sz w:val="18"/>
                <w:szCs w:val="18"/>
                <w:lang w:eastAsia="lv-LV"/>
              </w:rPr>
              <w:t>99.00.00Līdzekļu neparedzētiem gadījumiem izlietojums</w:t>
            </w:r>
          </w:p>
        </w:tc>
        <w:tc>
          <w:tcPr>
            <w:tcW w:w="687" w:type="pct"/>
          </w:tcPr>
          <w:p w:rsidR="003D00BD" w:rsidRPr="003D00BD" w:rsidRDefault="003D00BD" w:rsidP="003D00BD">
            <w:pPr>
              <w:spacing w:after="0"/>
              <w:ind w:firstLine="0"/>
              <w:jc w:val="right"/>
              <w:rPr>
                <w:sz w:val="18"/>
                <w:szCs w:val="18"/>
                <w:lang w:eastAsia="lv-LV"/>
              </w:rPr>
            </w:pPr>
            <w:r w:rsidRPr="003D00BD">
              <w:rPr>
                <w:sz w:val="18"/>
                <w:szCs w:val="18"/>
                <w:lang w:eastAsia="lv-LV"/>
              </w:rPr>
              <w:t>342 585</w:t>
            </w:r>
          </w:p>
        </w:tc>
        <w:tc>
          <w:tcPr>
            <w:tcW w:w="687" w:type="pct"/>
          </w:tcPr>
          <w:p w:rsidR="003D00BD" w:rsidRPr="003D00BD" w:rsidRDefault="003D00BD" w:rsidP="003D00BD">
            <w:pPr>
              <w:spacing w:after="0"/>
              <w:ind w:firstLine="0"/>
              <w:jc w:val="center"/>
              <w:rPr>
                <w:sz w:val="18"/>
                <w:szCs w:val="18"/>
                <w:lang w:eastAsia="lv-LV"/>
              </w:rPr>
            </w:pPr>
            <w:r w:rsidRPr="003D00BD">
              <w:rPr>
                <w:sz w:val="18"/>
                <w:szCs w:val="18"/>
                <w:lang w:eastAsia="lv-LV"/>
              </w:rPr>
              <w:t>-</w:t>
            </w:r>
          </w:p>
        </w:tc>
        <w:tc>
          <w:tcPr>
            <w:tcW w:w="687" w:type="pct"/>
          </w:tcPr>
          <w:p w:rsidR="003D00BD" w:rsidRPr="003D00BD" w:rsidRDefault="003D00BD" w:rsidP="003D00BD">
            <w:pPr>
              <w:spacing w:after="0"/>
              <w:ind w:firstLine="0"/>
              <w:jc w:val="center"/>
              <w:rPr>
                <w:sz w:val="18"/>
                <w:szCs w:val="18"/>
                <w:lang w:eastAsia="lv-LV"/>
              </w:rPr>
            </w:pPr>
            <w:r w:rsidRPr="003D00BD">
              <w:rPr>
                <w:sz w:val="18"/>
                <w:szCs w:val="18"/>
                <w:lang w:eastAsia="lv-LV"/>
              </w:rPr>
              <w:t>-</w:t>
            </w:r>
          </w:p>
        </w:tc>
        <w:tc>
          <w:tcPr>
            <w:tcW w:w="686" w:type="pct"/>
          </w:tcPr>
          <w:p w:rsidR="003D00BD" w:rsidRPr="003D00BD" w:rsidRDefault="003D00BD" w:rsidP="003D00BD">
            <w:pPr>
              <w:spacing w:after="0"/>
              <w:ind w:firstLine="0"/>
              <w:jc w:val="center"/>
              <w:rPr>
                <w:sz w:val="18"/>
                <w:szCs w:val="18"/>
                <w:lang w:eastAsia="lv-LV"/>
              </w:rPr>
            </w:pPr>
            <w:r w:rsidRPr="003D00BD">
              <w:rPr>
                <w:sz w:val="18"/>
                <w:szCs w:val="18"/>
                <w:lang w:eastAsia="lv-LV"/>
              </w:rPr>
              <w:t>-</w:t>
            </w:r>
          </w:p>
        </w:tc>
        <w:tc>
          <w:tcPr>
            <w:tcW w:w="688" w:type="pct"/>
          </w:tcPr>
          <w:p w:rsidR="003D00BD" w:rsidRPr="003D00BD" w:rsidRDefault="003D00BD" w:rsidP="003D00BD">
            <w:pPr>
              <w:spacing w:after="0"/>
              <w:ind w:firstLine="5"/>
              <w:jc w:val="center"/>
              <w:rPr>
                <w:sz w:val="18"/>
                <w:szCs w:val="18"/>
                <w:lang w:eastAsia="lv-LV"/>
              </w:rPr>
            </w:pPr>
            <w:r w:rsidRPr="003D00BD">
              <w:rPr>
                <w:sz w:val="18"/>
                <w:szCs w:val="18"/>
                <w:lang w:eastAsia="lv-LV"/>
              </w:rPr>
              <w:t>-</w:t>
            </w:r>
          </w:p>
        </w:tc>
      </w:tr>
      <w:tr w:rsidR="003D00BD" w:rsidRPr="003D00BD" w:rsidTr="000B7BBD">
        <w:trPr>
          <w:trHeight w:val="291"/>
        </w:trPr>
        <w:tc>
          <w:tcPr>
            <w:tcW w:w="1565" w:type="pct"/>
            <w:vMerge/>
          </w:tcPr>
          <w:p w:rsidR="003D00BD" w:rsidRPr="003D00BD" w:rsidRDefault="003D00BD" w:rsidP="003D00BD">
            <w:pPr>
              <w:spacing w:after="0"/>
              <w:ind w:firstLine="318"/>
              <w:jc w:val="left"/>
              <w:rPr>
                <w:sz w:val="18"/>
                <w:szCs w:val="18"/>
                <w:lang w:eastAsia="lv-LV"/>
              </w:rPr>
            </w:pPr>
          </w:p>
        </w:tc>
        <w:tc>
          <w:tcPr>
            <w:tcW w:w="687" w:type="pct"/>
          </w:tcPr>
          <w:p w:rsidR="003D00BD" w:rsidRPr="003D00BD" w:rsidRDefault="003D00BD" w:rsidP="003D00BD">
            <w:pPr>
              <w:spacing w:after="0"/>
              <w:ind w:firstLine="0"/>
              <w:jc w:val="center"/>
              <w:rPr>
                <w:sz w:val="18"/>
                <w:szCs w:val="18"/>
                <w:lang w:eastAsia="lv-LV"/>
              </w:rPr>
            </w:pPr>
            <w:r w:rsidRPr="003D00BD">
              <w:rPr>
                <w:sz w:val="18"/>
                <w:szCs w:val="18"/>
                <w:lang w:eastAsia="lv-LV"/>
              </w:rPr>
              <w:t>-</w:t>
            </w:r>
          </w:p>
        </w:tc>
        <w:tc>
          <w:tcPr>
            <w:tcW w:w="687" w:type="pct"/>
          </w:tcPr>
          <w:p w:rsidR="003D00BD" w:rsidRPr="003D00BD" w:rsidRDefault="003D00BD" w:rsidP="003D00BD">
            <w:pPr>
              <w:spacing w:after="0"/>
              <w:ind w:firstLine="0"/>
              <w:jc w:val="center"/>
              <w:rPr>
                <w:sz w:val="18"/>
                <w:szCs w:val="18"/>
                <w:lang w:eastAsia="lv-LV"/>
              </w:rPr>
            </w:pPr>
            <w:r w:rsidRPr="003D00BD">
              <w:rPr>
                <w:sz w:val="18"/>
                <w:szCs w:val="18"/>
                <w:lang w:eastAsia="lv-LV"/>
              </w:rPr>
              <w:t>-</w:t>
            </w:r>
          </w:p>
        </w:tc>
        <w:tc>
          <w:tcPr>
            <w:tcW w:w="687" w:type="pct"/>
          </w:tcPr>
          <w:p w:rsidR="003D00BD" w:rsidRPr="003D00BD" w:rsidRDefault="003D00BD" w:rsidP="003D00BD">
            <w:pPr>
              <w:spacing w:after="0"/>
              <w:ind w:firstLine="0"/>
              <w:jc w:val="center"/>
              <w:rPr>
                <w:sz w:val="18"/>
                <w:szCs w:val="18"/>
                <w:lang w:eastAsia="lv-LV"/>
              </w:rPr>
            </w:pPr>
            <w:r w:rsidRPr="003D00BD">
              <w:rPr>
                <w:sz w:val="18"/>
                <w:szCs w:val="18"/>
                <w:lang w:eastAsia="lv-LV"/>
              </w:rPr>
              <w:t>-</w:t>
            </w:r>
          </w:p>
        </w:tc>
        <w:tc>
          <w:tcPr>
            <w:tcW w:w="686" w:type="pct"/>
          </w:tcPr>
          <w:p w:rsidR="003D00BD" w:rsidRPr="003D00BD" w:rsidRDefault="003D00BD" w:rsidP="003D00BD">
            <w:pPr>
              <w:spacing w:after="0"/>
              <w:ind w:firstLine="0"/>
              <w:jc w:val="center"/>
              <w:rPr>
                <w:sz w:val="18"/>
                <w:szCs w:val="18"/>
                <w:lang w:eastAsia="lv-LV"/>
              </w:rPr>
            </w:pPr>
            <w:r w:rsidRPr="003D00BD">
              <w:rPr>
                <w:sz w:val="18"/>
                <w:szCs w:val="18"/>
                <w:lang w:eastAsia="lv-LV"/>
              </w:rPr>
              <w:t>-</w:t>
            </w:r>
          </w:p>
        </w:tc>
        <w:tc>
          <w:tcPr>
            <w:tcW w:w="688" w:type="pct"/>
          </w:tcPr>
          <w:p w:rsidR="003D00BD" w:rsidRPr="003D00BD" w:rsidRDefault="003D00BD" w:rsidP="003D00BD">
            <w:pPr>
              <w:spacing w:after="0"/>
              <w:ind w:firstLine="0"/>
              <w:jc w:val="center"/>
              <w:rPr>
                <w:sz w:val="18"/>
                <w:szCs w:val="18"/>
                <w:lang w:eastAsia="lv-LV"/>
              </w:rPr>
            </w:pPr>
            <w:r w:rsidRPr="003D00BD">
              <w:rPr>
                <w:sz w:val="18"/>
                <w:szCs w:val="18"/>
                <w:lang w:eastAsia="lv-LV"/>
              </w:rPr>
              <w:t>-</w:t>
            </w:r>
          </w:p>
        </w:tc>
      </w:tr>
      <w:tr w:rsidR="003D00BD" w:rsidRPr="003D00BD" w:rsidTr="000B7BBD">
        <w:trPr>
          <w:trHeight w:val="142"/>
        </w:trPr>
        <w:tc>
          <w:tcPr>
            <w:tcW w:w="5000" w:type="pct"/>
            <w:gridSpan w:val="6"/>
            <w:shd w:val="clear" w:color="auto" w:fill="D9D9D9"/>
          </w:tcPr>
          <w:p w:rsidR="003D00BD" w:rsidRPr="003D00BD" w:rsidRDefault="003D00BD" w:rsidP="003D00BD">
            <w:pPr>
              <w:spacing w:after="0"/>
              <w:ind w:firstLine="0"/>
              <w:jc w:val="center"/>
              <w:rPr>
                <w:i/>
                <w:sz w:val="18"/>
                <w:szCs w:val="18"/>
                <w:lang w:eastAsia="lv-LV"/>
              </w:rPr>
            </w:pPr>
            <w:r w:rsidRPr="003D00BD">
              <w:rPr>
                <w:sz w:val="18"/>
                <w:szCs w:val="18"/>
                <w:lang w:eastAsia="lv-LV"/>
              </w:rPr>
              <w:t>Raksturojošākie darbības rezultatīvie rādītāji</w:t>
            </w:r>
          </w:p>
        </w:tc>
      </w:tr>
      <w:tr w:rsidR="003D00BD" w:rsidRPr="003D00BD" w:rsidTr="000B7BBD">
        <w:trPr>
          <w:trHeight w:val="315"/>
        </w:trPr>
        <w:tc>
          <w:tcPr>
            <w:tcW w:w="1565" w:type="pct"/>
          </w:tcPr>
          <w:p w:rsidR="003D00BD" w:rsidRPr="003D00BD" w:rsidRDefault="003D00BD" w:rsidP="000B7BBD">
            <w:pPr>
              <w:spacing w:after="0"/>
              <w:ind w:firstLine="0"/>
              <w:rPr>
                <w:i/>
                <w:sz w:val="18"/>
                <w:szCs w:val="18"/>
                <w:lang w:eastAsia="lv-LV"/>
              </w:rPr>
            </w:pPr>
            <w:r w:rsidRPr="003D00BD">
              <w:rPr>
                <w:i/>
                <w:sz w:val="18"/>
                <w:szCs w:val="18"/>
                <w:lang w:eastAsia="lv-LV"/>
              </w:rPr>
              <w:t xml:space="preserve">Prokuroru uzraudzībā uzsāktie kriminālprocesi (skaits) </w:t>
            </w:r>
          </w:p>
        </w:tc>
        <w:tc>
          <w:tcPr>
            <w:tcW w:w="687" w:type="pct"/>
          </w:tcPr>
          <w:p w:rsidR="003D00BD" w:rsidRPr="003D00BD" w:rsidRDefault="003D00BD" w:rsidP="003D00BD">
            <w:pPr>
              <w:spacing w:after="0"/>
              <w:ind w:firstLine="0"/>
              <w:jc w:val="center"/>
              <w:rPr>
                <w:sz w:val="18"/>
                <w:szCs w:val="18"/>
                <w:lang w:eastAsia="lv-LV"/>
              </w:rPr>
            </w:pPr>
            <w:r w:rsidRPr="003D00BD">
              <w:rPr>
                <w:sz w:val="18"/>
                <w:szCs w:val="18"/>
                <w:lang w:eastAsia="lv-LV"/>
              </w:rPr>
              <w:t>38 944</w:t>
            </w:r>
          </w:p>
        </w:tc>
        <w:tc>
          <w:tcPr>
            <w:tcW w:w="687" w:type="pct"/>
          </w:tcPr>
          <w:p w:rsidR="003D00BD" w:rsidRPr="003D00BD" w:rsidRDefault="003D00BD" w:rsidP="003D00BD">
            <w:pPr>
              <w:spacing w:after="0"/>
              <w:ind w:firstLine="0"/>
              <w:jc w:val="center"/>
              <w:rPr>
                <w:sz w:val="18"/>
                <w:szCs w:val="18"/>
                <w:lang w:eastAsia="lv-LV"/>
              </w:rPr>
            </w:pPr>
            <w:r w:rsidRPr="003D00BD">
              <w:rPr>
                <w:sz w:val="18"/>
                <w:szCs w:val="18"/>
                <w:lang w:eastAsia="lv-LV"/>
              </w:rPr>
              <w:t>45 000</w:t>
            </w:r>
          </w:p>
        </w:tc>
        <w:tc>
          <w:tcPr>
            <w:tcW w:w="687" w:type="pct"/>
            <w:shd w:val="clear" w:color="auto" w:fill="auto"/>
          </w:tcPr>
          <w:p w:rsidR="003D00BD" w:rsidRPr="003D00BD" w:rsidRDefault="003D00BD" w:rsidP="003D00BD">
            <w:pPr>
              <w:spacing w:after="0"/>
              <w:ind w:firstLine="0"/>
              <w:jc w:val="center"/>
              <w:rPr>
                <w:sz w:val="18"/>
                <w:szCs w:val="18"/>
                <w:lang w:eastAsia="lv-LV"/>
              </w:rPr>
            </w:pPr>
            <w:r w:rsidRPr="003D00BD">
              <w:rPr>
                <w:sz w:val="18"/>
                <w:szCs w:val="18"/>
                <w:lang w:eastAsia="lv-LV"/>
              </w:rPr>
              <w:t>38 000</w:t>
            </w:r>
          </w:p>
        </w:tc>
        <w:tc>
          <w:tcPr>
            <w:tcW w:w="686" w:type="pct"/>
            <w:shd w:val="clear" w:color="auto" w:fill="auto"/>
          </w:tcPr>
          <w:p w:rsidR="003D00BD" w:rsidRPr="003D00BD" w:rsidRDefault="003D00BD" w:rsidP="003D00BD">
            <w:pPr>
              <w:spacing w:after="0"/>
              <w:ind w:firstLine="0"/>
              <w:jc w:val="center"/>
              <w:rPr>
                <w:sz w:val="18"/>
                <w:szCs w:val="18"/>
                <w:lang w:eastAsia="lv-LV"/>
              </w:rPr>
            </w:pPr>
            <w:r w:rsidRPr="003D00BD">
              <w:rPr>
                <w:sz w:val="18"/>
                <w:szCs w:val="18"/>
                <w:lang w:eastAsia="lv-LV"/>
              </w:rPr>
              <w:t>38 000</w:t>
            </w:r>
          </w:p>
        </w:tc>
        <w:tc>
          <w:tcPr>
            <w:tcW w:w="688" w:type="pct"/>
            <w:shd w:val="clear" w:color="auto" w:fill="auto"/>
          </w:tcPr>
          <w:p w:rsidR="003D00BD" w:rsidRPr="003D00BD" w:rsidRDefault="003D00BD" w:rsidP="003D00BD">
            <w:pPr>
              <w:spacing w:after="0"/>
              <w:ind w:firstLine="5"/>
              <w:jc w:val="center"/>
              <w:rPr>
                <w:sz w:val="18"/>
                <w:szCs w:val="18"/>
                <w:lang w:eastAsia="lv-LV"/>
              </w:rPr>
            </w:pPr>
            <w:r w:rsidRPr="003D00BD">
              <w:rPr>
                <w:sz w:val="18"/>
                <w:szCs w:val="18"/>
                <w:lang w:eastAsia="lv-LV"/>
              </w:rPr>
              <w:t>38 000</w:t>
            </w:r>
          </w:p>
        </w:tc>
      </w:tr>
      <w:tr w:rsidR="003D00BD" w:rsidRPr="003D00BD" w:rsidTr="000B7BBD">
        <w:trPr>
          <w:trHeight w:val="142"/>
        </w:trPr>
        <w:tc>
          <w:tcPr>
            <w:tcW w:w="1565" w:type="pct"/>
          </w:tcPr>
          <w:p w:rsidR="003D00BD" w:rsidRPr="003D00BD" w:rsidRDefault="003D00BD" w:rsidP="000B7BBD">
            <w:pPr>
              <w:spacing w:after="0"/>
              <w:ind w:firstLine="0"/>
              <w:rPr>
                <w:i/>
                <w:sz w:val="18"/>
                <w:szCs w:val="18"/>
                <w:lang w:eastAsia="lv-LV"/>
              </w:rPr>
            </w:pPr>
            <w:r w:rsidRPr="003D00BD">
              <w:rPr>
                <w:i/>
                <w:sz w:val="18"/>
                <w:szCs w:val="18"/>
                <w:lang w:eastAsia="lv-LV"/>
              </w:rPr>
              <w:t>Doti norādījumi par izmeklēšanas virzienu, izmeklēšanas darbību veikšanu (skaits)</w:t>
            </w:r>
          </w:p>
        </w:tc>
        <w:tc>
          <w:tcPr>
            <w:tcW w:w="687" w:type="pct"/>
          </w:tcPr>
          <w:p w:rsidR="003D00BD" w:rsidRPr="003D00BD" w:rsidRDefault="003D00BD" w:rsidP="003D00BD">
            <w:pPr>
              <w:spacing w:after="0"/>
              <w:ind w:firstLine="0"/>
              <w:jc w:val="center"/>
              <w:rPr>
                <w:sz w:val="18"/>
                <w:szCs w:val="18"/>
                <w:lang w:eastAsia="lv-LV"/>
              </w:rPr>
            </w:pPr>
            <w:r w:rsidRPr="003D00BD">
              <w:rPr>
                <w:sz w:val="18"/>
                <w:szCs w:val="18"/>
                <w:lang w:eastAsia="lv-LV"/>
              </w:rPr>
              <w:t>21 688</w:t>
            </w:r>
          </w:p>
        </w:tc>
        <w:tc>
          <w:tcPr>
            <w:tcW w:w="687" w:type="pct"/>
          </w:tcPr>
          <w:p w:rsidR="003D00BD" w:rsidRPr="003D00BD" w:rsidRDefault="003D00BD" w:rsidP="003D00BD">
            <w:pPr>
              <w:spacing w:after="0"/>
              <w:ind w:firstLine="0"/>
              <w:jc w:val="center"/>
              <w:rPr>
                <w:sz w:val="18"/>
                <w:szCs w:val="18"/>
                <w:lang w:eastAsia="lv-LV"/>
              </w:rPr>
            </w:pPr>
            <w:r w:rsidRPr="003D00BD">
              <w:rPr>
                <w:sz w:val="18"/>
                <w:szCs w:val="18"/>
                <w:lang w:eastAsia="lv-LV"/>
              </w:rPr>
              <w:t>15 000</w:t>
            </w:r>
          </w:p>
        </w:tc>
        <w:tc>
          <w:tcPr>
            <w:tcW w:w="687" w:type="pct"/>
            <w:shd w:val="clear" w:color="auto" w:fill="auto"/>
          </w:tcPr>
          <w:p w:rsidR="003D00BD" w:rsidRPr="003D00BD" w:rsidRDefault="003D00BD" w:rsidP="003D00BD">
            <w:pPr>
              <w:spacing w:after="0"/>
              <w:ind w:firstLine="0"/>
              <w:jc w:val="center"/>
              <w:rPr>
                <w:sz w:val="18"/>
                <w:szCs w:val="18"/>
                <w:lang w:eastAsia="lv-LV"/>
              </w:rPr>
            </w:pPr>
            <w:r w:rsidRPr="003D00BD">
              <w:rPr>
                <w:sz w:val="18"/>
                <w:szCs w:val="18"/>
                <w:lang w:eastAsia="lv-LV"/>
              </w:rPr>
              <w:t>22 000</w:t>
            </w:r>
          </w:p>
        </w:tc>
        <w:tc>
          <w:tcPr>
            <w:tcW w:w="686" w:type="pct"/>
            <w:shd w:val="clear" w:color="auto" w:fill="auto"/>
          </w:tcPr>
          <w:p w:rsidR="003D00BD" w:rsidRPr="003D00BD" w:rsidRDefault="003D00BD" w:rsidP="003D00BD">
            <w:pPr>
              <w:spacing w:after="0"/>
              <w:ind w:firstLine="0"/>
              <w:jc w:val="center"/>
              <w:rPr>
                <w:sz w:val="18"/>
                <w:szCs w:val="18"/>
                <w:lang w:eastAsia="lv-LV"/>
              </w:rPr>
            </w:pPr>
            <w:r w:rsidRPr="003D00BD">
              <w:rPr>
                <w:sz w:val="18"/>
                <w:szCs w:val="18"/>
                <w:lang w:eastAsia="lv-LV"/>
              </w:rPr>
              <w:t>22 000</w:t>
            </w:r>
          </w:p>
        </w:tc>
        <w:tc>
          <w:tcPr>
            <w:tcW w:w="688" w:type="pct"/>
            <w:shd w:val="clear" w:color="auto" w:fill="auto"/>
          </w:tcPr>
          <w:p w:rsidR="003D00BD" w:rsidRPr="003D00BD" w:rsidRDefault="003D00BD" w:rsidP="003D00BD">
            <w:pPr>
              <w:spacing w:after="0"/>
              <w:ind w:firstLine="0"/>
              <w:jc w:val="center"/>
              <w:rPr>
                <w:sz w:val="18"/>
                <w:szCs w:val="18"/>
                <w:lang w:eastAsia="lv-LV"/>
              </w:rPr>
            </w:pPr>
            <w:r w:rsidRPr="003D00BD">
              <w:rPr>
                <w:sz w:val="18"/>
                <w:szCs w:val="18"/>
                <w:lang w:eastAsia="lv-LV"/>
              </w:rPr>
              <w:t>22 000</w:t>
            </w:r>
          </w:p>
        </w:tc>
      </w:tr>
      <w:tr w:rsidR="003D00BD" w:rsidRPr="003D00BD" w:rsidTr="000B7BBD">
        <w:trPr>
          <w:trHeight w:val="142"/>
        </w:trPr>
        <w:tc>
          <w:tcPr>
            <w:tcW w:w="1565" w:type="pct"/>
          </w:tcPr>
          <w:p w:rsidR="003D00BD" w:rsidRPr="003D00BD" w:rsidRDefault="003D00BD" w:rsidP="000B7BBD">
            <w:pPr>
              <w:spacing w:after="0"/>
              <w:ind w:firstLine="0"/>
              <w:rPr>
                <w:i/>
                <w:sz w:val="18"/>
                <w:szCs w:val="18"/>
                <w:lang w:eastAsia="lv-LV"/>
              </w:rPr>
            </w:pPr>
            <w:r w:rsidRPr="003D00BD">
              <w:rPr>
                <w:i/>
                <w:sz w:val="18"/>
                <w:szCs w:val="18"/>
                <w:lang w:eastAsia="lv-LV"/>
              </w:rPr>
              <w:t xml:space="preserve">Pabeigts </w:t>
            </w:r>
            <w:proofErr w:type="spellStart"/>
            <w:r w:rsidRPr="003D00BD">
              <w:rPr>
                <w:i/>
                <w:sz w:val="18"/>
                <w:szCs w:val="18"/>
                <w:lang w:eastAsia="lv-LV"/>
              </w:rPr>
              <w:t>pirmstiesas</w:t>
            </w:r>
            <w:proofErr w:type="spellEnd"/>
            <w:r w:rsidRPr="003D00BD">
              <w:rPr>
                <w:i/>
                <w:sz w:val="18"/>
                <w:szCs w:val="18"/>
                <w:lang w:eastAsia="lv-LV"/>
              </w:rPr>
              <w:t xml:space="preserve"> kriminālprocess (skaits)</w:t>
            </w:r>
          </w:p>
        </w:tc>
        <w:tc>
          <w:tcPr>
            <w:tcW w:w="687" w:type="pct"/>
          </w:tcPr>
          <w:p w:rsidR="003D00BD" w:rsidRPr="003D00BD" w:rsidRDefault="003D00BD" w:rsidP="003D00BD">
            <w:pPr>
              <w:spacing w:after="0"/>
              <w:ind w:firstLine="0"/>
              <w:jc w:val="center"/>
              <w:rPr>
                <w:sz w:val="18"/>
                <w:szCs w:val="18"/>
                <w:lang w:eastAsia="lv-LV"/>
              </w:rPr>
            </w:pPr>
            <w:r w:rsidRPr="003D00BD">
              <w:rPr>
                <w:sz w:val="18"/>
                <w:szCs w:val="18"/>
                <w:lang w:eastAsia="lv-LV"/>
              </w:rPr>
              <w:t>11 134</w:t>
            </w:r>
          </w:p>
        </w:tc>
        <w:tc>
          <w:tcPr>
            <w:tcW w:w="687" w:type="pct"/>
          </w:tcPr>
          <w:p w:rsidR="003D00BD" w:rsidRPr="003D00BD" w:rsidRDefault="003D00BD" w:rsidP="003D00BD">
            <w:pPr>
              <w:spacing w:after="0"/>
              <w:ind w:firstLine="0"/>
              <w:jc w:val="center"/>
              <w:rPr>
                <w:sz w:val="18"/>
                <w:szCs w:val="18"/>
                <w:lang w:eastAsia="lv-LV"/>
              </w:rPr>
            </w:pPr>
            <w:r w:rsidRPr="003D00BD">
              <w:rPr>
                <w:sz w:val="18"/>
                <w:szCs w:val="18"/>
                <w:lang w:eastAsia="lv-LV"/>
              </w:rPr>
              <w:t>12 000</w:t>
            </w:r>
          </w:p>
        </w:tc>
        <w:tc>
          <w:tcPr>
            <w:tcW w:w="687" w:type="pct"/>
            <w:shd w:val="clear" w:color="auto" w:fill="auto"/>
          </w:tcPr>
          <w:p w:rsidR="003D00BD" w:rsidRPr="003D00BD" w:rsidRDefault="003D00BD" w:rsidP="003D00BD">
            <w:pPr>
              <w:spacing w:after="0"/>
              <w:ind w:firstLine="0"/>
              <w:jc w:val="center"/>
              <w:rPr>
                <w:sz w:val="18"/>
                <w:szCs w:val="18"/>
                <w:lang w:eastAsia="lv-LV"/>
              </w:rPr>
            </w:pPr>
            <w:r w:rsidRPr="003D00BD">
              <w:rPr>
                <w:sz w:val="18"/>
                <w:szCs w:val="18"/>
                <w:lang w:eastAsia="lv-LV"/>
              </w:rPr>
              <w:t>11 000</w:t>
            </w:r>
          </w:p>
        </w:tc>
        <w:tc>
          <w:tcPr>
            <w:tcW w:w="686" w:type="pct"/>
            <w:shd w:val="clear" w:color="auto" w:fill="auto"/>
          </w:tcPr>
          <w:p w:rsidR="003D00BD" w:rsidRPr="003D00BD" w:rsidRDefault="003D00BD" w:rsidP="003D00BD">
            <w:pPr>
              <w:spacing w:after="0"/>
              <w:ind w:firstLine="0"/>
              <w:jc w:val="center"/>
              <w:rPr>
                <w:sz w:val="18"/>
                <w:szCs w:val="18"/>
                <w:lang w:eastAsia="lv-LV"/>
              </w:rPr>
            </w:pPr>
            <w:r w:rsidRPr="003D00BD">
              <w:rPr>
                <w:sz w:val="18"/>
                <w:szCs w:val="18"/>
                <w:lang w:eastAsia="lv-LV"/>
              </w:rPr>
              <w:t>11 000</w:t>
            </w:r>
          </w:p>
        </w:tc>
        <w:tc>
          <w:tcPr>
            <w:tcW w:w="688" w:type="pct"/>
            <w:shd w:val="clear" w:color="auto" w:fill="auto"/>
          </w:tcPr>
          <w:p w:rsidR="003D00BD" w:rsidRPr="003D00BD" w:rsidRDefault="003D00BD" w:rsidP="003D00BD">
            <w:pPr>
              <w:spacing w:after="0"/>
              <w:ind w:firstLine="0"/>
              <w:jc w:val="center"/>
              <w:rPr>
                <w:sz w:val="18"/>
                <w:szCs w:val="18"/>
                <w:lang w:eastAsia="lv-LV"/>
              </w:rPr>
            </w:pPr>
            <w:r w:rsidRPr="003D00BD">
              <w:rPr>
                <w:sz w:val="18"/>
                <w:szCs w:val="18"/>
                <w:lang w:eastAsia="lv-LV"/>
              </w:rPr>
              <w:t>11 000</w:t>
            </w:r>
          </w:p>
        </w:tc>
      </w:tr>
      <w:tr w:rsidR="003D00BD" w:rsidRPr="003D00BD" w:rsidTr="000B7BBD">
        <w:trPr>
          <w:trHeight w:val="142"/>
        </w:trPr>
        <w:tc>
          <w:tcPr>
            <w:tcW w:w="1565" w:type="pct"/>
          </w:tcPr>
          <w:p w:rsidR="003D00BD" w:rsidRPr="003D00BD" w:rsidRDefault="003D00BD" w:rsidP="000B7BBD">
            <w:pPr>
              <w:spacing w:after="0"/>
              <w:ind w:firstLine="0"/>
              <w:rPr>
                <w:i/>
                <w:sz w:val="18"/>
                <w:szCs w:val="18"/>
                <w:lang w:eastAsia="lv-LV"/>
              </w:rPr>
            </w:pPr>
            <w:r w:rsidRPr="003D00BD">
              <w:rPr>
                <w:i/>
                <w:sz w:val="18"/>
                <w:szCs w:val="18"/>
                <w:lang w:eastAsia="lv-LV"/>
              </w:rPr>
              <w:t>Pavisam uz tiesu nodotas lietas (skaits)</w:t>
            </w:r>
          </w:p>
        </w:tc>
        <w:tc>
          <w:tcPr>
            <w:tcW w:w="687" w:type="pct"/>
          </w:tcPr>
          <w:p w:rsidR="003D00BD" w:rsidRPr="003D00BD" w:rsidRDefault="003D00BD" w:rsidP="003D00BD">
            <w:pPr>
              <w:spacing w:after="0"/>
              <w:ind w:firstLine="0"/>
              <w:jc w:val="center"/>
              <w:rPr>
                <w:sz w:val="18"/>
                <w:szCs w:val="18"/>
                <w:lang w:eastAsia="lv-LV"/>
              </w:rPr>
            </w:pPr>
            <w:r w:rsidRPr="003D00BD">
              <w:rPr>
                <w:sz w:val="18"/>
                <w:szCs w:val="18"/>
                <w:lang w:eastAsia="lv-LV"/>
              </w:rPr>
              <w:t>8 592</w:t>
            </w:r>
          </w:p>
        </w:tc>
        <w:tc>
          <w:tcPr>
            <w:tcW w:w="687" w:type="pct"/>
          </w:tcPr>
          <w:p w:rsidR="003D00BD" w:rsidRPr="003D00BD" w:rsidRDefault="003D00BD" w:rsidP="003D00BD">
            <w:pPr>
              <w:spacing w:after="0"/>
              <w:ind w:firstLine="0"/>
              <w:jc w:val="center"/>
              <w:rPr>
                <w:sz w:val="18"/>
                <w:szCs w:val="18"/>
                <w:lang w:eastAsia="lv-LV"/>
              </w:rPr>
            </w:pPr>
            <w:r w:rsidRPr="003D00BD">
              <w:rPr>
                <w:sz w:val="18"/>
                <w:szCs w:val="18"/>
                <w:lang w:eastAsia="lv-LV"/>
              </w:rPr>
              <w:t>9 500</w:t>
            </w:r>
          </w:p>
        </w:tc>
        <w:tc>
          <w:tcPr>
            <w:tcW w:w="687" w:type="pct"/>
            <w:shd w:val="clear" w:color="auto" w:fill="auto"/>
          </w:tcPr>
          <w:p w:rsidR="003D00BD" w:rsidRPr="003D00BD" w:rsidRDefault="003D00BD" w:rsidP="003D00BD">
            <w:pPr>
              <w:spacing w:after="0"/>
              <w:ind w:firstLine="0"/>
              <w:jc w:val="center"/>
              <w:rPr>
                <w:sz w:val="18"/>
                <w:szCs w:val="18"/>
                <w:lang w:eastAsia="lv-LV"/>
              </w:rPr>
            </w:pPr>
            <w:r w:rsidRPr="003D00BD">
              <w:rPr>
                <w:sz w:val="18"/>
                <w:szCs w:val="18"/>
                <w:lang w:eastAsia="lv-LV"/>
              </w:rPr>
              <w:t>8 200</w:t>
            </w:r>
          </w:p>
        </w:tc>
        <w:tc>
          <w:tcPr>
            <w:tcW w:w="686" w:type="pct"/>
            <w:shd w:val="clear" w:color="auto" w:fill="auto"/>
          </w:tcPr>
          <w:p w:rsidR="003D00BD" w:rsidRPr="003D00BD" w:rsidRDefault="003D00BD" w:rsidP="003D00BD">
            <w:pPr>
              <w:spacing w:after="0"/>
              <w:ind w:firstLine="0"/>
              <w:jc w:val="center"/>
              <w:rPr>
                <w:sz w:val="18"/>
                <w:szCs w:val="18"/>
                <w:lang w:eastAsia="lv-LV"/>
              </w:rPr>
            </w:pPr>
            <w:r w:rsidRPr="003D00BD">
              <w:rPr>
                <w:sz w:val="18"/>
                <w:szCs w:val="18"/>
                <w:lang w:eastAsia="lv-LV"/>
              </w:rPr>
              <w:t>8 200</w:t>
            </w:r>
          </w:p>
        </w:tc>
        <w:tc>
          <w:tcPr>
            <w:tcW w:w="688" w:type="pct"/>
            <w:shd w:val="clear" w:color="auto" w:fill="auto"/>
          </w:tcPr>
          <w:p w:rsidR="003D00BD" w:rsidRPr="003D00BD" w:rsidRDefault="003D00BD" w:rsidP="003D00BD">
            <w:pPr>
              <w:spacing w:after="0"/>
              <w:ind w:firstLine="0"/>
              <w:jc w:val="center"/>
              <w:rPr>
                <w:sz w:val="18"/>
                <w:szCs w:val="18"/>
                <w:lang w:eastAsia="lv-LV"/>
              </w:rPr>
            </w:pPr>
            <w:r w:rsidRPr="003D00BD">
              <w:rPr>
                <w:sz w:val="18"/>
                <w:szCs w:val="18"/>
                <w:lang w:eastAsia="lv-LV"/>
              </w:rPr>
              <w:t>8 200</w:t>
            </w:r>
          </w:p>
        </w:tc>
      </w:tr>
    </w:tbl>
    <w:p w:rsidR="003D00BD" w:rsidRPr="003D00BD" w:rsidRDefault="003D00BD" w:rsidP="003D00BD">
      <w:pPr>
        <w:spacing w:after="0"/>
        <w:ind w:firstLine="425"/>
        <w:jc w:val="left"/>
        <w:rPr>
          <w:sz w:val="18"/>
          <w:szCs w:val="18"/>
          <w:lang w:eastAsia="lv-LV"/>
        </w:rPr>
      </w:pPr>
      <w:r w:rsidRPr="003D00BD">
        <w:rPr>
          <w:sz w:val="18"/>
          <w:szCs w:val="18"/>
          <w:lang w:eastAsia="lv-LV"/>
        </w:rPr>
        <w:t>Piezīmes.</w:t>
      </w:r>
    </w:p>
    <w:p w:rsidR="003D00BD" w:rsidRDefault="003D00BD" w:rsidP="003D00BD">
      <w:pPr>
        <w:spacing w:after="0"/>
        <w:ind w:firstLine="425"/>
        <w:jc w:val="left"/>
        <w:rPr>
          <w:sz w:val="18"/>
          <w:szCs w:val="18"/>
          <w:lang w:eastAsia="lv-LV"/>
        </w:rPr>
      </w:pPr>
      <w:r w:rsidRPr="003D00BD">
        <w:rPr>
          <w:sz w:val="18"/>
          <w:szCs w:val="18"/>
          <w:lang w:eastAsia="lv-LV"/>
        </w:rPr>
        <w:t xml:space="preserve"> </w:t>
      </w:r>
      <w:r w:rsidRPr="003D00BD">
        <w:rPr>
          <w:sz w:val="18"/>
          <w:szCs w:val="18"/>
          <w:vertAlign w:val="superscript"/>
          <w:lang w:eastAsia="lv-LV"/>
        </w:rPr>
        <w:t>1</w:t>
      </w:r>
      <w:r w:rsidRPr="003D00BD">
        <w:rPr>
          <w:sz w:val="18"/>
          <w:szCs w:val="18"/>
          <w:lang w:eastAsia="lv-LV"/>
        </w:rPr>
        <w:t>Saskaņā ar Ministru kabineta 2018.gada 10.aprīļa sēdes protokola Nr.19 36.</w:t>
      </w:r>
      <w:r w:rsidRPr="003D00BD">
        <w:rPr>
          <w:sz w:val="18"/>
          <w:szCs w:val="18"/>
        </w:rPr>
        <w:t>§ 21.</w:t>
      </w:r>
      <w:r w:rsidRPr="003D00BD">
        <w:rPr>
          <w:sz w:val="18"/>
          <w:szCs w:val="18"/>
          <w:lang w:eastAsia="lv-LV"/>
        </w:rPr>
        <w:t>punktu par 5 amatu vietu pārdali no budžeta programmas 01.00.00 “Prokuratūras iestāžu uzturēšana” uz budžeta programmu 02.00.00 “Noziedzīgi iegūtu līdzekļu legalizācijas novēršana”2020. un 2021.gadam.</w:t>
      </w:r>
    </w:p>
    <w:p w:rsidR="000B7BBD" w:rsidRDefault="000B7BBD" w:rsidP="003D00BD">
      <w:pPr>
        <w:spacing w:after="0"/>
        <w:ind w:firstLine="425"/>
        <w:jc w:val="left"/>
        <w:rPr>
          <w:sz w:val="18"/>
          <w:szCs w:val="18"/>
          <w:lang w:eastAsia="lv-LV"/>
        </w:rPr>
      </w:pPr>
    </w:p>
    <w:p w:rsidR="000B7BBD" w:rsidRDefault="000B7BBD" w:rsidP="003D00BD">
      <w:pPr>
        <w:spacing w:after="0"/>
        <w:ind w:firstLine="425"/>
        <w:jc w:val="left"/>
        <w:rPr>
          <w:sz w:val="18"/>
          <w:szCs w:val="18"/>
          <w:lang w:eastAsia="lv-LV"/>
        </w:rPr>
      </w:pPr>
    </w:p>
    <w:p w:rsidR="000B7BBD" w:rsidRDefault="000B7BBD" w:rsidP="003D00BD">
      <w:pPr>
        <w:spacing w:after="0"/>
        <w:ind w:firstLine="425"/>
        <w:jc w:val="left"/>
        <w:rPr>
          <w:sz w:val="18"/>
          <w:szCs w:val="18"/>
          <w:lang w:eastAsia="lv-LV"/>
        </w:rPr>
      </w:pPr>
    </w:p>
    <w:p w:rsidR="000B7BBD" w:rsidRDefault="000B7BBD" w:rsidP="003D00BD">
      <w:pPr>
        <w:spacing w:after="0"/>
        <w:ind w:firstLine="425"/>
        <w:jc w:val="left"/>
        <w:rPr>
          <w:sz w:val="18"/>
          <w:szCs w:val="18"/>
          <w:lang w:eastAsia="lv-LV"/>
        </w:rPr>
      </w:pPr>
    </w:p>
    <w:p w:rsidR="000B7BBD" w:rsidRDefault="000B7BBD" w:rsidP="003D00BD">
      <w:pPr>
        <w:spacing w:after="0"/>
        <w:ind w:firstLine="425"/>
        <w:jc w:val="left"/>
        <w:rPr>
          <w:sz w:val="18"/>
          <w:szCs w:val="18"/>
          <w:lang w:eastAsia="lv-LV"/>
        </w:rPr>
      </w:pPr>
    </w:p>
    <w:p w:rsidR="000B7BBD" w:rsidRDefault="000B7BBD" w:rsidP="003D00BD">
      <w:pPr>
        <w:spacing w:after="0"/>
        <w:ind w:firstLine="425"/>
        <w:jc w:val="left"/>
        <w:rPr>
          <w:sz w:val="18"/>
          <w:szCs w:val="18"/>
          <w:lang w:eastAsia="lv-LV"/>
        </w:rPr>
      </w:pPr>
    </w:p>
    <w:p w:rsidR="000B7BBD" w:rsidRDefault="000B7BBD" w:rsidP="003D00BD">
      <w:pPr>
        <w:spacing w:after="0"/>
        <w:ind w:firstLine="425"/>
        <w:jc w:val="left"/>
        <w:rPr>
          <w:sz w:val="18"/>
          <w:szCs w:val="18"/>
          <w:lang w:eastAsia="lv-LV"/>
        </w:rPr>
      </w:pPr>
    </w:p>
    <w:p w:rsidR="000B7BBD" w:rsidRPr="003D00BD" w:rsidRDefault="000B7BBD" w:rsidP="003D00BD">
      <w:pPr>
        <w:spacing w:after="0"/>
        <w:ind w:firstLine="425"/>
        <w:jc w:val="left"/>
        <w:rPr>
          <w:sz w:val="18"/>
          <w:szCs w:val="18"/>
          <w:lang w:eastAsia="lv-LV"/>
        </w:rPr>
      </w:pPr>
    </w:p>
    <w:p w:rsidR="003D00BD" w:rsidRPr="003D00BD" w:rsidRDefault="003D00BD" w:rsidP="003D00BD">
      <w:pPr>
        <w:spacing w:before="480" w:after="0"/>
        <w:ind w:firstLine="0"/>
        <w:jc w:val="center"/>
        <w:rPr>
          <w:rFonts w:eastAsia="Calibri"/>
          <w:b/>
          <w:bCs/>
          <w:u w:val="single"/>
        </w:rPr>
      </w:pPr>
      <w:r w:rsidRPr="003D00BD">
        <w:rPr>
          <w:rFonts w:eastAsia="Calibri"/>
          <w:b/>
          <w:bCs/>
          <w:u w:val="single"/>
        </w:rPr>
        <w:lastRenderedPageBreak/>
        <w:t>Prioritārajiem pasākumiem</w:t>
      </w:r>
    </w:p>
    <w:p w:rsidR="003D00BD" w:rsidRPr="003D00BD" w:rsidRDefault="003D00BD" w:rsidP="003D00BD">
      <w:pPr>
        <w:spacing w:after="240"/>
        <w:ind w:firstLine="0"/>
        <w:jc w:val="center"/>
        <w:rPr>
          <w:b/>
          <w:bCs/>
          <w:u w:val="single"/>
        </w:rPr>
      </w:pPr>
      <w:r w:rsidRPr="003D00BD">
        <w:rPr>
          <w:rFonts w:eastAsia="Calibri"/>
          <w:b/>
          <w:bCs/>
          <w:u w:val="single"/>
        </w:rPr>
        <w:t xml:space="preserve">papildu piešķirtais finansējums no 2021. līdz 2023. </w:t>
      </w:r>
      <w:r w:rsidRPr="003D00BD">
        <w:rPr>
          <w:b/>
          <w:bCs/>
          <w:u w:val="single"/>
        </w:rPr>
        <w:t>gadam</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619"/>
        <w:gridCol w:w="3865"/>
        <w:gridCol w:w="1243"/>
        <w:gridCol w:w="1146"/>
        <w:gridCol w:w="1146"/>
        <w:gridCol w:w="1047"/>
      </w:tblGrid>
      <w:tr w:rsidR="003D00BD" w:rsidRPr="003D00BD" w:rsidTr="000B7BBD">
        <w:trPr>
          <w:cantSplit/>
        </w:trPr>
        <w:tc>
          <w:tcPr>
            <w:tcW w:w="620" w:type="dxa"/>
            <w:vMerge w:val="restart"/>
            <w:vAlign w:val="center"/>
          </w:tcPr>
          <w:p w:rsidR="003D00BD" w:rsidRPr="003D00BD" w:rsidRDefault="003D00BD" w:rsidP="003D00BD">
            <w:pPr>
              <w:spacing w:after="0"/>
              <w:ind w:firstLine="0"/>
              <w:jc w:val="center"/>
              <w:rPr>
                <w:rFonts w:eastAsia="Calibri"/>
                <w:sz w:val="18"/>
                <w:szCs w:val="18"/>
              </w:rPr>
            </w:pPr>
            <w:r w:rsidRPr="003D00BD">
              <w:rPr>
                <w:rFonts w:eastAsia="Calibri"/>
                <w:sz w:val="18"/>
                <w:szCs w:val="18"/>
              </w:rPr>
              <w:t>Nr.</w:t>
            </w:r>
            <w:r w:rsidRPr="003D00BD">
              <w:rPr>
                <w:rFonts w:eastAsia="Calibri"/>
                <w:sz w:val="18"/>
                <w:szCs w:val="18"/>
              </w:rPr>
              <w:br/>
              <w:t>p.k.</w:t>
            </w:r>
          </w:p>
        </w:tc>
        <w:tc>
          <w:tcPr>
            <w:tcW w:w="3865" w:type="dxa"/>
            <w:vMerge w:val="restart"/>
          </w:tcPr>
          <w:p w:rsidR="003D00BD" w:rsidRPr="003D00BD" w:rsidRDefault="003D00BD" w:rsidP="003D00BD">
            <w:pPr>
              <w:spacing w:after="0"/>
              <w:ind w:firstLine="0"/>
              <w:jc w:val="left"/>
              <w:rPr>
                <w:rFonts w:eastAsia="Calibri"/>
                <w:b/>
                <w:sz w:val="18"/>
                <w:szCs w:val="18"/>
              </w:rPr>
            </w:pPr>
            <w:r w:rsidRPr="003D00BD">
              <w:rPr>
                <w:rFonts w:eastAsia="Calibri"/>
                <w:b/>
                <w:sz w:val="18"/>
                <w:szCs w:val="18"/>
              </w:rPr>
              <w:t xml:space="preserve">Pasākuma nosaukums </w:t>
            </w:r>
            <w:r w:rsidRPr="003D00BD">
              <w:rPr>
                <w:rFonts w:eastAsia="Calibri"/>
                <w:sz w:val="18"/>
                <w:szCs w:val="18"/>
              </w:rPr>
              <w:t>(un darbības apraksts, ja pasākums attiecas tikai uz vienu programmu)</w:t>
            </w:r>
          </w:p>
          <w:p w:rsidR="003D00BD" w:rsidRPr="003D00BD" w:rsidRDefault="003D00BD" w:rsidP="003D00BD">
            <w:pPr>
              <w:spacing w:after="0"/>
              <w:ind w:firstLine="0"/>
              <w:jc w:val="left"/>
              <w:rPr>
                <w:rFonts w:eastAsia="Calibri"/>
                <w:sz w:val="18"/>
                <w:szCs w:val="18"/>
              </w:rPr>
            </w:pPr>
            <w:r w:rsidRPr="003D00BD">
              <w:rPr>
                <w:rFonts w:eastAsia="Calibri"/>
                <w:b/>
                <w:i/>
                <w:sz w:val="18"/>
                <w:szCs w:val="18"/>
              </w:rPr>
              <w:t>Darbības apraksts</w:t>
            </w:r>
            <w:r w:rsidRPr="003D00BD">
              <w:rPr>
                <w:rFonts w:eastAsia="Calibri"/>
                <w:i/>
                <w:sz w:val="18"/>
                <w:szCs w:val="18"/>
              </w:rPr>
              <w:t xml:space="preserve"> </w:t>
            </w:r>
            <w:r w:rsidRPr="003D00BD">
              <w:rPr>
                <w:rFonts w:eastAsia="Calibri"/>
                <w:b/>
                <w:i/>
                <w:sz w:val="18"/>
                <w:szCs w:val="18"/>
              </w:rPr>
              <w:t>ar norādi uz līdzekļu izlietojumu</w:t>
            </w:r>
            <w:r w:rsidRPr="003D00BD">
              <w:rPr>
                <w:rFonts w:eastAsia="Calibri"/>
                <w:b/>
                <w:sz w:val="18"/>
                <w:szCs w:val="18"/>
              </w:rPr>
              <w:t xml:space="preserve"> </w:t>
            </w:r>
            <w:r w:rsidRPr="003D00BD">
              <w:rPr>
                <w:rFonts w:eastAsia="Calibri"/>
                <w:sz w:val="18"/>
                <w:szCs w:val="18"/>
              </w:rPr>
              <w:t>(ja pasākums attiecas uz vairāk nekā vienu programmu)</w:t>
            </w:r>
          </w:p>
          <w:p w:rsidR="003D00BD" w:rsidRPr="003D00BD" w:rsidRDefault="003D00BD" w:rsidP="003D00BD">
            <w:pPr>
              <w:spacing w:after="0"/>
              <w:ind w:left="340" w:firstLine="0"/>
              <w:jc w:val="left"/>
              <w:rPr>
                <w:rFonts w:eastAsia="Calibri"/>
                <w:sz w:val="18"/>
                <w:szCs w:val="18"/>
              </w:rPr>
            </w:pPr>
            <w:r w:rsidRPr="003D00BD">
              <w:rPr>
                <w:rFonts w:eastAsia="Calibri"/>
                <w:sz w:val="18"/>
                <w:szCs w:val="18"/>
              </w:rPr>
              <w:t>Darbības rezultāts</w:t>
            </w:r>
          </w:p>
          <w:p w:rsidR="003D00BD" w:rsidRPr="003D00BD" w:rsidRDefault="003D00BD" w:rsidP="003D00BD">
            <w:pPr>
              <w:spacing w:after="0"/>
              <w:ind w:left="510" w:firstLine="0"/>
              <w:jc w:val="left"/>
              <w:rPr>
                <w:rFonts w:eastAsia="Calibri"/>
                <w:i/>
                <w:sz w:val="18"/>
                <w:szCs w:val="18"/>
              </w:rPr>
            </w:pPr>
            <w:r w:rsidRPr="003D00BD">
              <w:rPr>
                <w:rFonts w:eastAsia="Calibri"/>
                <w:i/>
                <w:sz w:val="18"/>
                <w:szCs w:val="18"/>
              </w:rPr>
              <w:t>Rezultatīvais rādītājs</w:t>
            </w:r>
          </w:p>
          <w:p w:rsidR="003D00BD" w:rsidRPr="003D00BD" w:rsidRDefault="003D00BD" w:rsidP="003D00BD">
            <w:pPr>
              <w:spacing w:after="0"/>
              <w:ind w:firstLine="0"/>
              <w:jc w:val="left"/>
              <w:rPr>
                <w:rFonts w:eastAsia="Calibri"/>
                <w:sz w:val="18"/>
                <w:szCs w:val="18"/>
              </w:rPr>
            </w:pPr>
            <w:r w:rsidRPr="003D00BD">
              <w:rPr>
                <w:rFonts w:eastAsia="Calibri"/>
                <w:sz w:val="18"/>
                <w:szCs w:val="18"/>
              </w:rPr>
              <w:t>Programmas (apakšprogrammas) kods un nosaukums</w:t>
            </w:r>
          </w:p>
        </w:tc>
        <w:tc>
          <w:tcPr>
            <w:tcW w:w="3535" w:type="dxa"/>
            <w:gridSpan w:val="3"/>
            <w:vAlign w:val="center"/>
          </w:tcPr>
          <w:p w:rsidR="003D00BD" w:rsidRPr="003D00BD" w:rsidRDefault="003D00BD" w:rsidP="003D00BD">
            <w:pPr>
              <w:spacing w:after="0"/>
              <w:ind w:firstLine="0"/>
              <w:jc w:val="center"/>
              <w:rPr>
                <w:rFonts w:eastAsia="Calibri"/>
                <w:sz w:val="18"/>
                <w:szCs w:val="18"/>
              </w:rPr>
            </w:pPr>
            <w:r w:rsidRPr="003D00BD">
              <w:rPr>
                <w:rFonts w:eastAsia="Calibri"/>
                <w:b/>
                <w:sz w:val="18"/>
                <w:szCs w:val="18"/>
              </w:rPr>
              <w:t>Izdevumi</w:t>
            </w:r>
            <w:r w:rsidRPr="003D00BD">
              <w:rPr>
                <w:rFonts w:eastAsia="Calibri"/>
                <w:sz w:val="18"/>
                <w:szCs w:val="18"/>
              </w:rPr>
              <w:t xml:space="preserve">, </w:t>
            </w:r>
            <w:proofErr w:type="spellStart"/>
            <w:r w:rsidRPr="003D00BD">
              <w:rPr>
                <w:rFonts w:eastAsia="Calibri"/>
                <w:i/>
                <w:sz w:val="18"/>
                <w:szCs w:val="18"/>
              </w:rPr>
              <w:t>euro</w:t>
            </w:r>
            <w:proofErr w:type="spellEnd"/>
            <w:r w:rsidRPr="003D00BD">
              <w:rPr>
                <w:rFonts w:eastAsia="Calibri"/>
                <w:sz w:val="18"/>
                <w:szCs w:val="18"/>
              </w:rPr>
              <w:t>/ rādītāji, vērtība</w:t>
            </w:r>
          </w:p>
        </w:tc>
        <w:tc>
          <w:tcPr>
            <w:tcW w:w="1047" w:type="dxa"/>
            <w:vMerge w:val="restart"/>
            <w:vAlign w:val="center"/>
          </w:tcPr>
          <w:p w:rsidR="003D00BD" w:rsidRPr="003D00BD" w:rsidRDefault="003D00BD" w:rsidP="003D00BD">
            <w:pPr>
              <w:spacing w:after="0"/>
              <w:ind w:firstLine="0"/>
              <w:jc w:val="center"/>
              <w:rPr>
                <w:rFonts w:eastAsia="Calibri"/>
                <w:sz w:val="18"/>
                <w:szCs w:val="18"/>
              </w:rPr>
            </w:pPr>
            <w:r w:rsidRPr="003D00BD">
              <w:rPr>
                <w:rFonts w:eastAsia="Calibri"/>
                <w:sz w:val="18"/>
                <w:szCs w:val="18"/>
              </w:rPr>
              <w:t>Pamatojums</w:t>
            </w:r>
          </w:p>
        </w:tc>
      </w:tr>
      <w:tr w:rsidR="003D00BD" w:rsidRPr="003D00BD" w:rsidTr="000B7BBD">
        <w:trPr>
          <w:cantSplit/>
        </w:trPr>
        <w:tc>
          <w:tcPr>
            <w:tcW w:w="620" w:type="dxa"/>
            <w:vMerge/>
          </w:tcPr>
          <w:p w:rsidR="003D00BD" w:rsidRPr="003D00BD" w:rsidRDefault="003D00BD" w:rsidP="003D00BD">
            <w:pPr>
              <w:spacing w:after="0"/>
              <w:ind w:firstLine="0"/>
              <w:jc w:val="center"/>
              <w:rPr>
                <w:rFonts w:eastAsia="Calibri"/>
                <w:sz w:val="18"/>
                <w:szCs w:val="18"/>
              </w:rPr>
            </w:pPr>
          </w:p>
        </w:tc>
        <w:tc>
          <w:tcPr>
            <w:tcW w:w="3865" w:type="dxa"/>
            <w:vMerge/>
          </w:tcPr>
          <w:p w:rsidR="003D00BD" w:rsidRPr="003D00BD" w:rsidRDefault="003D00BD" w:rsidP="003D00BD">
            <w:pPr>
              <w:spacing w:after="0"/>
              <w:ind w:firstLine="0"/>
              <w:jc w:val="left"/>
              <w:rPr>
                <w:rFonts w:eastAsia="Calibri"/>
                <w:sz w:val="18"/>
                <w:szCs w:val="18"/>
              </w:rPr>
            </w:pPr>
          </w:p>
        </w:tc>
        <w:tc>
          <w:tcPr>
            <w:tcW w:w="1243" w:type="dxa"/>
            <w:vAlign w:val="center"/>
          </w:tcPr>
          <w:p w:rsidR="003D00BD" w:rsidRPr="003D00BD" w:rsidRDefault="003D00BD" w:rsidP="003D00BD">
            <w:pPr>
              <w:spacing w:after="0"/>
              <w:ind w:firstLine="0"/>
              <w:jc w:val="center"/>
              <w:rPr>
                <w:rFonts w:eastAsia="Calibri"/>
                <w:sz w:val="18"/>
                <w:szCs w:val="18"/>
              </w:rPr>
            </w:pPr>
            <w:r w:rsidRPr="003D00BD">
              <w:rPr>
                <w:rFonts w:eastAsia="Calibri"/>
                <w:sz w:val="18"/>
                <w:szCs w:val="18"/>
              </w:rPr>
              <w:t>2021. gadā</w:t>
            </w:r>
          </w:p>
        </w:tc>
        <w:tc>
          <w:tcPr>
            <w:tcW w:w="1146" w:type="dxa"/>
            <w:tcBorders>
              <w:top w:val="single" w:sz="4" w:space="0" w:color="auto"/>
              <w:left w:val="single" w:sz="4" w:space="0" w:color="auto"/>
              <w:bottom w:val="single" w:sz="2" w:space="0" w:color="auto"/>
              <w:right w:val="single" w:sz="4" w:space="0" w:color="auto"/>
            </w:tcBorders>
            <w:vAlign w:val="center"/>
          </w:tcPr>
          <w:p w:rsidR="003D00BD" w:rsidRPr="003D00BD" w:rsidRDefault="003D00BD" w:rsidP="003D00BD">
            <w:pPr>
              <w:spacing w:after="0"/>
              <w:ind w:firstLine="0"/>
              <w:jc w:val="center"/>
              <w:rPr>
                <w:rFonts w:eastAsia="Calibri"/>
                <w:sz w:val="18"/>
                <w:szCs w:val="18"/>
              </w:rPr>
            </w:pPr>
            <w:r w:rsidRPr="003D00BD">
              <w:rPr>
                <w:rFonts w:eastAsia="Calibri"/>
                <w:sz w:val="18"/>
                <w:szCs w:val="18"/>
              </w:rPr>
              <w:t>2022. gadā</w:t>
            </w:r>
          </w:p>
        </w:tc>
        <w:tc>
          <w:tcPr>
            <w:tcW w:w="1146" w:type="dxa"/>
            <w:tcBorders>
              <w:top w:val="single" w:sz="4" w:space="0" w:color="auto"/>
              <w:left w:val="single" w:sz="4" w:space="0" w:color="auto"/>
              <w:bottom w:val="single" w:sz="2" w:space="0" w:color="auto"/>
              <w:right w:val="single" w:sz="4" w:space="0" w:color="auto"/>
            </w:tcBorders>
            <w:vAlign w:val="center"/>
          </w:tcPr>
          <w:p w:rsidR="003D00BD" w:rsidRPr="003D00BD" w:rsidRDefault="003D00BD" w:rsidP="003D00BD">
            <w:pPr>
              <w:spacing w:after="0"/>
              <w:ind w:firstLine="0"/>
              <w:jc w:val="center"/>
              <w:rPr>
                <w:rFonts w:eastAsia="Calibri"/>
                <w:sz w:val="18"/>
                <w:szCs w:val="18"/>
              </w:rPr>
            </w:pPr>
            <w:r w:rsidRPr="003D00BD">
              <w:rPr>
                <w:rFonts w:eastAsia="Calibri"/>
                <w:sz w:val="18"/>
                <w:szCs w:val="18"/>
              </w:rPr>
              <w:t>2023. gadā</w:t>
            </w:r>
          </w:p>
        </w:tc>
        <w:tc>
          <w:tcPr>
            <w:tcW w:w="1047" w:type="dxa"/>
            <w:vMerge/>
            <w:vAlign w:val="center"/>
          </w:tcPr>
          <w:p w:rsidR="003D00BD" w:rsidRPr="003D00BD" w:rsidRDefault="003D00BD" w:rsidP="003D00BD">
            <w:pPr>
              <w:spacing w:after="0"/>
              <w:ind w:firstLine="0"/>
              <w:jc w:val="center"/>
              <w:rPr>
                <w:rFonts w:eastAsia="Calibri"/>
                <w:sz w:val="18"/>
                <w:szCs w:val="18"/>
              </w:rPr>
            </w:pPr>
          </w:p>
        </w:tc>
      </w:tr>
      <w:tr w:rsidR="003D00BD" w:rsidRPr="003D00BD" w:rsidTr="000B7BBD">
        <w:trPr>
          <w:cantSplit/>
        </w:trPr>
        <w:tc>
          <w:tcPr>
            <w:tcW w:w="620" w:type="dxa"/>
            <w:vMerge w:val="restart"/>
          </w:tcPr>
          <w:p w:rsidR="003D00BD" w:rsidRPr="003D00BD" w:rsidRDefault="003D00BD" w:rsidP="003D00BD">
            <w:pPr>
              <w:spacing w:after="0"/>
              <w:ind w:firstLine="0"/>
              <w:jc w:val="center"/>
              <w:rPr>
                <w:rFonts w:eastAsia="Calibri"/>
                <w:sz w:val="18"/>
                <w:szCs w:val="18"/>
              </w:rPr>
            </w:pPr>
            <w:r w:rsidRPr="003D00BD">
              <w:rPr>
                <w:rFonts w:eastAsia="Calibri"/>
                <w:sz w:val="18"/>
                <w:szCs w:val="18"/>
              </w:rPr>
              <w:t>1.</w:t>
            </w:r>
          </w:p>
        </w:tc>
        <w:tc>
          <w:tcPr>
            <w:tcW w:w="3865" w:type="dxa"/>
            <w:shd w:val="clear" w:color="auto" w:fill="BFBFBF"/>
          </w:tcPr>
          <w:p w:rsidR="003D00BD" w:rsidRPr="003D00BD" w:rsidRDefault="003D00BD" w:rsidP="003D00BD">
            <w:pPr>
              <w:spacing w:after="0"/>
              <w:ind w:firstLine="0"/>
              <w:jc w:val="left"/>
              <w:rPr>
                <w:rFonts w:eastAsia="Calibri"/>
                <w:b/>
                <w:sz w:val="18"/>
                <w:szCs w:val="18"/>
              </w:rPr>
            </w:pPr>
            <w:r w:rsidRPr="003D00BD">
              <w:rPr>
                <w:rFonts w:eastAsia="Calibri"/>
                <w:b/>
                <w:sz w:val="18"/>
                <w:szCs w:val="18"/>
              </w:rPr>
              <w:t>Prokuratūras darbinieku atalgojuma palielināšana</w:t>
            </w:r>
          </w:p>
        </w:tc>
        <w:tc>
          <w:tcPr>
            <w:tcW w:w="1243" w:type="dxa"/>
            <w:shd w:val="clear" w:color="auto" w:fill="BFBFBF"/>
          </w:tcPr>
          <w:p w:rsidR="003D00BD" w:rsidRPr="003D00BD" w:rsidRDefault="003D00BD" w:rsidP="000B7BBD">
            <w:pPr>
              <w:spacing w:after="0"/>
              <w:ind w:firstLine="0"/>
              <w:jc w:val="right"/>
              <w:rPr>
                <w:rFonts w:eastAsia="Calibri"/>
                <w:b/>
                <w:sz w:val="18"/>
                <w:szCs w:val="18"/>
              </w:rPr>
            </w:pPr>
            <w:r w:rsidRPr="003D00BD">
              <w:rPr>
                <w:rFonts w:eastAsia="Calibri"/>
                <w:b/>
                <w:sz w:val="18"/>
                <w:szCs w:val="18"/>
              </w:rPr>
              <w:t>1 635 887</w:t>
            </w:r>
          </w:p>
        </w:tc>
        <w:tc>
          <w:tcPr>
            <w:tcW w:w="1146" w:type="dxa"/>
            <w:shd w:val="clear" w:color="auto" w:fill="BFBFBF"/>
          </w:tcPr>
          <w:p w:rsidR="003D00BD" w:rsidRPr="003D00BD" w:rsidRDefault="003D00BD" w:rsidP="000B7BBD">
            <w:pPr>
              <w:spacing w:after="0"/>
              <w:ind w:firstLine="0"/>
              <w:jc w:val="right"/>
              <w:rPr>
                <w:rFonts w:eastAsia="Calibri"/>
                <w:b/>
                <w:sz w:val="18"/>
                <w:szCs w:val="18"/>
              </w:rPr>
            </w:pPr>
            <w:r w:rsidRPr="003D00BD">
              <w:rPr>
                <w:rFonts w:eastAsia="Calibri"/>
                <w:b/>
                <w:sz w:val="18"/>
                <w:szCs w:val="18"/>
              </w:rPr>
              <w:t>1 635 887</w:t>
            </w:r>
          </w:p>
        </w:tc>
        <w:tc>
          <w:tcPr>
            <w:tcW w:w="1146" w:type="dxa"/>
            <w:shd w:val="clear" w:color="auto" w:fill="BFBFBF"/>
          </w:tcPr>
          <w:p w:rsidR="003D00BD" w:rsidRPr="003D00BD" w:rsidRDefault="003D00BD" w:rsidP="000B7BBD">
            <w:pPr>
              <w:spacing w:after="0"/>
              <w:ind w:firstLine="0"/>
              <w:jc w:val="right"/>
              <w:rPr>
                <w:rFonts w:eastAsia="Calibri"/>
                <w:b/>
                <w:sz w:val="18"/>
                <w:szCs w:val="18"/>
              </w:rPr>
            </w:pPr>
            <w:r w:rsidRPr="003D00BD">
              <w:rPr>
                <w:rFonts w:eastAsia="Calibri"/>
                <w:b/>
                <w:sz w:val="18"/>
                <w:szCs w:val="18"/>
              </w:rPr>
              <w:t>1 635 887</w:t>
            </w:r>
          </w:p>
        </w:tc>
        <w:tc>
          <w:tcPr>
            <w:tcW w:w="1047" w:type="dxa"/>
            <w:vMerge w:val="restart"/>
            <w:vAlign w:val="center"/>
          </w:tcPr>
          <w:p w:rsidR="003D00BD" w:rsidRPr="003D00BD" w:rsidRDefault="003D00BD" w:rsidP="003D00BD">
            <w:pPr>
              <w:spacing w:after="0"/>
              <w:ind w:firstLine="0"/>
              <w:jc w:val="left"/>
              <w:rPr>
                <w:rFonts w:eastAsia="Calibri"/>
                <w:sz w:val="18"/>
                <w:szCs w:val="18"/>
              </w:rPr>
            </w:pPr>
            <w:r w:rsidRPr="003D00BD">
              <w:rPr>
                <w:rFonts w:eastAsia="Calibri"/>
                <w:sz w:val="18"/>
                <w:szCs w:val="18"/>
              </w:rPr>
              <w:t>Ministru kabineta 22.09.2020.</w:t>
            </w:r>
          </w:p>
          <w:p w:rsidR="003D00BD" w:rsidRPr="003D00BD" w:rsidRDefault="003D00BD" w:rsidP="003D00BD">
            <w:pPr>
              <w:spacing w:after="0"/>
              <w:ind w:firstLine="0"/>
              <w:jc w:val="left"/>
              <w:rPr>
                <w:rFonts w:eastAsia="Calibri"/>
                <w:sz w:val="18"/>
                <w:szCs w:val="18"/>
              </w:rPr>
            </w:pPr>
            <w:r w:rsidRPr="003D00BD">
              <w:rPr>
                <w:rFonts w:eastAsia="Calibri"/>
                <w:sz w:val="18"/>
                <w:szCs w:val="18"/>
              </w:rPr>
              <w:t>sēdes protokola Nr.55 38.§ 3.punkts</w:t>
            </w:r>
          </w:p>
        </w:tc>
      </w:tr>
      <w:tr w:rsidR="003D00BD" w:rsidRPr="003D00BD" w:rsidTr="000B7BBD">
        <w:trPr>
          <w:cantSplit/>
        </w:trPr>
        <w:tc>
          <w:tcPr>
            <w:tcW w:w="620" w:type="dxa"/>
            <w:vMerge/>
          </w:tcPr>
          <w:p w:rsidR="003D00BD" w:rsidRPr="003D00BD" w:rsidRDefault="003D00BD" w:rsidP="003D00BD">
            <w:pPr>
              <w:spacing w:after="0"/>
              <w:ind w:firstLine="0"/>
              <w:jc w:val="center"/>
              <w:rPr>
                <w:rFonts w:eastAsia="Calibri"/>
                <w:sz w:val="18"/>
                <w:szCs w:val="18"/>
              </w:rPr>
            </w:pPr>
          </w:p>
        </w:tc>
        <w:tc>
          <w:tcPr>
            <w:tcW w:w="7400" w:type="dxa"/>
            <w:gridSpan w:val="4"/>
            <w:shd w:val="clear" w:color="auto" w:fill="auto"/>
          </w:tcPr>
          <w:p w:rsidR="003D00BD" w:rsidRPr="003D00BD" w:rsidRDefault="003D00BD" w:rsidP="003D00BD">
            <w:pPr>
              <w:spacing w:after="0"/>
              <w:ind w:firstLine="0"/>
              <w:jc w:val="left"/>
              <w:rPr>
                <w:rFonts w:eastAsia="Calibri"/>
                <w:b/>
                <w:bCs/>
                <w:i/>
                <w:sz w:val="18"/>
                <w:szCs w:val="18"/>
              </w:rPr>
            </w:pPr>
            <w:r w:rsidRPr="003D00BD">
              <w:rPr>
                <w:rFonts w:eastAsia="Calibri"/>
                <w:b/>
                <w:bCs/>
                <w:i/>
                <w:sz w:val="18"/>
                <w:szCs w:val="18"/>
              </w:rPr>
              <w:t>Stiprināta prokuratūras darbinieku kapacitāte</w:t>
            </w:r>
          </w:p>
        </w:tc>
        <w:tc>
          <w:tcPr>
            <w:tcW w:w="1047" w:type="dxa"/>
            <w:vMerge/>
            <w:vAlign w:val="center"/>
          </w:tcPr>
          <w:p w:rsidR="003D00BD" w:rsidRPr="003D00BD" w:rsidRDefault="003D00BD" w:rsidP="003D00BD">
            <w:pPr>
              <w:spacing w:after="0"/>
              <w:ind w:firstLine="0"/>
              <w:jc w:val="center"/>
              <w:rPr>
                <w:rFonts w:eastAsia="Calibri"/>
                <w:b/>
                <w:i/>
                <w:sz w:val="18"/>
                <w:szCs w:val="18"/>
              </w:rPr>
            </w:pPr>
          </w:p>
        </w:tc>
      </w:tr>
      <w:tr w:rsidR="003D00BD" w:rsidRPr="003D00BD" w:rsidTr="000B7BBD">
        <w:trPr>
          <w:cantSplit/>
        </w:trPr>
        <w:tc>
          <w:tcPr>
            <w:tcW w:w="620" w:type="dxa"/>
            <w:vMerge/>
          </w:tcPr>
          <w:p w:rsidR="003D00BD" w:rsidRPr="003D00BD" w:rsidRDefault="003D00BD" w:rsidP="003D00BD">
            <w:pPr>
              <w:spacing w:after="0"/>
              <w:ind w:firstLine="0"/>
              <w:jc w:val="center"/>
              <w:rPr>
                <w:rFonts w:eastAsia="Calibri"/>
                <w:sz w:val="18"/>
                <w:szCs w:val="18"/>
              </w:rPr>
            </w:pPr>
          </w:p>
        </w:tc>
        <w:tc>
          <w:tcPr>
            <w:tcW w:w="3865" w:type="dxa"/>
            <w:shd w:val="clear" w:color="auto" w:fill="FFFFFF"/>
          </w:tcPr>
          <w:p w:rsidR="003D00BD" w:rsidRPr="003D00BD" w:rsidRDefault="003D00BD" w:rsidP="003D00BD">
            <w:pPr>
              <w:spacing w:after="0"/>
              <w:ind w:firstLine="601"/>
              <w:jc w:val="left"/>
              <w:rPr>
                <w:rFonts w:eastAsia="Calibri"/>
                <w:bCs/>
                <w:i/>
                <w:sz w:val="18"/>
                <w:szCs w:val="18"/>
              </w:rPr>
            </w:pPr>
            <w:r w:rsidRPr="003D00BD">
              <w:rPr>
                <w:rFonts w:eastAsia="Calibri"/>
                <w:bCs/>
                <w:i/>
                <w:sz w:val="18"/>
                <w:szCs w:val="18"/>
              </w:rPr>
              <w:t>Prokuratūras darbinieku mainības (darba tiesisko attiecību pārtraukšana)  īpatsvars (%) prokuratūras struktūrvienībās</w:t>
            </w:r>
          </w:p>
        </w:tc>
        <w:tc>
          <w:tcPr>
            <w:tcW w:w="1243" w:type="dxa"/>
            <w:shd w:val="clear" w:color="auto" w:fill="FFFFFF"/>
          </w:tcPr>
          <w:p w:rsidR="003D00BD" w:rsidRPr="003D00BD" w:rsidRDefault="003D00BD" w:rsidP="003D00BD">
            <w:pPr>
              <w:spacing w:after="0"/>
              <w:ind w:firstLine="0"/>
              <w:jc w:val="center"/>
              <w:rPr>
                <w:rFonts w:eastAsia="Calibri"/>
                <w:bCs/>
                <w:sz w:val="18"/>
                <w:szCs w:val="18"/>
              </w:rPr>
            </w:pPr>
            <w:r w:rsidRPr="003D00BD">
              <w:rPr>
                <w:rFonts w:eastAsia="Calibri"/>
                <w:bCs/>
                <w:sz w:val="18"/>
                <w:szCs w:val="18"/>
              </w:rPr>
              <w:t>10</w:t>
            </w:r>
          </w:p>
        </w:tc>
        <w:tc>
          <w:tcPr>
            <w:tcW w:w="1146" w:type="dxa"/>
            <w:shd w:val="clear" w:color="auto" w:fill="FFFFFF"/>
          </w:tcPr>
          <w:p w:rsidR="003D00BD" w:rsidRPr="003D00BD" w:rsidRDefault="003D00BD" w:rsidP="003D00BD">
            <w:pPr>
              <w:spacing w:after="0"/>
              <w:ind w:firstLine="0"/>
              <w:jc w:val="center"/>
              <w:rPr>
                <w:rFonts w:eastAsia="Calibri"/>
                <w:bCs/>
                <w:sz w:val="18"/>
                <w:szCs w:val="18"/>
              </w:rPr>
            </w:pPr>
            <w:r w:rsidRPr="003D00BD">
              <w:rPr>
                <w:rFonts w:eastAsia="Calibri"/>
                <w:bCs/>
                <w:sz w:val="18"/>
                <w:szCs w:val="18"/>
              </w:rPr>
              <w:t>10</w:t>
            </w:r>
          </w:p>
        </w:tc>
        <w:tc>
          <w:tcPr>
            <w:tcW w:w="1146" w:type="dxa"/>
            <w:shd w:val="clear" w:color="auto" w:fill="FFFFFF"/>
          </w:tcPr>
          <w:p w:rsidR="003D00BD" w:rsidRPr="003D00BD" w:rsidRDefault="003D00BD" w:rsidP="003D00BD">
            <w:pPr>
              <w:spacing w:after="0"/>
              <w:ind w:firstLine="0"/>
              <w:jc w:val="center"/>
              <w:rPr>
                <w:rFonts w:eastAsia="Calibri"/>
                <w:bCs/>
                <w:sz w:val="18"/>
                <w:szCs w:val="18"/>
              </w:rPr>
            </w:pPr>
            <w:r w:rsidRPr="003D00BD">
              <w:rPr>
                <w:rFonts w:eastAsia="Calibri"/>
                <w:bCs/>
                <w:sz w:val="18"/>
                <w:szCs w:val="18"/>
              </w:rPr>
              <w:t>9</w:t>
            </w:r>
          </w:p>
        </w:tc>
        <w:tc>
          <w:tcPr>
            <w:tcW w:w="1047" w:type="dxa"/>
            <w:vMerge/>
            <w:vAlign w:val="center"/>
          </w:tcPr>
          <w:p w:rsidR="003D00BD" w:rsidRPr="003D00BD" w:rsidRDefault="003D00BD" w:rsidP="003D00BD">
            <w:pPr>
              <w:spacing w:after="0"/>
              <w:ind w:firstLine="0"/>
              <w:jc w:val="center"/>
              <w:rPr>
                <w:rFonts w:eastAsia="Calibri"/>
                <w:b/>
                <w:i/>
                <w:sz w:val="18"/>
                <w:szCs w:val="18"/>
              </w:rPr>
            </w:pPr>
          </w:p>
        </w:tc>
      </w:tr>
      <w:tr w:rsidR="003D00BD" w:rsidRPr="003D00BD" w:rsidTr="000B7BBD">
        <w:trPr>
          <w:cantSplit/>
          <w:trHeight w:val="277"/>
        </w:trPr>
        <w:tc>
          <w:tcPr>
            <w:tcW w:w="620" w:type="dxa"/>
            <w:vMerge/>
          </w:tcPr>
          <w:p w:rsidR="003D00BD" w:rsidRPr="003D00BD" w:rsidRDefault="003D00BD" w:rsidP="003D00BD">
            <w:pPr>
              <w:spacing w:after="0"/>
              <w:ind w:firstLine="0"/>
              <w:jc w:val="center"/>
              <w:rPr>
                <w:rFonts w:eastAsia="Calibri"/>
                <w:sz w:val="18"/>
                <w:szCs w:val="18"/>
              </w:rPr>
            </w:pPr>
          </w:p>
        </w:tc>
        <w:tc>
          <w:tcPr>
            <w:tcW w:w="7400" w:type="dxa"/>
            <w:gridSpan w:val="4"/>
          </w:tcPr>
          <w:p w:rsidR="003D00BD" w:rsidRPr="003D00BD" w:rsidRDefault="003D00BD" w:rsidP="003D00BD">
            <w:pPr>
              <w:spacing w:after="0"/>
              <w:ind w:firstLine="0"/>
              <w:jc w:val="left"/>
              <w:rPr>
                <w:rFonts w:eastAsia="Calibri"/>
                <w:sz w:val="18"/>
                <w:szCs w:val="18"/>
              </w:rPr>
            </w:pPr>
            <w:r w:rsidRPr="003D00BD">
              <w:rPr>
                <w:rFonts w:eastAsia="Calibri"/>
                <w:sz w:val="18"/>
                <w:szCs w:val="18"/>
              </w:rPr>
              <w:t>01.00.00 “Prokuratūras iestāžu uzturēšana”</w:t>
            </w:r>
          </w:p>
        </w:tc>
        <w:tc>
          <w:tcPr>
            <w:tcW w:w="1047" w:type="dxa"/>
            <w:vMerge/>
            <w:vAlign w:val="center"/>
          </w:tcPr>
          <w:p w:rsidR="003D00BD" w:rsidRPr="003D00BD" w:rsidRDefault="003D00BD" w:rsidP="003D00BD">
            <w:pPr>
              <w:spacing w:after="0"/>
              <w:ind w:firstLine="0"/>
              <w:jc w:val="center"/>
              <w:rPr>
                <w:rFonts w:eastAsia="Calibri"/>
                <w:sz w:val="18"/>
                <w:szCs w:val="18"/>
              </w:rPr>
            </w:pPr>
          </w:p>
        </w:tc>
      </w:tr>
      <w:tr w:rsidR="003D00BD" w:rsidRPr="003D00BD" w:rsidTr="000B7BBD">
        <w:trPr>
          <w:cantSplit/>
        </w:trPr>
        <w:tc>
          <w:tcPr>
            <w:tcW w:w="620" w:type="dxa"/>
            <w:vMerge w:val="restart"/>
            <w:shd w:val="clear" w:color="auto" w:fill="auto"/>
          </w:tcPr>
          <w:p w:rsidR="003D00BD" w:rsidRPr="003D00BD" w:rsidRDefault="003D00BD" w:rsidP="003D00BD">
            <w:pPr>
              <w:spacing w:after="0"/>
              <w:ind w:firstLine="0"/>
              <w:jc w:val="center"/>
              <w:rPr>
                <w:rFonts w:eastAsia="Calibri"/>
                <w:sz w:val="18"/>
                <w:szCs w:val="18"/>
              </w:rPr>
            </w:pPr>
            <w:r w:rsidRPr="003D00BD">
              <w:rPr>
                <w:rFonts w:eastAsia="Calibri"/>
                <w:sz w:val="18"/>
                <w:szCs w:val="18"/>
              </w:rPr>
              <w:t>2.</w:t>
            </w:r>
          </w:p>
        </w:tc>
        <w:tc>
          <w:tcPr>
            <w:tcW w:w="3865" w:type="dxa"/>
            <w:shd w:val="clear" w:color="auto" w:fill="BFBFBF"/>
          </w:tcPr>
          <w:p w:rsidR="003D00BD" w:rsidRPr="003D00BD" w:rsidRDefault="003D00BD" w:rsidP="003D00BD">
            <w:pPr>
              <w:spacing w:after="0"/>
              <w:ind w:firstLine="0"/>
              <w:jc w:val="left"/>
              <w:rPr>
                <w:rFonts w:eastAsia="Calibri"/>
                <w:b/>
                <w:sz w:val="18"/>
                <w:szCs w:val="18"/>
              </w:rPr>
            </w:pPr>
            <w:r w:rsidRPr="003D00BD">
              <w:rPr>
                <w:rFonts w:eastAsia="Calibri"/>
                <w:b/>
                <w:sz w:val="18"/>
                <w:szCs w:val="18"/>
              </w:rPr>
              <w:t>Eiropas deleģēto prokuroru biroja izveide un darbība</w:t>
            </w:r>
          </w:p>
        </w:tc>
        <w:tc>
          <w:tcPr>
            <w:tcW w:w="1243" w:type="dxa"/>
            <w:shd w:val="clear" w:color="auto" w:fill="BFBFBF"/>
          </w:tcPr>
          <w:p w:rsidR="003D00BD" w:rsidRPr="003D00BD" w:rsidRDefault="003D00BD" w:rsidP="000B7BBD">
            <w:pPr>
              <w:spacing w:after="0"/>
              <w:ind w:firstLine="0"/>
              <w:jc w:val="right"/>
              <w:rPr>
                <w:rFonts w:eastAsia="Calibri"/>
                <w:b/>
                <w:sz w:val="18"/>
                <w:szCs w:val="18"/>
              </w:rPr>
            </w:pPr>
            <w:r w:rsidRPr="003D00BD">
              <w:rPr>
                <w:rFonts w:eastAsia="Calibri"/>
                <w:b/>
                <w:sz w:val="18"/>
                <w:szCs w:val="18"/>
              </w:rPr>
              <w:t>1 115 939</w:t>
            </w:r>
          </w:p>
        </w:tc>
        <w:tc>
          <w:tcPr>
            <w:tcW w:w="1146" w:type="dxa"/>
            <w:shd w:val="clear" w:color="auto" w:fill="BFBFBF"/>
          </w:tcPr>
          <w:p w:rsidR="003D00BD" w:rsidRPr="003D00BD" w:rsidRDefault="003D00BD" w:rsidP="000B7BBD">
            <w:pPr>
              <w:spacing w:after="0"/>
              <w:ind w:firstLine="0"/>
              <w:jc w:val="right"/>
              <w:rPr>
                <w:rFonts w:eastAsia="Calibri"/>
                <w:b/>
                <w:bCs/>
                <w:sz w:val="18"/>
                <w:szCs w:val="18"/>
              </w:rPr>
            </w:pPr>
            <w:r w:rsidRPr="003D00BD">
              <w:rPr>
                <w:rFonts w:eastAsia="Calibri"/>
                <w:b/>
                <w:bCs/>
                <w:sz w:val="18"/>
                <w:szCs w:val="18"/>
              </w:rPr>
              <w:t>886 290</w:t>
            </w:r>
          </w:p>
        </w:tc>
        <w:tc>
          <w:tcPr>
            <w:tcW w:w="1146" w:type="dxa"/>
            <w:shd w:val="clear" w:color="auto" w:fill="BFBFBF"/>
          </w:tcPr>
          <w:p w:rsidR="003D00BD" w:rsidRPr="003D00BD" w:rsidRDefault="003D00BD" w:rsidP="000B7BBD">
            <w:pPr>
              <w:spacing w:after="0"/>
              <w:ind w:firstLine="0"/>
              <w:jc w:val="right"/>
              <w:rPr>
                <w:rFonts w:eastAsia="Calibri"/>
                <w:b/>
                <w:bCs/>
                <w:sz w:val="18"/>
                <w:szCs w:val="18"/>
              </w:rPr>
            </w:pPr>
            <w:r w:rsidRPr="003D00BD">
              <w:rPr>
                <w:rFonts w:eastAsia="Calibri"/>
                <w:b/>
                <w:bCs/>
                <w:sz w:val="18"/>
                <w:szCs w:val="18"/>
              </w:rPr>
              <w:t>886 290</w:t>
            </w:r>
          </w:p>
        </w:tc>
        <w:tc>
          <w:tcPr>
            <w:tcW w:w="1047" w:type="dxa"/>
            <w:vMerge w:val="restart"/>
            <w:vAlign w:val="center"/>
          </w:tcPr>
          <w:p w:rsidR="003D00BD" w:rsidRPr="003D00BD" w:rsidRDefault="003D00BD" w:rsidP="003D00BD">
            <w:pPr>
              <w:spacing w:after="0"/>
              <w:ind w:firstLine="0"/>
              <w:jc w:val="left"/>
              <w:rPr>
                <w:rFonts w:eastAsia="Calibri"/>
                <w:sz w:val="18"/>
                <w:szCs w:val="18"/>
              </w:rPr>
            </w:pPr>
            <w:r w:rsidRPr="003D00BD">
              <w:rPr>
                <w:rFonts w:eastAsia="Calibri"/>
                <w:sz w:val="18"/>
                <w:szCs w:val="18"/>
              </w:rPr>
              <w:t>Ministru kabineta 22.09.2020.</w:t>
            </w:r>
          </w:p>
          <w:p w:rsidR="003D00BD" w:rsidRPr="003D00BD" w:rsidRDefault="003D00BD" w:rsidP="003D00BD">
            <w:pPr>
              <w:spacing w:after="0"/>
              <w:ind w:firstLine="0"/>
              <w:jc w:val="left"/>
              <w:rPr>
                <w:rFonts w:eastAsia="Calibri"/>
                <w:sz w:val="18"/>
                <w:szCs w:val="18"/>
              </w:rPr>
            </w:pPr>
            <w:r w:rsidRPr="003D00BD">
              <w:rPr>
                <w:rFonts w:eastAsia="Calibri"/>
                <w:sz w:val="18"/>
                <w:szCs w:val="18"/>
              </w:rPr>
              <w:t>sēdes protokola Nr.55 38.§ 3.punkts</w:t>
            </w:r>
          </w:p>
        </w:tc>
      </w:tr>
      <w:tr w:rsidR="003D00BD" w:rsidRPr="003D00BD" w:rsidTr="000B7BBD">
        <w:trPr>
          <w:cantSplit/>
        </w:trPr>
        <w:tc>
          <w:tcPr>
            <w:tcW w:w="620" w:type="dxa"/>
            <w:vMerge/>
            <w:shd w:val="clear" w:color="auto" w:fill="auto"/>
          </w:tcPr>
          <w:p w:rsidR="003D00BD" w:rsidRPr="003D00BD" w:rsidRDefault="003D00BD" w:rsidP="003D00BD">
            <w:pPr>
              <w:spacing w:after="0"/>
              <w:ind w:firstLine="0"/>
              <w:jc w:val="center"/>
              <w:rPr>
                <w:rFonts w:eastAsia="Calibri"/>
                <w:sz w:val="18"/>
                <w:szCs w:val="18"/>
              </w:rPr>
            </w:pPr>
          </w:p>
        </w:tc>
        <w:tc>
          <w:tcPr>
            <w:tcW w:w="7400" w:type="dxa"/>
            <w:gridSpan w:val="4"/>
            <w:shd w:val="clear" w:color="auto" w:fill="auto"/>
          </w:tcPr>
          <w:p w:rsidR="003D00BD" w:rsidRPr="003D00BD" w:rsidRDefault="003D00BD" w:rsidP="003D00BD">
            <w:pPr>
              <w:spacing w:after="0"/>
              <w:ind w:firstLine="0"/>
              <w:jc w:val="left"/>
              <w:rPr>
                <w:rFonts w:eastAsia="Calibri"/>
                <w:b/>
                <w:i/>
                <w:sz w:val="18"/>
                <w:szCs w:val="18"/>
              </w:rPr>
            </w:pPr>
            <w:r w:rsidRPr="003D00BD">
              <w:rPr>
                <w:rFonts w:eastAsia="Calibri"/>
                <w:b/>
                <w:i/>
                <w:sz w:val="18"/>
                <w:szCs w:val="18"/>
              </w:rPr>
              <w:t>Veicināta izmeklēšanas koordinēšanas mehānisma izstrāde</w:t>
            </w:r>
          </w:p>
        </w:tc>
        <w:tc>
          <w:tcPr>
            <w:tcW w:w="1047" w:type="dxa"/>
            <w:vMerge/>
            <w:vAlign w:val="center"/>
          </w:tcPr>
          <w:p w:rsidR="003D00BD" w:rsidRPr="003D00BD" w:rsidRDefault="003D00BD" w:rsidP="003D00BD">
            <w:pPr>
              <w:spacing w:after="0"/>
              <w:ind w:firstLine="0"/>
              <w:jc w:val="center"/>
              <w:rPr>
                <w:rFonts w:eastAsia="Calibri"/>
                <w:sz w:val="18"/>
                <w:szCs w:val="18"/>
              </w:rPr>
            </w:pPr>
          </w:p>
        </w:tc>
      </w:tr>
      <w:tr w:rsidR="003D00BD" w:rsidRPr="003D00BD" w:rsidTr="000B7BBD">
        <w:trPr>
          <w:cantSplit/>
        </w:trPr>
        <w:tc>
          <w:tcPr>
            <w:tcW w:w="620" w:type="dxa"/>
            <w:vMerge/>
            <w:shd w:val="clear" w:color="auto" w:fill="auto"/>
          </w:tcPr>
          <w:p w:rsidR="003D00BD" w:rsidRPr="003D00BD" w:rsidRDefault="003D00BD" w:rsidP="003D00BD">
            <w:pPr>
              <w:spacing w:after="0"/>
              <w:ind w:firstLine="0"/>
              <w:jc w:val="center"/>
              <w:rPr>
                <w:rFonts w:eastAsia="Calibri"/>
                <w:sz w:val="18"/>
                <w:szCs w:val="18"/>
              </w:rPr>
            </w:pPr>
          </w:p>
        </w:tc>
        <w:tc>
          <w:tcPr>
            <w:tcW w:w="3865" w:type="dxa"/>
            <w:shd w:val="clear" w:color="auto" w:fill="auto"/>
          </w:tcPr>
          <w:p w:rsidR="003D00BD" w:rsidRPr="003D00BD" w:rsidRDefault="003D00BD" w:rsidP="003D00BD">
            <w:pPr>
              <w:spacing w:after="0"/>
              <w:ind w:firstLine="601"/>
              <w:jc w:val="left"/>
              <w:rPr>
                <w:rFonts w:eastAsia="Calibri"/>
                <w:i/>
                <w:iCs/>
                <w:sz w:val="18"/>
                <w:szCs w:val="18"/>
              </w:rPr>
            </w:pPr>
            <w:r w:rsidRPr="003D00BD">
              <w:rPr>
                <w:rFonts w:eastAsia="Calibri"/>
                <w:i/>
                <w:iCs/>
                <w:sz w:val="18"/>
                <w:szCs w:val="18"/>
              </w:rPr>
              <w:t xml:space="preserve">Izveidots Eiropas deleģēto prokuroru birojs  </w:t>
            </w:r>
          </w:p>
        </w:tc>
        <w:tc>
          <w:tcPr>
            <w:tcW w:w="1243" w:type="dxa"/>
            <w:shd w:val="clear" w:color="auto" w:fill="auto"/>
          </w:tcPr>
          <w:p w:rsidR="003D00BD" w:rsidRPr="003D00BD" w:rsidRDefault="003D00BD" w:rsidP="003D00BD">
            <w:pPr>
              <w:spacing w:after="0"/>
              <w:ind w:firstLine="0"/>
              <w:jc w:val="center"/>
              <w:rPr>
                <w:rFonts w:eastAsia="Calibri"/>
                <w:iCs/>
                <w:sz w:val="18"/>
                <w:szCs w:val="18"/>
              </w:rPr>
            </w:pPr>
            <w:r w:rsidRPr="003D00BD">
              <w:rPr>
                <w:rFonts w:eastAsia="Calibri"/>
                <w:iCs/>
                <w:sz w:val="18"/>
                <w:szCs w:val="18"/>
              </w:rPr>
              <w:t>1</w:t>
            </w:r>
          </w:p>
        </w:tc>
        <w:tc>
          <w:tcPr>
            <w:tcW w:w="1146" w:type="dxa"/>
            <w:shd w:val="clear" w:color="auto" w:fill="auto"/>
          </w:tcPr>
          <w:p w:rsidR="003D00BD" w:rsidRPr="003D00BD" w:rsidRDefault="003D00BD" w:rsidP="003D00BD">
            <w:pPr>
              <w:spacing w:after="0"/>
              <w:ind w:firstLine="0"/>
              <w:jc w:val="center"/>
              <w:rPr>
                <w:rFonts w:eastAsia="Calibri"/>
                <w:iCs/>
                <w:sz w:val="18"/>
                <w:szCs w:val="18"/>
              </w:rPr>
            </w:pPr>
            <w:r w:rsidRPr="003D00BD">
              <w:rPr>
                <w:rFonts w:eastAsia="Calibri"/>
                <w:iCs/>
                <w:sz w:val="18"/>
                <w:szCs w:val="18"/>
              </w:rPr>
              <w:t>1</w:t>
            </w:r>
          </w:p>
        </w:tc>
        <w:tc>
          <w:tcPr>
            <w:tcW w:w="1146" w:type="dxa"/>
            <w:shd w:val="clear" w:color="auto" w:fill="auto"/>
          </w:tcPr>
          <w:p w:rsidR="003D00BD" w:rsidRPr="003D00BD" w:rsidRDefault="003D00BD" w:rsidP="003D00BD">
            <w:pPr>
              <w:spacing w:after="0"/>
              <w:ind w:firstLine="0"/>
              <w:jc w:val="center"/>
              <w:rPr>
                <w:rFonts w:eastAsia="Calibri"/>
                <w:iCs/>
                <w:sz w:val="18"/>
                <w:szCs w:val="18"/>
              </w:rPr>
            </w:pPr>
            <w:r w:rsidRPr="003D00BD">
              <w:rPr>
                <w:rFonts w:eastAsia="Calibri"/>
                <w:iCs/>
                <w:sz w:val="18"/>
                <w:szCs w:val="18"/>
              </w:rPr>
              <w:t>1</w:t>
            </w:r>
          </w:p>
        </w:tc>
        <w:tc>
          <w:tcPr>
            <w:tcW w:w="1047" w:type="dxa"/>
            <w:vMerge/>
            <w:vAlign w:val="center"/>
          </w:tcPr>
          <w:p w:rsidR="003D00BD" w:rsidRPr="003D00BD" w:rsidRDefault="003D00BD" w:rsidP="003D00BD">
            <w:pPr>
              <w:spacing w:after="0"/>
              <w:ind w:firstLine="0"/>
              <w:jc w:val="center"/>
              <w:rPr>
                <w:rFonts w:eastAsia="Calibri"/>
                <w:sz w:val="18"/>
                <w:szCs w:val="18"/>
              </w:rPr>
            </w:pPr>
          </w:p>
        </w:tc>
      </w:tr>
      <w:tr w:rsidR="003D00BD" w:rsidRPr="003D00BD" w:rsidTr="000B7BBD">
        <w:trPr>
          <w:cantSplit/>
          <w:trHeight w:val="248"/>
        </w:trPr>
        <w:tc>
          <w:tcPr>
            <w:tcW w:w="620" w:type="dxa"/>
            <w:vMerge/>
          </w:tcPr>
          <w:p w:rsidR="003D00BD" w:rsidRPr="003D00BD" w:rsidRDefault="003D00BD" w:rsidP="003D00BD">
            <w:pPr>
              <w:spacing w:after="0"/>
              <w:ind w:firstLine="0"/>
              <w:jc w:val="center"/>
              <w:rPr>
                <w:rFonts w:eastAsia="Calibri"/>
                <w:sz w:val="18"/>
                <w:szCs w:val="18"/>
              </w:rPr>
            </w:pPr>
          </w:p>
        </w:tc>
        <w:tc>
          <w:tcPr>
            <w:tcW w:w="7400" w:type="dxa"/>
            <w:gridSpan w:val="4"/>
          </w:tcPr>
          <w:p w:rsidR="003D00BD" w:rsidRPr="003D00BD" w:rsidRDefault="003D00BD" w:rsidP="003D00BD">
            <w:pPr>
              <w:spacing w:after="0"/>
              <w:ind w:firstLine="0"/>
              <w:jc w:val="left"/>
              <w:rPr>
                <w:rFonts w:eastAsia="Calibri"/>
                <w:i/>
                <w:sz w:val="18"/>
                <w:szCs w:val="18"/>
              </w:rPr>
            </w:pPr>
            <w:r w:rsidRPr="003D00BD">
              <w:rPr>
                <w:rFonts w:eastAsia="Calibri"/>
                <w:sz w:val="18"/>
                <w:szCs w:val="18"/>
              </w:rPr>
              <w:t>01.00.00 “Prokuratūras iestāžu uzturēšana”</w:t>
            </w:r>
          </w:p>
        </w:tc>
        <w:tc>
          <w:tcPr>
            <w:tcW w:w="1047" w:type="dxa"/>
            <w:vMerge/>
            <w:vAlign w:val="center"/>
          </w:tcPr>
          <w:p w:rsidR="003D00BD" w:rsidRPr="003D00BD" w:rsidRDefault="003D00BD" w:rsidP="003D00BD">
            <w:pPr>
              <w:spacing w:after="0"/>
              <w:ind w:firstLine="0"/>
              <w:jc w:val="center"/>
              <w:rPr>
                <w:rFonts w:eastAsia="Calibri"/>
                <w:i/>
                <w:sz w:val="18"/>
                <w:szCs w:val="18"/>
              </w:rPr>
            </w:pPr>
          </w:p>
        </w:tc>
      </w:tr>
      <w:tr w:rsidR="003D00BD" w:rsidRPr="003D00BD" w:rsidTr="000B7BBD">
        <w:trPr>
          <w:cantSplit/>
          <w:trHeight w:val="383"/>
        </w:trPr>
        <w:tc>
          <w:tcPr>
            <w:tcW w:w="620" w:type="dxa"/>
            <w:vMerge w:val="restart"/>
          </w:tcPr>
          <w:p w:rsidR="003D00BD" w:rsidRPr="003D00BD" w:rsidRDefault="003D00BD" w:rsidP="003D00BD">
            <w:pPr>
              <w:spacing w:after="0"/>
              <w:ind w:firstLine="0"/>
              <w:jc w:val="center"/>
              <w:rPr>
                <w:rFonts w:eastAsia="Calibri"/>
                <w:sz w:val="18"/>
                <w:szCs w:val="18"/>
              </w:rPr>
            </w:pPr>
            <w:r w:rsidRPr="003D00BD">
              <w:rPr>
                <w:rFonts w:eastAsia="Calibri"/>
                <w:sz w:val="18"/>
                <w:szCs w:val="18"/>
              </w:rPr>
              <w:t>3.</w:t>
            </w:r>
          </w:p>
        </w:tc>
        <w:tc>
          <w:tcPr>
            <w:tcW w:w="3865" w:type="dxa"/>
            <w:shd w:val="clear" w:color="auto" w:fill="BFBFBF"/>
          </w:tcPr>
          <w:p w:rsidR="003D00BD" w:rsidRPr="003D00BD" w:rsidRDefault="003D00BD" w:rsidP="003D00BD">
            <w:pPr>
              <w:spacing w:after="0"/>
              <w:ind w:firstLine="0"/>
              <w:jc w:val="left"/>
              <w:rPr>
                <w:rFonts w:eastAsia="Calibri"/>
                <w:sz w:val="18"/>
                <w:szCs w:val="18"/>
                <w:u w:val="single"/>
              </w:rPr>
            </w:pPr>
            <w:r w:rsidRPr="003D00BD">
              <w:rPr>
                <w:rFonts w:eastAsia="Calibri"/>
                <w:b/>
                <w:sz w:val="18"/>
                <w:szCs w:val="18"/>
              </w:rPr>
              <w:t>Prokuratūras informācijas tehnoloģiju infrastruktūras uzturēšana un nepieciešamā drošības līmeņa nodrošināšana</w:t>
            </w:r>
          </w:p>
        </w:tc>
        <w:tc>
          <w:tcPr>
            <w:tcW w:w="1243" w:type="dxa"/>
            <w:shd w:val="clear" w:color="auto" w:fill="BFBFBF"/>
          </w:tcPr>
          <w:p w:rsidR="003D00BD" w:rsidRPr="003D00BD" w:rsidRDefault="003D00BD" w:rsidP="000B7BBD">
            <w:pPr>
              <w:spacing w:after="0"/>
              <w:ind w:firstLine="0"/>
              <w:jc w:val="right"/>
              <w:rPr>
                <w:rFonts w:eastAsia="Calibri"/>
                <w:b/>
                <w:bCs/>
                <w:sz w:val="18"/>
                <w:szCs w:val="18"/>
              </w:rPr>
            </w:pPr>
            <w:r w:rsidRPr="003D00BD">
              <w:rPr>
                <w:rFonts w:eastAsia="Calibri"/>
                <w:b/>
                <w:bCs/>
                <w:sz w:val="18"/>
                <w:szCs w:val="18"/>
              </w:rPr>
              <w:t>70 540</w:t>
            </w:r>
          </w:p>
        </w:tc>
        <w:tc>
          <w:tcPr>
            <w:tcW w:w="1146" w:type="dxa"/>
            <w:shd w:val="clear" w:color="auto" w:fill="BFBFBF"/>
          </w:tcPr>
          <w:p w:rsidR="003D00BD" w:rsidRPr="003D00BD" w:rsidRDefault="003D00BD" w:rsidP="000B7BBD">
            <w:pPr>
              <w:spacing w:after="0"/>
              <w:ind w:firstLine="0"/>
              <w:jc w:val="right"/>
              <w:rPr>
                <w:rFonts w:eastAsia="Calibri"/>
                <w:b/>
                <w:bCs/>
                <w:sz w:val="18"/>
                <w:szCs w:val="18"/>
              </w:rPr>
            </w:pPr>
            <w:r w:rsidRPr="003D00BD">
              <w:rPr>
                <w:rFonts w:eastAsia="Calibri"/>
                <w:b/>
                <w:bCs/>
                <w:sz w:val="18"/>
                <w:szCs w:val="18"/>
              </w:rPr>
              <w:t>11 156</w:t>
            </w:r>
          </w:p>
        </w:tc>
        <w:tc>
          <w:tcPr>
            <w:tcW w:w="1146" w:type="dxa"/>
            <w:shd w:val="clear" w:color="auto" w:fill="BFBFBF"/>
          </w:tcPr>
          <w:p w:rsidR="003D00BD" w:rsidRPr="003D00BD" w:rsidRDefault="003D00BD" w:rsidP="000B7BBD">
            <w:pPr>
              <w:spacing w:after="0"/>
              <w:ind w:firstLine="0"/>
              <w:jc w:val="right"/>
              <w:rPr>
                <w:rFonts w:eastAsia="Calibri"/>
                <w:b/>
                <w:bCs/>
                <w:sz w:val="18"/>
                <w:szCs w:val="18"/>
              </w:rPr>
            </w:pPr>
            <w:r w:rsidRPr="003D00BD">
              <w:rPr>
                <w:rFonts w:eastAsia="Calibri"/>
                <w:b/>
                <w:bCs/>
                <w:sz w:val="18"/>
                <w:szCs w:val="18"/>
              </w:rPr>
              <w:t>11 156</w:t>
            </w:r>
          </w:p>
        </w:tc>
        <w:tc>
          <w:tcPr>
            <w:tcW w:w="1047" w:type="dxa"/>
            <w:vMerge w:val="restart"/>
            <w:vAlign w:val="center"/>
          </w:tcPr>
          <w:p w:rsidR="003D00BD" w:rsidRPr="003D00BD" w:rsidRDefault="003D00BD" w:rsidP="003D00BD">
            <w:pPr>
              <w:spacing w:after="0"/>
              <w:ind w:firstLine="0"/>
              <w:jc w:val="left"/>
              <w:rPr>
                <w:rFonts w:eastAsia="Calibri"/>
                <w:sz w:val="18"/>
                <w:szCs w:val="18"/>
              </w:rPr>
            </w:pPr>
            <w:r w:rsidRPr="003D00BD">
              <w:rPr>
                <w:rFonts w:eastAsia="Calibri"/>
                <w:sz w:val="18"/>
                <w:szCs w:val="18"/>
              </w:rPr>
              <w:t>Ministru kabineta 22.09.2020.</w:t>
            </w:r>
          </w:p>
          <w:p w:rsidR="003D00BD" w:rsidRPr="003D00BD" w:rsidRDefault="003D00BD" w:rsidP="003D00BD">
            <w:pPr>
              <w:spacing w:after="0"/>
              <w:ind w:firstLine="0"/>
              <w:jc w:val="left"/>
              <w:rPr>
                <w:rFonts w:eastAsia="Calibri"/>
                <w:sz w:val="18"/>
                <w:szCs w:val="18"/>
              </w:rPr>
            </w:pPr>
            <w:r w:rsidRPr="003D00BD">
              <w:rPr>
                <w:rFonts w:eastAsia="Calibri"/>
                <w:sz w:val="18"/>
                <w:szCs w:val="18"/>
              </w:rPr>
              <w:t>sēdes protokola Nr.55 38.§ 3.punkts</w:t>
            </w:r>
          </w:p>
        </w:tc>
      </w:tr>
      <w:tr w:rsidR="003D00BD" w:rsidRPr="003D00BD" w:rsidTr="000B7BBD">
        <w:trPr>
          <w:cantSplit/>
          <w:trHeight w:val="199"/>
        </w:trPr>
        <w:tc>
          <w:tcPr>
            <w:tcW w:w="620" w:type="dxa"/>
            <w:vMerge/>
          </w:tcPr>
          <w:p w:rsidR="003D00BD" w:rsidRPr="003D00BD" w:rsidRDefault="003D00BD" w:rsidP="003D00BD">
            <w:pPr>
              <w:spacing w:after="0"/>
              <w:ind w:firstLine="0"/>
              <w:jc w:val="center"/>
              <w:rPr>
                <w:rFonts w:eastAsia="Calibri"/>
                <w:sz w:val="18"/>
                <w:szCs w:val="18"/>
              </w:rPr>
            </w:pPr>
          </w:p>
        </w:tc>
        <w:tc>
          <w:tcPr>
            <w:tcW w:w="7400" w:type="dxa"/>
            <w:gridSpan w:val="4"/>
            <w:shd w:val="clear" w:color="auto" w:fill="auto"/>
          </w:tcPr>
          <w:p w:rsidR="003D00BD" w:rsidRPr="003D00BD" w:rsidRDefault="003D00BD" w:rsidP="003D00BD">
            <w:pPr>
              <w:spacing w:after="0"/>
              <w:ind w:firstLine="0"/>
              <w:jc w:val="left"/>
              <w:rPr>
                <w:rFonts w:eastAsia="Calibri"/>
                <w:b/>
                <w:i/>
                <w:sz w:val="18"/>
                <w:szCs w:val="18"/>
              </w:rPr>
            </w:pPr>
            <w:r w:rsidRPr="003D00BD">
              <w:rPr>
                <w:rFonts w:eastAsia="Calibri"/>
                <w:b/>
                <w:i/>
                <w:sz w:val="18"/>
                <w:szCs w:val="18"/>
              </w:rPr>
              <w:t>Nodrošināta efektīva Prokuratūras informācijas tehnoloģiju infrastruktūras drošības līmeņa uzturēšana</w:t>
            </w:r>
          </w:p>
        </w:tc>
        <w:tc>
          <w:tcPr>
            <w:tcW w:w="1047" w:type="dxa"/>
            <w:vMerge/>
            <w:vAlign w:val="center"/>
          </w:tcPr>
          <w:p w:rsidR="003D00BD" w:rsidRPr="003D00BD" w:rsidRDefault="003D00BD" w:rsidP="003D00BD">
            <w:pPr>
              <w:spacing w:after="0"/>
              <w:ind w:firstLine="0"/>
              <w:jc w:val="center"/>
              <w:rPr>
                <w:rFonts w:eastAsia="Calibri"/>
                <w:i/>
                <w:sz w:val="18"/>
                <w:szCs w:val="18"/>
              </w:rPr>
            </w:pPr>
          </w:p>
        </w:tc>
      </w:tr>
      <w:tr w:rsidR="003D00BD" w:rsidRPr="003D00BD" w:rsidTr="000B7BBD">
        <w:trPr>
          <w:cantSplit/>
          <w:trHeight w:val="383"/>
        </w:trPr>
        <w:tc>
          <w:tcPr>
            <w:tcW w:w="620" w:type="dxa"/>
            <w:vMerge/>
          </w:tcPr>
          <w:p w:rsidR="003D00BD" w:rsidRPr="003D00BD" w:rsidRDefault="003D00BD" w:rsidP="003D00BD">
            <w:pPr>
              <w:spacing w:after="0"/>
              <w:ind w:firstLine="0"/>
              <w:jc w:val="center"/>
              <w:rPr>
                <w:rFonts w:eastAsia="Calibri"/>
                <w:sz w:val="18"/>
                <w:szCs w:val="18"/>
              </w:rPr>
            </w:pPr>
          </w:p>
        </w:tc>
        <w:tc>
          <w:tcPr>
            <w:tcW w:w="3865" w:type="dxa"/>
          </w:tcPr>
          <w:p w:rsidR="003D00BD" w:rsidRPr="003D00BD" w:rsidRDefault="003D00BD" w:rsidP="003D00BD">
            <w:pPr>
              <w:spacing w:after="0"/>
              <w:ind w:firstLine="601"/>
              <w:jc w:val="left"/>
              <w:rPr>
                <w:rFonts w:eastAsia="Calibri"/>
                <w:i/>
                <w:sz w:val="18"/>
                <w:szCs w:val="18"/>
              </w:rPr>
            </w:pPr>
            <w:r w:rsidRPr="003D00BD">
              <w:rPr>
                <w:rFonts w:eastAsia="Calibri"/>
                <w:i/>
                <w:sz w:val="18"/>
                <w:szCs w:val="18"/>
              </w:rPr>
              <w:t>Nodrošināts IT infrastruktūras risinājuma NAC (datortīkla piekļuves kontrole) tehniskais atbalsts  (licenču veidu skaits)</w:t>
            </w:r>
          </w:p>
        </w:tc>
        <w:tc>
          <w:tcPr>
            <w:tcW w:w="1243" w:type="dxa"/>
          </w:tcPr>
          <w:p w:rsidR="003D00BD" w:rsidRPr="003D00BD" w:rsidRDefault="003D00BD" w:rsidP="003D00BD">
            <w:pPr>
              <w:spacing w:after="0"/>
              <w:ind w:firstLine="0"/>
              <w:jc w:val="center"/>
              <w:rPr>
                <w:rFonts w:eastAsia="Calibri"/>
                <w:sz w:val="18"/>
                <w:szCs w:val="18"/>
              </w:rPr>
            </w:pPr>
            <w:r w:rsidRPr="003D00BD">
              <w:rPr>
                <w:rFonts w:eastAsia="Calibri"/>
                <w:sz w:val="18"/>
                <w:szCs w:val="18"/>
              </w:rPr>
              <w:t>2</w:t>
            </w:r>
          </w:p>
        </w:tc>
        <w:tc>
          <w:tcPr>
            <w:tcW w:w="1146" w:type="dxa"/>
          </w:tcPr>
          <w:p w:rsidR="003D00BD" w:rsidRPr="003D00BD" w:rsidRDefault="003D00BD" w:rsidP="003D00BD">
            <w:pPr>
              <w:spacing w:after="0"/>
              <w:ind w:firstLine="0"/>
              <w:jc w:val="center"/>
              <w:rPr>
                <w:rFonts w:eastAsia="Calibri"/>
                <w:sz w:val="18"/>
                <w:szCs w:val="18"/>
              </w:rPr>
            </w:pPr>
            <w:r w:rsidRPr="003D00BD">
              <w:rPr>
                <w:rFonts w:eastAsia="Calibri"/>
                <w:sz w:val="18"/>
                <w:szCs w:val="18"/>
              </w:rPr>
              <w:t>2</w:t>
            </w:r>
          </w:p>
        </w:tc>
        <w:tc>
          <w:tcPr>
            <w:tcW w:w="1146" w:type="dxa"/>
          </w:tcPr>
          <w:p w:rsidR="003D00BD" w:rsidRPr="003D00BD" w:rsidRDefault="003D00BD" w:rsidP="003D00BD">
            <w:pPr>
              <w:spacing w:after="0"/>
              <w:ind w:firstLine="0"/>
              <w:jc w:val="center"/>
              <w:rPr>
                <w:rFonts w:eastAsia="Calibri"/>
                <w:sz w:val="18"/>
                <w:szCs w:val="18"/>
              </w:rPr>
            </w:pPr>
            <w:r w:rsidRPr="003D00BD">
              <w:rPr>
                <w:rFonts w:eastAsia="Calibri"/>
                <w:sz w:val="18"/>
                <w:szCs w:val="18"/>
              </w:rPr>
              <w:t>2</w:t>
            </w:r>
          </w:p>
        </w:tc>
        <w:tc>
          <w:tcPr>
            <w:tcW w:w="1047" w:type="dxa"/>
            <w:vMerge/>
            <w:vAlign w:val="center"/>
          </w:tcPr>
          <w:p w:rsidR="003D00BD" w:rsidRPr="003D00BD" w:rsidRDefault="003D00BD" w:rsidP="003D00BD">
            <w:pPr>
              <w:spacing w:after="0"/>
              <w:ind w:firstLine="0"/>
              <w:jc w:val="center"/>
              <w:rPr>
                <w:rFonts w:eastAsia="Calibri"/>
                <w:i/>
                <w:sz w:val="18"/>
                <w:szCs w:val="18"/>
              </w:rPr>
            </w:pPr>
          </w:p>
        </w:tc>
      </w:tr>
      <w:tr w:rsidR="003D00BD" w:rsidRPr="003D00BD" w:rsidTr="000B7BBD">
        <w:trPr>
          <w:cantSplit/>
          <w:trHeight w:val="383"/>
        </w:trPr>
        <w:tc>
          <w:tcPr>
            <w:tcW w:w="620" w:type="dxa"/>
            <w:vMerge/>
          </w:tcPr>
          <w:p w:rsidR="003D00BD" w:rsidRPr="003D00BD" w:rsidRDefault="003D00BD" w:rsidP="003D00BD">
            <w:pPr>
              <w:spacing w:after="0"/>
              <w:ind w:firstLine="0"/>
              <w:jc w:val="center"/>
              <w:rPr>
                <w:rFonts w:eastAsia="Calibri"/>
                <w:sz w:val="18"/>
                <w:szCs w:val="18"/>
              </w:rPr>
            </w:pPr>
          </w:p>
        </w:tc>
        <w:tc>
          <w:tcPr>
            <w:tcW w:w="3865" w:type="dxa"/>
          </w:tcPr>
          <w:p w:rsidR="003D00BD" w:rsidRPr="003D00BD" w:rsidRDefault="003D00BD" w:rsidP="003D00BD">
            <w:pPr>
              <w:spacing w:after="0"/>
              <w:ind w:firstLine="601"/>
              <w:jc w:val="left"/>
              <w:rPr>
                <w:rFonts w:eastAsia="Calibri"/>
                <w:i/>
                <w:sz w:val="18"/>
                <w:szCs w:val="18"/>
              </w:rPr>
            </w:pPr>
            <w:r w:rsidRPr="003D00BD">
              <w:rPr>
                <w:rFonts w:eastAsia="Calibri"/>
                <w:i/>
                <w:sz w:val="18"/>
                <w:szCs w:val="18"/>
              </w:rPr>
              <w:t>Nodrošināts IT infrastruktūras risinājuma DLP (datu noplūdes novēršana) tehniskais atbalsts  (licenču veidu skaits)</w:t>
            </w:r>
          </w:p>
        </w:tc>
        <w:tc>
          <w:tcPr>
            <w:tcW w:w="1243" w:type="dxa"/>
          </w:tcPr>
          <w:p w:rsidR="003D00BD" w:rsidRPr="003D00BD" w:rsidRDefault="003D00BD" w:rsidP="003D00BD">
            <w:pPr>
              <w:spacing w:after="0"/>
              <w:ind w:firstLine="0"/>
              <w:jc w:val="center"/>
              <w:rPr>
                <w:rFonts w:eastAsia="Calibri"/>
                <w:sz w:val="18"/>
                <w:szCs w:val="18"/>
              </w:rPr>
            </w:pPr>
            <w:r w:rsidRPr="003D00BD">
              <w:rPr>
                <w:rFonts w:eastAsia="Calibri"/>
                <w:sz w:val="18"/>
                <w:szCs w:val="18"/>
              </w:rPr>
              <w:t>5</w:t>
            </w:r>
          </w:p>
        </w:tc>
        <w:tc>
          <w:tcPr>
            <w:tcW w:w="1146" w:type="dxa"/>
          </w:tcPr>
          <w:p w:rsidR="003D00BD" w:rsidRPr="003D00BD" w:rsidRDefault="003D00BD" w:rsidP="003D00BD">
            <w:pPr>
              <w:spacing w:after="0"/>
              <w:ind w:firstLine="0"/>
              <w:jc w:val="center"/>
              <w:rPr>
                <w:rFonts w:eastAsia="Calibri"/>
                <w:sz w:val="18"/>
                <w:szCs w:val="18"/>
              </w:rPr>
            </w:pPr>
            <w:r w:rsidRPr="003D00BD">
              <w:rPr>
                <w:rFonts w:eastAsia="Calibri"/>
                <w:sz w:val="18"/>
                <w:szCs w:val="18"/>
              </w:rPr>
              <w:t>5</w:t>
            </w:r>
          </w:p>
        </w:tc>
        <w:tc>
          <w:tcPr>
            <w:tcW w:w="1146" w:type="dxa"/>
          </w:tcPr>
          <w:p w:rsidR="003D00BD" w:rsidRPr="003D00BD" w:rsidRDefault="003D00BD" w:rsidP="003D00BD">
            <w:pPr>
              <w:spacing w:after="0"/>
              <w:ind w:firstLine="0"/>
              <w:jc w:val="center"/>
              <w:rPr>
                <w:rFonts w:eastAsia="Calibri"/>
                <w:sz w:val="18"/>
                <w:szCs w:val="18"/>
              </w:rPr>
            </w:pPr>
            <w:r w:rsidRPr="003D00BD">
              <w:rPr>
                <w:rFonts w:eastAsia="Calibri"/>
                <w:sz w:val="18"/>
                <w:szCs w:val="18"/>
              </w:rPr>
              <w:t>5</w:t>
            </w:r>
          </w:p>
        </w:tc>
        <w:tc>
          <w:tcPr>
            <w:tcW w:w="1047" w:type="dxa"/>
            <w:vMerge/>
            <w:vAlign w:val="center"/>
          </w:tcPr>
          <w:p w:rsidR="003D00BD" w:rsidRPr="003D00BD" w:rsidRDefault="003D00BD" w:rsidP="003D00BD">
            <w:pPr>
              <w:spacing w:after="0"/>
              <w:ind w:firstLine="0"/>
              <w:jc w:val="center"/>
              <w:rPr>
                <w:rFonts w:eastAsia="Calibri"/>
                <w:i/>
                <w:sz w:val="18"/>
                <w:szCs w:val="18"/>
              </w:rPr>
            </w:pPr>
          </w:p>
        </w:tc>
      </w:tr>
      <w:tr w:rsidR="003D00BD" w:rsidRPr="003D00BD" w:rsidTr="000B7BBD">
        <w:trPr>
          <w:cantSplit/>
          <w:trHeight w:val="63"/>
        </w:trPr>
        <w:tc>
          <w:tcPr>
            <w:tcW w:w="620" w:type="dxa"/>
            <w:vMerge/>
          </w:tcPr>
          <w:p w:rsidR="003D00BD" w:rsidRPr="003D00BD" w:rsidRDefault="003D00BD" w:rsidP="003D00BD">
            <w:pPr>
              <w:spacing w:after="0"/>
              <w:ind w:firstLine="0"/>
              <w:jc w:val="center"/>
              <w:rPr>
                <w:rFonts w:eastAsia="Calibri"/>
                <w:sz w:val="18"/>
                <w:szCs w:val="18"/>
              </w:rPr>
            </w:pPr>
          </w:p>
        </w:tc>
        <w:tc>
          <w:tcPr>
            <w:tcW w:w="7400" w:type="dxa"/>
            <w:gridSpan w:val="4"/>
          </w:tcPr>
          <w:p w:rsidR="003D00BD" w:rsidRPr="003D00BD" w:rsidRDefault="003D00BD" w:rsidP="003D00BD">
            <w:pPr>
              <w:spacing w:after="0"/>
              <w:ind w:firstLine="0"/>
              <w:jc w:val="left"/>
              <w:rPr>
                <w:rFonts w:eastAsia="Calibri"/>
                <w:sz w:val="18"/>
                <w:szCs w:val="18"/>
              </w:rPr>
            </w:pPr>
            <w:r w:rsidRPr="003D00BD">
              <w:rPr>
                <w:rFonts w:eastAsia="Calibri"/>
                <w:sz w:val="18"/>
                <w:szCs w:val="18"/>
              </w:rPr>
              <w:t>01.00.00 “Prokuratūras iestāžu uzturēšana”</w:t>
            </w:r>
          </w:p>
        </w:tc>
        <w:tc>
          <w:tcPr>
            <w:tcW w:w="1047" w:type="dxa"/>
            <w:vMerge/>
            <w:vAlign w:val="center"/>
          </w:tcPr>
          <w:p w:rsidR="003D00BD" w:rsidRPr="003D00BD" w:rsidRDefault="003D00BD" w:rsidP="003D00BD">
            <w:pPr>
              <w:spacing w:after="0"/>
              <w:ind w:firstLine="0"/>
              <w:jc w:val="center"/>
              <w:rPr>
                <w:rFonts w:eastAsia="Calibri"/>
                <w:i/>
                <w:sz w:val="18"/>
                <w:szCs w:val="18"/>
              </w:rPr>
            </w:pPr>
          </w:p>
        </w:tc>
      </w:tr>
      <w:tr w:rsidR="003D00BD" w:rsidRPr="003D00BD" w:rsidTr="000B7BBD">
        <w:trPr>
          <w:cantSplit/>
          <w:trHeight w:val="337"/>
        </w:trPr>
        <w:tc>
          <w:tcPr>
            <w:tcW w:w="620" w:type="dxa"/>
            <w:vMerge w:val="restart"/>
          </w:tcPr>
          <w:p w:rsidR="003D00BD" w:rsidRPr="003D00BD" w:rsidRDefault="003D00BD" w:rsidP="003D00BD">
            <w:pPr>
              <w:spacing w:after="0"/>
              <w:ind w:firstLine="0"/>
              <w:jc w:val="center"/>
              <w:rPr>
                <w:rFonts w:eastAsia="Calibri"/>
                <w:sz w:val="18"/>
                <w:szCs w:val="18"/>
              </w:rPr>
            </w:pPr>
            <w:r w:rsidRPr="003D00BD">
              <w:rPr>
                <w:rFonts w:eastAsia="Calibri"/>
                <w:sz w:val="18"/>
                <w:szCs w:val="18"/>
              </w:rPr>
              <w:t>4.</w:t>
            </w:r>
          </w:p>
        </w:tc>
        <w:tc>
          <w:tcPr>
            <w:tcW w:w="3865" w:type="dxa"/>
            <w:shd w:val="clear" w:color="auto" w:fill="BFBFBF"/>
          </w:tcPr>
          <w:p w:rsidR="003D00BD" w:rsidRPr="003D00BD" w:rsidRDefault="003D00BD" w:rsidP="003D00BD">
            <w:pPr>
              <w:spacing w:after="0"/>
              <w:ind w:firstLine="0"/>
              <w:jc w:val="left"/>
              <w:rPr>
                <w:rFonts w:eastAsia="Calibri"/>
                <w:b/>
                <w:bCs/>
                <w:sz w:val="18"/>
                <w:szCs w:val="18"/>
              </w:rPr>
            </w:pPr>
            <w:r w:rsidRPr="003D00BD">
              <w:rPr>
                <w:rFonts w:eastAsia="Calibri"/>
                <w:b/>
                <w:bCs/>
                <w:sz w:val="18"/>
                <w:szCs w:val="18"/>
              </w:rPr>
              <w:t xml:space="preserve">Iestāžu izvietošana jaunuzceltajā tieslietu nozares administratīvajā centrā Jēkabpilī </w:t>
            </w:r>
          </w:p>
        </w:tc>
        <w:tc>
          <w:tcPr>
            <w:tcW w:w="1243" w:type="dxa"/>
            <w:shd w:val="clear" w:color="auto" w:fill="BFBFBF"/>
          </w:tcPr>
          <w:p w:rsidR="003D00BD" w:rsidRPr="003D00BD" w:rsidRDefault="003D00BD" w:rsidP="000B7BBD">
            <w:pPr>
              <w:spacing w:after="0"/>
              <w:ind w:firstLine="0"/>
              <w:jc w:val="right"/>
              <w:rPr>
                <w:rFonts w:eastAsia="Calibri"/>
                <w:b/>
                <w:bCs/>
                <w:sz w:val="18"/>
                <w:szCs w:val="18"/>
              </w:rPr>
            </w:pPr>
            <w:r w:rsidRPr="003D00BD">
              <w:rPr>
                <w:rFonts w:eastAsia="Calibri"/>
                <w:b/>
                <w:bCs/>
                <w:sz w:val="18"/>
                <w:szCs w:val="18"/>
              </w:rPr>
              <w:t>102 494</w:t>
            </w:r>
          </w:p>
        </w:tc>
        <w:tc>
          <w:tcPr>
            <w:tcW w:w="1146" w:type="dxa"/>
            <w:shd w:val="clear" w:color="auto" w:fill="BFBFBF"/>
          </w:tcPr>
          <w:p w:rsidR="003D00BD" w:rsidRPr="003D00BD" w:rsidRDefault="003D00BD" w:rsidP="000B7BBD">
            <w:pPr>
              <w:spacing w:after="0"/>
              <w:ind w:firstLine="0"/>
              <w:jc w:val="right"/>
              <w:rPr>
                <w:rFonts w:eastAsia="Calibri"/>
                <w:b/>
                <w:bCs/>
                <w:sz w:val="18"/>
                <w:szCs w:val="18"/>
              </w:rPr>
            </w:pPr>
            <w:r w:rsidRPr="003D00BD">
              <w:rPr>
                <w:rFonts w:eastAsia="Calibri"/>
                <w:b/>
                <w:bCs/>
                <w:sz w:val="18"/>
                <w:szCs w:val="18"/>
              </w:rPr>
              <w:t>49 404</w:t>
            </w:r>
          </w:p>
        </w:tc>
        <w:tc>
          <w:tcPr>
            <w:tcW w:w="1146" w:type="dxa"/>
            <w:shd w:val="clear" w:color="auto" w:fill="BFBFBF"/>
          </w:tcPr>
          <w:p w:rsidR="003D00BD" w:rsidRPr="003D00BD" w:rsidRDefault="003D00BD" w:rsidP="000B7BBD">
            <w:pPr>
              <w:spacing w:after="0"/>
              <w:ind w:firstLine="0"/>
              <w:jc w:val="right"/>
              <w:rPr>
                <w:rFonts w:eastAsia="Calibri"/>
                <w:b/>
                <w:bCs/>
                <w:sz w:val="18"/>
                <w:szCs w:val="18"/>
              </w:rPr>
            </w:pPr>
            <w:r w:rsidRPr="003D00BD">
              <w:rPr>
                <w:rFonts w:eastAsia="Calibri"/>
                <w:b/>
                <w:bCs/>
                <w:sz w:val="18"/>
                <w:szCs w:val="18"/>
              </w:rPr>
              <w:t>49 404</w:t>
            </w:r>
          </w:p>
        </w:tc>
        <w:tc>
          <w:tcPr>
            <w:tcW w:w="1047" w:type="dxa"/>
            <w:vMerge w:val="restart"/>
            <w:vAlign w:val="center"/>
          </w:tcPr>
          <w:p w:rsidR="003D00BD" w:rsidRPr="003D00BD" w:rsidRDefault="003D00BD" w:rsidP="003D00BD">
            <w:pPr>
              <w:spacing w:after="0"/>
              <w:ind w:firstLine="0"/>
              <w:jc w:val="left"/>
              <w:rPr>
                <w:rFonts w:eastAsia="Calibri"/>
                <w:sz w:val="18"/>
                <w:szCs w:val="18"/>
              </w:rPr>
            </w:pPr>
            <w:r w:rsidRPr="003D00BD">
              <w:rPr>
                <w:rFonts w:eastAsia="Calibri"/>
                <w:sz w:val="18"/>
                <w:szCs w:val="18"/>
              </w:rPr>
              <w:t>Ministru kabineta 22.09.2020.</w:t>
            </w:r>
          </w:p>
          <w:p w:rsidR="003D00BD" w:rsidRPr="003D00BD" w:rsidRDefault="003D00BD" w:rsidP="003D00BD">
            <w:pPr>
              <w:spacing w:after="0"/>
              <w:ind w:firstLine="0"/>
              <w:jc w:val="left"/>
              <w:rPr>
                <w:rFonts w:eastAsia="Calibri"/>
                <w:sz w:val="18"/>
                <w:szCs w:val="18"/>
              </w:rPr>
            </w:pPr>
            <w:r w:rsidRPr="003D00BD">
              <w:rPr>
                <w:rFonts w:eastAsia="Calibri"/>
                <w:sz w:val="18"/>
                <w:szCs w:val="18"/>
              </w:rPr>
              <w:t>sēdes protokola Nr.55 38.§ 3.punkts</w:t>
            </w:r>
          </w:p>
        </w:tc>
      </w:tr>
      <w:tr w:rsidR="003D00BD" w:rsidRPr="003D00BD" w:rsidTr="000B7BBD">
        <w:trPr>
          <w:cantSplit/>
          <w:trHeight w:val="195"/>
        </w:trPr>
        <w:tc>
          <w:tcPr>
            <w:tcW w:w="620" w:type="dxa"/>
            <w:vMerge/>
          </w:tcPr>
          <w:p w:rsidR="003D00BD" w:rsidRPr="003D00BD" w:rsidRDefault="003D00BD" w:rsidP="003D00BD">
            <w:pPr>
              <w:spacing w:after="0"/>
              <w:ind w:firstLine="0"/>
              <w:jc w:val="center"/>
              <w:rPr>
                <w:rFonts w:eastAsia="Calibri"/>
                <w:sz w:val="18"/>
                <w:szCs w:val="18"/>
              </w:rPr>
            </w:pPr>
          </w:p>
        </w:tc>
        <w:tc>
          <w:tcPr>
            <w:tcW w:w="7400" w:type="dxa"/>
            <w:gridSpan w:val="4"/>
            <w:shd w:val="clear" w:color="auto" w:fill="auto"/>
          </w:tcPr>
          <w:p w:rsidR="003D00BD" w:rsidRPr="003D00BD" w:rsidRDefault="003D00BD" w:rsidP="003D00BD">
            <w:pPr>
              <w:spacing w:after="0"/>
              <w:ind w:firstLine="0"/>
              <w:jc w:val="left"/>
              <w:rPr>
                <w:rFonts w:eastAsia="Calibri"/>
                <w:b/>
                <w:i/>
                <w:sz w:val="18"/>
                <w:szCs w:val="18"/>
              </w:rPr>
            </w:pPr>
            <w:r w:rsidRPr="003D00BD">
              <w:rPr>
                <w:rFonts w:eastAsia="Calibri"/>
                <w:b/>
                <w:i/>
                <w:sz w:val="18"/>
                <w:szCs w:val="18"/>
              </w:rPr>
              <w:t>Nodrošinātas mūsdienu prasībām atbilstošas tieslietu nozares iestāžu telpas</w:t>
            </w:r>
          </w:p>
        </w:tc>
        <w:tc>
          <w:tcPr>
            <w:tcW w:w="1047" w:type="dxa"/>
            <w:vMerge/>
            <w:vAlign w:val="center"/>
          </w:tcPr>
          <w:p w:rsidR="003D00BD" w:rsidRPr="003D00BD" w:rsidRDefault="003D00BD" w:rsidP="003D00BD">
            <w:pPr>
              <w:spacing w:after="0"/>
              <w:ind w:firstLine="0"/>
              <w:jc w:val="center"/>
              <w:rPr>
                <w:rFonts w:eastAsia="Calibri"/>
                <w:i/>
                <w:sz w:val="18"/>
                <w:szCs w:val="18"/>
              </w:rPr>
            </w:pPr>
          </w:p>
        </w:tc>
      </w:tr>
      <w:tr w:rsidR="003D00BD" w:rsidRPr="003D00BD" w:rsidTr="000B7BBD">
        <w:trPr>
          <w:cantSplit/>
          <w:trHeight w:val="337"/>
        </w:trPr>
        <w:tc>
          <w:tcPr>
            <w:tcW w:w="620" w:type="dxa"/>
            <w:vMerge/>
          </w:tcPr>
          <w:p w:rsidR="003D00BD" w:rsidRPr="003D00BD" w:rsidRDefault="003D00BD" w:rsidP="003D00BD">
            <w:pPr>
              <w:spacing w:after="0"/>
              <w:ind w:firstLine="0"/>
              <w:jc w:val="center"/>
              <w:rPr>
                <w:rFonts w:eastAsia="Calibri"/>
                <w:sz w:val="18"/>
                <w:szCs w:val="18"/>
              </w:rPr>
            </w:pPr>
          </w:p>
        </w:tc>
        <w:tc>
          <w:tcPr>
            <w:tcW w:w="3865" w:type="dxa"/>
          </w:tcPr>
          <w:p w:rsidR="003D00BD" w:rsidRPr="003D00BD" w:rsidRDefault="003D00BD" w:rsidP="003D00BD">
            <w:pPr>
              <w:spacing w:after="0"/>
              <w:ind w:firstLine="601"/>
              <w:jc w:val="left"/>
              <w:rPr>
                <w:rFonts w:eastAsia="Calibri"/>
                <w:i/>
                <w:sz w:val="18"/>
                <w:szCs w:val="18"/>
              </w:rPr>
            </w:pPr>
            <w:r w:rsidRPr="003D00BD">
              <w:rPr>
                <w:rFonts w:eastAsia="Calibri"/>
                <w:i/>
                <w:sz w:val="18"/>
                <w:szCs w:val="18"/>
              </w:rPr>
              <w:t>Jēkabpils rajona prokuratūra nodrošināta ar jaunām telpām (iestādes)</w:t>
            </w:r>
          </w:p>
        </w:tc>
        <w:tc>
          <w:tcPr>
            <w:tcW w:w="1243" w:type="dxa"/>
          </w:tcPr>
          <w:p w:rsidR="003D00BD" w:rsidRPr="003D00BD" w:rsidRDefault="003D00BD" w:rsidP="003D00BD">
            <w:pPr>
              <w:spacing w:after="0"/>
              <w:ind w:firstLine="0"/>
              <w:jc w:val="center"/>
              <w:rPr>
                <w:rFonts w:eastAsia="Calibri"/>
                <w:sz w:val="18"/>
                <w:szCs w:val="18"/>
              </w:rPr>
            </w:pPr>
            <w:r w:rsidRPr="003D00BD">
              <w:rPr>
                <w:rFonts w:eastAsia="Calibri"/>
                <w:sz w:val="18"/>
                <w:szCs w:val="18"/>
              </w:rPr>
              <w:t>1</w:t>
            </w:r>
          </w:p>
        </w:tc>
        <w:tc>
          <w:tcPr>
            <w:tcW w:w="1146" w:type="dxa"/>
          </w:tcPr>
          <w:p w:rsidR="003D00BD" w:rsidRPr="003D00BD" w:rsidRDefault="003D00BD" w:rsidP="003D00BD">
            <w:pPr>
              <w:spacing w:after="0"/>
              <w:ind w:firstLine="0"/>
              <w:jc w:val="center"/>
              <w:rPr>
                <w:rFonts w:eastAsia="Calibri"/>
                <w:sz w:val="18"/>
                <w:szCs w:val="18"/>
              </w:rPr>
            </w:pPr>
            <w:r w:rsidRPr="003D00BD">
              <w:rPr>
                <w:rFonts w:eastAsia="Calibri"/>
                <w:sz w:val="18"/>
                <w:szCs w:val="18"/>
              </w:rPr>
              <w:t>1</w:t>
            </w:r>
          </w:p>
        </w:tc>
        <w:tc>
          <w:tcPr>
            <w:tcW w:w="1146" w:type="dxa"/>
          </w:tcPr>
          <w:p w:rsidR="003D00BD" w:rsidRPr="003D00BD" w:rsidRDefault="003D00BD" w:rsidP="003D00BD">
            <w:pPr>
              <w:spacing w:after="0"/>
              <w:ind w:firstLine="0"/>
              <w:jc w:val="center"/>
              <w:rPr>
                <w:rFonts w:eastAsia="Calibri"/>
                <w:sz w:val="18"/>
                <w:szCs w:val="18"/>
              </w:rPr>
            </w:pPr>
            <w:r w:rsidRPr="003D00BD">
              <w:rPr>
                <w:rFonts w:eastAsia="Calibri"/>
                <w:sz w:val="18"/>
                <w:szCs w:val="18"/>
              </w:rPr>
              <w:t>1</w:t>
            </w:r>
          </w:p>
        </w:tc>
        <w:tc>
          <w:tcPr>
            <w:tcW w:w="1047" w:type="dxa"/>
            <w:vMerge/>
            <w:vAlign w:val="center"/>
          </w:tcPr>
          <w:p w:rsidR="003D00BD" w:rsidRPr="003D00BD" w:rsidRDefault="003D00BD" w:rsidP="003D00BD">
            <w:pPr>
              <w:spacing w:after="0"/>
              <w:ind w:firstLine="0"/>
              <w:jc w:val="center"/>
              <w:rPr>
                <w:rFonts w:eastAsia="Calibri"/>
                <w:i/>
                <w:sz w:val="18"/>
                <w:szCs w:val="18"/>
              </w:rPr>
            </w:pPr>
          </w:p>
        </w:tc>
      </w:tr>
      <w:tr w:rsidR="003D00BD" w:rsidRPr="003D00BD" w:rsidTr="000B7BBD">
        <w:trPr>
          <w:cantSplit/>
          <w:trHeight w:val="241"/>
        </w:trPr>
        <w:tc>
          <w:tcPr>
            <w:tcW w:w="620" w:type="dxa"/>
            <w:vMerge/>
          </w:tcPr>
          <w:p w:rsidR="003D00BD" w:rsidRPr="003D00BD" w:rsidRDefault="003D00BD" w:rsidP="003D00BD">
            <w:pPr>
              <w:spacing w:after="0"/>
              <w:ind w:firstLine="0"/>
              <w:jc w:val="center"/>
              <w:rPr>
                <w:rFonts w:eastAsia="Calibri"/>
                <w:sz w:val="18"/>
                <w:szCs w:val="18"/>
              </w:rPr>
            </w:pPr>
          </w:p>
        </w:tc>
        <w:tc>
          <w:tcPr>
            <w:tcW w:w="7400" w:type="dxa"/>
            <w:gridSpan w:val="4"/>
          </w:tcPr>
          <w:p w:rsidR="003D00BD" w:rsidRPr="003D00BD" w:rsidRDefault="003D00BD" w:rsidP="003D00BD">
            <w:pPr>
              <w:spacing w:after="0"/>
              <w:ind w:firstLine="0"/>
              <w:jc w:val="left"/>
              <w:rPr>
                <w:rFonts w:eastAsia="Calibri"/>
                <w:sz w:val="18"/>
                <w:szCs w:val="18"/>
              </w:rPr>
            </w:pPr>
            <w:r w:rsidRPr="003D00BD">
              <w:rPr>
                <w:rFonts w:eastAsia="Calibri"/>
                <w:sz w:val="18"/>
                <w:szCs w:val="18"/>
              </w:rPr>
              <w:t>01.00.00 “Prokuratūras iestāžu uzturēšana”</w:t>
            </w:r>
          </w:p>
        </w:tc>
        <w:tc>
          <w:tcPr>
            <w:tcW w:w="1047" w:type="dxa"/>
            <w:vMerge/>
            <w:vAlign w:val="center"/>
          </w:tcPr>
          <w:p w:rsidR="003D00BD" w:rsidRPr="003D00BD" w:rsidRDefault="003D00BD" w:rsidP="003D00BD">
            <w:pPr>
              <w:spacing w:after="0"/>
              <w:ind w:firstLine="0"/>
              <w:jc w:val="center"/>
              <w:rPr>
                <w:rFonts w:eastAsia="Calibri"/>
                <w:i/>
                <w:sz w:val="18"/>
                <w:szCs w:val="18"/>
              </w:rPr>
            </w:pPr>
          </w:p>
        </w:tc>
      </w:tr>
      <w:tr w:rsidR="003D00BD" w:rsidRPr="003D00BD" w:rsidTr="000B7BBD">
        <w:trPr>
          <w:cantSplit/>
        </w:trPr>
        <w:tc>
          <w:tcPr>
            <w:tcW w:w="4485" w:type="dxa"/>
            <w:gridSpan w:val="2"/>
            <w:shd w:val="clear" w:color="auto" w:fill="D9D9D9"/>
            <w:vAlign w:val="center"/>
          </w:tcPr>
          <w:p w:rsidR="003D00BD" w:rsidRPr="003D00BD" w:rsidRDefault="003D00BD" w:rsidP="003D00BD">
            <w:pPr>
              <w:spacing w:after="0"/>
              <w:ind w:firstLine="0"/>
              <w:jc w:val="right"/>
              <w:rPr>
                <w:rFonts w:eastAsia="Calibri"/>
                <w:b/>
                <w:sz w:val="18"/>
                <w:szCs w:val="18"/>
              </w:rPr>
            </w:pPr>
            <w:r w:rsidRPr="003D00BD">
              <w:rPr>
                <w:rFonts w:eastAsia="Calibri"/>
                <w:b/>
                <w:sz w:val="18"/>
                <w:szCs w:val="18"/>
              </w:rPr>
              <w:t>Kopā</w:t>
            </w:r>
          </w:p>
        </w:tc>
        <w:tc>
          <w:tcPr>
            <w:tcW w:w="1243" w:type="dxa"/>
            <w:shd w:val="clear" w:color="auto" w:fill="D9D9D9"/>
            <w:vAlign w:val="center"/>
          </w:tcPr>
          <w:p w:rsidR="003D00BD" w:rsidRPr="003D00BD" w:rsidRDefault="003D00BD" w:rsidP="003D00BD">
            <w:pPr>
              <w:spacing w:after="0"/>
              <w:ind w:firstLine="0"/>
              <w:jc w:val="right"/>
              <w:rPr>
                <w:rFonts w:eastAsia="Calibri"/>
                <w:b/>
                <w:sz w:val="18"/>
                <w:szCs w:val="18"/>
              </w:rPr>
            </w:pPr>
            <w:r w:rsidRPr="003D00BD">
              <w:rPr>
                <w:rFonts w:eastAsia="Calibri"/>
                <w:b/>
                <w:sz w:val="18"/>
                <w:szCs w:val="18"/>
              </w:rPr>
              <w:t>2 924 860</w:t>
            </w:r>
          </w:p>
        </w:tc>
        <w:tc>
          <w:tcPr>
            <w:tcW w:w="1146" w:type="dxa"/>
            <w:shd w:val="clear" w:color="auto" w:fill="D9D9D9"/>
            <w:vAlign w:val="center"/>
          </w:tcPr>
          <w:p w:rsidR="003D00BD" w:rsidRPr="003D00BD" w:rsidRDefault="003D00BD" w:rsidP="003D00BD">
            <w:pPr>
              <w:spacing w:after="0"/>
              <w:ind w:firstLine="0"/>
              <w:jc w:val="right"/>
              <w:rPr>
                <w:rFonts w:eastAsia="Calibri"/>
                <w:b/>
                <w:sz w:val="18"/>
                <w:szCs w:val="18"/>
              </w:rPr>
            </w:pPr>
            <w:r w:rsidRPr="003D00BD">
              <w:rPr>
                <w:rFonts w:eastAsia="Calibri"/>
                <w:b/>
                <w:sz w:val="18"/>
                <w:szCs w:val="18"/>
              </w:rPr>
              <w:t>2 582 737</w:t>
            </w:r>
          </w:p>
        </w:tc>
        <w:tc>
          <w:tcPr>
            <w:tcW w:w="1146" w:type="dxa"/>
            <w:shd w:val="clear" w:color="auto" w:fill="D9D9D9"/>
            <w:vAlign w:val="center"/>
          </w:tcPr>
          <w:p w:rsidR="003D00BD" w:rsidRPr="003D00BD" w:rsidRDefault="003D00BD" w:rsidP="003D00BD">
            <w:pPr>
              <w:spacing w:after="0"/>
              <w:ind w:firstLine="0"/>
              <w:jc w:val="right"/>
              <w:rPr>
                <w:rFonts w:eastAsia="Calibri"/>
                <w:b/>
                <w:sz w:val="18"/>
                <w:szCs w:val="18"/>
              </w:rPr>
            </w:pPr>
            <w:r w:rsidRPr="003D00BD">
              <w:rPr>
                <w:rFonts w:eastAsia="Calibri"/>
                <w:b/>
                <w:sz w:val="18"/>
                <w:szCs w:val="18"/>
              </w:rPr>
              <w:t>2 582 737</w:t>
            </w:r>
          </w:p>
        </w:tc>
        <w:tc>
          <w:tcPr>
            <w:tcW w:w="1047" w:type="dxa"/>
            <w:shd w:val="clear" w:color="auto" w:fill="D9D9D9"/>
            <w:vAlign w:val="center"/>
          </w:tcPr>
          <w:p w:rsidR="003D00BD" w:rsidRPr="003D00BD" w:rsidRDefault="003D00BD" w:rsidP="003D00BD">
            <w:pPr>
              <w:spacing w:after="0"/>
              <w:ind w:firstLine="0"/>
              <w:jc w:val="center"/>
              <w:rPr>
                <w:rFonts w:eastAsia="Calibri"/>
                <w:sz w:val="18"/>
                <w:szCs w:val="18"/>
              </w:rPr>
            </w:pPr>
          </w:p>
        </w:tc>
      </w:tr>
    </w:tbl>
    <w:p w:rsidR="003D00BD" w:rsidRPr="003D00BD" w:rsidRDefault="003D00BD" w:rsidP="003D00BD">
      <w:pPr>
        <w:widowControl w:val="0"/>
        <w:spacing w:before="480" w:after="240"/>
        <w:ind w:firstLine="0"/>
        <w:jc w:val="center"/>
        <w:rPr>
          <w:b/>
          <w:noProof/>
          <w:u w:val="single"/>
        </w:rPr>
      </w:pPr>
      <w:r w:rsidRPr="003D00BD">
        <w:rPr>
          <w:b/>
          <w:noProof/>
          <w:u w:val="single"/>
        </w:rPr>
        <w:t>Budžeta programmu (apakšprogrammu) paskaidrojumi</w:t>
      </w:r>
    </w:p>
    <w:p w:rsidR="003D00BD" w:rsidRPr="003D00BD" w:rsidRDefault="003D00BD" w:rsidP="003D00BD">
      <w:pPr>
        <w:widowControl w:val="0"/>
        <w:spacing w:before="240" w:after="240"/>
        <w:ind w:firstLine="0"/>
        <w:jc w:val="center"/>
        <w:rPr>
          <w:b/>
          <w:noProof/>
        </w:rPr>
      </w:pPr>
      <w:r w:rsidRPr="003D00BD">
        <w:rPr>
          <w:b/>
          <w:noProof/>
        </w:rPr>
        <w:t>01.00.00 Prokuratūras iestāžu uzturēšana</w:t>
      </w:r>
    </w:p>
    <w:p w:rsidR="003D00BD" w:rsidRPr="003D00BD" w:rsidRDefault="003D00BD" w:rsidP="000B7BBD">
      <w:pPr>
        <w:ind w:firstLine="0"/>
        <w:jc w:val="left"/>
        <w:rPr>
          <w:szCs w:val="24"/>
          <w:u w:val="single"/>
        </w:rPr>
      </w:pPr>
      <w:r w:rsidRPr="003D00BD">
        <w:rPr>
          <w:szCs w:val="24"/>
          <w:u w:val="single"/>
        </w:rPr>
        <w:t>Programmas mērķis:</w:t>
      </w:r>
    </w:p>
    <w:p w:rsidR="003D00BD" w:rsidRPr="000B7BBD" w:rsidRDefault="003D00BD" w:rsidP="000B7BBD">
      <w:pPr>
        <w:ind w:firstLine="720"/>
        <w:rPr>
          <w:szCs w:val="19"/>
        </w:rPr>
      </w:pPr>
      <w:r w:rsidRPr="003D00BD">
        <w:rPr>
          <w:szCs w:val="19"/>
        </w:rPr>
        <w:t>nodrošināt uzraudzību pār likumības ievērošanu un reaģēt uz likuma pārkāpumu, nodrošinot ar to saistītas lietas izlemšanu likumā noteiktajā kārtībā.</w:t>
      </w:r>
    </w:p>
    <w:p w:rsidR="003D00BD" w:rsidRPr="003D00BD" w:rsidRDefault="003D00BD" w:rsidP="000B7BBD">
      <w:pPr>
        <w:ind w:firstLine="0"/>
        <w:rPr>
          <w:szCs w:val="24"/>
          <w:u w:val="single"/>
        </w:rPr>
      </w:pPr>
      <w:r w:rsidRPr="003D00BD">
        <w:rPr>
          <w:szCs w:val="24"/>
          <w:u w:val="single"/>
        </w:rPr>
        <w:t>Galvenās aktivitātes :</w:t>
      </w:r>
    </w:p>
    <w:p w:rsidR="003D00BD" w:rsidRPr="003D00BD" w:rsidRDefault="003D00BD" w:rsidP="000B7BBD">
      <w:pPr>
        <w:ind w:left="1077" w:hanging="357"/>
        <w:rPr>
          <w:szCs w:val="24"/>
        </w:rPr>
      </w:pPr>
      <w:r w:rsidRPr="003D00BD">
        <w:rPr>
          <w:szCs w:val="24"/>
        </w:rPr>
        <w:t>Ģenerālprokuratūras un  prokuratūras struktūrvienību darbības nodrošināšana.</w:t>
      </w:r>
    </w:p>
    <w:p w:rsidR="003D00BD" w:rsidRPr="003D00BD" w:rsidRDefault="003D00BD" w:rsidP="000B7BBD">
      <w:pPr>
        <w:ind w:firstLine="0"/>
        <w:jc w:val="left"/>
        <w:rPr>
          <w:szCs w:val="24"/>
        </w:rPr>
      </w:pPr>
      <w:r w:rsidRPr="003D00BD">
        <w:rPr>
          <w:szCs w:val="24"/>
          <w:u w:val="single"/>
        </w:rPr>
        <w:lastRenderedPageBreak/>
        <w:t>Programmas izpildītājs</w:t>
      </w:r>
      <w:r w:rsidRPr="003D00BD">
        <w:rPr>
          <w:szCs w:val="24"/>
        </w:rPr>
        <w:t>: Ģenerālprokuratūra</w:t>
      </w:r>
    </w:p>
    <w:p w:rsidR="003D00BD" w:rsidRPr="003D00BD" w:rsidRDefault="003D00BD" w:rsidP="003D00BD">
      <w:pPr>
        <w:spacing w:before="240" w:after="240"/>
        <w:ind w:firstLine="0"/>
        <w:jc w:val="center"/>
        <w:rPr>
          <w:lang w:eastAsia="lv-LV"/>
        </w:rPr>
      </w:pPr>
      <w:r w:rsidRPr="003D00BD">
        <w:rPr>
          <w:b/>
          <w:lang w:eastAsia="lv-LV"/>
        </w:rPr>
        <w:t>Darbības rezultāti un to rezultatīvie rādītāji no 2019. līdz 2023.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3"/>
        <w:gridCol w:w="962"/>
        <w:gridCol w:w="964"/>
        <w:gridCol w:w="964"/>
        <w:gridCol w:w="964"/>
        <w:gridCol w:w="964"/>
      </w:tblGrid>
      <w:tr w:rsidR="003D00BD" w:rsidRPr="003D00BD" w:rsidTr="000B7BBD">
        <w:trPr>
          <w:tblHeader/>
          <w:jc w:val="center"/>
        </w:trPr>
        <w:tc>
          <w:tcPr>
            <w:tcW w:w="2341" w:type="pct"/>
          </w:tcPr>
          <w:p w:rsidR="003D00BD" w:rsidRPr="003D00BD" w:rsidRDefault="003D00BD" w:rsidP="003D00BD">
            <w:pPr>
              <w:spacing w:after="0"/>
              <w:ind w:firstLine="0"/>
              <w:jc w:val="center"/>
              <w:rPr>
                <w:sz w:val="18"/>
                <w:szCs w:val="18"/>
              </w:rPr>
            </w:pPr>
          </w:p>
        </w:tc>
        <w:tc>
          <w:tcPr>
            <w:tcW w:w="531" w:type="pct"/>
          </w:tcPr>
          <w:p w:rsidR="003D00BD" w:rsidRPr="003D00BD" w:rsidRDefault="003D00BD" w:rsidP="003D00BD">
            <w:pPr>
              <w:spacing w:after="0"/>
              <w:ind w:firstLine="0"/>
              <w:jc w:val="center"/>
              <w:rPr>
                <w:sz w:val="18"/>
                <w:szCs w:val="18"/>
                <w:lang w:eastAsia="lv-LV"/>
              </w:rPr>
            </w:pPr>
            <w:r w:rsidRPr="003D00BD">
              <w:rPr>
                <w:sz w:val="18"/>
                <w:szCs w:val="18"/>
                <w:lang w:eastAsia="lv-LV"/>
              </w:rPr>
              <w:t>2019.gads (izpilde)</w:t>
            </w:r>
          </w:p>
        </w:tc>
        <w:tc>
          <w:tcPr>
            <w:tcW w:w="532" w:type="pct"/>
            <w:vAlign w:val="center"/>
          </w:tcPr>
          <w:p w:rsidR="003D00BD" w:rsidRPr="003D00BD" w:rsidRDefault="003D00BD" w:rsidP="003D00BD">
            <w:pPr>
              <w:spacing w:after="0"/>
              <w:ind w:firstLine="0"/>
              <w:jc w:val="center"/>
              <w:rPr>
                <w:sz w:val="18"/>
                <w:szCs w:val="18"/>
                <w:lang w:eastAsia="lv-LV"/>
              </w:rPr>
            </w:pPr>
            <w:r w:rsidRPr="003D00BD">
              <w:rPr>
                <w:sz w:val="18"/>
                <w:szCs w:val="18"/>
                <w:lang w:eastAsia="lv-LV"/>
              </w:rPr>
              <w:t>2020.gada plāns</w:t>
            </w:r>
          </w:p>
        </w:tc>
        <w:tc>
          <w:tcPr>
            <w:tcW w:w="532" w:type="pct"/>
          </w:tcPr>
          <w:p w:rsidR="003D00BD" w:rsidRPr="003D00BD" w:rsidRDefault="003D00BD" w:rsidP="003D00BD">
            <w:pPr>
              <w:spacing w:after="0"/>
              <w:ind w:firstLine="0"/>
              <w:jc w:val="center"/>
              <w:rPr>
                <w:sz w:val="18"/>
                <w:szCs w:val="18"/>
                <w:lang w:eastAsia="lv-LV"/>
              </w:rPr>
            </w:pPr>
            <w:r w:rsidRPr="003D00BD">
              <w:rPr>
                <w:sz w:val="18"/>
                <w:szCs w:val="18"/>
                <w:lang w:eastAsia="lv-LV"/>
              </w:rPr>
              <w:t>2021.gada projekts</w:t>
            </w:r>
          </w:p>
        </w:tc>
        <w:tc>
          <w:tcPr>
            <w:tcW w:w="532" w:type="pct"/>
          </w:tcPr>
          <w:p w:rsidR="003D00BD" w:rsidRPr="003D00BD" w:rsidRDefault="003D00BD" w:rsidP="003D00BD">
            <w:pPr>
              <w:spacing w:after="0"/>
              <w:ind w:firstLine="0"/>
              <w:jc w:val="center"/>
              <w:rPr>
                <w:sz w:val="18"/>
                <w:szCs w:val="18"/>
                <w:lang w:eastAsia="lv-LV"/>
              </w:rPr>
            </w:pPr>
            <w:r w:rsidRPr="003D00BD">
              <w:rPr>
                <w:sz w:val="18"/>
                <w:szCs w:val="18"/>
                <w:lang w:eastAsia="lv-LV"/>
              </w:rPr>
              <w:t>2022.gada prognoze</w:t>
            </w:r>
          </w:p>
        </w:tc>
        <w:tc>
          <w:tcPr>
            <w:tcW w:w="532" w:type="pct"/>
          </w:tcPr>
          <w:p w:rsidR="003D00BD" w:rsidRPr="003D00BD" w:rsidRDefault="003D00BD" w:rsidP="003D00BD">
            <w:pPr>
              <w:spacing w:after="0"/>
              <w:ind w:firstLine="0"/>
              <w:jc w:val="center"/>
              <w:rPr>
                <w:sz w:val="18"/>
                <w:szCs w:val="18"/>
                <w:lang w:eastAsia="lv-LV"/>
              </w:rPr>
            </w:pPr>
            <w:r w:rsidRPr="003D00BD">
              <w:rPr>
                <w:sz w:val="18"/>
                <w:szCs w:val="18"/>
                <w:lang w:eastAsia="lv-LV"/>
              </w:rPr>
              <w:t>2023.gada prognoze</w:t>
            </w:r>
          </w:p>
        </w:tc>
      </w:tr>
      <w:tr w:rsidR="003D00BD" w:rsidRPr="003D00BD" w:rsidTr="000B7BBD">
        <w:trPr>
          <w:jc w:val="center"/>
        </w:trPr>
        <w:tc>
          <w:tcPr>
            <w:tcW w:w="5000" w:type="pct"/>
            <w:gridSpan w:val="6"/>
            <w:shd w:val="clear" w:color="auto" w:fill="D9D9D9"/>
            <w:vAlign w:val="center"/>
          </w:tcPr>
          <w:p w:rsidR="003D00BD" w:rsidRPr="003D00BD" w:rsidRDefault="003D00BD" w:rsidP="003D00BD">
            <w:pPr>
              <w:spacing w:after="0"/>
              <w:ind w:firstLine="0"/>
              <w:jc w:val="center"/>
              <w:rPr>
                <w:sz w:val="18"/>
                <w:szCs w:val="18"/>
              </w:rPr>
            </w:pPr>
            <w:r w:rsidRPr="003D00BD">
              <w:rPr>
                <w:sz w:val="18"/>
                <w:szCs w:val="18"/>
                <w:lang w:eastAsia="lv-LV"/>
              </w:rPr>
              <w:t xml:space="preserve">Prokuratūras darbs </w:t>
            </w:r>
            <w:r w:rsidRPr="003D00BD">
              <w:rPr>
                <w:noProof/>
                <w:sz w:val="18"/>
                <w:szCs w:val="18"/>
                <w:lang w:eastAsia="lv-LV"/>
              </w:rPr>
              <w:t xml:space="preserve">pirmstiesas </w:t>
            </w:r>
            <w:r w:rsidRPr="003D00BD">
              <w:rPr>
                <w:sz w:val="18"/>
                <w:szCs w:val="18"/>
                <w:lang w:eastAsia="lv-LV"/>
              </w:rPr>
              <w:t>kriminālprocesā</w:t>
            </w:r>
          </w:p>
        </w:tc>
      </w:tr>
      <w:tr w:rsidR="003D00BD" w:rsidRPr="003D00BD" w:rsidTr="000B7BBD">
        <w:trPr>
          <w:jc w:val="center"/>
        </w:trPr>
        <w:tc>
          <w:tcPr>
            <w:tcW w:w="2341" w:type="pct"/>
            <w:shd w:val="clear" w:color="auto" w:fill="FFFFFF"/>
          </w:tcPr>
          <w:p w:rsidR="003D00BD" w:rsidRPr="003D00BD" w:rsidRDefault="003D00BD" w:rsidP="000B7BBD">
            <w:pPr>
              <w:spacing w:after="0"/>
              <w:ind w:firstLine="0"/>
              <w:rPr>
                <w:sz w:val="18"/>
                <w:szCs w:val="18"/>
              </w:rPr>
            </w:pPr>
            <w:r w:rsidRPr="003D00BD">
              <w:rPr>
                <w:sz w:val="18"/>
                <w:szCs w:val="18"/>
              </w:rPr>
              <w:t>Prokuroru uzraudzībā uzsākti kriminālprocesi (skaits)</w:t>
            </w:r>
          </w:p>
        </w:tc>
        <w:tc>
          <w:tcPr>
            <w:tcW w:w="531" w:type="pct"/>
            <w:shd w:val="clear" w:color="auto" w:fill="FFFFFF"/>
          </w:tcPr>
          <w:p w:rsidR="003D00BD" w:rsidRPr="003D00BD" w:rsidRDefault="003D00BD" w:rsidP="003D00BD">
            <w:pPr>
              <w:spacing w:after="0"/>
              <w:ind w:firstLine="0"/>
              <w:jc w:val="center"/>
              <w:rPr>
                <w:sz w:val="18"/>
                <w:szCs w:val="18"/>
              </w:rPr>
            </w:pPr>
            <w:r w:rsidRPr="003D00BD">
              <w:rPr>
                <w:sz w:val="18"/>
                <w:szCs w:val="18"/>
              </w:rPr>
              <w:t>38 944</w:t>
            </w:r>
          </w:p>
        </w:tc>
        <w:tc>
          <w:tcPr>
            <w:tcW w:w="532" w:type="pct"/>
            <w:shd w:val="clear" w:color="auto" w:fill="FFFFFF"/>
          </w:tcPr>
          <w:p w:rsidR="003D00BD" w:rsidRPr="003D00BD" w:rsidRDefault="003D00BD" w:rsidP="003D00BD">
            <w:pPr>
              <w:spacing w:after="0"/>
              <w:ind w:firstLine="0"/>
              <w:jc w:val="center"/>
              <w:rPr>
                <w:sz w:val="18"/>
                <w:szCs w:val="18"/>
              </w:rPr>
            </w:pPr>
            <w:r w:rsidRPr="003D00BD">
              <w:rPr>
                <w:sz w:val="18"/>
                <w:szCs w:val="18"/>
              </w:rPr>
              <w:t>45 000</w:t>
            </w:r>
          </w:p>
        </w:tc>
        <w:tc>
          <w:tcPr>
            <w:tcW w:w="532" w:type="pct"/>
            <w:shd w:val="clear" w:color="auto" w:fill="auto"/>
          </w:tcPr>
          <w:p w:rsidR="003D00BD" w:rsidRPr="003D00BD" w:rsidRDefault="003D00BD" w:rsidP="003D00BD">
            <w:pPr>
              <w:spacing w:after="0"/>
              <w:ind w:firstLine="0"/>
              <w:jc w:val="center"/>
              <w:rPr>
                <w:sz w:val="18"/>
                <w:szCs w:val="18"/>
              </w:rPr>
            </w:pPr>
            <w:r w:rsidRPr="003D00BD">
              <w:rPr>
                <w:sz w:val="18"/>
                <w:szCs w:val="18"/>
              </w:rPr>
              <w:t>38 000</w:t>
            </w:r>
          </w:p>
        </w:tc>
        <w:tc>
          <w:tcPr>
            <w:tcW w:w="532" w:type="pct"/>
            <w:shd w:val="clear" w:color="auto" w:fill="auto"/>
          </w:tcPr>
          <w:p w:rsidR="003D00BD" w:rsidRPr="003D00BD" w:rsidRDefault="003D00BD" w:rsidP="003D00BD">
            <w:pPr>
              <w:spacing w:after="0"/>
              <w:ind w:firstLine="0"/>
              <w:jc w:val="center"/>
              <w:rPr>
                <w:sz w:val="18"/>
                <w:szCs w:val="18"/>
              </w:rPr>
            </w:pPr>
            <w:r w:rsidRPr="003D00BD">
              <w:rPr>
                <w:sz w:val="18"/>
                <w:szCs w:val="18"/>
              </w:rPr>
              <w:t>38 000</w:t>
            </w:r>
          </w:p>
        </w:tc>
        <w:tc>
          <w:tcPr>
            <w:tcW w:w="532" w:type="pct"/>
            <w:shd w:val="clear" w:color="auto" w:fill="auto"/>
          </w:tcPr>
          <w:p w:rsidR="003D00BD" w:rsidRPr="003D00BD" w:rsidRDefault="003D00BD" w:rsidP="003D00BD">
            <w:pPr>
              <w:spacing w:after="0"/>
              <w:ind w:firstLine="0"/>
              <w:jc w:val="center"/>
              <w:rPr>
                <w:sz w:val="18"/>
                <w:szCs w:val="18"/>
              </w:rPr>
            </w:pPr>
            <w:r w:rsidRPr="003D00BD">
              <w:rPr>
                <w:sz w:val="18"/>
                <w:szCs w:val="18"/>
              </w:rPr>
              <w:t>38 000</w:t>
            </w:r>
          </w:p>
        </w:tc>
      </w:tr>
      <w:tr w:rsidR="003D00BD" w:rsidRPr="003D00BD" w:rsidTr="000B7BBD">
        <w:trPr>
          <w:jc w:val="center"/>
        </w:trPr>
        <w:tc>
          <w:tcPr>
            <w:tcW w:w="2341" w:type="pct"/>
            <w:tcBorders>
              <w:top w:val="single" w:sz="4" w:space="0" w:color="000000"/>
              <w:left w:val="single" w:sz="4" w:space="0" w:color="000000"/>
              <w:bottom w:val="single" w:sz="4" w:space="0" w:color="000000"/>
              <w:right w:val="single" w:sz="4" w:space="0" w:color="000000"/>
            </w:tcBorders>
            <w:shd w:val="clear" w:color="auto" w:fill="FFFFFF"/>
          </w:tcPr>
          <w:p w:rsidR="003D00BD" w:rsidRPr="003D00BD" w:rsidRDefault="003D00BD" w:rsidP="000B7BBD">
            <w:pPr>
              <w:spacing w:after="0"/>
              <w:ind w:firstLine="0"/>
              <w:rPr>
                <w:sz w:val="18"/>
                <w:szCs w:val="18"/>
              </w:rPr>
            </w:pPr>
            <w:r w:rsidRPr="003D00BD">
              <w:rPr>
                <w:sz w:val="18"/>
                <w:szCs w:val="18"/>
              </w:rPr>
              <w:t>Doti norādījumi par izmeklēšanas virzienu, izmeklēšanas darbību veikšanu (skaits)</w:t>
            </w:r>
          </w:p>
        </w:tc>
        <w:tc>
          <w:tcPr>
            <w:tcW w:w="531" w:type="pct"/>
            <w:tcBorders>
              <w:top w:val="single" w:sz="4" w:space="0" w:color="000000"/>
              <w:left w:val="single" w:sz="4" w:space="0" w:color="000000"/>
              <w:bottom w:val="single" w:sz="4" w:space="0" w:color="000000"/>
              <w:right w:val="single" w:sz="4" w:space="0" w:color="000000"/>
            </w:tcBorders>
            <w:shd w:val="clear" w:color="auto" w:fill="FFFFFF"/>
          </w:tcPr>
          <w:p w:rsidR="003D00BD" w:rsidRPr="003D00BD" w:rsidRDefault="003D00BD" w:rsidP="003D00BD">
            <w:pPr>
              <w:spacing w:after="0"/>
              <w:ind w:firstLine="0"/>
              <w:jc w:val="center"/>
              <w:rPr>
                <w:sz w:val="18"/>
                <w:szCs w:val="18"/>
              </w:rPr>
            </w:pPr>
            <w:r w:rsidRPr="003D00BD">
              <w:rPr>
                <w:sz w:val="18"/>
                <w:szCs w:val="18"/>
              </w:rPr>
              <w:t>21 688</w:t>
            </w:r>
          </w:p>
        </w:tc>
        <w:tc>
          <w:tcPr>
            <w:tcW w:w="532" w:type="pct"/>
            <w:tcBorders>
              <w:top w:val="single" w:sz="4" w:space="0" w:color="000000"/>
              <w:left w:val="single" w:sz="4" w:space="0" w:color="000000"/>
              <w:bottom w:val="single" w:sz="4" w:space="0" w:color="000000"/>
              <w:right w:val="single" w:sz="4" w:space="0" w:color="000000"/>
            </w:tcBorders>
            <w:shd w:val="clear" w:color="auto" w:fill="FFFFFF"/>
          </w:tcPr>
          <w:p w:rsidR="003D00BD" w:rsidRPr="003D00BD" w:rsidRDefault="003D00BD" w:rsidP="003D00BD">
            <w:pPr>
              <w:spacing w:after="0"/>
              <w:ind w:firstLine="0"/>
              <w:jc w:val="center"/>
              <w:rPr>
                <w:sz w:val="18"/>
                <w:szCs w:val="18"/>
              </w:rPr>
            </w:pPr>
            <w:r w:rsidRPr="003D00BD">
              <w:rPr>
                <w:sz w:val="18"/>
                <w:szCs w:val="18"/>
              </w:rPr>
              <w:t>15 000</w:t>
            </w:r>
          </w:p>
        </w:tc>
        <w:tc>
          <w:tcPr>
            <w:tcW w:w="532" w:type="pct"/>
            <w:tcBorders>
              <w:top w:val="single" w:sz="4" w:space="0" w:color="000000"/>
              <w:left w:val="single" w:sz="4" w:space="0" w:color="000000"/>
              <w:bottom w:val="single" w:sz="4" w:space="0" w:color="000000"/>
              <w:right w:val="single" w:sz="4" w:space="0" w:color="000000"/>
            </w:tcBorders>
            <w:shd w:val="clear" w:color="auto" w:fill="auto"/>
          </w:tcPr>
          <w:p w:rsidR="003D00BD" w:rsidRPr="003D00BD" w:rsidRDefault="003D00BD" w:rsidP="003D00BD">
            <w:pPr>
              <w:spacing w:after="0"/>
              <w:ind w:firstLine="0"/>
              <w:jc w:val="center"/>
              <w:rPr>
                <w:sz w:val="18"/>
                <w:szCs w:val="18"/>
              </w:rPr>
            </w:pPr>
            <w:r w:rsidRPr="003D00BD">
              <w:rPr>
                <w:sz w:val="18"/>
                <w:szCs w:val="18"/>
              </w:rPr>
              <w:t>22 000</w:t>
            </w:r>
          </w:p>
        </w:tc>
        <w:tc>
          <w:tcPr>
            <w:tcW w:w="532" w:type="pct"/>
            <w:tcBorders>
              <w:top w:val="single" w:sz="4" w:space="0" w:color="000000"/>
              <w:left w:val="single" w:sz="4" w:space="0" w:color="000000"/>
              <w:bottom w:val="single" w:sz="4" w:space="0" w:color="000000"/>
              <w:right w:val="single" w:sz="4" w:space="0" w:color="000000"/>
            </w:tcBorders>
            <w:shd w:val="clear" w:color="auto" w:fill="auto"/>
          </w:tcPr>
          <w:p w:rsidR="003D00BD" w:rsidRPr="003D00BD" w:rsidRDefault="003D00BD" w:rsidP="003D00BD">
            <w:pPr>
              <w:spacing w:after="0"/>
              <w:ind w:firstLine="0"/>
              <w:jc w:val="center"/>
              <w:rPr>
                <w:sz w:val="18"/>
                <w:szCs w:val="18"/>
              </w:rPr>
            </w:pPr>
            <w:r w:rsidRPr="003D00BD">
              <w:rPr>
                <w:sz w:val="18"/>
                <w:szCs w:val="18"/>
              </w:rPr>
              <w:t>22 000</w:t>
            </w:r>
          </w:p>
        </w:tc>
        <w:tc>
          <w:tcPr>
            <w:tcW w:w="532" w:type="pct"/>
            <w:tcBorders>
              <w:top w:val="single" w:sz="4" w:space="0" w:color="000000"/>
              <w:left w:val="single" w:sz="4" w:space="0" w:color="000000"/>
              <w:bottom w:val="single" w:sz="4" w:space="0" w:color="000000"/>
              <w:right w:val="single" w:sz="4" w:space="0" w:color="000000"/>
            </w:tcBorders>
            <w:shd w:val="clear" w:color="auto" w:fill="auto"/>
          </w:tcPr>
          <w:p w:rsidR="003D00BD" w:rsidRPr="003D00BD" w:rsidRDefault="003D00BD" w:rsidP="003D00BD">
            <w:pPr>
              <w:spacing w:after="0"/>
              <w:ind w:firstLine="0"/>
              <w:jc w:val="center"/>
              <w:rPr>
                <w:sz w:val="18"/>
                <w:szCs w:val="18"/>
              </w:rPr>
            </w:pPr>
            <w:r w:rsidRPr="003D00BD">
              <w:rPr>
                <w:sz w:val="18"/>
                <w:szCs w:val="18"/>
              </w:rPr>
              <w:t>22 000</w:t>
            </w:r>
          </w:p>
        </w:tc>
      </w:tr>
      <w:tr w:rsidR="003D00BD" w:rsidRPr="003D00BD" w:rsidTr="000B7BBD">
        <w:trPr>
          <w:jc w:val="center"/>
        </w:trPr>
        <w:tc>
          <w:tcPr>
            <w:tcW w:w="2341" w:type="pct"/>
            <w:tcBorders>
              <w:top w:val="single" w:sz="4" w:space="0" w:color="000000"/>
              <w:left w:val="single" w:sz="4" w:space="0" w:color="000000"/>
              <w:bottom w:val="single" w:sz="4" w:space="0" w:color="000000"/>
              <w:right w:val="single" w:sz="4" w:space="0" w:color="000000"/>
            </w:tcBorders>
            <w:shd w:val="clear" w:color="auto" w:fill="FFFFFF"/>
          </w:tcPr>
          <w:p w:rsidR="003D00BD" w:rsidRPr="003D00BD" w:rsidRDefault="003D00BD" w:rsidP="000B7BBD">
            <w:pPr>
              <w:spacing w:after="0"/>
              <w:ind w:firstLine="0"/>
              <w:rPr>
                <w:sz w:val="18"/>
                <w:szCs w:val="18"/>
              </w:rPr>
            </w:pPr>
            <w:r w:rsidRPr="003D00BD">
              <w:rPr>
                <w:sz w:val="18"/>
                <w:szCs w:val="18"/>
              </w:rPr>
              <w:t xml:space="preserve">Pabeigts </w:t>
            </w:r>
            <w:r w:rsidRPr="003D00BD">
              <w:rPr>
                <w:noProof/>
                <w:sz w:val="18"/>
                <w:szCs w:val="18"/>
              </w:rPr>
              <w:t>pirmstiesas</w:t>
            </w:r>
            <w:r w:rsidRPr="003D00BD">
              <w:rPr>
                <w:sz w:val="18"/>
                <w:szCs w:val="18"/>
              </w:rPr>
              <w:t xml:space="preserve"> kriminālprocess (skaits)</w:t>
            </w:r>
          </w:p>
        </w:tc>
        <w:tc>
          <w:tcPr>
            <w:tcW w:w="531" w:type="pct"/>
            <w:tcBorders>
              <w:top w:val="single" w:sz="4" w:space="0" w:color="000000"/>
              <w:left w:val="single" w:sz="4" w:space="0" w:color="000000"/>
              <w:bottom w:val="single" w:sz="4" w:space="0" w:color="000000"/>
              <w:right w:val="single" w:sz="4" w:space="0" w:color="000000"/>
            </w:tcBorders>
            <w:shd w:val="clear" w:color="auto" w:fill="FFFFFF"/>
          </w:tcPr>
          <w:p w:rsidR="003D00BD" w:rsidRPr="003D00BD" w:rsidRDefault="003D00BD" w:rsidP="003D00BD">
            <w:pPr>
              <w:spacing w:after="0"/>
              <w:ind w:firstLine="0"/>
              <w:jc w:val="center"/>
              <w:rPr>
                <w:sz w:val="18"/>
                <w:szCs w:val="18"/>
              </w:rPr>
            </w:pPr>
            <w:r w:rsidRPr="003D00BD">
              <w:rPr>
                <w:sz w:val="18"/>
                <w:szCs w:val="18"/>
              </w:rPr>
              <w:t>11 134</w:t>
            </w:r>
          </w:p>
        </w:tc>
        <w:tc>
          <w:tcPr>
            <w:tcW w:w="532" w:type="pct"/>
            <w:tcBorders>
              <w:top w:val="single" w:sz="4" w:space="0" w:color="000000"/>
              <w:left w:val="single" w:sz="4" w:space="0" w:color="000000"/>
              <w:bottom w:val="single" w:sz="4" w:space="0" w:color="000000"/>
              <w:right w:val="single" w:sz="4" w:space="0" w:color="000000"/>
            </w:tcBorders>
            <w:shd w:val="clear" w:color="auto" w:fill="FFFFFF"/>
          </w:tcPr>
          <w:p w:rsidR="003D00BD" w:rsidRPr="003D00BD" w:rsidRDefault="003D00BD" w:rsidP="003D00BD">
            <w:pPr>
              <w:spacing w:after="0"/>
              <w:ind w:firstLine="0"/>
              <w:jc w:val="center"/>
              <w:rPr>
                <w:sz w:val="18"/>
                <w:szCs w:val="18"/>
              </w:rPr>
            </w:pPr>
            <w:r w:rsidRPr="003D00BD">
              <w:rPr>
                <w:sz w:val="18"/>
                <w:szCs w:val="18"/>
              </w:rPr>
              <w:t>12 000</w:t>
            </w:r>
          </w:p>
        </w:tc>
        <w:tc>
          <w:tcPr>
            <w:tcW w:w="532" w:type="pct"/>
            <w:tcBorders>
              <w:top w:val="single" w:sz="4" w:space="0" w:color="000000"/>
              <w:left w:val="single" w:sz="4" w:space="0" w:color="000000"/>
              <w:bottom w:val="single" w:sz="4" w:space="0" w:color="000000"/>
              <w:right w:val="single" w:sz="4" w:space="0" w:color="000000"/>
            </w:tcBorders>
            <w:shd w:val="clear" w:color="auto" w:fill="auto"/>
          </w:tcPr>
          <w:p w:rsidR="003D00BD" w:rsidRPr="003D00BD" w:rsidRDefault="003D00BD" w:rsidP="003D00BD">
            <w:pPr>
              <w:spacing w:after="0"/>
              <w:ind w:firstLine="0"/>
              <w:jc w:val="center"/>
              <w:rPr>
                <w:sz w:val="18"/>
                <w:szCs w:val="18"/>
              </w:rPr>
            </w:pPr>
            <w:r w:rsidRPr="003D00BD">
              <w:rPr>
                <w:sz w:val="18"/>
                <w:szCs w:val="18"/>
              </w:rPr>
              <w:t>11 000</w:t>
            </w:r>
          </w:p>
        </w:tc>
        <w:tc>
          <w:tcPr>
            <w:tcW w:w="532" w:type="pct"/>
            <w:tcBorders>
              <w:top w:val="single" w:sz="4" w:space="0" w:color="000000"/>
              <w:left w:val="single" w:sz="4" w:space="0" w:color="000000"/>
              <w:bottom w:val="single" w:sz="4" w:space="0" w:color="000000"/>
              <w:right w:val="single" w:sz="4" w:space="0" w:color="000000"/>
            </w:tcBorders>
            <w:shd w:val="clear" w:color="auto" w:fill="auto"/>
          </w:tcPr>
          <w:p w:rsidR="003D00BD" w:rsidRPr="003D00BD" w:rsidRDefault="003D00BD" w:rsidP="003D00BD">
            <w:pPr>
              <w:spacing w:after="0"/>
              <w:ind w:firstLine="0"/>
              <w:jc w:val="center"/>
              <w:rPr>
                <w:sz w:val="18"/>
                <w:szCs w:val="18"/>
              </w:rPr>
            </w:pPr>
            <w:r w:rsidRPr="003D00BD">
              <w:rPr>
                <w:sz w:val="18"/>
                <w:szCs w:val="18"/>
              </w:rPr>
              <w:t>11 000</w:t>
            </w:r>
          </w:p>
        </w:tc>
        <w:tc>
          <w:tcPr>
            <w:tcW w:w="532" w:type="pct"/>
            <w:tcBorders>
              <w:top w:val="single" w:sz="4" w:space="0" w:color="000000"/>
              <w:left w:val="single" w:sz="4" w:space="0" w:color="000000"/>
              <w:bottom w:val="single" w:sz="4" w:space="0" w:color="000000"/>
              <w:right w:val="single" w:sz="4" w:space="0" w:color="000000"/>
            </w:tcBorders>
            <w:shd w:val="clear" w:color="auto" w:fill="auto"/>
          </w:tcPr>
          <w:p w:rsidR="003D00BD" w:rsidRPr="003D00BD" w:rsidRDefault="003D00BD" w:rsidP="003D00BD">
            <w:pPr>
              <w:spacing w:after="0"/>
              <w:ind w:firstLine="0"/>
              <w:jc w:val="center"/>
              <w:rPr>
                <w:sz w:val="18"/>
                <w:szCs w:val="18"/>
              </w:rPr>
            </w:pPr>
            <w:r w:rsidRPr="003D00BD">
              <w:rPr>
                <w:sz w:val="18"/>
                <w:szCs w:val="18"/>
              </w:rPr>
              <w:t>11 000</w:t>
            </w:r>
          </w:p>
        </w:tc>
      </w:tr>
      <w:tr w:rsidR="003D00BD" w:rsidRPr="003D00BD" w:rsidTr="000B7BBD">
        <w:trPr>
          <w:jc w:val="center"/>
        </w:trPr>
        <w:tc>
          <w:tcPr>
            <w:tcW w:w="2341" w:type="pct"/>
            <w:tcBorders>
              <w:top w:val="single" w:sz="4" w:space="0" w:color="000000"/>
              <w:left w:val="single" w:sz="4" w:space="0" w:color="000000"/>
              <w:bottom w:val="single" w:sz="4" w:space="0" w:color="000000"/>
              <w:right w:val="single" w:sz="4" w:space="0" w:color="000000"/>
            </w:tcBorders>
            <w:shd w:val="clear" w:color="auto" w:fill="FFFFFF"/>
          </w:tcPr>
          <w:p w:rsidR="003D00BD" w:rsidRPr="003D00BD" w:rsidRDefault="003D00BD" w:rsidP="000B7BBD">
            <w:pPr>
              <w:spacing w:after="0"/>
              <w:ind w:firstLine="0"/>
              <w:rPr>
                <w:sz w:val="18"/>
                <w:szCs w:val="18"/>
              </w:rPr>
            </w:pPr>
            <w:r w:rsidRPr="003D00BD">
              <w:rPr>
                <w:sz w:val="18"/>
                <w:szCs w:val="18"/>
              </w:rPr>
              <w:t>Pavisam uz tiesu nodotas lietas (skaits)</w:t>
            </w:r>
          </w:p>
        </w:tc>
        <w:tc>
          <w:tcPr>
            <w:tcW w:w="531" w:type="pct"/>
            <w:tcBorders>
              <w:top w:val="single" w:sz="4" w:space="0" w:color="000000"/>
              <w:left w:val="single" w:sz="4" w:space="0" w:color="000000"/>
              <w:bottom w:val="single" w:sz="4" w:space="0" w:color="000000"/>
              <w:right w:val="single" w:sz="4" w:space="0" w:color="000000"/>
            </w:tcBorders>
            <w:shd w:val="clear" w:color="auto" w:fill="FFFFFF"/>
          </w:tcPr>
          <w:p w:rsidR="003D00BD" w:rsidRPr="003D00BD" w:rsidRDefault="003D00BD" w:rsidP="003D00BD">
            <w:pPr>
              <w:spacing w:after="0"/>
              <w:ind w:firstLine="0"/>
              <w:jc w:val="center"/>
              <w:rPr>
                <w:sz w:val="18"/>
                <w:szCs w:val="18"/>
              </w:rPr>
            </w:pPr>
            <w:r w:rsidRPr="003D00BD">
              <w:rPr>
                <w:sz w:val="18"/>
                <w:szCs w:val="18"/>
              </w:rPr>
              <w:t>8 592</w:t>
            </w:r>
          </w:p>
        </w:tc>
        <w:tc>
          <w:tcPr>
            <w:tcW w:w="532" w:type="pct"/>
            <w:tcBorders>
              <w:top w:val="single" w:sz="4" w:space="0" w:color="000000"/>
              <w:left w:val="single" w:sz="4" w:space="0" w:color="000000"/>
              <w:bottom w:val="single" w:sz="4" w:space="0" w:color="000000"/>
              <w:right w:val="single" w:sz="4" w:space="0" w:color="000000"/>
            </w:tcBorders>
            <w:shd w:val="clear" w:color="auto" w:fill="FFFFFF"/>
          </w:tcPr>
          <w:p w:rsidR="003D00BD" w:rsidRPr="003D00BD" w:rsidRDefault="003D00BD" w:rsidP="003D00BD">
            <w:pPr>
              <w:spacing w:after="0"/>
              <w:ind w:firstLine="0"/>
              <w:jc w:val="center"/>
              <w:rPr>
                <w:sz w:val="18"/>
                <w:szCs w:val="18"/>
              </w:rPr>
            </w:pPr>
            <w:r w:rsidRPr="003D00BD">
              <w:rPr>
                <w:sz w:val="18"/>
                <w:szCs w:val="18"/>
              </w:rPr>
              <w:t>9 500</w:t>
            </w:r>
          </w:p>
        </w:tc>
        <w:tc>
          <w:tcPr>
            <w:tcW w:w="532" w:type="pct"/>
            <w:tcBorders>
              <w:top w:val="single" w:sz="4" w:space="0" w:color="000000"/>
              <w:left w:val="single" w:sz="4" w:space="0" w:color="000000"/>
              <w:bottom w:val="single" w:sz="4" w:space="0" w:color="000000"/>
              <w:right w:val="single" w:sz="4" w:space="0" w:color="000000"/>
            </w:tcBorders>
            <w:shd w:val="clear" w:color="auto" w:fill="auto"/>
          </w:tcPr>
          <w:p w:rsidR="003D00BD" w:rsidRPr="003D00BD" w:rsidRDefault="003D00BD" w:rsidP="003D00BD">
            <w:pPr>
              <w:spacing w:after="0"/>
              <w:ind w:firstLine="0"/>
              <w:jc w:val="center"/>
              <w:rPr>
                <w:sz w:val="18"/>
                <w:szCs w:val="18"/>
              </w:rPr>
            </w:pPr>
            <w:r w:rsidRPr="003D00BD">
              <w:rPr>
                <w:sz w:val="18"/>
                <w:szCs w:val="18"/>
              </w:rPr>
              <w:t>8 200</w:t>
            </w:r>
          </w:p>
        </w:tc>
        <w:tc>
          <w:tcPr>
            <w:tcW w:w="532" w:type="pct"/>
            <w:tcBorders>
              <w:top w:val="single" w:sz="4" w:space="0" w:color="000000"/>
              <w:left w:val="single" w:sz="4" w:space="0" w:color="000000"/>
              <w:bottom w:val="single" w:sz="4" w:space="0" w:color="000000"/>
              <w:right w:val="single" w:sz="4" w:space="0" w:color="000000"/>
            </w:tcBorders>
            <w:shd w:val="clear" w:color="auto" w:fill="auto"/>
          </w:tcPr>
          <w:p w:rsidR="003D00BD" w:rsidRPr="003D00BD" w:rsidRDefault="003D00BD" w:rsidP="003D00BD">
            <w:pPr>
              <w:spacing w:after="0"/>
              <w:ind w:firstLine="0"/>
              <w:jc w:val="center"/>
              <w:rPr>
                <w:sz w:val="18"/>
                <w:szCs w:val="18"/>
              </w:rPr>
            </w:pPr>
            <w:r w:rsidRPr="003D00BD">
              <w:rPr>
                <w:sz w:val="18"/>
                <w:szCs w:val="18"/>
              </w:rPr>
              <w:t>8 200</w:t>
            </w:r>
          </w:p>
        </w:tc>
        <w:tc>
          <w:tcPr>
            <w:tcW w:w="532" w:type="pct"/>
            <w:tcBorders>
              <w:top w:val="single" w:sz="4" w:space="0" w:color="000000"/>
              <w:left w:val="single" w:sz="4" w:space="0" w:color="000000"/>
              <w:bottom w:val="single" w:sz="4" w:space="0" w:color="000000"/>
              <w:right w:val="single" w:sz="4" w:space="0" w:color="000000"/>
            </w:tcBorders>
            <w:shd w:val="clear" w:color="auto" w:fill="auto"/>
          </w:tcPr>
          <w:p w:rsidR="003D00BD" w:rsidRPr="003D00BD" w:rsidRDefault="003D00BD" w:rsidP="003D00BD">
            <w:pPr>
              <w:spacing w:after="0"/>
              <w:ind w:firstLine="0"/>
              <w:jc w:val="center"/>
              <w:rPr>
                <w:sz w:val="18"/>
                <w:szCs w:val="18"/>
              </w:rPr>
            </w:pPr>
            <w:r w:rsidRPr="003D00BD">
              <w:rPr>
                <w:sz w:val="18"/>
                <w:szCs w:val="18"/>
              </w:rPr>
              <w:t>8 200</w:t>
            </w:r>
          </w:p>
        </w:tc>
      </w:tr>
      <w:tr w:rsidR="003D00BD" w:rsidRPr="003D00BD" w:rsidTr="000B7BBD">
        <w:trPr>
          <w:jc w:val="center"/>
        </w:trPr>
        <w:tc>
          <w:tcPr>
            <w:tcW w:w="5000" w:type="pct"/>
            <w:gridSpan w:val="6"/>
            <w:shd w:val="clear" w:color="auto" w:fill="D9D9D9"/>
            <w:vAlign w:val="center"/>
          </w:tcPr>
          <w:p w:rsidR="003D00BD" w:rsidRPr="003D00BD" w:rsidRDefault="003D00BD" w:rsidP="003D00BD">
            <w:pPr>
              <w:spacing w:after="0"/>
              <w:ind w:firstLine="0"/>
              <w:jc w:val="center"/>
              <w:rPr>
                <w:sz w:val="18"/>
                <w:szCs w:val="18"/>
              </w:rPr>
            </w:pPr>
            <w:r w:rsidRPr="003D00BD">
              <w:rPr>
                <w:sz w:val="18"/>
                <w:szCs w:val="18"/>
                <w:lang w:eastAsia="lv-LV"/>
              </w:rPr>
              <w:t xml:space="preserve">Prokuratūras darbs, kas nav saistīts ar </w:t>
            </w:r>
            <w:r w:rsidRPr="003D00BD">
              <w:rPr>
                <w:noProof/>
                <w:sz w:val="18"/>
                <w:szCs w:val="18"/>
                <w:lang w:eastAsia="lv-LV"/>
              </w:rPr>
              <w:t>pirmstiesas</w:t>
            </w:r>
            <w:r w:rsidRPr="003D00BD">
              <w:rPr>
                <w:sz w:val="18"/>
                <w:szCs w:val="18"/>
                <w:lang w:eastAsia="lv-LV"/>
              </w:rPr>
              <w:t xml:space="preserve"> kriminālprocesa virzību</w:t>
            </w:r>
          </w:p>
        </w:tc>
      </w:tr>
      <w:tr w:rsidR="003D00BD" w:rsidRPr="003D00BD" w:rsidTr="000B7BBD">
        <w:trPr>
          <w:jc w:val="center"/>
        </w:trPr>
        <w:tc>
          <w:tcPr>
            <w:tcW w:w="2341" w:type="pct"/>
            <w:shd w:val="clear" w:color="auto" w:fill="FFFFFF"/>
          </w:tcPr>
          <w:p w:rsidR="003D00BD" w:rsidRPr="003D00BD" w:rsidRDefault="003D00BD" w:rsidP="000B7BBD">
            <w:pPr>
              <w:spacing w:after="0"/>
              <w:ind w:firstLine="0"/>
              <w:rPr>
                <w:sz w:val="18"/>
                <w:szCs w:val="18"/>
              </w:rPr>
            </w:pPr>
            <w:r w:rsidRPr="003D00BD">
              <w:rPr>
                <w:sz w:val="18"/>
                <w:szCs w:val="18"/>
              </w:rPr>
              <w:t>Izskatītas krimināllietas pirmās instances tiesā (skaits)</w:t>
            </w:r>
          </w:p>
        </w:tc>
        <w:tc>
          <w:tcPr>
            <w:tcW w:w="531" w:type="pct"/>
            <w:shd w:val="clear" w:color="auto" w:fill="FFFFFF"/>
          </w:tcPr>
          <w:p w:rsidR="003D00BD" w:rsidRPr="003D00BD" w:rsidRDefault="003D00BD" w:rsidP="003D00BD">
            <w:pPr>
              <w:spacing w:after="0"/>
              <w:ind w:firstLine="0"/>
              <w:jc w:val="center"/>
              <w:rPr>
                <w:sz w:val="18"/>
                <w:szCs w:val="18"/>
              </w:rPr>
            </w:pPr>
            <w:r w:rsidRPr="003D00BD">
              <w:rPr>
                <w:sz w:val="18"/>
                <w:szCs w:val="18"/>
              </w:rPr>
              <w:t>7 761</w:t>
            </w:r>
          </w:p>
        </w:tc>
        <w:tc>
          <w:tcPr>
            <w:tcW w:w="532" w:type="pct"/>
            <w:shd w:val="clear" w:color="auto" w:fill="FFFFFF"/>
          </w:tcPr>
          <w:p w:rsidR="003D00BD" w:rsidRPr="003D00BD" w:rsidRDefault="003D00BD" w:rsidP="003D00BD">
            <w:pPr>
              <w:spacing w:after="0"/>
              <w:ind w:firstLine="0"/>
              <w:jc w:val="center"/>
              <w:rPr>
                <w:sz w:val="18"/>
                <w:szCs w:val="18"/>
              </w:rPr>
            </w:pPr>
            <w:r w:rsidRPr="003D00BD">
              <w:rPr>
                <w:sz w:val="18"/>
                <w:szCs w:val="18"/>
              </w:rPr>
              <w:t>9 000</w:t>
            </w:r>
          </w:p>
        </w:tc>
        <w:tc>
          <w:tcPr>
            <w:tcW w:w="532" w:type="pct"/>
            <w:shd w:val="clear" w:color="auto" w:fill="auto"/>
          </w:tcPr>
          <w:p w:rsidR="003D00BD" w:rsidRPr="003D00BD" w:rsidRDefault="003D00BD" w:rsidP="003D00BD">
            <w:pPr>
              <w:spacing w:after="0"/>
              <w:ind w:firstLine="0"/>
              <w:jc w:val="center"/>
              <w:rPr>
                <w:sz w:val="18"/>
                <w:szCs w:val="18"/>
              </w:rPr>
            </w:pPr>
            <w:r w:rsidRPr="003D00BD">
              <w:rPr>
                <w:sz w:val="18"/>
                <w:szCs w:val="18"/>
              </w:rPr>
              <w:t>6 500</w:t>
            </w:r>
          </w:p>
        </w:tc>
        <w:tc>
          <w:tcPr>
            <w:tcW w:w="532" w:type="pct"/>
            <w:shd w:val="clear" w:color="auto" w:fill="auto"/>
          </w:tcPr>
          <w:p w:rsidR="003D00BD" w:rsidRPr="003D00BD" w:rsidRDefault="003D00BD" w:rsidP="003D00BD">
            <w:pPr>
              <w:spacing w:after="0"/>
              <w:ind w:firstLine="0"/>
              <w:jc w:val="center"/>
              <w:rPr>
                <w:sz w:val="18"/>
                <w:szCs w:val="18"/>
              </w:rPr>
            </w:pPr>
            <w:r w:rsidRPr="003D00BD">
              <w:rPr>
                <w:sz w:val="18"/>
                <w:szCs w:val="18"/>
              </w:rPr>
              <w:t>6 500</w:t>
            </w:r>
          </w:p>
        </w:tc>
        <w:tc>
          <w:tcPr>
            <w:tcW w:w="532" w:type="pct"/>
            <w:shd w:val="clear" w:color="auto" w:fill="auto"/>
          </w:tcPr>
          <w:p w:rsidR="003D00BD" w:rsidRPr="003D00BD" w:rsidRDefault="003D00BD" w:rsidP="003D00BD">
            <w:pPr>
              <w:spacing w:after="0"/>
              <w:ind w:firstLine="0"/>
              <w:jc w:val="center"/>
              <w:rPr>
                <w:sz w:val="18"/>
                <w:szCs w:val="18"/>
              </w:rPr>
            </w:pPr>
            <w:r w:rsidRPr="003D00BD">
              <w:rPr>
                <w:sz w:val="18"/>
                <w:szCs w:val="18"/>
              </w:rPr>
              <w:t>6 500</w:t>
            </w:r>
          </w:p>
        </w:tc>
      </w:tr>
      <w:tr w:rsidR="003D00BD" w:rsidRPr="003D00BD" w:rsidTr="000B7BBD">
        <w:trPr>
          <w:jc w:val="center"/>
        </w:trPr>
        <w:tc>
          <w:tcPr>
            <w:tcW w:w="2341" w:type="pct"/>
            <w:shd w:val="clear" w:color="auto" w:fill="FFFFFF"/>
          </w:tcPr>
          <w:p w:rsidR="003D00BD" w:rsidRPr="003D00BD" w:rsidRDefault="003D00BD" w:rsidP="000B7BBD">
            <w:pPr>
              <w:spacing w:after="0"/>
              <w:ind w:firstLine="0"/>
              <w:rPr>
                <w:sz w:val="18"/>
                <w:szCs w:val="18"/>
              </w:rPr>
            </w:pPr>
            <w:r w:rsidRPr="003D00BD">
              <w:rPr>
                <w:sz w:val="18"/>
                <w:szCs w:val="18"/>
              </w:rPr>
              <w:t>Izskatītas krimināllietas apelācijas instances tiesā (skaits)</w:t>
            </w:r>
          </w:p>
        </w:tc>
        <w:tc>
          <w:tcPr>
            <w:tcW w:w="531" w:type="pct"/>
            <w:shd w:val="clear" w:color="auto" w:fill="FFFFFF"/>
          </w:tcPr>
          <w:p w:rsidR="003D00BD" w:rsidRPr="003D00BD" w:rsidRDefault="003D00BD" w:rsidP="003D00BD">
            <w:pPr>
              <w:spacing w:after="0"/>
              <w:ind w:firstLine="0"/>
              <w:jc w:val="center"/>
              <w:rPr>
                <w:sz w:val="18"/>
                <w:szCs w:val="18"/>
              </w:rPr>
            </w:pPr>
            <w:r w:rsidRPr="003D00BD">
              <w:rPr>
                <w:sz w:val="18"/>
                <w:szCs w:val="18"/>
              </w:rPr>
              <w:t>1 114</w:t>
            </w:r>
          </w:p>
        </w:tc>
        <w:tc>
          <w:tcPr>
            <w:tcW w:w="532" w:type="pct"/>
            <w:shd w:val="clear" w:color="auto" w:fill="FFFFFF"/>
          </w:tcPr>
          <w:p w:rsidR="003D00BD" w:rsidRPr="003D00BD" w:rsidRDefault="003D00BD" w:rsidP="003D00BD">
            <w:pPr>
              <w:spacing w:after="0"/>
              <w:ind w:firstLine="0"/>
              <w:jc w:val="center"/>
              <w:rPr>
                <w:sz w:val="18"/>
                <w:szCs w:val="18"/>
              </w:rPr>
            </w:pPr>
            <w:r w:rsidRPr="003D00BD">
              <w:rPr>
                <w:sz w:val="18"/>
                <w:szCs w:val="18"/>
              </w:rPr>
              <w:t>1 400</w:t>
            </w:r>
          </w:p>
        </w:tc>
        <w:tc>
          <w:tcPr>
            <w:tcW w:w="532" w:type="pct"/>
            <w:shd w:val="clear" w:color="auto" w:fill="auto"/>
          </w:tcPr>
          <w:p w:rsidR="003D00BD" w:rsidRPr="003D00BD" w:rsidRDefault="003D00BD" w:rsidP="003D00BD">
            <w:pPr>
              <w:spacing w:after="0"/>
              <w:ind w:firstLine="0"/>
              <w:jc w:val="center"/>
              <w:rPr>
                <w:sz w:val="18"/>
                <w:szCs w:val="18"/>
              </w:rPr>
            </w:pPr>
            <w:r w:rsidRPr="003D00BD">
              <w:rPr>
                <w:sz w:val="18"/>
                <w:szCs w:val="18"/>
              </w:rPr>
              <w:t>980</w:t>
            </w:r>
          </w:p>
        </w:tc>
        <w:tc>
          <w:tcPr>
            <w:tcW w:w="532" w:type="pct"/>
            <w:shd w:val="clear" w:color="auto" w:fill="auto"/>
          </w:tcPr>
          <w:p w:rsidR="003D00BD" w:rsidRPr="003D00BD" w:rsidRDefault="003D00BD" w:rsidP="003D00BD">
            <w:pPr>
              <w:spacing w:after="0"/>
              <w:ind w:firstLine="0"/>
              <w:jc w:val="center"/>
              <w:rPr>
                <w:sz w:val="18"/>
                <w:szCs w:val="18"/>
              </w:rPr>
            </w:pPr>
            <w:r w:rsidRPr="003D00BD">
              <w:rPr>
                <w:sz w:val="18"/>
                <w:szCs w:val="18"/>
              </w:rPr>
              <w:t>980</w:t>
            </w:r>
          </w:p>
        </w:tc>
        <w:tc>
          <w:tcPr>
            <w:tcW w:w="532" w:type="pct"/>
            <w:shd w:val="clear" w:color="auto" w:fill="auto"/>
          </w:tcPr>
          <w:p w:rsidR="003D00BD" w:rsidRPr="003D00BD" w:rsidRDefault="003D00BD" w:rsidP="003D00BD">
            <w:pPr>
              <w:spacing w:after="0"/>
              <w:ind w:firstLine="0"/>
              <w:jc w:val="center"/>
              <w:rPr>
                <w:sz w:val="18"/>
                <w:szCs w:val="18"/>
              </w:rPr>
            </w:pPr>
            <w:r w:rsidRPr="003D00BD">
              <w:rPr>
                <w:sz w:val="18"/>
                <w:szCs w:val="18"/>
              </w:rPr>
              <w:t>980</w:t>
            </w:r>
          </w:p>
        </w:tc>
      </w:tr>
      <w:tr w:rsidR="003D00BD" w:rsidRPr="003D00BD" w:rsidTr="000B7BBD">
        <w:trPr>
          <w:jc w:val="center"/>
        </w:trPr>
        <w:tc>
          <w:tcPr>
            <w:tcW w:w="2341" w:type="pct"/>
            <w:shd w:val="clear" w:color="auto" w:fill="FFFFFF"/>
          </w:tcPr>
          <w:p w:rsidR="003D00BD" w:rsidRPr="003D00BD" w:rsidRDefault="003D00BD" w:rsidP="000B7BBD">
            <w:pPr>
              <w:spacing w:after="0"/>
              <w:ind w:firstLine="0"/>
              <w:rPr>
                <w:sz w:val="18"/>
                <w:szCs w:val="18"/>
              </w:rPr>
            </w:pPr>
            <w:r w:rsidRPr="003D00BD">
              <w:rPr>
                <w:sz w:val="18"/>
                <w:szCs w:val="18"/>
              </w:rPr>
              <w:t>Izskatītas krimināllietas kasācijas instances tiesā (skaits)</w:t>
            </w:r>
          </w:p>
        </w:tc>
        <w:tc>
          <w:tcPr>
            <w:tcW w:w="531" w:type="pct"/>
            <w:shd w:val="clear" w:color="auto" w:fill="FFFFFF"/>
          </w:tcPr>
          <w:p w:rsidR="003D00BD" w:rsidRPr="003D00BD" w:rsidRDefault="003D00BD" w:rsidP="003D00BD">
            <w:pPr>
              <w:spacing w:after="0"/>
              <w:ind w:firstLine="0"/>
              <w:jc w:val="center"/>
              <w:rPr>
                <w:sz w:val="18"/>
                <w:szCs w:val="18"/>
              </w:rPr>
            </w:pPr>
            <w:r w:rsidRPr="003D00BD">
              <w:rPr>
                <w:sz w:val="18"/>
                <w:szCs w:val="18"/>
              </w:rPr>
              <w:t>5</w:t>
            </w:r>
          </w:p>
        </w:tc>
        <w:tc>
          <w:tcPr>
            <w:tcW w:w="532" w:type="pct"/>
            <w:shd w:val="clear" w:color="auto" w:fill="FFFFFF"/>
          </w:tcPr>
          <w:p w:rsidR="003D00BD" w:rsidRPr="003D00BD" w:rsidRDefault="003D00BD" w:rsidP="003D00BD">
            <w:pPr>
              <w:spacing w:after="0"/>
              <w:ind w:firstLine="0"/>
              <w:jc w:val="center"/>
              <w:rPr>
                <w:sz w:val="18"/>
                <w:szCs w:val="18"/>
              </w:rPr>
            </w:pPr>
            <w:r w:rsidRPr="003D00BD">
              <w:rPr>
                <w:sz w:val="18"/>
                <w:szCs w:val="18"/>
              </w:rPr>
              <w:t>25</w:t>
            </w:r>
          </w:p>
        </w:tc>
        <w:tc>
          <w:tcPr>
            <w:tcW w:w="532" w:type="pct"/>
            <w:shd w:val="clear" w:color="auto" w:fill="auto"/>
          </w:tcPr>
          <w:p w:rsidR="003D00BD" w:rsidRPr="003D00BD" w:rsidRDefault="003D00BD" w:rsidP="003D00BD">
            <w:pPr>
              <w:spacing w:after="0"/>
              <w:ind w:firstLine="0"/>
              <w:jc w:val="center"/>
              <w:rPr>
                <w:sz w:val="18"/>
                <w:szCs w:val="18"/>
              </w:rPr>
            </w:pPr>
            <w:r w:rsidRPr="003D00BD">
              <w:rPr>
                <w:sz w:val="18"/>
                <w:szCs w:val="18"/>
              </w:rPr>
              <w:t>35</w:t>
            </w:r>
          </w:p>
        </w:tc>
        <w:tc>
          <w:tcPr>
            <w:tcW w:w="532" w:type="pct"/>
            <w:shd w:val="clear" w:color="auto" w:fill="auto"/>
          </w:tcPr>
          <w:p w:rsidR="003D00BD" w:rsidRPr="003D00BD" w:rsidRDefault="003D00BD" w:rsidP="003D00BD">
            <w:pPr>
              <w:spacing w:after="0"/>
              <w:ind w:firstLine="0"/>
              <w:jc w:val="center"/>
              <w:rPr>
                <w:sz w:val="18"/>
                <w:szCs w:val="18"/>
              </w:rPr>
            </w:pPr>
            <w:r w:rsidRPr="003D00BD">
              <w:rPr>
                <w:sz w:val="18"/>
                <w:szCs w:val="18"/>
              </w:rPr>
              <w:t>35</w:t>
            </w:r>
          </w:p>
        </w:tc>
        <w:tc>
          <w:tcPr>
            <w:tcW w:w="532" w:type="pct"/>
            <w:shd w:val="clear" w:color="auto" w:fill="auto"/>
          </w:tcPr>
          <w:p w:rsidR="003D00BD" w:rsidRPr="003D00BD" w:rsidRDefault="003D00BD" w:rsidP="003D00BD">
            <w:pPr>
              <w:spacing w:after="0"/>
              <w:ind w:firstLine="0"/>
              <w:jc w:val="center"/>
              <w:rPr>
                <w:sz w:val="18"/>
                <w:szCs w:val="18"/>
              </w:rPr>
            </w:pPr>
            <w:r w:rsidRPr="003D00BD">
              <w:rPr>
                <w:sz w:val="18"/>
                <w:szCs w:val="18"/>
              </w:rPr>
              <w:t>35</w:t>
            </w:r>
          </w:p>
        </w:tc>
      </w:tr>
      <w:tr w:rsidR="003D00BD" w:rsidRPr="003D00BD" w:rsidTr="000B7BBD">
        <w:trPr>
          <w:jc w:val="center"/>
        </w:trPr>
        <w:tc>
          <w:tcPr>
            <w:tcW w:w="2341" w:type="pct"/>
            <w:shd w:val="clear" w:color="auto" w:fill="FFFFFF"/>
          </w:tcPr>
          <w:p w:rsidR="003D00BD" w:rsidRPr="003D00BD" w:rsidRDefault="003D00BD" w:rsidP="000B7BBD">
            <w:pPr>
              <w:spacing w:after="0"/>
              <w:ind w:firstLine="0"/>
              <w:rPr>
                <w:sz w:val="18"/>
                <w:szCs w:val="18"/>
              </w:rPr>
            </w:pPr>
            <w:r w:rsidRPr="003D00BD">
              <w:rPr>
                <w:sz w:val="18"/>
                <w:szCs w:val="18"/>
              </w:rPr>
              <w:t>Izskatītas civillietas ar prokurora piedalīšanos (skaits)</w:t>
            </w:r>
          </w:p>
        </w:tc>
        <w:tc>
          <w:tcPr>
            <w:tcW w:w="531" w:type="pct"/>
            <w:shd w:val="clear" w:color="auto" w:fill="FFFFFF"/>
          </w:tcPr>
          <w:p w:rsidR="003D00BD" w:rsidRPr="003D00BD" w:rsidRDefault="003D00BD" w:rsidP="003D00BD">
            <w:pPr>
              <w:spacing w:after="0"/>
              <w:ind w:firstLine="0"/>
              <w:jc w:val="center"/>
              <w:rPr>
                <w:sz w:val="18"/>
                <w:szCs w:val="18"/>
              </w:rPr>
            </w:pPr>
            <w:r w:rsidRPr="003D00BD">
              <w:rPr>
                <w:sz w:val="18"/>
                <w:szCs w:val="18"/>
              </w:rPr>
              <w:t>601</w:t>
            </w:r>
          </w:p>
        </w:tc>
        <w:tc>
          <w:tcPr>
            <w:tcW w:w="532" w:type="pct"/>
            <w:shd w:val="clear" w:color="auto" w:fill="FFFFFF"/>
          </w:tcPr>
          <w:p w:rsidR="003D00BD" w:rsidRPr="003D00BD" w:rsidRDefault="003D00BD" w:rsidP="003D00BD">
            <w:pPr>
              <w:spacing w:after="0"/>
              <w:ind w:firstLine="0"/>
              <w:jc w:val="center"/>
              <w:rPr>
                <w:sz w:val="18"/>
                <w:szCs w:val="18"/>
              </w:rPr>
            </w:pPr>
            <w:r w:rsidRPr="003D00BD">
              <w:rPr>
                <w:sz w:val="18"/>
                <w:szCs w:val="18"/>
              </w:rPr>
              <w:t>1 000</w:t>
            </w:r>
          </w:p>
        </w:tc>
        <w:tc>
          <w:tcPr>
            <w:tcW w:w="532" w:type="pct"/>
            <w:shd w:val="clear" w:color="auto" w:fill="auto"/>
          </w:tcPr>
          <w:p w:rsidR="003D00BD" w:rsidRPr="003D00BD" w:rsidRDefault="003D00BD" w:rsidP="003D00BD">
            <w:pPr>
              <w:spacing w:after="0"/>
              <w:ind w:firstLine="0"/>
              <w:jc w:val="center"/>
              <w:rPr>
                <w:sz w:val="18"/>
                <w:szCs w:val="18"/>
              </w:rPr>
            </w:pPr>
            <w:r w:rsidRPr="003D00BD">
              <w:rPr>
                <w:sz w:val="18"/>
                <w:szCs w:val="18"/>
              </w:rPr>
              <w:t>600</w:t>
            </w:r>
          </w:p>
        </w:tc>
        <w:tc>
          <w:tcPr>
            <w:tcW w:w="532" w:type="pct"/>
            <w:shd w:val="clear" w:color="auto" w:fill="auto"/>
          </w:tcPr>
          <w:p w:rsidR="003D00BD" w:rsidRPr="003D00BD" w:rsidRDefault="003D00BD" w:rsidP="003D00BD">
            <w:pPr>
              <w:spacing w:after="0"/>
              <w:ind w:firstLine="0"/>
              <w:jc w:val="center"/>
              <w:rPr>
                <w:sz w:val="18"/>
                <w:szCs w:val="18"/>
              </w:rPr>
            </w:pPr>
            <w:r w:rsidRPr="003D00BD">
              <w:rPr>
                <w:sz w:val="18"/>
                <w:szCs w:val="18"/>
              </w:rPr>
              <w:t>600</w:t>
            </w:r>
          </w:p>
        </w:tc>
        <w:tc>
          <w:tcPr>
            <w:tcW w:w="532" w:type="pct"/>
            <w:shd w:val="clear" w:color="auto" w:fill="auto"/>
          </w:tcPr>
          <w:p w:rsidR="003D00BD" w:rsidRPr="003D00BD" w:rsidRDefault="003D00BD" w:rsidP="003D00BD">
            <w:pPr>
              <w:spacing w:after="0"/>
              <w:ind w:firstLine="0"/>
              <w:jc w:val="center"/>
              <w:rPr>
                <w:sz w:val="18"/>
                <w:szCs w:val="18"/>
              </w:rPr>
            </w:pPr>
            <w:r w:rsidRPr="003D00BD">
              <w:rPr>
                <w:sz w:val="18"/>
                <w:szCs w:val="18"/>
              </w:rPr>
              <w:t>600</w:t>
            </w:r>
          </w:p>
        </w:tc>
      </w:tr>
      <w:tr w:rsidR="003D00BD" w:rsidRPr="003D00BD" w:rsidTr="000B7BBD">
        <w:trPr>
          <w:jc w:val="center"/>
        </w:trPr>
        <w:tc>
          <w:tcPr>
            <w:tcW w:w="2341" w:type="pct"/>
            <w:shd w:val="clear" w:color="auto" w:fill="FFFFFF"/>
          </w:tcPr>
          <w:p w:rsidR="003D00BD" w:rsidRPr="003D00BD" w:rsidRDefault="003D00BD" w:rsidP="000B7BBD">
            <w:pPr>
              <w:spacing w:after="0"/>
              <w:ind w:firstLine="0"/>
              <w:rPr>
                <w:sz w:val="18"/>
                <w:szCs w:val="18"/>
              </w:rPr>
            </w:pPr>
            <w:r w:rsidRPr="003D00BD">
              <w:rPr>
                <w:sz w:val="18"/>
                <w:szCs w:val="18"/>
              </w:rPr>
              <w:t>Pārbaudīta informācija, izlemtas sūdzības (skaits)</w:t>
            </w:r>
          </w:p>
        </w:tc>
        <w:tc>
          <w:tcPr>
            <w:tcW w:w="531" w:type="pct"/>
            <w:shd w:val="clear" w:color="auto" w:fill="FFFFFF"/>
          </w:tcPr>
          <w:p w:rsidR="003D00BD" w:rsidRPr="003D00BD" w:rsidRDefault="003D00BD" w:rsidP="003D00BD">
            <w:pPr>
              <w:spacing w:after="0"/>
              <w:ind w:firstLine="0"/>
              <w:jc w:val="center"/>
              <w:rPr>
                <w:sz w:val="18"/>
                <w:szCs w:val="18"/>
              </w:rPr>
            </w:pPr>
            <w:r w:rsidRPr="003D00BD">
              <w:rPr>
                <w:sz w:val="18"/>
                <w:szCs w:val="18"/>
              </w:rPr>
              <w:t>10 088</w:t>
            </w:r>
          </w:p>
        </w:tc>
        <w:tc>
          <w:tcPr>
            <w:tcW w:w="532" w:type="pct"/>
            <w:shd w:val="clear" w:color="auto" w:fill="FFFFFF"/>
          </w:tcPr>
          <w:p w:rsidR="003D00BD" w:rsidRPr="003D00BD" w:rsidRDefault="003D00BD" w:rsidP="003D00BD">
            <w:pPr>
              <w:spacing w:after="0"/>
              <w:ind w:firstLine="0"/>
              <w:jc w:val="center"/>
              <w:rPr>
                <w:sz w:val="18"/>
                <w:szCs w:val="18"/>
              </w:rPr>
            </w:pPr>
            <w:r w:rsidRPr="003D00BD">
              <w:rPr>
                <w:sz w:val="18"/>
                <w:szCs w:val="18"/>
              </w:rPr>
              <w:t>12 000</w:t>
            </w:r>
          </w:p>
        </w:tc>
        <w:tc>
          <w:tcPr>
            <w:tcW w:w="532" w:type="pct"/>
            <w:shd w:val="clear" w:color="auto" w:fill="auto"/>
          </w:tcPr>
          <w:p w:rsidR="003D00BD" w:rsidRPr="003D00BD" w:rsidRDefault="003D00BD" w:rsidP="003D00BD">
            <w:pPr>
              <w:spacing w:after="0"/>
              <w:ind w:firstLine="0"/>
              <w:jc w:val="center"/>
              <w:rPr>
                <w:sz w:val="18"/>
                <w:szCs w:val="18"/>
              </w:rPr>
            </w:pPr>
            <w:r w:rsidRPr="003D00BD">
              <w:rPr>
                <w:sz w:val="18"/>
                <w:szCs w:val="18"/>
              </w:rPr>
              <w:t>10 300</w:t>
            </w:r>
          </w:p>
        </w:tc>
        <w:tc>
          <w:tcPr>
            <w:tcW w:w="532" w:type="pct"/>
            <w:shd w:val="clear" w:color="auto" w:fill="auto"/>
          </w:tcPr>
          <w:p w:rsidR="003D00BD" w:rsidRPr="003D00BD" w:rsidRDefault="003D00BD" w:rsidP="003D00BD">
            <w:pPr>
              <w:spacing w:after="0"/>
              <w:ind w:firstLine="0"/>
              <w:jc w:val="center"/>
              <w:rPr>
                <w:sz w:val="18"/>
                <w:szCs w:val="18"/>
              </w:rPr>
            </w:pPr>
            <w:r w:rsidRPr="003D00BD">
              <w:rPr>
                <w:sz w:val="18"/>
                <w:szCs w:val="18"/>
              </w:rPr>
              <w:t>10 300</w:t>
            </w:r>
          </w:p>
        </w:tc>
        <w:tc>
          <w:tcPr>
            <w:tcW w:w="532" w:type="pct"/>
            <w:shd w:val="clear" w:color="auto" w:fill="auto"/>
          </w:tcPr>
          <w:p w:rsidR="003D00BD" w:rsidRPr="003D00BD" w:rsidRDefault="003D00BD" w:rsidP="003D00BD">
            <w:pPr>
              <w:spacing w:after="0"/>
              <w:ind w:firstLine="0"/>
              <w:jc w:val="center"/>
              <w:rPr>
                <w:sz w:val="18"/>
                <w:szCs w:val="18"/>
              </w:rPr>
            </w:pPr>
            <w:r w:rsidRPr="003D00BD">
              <w:rPr>
                <w:sz w:val="18"/>
                <w:szCs w:val="18"/>
              </w:rPr>
              <w:t>10 300</w:t>
            </w:r>
          </w:p>
        </w:tc>
      </w:tr>
      <w:tr w:rsidR="003D00BD" w:rsidRPr="003D00BD" w:rsidTr="000B7BBD">
        <w:trPr>
          <w:jc w:val="center"/>
        </w:trPr>
        <w:tc>
          <w:tcPr>
            <w:tcW w:w="2341" w:type="pct"/>
            <w:shd w:val="clear" w:color="auto" w:fill="FFFFFF"/>
          </w:tcPr>
          <w:p w:rsidR="003D00BD" w:rsidRPr="003D00BD" w:rsidRDefault="003D00BD" w:rsidP="000B7BBD">
            <w:pPr>
              <w:spacing w:after="0"/>
              <w:ind w:firstLine="0"/>
              <w:rPr>
                <w:sz w:val="18"/>
                <w:szCs w:val="18"/>
              </w:rPr>
            </w:pPr>
            <w:r w:rsidRPr="003D00BD">
              <w:rPr>
                <w:sz w:val="18"/>
                <w:szCs w:val="18"/>
              </w:rPr>
              <w:t>Izpildīti ārvalstu iestāžu tiesiskās palīdzības lūgumi (skaits)</w:t>
            </w:r>
          </w:p>
        </w:tc>
        <w:tc>
          <w:tcPr>
            <w:tcW w:w="531" w:type="pct"/>
            <w:shd w:val="clear" w:color="auto" w:fill="FFFFFF"/>
          </w:tcPr>
          <w:p w:rsidR="003D00BD" w:rsidRPr="003D00BD" w:rsidRDefault="003D00BD" w:rsidP="003D00BD">
            <w:pPr>
              <w:spacing w:after="0"/>
              <w:ind w:firstLine="0"/>
              <w:jc w:val="center"/>
              <w:rPr>
                <w:sz w:val="18"/>
                <w:szCs w:val="18"/>
              </w:rPr>
            </w:pPr>
            <w:r w:rsidRPr="003D00BD">
              <w:rPr>
                <w:sz w:val="18"/>
                <w:szCs w:val="18"/>
              </w:rPr>
              <w:t>103</w:t>
            </w:r>
          </w:p>
        </w:tc>
        <w:tc>
          <w:tcPr>
            <w:tcW w:w="532" w:type="pct"/>
            <w:shd w:val="clear" w:color="auto" w:fill="FFFFFF"/>
          </w:tcPr>
          <w:p w:rsidR="003D00BD" w:rsidRPr="003D00BD" w:rsidRDefault="003D00BD" w:rsidP="003D00BD">
            <w:pPr>
              <w:spacing w:after="0"/>
              <w:ind w:firstLine="0"/>
              <w:jc w:val="center"/>
              <w:rPr>
                <w:sz w:val="18"/>
                <w:szCs w:val="18"/>
              </w:rPr>
            </w:pPr>
            <w:r w:rsidRPr="003D00BD">
              <w:rPr>
                <w:sz w:val="18"/>
                <w:szCs w:val="18"/>
              </w:rPr>
              <w:t>750</w:t>
            </w:r>
          </w:p>
        </w:tc>
        <w:tc>
          <w:tcPr>
            <w:tcW w:w="532" w:type="pct"/>
            <w:shd w:val="clear" w:color="auto" w:fill="auto"/>
          </w:tcPr>
          <w:p w:rsidR="003D00BD" w:rsidRPr="003D00BD" w:rsidRDefault="003D00BD" w:rsidP="003D00BD">
            <w:pPr>
              <w:spacing w:after="0"/>
              <w:ind w:firstLine="0"/>
              <w:jc w:val="center"/>
              <w:rPr>
                <w:sz w:val="18"/>
                <w:szCs w:val="18"/>
              </w:rPr>
            </w:pPr>
            <w:r w:rsidRPr="003D00BD">
              <w:rPr>
                <w:sz w:val="18"/>
                <w:szCs w:val="18"/>
              </w:rPr>
              <w:t>80</w:t>
            </w:r>
          </w:p>
        </w:tc>
        <w:tc>
          <w:tcPr>
            <w:tcW w:w="532" w:type="pct"/>
            <w:shd w:val="clear" w:color="auto" w:fill="auto"/>
          </w:tcPr>
          <w:p w:rsidR="003D00BD" w:rsidRPr="003D00BD" w:rsidRDefault="003D00BD" w:rsidP="003D00BD">
            <w:pPr>
              <w:spacing w:after="0"/>
              <w:ind w:firstLine="0"/>
              <w:jc w:val="center"/>
              <w:rPr>
                <w:sz w:val="18"/>
                <w:szCs w:val="18"/>
              </w:rPr>
            </w:pPr>
            <w:r w:rsidRPr="003D00BD">
              <w:rPr>
                <w:sz w:val="18"/>
                <w:szCs w:val="18"/>
              </w:rPr>
              <w:t>80</w:t>
            </w:r>
          </w:p>
        </w:tc>
        <w:tc>
          <w:tcPr>
            <w:tcW w:w="532" w:type="pct"/>
            <w:shd w:val="clear" w:color="auto" w:fill="auto"/>
          </w:tcPr>
          <w:p w:rsidR="003D00BD" w:rsidRPr="003D00BD" w:rsidRDefault="003D00BD" w:rsidP="003D00BD">
            <w:pPr>
              <w:spacing w:after="0"/>
              <w:ind w:firstLine="0"/>
              <w:jc w:val="center"/>
              <w:rPr>
                <w:sz w:val="18"/>
                <w:szCs w:val="18"/>
              </w:rPr>
            </w:pPr>
            <w:r w:rsidRPr="003D00BD">
              <w:rPr>
                <w:sz w:val="18"/>
                <w:szCs w:val="18"/>
              </w:rPr>
              <w:t>80</w:t>
            </w:r>
          </w:p>
        </w:tc>
      </w:tr>
    </w:tbl>
    <w:p w:rsidR="003D00BD" w:rsidRPr="003D00BD" w:rsidRDefault="003D00BD" w:rsidP="003D00BD">
      <w:pPr>
        <w:spacing w:before="240" w:after="240"/>
        <w:ind w:firstLine="0"/>
        <w:jc w:val="center"/>
        <w:rPr>
          <w:lang w:eastAsia="lv-LV"/>
        </w:rPr>
      </w:pPr>
      <w:r w:rsidRPr="003D00BD">
        <w:rPr>
          <w:b/>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3D00BD" w:rsidRPr="003D00BD" w:rsidTr="008E0CD5">
        <w:trPr>
          <w:trHeight w:val="283"/>
          <w:tblHeader/>
          <w:jc w:val="center"/>
        </w:trPr>
        <w:tc>
          <w:tcPr>
            <w:tcW w:w="3378" w:type="dxa"/>
            <w:vAlign w:val="center"/>
          </w:tcPr>
          <w:p w:rsidR="003D00BD" w:rsidRPr="003D00BD" w:rsidRDefault="003D00BD" w:rsidP="003D00BD">
            <w:pPr>
              <w:spacing w:after="0"/>
              <w:ind w:firstLine="0"/>
              <w:jc w:val="center"/>
              <w:rPr>
                <w:sz w:val="18"/>
                <w:szCs w:val="18"/>
              </w:rPr>
            </w:pPr>
          </w:p>
        </w:tc>
        <w:tc>
          <w:tcPr>
            <w:tcW w:w="1131" w:type="dxa"/>
          </w:tcPr>
          <w:p w:rsidR="003D00BD" w:rsidRPr="003D00BD" w:rsidRDefault="003D00BD" w:rsidP="003D00BD">
            <w:pPr>
              <w:spacing w:after="0"/>
              <w:ind w:firstLine="0"/>
              <w:jc w:val="center"/>
              <w:rPr>
                <w:sz w:val="18"/>
                <w:szCs w:val="18"/>
                <w:lang w:eastAsia="lv-LV"/>
              </w:rPr>
            </w:pPr>
            <w:r w:rsidRPr="003D00BD">
              <w:rPr>
                <w:sz w:val="18"/>
                <w:szCs w:val="18"/>
                <w:lang w:eastAsia="lv-LV"/>
              </w:rPr>
              <w:t>2019. gads (izpilde)</w:t>
            </w:r>
          </w:p>
        </w:tc>
        <w:tc>
          <w:tcPr>
            <w:tcW w:w="1132" w:type="dxa"/>
            <w:vAlign w:val="center"/>
          </w:tcPr>
          <w:p w:rsidR="003D00BD" w:rsidRPr="003D00BD" w:rsidRDefault="003D00BD" w:rsidP="003D00BD">
            <w:pPr>
              <w:spacing w:after="0"/>
              <w:ind w:firstLine="0"/>
              <w:jc w:val="center"/>
              <w:rPr>
                <w:sz w:val="18"/>
                <w:szCs w:val="18"/>
                <w:lang w:eastAsia="lv-LV"/>
              </w:rPr>
            </w:pPr>
            <w:r w:rsidRPr="003D00BD">
              <w:rPr>
                <w:sz w:val="18"/>
                <w:szCs w:val="18"/>
                <w:lang w:eastAsia="lv-LV"/>
              </w:rPr>
              <w:t>2020. gada plāns</w:t>
            </w:r>
          </w:p>
        </w:tc>
        <w:tc>
          <w:tcPr>
            <w:tcW w:w="1132" w:type="dxa"/>
          </w:tcPr>
          <w:p w:rsidR="003D00BD" w:rsidRPr="003D00BD" w:rsidRDefault="003D00BD" w:rsidP="003D00BD">
            <w:pPr>
              <w:spacing w:after="0"/>
              <w:ind w:firstLine="0"/>
              <w:jc w:val="center"/>
              <w:rPr>
                <w:sz w:val="18"/>
                <w:szCs w:val="18"/>
                <w:lang w:eastAsia="lv-LV"/>
              </w:rPr>
            </w:pPr>
            <w:r w:rsidRPr="003D00BD">
              <w:rPr>
                <w:sz w:val="18"/>
                <w:szCs w:val="18"/>
                <w:lang w:eastAsia="lv-LV"/>
              </w:rPr>
              <w:t>2021. gada projekts</w:t>
            </w:r>
          </w:p>
        </w:tc>
        <w:tc>
          <w:tcPr>
            <w:tcW w:w="1132" w:type="dxa"/>
          </w:tcPr>
          <w:p w:rsidR="003D00BD" w:rsidRPr="003D00BD" w:rsidRDefault="003D00BD" w:rsidP="003D00BD">
            <w:pPr>
              <w:spacing w:after="0"/>
              <w:ind w:firstLine="0"/>
              <w:jc w:val="center"/>
              <w:rPr>
                <w:sz w:val="18"/>
                <w:szCs w:val="18"/>
                <w:lang w:eastAsia="lv-LV"/>
              </w:rPr>
            </w:pPr>
            <w:r w:rsidRPr="003D00BD">
              <w:rPr>
                <w:sz w:val="18"/>
                <w:szCs w:val="18"/>
                <w:lang w:eastAsia="lv-LV"/>
              </w:rPr>
              <w:t>2022. gada prognoze</w:t>
            </w:r>
          </w:p>
        </w:tc>
        <w:tc>
          <w:tcPr>
            <w:tcW w:w="1132" w:type="dxa"/>
          </w:tcPr>
          <w:p w:rsidR="003D00BD" w:rsidRPr="003D00BD" w:rsidRDefault="003D00BD" w:rsidP="003D00BD">
            <w:pPr>
              <w:spacing w:after="0"/>
              <w:ind w:firstLine="0"/>
              <w:jc w:val="center"/>
              <w:rPr>
                <w:sz w:val="18"/>
                <w:szCs w:val="18"/>
                <w:lang w:eastAsia="lv-LV"/>
              </w:rPr>
            </w:pPr>
            <w:r w:rsidRPr="003D00BD">
              <w:rPr>
                <w:sz w:val="18"/>
                <w:szCs w:val="18"/>
                <w:lang w:eastAsia="lv-LV"/>
              </w:rPr>
              <w:t>2023. gada prognoze</w:t>
            </w:r>
          </w:p>
        </w:tc>
      </w:tr>
      <w:tr w:rsidR="003D00BD" w:rsidRPr="003D00BD" w:rsidTr="003D00BD">
        <w:trPr>
          <w:trHeight w:val="142"/>
          <w:jc w:val="center"/>
        </w:trPr>
        <w:tc>
          <w:tcPr>
            <w:tcW w:w="3378" w:type="dxa"/>
            <w:shd w:val="clear" w:color="auto" w:fill="D9D9D9"/>
            <w:vAlign w:val="center"/>
          </w:tcPr>
          <w:p w:rsidR="003D00BD" w:rsidRPr="003D00BD" w:rsidRDefault="003D00BD" w:rsidP="003D00BD">
            <w:pPr>
              <w:spacing w:after="0"/>
              <w:ind w:firstLine="0"/>
              <w:jc w:val="left"/>
              <w:rPr>
                <w:sz w:val="18"/>
                <w:szCs w:val="18"/>
                <w:lang w:eastAsia="lv-LV"/>
              </w:rPr>
            </w:pPr>
            <w:r w:rsidRPr="003D00BD">
              <w:rPr>
                <w:sz w:val="18"/>
                <w:szCs w:val="18"/>
                <w:lang w:eastAsia="lv-LV"/>
              </w:rPr>
              <w:t>Kopējie izdevumi,</w:t>
            </w:r>
            <w:r w:rsidRPr="003D00BD">
              <w:rPr>
                <w:sz w:val="18"/>
                <w:szCs w:val="18"/>
              </w:rPr>
              <w:t xml:space="preserve"> </w:t>
            </w:r>
            <w:proofErr w:type="spellStart"/>
            <w:r w:rsidRPr="003D00BD">
              <w:rPr>
                <w:i/>
                <w:sz w:val="18"/>
                <w:szCs w:val="18"/>
              </w:rPr>
              <w:t>euro</w:t>
            </w:r>
            <w:proofErr w:type="spellEnd"/>
          </w:p>
        </w:tc>
        <w:tc>
          <w:tcPr>
            <w:tcW w:w="1131" w:type="dxa"/>
            <w:shd w:val="clear" w:color="auto" w:fill="D9D9D9"/>
          </w:tcPr>
          <w:p w:rsidR="003D00BD" w:rsidRPr="003D00BD" w:rsidRDefault="003D00BD" w:rsidP="003D00BD">
            <w:pPr>
              <w:spacing w:after="0"/>
              <w:ind w:firstLine="0"/>
              <w:jc w:val="right"/>
              <w:rPr>
                <w:sz w:val="18"/>
                <w:szCs w:val="18"/>
              </w:rPr>
            </w:pPr>
            <w:r w:rsidRPr="003D00BD">
              <w:rPr>
                <w:sz w:val="18"/>
                <w:szCs w:val="18"/>
              </w:rPr>
              <w:t>31 714 248</w:t>
            </w:r>
          </w:p>
        </w:tc>
        <w:tc>
          <w:tcPr>
            <w:tcW w:w="1132" w:type="dxa"/>
            <w:shd w:val="clear" w:color="auto" w:fill="D9D9D9"/>
          </w:tcPr>
          <w:p w:rsidR="003D00BD" w:rsidRPr="003D00BD" w:rsidRDefault="003D00BD" w:rsidP="003D00BD">
            <w:pPr>
              <w:spacing w:after="0"/>
              <w:ind w:firstLine="0"/>
              <w:jc w:val="right"/>
              <w:rPr>
                <w:sz w:val="18"/>
                <w:szCs w:val="18"/>
              </w:rPr>
            </w:pPr>
            <w:r w:rsidRPr="003D00BD">
              <w:rPr>
                <w:sz w:val="18"/>
                <w:szCs w:val="18"/>
              </w:rPr>
              <w:t>35 688 752</w:t>
            </w:r>
          </w:p>
        </w:tc>
        <w:tc>
          <w:tcPr>
            <w:tcW w:w="1132" w:type="dxa"/>
            <w:shd w:val="clear" w:color="auto" w:fill="D9D9D9"/>
            <w:vAlign w:val="center"/>
          </w:tcPr>
          <w:p w:rsidR="003D00BD" w:rsidRPr="003D00BD" w:rsidRDefault="003D00BD" w:rsidP="003D00BD">
            <w:pPr>
              <w:spacing w:after="0"/>
              <w:ind w:firstLine="0"/>
              <w:jc w:val="right"/>
              <w:rPr>
                <w:sz w:val="18"/>
                <w:szCs w:val="18"/>
              </w:rPr>
            </w:pPr>
            <w:r w:rsidRPr="003D00BD">
              <w:rPr>
                <w:sz w:val="18"/>
                <w:szCs w:val="18"/>
              </w:rPr>
              <w:t>38 395 730</w:t>
            </w:r>
          </w:p>
        </w:tc>
        <w:tc>
          <w:tcPr>
            <w:tcW w:w="1132" w:type="dxa"/>
            <w:shd w:val="clear" w:color="auto" w:fill="D9D9D9"/>
            <w:vAlign w:val="center"/>
          </w:tcPr>
          <w:p w:rsidR="003D00BD" w:rsidRPr="003D00BD" w:rsidRDefault="003D00BD" w:rsidP="003D00BD">
            <w:pPr>
              <w:spacing w:after="0"/>
              <w:ind w:firstLine="0"/>
              <w:jc w:val="right"/>
              <w:rPr>
                <w:sz w:val="18"/>
                <w:szCs w:val="18"/>
              </w:rPr>
            </w:pPr>
            <w:r w:rsidRPr="003D00BD">
              <w:rPr>
                <w:sz w:val="18"/>
                <w:szCs w:val="18"/>
              </w:rPr>
              <w:t>37 965 553</w:t>
            </w:r>
          </w:p>
        </w:tc>
        <w:tc>
          <w:tcPr>
            <w:tcW w:w="1132" w:type="dxa"/>
            <w:shd w:val="clear" w:color="auto" w:fill="D9D9D9"/>
            <w:vAlign w:val="center"/>
          </w:tcPr>
          <w:p w:rsidR="003D00BD" w:rsidRPr="003D00BD" w:rsidRDefault="003D00BD" w:rsidP="003D00BD">
            <w:pPr>
              <w:spacing w:after="0"/>
              <w:ind w:firstLine="0"/>
              <w:jc w:val="right"/>
              <w:rPr>
                <w:sz w:val="18"/>
                <w:szCs w:val="18"/>
              </w:rPr>
            </w:pPr>
            <w:r w:rsidRPr="003D00BD">
              <w:rPr>
                <w:sz w:val="18"/>
                <w:szCs w:val="18"/>
              </w:rPr>
              <w:t>37 965 553</w:t>
            </w:r>
          </w:p>
        </w:tc>
      </w:tr>
      <w:tr w:rsidR="003D00BD" w:rsidRPr="003D00BD" w:rsidTr="008E0CD5">
        <w:trPr>
          <w:trHeight w:val="283"/>
          <w:jc w:val="center"/>
        </w:trPr>
        <w:tc>
          <w:tcPr>
            <w:tcW w:w="3378" w:type="dxa"/>
            <w:vAlign w:val="center"/>
          </w:tcPr>
          <w:p w:rsidR="003D00BD" w:rsidRPr="003D00BD" w:rsidRDefault="003D00BD" w:rsidP="003D00BD">
            <w:pPr>
              <w:spacing w:after="0"/>
              <w:ind w:firstLine="0"/>
              <w:jc w:val="left"/>
              <w:rPr>
                <w:sz w:val="18"/>
                <w:szCs w:val="18"/>
                <w:lang w:eastAsia="lv-LV"/>
              </w:rPr>
            </w:pPr>
            <w:r w:rsidRPr="003D00BD">
              <w:rPr>
                <w:sz w:val="18"/>
                <w:szCs w:val="18"/>
                <w:lang w:eastAsia="lv-LV"/>
              </w:rPr>
              <w:t xml:space="preserve">Kopējo izdevumu izmaiņas, </w:t>
            </w:r>
            <w:proofErr w:type="spellStart"/>
            <w:r w:rsidRPr="003D00BD">
              <w:rPr>
                <w:i/>
                <w:sz w:val="18"/>
                <w:szCs w:val="18"/>
                <w:lang w:eastAsia="lv-LV"/>
              </w:rPr>
              <w:t>euro</w:t>
            </w:r>
            <w:proofErr w:type="spellEnd"/>
            <w:r w:rsidRPr="003D00BD">
              <w:rPr>
                <w:sz w:val="18"/>
                <w:szCs w:val="18"/>
                <w:lang w:eastAsia="lv-LV"/>
              </w:rPr>
              <w:t xml:space="preserve"> (+/–) pret iepriekšējo gadu</w:t>
            </w:r>
          </w:p>
        </w:tc>
        <w:tc>
          <w:tcPr>
            <w:tcW w:w="1131" w:type="dxa"/>
          </w:tcPr>
          <w:p w:rsidR="003D00BD" w:rsidRPr="003D00BD" w:rsidRDefault="003D00BD" w:rsidP="003D00BD">
            <w:pPr>
              <w:spacing w:after="0"/>
              <w:ind w:firstLine="0"/>
              <w:jc w:val="center"/>
              <w:rPr>
                <w:sz w:val="18"/>
                <w:szCs w:val="18"/>
              </w:rPr>
            </w:pPr>
            <w:r w:rsidRPr="003D00BD">
              <w:rPr>
                <w:b/>
                <w:bCs/>
                <w:sz w:val="18"/>
                <w:szCs w:val="18"/>
              </w:rPr>
              <w:t>×</w:t>
            </w:r>
          </w:p>
        </w:tc>
        <w:tc>
          <w:tcPr>
            <w:tcW w:w="1132" w:type="dxa"/>
            <w:shd w:val="clear" w:color="auto" w:fill="auto"/>
          </w:tcPr>
          <w:p w:rsidR="003D00BD" w:rsidRPr="003D00BD" w:rsidRDefault="003D00BD" w:rsidP="003D00BD">
            <w:pPr>
              <w:spacing w:after="0"/>
              <w:ind w:firstLine="0"/>
              <w:jc w:val="right"/>
              <w:rPr>
                <w:sz w:val="18"/>
                <w:szCs w:val="18"/>
              </w:rPr>
            </w:pPr>
            <w:r w:rsidRPr="003D00BD">
              <w:rPr>
                <w:sz w:val="18"/>
                <w:szCs w:val="18"/>
              </w:rPr>
              <w:t>3 974 504</w:t>
            </w:r>
          </w:p>
        </w:tc>
        <w:tc>
          <w:tcPr>
            <w:tcW w:w="1132" w:type="dxa"/>
            <w:shd w:val="clear" w:color="auto" w:fill="auto"/>
          </w:tcPr>
          <w:p w:rsidR="003D00BD" w:rsidRPr="003D00BD" w:rsidRDefault="003D00BD" w:rsidP="003D00BD">
            <w:pPr>
              <w:spacing w:after="0"/>
              <w:ind w:firstLine="0"/>
              <w:jc w:val="right"/>
              <w:rPr>
                <w:sz w:val="18"/>
                <w:szCs w:val="18"/>
              </w:rPr>
            </w:pPr>
            <w:r w:rsidRPr="003D00BD">
              <w:rPr>
                <w:sz w:val="18"/>
                <w:szCs w:val="18"/>
              </w:rPr>
              <w:t>2 706 978</w:t>
            </w:r>
          </w:p>
        </w:tc>
        <w:tc>
          <w:tcPr>
            <w:tcW w:w="1132" w:type="dxa"/>
            <w:shd w:val="clear" w:color="auto" w:fill="auto"/>
          </w:tcPr>
          <w:p w:rsidR="003D00BD" w:rsidRPr="003D00BD" w:rsidRDefault="003D00BD" w:rsidP="003D00BD">
            <w:pPr>
              <w:spacing w:after="0"/>
              <w:ind w:firstLine="0"/>
              <w:jc w:val="right"/>
              <w:rPr>
                <w:sz w:val="18"/>
                <w:szCs w:val="18"/>
              </w:rPr>
            </w:pPr>
            <w:r w:rsidRPr="003D00BD">
              <w:rPr>
                <w:sz w:val="18"/>
                <w:szCs w:val="18"/>
              </w:rPr>
              <w:t>-430 177</w:t>
            </w:r>
          </w:p>
        </w:tc>
        <w:tc>
          <w:tcPr>
            <w:tcW w:w="1132" w:type="dxa"/>
            <w:shd w:val="clear" w:color="auto" w:fill="auto"/>
          </w:tcPr>
          <w:p w:rsidR="003D00BD" w:rsidRPr="003D00BD" w:rsidRDefault="003D00BD" w:rsidP="003D00BD">
            <w:pPr>
              <w:spacing w:after="0"/>
              <w:ind w:firstLine="0"/>
              <w:jc w:val="right"/>
              <w:rPr>
                <w:sz w:val="18"/>
                <w:szCs w:val="18"/>
              </w:rPr>
            </w:pPr>
            <w:r w:rsidRPr="003D00BD">
              <w:rPr>
                <w:sz w:val="18"/>
                <w:szCs w:val="18"/>
              </w:rPr>
              <w:t>0</w:t>
            </w:r>
          </w:p>
        </w:tc>
      </w:tr>
      <w:tr w:rsidR="003D00BD" w:rsidRPr="003D00BD" w:rsidTr="008E0CD5">
        <w:trPr>
          <w:trHeight w:val="283"/>
          <w:jc w:val="center"/>
        </w:trPr>
        <w:tc>
          <w:tcPr>
            <w:tcW w:w="3378" w:type="dxa"/>
            <w:vAlign w:val="center"/>
          </w:tcPr>
          <w:p w:rsidR="003D00BD" w:rsidRPr="003D00BD" w:rsidRDefault="003D00BD" w:rsidP="003D00BD">
            <w:pPr>
              <w:spacing w:after="0"/>
              <w:ind w:firstLine="0"/>
              <w:jc w:val="left"/>
              <w:rPr>
                <w:sz w:val="18"/>
                <w:szCs w:val="18"/>
              </w:rPr>
            </w:pPr>
            <w:r w:rsidRPr="003D00BD">
              <w:rPr>
                <w:sz w:val="18"/>
                <w:szCs w:val="18"/>
                <w:lang w:eastAsia="lv-LV"/>
              </w:rPr>
              <w:t>Kopējie izdevumi</w:t>
            </w:r>
            <w:r w:rsidRPr="003D00BD">
              <w:rPr>
                <w:sz w:val="18"/>
                <w:szCs w:val="18"/>
              </w:rPr>
              <w:t>, % (+/–) pret iepriekšējo gadu</w:t>
            </w:r>
          </w:p>
        </w:tc>
        <w:tc>
          <w:tcPr>
            <w:tcW w:w="1131" w:type="dxa"/>
          </w:tcPr>
          <w:p w:rsidR="003D00BD" w:rsidRPr="003D00BD" w:rsidRDefault="003D00BD" w:rsidP="003D00BD">
            <w:pPr>
              <w:spacing w:after="0"/>
              <w:ind w:firstLine="0"/>
              <w:jc w:val="center"/>
              <w:rPr>
                <w:sz w:val="18"/>
                <w:szCs w:val="18"/>
              </w:rPr>
            </w:pPr>
            <w:r w:rsidRPr="003D00BD">
              <w:rPr>
                <w:b/>
                <w:bCs/>
                <w:sz w:val="18"/>
                <w:szCs w:val="18"/>
              </w:rPr>
              <w:t>×</w:t>
            </w:r>
          </w:p>
        </w:tc>
        <w:tc>
          <w:tcPr>
            <w:tcW w:w="1132" w:type="dxa"/>
            <w:shd w:val="clear" w:color="auto" w:fill="auto"/>
          </w:tcPr>
          <w:p w:rsidR="003D00BD" w:rsidRPr="003D00BD" w:rsidRDefault="003D00BD" w:rsidP="003D00BD">
            <w:pPr>
              <w:spacing w:after="0"/>
              <w:ind w:firstLine="0"/>
              <w:jc w:val="right"/>
              <w:rPr>
                <w:sz w:val="18"/>
                <w:szCs w:val="18"/>
              </w:rPr>
            </w:pPr>
            <w:r w:rsidRPr="003D00BD">
              <w:rPr>
                <w:sz w:val="18"/>
                <w:szCs w:val="18"/>
              </w:rPr>
              <w:t>12,5</w:t>
            </w:r>
          </w:p>
        </w:tc>
        <w:tc>
          <w:tcPr>
            <w:tcW w:w="1132" w:type="dxa"/>
            <w:shd w:val="clear" w:color="auto" w:fill="auto"/>
          </w:tcPr>
          <w:p w:rsidR="003D00BD" w:rsidRPr="003D00BD" w:rsidRDefault="003D00BD" w:rsidP="003D00BD">
            <w:pPr>
              <w:spacing w:after="0"/>
              <w:ind w:firstLine="0"/>
              <w:jc w:val="right"/>
              <w:rPr>
                <w:sz w:val="18"/>
                <w:szCs w:val="18"/>
              </w:rPr>
            </w:pPr>
            <w:r w:rsidRPr="003D00BD">
              <w:rPr>
                <w:sz w:val="18"/>
                <w:szCs w:val="18"/>
              </w:rPr>
              <w:t>7,6</w:t>
            </w:r>
          </w:p>
        </w:tc>
        <w:tc>
          <w:tcPr>
            <w:tcW w:w="1132" w:type="dxa"/>
            <w:shd w:val="clear" w:color="auto" w:fill="auto"/>
          </w:tcPr>
          <w:p w:rsidR="003D00BD" w:rsidRPr="003D00BD" w:rsidRDefault="003D00BD" w:rsidP="003D00BD">
            <w:pPr>
              <w:spacing w:after="0"/>
              <w:ind w:firstLine="0"/>
              <w:jc w:val="right"/>
              <w:rPr>
                <w:sz w:val="18"/>
                <w:szCs w:val="18"/>
              </w:rPr>
            </w:pPr>
            <w:r w:rsidRPr="003D00BD">
              <w:rPr>
                <w:sz w:val="18"/>
                <w:szCs w:val="18"/>
              </w:rPr>
              <w:t>-1,1</w:t>
            </w:r>
          </w:p>
        </w:tc>
        <w:tc>
          <w:tcPr>
            <w:tcW w:w="1132" w:type="dxa"/>
            <w:shd w:val="clear" w:color="auto" w:fill="auto"/>
          </w:tcPr>
          <w:p w:rsidR="003D00BD" w:rsidRPr="003D00BD" w:rsidRDefault="003D00BD" w:rsidP="003D00BD">
            <w:pPr>
              <w:spacing w:after="0"/>
              <w:ind w:firstLine="0"/>
              <w:jc w:val="right"/>
              <w:rPr>
                <w:sz w:val="18"/>
                <w:szCs w:val="18"/>
              </w:rPr>
            </w:pPr>
            <w:r w:rsidRPr="003D00BD">
              <w:rPr>
                <w:sz w:val="18"/>
                <w:szCs w:val="18"/>
              </w:rPr>
              <w:t>0,0</w:t>
            </w:r>
          </w:p>
        </w:tc>
      </w:tr>
      <w:tr w:rsidR="003D00BD" w:rsidRPr="003D00BD" w:rsidTr="008E0CD5">
        <w:trPr>
          <w:trHeight w:val="142"/>
          <w:jc w:val="center"/>
        </w:trPr>
        <w:tc>
          <w:tcPr>
            <w:tcW w:w="3378" w:type="dxa"/>
          </w:tcPr>
          <w:p w:rsidR="003D00BD" w:rsidRPr="003D00BD" w:rsidRDefault="003D00BD" w:rsidP="003D00BD">
            <w:pPr>
              <w:spacing w:after="0"/>
              <w:ind w:firstLine="0"/>
              <w:jc w:val="left"/>
              <w:rPr>
                <w:sz w:val="18"/>
                <w:szCs w:val="18"/>
                <w:lang w:eastAsia="lv-LV"/>
              </w:rPr>
            </w:pPr>
            <w:r w:rsidRPr="003D00BD">
              <w:rPr>
                <w:sz w:val="18"/>
                <w:szCs w:val="18"/>
              </w:rPr>
              <w:t xml:space="preserve">Atlīdzība, </w:t>
            </w:r>
            <w:proofErr w:type="spellStart"/>
            <w:r w:rsidRPr="003D00BD">
              <w:rPr>
                <w:i/>
                <w:sz w:val="18"/>
                <w:szCs w:val="18"/>
              </w:rPr>
              <w:t>euro</w:t>
            </w:r>
            <w:proofErr w:type="spellEnd"/>
          </w:p>
        </w:tc>
        <w:tc>
          <w:tcPr>
            <w:tcW w:w="1131" w:type="dxa"/>
          </w:tcPr>
          <w:p w:rsidR="003D00BD" w:rsidRPr="003D00BD" w:rsidRDefault="003D00BD" w:rsidP="003D00BD">
            <w:pPr>
              <w:spacing w:after="0"/>
              <w:ind w:firstLine="0"/>
              <w:jc w:val="right"/>
              <w:rPr>
                <w:sz w:val="18"/>
                <w:szCs w:val="18"/>
              </w:rPr>
            </w:pPr>
            <w:r w:rsidRPr="003D00BD">
              <w:rPr>
                <w:sz w:val="18"/>
                <w:szCs w:val="18"/>
              </w:rPr>
              <w:t>27 577 666</w:t>
            </w:r>
          </w:p>
        </w:tc>
        <w:tc>
          <w:tcPr>
            <w:tcW w:w="1132" w:type="dxa"/>
            <w:shd w:val="clear" w:color="auto" w:fill="auto"/>
          </w:tcPr>
          <w:p w:rsidR="003D00BD" w:rsidRPr="003D00BD" w:rsidRDefault="003D00BD" w:rsidP="003D00BD">
            <w:pPr>
              <w:spacing w:after="0"/>
              <w:ind w:firstLine="0"/>
              <w:jc w:val="right"/>
              <w:rPr>
                <w:sz w:val="18"/>
                <w:szCs w:val="18"/>
              </w:rPr>
            </w:pPr>
            <w:r w:rsidRPr="003D00BD">
              <w:rPr>
                <w:sz w:val="18"/>
                <w:szCs w:val="18"/>
              </w:rPr>
              <w:t>29 097 572</w:t>
            </w:r>
          </w:p>
        </w:tc>
        <w:tc>
          <w:tcPr>
            <w:tcW w:w="1132" w:type="dxa"/>
            <w:shd w:val="clear" w:color="auto" w:fill="auto"/>
          </w:tcPr>
          <w:p w:rsidR="003D00BD" w:rsidRPr="003D00BD" w:rsidRDefault="003D00BD" w:rsidP="003D00BD">
            <w:pPr>
              <w:spacing w:after="0"/>
              <w:ind w:firstLine="0"/>
              <w:jc w:val="right"/>
              <w:rPr>
                <w:sz w:val="18"/>
                <w:szCs w:val="18"/>
              </w:rPr>
            </w:pPr>
            <w:r w:rsidRPr="003D00BD">
              <w:rPr>
                <w:sz w:val="18"/>
                <w:szCs w:val="18"/>
              </w:rPr>
              <w:t>32 299 132</w:t>
            </w:r>
          </w:p>
        </w:tc>
        <w:tc>
          <w:tcPr>
            <w:tcW w:w="1132" w:type="dxa"/>
            <w:shd w:val="clear" w:color="auto" w:fill="auto"/>
          </w:tcPr>
          <w:p w:rsidR="003D00BD" w:rsidRPr="003D00BD" w:rsidRDefault="003D00BD" w:rsidP="003D00BD">
            <w:pPr>
              <w:spacing w:after="0"/>
              <w:ind w:firstLine="0"/>
              <w:jc w:val="right"/>
              <w:rPr>
                <w:sz w:val="18"/>
                <w:szCs w:val="18"/>
              </w:rPr>
            </w:pPr>
            <w:r w:rsidRPr="003D00BD">
              <w:rPr>
                <w:sz w:val="18"/>
                <w:szCs w:val="18"/>
              </w:rPr>
              <w:t>32 299 132</w:t>
            </w:r>
          </w:p>
        </w:tc>
        <w:tc>
          <w:tcPr>
            <w:tcW w:w="1132" w:type="dxa"/>
            <w:shd w:val="clear" w:color="auto" w:fill="auto"/>
          </w:tcPr>
          <w:p w:rsidR="003D00BD" w:rsidRPr="003D00BD" w:rsidRDefault="003D00BD" w:rsidP="003D00BD">
            <w:pPr>
              <w:spacing w:after="0"/>
              <w:ind w:firstLine="0"/>
              <w:jc w:val="right"/>
              <w:rPr>
                <w:sz w:val="18"/>
                <w:szCs w:val="18"/>
              </w:rPr>
            </w:pPr>
            <w:r w:rsidRPr="003D00BD">
              <w:rPr>
                <w:sz w:val="18"/>
                <w:szCs w:val="18"/>
              </w:rPr>
              <w:t>32 299 132</w:t>
            </w:r>
          </w:p>
        </w:tc>
      </w:tr>
      <w:tr w:rsidR="003D00BD" w:rsidRPr="003D00BD" w:rsidTr="000B7BBD">
        <w:trPr>
          <w:trHeight w:val="72"/>
          <w:jc w:val="center"/>
        </w:trPr>
        <w:tc>
          <w:tcPr>
            <w:tcW w:w="3378" w:type="dxa"/>
          </w:tcPr>
          <w:p w:rsidR="003D00BD" w:rsidRPr="003D00BD" w:rsidRDefault="003D00BD" w:rsidP="003D00BD">
            <w:pPr>
              <w:spacing w:after="0"/>
              <w:ind w:firstLine="0"/>
              <w:jc w:val="left"/>
              <w:rPr>
                <w:sz w:val="18"/>
                <w:szCs w:val="18"/>
                <w:lang w:eastAsia="lv-LV"/>
              </w:rPr>
            </w:pPr>
            <w:r w:rsidRPr="003D00BD">
              <w:rPr>
                <w:sz w:val="18"/>
                <w:szCs w:val="18"/>
              </w:rPr>
              <w:t>Vidējais amata vietu skaits gadā</w:t>
            </w:r>
          </w:p>
        </w:tc>
        <w:tc>
          <w:tcPr>
            <w:tcW w:w="1131" w:type="dxa"/>
          </w:tcPr>
          <w:p w:rsidR="003D00BD" w:rsidRPr="003D00BD" w:rsidRDefault="003D00BD" w:rsidP="003D00BD">
            <w:pPr>
              <w:spacing w:after="0"/>
              <w:ind w:firstLine="0"/>
              <w:jc w:val="right"/>
              <w:rPr>
                <w:sz w:val="18"/>
                <w:szCs w:val="18"/>
              </w:rPr>
            </w:pPr>
            <w:r w:rsidRPr="003D00BD">
              <w:rPr>
                <w:sz w:val="18"/>
                <w:szCs w:val="18"/>
              </w:rPr>
              <w:t>871</w:t>
            </w:r>
          </w:p>
        </w:tc>
        <w:tc>
          <w:tcPr>
            <w:tcW w:w="1132" w:type="dxa"/>
          </w:tcPr>
          <w:p w:rsidR="003D00BD" w:rsidRPr="003D00BD" w:rsidRDefault="003D00BD" w:rsidP="003D00BD">
            <w:pPr>
              <w:spacing w:after="0"/>
              <w:ind w:firstLine="0"/>
              <w:jc w:val="right"/>
              <w:rPr>
                <w:sz w:val="18"/>
                <w:szCs w:val="18"/>
              </w:rPr>
            </w:pPr>
            <w:r w:rsidRPr="003D00BD">
              <w:rPr>
                <w:sz w:val="18"/>
                <w:szCs w:val="18"/>
              </w:rPr>
              <w:t>890</w:t>
            </w:r>
          </w:p>
        </w:tc>
        <w:tc>
          <w:tcPr>
            <w:tcW w:w="1132" w:type="dxa"/>
          </w:tcPr>
          <w:p w:rsidR="003D00BD" w:rsidRPr="003D00BD" w:rsidRDefault="003D00BD" w:rsidP="003D00BD">
            <w:pPr>
              <w:spacing w:after="0"/>
              <w:ind w:firstLine="0"/>
              <w:jc w:val="right"/>
              <w:rPr>
                <w:sz w:val="18"/>
                <w:szCs w:val="18"/>
              </w:rPr>
            </w:pPr>
            <w:r w:rsidRPr="003D00BD">
              <w:rPr>
                <w:sz w:val="18"/>
                <w:szCs w:val="18"/>
              </w:rPr>
              <w:t>903</w:t>
            </w:r>
          </w:p>
        </w:tc>
        <w:tc>
          <w:tcPr>
            <w:tcW w:w="1132" w:type="dxa"/>
          </w:tcPr>
          <w:p w:rsidR="003D00BD" w:rsidRPr="003D00BD" w:rsidRDefault="003D00BD" w:rsidP="003D00BD">
            <w:pPr>
              <w:spacing w:after="0"/>
              <w:ind w:firstLine="0"/>
              <w:jc w:val="right"/>
              <w:rPr>
                <w:sz w:val="18"/>
                <w:szCs w:val="18"/>
                <w:vertAlign w:val="superscript"/>
              </w:rPr>
            </w:pPr>
            <w:r w:rsidRPr="003D00BD">
              <w:rPr>
                <w:sz w:val="18"/>
                <w:szCs w:val="18"/>
              </w:rPr>
              <w:t>908</w:t>
            </w:r>
            <w:r w:rsidRPr="003D00BD">
              <w:rPr>
                <w:sz w:val="18"/>
                <w:szCs w:val="18"/>
                <w:vertAlign w:val="superscript"/>
              </w:rPr>
              <w:t>1</w:t>
            </w:r>
          </w:p>
        </w:tc>
        <w:tc>
          <w:tcPr>
            <w:tcW w:w="1132" w:type="dxa"/>
          </w:tcPr>
          <w:p w:rsidR="003D00BD" w:rsidRPr="003D00BD" w:rsidRDefault="003D00BD" w:rsidP="003D00BD">
            <w:pPr>
              <w:spacing w:after="0"/>
              <w:ind w:firstLine="0"/>
              <w:jc w:val="right"/>
              <w:rPr>
                <w:sz w:val="18"/>
                <w:szCs w:val="18"/>
              </w:rPr>
            </w:pPr>
            <w:r w:rsidRPr="003D00BD">
              <w:rPr>
                <w:sz w:val="18"/>
                <w:szCs w:val="18"/>
              </w:rPr>
              <w:t>908</w:t>
            </w:r>
          </w:p>
        </w:tc>
      </w:tr>
      <w:tr w:rsidR="003D00BD" w:rsidRPr="003D00BD" w:rsidTr="000B7BBD">
        <w:trPr>
          <w:trHeight w:val="60"/>
          <w:jc w:val="center"/>
        </w:trPr>
        <w:tc>
          <w:tcPr>
            <w:tcW w:w="3378" w:type="dxa"/>
          </w:tcPr>
          <w:p w:rsidR="003D00BD" w:rsidRPr="003D00BD" w:rsidRDefault="003D00BD" w:rsidP="003D00BD">
            <w:pPr>
              <w:spacing w:after="0"/>
              <w:ind w:firstLine="0"/>
              <w:jc w:val="left"/>
              <w:rPr>
                <w:sz w:val="18"/>
                <w:szCs w:val="18"/>
                <w:lang w:eastAsia="lv-LV"/>
              </w:rPr>
            </w:pPr>
            <w:r w:rsidRPr="003D00BD">
              <w:rPr>
                <w:sz w:val="18"/>
                <w:szCs w:val="18"/>
              </w:rPr>
              <w:t xml:space="preserve">Vidējā atlīdzība amata vietai </w:t>
            </w:r>
            <w:r w:rsidRPr="003D00BD">
              <w:rPr>
                <w:sz w:val="18"/>
                <w:szCs w:val="18"/>
                <w:lang w:eastAsia="lv-LV"/>
              </w:rPr>
              <w:t>(mēnesī)</w:t>
            </w:r>
            <w:r w:rsidRPr="003D00BD">
              <w:rPr>
                <w:sz w:val="18"/>
                <w:szCs w:val="18"/>
              </w:rPr>
              <w:t xml:space="preserve">, </w:t>
            </w:r>
            <w:proofErr w:type="spellStart"/>
            <w:r w:rsidRPr="003D00BD">
              <w:rPr>
                <w:i/>
                <w:sz w:val="18"/>
                <w:szCs w:val="18"/>
              </w:rPr>
              <w:t>euro</w:t>
            </w:r>
            <w:proofErr w:type="spellEnd"/>
          </w:p>
        </w:tc>
        <w:tc>
          <w:tcPr>
            <w:tcW w:w="1131" w:type="dxa"/>
          </w:tcPr>
          <w:p w:rsidR="003D00BD" w:rsidRPr="003D00BD" w:rsidRDefault="003D00BD" w:rsidP="003D00BD">
            <w:pPr>
              <w:spacing w:after="0"/>
              <w:ind w:firstLine="0"/>
              <w:jc w:val="right"/>
              <w:rPr>
                <w:sz w:val="18"/>
                <w:szCs w:val="18"/>
              </w:rPr>
            </w:pPr>
            <w:r w:rsidRPr="003D00BD">
              <w:rPr>
                <w:sz w:val="18"/>
                <w:szCs w:val="18"/>
              </w:rPr>
              <w:t>2 609</w:t>
            </w:r>
          </w:p>
        </w:tc>
        <w:tc>
          <w:tcPr>
            <w:tcW w:w="1132" w:type="dxa"/>
            <w:shd w:val="clear" w:color="auto" w:fill="auto"/>
          </w:tcPr>
          <w:p w:rsidR="003D00BD" w:rsidRPr="003D00BD" w:rsidRDefault="003D00BD" w:rsidP="003D00BD">
            <w:pPr>
              <w:spacing w:after="0"/>
              <w:ind w:firstLine="0"/>
              <w:jc w:val="right"/>
              <w:rPr>
                <w:sz w:val="18"/>
                <w:szCs w:val="18"/>
              </w:rPr>
            </w:pPr>
            <w:r w:rsidRPr="003D00BD">
              <w:rPr>
                <w:sz w:val="18"/>
                <w:szCs w:val="18"/>
              </w:rPr>
              <w:t>2 710</w:t>
            </w:r>
          </w:p>
        </w:tc>
        <w:tc>
          <w:tcPr>
            <w:tcW w:w="1132" w:type="dxa"/>
            <w:shd w:val="clear" w:color="auto" w:fill="auto"/>
          </w:tcPr>
          <w:p w:rsidR="003D00BD" w:rsidRPr="003D00BD" w:rsidRDefault="003D00BD" w:rsidP="003D00BD">
            <w:pPr>
              <w:spacing w:after="0"/>
              <w:ind w:firstLine="0"/>
              <w:jc w:val="right"/>
              <w:rPr>
                <w:sz w:val="18"/>
                <w:szCs w:val="18"/>
              </w:rPr>
            </w:pPr>
            <w:r w:rsidRPr="003D00BD">
              <w:rPr>
                <w:sz w:val="18"/>
                <w:szCs w:val="18"/>
              </w:rPr>
              <w:t>2 967</w:t>
            </w:r>
          </w:p>
        </w:tc>
        <w:tc>
          <w:tcPr>
            <w:tcW w:w="1132" w:type="dxa"/>
            <w:shd w:val="clear" w:color="auto" w:fill="auto"/>
          </w:tcPr>
          <w:p w:rsidR="003D00BD" w:rsidRPr="003D00BD" w:rsidRDefault="003D00BD" w:rsidP="003D00BD">
            <w:pPr>
              <w:spacing w:after="0"/>
              <w:ind w:firstLine="0"/>
              <w:jc w:val="right"/>
              <w:rPr>
                <w:sz w:val="18"/>
                <w:szCs w:val="18"/>
              </w:rPr>
            </w:pPr>
            <w:r w:rsidRPr="003D00BD">
              <w:rPr>
                <w:sz w:val="18"/>
                <w:szCs w:val="18"/>
              </w:rPr>
              <w:t>2 951</w:t>
            </w:r>
          </w:p>
        </w:tc>
        <w:tc>
          <w:tcPr>
            <w:tcW w:w="1132" w:type="dxa"/>
            <w:shd w:val="clear" w:color="auto" w:fill="auto"/>
          </w:tcPr>
          <w:p w:rsidR="003D00BD" w:rsidRPr="003D00BD" w:rsidRDefault="003D00BD" w:rsidP="003D00BD">
            <w:pPr>
              <w:spacing w:after="0"/>
              <w:ind w:firstLine="0"/>
              <w:jc w:val="right"/>
              <w:rPr>
                <w:sz w:val="18"/>
                <w:szCs w:val="18"/>
              </w:rPr>
            </w:pPr>
            <w:r w:rsidRPr="003D00BD">
              <w:rPr>
                <w:sz w:val="18"/>
                <w:szCs w:val="18"/>
              </w:rPr>
              <w:t>2 951</w:t>
            </w:r>
          </w:p>
        </w:tc>
      </w:tr>
      <w:tr w:rsidR="003D00BD" w:rsidRPr="003D00BD" w:rsidTr="003D00BD">
        <w:trPr>
          <w:trHeight w:val="567"/>
          <w:jc w:val="center"/>
        </w:trPr>
        <w:tc>
          <w:tcPr>
            <w:tcW w:w="3378" w:type="dxa"/>
            <w:vAlign w:val="center"/>
          </w:tcPr>
          <w:p w:rsidR="003D00BD" w:rsidRPr="003D00BD" w:rsidRDefault="003D00BD" w:rsidP="003D00BD">
            <w:pPr>
              <w:spacing w:after="0"/>
              <w:ind w:firstLine="0"/>
              <w:jc w:val="left"/>
              <w:rPr>
                <w:sz w:val="18"/>
                <w:szCs w:val="18"/>
                <w:lang w:eastAsia="lv-LV"/>
              </w:rPr>
            </w:pPr>
            <w:r w:rsidRPr="003D00BD">
              <w:rPr>
                <w:sz w:val="18"/>
                <w:szCs w:val="18"/>
                <w:lang w:eastAsia="lv-LV"/>
              </w:rPr>
              <w:t xml:space="preserve">Kopējā atlīdzība gadā par ārštata darbinieku un uz līgumattiecību pamata nodarbināto, kas nav amatu sarakstā, pakalpojumiem, </w:t>
            </w:r>
            <w:proofErr w:type="spellStart"/>
            <w:r w:rsidRPr="003D00BD">
              <w:rPr>
                <w:i/>
                <w:sz w:val="18"/>
                <w:szCs w:val="18"/>
                <w:lang w:eastAsia="lv-LV"/>
              </w:rPr>
              <w:t>euro</w:t>
            </w:r>
            <w:proofErr w:type="spellEnd"/>
          </w:p>
        </w:tc>
        <w:tc>
          <w:tcPr>
            <w:tcW w:w="1131" w:type="dxa"/>
          </w:tcPr>
          <w:p w:rsidR="003D00BD" w:rsidRPr="003D00BD" w:rsidRDefault="003D00BD" w:rsidP="003D00BD">
            <w:pPr>
              <w:spacing w:after="0"/>
              <w:ind w:firstLine="0"/>
              <w:jc w:val="right"/>
              <w:rPr>
                <w:sz w:val="18"/>
                <w:szCs w:val="18"/>
              </w:rPr>
            </w:pPr>
            <w:r w:rsidRPr="003D00BD">
              <w:rPr>
                <w:sz w:val="18"/>
                <w:szCs w:val="18"/>
              </w:rPr>
              <w:t>306 931</w:t>
            </w:r>
          </w:p>
        </w:tc>
        <w:tc>
          <w:tcPr>
            <w:tcW w:w="1132" w:type="dxa"/>
            <w:shd w:val="clear" w:color="auto" w:fill="FFFFFF"/>
          </w:tcPr>
          <w:p w:rsidR="003D00BD" w:rsidRPr="003D00BD" w:rsidRDefault="003D00BD" w:rsidP="003D00BD">
            <w:pPr>
              <w:spacing w:after="0"/>
              <w:ind w:firstLine="0"/>
              <w:jc w:val="right"/>
              <w:rPr>
                <w:sz w:val="18"/>
                <w:szCs w:val="18"/>
              </w:rPr>
            </w:pPr>
            <w:r w:rsidRPr="003D00BD">
              <w:rPr>
                <w:sz w:val="18"/>
                <w:szCs w:val="18"/>
              </w:rPr>
              <w:t>150 444</w:t>
            </w:r>
          </w:p>
        </w:tc>
        <w:tc>
          <w:tcPr>
            <w:tcW w:w="1132" w:type="dxa"/>
            <w:shd w:val="clear" w:color="auto" w:fill="FFFFFF"/>
          </w:tcPr>
          <w:p w:rsidR="003D00BD" w:rsidRPr="003D00BD" w:rsidRDefault="003D00BD" w:rsidP="003D00BD">
            <w:pPr>
              <w:spacing w:after="0"/>
              <w:ind w:firstLine="0"/>
              <w:jc w:val="right"/>
              <w:rPr>
                <w:sz w:val="18"/>
                <w:szCs w:val="18"/>
              </w:rPr>
            </w:pPr>
            <w:r w:rsidRPr="003D00BD">
              <w:rPr>
                <w:sz w:val="18"/>
                <w:szCs w:val="18"/>
              </w:rPr>
              <w:t>150 444</w:t>
            </w:r>
          </w:p>
        </w:tc>
        <w:tc>
          <w:tcPr>
            <w:tcW w:w="1132" w:type="dxa"/>
            <w:shd w:val="clear" w:color="auto" w:fill="FFFFFF"/>
          </w:tcPr>
          <w:p w:rsidR="003D00BD" w:rsidRPr="003D00BD" w:rsidRDefault="003D00BD" w:rsidP="003D00BD">
            <w:pPr>
              <w:spacing w:after="0"/>
              <w:ind w:firstLine="0"/>
              <w:jc w:val="right"/>
              <w:rPr>
                <w:sz w:val="18"/>
                <w:szCs w:val="18"/>
              </w:rPr>
            </w:pPr>
            <w:r w:rsidRPr="003D00BD">
              <w:rPr>
                <w:sz w:val="18"/>
                <w:szCs w:val="18"/>
              </w:rPr>
              <w:t>150 444</w:t>
            </w:r>
          </w:p>
        </w:tc>
        <w:tc>
          <w:tcPr>
            <w:tcW w:w="1132" w:type="dxa"/>
            <w:shd w:val="clear" w:color="auto" w:fill="FFFFFF"/>
          </w:tcPr>
          <w:p w:rsidR="003D00BD" w:rsidRPr="003D00BD" w:rsidRDefault="003D00BD" w:rsidP="003D00BD">
            <w:pPr>
              <w:spacing w:after="0"/>
              <w:ind w:firstLine="0"/>
              <w:jc w:val="right"/>
              <w:rPr>
                <w:sz w:val="18"/>
                <w:szCs w:val="18"/>
              </w:rPr>
            </w:pPr>
            <w:r w:rsidRPr="003D00BD">
              <w:rPr>
                <w:sz w:val="18"/>
                <w:szCs w:val="18"/>
              </w:rPr>
              <w:t>150 444</w:t>
            </w:r>
          </w:p>
        </w:tc>
      </w:tr>
    </w:tbl>
    <w:p w:rsidR="003D00BD" w:rsidRPr="003D00BD" w:rsidRDefault="003D00BD" w:rsidP="003D00BD">
      <w:pPr>
        <w:spacing w:after="0"/>
        <w:ind w:firstLine="425"/>
        <w:jc w:val="left"/>
        <w:rPr>
          <w:i/>
          <w:sz w:val="18"/>
          <w:szCs w:val="18"/>
          <w:lang w:eastAsia="lv-LV"/>
        </w:rPr>
      </w:pPr>
      <w:r w:rsidRPr="003D00BD">
        <w:rPr>
          <w:sz w:val="18"/>
          <w:szCs w:val="18"/>
          <w:lang w:eastAsia="lv-LV"/>
        </w:rPr>
        <w:t>Piezīmes</w:t>
      </w:r>
      <w:r w:rsidRPr="003D00BD">
        <w:rPr>
          <w:b/>
          <w:sz w:val="18"/>
          <w:szCs w:val="18"/>
          <w:lang w:eastAsia="lv-LV"/>
        </w:rPr>
        <w:t>.</w:t>
      </w:r>
    </w:p>
    <w:p w:rsidR="003D00BD" w:rsidRPr="003D00BD" w:rsidRDefault="003D00BD" w:rsidP="003D00BD">
      <w:pPr>
        <w:spacing w:after="0"/>
        <w:ind w:firstLine="425"/>
        <w:jc w:val="left"/>
        <w:rPr>
          <w:sz w:val="18"/>
          <w:szCs w:val="18"/>
          <w:lang w:eastAsia="lv-LV"/>
        </w:rPr>
      </w:pPr>
      <w:r w:rsidRPr="003D00BD">
        <w:rPr>
          <w:sz w:val="18"/>
          <w:szCs w:val="18"/>
          <w:vertAlign w:val="superscript"/>
          <w:lang w:eastAsia="lv-LV"/>
        </w:rPr>
        <w:t>1</w:t>
      </w:r>
      <w:r w:rsidRPr="003D00BD">
        <w:rPr>
          <w:sz w:val="18"/>
          <w:szCs w:val="18"/>
          <w:lang w:eastAsia="lv-LV"/>
        </w:rPr>
        <w:t>Saskaņā ar MK 2018.gada 10.aprīļa sēdes protokola Nr.19 36.</w:t>
      </w:r>
      <w:r w:rsidRPr="003D00BD">
        <w:rPr>
          <w:sz w:val="18"/>
          <w:szCs w:val="18"/>
        </w:rPr>
        <w:t>§ 21.</w:t>
      </w:r>
      <w:r w:rsidRPr="003D00BD">
        <w:rPr>
          <w:sz w:val="18"/>
          <w:szCs w:val="18"/>
          <w:lang w:eastAsia="lv-LV"/>
        </w:rPr>
        <w:t>punktu par 5 amatu vietu pārdali no budžeta programmas 01.00.00 “Prokuratūras iestāžu uzturēšana” uz budžeta programmu 02.00.00 “Noziedzīgi iegūtu līdzekļu legalizācijas novēršana”2020. un 2021.gadam.</w:t>
      </w:r>
    </w:p>
    <w:p w:rsidR="003D00BD" w:rsidRPr="003D00BD" w:rsidRDefault="003D00BD" w:rsidP="003D00BD">
      <w:pPr>
        <w:spacing w:before="240" w:after="240"/>
        <w:ind w:firstLine="0"/>
        <w:jc w:val="center"/>
        <w:rPr>
          <w:b/>
          <w:szCs w:val="24"/>
          <w:lang w:eastAsia="lv-LV"/>
        </w:rPr>
      </w:pPr>
      <w:r w:rsidRPr="003D00BD">
        <w:rPr>
          <w:b/>
          <w:szCs w:val="24"/>
          <w:lang w:eastAsia="lv-LV"/>
        </w:rPr>
        <w:t xml:space="preserve"> Izmaiņas izdevumos, salīdzinot 2021. gada projektu ar 2020. gada plānu</w:t>
      </w:r>
    </w:p>
    <w:p w:rsidR="003D00BD" w:rsidRPr="003D00BD" w:rsidRDefault="003D00BD" w:rsidP="000B7BBD">
      <w:pPr>
        <w:spacing w:after="0"/>
        <w:ind w:left="7921" w:firstLine="0"/>
        <w:jc w:val="right"/>
        <w:rPr>
          <w:i/>
          <w:sz w:val="18"/>
          <w:szCs w:val="18"/>
        </w:rPr>
      </w:pPr>
      <w:proofErr w:type="spellStart"/>
      <w:r w:rsidRPr="003D00BD">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3D00BD" w:rsidRPr="003D00BD" w:rsidTr="008E0CD5">
        <w:trPr>
          <w:trHeight w:val="142"/>
          <w:tblHeader/>
          <w:jc w:val="center"/>
        </w:trPr>
        <w:tc>
          <w:tcPr>
            <w:tcW w:w="5241" w:type="dxa"/>
            <w:vAlign w:val="center"/>
          </w:tcPr>
          <w:p w:rsidR="003D00BD" w:rsidRPr="003D00BD" w:rsidRDefault="003D00BD" w:rsidP="003D00BD">
            <w:pPr>
              <w:spacing w:after="0"/>
              <w:ind w:firstLine="0"/>
              <w:jc w:val="center"/>
              <w:rPr>
                <w:sz w:val="18"/>
                <w:szCs w:val="18"/>
              </w:rPr>
            </w:pPr>
            <w:r w:rsidRPr="003D00BD">
              <w:rPr>
                <w:sz w:val="18"/>
                <w:szCs w:val="18"/>
                <w:lang w:eastAsia="lv-LV"/>
              </w:rPr>
              <w:t>Pasākums</w:t>
            </w:r>
          </w:p>
        </w:tc>
        <w:tc>
          <w:tcPr>
            <w:tcW w:w="1277" w:type="dxa"/>
            <w:vAlign w:val="center"/>
          </w:tcPr>
          <w:p w:rsidR="003D00BD" w:rsidRPr="003D00BD" w:rsidRDefault="003D00BD" w:rsidP="003D00BD">
            <w:pPr>
              <w:spacing w:after="0"/>
              <w:ind w:firstLine="0"/>
              <w:jc w:val="center"/>
              <w:rPr>
                <w:sz w:val="18"/>
                <w:szCs w:val="18"/>
                <w:lang w:eastAsia="lv-LV"/>
              </w:rPr>
            </w:pPr>
            <w:r w:rsidRPr="003D00BD">
              <w:rPr>
                <w:sz w:val="18"/>
                <w:szCs w:val="18"/>
                <w:lang w:eastAsia="lv-LV"/>
              </w:rPr>
              <w:t>Samazinājums</w:t>
            </w:r>
          </w:p>
        </w:tc>
        <w:tc>
          <w:tcPr>
            <w:tcW w:w="1277" w:type="dxa"/>
            <w:vAlign w:val="center"/>
          </w:tcPr>
          <w:p w:rsidR="003D00BD" w:rsidRPr="003D00BD" w:rsidRDefault="003D00BD" w:rsidP="003D00BD">
            <w:pPr>
              <w:spacing w:after="0"/>
              <w:ind w:firstLine="0"/>
              <w:jc w:val="center"/>
              <w:rPr>
                <w:sz w:val="18"/>
                <w:szCs w:val="18"/>
                <w:lang w:eastAsia="lv-LV"/>
              </w:rPr>
            </w:pPr>
            <w:r w:rsidRPr="003D00BD">
              <w:rPr>
                <w:sz w:val="18"/>
                <w:szCs w:val="18"/>
                <w:lang w:eastAsia="lv-LV"/>
              </w:rPr>
              <w:t>Palielinājums</w:t>
            </w:r>
          </w:p>
        </w:tc>
        <w:tc>
          <w:tcPr>
            <w:tcW w:w="1277" w:type="dxa"/>
            <w:vAlign w:val="center"/>
          </w:tcPr>
          <w:p w:rsidR="003D00BD" w:rsidRPr="003D00BD" w:rsidRDefault="003D00BD" w:rsidP="003D00BD">
            <w:pPr>
              <w:spacing w:after="0"/>
              <w:ind w:firstLine="0"/>
              <w:jc w:val="center"/>
              <w:rPr>
                <w:sz w:val="18"/>
                <w:szCs w:val="18"/>
                <w:lang w:eastAsia="lv-LV"/>
              </w:rPr>
            </w:pPr>
            <w:r w:rsidRPr="003D00BD">
              <w:rPr>
                <w:sz w:val="18"/>
                <w:szCs w:val="18"/>
                <w:lang w:eastAsia="lv-LV"/>
              </w:rPr>
              <w:t>Izmaiņas</w:t>
            </w:r>
          </w:p>
        </w:tc>
      </w:tr>
      <w:tr w:rsidR="003D00BD" w:rsidRPr="003D00BD" w:rsidTr="003D00BD">
        <w:trPr>
          <w:trHeight w:val="142"/>
          <w:jc w:val="center"/>
        </w:trPr>
        <w:tc>
          <w:tcPr>
            <w:tcW w:w="5241" w:type="dxa"/>
            <w:shd w:val="clear" w:color="auto" w:fill="D9D9D9"/>
          </w:tcPr>
          <w:p w:rsidR="003D00BD" w:rsidRPr="003D00BD" w:rsidRDefault="003D00BD" w:rsidP="003D00BD">
            <w:pPr>
              <w:spacing w:after="0"/>
              <w:ind w:firstLine="0"/>
              <w:jc w:val="left"/>
              <w:rPr>
                <w:sz w:val="18"/>
                <w:szCs w:val="18"/>
              </w:rPr>
            </w:pPr>
            <w:r w:rsidRPr="003D00BD">
              <w:rPr>
                <w:b/>
                <w:bCs/>
                <w:sz w:val="18"/>
                <w:szCs w:val="18"/>
                <w:lang w:eastAsia="lv-LV"/>
              </w:rPr>
              <w:t>Izdevumi - kopā</w:t>
            </w:r>
          </w:p>
        </w:tc>
        <w:tc>
          <w:tcPr>
            <w:tcW w:w="1277" w:type="dxa"/>
            <w:shd w:val="clear" w:color="auto" w:fill="D9D9D9"/>
          </w:tcPr>
          <w:p w:rsidR="003D00BD" w:rsidRPr="003D00BD" w:rsidRDefault="003D00BD" w:rsidP="003D00BD">
            <w:pPr>
              <w:spacing w:after="0"/>
              <w:ind w:firstLine="0"/>
              <w:jc w:val="right"/>
              <w:rPr>
                <w:b/>
                <w:sz w:val="18"/>
                <w:szCs w:val="18"/>
              </w:rPr>
            </w:pPr>
            <w:r w:rsidRPr="003D00BD">
              <w:rPr>
                <w:b/>
                <w:sz w:val="18"/>
                <w:szCs w:val="18"/>
              </w:rPr>
              <w:t>3 265 109</w:t>
            </w:r>
          </w:p>
        </w:tc>
        <w:tc>
          <w:tcPr>
            <w:tcW w:w="1277" w:type="dxa"/>
            <w:shd w:val="clear" w:color="auto" w:fill="D9D9D9"/>
          </w:tcPr>
          <w:p w:rsidR="003D00BD" w:rsidRPr="003D00BD" w:rsidRDefault="003D00BD" w:rsidP="003D00BD">
            <w:pPr>
              <w:spacing w:after="0"/>
              <w:ind w:firstLine="0"/>
              <w:jc w:val="right"/>
              <w:rPr>
                <w:b/>
                <w:sz w:val="18"/>
                <w:szCs w:val="18"/>
              </w:rPr>
            </w:pPr>
            <w:r w:rsidRPr="003D00BD">
              <w:rPr>
                <w:b/>
                <w:sz w:val="18"/>
                <w:szCs w:val="18"/>
              </w:rPr>
              <w:t>5 972 087</w:t>
            </w:r>
          </w:p>
        </w:tc>
        <w:tc>
          <w:tcPr>
            <w:tcW w:w="1277" w:type="dxa"/>
            <w:shd w:val="clear" w:color="auto" w:fill="D9D9D9"/>
          </w:tcPr>
          <w:p w:rsidR="003D00BD" w:rsidRPr="003D00BD" w:rsidRDefault="003D00BD" w:rsidP="003D00BD">
            <w:pPr>
              <w:spacing w:after="0"/>
              <w:ind w:firstLine="0"/>
              <w:jc w:val="right"/>
              <w:rPr>
                <w:b/>
                <w:sz w:val="18"/>
                <w:szCs w:val="18"/>
              </w:rPr>
            </w:pPr>
            <w:r w:rsidRPr="003D00BD">
              <w:rPr>
                <w:b/>
                <w:sz w:val="18"/>
                <w:szCs w:val="18"/>
              </w:rPr>
              <w:t>2 706 978</w:t>
            </w:r>
          </w:p>
        </w:tc>
      </w:tr>
      <w:tr w:rsidR="003D00BD" w:rsidRPr="003D00BD" w:rsidTr="008E0CD5">
        <w:trPr>
          <w:jc w:val="center"/>
        </w:trPr>
        <w:tc>
          <w:tcPr>
            <w:tcW w:w="9072" w:type="dxa"/>
            <w:gridSpan w:val="4"/>
          </w:tcPr>
          <w:p w:rsidR="003D00BD" w:rsidRPr="003D00BD" w:rsidRDefault="003D00BD" w:rsidP="003D00BD">
            <w:pPr>
              <w:spacing w:after="0"/>
              <w:ind w:firstLine="313"/>
              <w:jc w:val="left"/>
              <w:rPr>
                <w:sz w:val="18"/>
                <w:szCs w:val="18"/>
              </w:rPr>
            </w:pPr>
            <w:r w:rsidRPr="003D00BD">
              <w:rPr>
                <w:i/>
                <w:sz w:val="18"/>
                <w:szCs w:val="18"/>
                <w:lang w:eastAsia="lv-LV"/>
              </w:rPr>
              <w:t>t. sk.:</w:t>
            </w:r>
          </w:p>
        </w:tc>
      </w:tr>
      <w:tr w:rsidR="003D00BD" w:rsidRPr="003D00BD" w:rsidTr="003D00BD">
        <w:trPr>
          <w:trHeight w:val="142"/>
          <w:jc w:val="center"/>
        </w:trPr>
        <w:tc>
          <w:tcPr>
            <w:tcW w:w="5241" w:type="dxa"/>
            <w:shd w:val="clear" w:color="auto" w:fill="F2F2F2"/>
          </w:tcPr>
          <w:p w:rsidR="003D00BD" w:rsidRPr="003D00BD" w:rsidRDefault="003D00BD" w:rsidP="003D00BD">
            <w:pPr>
              <w:spacing w:after="0"/>
              <w:ind w:firstLine="0"/>
              <w:jc w:val="left"/>
              <w:rPr>
                <w:b/>
                <w:bCs/>
                <w:sz w:val="18"/>
                <w:szCs w:val="18"/>
                <w:u w:val="single"/>
                <w:lang w:eastAsia="lv-LV"/>
              </w:rPr>
            </w:pPr>
            <w:r w:rsidRPr="003D00BD">
              <w:rPr>
                <w:sz w:val="18"/>
                <w:szCs w:val="18"/>
                <w:u w:val="single"/>
                <w:lang w:eastAsia="lv-LV"/>
              </w:rPr>
              <w:t>Prioritāri pasākumi</w:t>
            </w:r>
          </w:p>
        </w:tc>
        <w:tc>
          <w:tcPr>
            <w:tcW w:w="1277" w:type="dxa"/>
            <w:shd w:val="clear" w:color="auto" w:fill="F2F2F2"/>
          </w:tcPr>
          <w:p w:rsidR="003D00BD" w:rsidRPr="003D00BD" w:rsidRDefault="003D00BD" w:rsidP="003D00BD">
            <w:pPr>
              <w:spacing w:after="0"/>
              <w:ind w:firstLine="0"/>
              <w:jc w:val="center"/>
              <w:rPr>
                <w:sz w:val="18"/>
                <w:szCs w:val="18"/>
              </w:rPr>
            </w:pPr>
            <w:r w:rsidRPr="003D00BD">
              <w:rPr>
                <w:sz w:val="18"/>
                <w:szCs w:val="18"/>
              </w:rPr>
              <w:t>-</w:t>
            </w:r>
          </w:p>
        </w:tc>
        <w:tc>
          <w:tcPr>
            <w:tcW w:w="1277" w:type="dxa"/>
            <w:shd w:val="clear" w:color="auto" w:fill="F2F2F2"/>
          </w:tcPr>
          <w:p w:rsidR="003D00BD" w:rsidRPr="003D00BD" w:rsidRDefault="003D00BD" w:rsidP="003D00BD">
            <w:pPr>
              <w:spacing w:after="0"/>
              <w:ind w:firstLine="0"/>
              <w:jc w:val="right"/>
              <w:rPr>
                <w:b/>
                <w:sz w:val="18"/>
                <w:szCs w:val="18"/>
              </w:rPr>
            </w:pPr>
            <w:r w:rsidRPr="003D00BD">
              <w:rPr>
                <w:b/>
                <w:sz w:val="18"/>
                <w:szCs w:val="18"/>
              </w:rPr>
              <w:t>2 924 860</w:t>
            </w:r>
          </w:p>
        </w:tc>
        <w:tc>
          <w:tcPr>
            <w:tcW w:w="1277" w:type="dxa"/>
            <w:shd w:val="clear" w:color="auto" w:fill="F2F2F2"/>
          </w:tcPr>
          <w:p w:rsidR="003D00BD" w:rsidRPr="003D00BD" w:rsidRDefault="003D00BD" w:rsidP="003D00BD">
            <w:pPr>
              <w:spacing w:after="0"/>
              <w:ind w:firstLine="0"/>
              <w:jc w:val="right"/>
              <w:rPr>
                <w:b/>
                <w:sz w:val="18"/>
                <w:szCs w:val="18"/>
                <w:u w:val="single"/>
              </w:rPr>
            </w:pPr>
            <w:r w:rsidRPr="003D00BD">
              <w:rPr>
                <w:b/>
                <w:sz w:val="18"/>
                <w:szCs w:val="18"/>
              </w:rPr>
              <w:t>2 924 860</w:t>
            </w:r>
          </w:p>
        </w:tc>
      </w:tr>
      <w:tr w:rsidR="003D00BD" w:rsidRPr="003D00BD" w:rsidTr="008E0CD5">
        <w:trPr>
          <w:trHeight w:val="142"/>
          <w:jc w:val="center"/>
        </w:trPr>
        <w:tc>
          <w:tcPr>
            <w:tcW w:w="5241" w:type="dxa"/>
          </w:tcPr>
          <w:p w:rsidR="003D00BD" w:rsidRPr="003D00BD" w:rsidRDefault="003D00BD" w:rsidP="000B7BBD">
            <w:pPr>
              <w:spacing w:after="0"/>
              <w:ind w:firstLine="0"/>
              <w:rPr>
                <w:bCs/>
                <w:i/>
                <w:sz w:val="18"/>
                <w:szCs w:val="18"/>
                <w:lang w:eastAsia="lv-LV"/>
              </w:rPr>
            </w:pPr>
            <w:r w:rsidRPr="003D00BD">
              <w:rPr>
                <w:rFonts w:eastAsia="Calibri"/>
                <w:bCs/>
                <w:i/>
                <w:sz w:val="18"/>
                <w:szCs w:val="18"/>
              </w:rPr>
              <w:t>Prokuratūras darbinieku atalgojuma palielināšana</w:t>
            </w:r>
          </w:p>
        </w:tc>
        <w:tc>
          <w:tcPr>
            <w:tcW w:w="1277" w:type="dxa"/>
          </w:tcPr>
          <w:p w:rsidR="003D00BD" w:rsidRPr="003D00BD" w:rsidRDefault="003D00BD" w:rsidP="003D00BD">
            <w:pPr>
              <w:spacing w:after="0"/>
              <w:ind w:firstLine="0"/>
              <w:jc w:val="center"/>
              <w:rPr>
                <w:sz w:val="18"/>
                <w:szCs w:val="18"/>
              </w:rPr>
            </w:pPr>
            <w:r w:rsidRPr="003D00BD">
              <w:rPr>
                <w:sz w:val="18"/>
                <w:szCs w:val="18"/>
              </w:rPr>
              <w:t>-</w:t>
            </w:r>
          </w:p>
        </w:tc>
        <w:tc>
          <w:tcPr>
            <w:tcW w:w="1277" w:type="dxa"/>
            <w:vAlign w:val="center"/>
          </w:tcPr>
          <w:p w:rsidR="003D00BD" w:rsidRPr="003D00BD" w:rsidRDefault="003D00BD" w:rsidP="003D00BD">
            <w:pPr>
              <w:spacing w:after="0"/>
              <w:ind w:firstLine="0"/>
              <w:jc w:val="right"/>
              <w:rPr>
                <w:bCs/>
                <w:sz w:val="18"/>
                <w:szCs w:val="18"/>
              </w:rPr>
            </w:pPr>
            <w:r w:rsidRPr="003D00BD">
              <w:rPr>
                <w:rFonts w:eastAsia="Calibri"/>
                <w:bCs/>
                <w:sz w:val="18"/>
                <w:szCs w:val="18"/>
              </w:rPr>
              <w:t>1 635 887</w:t>
            </w:r>
          </w:p>
        </w:tc>
        <w:tc>
          <w:tcPr>
            <w:tcW w:w="1277" w:type="dxa"/>
            <w:vAlign w:val="center"/>
          </w:tcPr>
          <w:p w:rsidR="003D00BD" w:rsidRPr="003D00BD" w:rsidRDefault="003D00BD" w:rsidP="003D00BD">
            <w:pPr>
              <w:spacing w:after="0"/>
              <w:ind w:firstLine="0"/>
              <w:jc w:val="right"/>
              <w:rPr>
                <w:sz w:val="18"/>
                <w:szCs w:val="18"/>
              </w:rPr>
            </w:pPr>
            <w:r w:rsidRPr="003D00BD">
              <w:rPr>
                <w:rFonts w:eastAsia="Calibri"/>
                <w:bCs/>
                <w:sz w:val="18"/>
                <w:szCs w:val="18"/>
              </w:rPr>
              <w:t>1 635 887</w:t>
            </w:r>
          </w:p>
        </w:tc>
      </w:tr>
      <w:tr w:rsidR="003D00BD" w:rsidRPr="003D00BD" w:rsidTr="008E0CD5">
        <w:trPr>
          <w:trHeight w:val="142"/>
          <w:jc w:val="center"/>
        </w:trPr>
        <w:tc>
          <w:tcPr>
            <w:tcW w:w="5241" w:type="dxa"/>
          </w:tcPr>
          <w:p w:rsidR="003D00BD" w:rsidRPr="003D00BD" w:rsidRDefault="003D00BD" w:rsidP="000B7BBD">
            <w:pPr>
              <w:spacing w:after="0"/>
              <w:ind w:firstLine="0"/>
              <w:rPr>
                <w:bCs/>
                <w:i/>
                <w:sz w:val="18"/>
                <w:szCs w:val="18"/>
                <w:lang w:eastAsia="lv-LV"/>
              </w:rPr>
            </w:pPr>
            <w:r w:rsidRPr="003D00BD">
              <w:rPr>
                <w:rFonts w:eastAsia="Calibri"/>
                <w:bCs/>
                <w:i/>
                <w:sz w:val="18"/>
                <w:szCs w:val="18"/>
              </w:rPr>
              <w:t>Eiropas deleģēto prokuroru biroja izveide un darbība (tai skaitā papildus 9 amata vietu izveide)</w:t>
            </w:r>
          </w:p>
        </w:tc>
        <w:tc>
          <w:tcPr>
            <w:tcW w:w="1277" w:type="dxa"/>
          </w:tcPr>
          <w:p w:rsidR="003D00BD" w:rsidRPr="003D00BD" w:rsidRDefault="003D00BD" w:rsidP="003D00BD">
            <w:pPr>
              <w:spacing w:after="0"/>
              <w:ind w:firstLine="0"/>
              <w:jc w:val="center"/>
              <w:rPr>
                <w:sz w:val="18"/>
                <w:szCs w:val="18"/>
              </w:rPr>
            </w:pPr>
            <w:r w:rsidRPr="003D00BD">
              <w:rPr>
                <w:sz w:val="18"/>
                <w:szCs w:val="18"/>
              </w:rPr>
              <w:t>-</w:t>
            </w:r>
          </w:p>
        </w:tc>
        <w:tc>
          <w:tcPr>
            <w:tcW w:w="1277" w:type="dxa"/>
          </w:tcPr>
          <w:p w:rsidR="003D00BD" w:rsidRPr="003D00BD" w:rsidRDefault="003D00BD" w:rsidP="003D00BD">
            <w:pPr>
              <w:spacing w:after="0"/>
              <w:ind w:firstLine="0"/>
              <w:jc w:val="right"/>
              <w:rPr>
                <w:bCs/>
                <w:sz w:val="18"/>
                <w:szCs w:val="18"/>
              </w:rPr>
            </w:pPr>
            <w:r w:rsidRPr="003D00BD">
              <w:rPr>
                <w:rFonts w:eastAsia="Calibri"/>
                <w:bCs/>
                <w:sz w:val="18"/>
                <w:szCs w:val="18"/>
              </w:rPr>
              <w:t>1 115 939</w:t>
            </w:r>
          </w:p>
        </w:tc>
        <w:tc>
          <w:tcPr>
            <w:tcW w:w="1277" w:type="dxa"/>
          </w:tcPr>
          <w:p w:rsidR="003D00BD" w:rsidRPr="003D00BD" w:rsidRDefault="003D00BD" w:rsidP="003D00BD">
            <w:pPr>
              <w:spacing w:after="0"/>
              <w:ind w:firstLine="0"/>
              <w:jc w:val="right"/>
              <w:rPr>
                <w:sz w:val="18"/>
                <w:szCs w:val="18"/>
              </w:rPr>
            </w:pPr>
            <w:r w:rsidRPr="003D00BD">
              <w:rPr>
                <w:rFonts w:eastAsia="Calibri"/>
                <w:bCs/>
                <w:sz w:val="18"/>
                <w:szCs w:val="18"/>
              </w:rPr>
              <w:t>1 115 939</w:t>
            </w:r>
          </w:p>
        </w:tc>
      </w:tr>
      <w:tr w:rsidR="003D00BD" w:rsidRPr="003D00BD" w:rsidTr="008E0CD5">
        <w:trPr>
          <w:trHeight w:val="142"/>
          <w:jc w:val="center"/>
        </w:trPr>
        <w:tc>
          <w:tcPr>
            <w:tcW w:w="5241" w:type="dxa"/>
          </w:tcPr>
          <w:p w:rsidR="003D00BD" w:rsidRPr="003D00BD" w:rsidRDefault="003D00BD" w:rsidP="000B7BBD">
            <w:pPr>
              <w:spacing w:after="0"/>
              <w:ind w:firstLine="0"/>
              <w:rPr>
                <w:bCs/>
                <w:i/>
                <w:sz w:val="18"/>
                <w:szCs w:val="18"/>
                <w:lang w:eastAsia="lv-LV"/>
              </w:rPr>
            </w:pPr>
            <w:r w:rsidRPr="003D00BD">
              <w:rPr>
                <w:rFonts w:eastAsia="Calibri"/>
                <w:bCs/>
                <w:i/>
                <w:sz w:val="18"/>
                <w:szCs w:val="18"/>
              </w:rPr>
              <w:t>Prokuratūras informācijas tehnoloģiju infrastruktūras uzturēšana un nepieciešamā drošības līmeņa nodrošināšana</w:t>
            </w:r>
          </w:p>
        </w:tc>
        <w:tc>
          <w:tcPr>
            <w:tcW w:w="1277" w:type="dxa"/>
          </w:tcPr>
          <w:p w:rsidR="003D00BD" w:rsidRPr="003D00BD" w:rsidRDefault="003D00BD" w:rsidP="003D00BD">
            <w:pPr>
              <w:spacing w:after="0"/>
              <w:ind w:firstLine="0"/>
              <w:jc w:val="center"/>
              <w:rPr>
                <w:sz w:val="18"/>
                <w:szCs w:val="18"/>
              </w:rPr>
            </w:pPr>
            <w:r w:rsidRPr="003D00BD">
              <w:rPr>
                <w:sz w:val="18"/>
                <w:szCs w:val="18"/>
              </w:rPr>
              <w:t>-</w:t>
            </w:r>
          </w:p>
        </w:tc>
        <w:tc>
          <w:tcPr>
            <w:tcW w:w="1277" w:type="dxa"/>
          </w:tcPr>
          <w:p w:rsidR="003D00BD" w:rsidRPr="003D00BD" w:rsidRDefault="003D00BD" w:rsidP="003D00BD">
            <w:pPr>
              <w:spacing w:after="0"/>
              <w:ind w:firstLine="0"/>
              <w:jc w:val="right"/>
              <w:rPr>
                <w:bCs/>
                <w:sz w:val="18"/>
                <w:szCs w:val="18"/>
              </w:rPr>
            </w:pPr>
            <w:r w:rsidRPr="003D00BD">
              <w:rPr>
                <w:rFonts w:eastAsia="Calibri"/>
                <w:bCs/>
                <w:sz w:val="18"/>
                <w:szCs w:val="18"/>
              </w:rPr>
              <w:t>70 540</w:t>
            </w:r>
          </w:p>
        </w:tc>
        <w:tc>
          <w:tcPr>
            <w:tcW w:w="1277" w:type="dxa"/>
          </w:tcPr>
          <w:p w:rsidR="003D00BD" w:rsidRPr="003D00BD" w:rsidRDefault="003D00BD" w:rsidP="003D00BD">
            <w:pPr>
              <w:spacing w:after="0"/>
              <w:ind w:firstLine="0"/>
              <w:jc w:val="right"/>
              <w:rPr>
                <w:sz w:val="18"/>
                <w:szCs w:val="18"/>
              </w:rPr>
            </w:pPr>
            <w:r w:rsidRPr="003D00BD">
              <w:rPr>
                <w:rFonts w:eastAsia="Calibri"/>
                <w:bCs/>
                <w:sz w:val="18"/>
                <w:szCs w:val="18"/>
              </w:rPr>
              <w:t>70 540</w:t>
            </w:r>
          </w:p>
        </w:tc>
      </w:tr>
      <w:tr w:rsidR="003D00BD" w:rsidRPr="003D00BD" w:rsidTr="008E0CD5">
        <w:trPr>
          <w:trHeight w:val="142"/>
          <w:jc w:val="center"/>
        </w:trPr>
        <w:tc>
          <w:tcPr>
            <w:tcW w:w="5241" w:type="dxa"/>
          </w:tcPr>
          <w:p w:rsidR="003D00BD" w:rsidRPr="003D00BD" w:rsidRDefault="003D00BD" w:rsidP="000B7BBD">
            <w:pPr>
              <w:spacing w:after="0"/>
              <w:ind w:firstLine="0"/>
              <w:rPr>
                <w:bCs/>
                <w:i/>
                <w:sz w:val="18"/>
                <w:szCs w:val="18"/>
                <w:lang w:eastAsia="lv-LV"/>
              </w:rPr>
            </w:pPr>
            <w:r w:rsidRPr="003D00BD">
              <w:rPr>
                <w:rFonts w:eastAsia="Calibri"/>
                <w:bCs/>
                <w:i/>
                <w:sz w:val="18"/>
                <w:szCs w:val="18"/>
              </w:rPr>
              <w:t xml:space="preserve">Iestāžu izvietošana jaunuzceltajā tieslietu nozares administratīvajā centrā Jēkabpilī </w:t>
            </w:r>
          </w:p>
        </w:tc>
        <w:tc>
          <w:tcPr>
            <w:tcW w:w="1277" w:type="dxa"/>
          </w:tcPr>
          <w:p w:rsidR="003D00BD" w:rsidRPr="003D00BD" w:rsidRDefault="003D00BD" w:rsidP="003D00BD">
            <w:pPr>
              <w:spacing w:after="0"/>
              <w:ind w:firstLine="0"/>
              <w:jc w:val="center"/>
              <w:rPr>
                <w:sz w:val="18"/>
                <w:szCs w:val="18"/>
              </w:rPr>
            </w:pPr>
            <w:r w:rsidRPr="003D00BD">
              <w:rPr>
                <w:sz w:val="18"/>
                <w:szCs w:val="18"/>
              </w:rPr>
              <w:t>-</w:t>
            </w:r>
          </w:p>
        </w:tc>
        <w:tc>
          <w:tcPr>
            <w:tcW w:w="1277" w:type="dxa"/>
          </w:tcPr>
          <w:p w:rsidR="003D00BD" w:rsidRPr="003D00BD" w:rsidRDefault="003D00BD" w:rsidP="003D00BD">
            <w:pPr>
              <w:spacing w:after="0"/>
              <w:ind w:firstLine="0"/>
              <w:jc w:val="right"/>
              <w:rPr>
                <w:bCs/>
                <w:sz w:val="18"/>
                <w:szCs w:val="18"/>
              </w:rPr>
            </w:pPr>
            <w:r w:rsidRPr="003D00BD">
              <w:rPr>
                <w:rFonts w:eastAsia="Calibri"/>
                <w:bCs/>
                <w:sz w:val="18"/>
                <w:szCs w:val="18"/>
              </w:rPr>
              <w:t>102 494</w:t>
            </w:r>
          </w:p>
        </w:tc>
        <w:tc>
          <w:tcPr>
            <w:tcW w:w="1277" w:type="dxa"/>
          </w:tcPr>
          <w:p w:rsidR="003D00BD" w:rsidRPr="003D00BD" w:rsidRDefault="003D00BD" w:rsidP="003D00BD">
            <w:pPr>
              <w:spacing w:after="0"/>
              <w:ind w:firstLine="0"/>
              <w:jc w:val="right"/>
              <w:rPr>
                <w:sz w:val="18"/>
                <w:szCs w:val="18"/>
              </w:rPr>
            </w:pPr>
            <w:r w:rsidRPr="003D00BD">
              <w:rPr>
                <w:rFonts w:eastAsia="Calibri"/>
                <w:bCs/>
                <w:sz w:val="18"/>
                <w:szCs w:val="18"/>
              </w:rPr>
              <w:t>102 494</w:t>
            </w:r>
          </w:p>
        </w:tc>
      </w:tr>
      <w:tr w:rsidR="003D00BD" w:rsidRPr="003D00BD" w:rsidTr="003D00BD">
        <w:trPr>
          <w:trHeight w:val="142"/>
          <w:jc w:val="center"/>
        </w:trPr>
        <w:tc>
          <w:tcPr>
            <w:tcW w:w="5241" w:type="dxa"/>
            <w:shd w:val="clear" w:color="auto" w:fill="F2F2F2"/>
          </w:tcPr>
          <w:p w:rsidR="003D00BD" w:rsidRPr="003D00BD" w:rsidRDefault="003D00BD" w:rsidP="003D00BD">
            <w:pPr>
              <w:spacing w:after="0"/>
              <w:ind w:firstLine="0"/>
              <w:jc w:val="left"/>
              <w:rPr>
                <w:b/>
                <w:bCs/>
                <w:sz w:val="18"/>
                <w:szCs w:val="18"/>
                <w:u w:val="single"/>
                <w:lang w:eastAsia="lv-LV"/>
              </w:rPr>
            </w:pPr>
            <w:r w:rsidRPr="003D00BD">
              <w:rPr>
                <w:sz w:val="18"/>
                <w:szCs w:val="18"/>
                <w:u w:val="single"/>
                <w:lang w:eastAsia="lv-LV"/>
              </w:rPr>
              <w:t>Vienreizēji pasākumi</w:t>
            </w:r>
          </w:p>
        </w:tc>
        <w:tc>
          <w:tcPr>
            <w:tcW w:w="1277" w:type="dxa"/>
            <w:shd w:val="clear" w:color="auto" w:fill="F2F2F2"/>
          </w:tcPr>
          <w:p w:rsidR="003D00BD" w:rsidRPr="003D00BD" w:rsidRDefault="003D00BD" w:rsidP="003D00BD">
            <w:pPr>
              <w:spacing w:after="0"/>
              <w:ind w:firstLine="0"/>
              <w:jc w:val="right"/>
              <w:rPr>
                <w:b/>
                <w:sz w:val="18"/>
                <w:szCs w:val="18"/>
              </w:rPr>
            </w:pPr>
            <w:r w:rsidRPr="003D00BD">
              <w:rPr>
                <w:b/>
                <w:sz w:val="18"/>
                <w:szCs w:val="18"/>
              </w:rPr>
              <w:t>1 343 732</w:t>
            </w:r>
          </w:p>
        </w:tc>
        <w:tc>
          <w:tcPr>
            <w:tcW w:w="1277" w:type="dxa"/>
            <w:shd w:val="clear" w:color="auto" w:fill="F2F2F2"/>
          </w:tcPr>
          <w:p w:rsidR="003D00BD" w:rsidRPr="003D00BD" w:rsidRDefault="003D00BD" w:rsidP="003D00BD">
            <w:pPr>
              <w:spacing w:after="0"/>
              <w:ind w:firstLine="0"/>
              <w:jc w:val="right"/>
              <w:rPr>
                <w:b/>
                <w:sz w:val="18"/>
                <w:szCs w:val="18"/>
              </w:rPr>
            </w:pPr>
            <w:r w:rsidRPr="003D00BD">
              <w:rPr>
                <w:b/>
                <w:sz w:val="18"/>
                <w:szCs w:val="18"/>
              </w:rPr>
              <w:t>35 938</w:t>
            </w:r>
          </w:p>
        </w:tc>
        <w:tc>
          <w:tcPr>
            <w:tcW w:w="1277" w:type="dxa"/>
            <w:shd w:val="clear" w:color="auto" w:fill="F2F2F2"/>
          </w:tcPr>
          <w:p w:rsidR="003D00BD" w:rsidRPr="003D00BD" w:rsidRDefault="003D00BD" w:rsidP="003D00BD">
            <w:pPr>
              <w:spacing w:after="0"/>
              <w:ind w:firstLine="0"/>
              <w:jc w:val="right"/>
              <w:rPr>
                <w:b/>
                <w:sz w:val="18"/>
                <w:szCs w:val="18"/>
              </w:rPr>
            </w:pPr>
            <w:r w:rsidRPr="003D00BD">
              <w:rPr>
                <w:b/>
                <w:sz w:val="18"/>
                <w:szCs w:val="18"/>
              </w:rPr>
              <w:t>-1 307 794</w:t>
            </w:r>
          </w:p>
        </w:tc>
      </w:tr>
      <w:tr w:rsidR="003D00BD" w:rsidRPr="003D00BD" w:rsidTr="008E0CD5">
        <w:trPr>
          <w:trHeight w:val="142"/>
          <w:jc w:val="center"/>
        </w:trPr>
        <w:tc>
          <w:tcPr>
            <w:tcW w:w="5241" w:type="dxa"/>
            <w:shd w:val="clear" w:color="auto" w:fill="auto"/>
          </w:tcPr>
          <w:p w:rsidR="003D00BD" w:rsidRPr="003D00BD" w:rsidRDefault="003D00BD" w:rsidP="000B7BBD">
            <w:pPr>
              <w:spacing w:after="0"/>
              <w:ind w:firstLine="0"/>
              <w:rPr>
                <w:sz w:val="18"/>
                <w:szCs w:val="18"/>
                <w:u w:val="single"/>
                <w:lang w:eastAsia="lv-LV"/>
              </w:rPr>
            </w:pPr>
            <w:r w:rsidRPr="003D00BD">
              <w:rPr>
                <w:i/>
                <w:sz w:val="18"/>
                <w:szCs w:val="18"/>
                <w:lang w:eastAsia="lv-LV"/>
              </w:rPr>
              <w:t>Samazināti izdevumi aprīkojuma iegādei 2020.gadā sakarā ar pārcelšanos uz nekustamo īpašumu Aspazijas bulvārī 7, Rīgā, saskaņā ar MK 2017.gada 21.septembra rīkojumu Nr.525</w:t>
            </w:r>
          </w:p>
        </w:tc>
        <w:tc>
          <w:tcPr>
            <w:tcW w:w="1277" w:type="dxa"/>
            <w:shd w:val="clear" w:color="auto" w:fill="auto"/>
          </w:tcPr>
          <w:p w:rsidR="003D00BD" w:rsidRPr="003D00BD" w:rsidRDefault="003D00BD" w:rsidP="003D00BD">
            <w:pPr>
              <w:spacing w:after="0"/>
              <w:ind w:firstLine="0"/>
              <w:jc w:val="right"/>
              <w:rPr>
                <w:sz w:val="18"/>
                <w:szCs w:val="18"/>
                <w:u w:val="single"/>
              </w:rPr>
            </w:pPr>
          </w:p>
          <w:p w:rsidR="003D00BD" w:rsidRPr="003D00BD" w:rsidRDefault="003D00BD" w:rsidP="003D00BD">
            <w:pPr>
              <w:spacing w:after="0"/>
              <w:ind w:firstLine="0"/>
              <w:jc w:val="right"/>
              <w:rPr>
                <w:sz w:val="18"/>
                <w:szCs w:val="18"/>
                <w:u w:val="single"/>
              </w:rPr>
            </w:pPr>
            <w:r w:rsidRPr="003D00BD">
              <w:rPr>
                <w:sz w:val="18"/>
                <w:szCs w:val="18"/>
              </w:rPr>
              <w:t>1 343 732</w:t>
            </w:r>
          </w:p>
        </w:tc>
        <w:tc>
          <w:tcPr>
            <w:tcW w:w="1277" w:type="dxa"/>
            <w:shd w:val="clear" w:color="auto" w:fill="auto"/>
          </w:tcPr>
          <w:p w:rsidR="003D00BD" w:rsidRPr="003D00BD" w:rsidRDefault="003D00BD" w:rsidP="003D00BD">
            <w:pPr>
              <w:spacing w:after="0"/>
              <w:ind w:firstLine="0"/>
              <w:jc w:val="right"/>
              <w:rPr>
                <w:sz w:val="18"/>
                <w:szCs w:val="18"/>
              </w:rPr>
            </w:pPr>
          </w:p>
          <w:p w:rsidR="003D00BD" w:rsidRPr="003D00BD" w:rsidRDefault="003D00BD" w:rsidP="003D00BD">
            <w:pPr>
              <w:spacing w:after="0"/>
              <w:ind w:firstLine="0"/>
              <w:jc w:val="center"/>
              <w:rPr>
                <w:sz w:val="18"/>
                <w:szCs w:val="18"/>
              </w:rPr>
            </w:pPr>
            <w:r w:rsidRPr="003D00BD">
              <w:rPr>
                <w:sz w:val="18"/>
                <w:szCs w:val="18"/>
              </w:rPr>
              <w:t>-</w:t>
            </w:r>
          </w:p>
        </w:tc>
        <w:tc>
          <w:tcPr>
            <w:tcW w:w="1277" w:type="dxa"/>
            <w:shd w:val="clear" w:color="auto" w:fill="auto"/>
          </w:tcPr>
          <w:p w:rsidR="003D00BD" w:rsidRPr="003D00BD" w:rsidRDefault="003D00BD" w:rsidP="003D00BD">
            <w:pPr>
              <w:spacing w:after="0"/>
              <w:ind w:firstLine="0"/>
              <w:jc w:val="right"/>
              <w:rPr>
                <w:sz w:val="18"/>
                <w:szCs w:val="18"/>
              </w:rPr>
            </w:pPr>
          </w:p>
          <w:p w:rsidR="003D00BD" w:rsidRPr="003D00BD" w:rsidRDefault="003D00BD" w:rsidP="003D00BD">
            <w:pPr>
              <w:spacing w:after="0"/>
              <w:ind w:firstLine="0"/>
              <w:jc w:val="right"/>
              <w:rPr>
                <w:sz w:val="18"/>
                <w:szCs w:val="18"/>
                <w:u w:val="single"/>
              </w:rPr>
            </w:pPr>
            <w:r w:rsidRPr="003D00BD">
              <w:rPr>
                <w:sz w:val="18"/>
                <w:szCs w:val="18"/>
              </w:rPr>
              <w:t>- 1 343 732</w:t>
            </w:r>
          </w:p>
        </w:tc>
      </w:tr>
      <w:tr w:rsidR="003D00BD" w:rsidRPr="003D00BD" w:rsidTr="008E0CD5">
        <w:trPr>
          <w:trHeight w:val="142"/>
          <w:jc w:val="center"/>
        </w:trPr>
        <w:tc>
          <w:tcPr>
            <w:tcW w:w="5241" w:type="dxa"/>
            <w:shd w:val="clear" w:color="auto" w:fill="auto"/>
          </w:tcPr>
          <w:p w:rsidR="003D00BD" w:rsidRPr="003D00BD" w:rsidRDefault="003D00BD" w:rsidP="000B7BBD">
            <w:pPr>
              <w:spacing w:after="0"/>
              <w:ind w:firstLine="0"/>
              <w:rPr>
                <w:sz w:val="18"/>
                <w:szCs w:val="18"/>
                <w:u w:val="single"/>
                <w:lang w:eastAsia="lv-LV"/>
              </w:rPr>
            </w:pPr>
            <w:r w:rsidRPr="003D00BD">
              <w:rPr>
                <w:i/>
                <w:sz w:val="18"/>
                <w:szCs w:val="18"/>
                <w:lang w:eastAsia="lv-LV"/>
              </w:rPr>
              <w:t>Palielināti vienreizēji pārcelšanās izdevumi uz nekustamo īpašumu Aspazijas bulvārī 7, Rīgā, saskaņā ar  MK 2017.gada 12.septembra  protokola Nr.45 61.§ 4.punktu</w:t>
            </w:r>
          </w:p>
        </w:tc>
        <w:tc>
          <w:tcPr>
            <w:tcW w:w="1277" w:type="dxa"/>
            <w:shd w:val="clear" w:color="auto" w:fill="auto"/>
          </w:tcPr>
          <w:p w:rsidR="003D00BD" w:rsidRPr="003D00BD" w:rsidRDefault="003D00BD" w:rsidP="003D00BD">
            <w:pPr>
              <w:spacing w:after="0"/>
              <w:ind w:firstLine="0"/>
              <w:jc w:val="center"/>
              <w:rPr>
                <w:sz w:val="18"/>
                <w:szCs w:val="18"/>
              </w:rPr>
            </w:pPr>
            <w:r w:rsidRPr="003D00BD">
              <w:rPr>
                <w:sz w:val="18"/>
                <w:szCs w:val="18"/>
              </w:rPr>
              <w:t>-</w:t>
            </w:r>
          </w:p>
        </w:tc>
        <w:tc>
          <w:tcPr>
            <w:tcW w:w="1277" w:type="dxa"/>
            <w:shd w:val="clear" w:color="auto" w:fill="auto"/>
          </w:tcPr>
          <w:p w:rsidR="003D00BD" w:rsidRPr="003D00BD" w:rsidRDefault="003D00BD" w:rsidP="003D00BD">
            <w:pPr>
              <w:spacing w:after="0"/>
              <w:ind w:firstLine="0"/>
              <w:jc w:val="right"/>
              <w:rPr>
                <w:sz w:val="18"/>
                <w:szCs w:val="18"/>
                <w:u w:val="single"/>
              </w:rPr>
            </w:pPr>
            <w:r w:rsidRPr="003D00BD">
              <w:rPr>
                <w:sz w:val="18"/>
                <w:szCs w:val="18"/>
              </w:rPr>
              <w:t>35 938</w:t>
            </w:r>
          </w:p>
        </w:tc>
        <w:tc>
          <w:tcPr>
            <w:tcW w:w="1277" w:type="dxa"/>
            <w:shd w:val="clear" w:color="auto" w:fill="auto"/>
          </w:tcPr>
          <w:p w:rsidR="003D00BD" w:rsidRPr="003D00BD" w:rsidRDefault="003D00BD" w:rsidP="003D00BD">
            <w:pPr>
              <w:spacing w:after="0"/>
              <w:ind w:firstLine="0"/>
              <w:jc w:val="right"/>
              <w:rPr>
                <w:sz w:val="18"/>
                <w:szCs w:val="18"/>
                <w:u w:val="single"/>
              </w:rPr>
            </w:pPr>
            <w:r w:rsidRPr="003D00BD">
              <w:rPr>
                <w:sz w:val="18"/>
                <w:szCs w:val="18"/>
              </w:rPr>
              <w:t>35 938</w:t>
            </w:r>
          </w:p>
        </w:tc>
      </w:tr>
      <w:tr w:rsidR="003D00BD" w:rsidRPr="003D00BD" w:rsidTr="003D00BD">
        <w:trPr>
          <w:trHeight w:val="142"/>
          <w:jc w:val="center"/>
        </w:trPr>
        <w:tc>
          <w:tcPr>
            <w:tcW w:w="5241" w:type="dxa"/>
            <w:shd w:val="clear" w:color="auto" w:fill="F2F2F2"/>
          </w:tcPr>
          <w:p w:rsidR="003D00BD" w:rsidRPr="003D00BD" w:rsidRDefault="003D00BD" w:rsidP="003D00BD">
            <w:pPr>
              <w:spacing w:after="0"/>
              <w:ind w:firstLine="0"/>
              <w:jc w:val="left"/>
              <w:rPr>
                <w:sz w:val="18"/>
                <w:szCs w:val="18"/>
                <w:u w:val="single"/>
                <w:lang w:eastAsia="lv-LV"/>
              </w:rPr>
            </w:pPr>
            <w:r w:rsidRPr="003D00BD">
              <w:rPr>
                <w:sz w:val="18"/>
                <w:szCs w:val="18"/>
                <w:u w:val="single"/>
                <w:lang w:eastAsia="lv-LV"/>
              </w:rPr>
              <w:lastRenderedPageBreak/>
              <w:t>Ilgtermiņa saistības</w:t>
            </w:r>
          </w:p>
        </w:tc>
        <w:tc>
          <w:tcPr>
            <w:tcW w:w="1277" w:type="dxa"/>
            <w:shd w:val="clear" w:color="auto" w:fill="F2F2F2"/>
          </w:tcPr>
          <w:p w:rsidR="003D00BD" w:rsidRPr="003D00BD" w:rsidRDefault="003D00BD" w:rsidP="003D00BD">
            <w:pPr>
              <w:spacing w:after="0"/>
              <w:ind w:firstLine="0"/>
              <w:jc w:val="right"/>
              <w:rPr>
                <w:sz w:val="18"/>
                <w:szCs w:val="18"/>
              </w:rPr>
            </w:pPr>
            <w:r w:rsidRPr="003D00BD">
              <w:rPr>
                <w:b/>
                <w:sz w:val="18"/>
                <w:szCs w:val="18"/>
              </w:rPr>
              <w:t>192 458</w:t>
            </w:r>
          </w:p>
        </w:tc>
        <w:tc>
          <w:tcPr>
            <w:tcW w:w="1277" w:type="dxa"/>
            <w:shd w:val="clear" w:color="auto" w:fill="F2F2F2"/>
          </w:tcPr>
          <w:p w:rsidR="003D00BD" w:rsidRPr="003D00BD" w:rsidRDefault="003D00BD" w:rsidP="003D00BD">
            <w:pPr>
              <w:spacing w:after="0"/>
              <w:ind w:firstLine="0"/>
              <w:jc w:val="right"/>
              <w:rPr>
                <w:b/>
                <w:bCs/>
                <w:sz w:val="18"/>
                <w:szCs w:val="18"/>
              </w:rPr>
            </w:pPr>
            <w:r w:rsidRPr="003D00BD">
              <w:rPr>
                <w:b/>
                <w:bCs/>
                <w:sz w:val="18"/>
                <w:szCs w:val="18"/>
              </w:rPr>
              <w:t>1 491 926</w:t>
            </w:r>
          </w:p>
        </w:tc>
        <w:tc>
          <w:tcPr>
            <w:tcW w:w="1277" w:type="dxa"/>
            <w:shd w:val="clear" w:color="auto" w:fill="F2F2F2"/>
          </w:tcPr>
          <w:p w:rsidR="003D00BD" w:rsidRPr="003D00BD" w:rsidRDefault="003D00BD" w:rsidP="003D00BD">
            <w:pPr>
              <w:spacing w:after="0"/>
              <w:ind w:firstLine="0"/>
              <w:jc w:val="right"/>
              <w:rPr>
                <w:b/>
                <w:sz w:val="18"/>
                <w:szCs w:val="18"/>
              </w:rPr>
            </w:pPr>
            <w:r w:rsidRPr="003D00BD">
              <w:rPr>
                <w:b/>
                <w:sz w:val="18"/>
                <w:szCs w:val="18"/>
              </w:rPr>
              <w:t>1 299 468</w:t>
            </w:r>
          </w:p>
        </w:tc>
      </w:tr>
      <w:tr w:rsidR="003D00BD" w:rsidRPr="003D00BD" w:rsidTr="000B7BBD">
        <w:trPr>
          <w:trHeight w:val="118"/>
          <w:jc w:val="center"/>
        </w:trPr>
        <w:tc>
          <w:tcPr>
            <w:tcW w:w="5241" w:type="dxa"/>
            <w:shd w:val="clear" w:color="auto" w:fill="auto"/>
            <w:vAlign w:val="center"/>
          </w:tcPr>
          <w:p w:rsidR="003D00BD" w:rsidRPr="003D00BD" w:rsidRDefault="003D00BD" w:rsidP="003D00BD">
            <w:pPr>
              <w:spacing w:after="0"/>
              <w:ind w:firstLine="0"/>
              <w:jc w:val="left"/>
              <w:rPr>
                <w:i/>
                <w:sz w:val="18"/>
                <w:szCs w:val="18"/>
                <w:lang w:eastAsia="lv-LV"/>
              </w:rPr>
            </w:pPr>
            <w:r w:rsidRPr="003D00BD">
              <w:rPr>
                <w:i/>
                <w:sz w:val="18"/>
                <w:szCs w:val="18"/>
              </w:rPr>
              <w:t>Ēkas Rīgā, Kalnciema ielā 14, telpu nomas maksa</w:t>
            </w:r>
          </w:p>
        </w:tc>
        <w:tc>
          <w:tcPr>
            <w:tcW w:w="1277" w:type="dxa"/>
            <w:shd w:val="clear" w:color="auto" w:fill="auto"/>
          </w:tcPr>
          <w:p w:rsidR="003D00BD" w:rsidRPr="003D00BD" w:rsidRDefault="003D00BD" w:rsidP="000B7BBD">
            <w:pPr>
              <w:spacing w:after="0"/>
              <w:ind w:firstLine="0"/>
              <w:jc w:val="right"/>
              <w:rPr>
                <w:sz w:val="18"/>
                <w:szCs w:val="18"/>
              </w:rPr>
            </w:pPr>
            <w:r w:rsidRPr="003D00BD">
              <w:rPr>
                <w:sz w:val="18"/>
                <w:szCs w:val="18"/>
              </w:rPr>
              <w:t>192 458</w:t>
            </w:r>
          </w:p>
        </w:tc>
        <w:tc>
          <w:tcPr>
            <w:tcW w:w="1277" w:type="dxa"/>
            <w:shd w:val="clear" w:color="auto" w:fill="auto"/>
          </w:tcPr>
          <w:p w:rsidR="003D00BD" w:rsidRPr="003D00BD" w:rsidRDefault="003D00BD" w:rsidP="000B7BBD">
            <w:pPr>
              <w:spacing w:after="0"/>
              <w:ind w:firstLine="0"/>
              <w:jc w:val="right"/>
              <w:rPr>
                <w:sz w:val="18"/>
                <w:szCs w:val="18"/>
              </w:rPr>
            </w:pPr>
            <w:r w:rsidRPr="003D00BD">
              <w:rPr>
                <w:sz w:val="18"/>
                <w:szCs w:val="18"/>
              </w:rPr>
              <w:t>192 458</w:t>
            </w:r>
          </w:p>
        </w:tc>
        <w:tc>
          <w:tcPr>
            <w:tcW w:w="1277" w:type="dxa"/>
            <w:shd w:val="clear" w:color="auto" w:fill="auto"/>
          </w:tcPr>
          <w:p w:rsidR="003D00BD" w:rsidRPr="003D00BD" w:rsidRDefault="000B7BBD" w:rsidP="000B7BBD">
            <w:pPr>
              <w:spacing w:after="0"/>
              <w:ind w:firstLine="0"/>
              <w:jc w:val="center"/>
              <w:rPr>
                <w:sz w:val="18"/>
                <w:szCs w:val="18"/>
              </w:rPr>
            </w:pPr>
            <w:r>
              <w:rPr>
                <w:sz w:val="18"/>
                <w:szCs w:val="18"/>
              </w:rPr>
              <w:t>-</w:t>
            </w:r>
          </w:p>
        </w:tc>
      </w:tr>
      <w:tr w:rsidR="003D00BD" w:rsidRPr="003D00BD" w:rsidTr="000B7BBD">
        <w:trPr>
          <w:trHeight w:val="178"/>
          <w:jc w:val="center"/>
        </w:trPr>
        <w:tc>
          <w:tcPr>
            <w:tcW w:w="5241" w:type="dxa"/>
            <w:shd w:val="clear" w:color="auto" w:fill="auto"/>
            <w:vAlign w:val="center"/>
          </w:tcPr>
          <w:p w:rsidR="003D00BD" w:rsidRPr="003D00BD" w:rsidRDefault="003D00BD" w:rsidP="003D00BD">
            <w:pPr>
              <w:spacing w:after="0"/>
              <w:ind w:firstLine="0"/>
              <w:jc w:val="left"/>
              <w:rPr>
                <w:i/>
                <w:sz w:val="18"/>
                <w:szCs w:val="18"/>
              </w:rPr>
            </w:pPr>
            <w:r w:rsidRPr="003D00BD">
              <w:rPr>
                <w:i/>
                <w:sz w:val="18"/>
                <w:szCs w:val="18"/>
              </w:rPr>
              <w:t>Nekustamā īpašuma Rīgā, Aspazijas bulvārī 7, telpu nomas maksa</w:t>
            </w:r>
          </w:p>
        </w:tc>
        <w:tc>
          <w:tcPr>
            <w:tcW w:w="1277" w:type="dxa"/>
            <w:shd w:val="clear" w:color="auto" w:fill="auto"/>
          </w:tcPr>
          <w:p w:rsidR="003D00BD" w:rsidRPr="003D00BD" w:rsidRDefault="003D00BD" w:rsidP="003D00BD">
            <w:pPr>
              <w:spacing w:after="0"/>
              <w:ind w:firstLine="0"/>
              <w:jc w:val="center"/>
              <w:rPr>
                <w:sz w:val="18"/>
                <w:szCs w:val="18"/>
              </w:rPr>
            </w:pPr>
            <w:r w:rsidRPr="003D00BD">
              <w:rPr>
                <w:sz w:val="18"/>
                <w:szCs w:val="18"/>
              </w:rPr>
              <w:t>-</w:t>
            </w:r>
          </w:p>
        </w:tc>
        <w:tc>
          <w:tcPr>
            <w:tcW w:w="1277" w:type="dxa"/>
            <w:shd w:val="clear" w:color="auto" w:fill="auto"/>
          </w:tcPr>
          <w:p w:rsidR="003D00BD" w:rsidRPr="003D00BD" w:rsidRDefault="003D00BD" w:rsidP="003D00BD">
            <w:pPr>
              <w:spacing w:after="0"/>
              <w:ind w:firstLine="0"/>
              <w:jc w:val="right"/>
              <w:rPr>
                <w:sz w:val="18"/>
                <w:szCs w:val="18"/>
              </w:rPr>
            </w:pPr>
            <w:r w:rsidRPr="003D00BD">
              <w:rPr>
                <w:sz w:val="18"/>
                <w:szCs w:val="18"/>
              </w:rPr>
              <w:t>1 299 468</w:t>
            </w:r>
          </w:p>
        </w:tc>
        <w:tc>
          <w:tcPr>
            <w:tcW w:w="1277" w:type="dxa"/>
            <w:shd w:val="clear" w:color="auto" w:fill="auto"/>
          </w:tcPr>
          <w:p w:rsidR="003D00BD" w:rsidRPr="003D00BD" w:rsidRDefault="003D00BD" w:rsidP="003D00BD">
            <w:pPr>
              <w:spacing w:after="0"/>
              <w:ind w:firstLine="0"/>
              <w:jc w:val="right"/>
              <w:rPr>
                <w:sz w:val="18"/>
                <w:szCs w:val="18"/>
              </w:rPr>
            </w:pPr>
            <w:r w:rsidRPr="003D00BD">
              <w:rPr>
                <w:sz w:val="18"/>
                <w:szCs w:val="18"/>
              </w:rPr>
              <w:t>1 299 468</w:t>
            </w:r>
          </w:p>
        </w:tc>
      </w:tr>
      <w:tr w:rsidR="003D00BD" w:rsidRPr="003D00BD" w:rsidTr="003D00BD">
        <w:trPr>
          <w:trHeight w:val="142"/>
          <w:jc w:val="center"/>
        </w:trPr>
        <w:tc>
          <w:tcPr>
            <w:tcW w:w="5241" w:type="dxa"/>
            <w:shd w:val="clear" w:color="auto" w:fill="F2F2F2"/>
            <w:vAlign w:val="center"/>
          </w:tcPr>
          <w:p w:rsidR="003D00BD" w:rsidRPr="003D00BD" w:rsidRDefault="003D00BD" w:rsidP="003D00BD">
            <w:pPr>
              <w:spacing w:after="0"/>
              <w:ind w:firstLine="0"/>
              <w:jc w:val="left"/>
              <w:rPr>
                <w:i/>
                <w:sz w:val="18"/>
                <w:szCs w:val="18"/>
                <w:lang w:eastAsia="lv-LV"/>
              </w:rPr>
            </w:pPr>
            <w:r w:rsidRPr="003D00BD">
              <w:rPr>
                <w:sz w:val="18"/>
                <w:szCs w:val="18"/>
                <w:u w:val="single"/>
                <w:lang w:eastAsia="lv-LV"/>
              </w:rPr>
              <w:t>Citas izmaiņas</w:t>
            </w:r>
          </w:p>
        </w:tc>
        <w:tc>
          <w:tcPr>
            <w:tcW w:w="1277" w:type="dxa"/>
            <w:shd w:val="clear" w:color="auto" w:fill="F2F2F2"/>
          </w:tcPr>
          <w:p w:rsidR="003D00BD" w:rsidRPr="003D00BD" w:rsidRDefault="003D00BD" w:rsidP="003D00BD">
            <w:pPr>
              <w:spacing w:after="0"/>
              <w:ind w:firstLine="0"/>
              <w:jc w:val="right"/>
              <w:rPr>
                <w:b/>
                <w:sz w:val="18"/>
                <w:szCs w:val="18"/>
              </w:rPr>
            </w:pPr>
            <w:r w:rsidRPr="003D00BD">
              <w:rPr>
                <w:b/>
                <w:sz w:val="18"/>
                <w:szCs w:val="18"/>
              </w:rPr>
              <w:t>1 728 919</w:t>
            </w:r>
          </w:p>
        </w:tc>
        <w:tc>
          <w:tcPr>
            <w:tcW w:w="1277" w:type="dxa"/>
            <w:shd w:val="clear" w:color="auto" w:fill="F2F2F2"/>
          </w:tcPr>
          <w:p w:rsidR="003D00BD" w:rsidRPr="003D00BD" w:rsidRDefault="003D00BD" w:rsidP="003D00BD">
            <w:pPr>
              <w:spacing w:after="0"/>
              <w:ind w:firstLine="0"/>
              <w:jc w:val="right"/>
              <w:rPr>
                <w:b/>
                <w:sz w:val="18"/>
                <w:szCs w:val="18"/>
              </w:rPr>
            </w:pPr>
            <w:r w:rsidRPr="003D00BD">
              <w:rPr>
                <w:b/>
                <w:sz w:val="18"/>
                <w:szCs w:val="18"/>
              </w:rPr>
              <w:t>1  519 363</w:t>
            </w:r>
          </w:p>
        </w:tc>
        <w:tc>
          <w:tcPr>
            <w:tcW w:w="1277" w:type="dxa"/>
            <w:shd w:val="clear" w:color="auto" w:fill="F2F2F2"/>
          </w:tcPr>
          <w:p w:rsidR="003D00BD" w:rsidRPr="003D00BD" w:rsidRDefault="003D00BD" w:rsidP="003D00BD">
            <w:pPr>
              <w:spacing w:after="0"/>
              <w:ind w:firstLine="0"/>
              <w:jc w:val="right"/>
              <w:rPr>
                <w:b/>
                <w:sz w:val="18"/>
                <w:szCs w:val="18"/>
              </w:rPr>
            </w:pPr>
            <w:r w:rsidRPr="003D00BD">
              <w:rPr>
                <w:b/>
                <w:sz w:val="18"/>
                <w:szCs w:val="18"/>
              </w:rPr>
              <w:t>-209 556</w:t>
            </w:r>
          </w:p>
        </w:tc>
      </w:tr>
      <w:tr w:rsidR="003D00BD" w:rsidRPr="003D00BD" w:rsidTr="003D00BD">
        <w:trPr>
          <w:trHeight w:val="142"/>
          <w:jc w:val="center"/>
        </w:trPr>
        <w:tc>
          <w:tcPr>
            <w:tcW w:w="5241" w:type="dxa"/>
            <w:shd w:val="clear" w:color="auto" w:fill="FFFFFF"/>
            <w:vAlign w:val="center"/>
          </w:tcPr>
          <w:p w:rsidR="003D00BD" w:rsidRPr="003D00BD" w:rsidRDefault="003D00BD" w:rsidP="003D00BD">
            <w:pPr>
              <w:spacing w:after="0"/>
              <w:ind w:firstLine="0"/>
              <w:jc w:val="left"/>
              <w:rPr>
                <w:i/>
                <w:iCs/>
                <w:sz w:val="18"/>
                <w:szCs w:val="18"/>
                <w:lang w:eastAsia="lv-LV"/>
              </w:rPr>
            </w:pPr>
            <w:r w:rsidRPr="003D00BD">
              <w:rPr>
                <w:i/>
                <w:iCs/>
                <w:sz w:val="18"/>
                <w:szCs w:val="18"/>
                <w:lang w:eastAsia="lv-LV"/>
              </w:rPr>
              <w:t>Palielināti izdevumi saskaņā ar likuma “Valsts un pašvaldību institūciju amatpersonu un darbinieku atlīdzības likums” 6.</w:t>
            </w:r>
            <w:r w:rsidRPr="003D00BD">
              <w:rPr>
                <w:i/>
                <w:iCs/>
                <w:sz w:val="18"/>
                <w:szCs w:val="18"/>
                <w:vertAlign w:val="superscript"/>
                <w:lang w:eastAsia="lv-LV"/>
              </w:rPr>
              <w:t>2</w:t>
            </w:r>
            <w:r w:rsidRPr="003D00BD">
              <w:rPr>
                <w:i/>
                <w:iCs/>
                <w:sz w:val="18"/>
                <w:szCs w:val="18"/>
                <w:lang w:eastAsia="lv-LV"/>
              </w:rPr>
              <w:t xml:space="preserve"> pantu un pamatojoties uz Valsts kancelejas publiskoto informāciju par vēlēto amatpersonu un Saeimas iecelto amatpersonu mēnešalgas apmēru 2021.gadā, lai nodrošinātu prokuroru atalgojuma palielināšanu. </w:t>
            </w:r>
          </w:p>
        </w:tc>
        <w:tc>
          <w:tcPr>
            <w:tcW w:w="1277" w:type="dxa"/>
            <w:shd w:val="clear" w:color="auto" w:fill="FFFFFF"/>
          </w:tcPr>
          <w:p w:rsidR="003D00BD" w:rsidRPr="003D00BD" w:rsidRDefault="003D00BD" w:rsidP="003D00BD">
            <w:pPr>
              <w:spacing w:after="0"/>
              <w:ind w:firstLine="0"/>
              <w:jc w:val="center"/>
              <w:rPr>
                <w:b/>
                <w:sz w:val="18"/>
                <w:szCs w:val="18"/>
              </w:rPr>
            </w:pPr>
            <w:r w:rsidRPr="003D00BD">
              <w:rPr>
                <w:b/>
                <w:sz w:val="18"/>
                <w:szCs w:val="18"/>
              </w:rPr>
              <w:t>-</w:t>
            </w:r>
          </w:p>
        </w:tc>
        <w:tc>
          <w:tcPr>
            <w:tcW w:w="1277" w:type="dxa"/>
            <w:shd w:val="clear" w:color="auto" w:fill="FFFFFF"/>
          </w:tcPr>
          <w:p w:rsidR="003D00BD" w:rsidRPr="003D00BD" w:rsidRDefault="003D00BD" w:rsidP="003D00BD">
            <w:pPr>
              <w:spacing w:after="0"/>
              <w:ind w:firstLine="0"/>
              <w:jc w:val="right"/>
              <w:rPr>
                <w:bCs/>
                <w:sz w:val="18"/>
                <w:szCs w:val="18"/>
              </w:rPr>
            </w:pPr>
            <w:r w:rsidRPr="003D00BD">
              <w:rPr>
                <w:bCs/>
                <w:sz w:val="18"/>
                <w:szCs w:val="18"/>
              </w:rPr>
              <w:t>208 811</w:t>
            </w:r>
          </w:p>
        </w:tc>
        <w:tc>
          <w:tcPr>
            <w:tcW w:w="1277" w:type="dxa"/>
            <w:shd w:val="clear" w:color="auto" w:fill="FFFFFF"/>
          </w:tcPr>
          <w:p w:rsidR="003D00BD" w:rsidRPr="003D00BD" w:rsidRDefault="003D00BD" w:rsidP="003D00BD">
            <w:pPr>
              <w:spacing w:after="0"/>
              <w:ind w:firstLine="0"/>
              <w:jc w:val="right"/>
              <w:rPr>
                <w:bCs/>
                <w:sz w:val="18"/>
                <w:szCs w:val="18"/>
              </w:rPr>
            </w:pPr>
            <w:r w:rsidRPr="003D00BD">
              <w:rPr>
                <w:bCs/>
                <w:sz w:val="18"/>
                <w:szCs w:val="18"/>
              </w:rPr>
              <w:t>208 811</w:t>
            </w:r>
          </w:p>
        </w:tc>
      </w:tr>
      <w:tr w:rsidR="003D00BD" w:rsidRPr="003D00BD" w:rsidTr="003D00BD">
        <w:trPr>
          <w:trHeight w:val="142"/>
          <w:jc w:val="center"/>
        </w:trPr>
        <w:tc>
          <w:tcPr>
            <w:tcW w:w="5241" w:type="dxa"/>
            <w:shd w:val="clear" w:color="auto" w:fill="FFFFFF"/>
            <w:vAlign w:val="center"/>
          </w:tcPr>
          <w:p w:rsidR="003D00BD" w:rsidRPr="003D00BD" w:rsidRDefault="003D00BD" w:rsidP="003D00BD">
            <w:pPr>
              <w:spacing w:after="0"/>
              <w:ind w:firstLine="0"/>
              <w:jc w:val="left"/>
              <w:rPr>
                <w:i/>
                <w:iCs/>
                <w:sz w:val="18"/>
                <w:szCs w:val="18"/>
                <w:lang w:eastAsia="lv-LV"/>
              </w:rPr>
            </w:pPr>
            <w:r w:rsidRPr="003D00BD">
              <w:rPr>
                <w:i/>
                <w:iCs/>
                <w:sz w:val="18"/>
                <w:szCs w:val="18"/>
                <w:lang w:eastAsia="lv-LV"/>
              </w:rPr>
              <w:t>Izdevumu pārdale no Finanšu ministrijas resora, lai nodrošinātu nomas maksu pieauguma segšanu saskaņā ar MK 2020.gada 18.augusta protokola Nr. 49 46.§ 12.6.1.punktu</w:t>
            </w:r>
          </w:p>
        </w:tc>
        <w:tc>
          <w:tcPr>
            <w:tcW w:w="1277" w:type="dxa"/>
            <w:shd w:val="clear" w:color="auto" w:fill="FFFFFF"/>
          </w:tcPr>
          <w:p w:rsidR="003D00BD" w:rsidRPr="003D00BD" w:rsidRDefault="003D00BD" w:rsidP="003D00BD">
            <w:pPr>
              <w:spacing w:after="0"/>
              <w:ind w:firstLine="0"/>
              <w:jc w:val="center"/>
              <w:rPr>
                <w:b/>
                <w:sz w:val="18"/>
                <w:szCs w:val="18"/>
              </w:rPr>
            </w:pPr>
            <w:r w:rsidRPr="003D00BD">
              <w:rPr>
                <w:b/>
                <w:sz w:val="18"/>
                <w:szCs w:val="18"/>
              </w:rPr>
              <w:t>-</w:t>
            </w:r>
          </w:p>
        </w:tc>
        <w:tc>
          <w:tcPr>
            <w:tcW w:w="1277" w:type="dxa"/>
            <w:shd w:val="clear" w:color="auto" w:fill="FFFFFF"/>
          </w:tcPr>
          <w:p w:rsidR="003D00BD" w:rsidRPr="003D00BD" w:rsidRDefault="003D00BD" w:rsidP="003D00BD">
            <w:pPr>
              <w:spacing w:after="0"/>
              <w:ind w:firstLine="0"/>
              <w:jc w:val="right"/>
              <w:rPr>
                <w:bCs/>
                <w:sz w:val="18"/>
                <w:szCs w:val="18"/>
              </w:rPr>
            </w:pPr>
            <w:r w:rsidRPr="003D00BD">
              <w:rPr>
                <w:bCs/>
                <w:sz w:val="18"/>
                <w:szCs w:val="18"/>
              </w:rPr>
              <w:t>41 063</w:t>
            </w:r>
          </w:p>
        </w:tc>
        <w:tc>
          <w:tcPr>
            <w:tcW w:w="1277" w:type="dxa"/>
            <w:shd w:val="clear" w:color="auto" w:fill="FFFFFF"/>
          </w:tcPr>
          <w:p w:rsidR="003D00BD" w:rsidRPr="003D00BD" w:rsidRDefault="003D00BD" w:rsidP="003D00BD">
            <w:pPr>
              <w:spacing w:after="0"/>
              <w:ind w:firstLine="0"/>
              <w:jc w:val="right"/>
              <w:rPr>
                <w:bCs/>
                <w:sz w:val="18"/>
                <w:szCs w:val="18"/>
              </w:rPr>
            </w:pPr>
            <w:r w:rsidRPr="003D00BD">
              <w:rPr>
                <w:bCs/>
                <w:sz w:val="18"/>
                <w:szCs w:val="18"/>
              </w:rPr>
              <w:t>41 063</w:t>
            </w:r>
          </w:p>
        </w:tc>
      </w:tr>
      <w:tr w:rsidR="003D00BD" w:rsidRPr="003D00BD" w:rsidTr="003D00BD">
        <w:trPr>
          <w:trHeight w:val="142"/>
          <w:jc w:val="center"/>
        </w:trPr>
        <w:tc>
          <w:tcPr>
            <w:tcW w:w="5241" w:type="dxa"/>
            <w:shd w:val="clear" w:color="auto" w:fill="FFFFFF"/>
            <w:vAlign w:val="center"/>
          </w:tcPr>
          <w:p w:rsidR="003D00BD" w:rsidRPr="003D00BD" w:rsidRDefault="003D00BD" w:rsidP="003D00BD">
            <w:pPr>
              <w:spacing w:after="0"/>
              <w:ind w:firstLine="0"/>
              <w:jc w:val="left"/>
              <w:rPr>
                <w:i/>
                <w:iCs/>
                <w:sz w:val="18"/>
                <w:szCs w:val="18"/>
                <w:lang w:eastAsia="lv-LV"/>
              </w:rPr>
            </w:pPr>
            <w:r w:rsidRPr="003D00BD">
              <w:rPr>
                <w:i/>
                <w:color w:val="2A2A2A"/>
                <w:sz w:val="18"/>
                <w:szCs w:val="18"/>
                <w:shd w:val="clear" w:color="auto" w:fill="FFFFFF"/>
              </w:rPr>
              <w:t>Izdevumu pārdale no budžeta resora "74.Gadskārtējā valsts budžeta izpildes procesā pārdalāmais finansējums" programmas 10.00.00 "Noziedzīgi iegūtu līdzekļu legalizācijas un terorisma finansēšanas novēršana"</w:t>
            </w:r>
            <w:r w:rsidRPr="003D00BD">
              <w:rPr>
                <w:i/>
                <w:iCs/>
                <w:sz w:val="18"/>
                <w:szCs w:val="18"/>
                <w:lang w:eastAsia="lv-LV"/>
              </w:rPr>
              <w:t xml:space="preserve"> Pasākumu plāna noziedzīgi iegūtu līdzekļu legalizācijas, terorisma un </w:t>
            </w:r>
            <w:proofErr w:type="spellStart"/>
            <w:r w:rsidRPr="003D00BD">
              <w:rPr>
                <w:i/>
                <w:iCs/>
                <w:sz w:val="18"/>
                <w:szCs w:val="18"/>
                <w:lang w:eastAsia="lv-LV"/>
              </w:rPr>
              <w:t>proliferācijas</w:t>
            </w:r>
            <w:proofErr w:type="spellEnd"/>
            <w:r w:rsidRPr="003D00BD">
              <w:rPr>
                <w:i/>
                <w:iCs/>
                <w:sz w:val="18"/>
                <w:szCs w:val="18"/>
                <w:lang w:eastAsia="lv-LV"/>
              </w:rPr>
              <w:t xml:space="preserve"> finansēšanas novēršanai laikposmam no 2020. līdz 2022.gadam īstenošanai </w:t>
            </w:r>
            <w:r w:rsidRPr="003D00BD">
              <w:rPr>
                <w:i/>
                <w:color w:val="2A2A2A"/>
                <w:sz w:val="18"/>
                <w:szCs w:val="18"/>
                <w:shd w:val="clear" w:color="auto" w:fill="FFFFFF"/>
              </w:rPr>
              <w:t xml:space="preserve">(tai skaitā 4 amata vietu izveide) </w:t>
            </w:r>
            <w:r w:rsidRPr="003D00BD">
              <w:rPr>
                <w:i/>
                <w:iCs/>
                <w:sz w:val="18"/>
                <w:szCs w:val="18"/>
                <w:lang w:eastAsia="lv-LV"/>
              </w:rPr>
              <w:t xml:space="preserve"> saskaņā ar </w:t>
            </w:r>
            <w:r w:rsidRPr="003D00BD">
              <w:rPr>
                <w:rFonts w:eastAsia="Calibri"/>
                <w:i/>
                <w:sz w:val="18"/>
                <w:szCs w:val="18"/>
              </w:rPr>
              <w:t>MK 2020.gada 29.septembra protokola Nr.56 51.§ 6.1.5.punktu</w:t>
            </w:r>
          </w:p>
        </w:tc>
        <w:tc>
          <w:tcPr>
            <w:tcW w:w="1277" w:type="dxa"/>
            <w:shd w:val="clear" w:color="auto" w:fill="FFFFFF"/>
          </w:tcPr>
          <w:p w:rsidR="003D00BD" w:rsidRPr="003D00BD" w:rsidRDefault="003D00BD" w:rsidP="003D00BD">
            <w:pPr>
              <w:spacing w:after="0"/>
              <w:ind w:firstLine="0"/>
              <w:jc w:val="center"/>
              <w:rPr>
                <w:b/>
                <w:sz w:val="18"/>
                <w:szCs w:val="18"/>
              </w:rPr>
            </w:pPr>
          </w:p>
        </w:tc>
        <w:tc>
          <w:tcPr>
            <w:tcW w:w="1277" w:type="dxa"/>
            <w:shd w:val="clear" w:color="auto" w:fill="FFFFFF"/>
          </w:tcPr>
          <w:p w:rsidR="003D00BD" w:rsidRPr="003D00BD" w:rsidRDefault="003D00BD" w:rsidP="003D00BD">
            <w:pPr>
              <w:spacing w:after="0"/>
              <w:ind w:firstLine="0"/>
              <w:jc w:val="right"/>
              <w:rPr>
                <w:bCs/>
                <w:sz w:val="18"/>
                <w:szCs w:val="18"/>
              </w:rPr>
            </w:pPr>
            <w:r w:rsidRPr="003D00BD">
              <w:rPr>
                <w:bCs/>
                <w:sz w:val="18"/>
                <w:szCs w:val="18"/>
              </w:rPr>
              <w:t>166 577</w:t>
            </w:r>
          </w:p>
        </w:tc>
        <w:tc>
          <w:tcPr>
            <w:tcW w:w="1277" w:type="dxa"/>
            <w:shd w:val="clear" w:color="auto" w:fill="FFFFFF"/>
          </w:tcPr>
          <w:p w:rsidR="003D00BD" w:rsidRPr="003D00BD" w:rsidRDefault="003D00BD" w:rsidP="003D00BD">
            <w:pPr>
              <w:spacing w:after="0"/>
              <w:ind w:firstLine="0"/>
              <w:jc w:val="right"/>
              <w:rPr>
                <w:bCs/>
                <w:sz w:val="18"/>
                <w:szCs w:val="18"/>
              </w:rPr>
            </w:pPr>
            <w:r w:rsidRPr="003D00BD">
              <w:rPr>
                <w:bCs/>
                <w:sz w:val="18"/>
                <w:szCs w:val="18"/>
              </w:rPr>
              <w:t>166 577</w:t>
            </w:r>
          </w:p>
        </w:tc>
      </w:tr>
      <w:tr w:rsidR="003D00BD" w:rsidRPr="003D00BD" w:rsidTr="003D00BD">
        <w:trPr>
          <w:trHeight w:val="142"/>
          <w:jc w:val="center"/>
        </w:trPr>
        <w:tc>
          <w:tcPr>
            <w:tcW w:w="5241" w:type="dxa"/>
            <w:shd w:val="clear" w:color="auto" w:fill="FFFFFF"/>
            <w:vAlign w:val="center"/>
          </w:tcPr>
          <w:p w:rsidR="003D00BD" w:rsidRPr="003D00BD" w:rsidRDefault="003D00BD" w:rsidP="003D00BD">
            <w:pPr>
              <w:spacing w:after="0"/>
              <w:ind w:firstLine="0"/>
              <w:jc w:val="left"/>
              <w:rPr>
                <w:i/>
                <w:iCs/>
                <w:sz w:val="18"/>
                <w:szCs w:val="18"/>
                <w:lang w:eastAsia="lv-LV"/>
              </w:rPr>
            </w:pPr>
            <w:r w:rsidRPr="003D00BD">
              <w:rPr>
                <w:i/>
                <w:iCs/>
                <w:sz w:val="18"/>
                <w:szCs w:val="18"/>
                <w:lang w:eastAsia="lv-LV"/>
              </w:rPr>
              <w:t>Samazināti izdevumi saskaņā ar MK 2020.gada 22.septembra sēdes protokola Nr.55 38.</w:t>
            </w:r>
            <w:r w:rsidRPr="003D00BD">
              <w:rPr>
                <w:rFonts w:eastAsia="Calibri"/>
                <w:i/>
                <w:sz w:val="18"/>
                <w:szCs w:val="18"/>
              </w:rPr>
              <w:t>§ 2. un 40.punktu (atbilstoši</w:t>
            </w:r>
            <w:r w:rsidRPr="003D00BD">
              <w:rPr>
                <w:i/>
                <w:iCs/>
                <w:sz w:val="18"/>
                <w:szCs w:val="18"/>
                <w:lang w:eastAsia="lv-LV"/>
              </w:rPr>
              <w:t xml:space="preserve"> informatīvā ziņojuma 3.pielikumam).</w:t>
            </w:r>
          </w:p>
        </w:tc>
        <w:tc>
          <w:tcPr>
            <w:tcW w:w="1277" w:type="dxa"/>
            <w:shd w:val="clear" w:color="auto" w:fill="FFFFFF"/>
          </w:tcPr>
          <w:p w:rsidR="003D00BD" w:rsidRPr="003D00BD" w:rsidRDefault="003D00BD" w:rsidP="003D00BD">
            <w:pPr>
              <w:spacing w:after="0"/>
              <w:ind w:firstLine="0"/>
              <w:jc w:val="right"/>
              <w:rPr>
                <w:bCs/>
                <w:sz w:val="18"/>
                <w:szCs w:val="18"/>
              </w:rPr>
            </w:pPr>
            <w:r w:rsidRPr="003D00BD">
              <w:rPr>
                <w:bCs/>
                <w:sz w:val="18"/>
                <w:szCs w:val="18"/>
              </w:rPr>
              <w:t>122 180</w:t>
            </w:r>
          </w:p>
        </w:tc>
        <w:tc>
          <w:tcPr>
            <w:tcW w:w="1277" w:type="dxa"/>
            <w:shd w:val="clear" w:color="auto" w:fill="FFFFFF"/>
          </w:tcPr>
          <w:p w:rsidR="003D00BD" w:rsidRPr="003D00BD" w:rsidRDefault="003D00BD" w:rsidP="003D00BD">
            <w:pPr>
              <w:spacing w:after="0"/>
              <w:ind w:firstLine="0"/>
              <w:jc w:val="center"/>
              <w:rPr>
                <w:b/>
                <w:sz w:val="18"/>
                <w:szCs w:val="18"/>
              </w:rPr>
            </w:pPr>
            <w:r w:rsidRPr="003D00BD">
              <w:rPr>
                <w:b/>
                <w:sz w:val="18"/>
                <w:szCs w:val="18"/>
              </w:rPr>
              <w:t>-</w:t>
            </w:r>
          </w:p>
        </w:tc>
        <w:tc>
          <w:tcPr>
            <w:tcW w:w="1277" w:type="dxa"/>
            <w:shd w:val="clear" w:color="auto" w:fill="FFFFFF"/>
          </w:tcPr>
          <w:p w:rsidR="003D00BD" w:rsidRPr="003D00BD" w:rsidRDefault="003D00BD" w:rsidP="003D00BD">
            <w:pPr>
              <w:spacing w:after="0"/>
              <w:ind w:firstLine="0"/>
              <w:jc w:val="right"/>
              <w:rPr>
                <w:bCs/>
                <w:sz w:val="18"/>
                <w:szCs w:val="18"/>
              </w:rPr>
            </w:pPr>
            <w:r w:rsidRPr="003D00BD">
              <w:rPr>
                <w:bCs/>
                <w:sz w:val="18"/>
                <w:szCs w:val="18"/>
              </w:rPr>
              <w:t>-122 180</w:t>
            </w:r>
          </w:p>
        </w:tc>
      </w:tr>
      <w:tr w:rsidR="003D00BD" w:rsidRPr="003D00BD" w:rsidTr="003D00BD">
        <w:trPr>
          <w:trHeight w:val="142"/>
          <w:jc w:val="center"/>
        </w:trPr>
        <w:tc>
          <w:tcPr>
            <w:tcW w:w="5241" w:type="dxa"/>
            <w:shd w:val="clear" w:color="auto" w:fill="FFFFFF"/>
            <w:vAlign w:val="center"/>
          </w:tcPr>
          <w:p w:rsidR="003D00BD" w:rsidRPr="003D00BD" w:rsidRDefault="003D00BD" w:rsidP="003D00BD">
            <w:pPr>
              <w:spacing w:after="0"/>
              <w:ind w:firstLine="0"/>
              <w:jc w:val="left"/>
              <w:rPr>
                <w:i/>
                <w:iCs/>
                <w:sz w:val="18"/>
                <w:szCs w:val="18"/>
                <w:lang w:eastAsia="lv-LV"/>
              </w:rPr>
            </w:pPr>
            <w:r w:rsidRPr="003D00BD">
              <w:rPr>
                <w:i/>
                <w:iCs/>
                <w:sz w:val="18"/>
                <w:szCs w:val="18"/>
                <w:lang w:eastAsia="lv-LV"/>
              </w:rPr>
              <w:t xml:space="preserve">Samazināti izdevumi sakarā ar nekustamā īpašuma  Aspazijas bulvārī 7, Rīgā  nomas maksas izdevumu segšanu valsts akciju sabiedrībai “Valsts nekustamie īpašumi” (ilgtermiņa saistības daļēji segtas no bāzes izdevumiem) saskaņā ar MK 2017.gada 21.septembra rīkojumu Nr.525  </w:t>
            </w:r>
          </w:p>
        </w:tc>
        <w:tc>
          <w:tcPr>
            <w:tcW w:w="1277" w:type="dxa"/>
            <w:shd w:val="clear" w:color="auto" w:fill="FFFFFF"/>
          </w:tcPr>
          <w:p w:rsidR="003D00BD" w:rsidRPr="003D00BD" w:rsidRDefault="003D00BD" w:rsidP="003D00BD">
            <w:pPr>
              <w:spacing w:after="0"/>
              <w:ind w:firstLine="0"/>
              <w:jc w:val="right"/>
              <w:rPr>
                <w:bCs/>
                <w:sz w:val="18"/>
                <w:szCs w:val="18"/>
              </w:rPr>
            </w:pPr>
            <w:r w:rsidRPr="003D00BD">
              <w:rPr>
                <w:bCs/>
                <w:sz w:val="18"/>
                <w:szCs w:val="18"/>
              </w:rPr>
              <w:t>128 174</w:t>
            </w:r>
          </w:p>
        </w:tc>
        <w:tc>
          <w:tcPr>
            <w:tcW w:w="1277" w:type="dxa"/>
            <w:shd w:val="clear" w:color="auto" w:fill="FFFFFF"/>
          </w:tcPr>
          <w:p w:rsidR="003D00BD" w:rsidRPr="003D00BD" w:rsidRDefault="003D00BD" w:rsidP="003D00BD">
            <w:pPr>
              <w:spacing w:after="0"/>
              <w:ind w:firstLine="0"/>
              <w:jc w:val="center"/>
              <w:rPr>
                <w:b/>
                <w:sz w:val="18"/>
                <w:szCs w:val="18"/>
              </w:rPr>
            </w:pPr>
            <w:r w:rsidRPr="003D00BD">
              <w:rPr>
                <w:b/>
                <w:sz w:val="18"/>
                <w:szCs w:val="18"/>
              </w:rPr>
              <w:t>-</w:t>
            </w:r>
          </w:p>
        </w:tc>
        <w:tc>
          <w:tcPr>
            <w:tcW w:w="1277" w:type="dxa"/>
            <w:shd w:val="clear" w:color="auto" w:fill="FFFFFF"/>
          </w:tcPr>
          <w:p w:rsidR="003D00BD" w:rsidRPr="003D00BD" w:rsidRDefault="003D00BD" w:rsidP="003D00BD">
            <w:pPr>
              <w:spacing w:after="0"/>
              <w:ind w:firstLine="0"/>
              <w:jc w:val="right"/>
              <w:rPr>
                <w:bCs/>
                <w:sz w:val="18"/>
                <w:szCs w:val="18"/>
              </w:rPr>
            </w:pPr>
            <w:r w:rsidRPr="003D00BD">
              <w:rPr>
                <w:bCs/>
                <w:sz w:val="18"/>
                <w:szCs w:val="18"/>
              </w:rPr>
              <w:t>-128 174</w:t>
            </w:r>
          </w:p>
        </w:tc>
      </w:tr>
      <w:tr w:rsidR="003D00BD" w:rsidRPr="003D00BD" w:rsidTr="008E0CD5">
        <w:trPr>
          <w:trHeight w:val="142"/>
          <w:jc w:val="center"/>
        </w:trPr>
        <w:tc>
          <w:tcPr>
            <w:tcW w:w="5241" w:type="dxa"/>
          </w:tcPr>
          <w:p w:rsidR="003D00BD" w:rsidRPr="003D00BD" w:rsidRDefault="003D00BD" w:rsidP="003D00BD">
            <w:pPr>
              <w:spacing w:after="0"/>
              <w:ind w:firstLine="0"/>
              <w:jc w:val="left"/>
              <w:rPr>
                <w:i/>
                <w:sz w:val="18"/>
                <w:szCs w:val="18"/>
                <w:lang w:eastAsia="lv-LV"/>
              </w:rPr>
            </w:pPr>
            <w:r w:rsidRPr="003D00BD">
              <w:rPr>
                <w:i/>
                <w:sz w:val="18"/>
                <w:szCs w:val="18"/>
                <w:lang w:eastAsia="lv-LV"/>
              </w:rPr>
              <w:t>Samazināti izdevumi 2018.gada prioritārajam pasākumam “</w:t>
            </w:r>
            <w:r w:rsidRPr="003D00BD">
              <w:rPr>
                <w:i/>
                <w:sz w:val="18"/>
                <w:szCs w:val="18"/>
              </w:rPr>
              <w:t xml:space="preserve">Prokuratūras struktūrvienības izvietošana pagaidu telpās Elizabetes ielā 2, Rīgā”, saskaņā ar </w:t>
            </w:r>
            <w:r w:rsidRPr="003D00BD">
              <w:rPr>
                <w:rFonts w:eastAsia="Calibri"/>
                <w:i/>
                <w:sz w:val="18"/>
                <w:szCs w:val="18"/>
              </w:rPr>
              <w:t>MK 2017.gada 8.septembra protokola Nr.44 1.§ 15.punktu</w:t>
            </w:r>
          </w:p>
        </w:tc>
        <w:tc>
          <w:tcPr>
            <w:tcW w:w="1277" w:type="dxa"/>
          </w:tcPr>
          <w:p w:rsidR="003D00BD" w:rsidRPr="003D00BD" w:rsidRDefault="003D00BD" w:rsidP="003D00BD">
            <w:pPr>
              <w:spacing w:after="0"/>
              <w:ind w:firstLine="0"/>
              <w:jc w:val="right"/>
              <w:rPr>
                <w:sz w:val="18"/>
                <w:szCs w:val="18"/>
              </w:rPr>
            </w:pPr>
          </w:p>
          <w:p w:rsidR="003D00BD" w:rsidRPr="003D00BD" w:rsidRDefault="003D00BD" w:rsidP="003D00BD">
            <w:pPr>
              <w:spacing w:after="0"/>
              <w:ind w:firstLine="0"/>
              <w:jc w:val="right"/>
              <w:rPr>
                <w:sz w:val="18"/>
                <w:szCs w:val="18"/>
              </w:rPr>
            </w:pPr>
          </w:p>
          <w:p w:rsidR="003D00BD" w:rsidRPr="003D00BD" w:rsidRDefault="003D00BD" w:rsidP="003D00BD">
            <w:pPr>
              <w:spacing w:after="0"/>
              <w:ind w:firstLine="0"/>
              <w:jc w:val="right"/>
              <w:rPr>
                <w:sz w:val="18"/>
                <w:szCs w:val="18"/>
              </w:rPr>
            </w:pPr>
            <w:r w:rsidRPr="003D00BD">
              <w:rPr>
                <w:sz w:val="18"/>
                <w:szCs w:val="18"/>
              </w:rPr>
              <w:t>15 805</w:t>
            </w:r>
          </w:p>
        </w:tc>
        <w:tc>
          <w:tcPr>
            <w:tcW w:w="1277" w:type="dxa"/>
          </w:tcPr>
          <w:p w:rsidR="003D00BD" w:rsidRPr="003D00BD" w:rsidRDefault="003D00BD" w:rsidP="003D00BD">
            <w:pPr>
              <w:spacing w:after="0"/>
              <w:ind w:firstLine="0"/>
              <w:jc w:val="right"/>
              <w:rPr>
                <w:sz w:val="18"/>
                <w:szCs w:val="18"/>
              </w:rPr>
            </w:pPr>
          </w:p>
          <w:p w:rsidR="003D00BD" w:rsidRPr="003D00BD" w:rsidRDefault="003D00BD" w:rsidP="003D00BD">
            <w:pPr>
              <w:spacing w:after="0"/>
              <w:ind w:firstLine="0"/>
              <w:jc w:val="right"/>
              <w:rPr>
                <w:sz w:val="18"/>
                <w:szCs w:val="18"/>
              </w:rPr>
            </w:pPr>
          </w:p>
          <w:p w:rsidR="003D00BD" w:rsidRPr="003D00BD" w:rsidRDefault="003D00BD" w:rsidP="003D00BD">
            <w:pPr>
              <w:spacing w:after="0"/>
              <w:ind w:firstLine="0"/>
              <w:jc w:val="center"/>
              <w:rPr>
                <w:sz w:val="18"/>
                <w:szCs w:val="18"/>
              </w:rPr>
            </w:pPr>
            <w:r w:rsidRPr="003D00BD">
              <w:rPr>
                <w:sz w:val="18"/>
                <w:szCs w:val="18"/>
              </w:rPr>
              <w:t>-</w:t>
            </w:r>
          </w:p>
        </w:tc>
        <w:tc>
          <w:tcPr>
            <w:tcW w:w="1277" w:type="dxa"/>
          </w:tcPr>
          <w:p w:rsidR="003D00BD" w:rsidRPr="003D00BD" w:rsidRDefault="003D00BD" w:rsidP="003D00BD">
            <w:pPr>
              <w:spacing w:after="0"/>
              <w:ind w:firstLine="0"/>
              <w:jc w:val="right"/>
              <w:rPr>
                <w:sz w:val="18"/>
                <w:szCs w:val="18"/>
              </w:rPr>
            </w:pPr>
          </w:p>
          <w:p w:rsidR="003D00BD" w:rsidRPr="003D00BD" w:rsidRDefault="003D00BD" w:rsidP="003D00BD">
            <w:pPr>
              <w:spacing w:after="0"/>
              <w:ind w:firstLine="0"/>
              <w:jc w:val="right"/>
              <w:rPr>
                <w:sz w:val="18"/>
                <w:szCs w:val="18"/>
              </w:rPr>
            </w:pPr>
          </w:p>
          <w:p w:rsidR="003D00BD" w:rsidRPr="003D00BD" w:rsidRDefault="003D00BD" w:rsidP="003D00BD">
            <w:pPr>
              <w:spacing w:after="0"/>
              <w:ind w:firstLine="0"/>
              <w:jc w:val="right"/>
              <w:rPr>
                <w:sz w:val="18"/>
                <w:szCs w:val="18"/>
              </w:rPr>
            </w:pPr>
            <w:r w:rsidRPr="003D00BD">
              <w:rPr>
                <w:sz w:val="18"/>
                <w:szCs w:val="18"/>
              </w:rPr>
              <w:t>-15 805</w:t>
            </w:r>
          </w:p>
        </w:tc>
      </w:tr>
      <w:tr w:rsidR="003D00BD" w:rsidRPr="003D00BD" w:rsidTr="008E0CD5">
        <w:trPr>
          <w:trHeight w:val="142"/>
          <w:jc w:val="center"/>
        </w:trPr>
        <w:tc>
          <w:tcPr>
            <w:tcW w:w="5241" w:type="dxa"/>
          </w:tcPr>
          <w:p w:rsidR="003D00BD" w:rsidRPr="003D00BD" w:rsidRDefault="003D00BD" w:rsidP="003D00BD">
            <w:pPr>
              <w:spacing w:after="0"/>
              <w:ind w:firstLine="0"/>
              <w:jc w:val="left"/>
              <w:rPr>
                <w:i/>
                <w:sz w:val="18"/>
                <w:szCs w:val="18"/>
                <w:lang w:eastAsia="lv-LV"/>
              </w:rPr>
            </w:pPr>
            <w:r w:rsidRPr="003D00BD">
              <w:rPr>
                <w:i/>
                <w:sz w:val="18"/>
                <w:szCs w:val="18"/>
                <w:lang w:eastAsia="lv-LV"/>
              </w:rPr>
              <w:t xml:space="preserve">Samazināti izdevumi 2018.gada prioritārajam pasākumam “Prokuratūras struktūrvienību ēkas Kalpaka bulvārī 6, Rīgā remontdarbi”, </w:t>
            </w:r>
            <w:r w:rsidRPr="003D00BD">
              <w:rPr>
                <w:i/>
                <w:sz w:val="18"/>
                <w:szCs w:val="18"/>
              </w:rPr>
              <w:t xml:space="preserve">saskaņā ar </w:t>
            </w:r>
            <w:r w:rsidRPr="003D00BD">
              <w:rPr>
                <w:rFonts w:eastAsia="Calibri"/>
                <w:i/>
                <w:sz w:val="18"/>
                <w:szCs w:val="18"/>
              </w:rPr>
              <w:t>MK 2017.gada 8.septembra protokola Nr.44 1.§ 15.punktu</w:t>
            </w:r>
          </w:p>
        </w:tc>
        <w:tc>
          <w:tcPr>
            <w:tcW w:w="1277" w:type="dxa"/>
          </w:tcPr>
          <w:p w:rsidR="003D00BD" w:rsidRPr="003D00BD" w:rsidRDefault="003D00BD" w:rsidP="003D00BD">
            <w:pPr>
              <w:spacing w:after="0"/>
              <w:ind w:firstLine="0"/>
              <w:jc w:val="right"/>
              <w:rPr>
                <w:sz w:val="18"/>
                <w:szCs w:val="18"/>
              </w:rPr>
            </w:pPr>
            <w:r w:rsidRPr="003D00BD">
              <w:rPr>
                <w:sz w:val="18"/>
                <w:szCs w:val="18"/>
              </w:rPr>
              <w:t>1 308 300</w:t>
            </w:r>
          </w:p>
        </w:tc>
        <w:tc>
          <w:tcPr>
            <w:tcW w:w="1277" w:type="dxa"/>
          </w:tcPr>
          <w:p w:rsidR="003D00BD" w:rsidRPr="003D00BD" w:rsidRDefault="003D00BD" w:rsidP="003D00BD">
            <w:pPr>
              <w:spacing w:after="0"/>
              <w:ind w:firstLine="0"/>
              <w:jc w:val="center"/>
              <w:rPr>
                <w:sz w:val="18"/>
                <w:szCs w:val="18"/>
              </w:rPr>
            </w:pPr>
            <w:r w:rsidRPr="003D00BD">
              <w:rPr>
                <w:sz w:val="18"/>
                <w:szCs w:val="18"/>
              </w:rPr>
              <w:t>-</w:t>
            </w:r>
          </w:p>
        </w:tc>
        <w:tc>
          <w:tcPr>
            <w:tcW w:w="1277" w:type="dxa"/>
          </w:tcPr>
          <w:p w:rsidR="003D00BD" w:rsidRPr="003D00BD" w:rsidRDefault="003D00BD" w:rsidP="003D00BD">
            <w:pPr>
              <w:spacing w:after="0"/>
              <w:ind w:firstLine="0"/>
              <w:jc w:val="right"/>
              <w:rPr>
                <w:sz w:val="18"/>
                <w:szCs w:val="18"/>
              </w:rPr>
            </w:pPr>
            <w:r w:rsidRPr="003D00BD">
              <w:rPr>
                <w:sz w:val="18"/>
                <w:szCs w:val="18"/>
              </w:rPr>
              <w:t>-1 308 300</w:t>
            </w:r>
          </w:p>
        </w:tc>
      </w:tr>
      <w:tr w:rsidR="003D00BD" w:rsidRPr="003D00BD" w:rsidTr="008E0CD5">
        <w:trPr>
          <w:trHeight w:val="142"/>
          <w:jc w:val="center"/>
        </w:trPr>
        <w:tc>
          <w:tcPr>
            <w:tcW w:w="5241" w:type="dxa"/>
          </w:tcPr>
          <w:p w:rsidR="003D00BD" w:rsidRPr="003D00BD" w:rsidRDefault="003D00BD" w:rsidP="003D00BD">
            <w:pPr>
              <w:spacing w:after="0"/>
              <w:ind w:firstLine="0"/>
              <w:jc w:val="left"/>
              <w:rPr>
                <w:i/>
                <w:sz w:val="18"/>
                <w:szCs w:val="18"/>
                <w:lang w:eastAsia="lv-LV"/>
              </w:rPr>
            </w:pPr>
            <w:r w:rsidRPr="003D00BD">
              <w:rPr>
                <w:i/>
                <w:sz w:val="18"/>
                <w:szCs w:val="18"/>
                <w:lang w:eastAsia="lv-LV"/>
              </w:rPr>
              <w:t>Samazināti izdevumi 2018.gada prioritārajam pasākumam “</w:t>
            </w:r>
            <w:r w:rsidRPr="003D00BD">
              <w:rPr>
                <w:i/>
                <w:sz w:val="18"/>
                <w:szCs w:val="18"/>
              </w:rPr>
              <w:t xml:space="preserve">Materiāltehniskais nodrošinājums Prokuratūrai noteikto funkciju izpildei”, saskaņā ar </w:t>
            </w:r>
            <w:r w:rsidRPr="003D00BD">
              <w:rPr>
                <w:rFonts w:eastAsia="Calibri"/>
                <w:i/>
                <w:sz w:val="18"/>
                <w:szCs w:val="18"/>
              </w:rPr>
              <w:t>MK 2017.gada 8.septembra protokola Nr.44 1.§ 15.punktu</w:t>
            </w:r>
            <w:r w:rsidRPr="003D00BD">
              <w:rPr>
                <w:i/>
                <w:sz w:val="18"/>
                <w:szCs w:val="18"/>
              </w:rPr>
              <w:t xml:space="preserve"> </w:t>
            </w:r>
          </w:p>
        </w:tc>
        <w:tc>
          <w:tcPr>
            <w:tcW w:w="1277" w:type="dxa"/>
          </w:tcPr>
          <w:p w:rsidR="003D00BD" w:rsidRPr="003D00BD" w:rsidRDefault="003D00BD" w:rsidP="003D00BD">
            <w:pPr>
              <w:spacing w:after="0"/>
              <w:ind w:firstLine="0"/>
              <w:jc w:val="right"/>
              <w:rPr>
                <w:sz w:val="18"/>
                <w:szCs w:val="18"/>
              </w:rPr>
            </w:pPr>
            <w:r w:rsidRPr="003D00BD">
              <w:rPr>
                <w:sz w:val="18"/>
                <w:szCs w:val="18"/>
              </w:rPr>
              <w:t>154 460</w:t>
            </w:r>
          </w:p>
        </w:tc>
        <w:tc>
          <w:tcPr>
            <w:tcW w:w="1277" w:type="dxa"/>
          </w:tcPr>
          <w:p w:rsidR="003D00BD" w:rsidRPr="003D00BD" w:rsidRDefault="003D00BD" w:rsidP="003D00BD">
            <w:pPr>
              <w:spacing w:after="0"/>
              <w:ind w:firstLine="0"/>
              <w:jc w:val="center"/>
              <w:rPr>
                <w:sz w:val="18"/>
                <w:szCs w:val="18"/>
              </w:rPr>
            </w:pPr>
            <w:r w:rsidRPr="003D00BD">
              <w:rPr>
                <w:sz w:val="18"/>
                <w:szCs w:val="18"/>
              </w:rPr>
              <w:t>-</w:t>
            </w:r>
          </w:p>
        </w:tc>
        <w:tc>
          <w:tcPr>
            <w:tcW w:w="1277" w:type="dxa"/>
          </w:tcPr>
          <w:p w:rsidR="003D00BD" w:rsidRPr="003D00BD" w:rsidRDefault="003D00BD" w:rsidP="003D00BD">
            <w:pPr>
              <w:spacing w:after="0"/>
              <w:ind w:firstLine="0"/>
              <w:jc w:val="right"/>
              <w:rPr>
                <w:sz w:val="18"/>
                <w:szCs w:val="18"/>
              </w:rPr>
            </w:pPr>
            <w:r w:rsidRPr="003D00BD">
              <w:rPr>
                <w:sz w:val="18"/>
                <w:szCs w:val="18"/>
              </w:rPr>
              <w:t>-154 460</w:t>
            </w:r>
          </w:p>
        </w:tc>
      </w:tr>
      <w:tr w:rsidR="003D00BD" w:rsidRPr="003D00BD" w:rsidTr="008E0CD5">
        <w:trPr>
          <w:trHeight w:val="142"/>
          <w:jc w:val="center"/>
        </w:trPr>
        <w:tc>
          <w:tcPr>
            <w:tcW w:w="5241" w:type="dxa"/>
          </w:tcPr>
          <w:p w:rsidR="003D00BD" w:rsidRPr="003D00BD" w:rsidRDefault="003D00BD" w:rsidP="003D00BD">
            <w:pPr>
              <w:spacing w:after="0"/>
              <w:ind w:firstLine="0"/>
              <w:jc w:val="left"/>
              <w:rPr>
                <w:i/>
                <w:sz w:val="18"/>
                <w:szCs w:val="18"/>
                <w:lang w:eastAsia="lv-LV"/>
              </w:rPr>
            </w:pPr>
            <w:r w:rsidRPr="003D00BD">
              <w:rPr>
                <w:i/>
                <w:sz w:val="18"/>
                <w:szCs w:val="18"/>
                <w:lang w:eastAsia="lv-LV"/>
              </w:rPr>
              <w:t xml:space="preserve">Palielināti izdevumi komunālo maksājumu veikšanai  nekustamajam īpašumam Aspazijas bulvārī 7, Rīgā, saskaņā ar  MK 2017.gada 12.septembra  protokola Nr.45 61.§ 4.punktu </w:t>
            </w:r>
          </w:p>
        </w:tc>
        <w:tc>
          <w:tcPr>
            <w:tcW w:w="1277" w:type="dxa"/>
          </w:tcPr>
          <w:p w:rsidR="003D00BD" w:rsidRPr="003D00BD" w:rsidRDefault="003D00BD" w:rsidP="003D00BD">
            <w:pPr>
              <w:spacing w:after="0"/>
              <w:ind w:firstLine="0"/>
              <w:jc w:val="center"/>
              <w:rPr>
                <w:sz w:val="18"/>
                <w:szCs w:val="18"/>
              </w:rPr>
            </w:pPr>
            <w:r w:rsidRPr="003D00BD">
              <w:rPr>
                <w:sz w:val="18"/>
                <w:szCs w:val="18"/>
              </w:rPr>
              <w:t>-</w:t>
            </w:r>
          </w:p>
        </w:tc>
        <w:tc>
          <w:tcPr>
            <w:tcW w:w="1277" w:type="dxa"/>
          </w:tcPr>
          <w:p w:rsidR="003D00BD" w:rsidRPr="003D00BD" w:rsidRDefault="003D00BD" w:rsidP="003D00BD">
            <w:pPr>
              <w:spacing w:after="0"/>
              <w:ind w:firstLine="0"/>
              <w:jc w:val="right"/>
              <w:rPr>
                <w:sz w:val="18"/>
                <w:szCs w:val="18"/>
              </w:rPr>
            </w:pPr>
            <w:r w:rsidRPr="003D00BD">
              <w:rPr>
                <w:sz w:val="18"/>
                <w:szCs w:val="18"/>
              </w:rPr>
              <w:t>46 785</w:t>
            </w:r>
          </w:p>
        </w:tc>
        <w:tc>
          <w:tcPr>
            <w:tcW w:w="1277" w:type="dxa"/>
          </w:tcPr>
          <w:p w:rsidR="003D00BD" w:rsidRPr="003D00BD" w:rsidRDefault="003D00BD" w:rsidP="003D00BD">
            <w:pPr>
              <w:spacing w:after="0"/>
              <w:ind w:firstLine="0"/>
              <w:jc w:val="right"/>
              <w:rPr>
                <w:sz w:val="18"/>
                <w:szCs w:val="18"/>
              </w:rPr>
            </w:pPr>
            <w:r w:rsidRPr="003D00BD">
              <w:rPr>
                <w:sz w:val="18"/>
                <w:szCs w:val="18"/>
              </w:rPr>
              <w:t>46 785</w:t>
            </w:r>
          </w:p>
        </w:tc>
      </w:tr>
      <w:tr w:rsidR="003D00BD" w:rsidRPr="003D00BD" w:rsidTr="008E0CD5">
        <w:trPr>
          <w:trHeight w:val="142"/>
          <w:jc w:val="center"/>
        </w:trPr>
        <w:tc>
          <w:tcPr>
            <w:tcW w:w="5241" w:type="dxa"/>
          </w:tcPr>
          <w:p w:rsidR="003D00BD" w:rsidRPr="003D00BD" w:rsidRDefault="003D00BD" w:rsidP="003D00BD">
            <w:pPr>
              <w:spacing w:after="0"/>
              <w:ind w:firstLine="0"/>
              <w:jc w:val="left"/>
              <w:rPr>
                <w:bCs/>
                <w:i/>
                <w:sz w:val="18"/>
                <w:szCs w:val="18"/>
              </w:rPr>
            </w:pPr>
            <w:r w:rsidRPr="003D00BD">
              <w:rPr>
                <w:bCs/>
                <w:i/>
                <w:sz w:val="18"/>
                <w:szCs w:val="18"/>
              </w:rPr>
              <w:t xml:space="preserve">Izdevumu izmaiņas 2020.gada prioritārajam pasākumam </w:t>
            </w:r>
          </w:p>
          <w:p w:rsidR="003D00BD" w:rsidRPr="003D00BD" w:rsidRDefault="003D00BD" w:rsidP="003D00BD">
            <w:pPr>
              <w:spacing w:after="0"/>
              <w:ind w:firstLine="0"/>
              <w:jc w:val="left"/>
              <w:rPr>
                <w:i/>
                <w:sz w:val="18"/>
                <w:szCs w:val="18"/>
                <w:lang w:eastAsia="lv-LV"/>
              </w:rPr>
            </w:pPr>
            <w:r w:rsidRPr="003D00BD">
              <w:rPr>
                <w:bCs/>
                <w:i/>
                <w:sz w:val="18"/>
                <w:szCs w:val="18"/>
              </w:rPr>
              <w:t xml:space="preserve">“Prokuratūras informācijas tehnoloģiju infrastruktūras uzturēšana un nepieciešamā drošības līmeņa nodrošināšana”, </w:t>
            </w:r>
            <w:r w:rsidRPr="003D00BD">
              <w:rPr>
                <w:i/>
                <w:sz w:val="18"/>
                <w:szCs w:val="18"/>
                <w:lang w:eastAsia="lv-LV"/>
              </w:rPr>
              <w:t xml:space="preserve">saskaņā ar </w:t>
            </w:r>
            <w:r w:rsidRPr="003D00BD">
              <w:rPr>
                <w:rFonts w:eastAsia="Calibri"/>
                <w:i/>
                <w:sz w:val="18"/>
                <w:szCs w:val="18"/>
              </w:rPr>
              <w:t>MK 2019.gada 17.septembra protokola Nr.42 34.§ 2.punktu</w:t>
            </w:r>
          </w:p>
        </w:tc>
        <w:tc>
          <w:tcPr>
            <w:tcW w:w="1277" w:type="dxa"/>
          </w:tcPr>
          <w:p w:rsidR="003D00BD" w:rsidRPr="003D00BD" w:rsidRDefault="003D00BD" w:rsidP="003D00BD">
            <w:pPr>
              <w:spacing w:after="0"/>
              <w:ind w:firstLine="0"/>
              <w:jc w:val="center"/>
              <w:rPr>
                <w:sz w:val="18"/>
                <w:szCs w:val="18"/>
              </w:rPr>
            </w:pPr>
            <w:r w:rsidRPr="003D00BD">
              <w:rPr>
                <w:sz w:val="18"/>
                <w:szCs w:val="18"/>
              </w:rPr>
              <w:t>-</w:t>
            </w:r>
          </w:p>
        </w:tc>
        <w:tc>
          <w:tcPr>
            <w:tcW w:w="1277" w:type="dxa"/>
          </w:tcPr>
          <w:p w:rsidR="003D00BD" w:rsidRPr="003D00BD" w:rsidRDefault="003D00BD" w:rsidP="003D00BD">
            <w:pPr>
              <w:spacing w:after="0"/>
              <w:ind w:firstLine="0"/>
              <w:jc w:val="right"/>
              <w:rPr>
                <w:sz w:val="18"/>
                <w:szCs w:val="18"/>
              </w:rPr>
            </w:pPr>
            <w:r w:rsidRPr="003D00BD">
              <w:rPr>
                <w:sz w:val="18"/>
                <w:szCs w:val="18"/>
              </w:rPr>
              <w:t>2 900</w:t>
            </w:r>
          </w:p>
        </w:tc>
        <w:tc>
          <w:tcPr>
            <w:tcW w:w="1277" w:type="dxa"/>
          </w:tcPr>
          <w:p w:rsidR="003D00BD" w:rsidRPr="003D00BD" w:rsidRDefault="003D00BD" w:rsidP="003D00BD">
            <w:pPr>
              <w:spacing w:after="0"/>
              <w:ind w:firstLine="0"/>
              <w:jc w:val="right"/>
              <w:rPr>
                <w:sz w:val="18"/>
                <w:szCs w:val="18"/>
              </w:rPr>
            </w:pPr>
            <w:r w:rsidRPr="003D00BD">
              <w:rPr>
                <w:sz w:val="18"/>
                <w:szCs w:val="18"/>
              </w:rPr>
              <w:t>2 900</w:t>
            </w:r>
          </w:p>
        </w:tc>
      </w:tr>
      <w:tr w:rsidR="003D00BD" w:rsidRPr="003D00BD" w:rsidTr="008E0CD5">
        <w:trPr>
          <w:trHeight w:val="142"/>
          <w:jc w:val="center"/>
        </w:trPr>
        <w:tc>
          <w:tcPr>
            <w:tcW w:w="5241" w:type="dxa"/>
          </w:tcPr>
          <w:p w:rsidR="003D00BD" w:rsidRPr="003D00BD" w:rsidRDefault="003D00BD" w:rsidP="003D00BD">
            <w:pPr>
              <w:spacing w:after="0"/>
              <w:ind w:firstLine="0"/>
              <w:jc w:val="left"/>
              <w:rPr>
                <w:bCs/>
                <w:i/>
                <w:sz w:val="18"/>
                <w:szCs w:val="18"/>
              </w:rPr>
            </w:pPr>
            <w:r w:rsidRPr="003D00BD">
              <w:rPr>
                <w:bCs/>
                <w:i/>
                <w:sz w:val="18"/>
                <w:szCs w:val="18"/>
              </w:rPr>
              <w:t xml:space="preserve">Izdevumu izmaiņas 2020.gada prioritārajam pasākumam </w:t>
            </w:r>
          </w:p>
          <w:p w:rsidR="003D00BD" w:rsidRPr="003D00BD" w:rsidRDefault="003D00BD" w:rsidP="003D00BD">
            <w:pPr>
              <w:spacing w:after="0"/>
              <w:ind w:firstLine="0"/>
              <w:jc w:val="left"/>
              <w:rPr>
                <w:i/>
                <w:sz w:val="18"/>
                <w:szCs w:val="18"/>
                <w:lang w:eastAsia="lv-LV"/>
              </w:rPr>
            </w:pPr>
            <w:r w:rsidRPr="003D00BD">
              <w:rPr>
                <w:bCs/>
                <w:i/>
                <w:sz w:val="18"/>
                <w:szCs w:val="18"/>
              </w:rPr>
              <w:t xml:space="preserve">“Prokuroru atalgojuma fonda precizēšana (atvaļinājuma pabalstam nepieciešamā finansējuma precizēšana)”, </w:t>
            </w:r>
            <w:r w:rsidRPr="003D00BD">
              <w:rPr>
                <w:i/>
                <w:sz w:val="18"/>
                <w:szCs w:val="18"/>
                <w:lang w:eastAsia="lv-LV"/>
              </w:rPr>
              <w:t xml:space="preserve">saskaņā ar </w:t>
            </w:r>
            <w:r w:rsidRPr="003D00BD">
              <w:rPr>
                <w:rFonts w:eastAsia="Calibri"/>
                <w:i/>
                <w:sz w:val="18"/>
                <w:szCs w:val="18"/>
              </w:rPr>
              <w:t>MK 2019.gada 17.septembra protokola Nr.42 34.§ 2.punktu</w:t>
            </w:r>
          </w:p>
        </w:tc>
        <w:tc>
          <w:tcPr>
            <w:tcW w:w="1277" w:type="dxa"/>
          </w:tcPr>
          <w:p w:rsidR="003D00BD" w:rsidRPr="003D00BD" w:rsidRDefault="003D00BD" w:rsidP="003D00BD">
            <w:pPr>
              <w:spacing w:after="0"/>
              <w:ind w:firstLine="0"/>
              <w:jc w:val="center"/>
              <w:rPr>
                <w:sz w:val="18"/>
                <w:szCs w:val="18"/>
              </w:rPr>
            </w:pPr>
            <w:r w:rsidRPr="003D00BD">
              <w:rPr>
                <w:sz w:val="18"/>
                <w:szCs w:val="18"/>
              </w:rPr>
              <w:t>-</w:t>
            </w:r>
          </w:p>
        </w:tc>
        <w:tc>
          <w:tcPr>
            <w:tcW w:w="1277" w:type="dxa"/>
          </w:tcPr>
          <w:p w:rsidR="003D00BD" w:rsidRPr="003D00BD" w:rsidRDefault="003D00BD" w:rsidP="003D00BD">
            <w:pPr>
              <w:spacing w:after="0"/>
              <w:ind w:firstLine="0"/>
              <w:jc w:val="right"/>
              <w:rPr>
                <w:sz w:val="18"/>
                <w:szCs w:val="18"/>
              </w:rPr>
            </w:pPr>
            <w:r w:rsidRPr="003D00BD">
              <w:rPr>
                <w:sz w:val="18"/>
                <w:szCs w:val="18"/>
              </w:rPr>
              <w:t>14 634</w:t>
            </w:r>
          </w:p>
        </w:tc>
        <w:tc>
          <w:tcPr>
            <w:tcW w:w="1277" w:type="dxa"/>
          </w:tcPr>
          <w:p w:rsidR="003D00BD" w:rsidRPr="003D00BD" w:rsidRDefault="003D00BD" w:rsidP="003D00BD">
            <w:pPr>
              <w:spacing w:after="0"/>
              <w:ind w:firstLine="0"/>
              <w:jc w:val="right"/>
              <w:rPr>
                <w:sz w:val="18"/>
                <w:szCs w:val="18"/>
              </w:rPr>
            </w:pPr>
            <w:r w:rsidRPr="003D00BD">
              <w:rPr>
                <w:sz w:val="18"/>
                <w:szCs w:val="18"/>
              </w:rPr>
              <w:t>14 634</w:t>
            </w:r>
          </w:p>
        </w:tc>
      </w:tr>
      <w:tr w:rsidR="003D00BD" w:rsidRPr="003D00BD" w:rsidTr="008E0CD5">
        <w:trPr>
          <w:trHeight w:val="142"/>
          <w:jc w:val="center"/>
        </w:trPr>
        <w:tc>
          <w:tcPr>
            <w:tcW w:w="5241" w:type="dxa"/>
          </w:tcPr>
          <w:p w:rsidR="003D00BD" w:rsidRPr="003D00BD" w:rsidRDefault="003D00BD" w:rsidP="003D00BD">
            <w:pPr>
              <w:spacing w:after="0"/>
              <w:ind w:firstLine="0"/>
              <w:jc w:val="left"/>
              <w:rPr>
                <w:bCs/>
                <w:i/>
                <w:sz w:val="18"/>
                <w:szCs w:val="18"/>
              </w:rPr>
            </w:pPr>
            <w:r w:rsidRPr="003D00BD">
              <w:rPr>
                <w:i/>
                <w:sz w:val="18"/>
                <w:szCs w:val="18"/>
                <w:lang w:eastAsia="lv-LV"/>
              </w:rPr>
              <w:t xml:space="preserve">Palielināti izdevumi </w:t>
            </w:r>
            <w:r w:rsidRPr="003D00BD">
              <w:rPr>
                <w:bCs/>
                <w:i/>
                <w:sz w:val="18"/>
                <w:szCs w:val="18"/>
              </w:rPr>
              <w:t xml:space="preserve">2020.gada prioritārajam pasākumam </w:t>
            </w:r>
          </w:p>
          <w:p w:rsidR="003D00BD" w:rsidRPr="003D00BD" w:rsidRDefault="003D00BD" w:rsidP="003D00BD">
            <w:pPr>
              <w:spacing w:after="0"/>
              <w:ind w:firstLine="0"/>
              <w:jc w:val="left"/>
              <w:rPr>
                <w:i/>
                <w:sz w:val="18"/>
                <w:szCs w:val="18"/>
                <w:lang w:eastAsia="lv-LV"/>
              </w:rPr>
            </w:pPr>
            <w:r w:rsidRPr="003D00BD">
              <w:rPr>
                <w:bCs/>
                <w:i/>
                <w:sz w:val="18"/>
                <w:szCs w:val="18"/>
              </w:rPr>
              <w:t xml:space="preserve">“Minimālās algas palielināšana līdz 500 </w:t>
            </w:r>
            <w:proofErr w:type="spellStart"/>
            <w:r w:rsidRPr="003D00BD">
              <w:rPr>
                <w:bCs/>
                <w:i/>
                <w:sz w:val="18"/>
                <w:szCs w:val="18"/>
              </w:rPr>
              <w:t>euro</w:t>
            </w:r>
            <w:proofErr w:type="spellEnd"/>
            <w:r w:rsidRPr="003D00BD">
              <w:rPr>
                <w:bCs/>
                <w:i/>
                <w:sz w:val="18"/>
                <w:szCs w:val="18"/>
              </w:rPr>
              <w:t xml:space="preserve"> ar 2021.gada 1.janvāri”, </w:t>
            </w:r>
            <w:r w:rsidRPr="003D00BD">
              <w:rPr>
                <w:i/>
                <w:sz w:val="18"/>
                <w:szCs w:val="18"/>
                <w:lang w:eastAsia="lv-LV"/>
              </w:rPr>
              <w:t xml:space="preserve">saskaņā ar </w:t>
            </w:r>
            <w:r w:rsidRPr="003D00BD">
              <w:rPr>
                <w:rFonts w:eastAsia="Calibri"/>
                <w:i/>
                <w:sz w:val="18"/>
                <w:szCs w:val="18"/>
              </w:rPr>
              <w:t>MK 2019.gada 17.septembra protokola Nr.42 34.§ 2.punktu</w:t>
            </w:r>
          </w:p>
        </w:tc>
        <w:tc>
          <w:tcPr>
            <w:tcW w:w="1277" w:type="dxa"/>
          </w:tcPr>
          <w:p w:rsidR="003D00BD" w:rsidRPr="003D00BD" w:rsidRDefault="003D00BD" w:rsidP="003D00BD">
            <w:pPr>
              <w:spacing w:after="0"/>
              <w:ind w:firstLine="0"/>
              <w:jc w:val="center"/>
              <w:rPr>
                <w:sz w:val="18"/>
                <w:szCs w:val="18"/>
              </w:rPr>
            </w:pPr>
            <w:r w:rsidRPr="003D00BD">
              <w:rPr>
                <w:sz w:val="18"/>
                <w:szCs w:val="18"/>
              </w:rPr>
              <w:t>-</w:t>
            </w:r>
          </w:p>
        </w:tc>
        <w:tc>
          <w:tcPr>
            <w:tcW w:w="1277" w:type="dxa"/>
          </w:tcPr>
          <w:p w:rsidR="003D00BD" w:rsidRPr="003D00BD" w:rsidRDefault="003D00BD" w:rsidP="003D00BD">
            <w:pPr>
              <w:spacing w:after="0"/>
              <w:ind w:firstLine="0"/>
              <w:jc w:val="right"/>
              <w:rPr>
                <w:sz w:val="18"/>
                <w:szCs w:val="18"/>
              </w:rPr>
            </w:pPr>
            <w:r w:rsidRPr="003D00BD">
              <w:rPr>
                <w:sz w:val="18"/>
                <w:szCs w:val="18"/>
              </w:rPr>
              <w:t>45 521</w:t>
            </w:r>
          </w:p>
        </w:tc>
        <w:tc>
          <w:tcPr>
            <w:tcW w:w="1277" w:type="dxa"/>
          </w:tcPr>
          <w:p w:rsidR="003D00BD" w:rsidRPr="003D00BD" w:rsidRDefault="003D00BD" w:rsidP="003D00BD">
            <w:pPr>
              <w:spacing w:after="0"/>
              <w:ind w:firstLine="0"/>
              <w:jc w:val="right"/>
              <w:rPr>
                <w:sz w:val="18"/>
                <w:szCs w:val="18"/>
              </w:rPr>
            </w:pPr>
            <w:r w:rsidRPr="003D00BD">
              <w:rPr>
                <w:sz w:val="18"/>
                <w:szCs w:val="18"/>
              </w:rPr>
              <w:t>45 521</w:t>
            </w:r>
          </w:p>
        </w:tc>
      </w:tr>
      <w:tr w:rsidR="003D00BD" w:rsidRPr="003D00BD" w:rsidTr="008E0CD5">
        <w:trPr>
          <w:trHeight w:val="142"/>
          <w:jc w:val="center"/>
        </w:trPr>
        <w:tc>
          <w:tcPr>
            <w:tcW w:w="5241" w:type="dxa"/>
          </w:tcPr>
          <w:p w:rsidR="003D00BD" w:rsidRPr="003D00BD" w:rsidRDefault="003D00BD" w:rsidP="003D00BD">
            <w:pPr>
              <w:spacing w:after="0"/>
              <w:ind w:firstLine="0"/>
              <w:jc w:val="left"/>
              <w:rPr>
                <w:i/>
                <w:sz w:val="18"/>
                <w:szCs w:val="18"/>
                <w:lang w:eastAsia="lv-LV"/>
              </w:rPr>
            </w:pPr>
            <w:r w:rsidRPr="003D00BD">
              <w:rPr>
                <w:i/>
                <w:sz w:val="18"/>
                <w:szCs w:val="18"/>
                <w:lang w:eastAsia="lv-LV"/>
              </w:rPr>
              <w:t>Palielināti izdevumi prokuroru atalgojumam saskaņā ar likumu “Grozījumi Valsts un pašvaldību institūciju amatpersonu un darbinieku atlīdzības likumā” (pieņemts Saeimā 06.12.2018.) un atbilstoši MK 2019.gada 5.februāra prot.Nr.5 30.§ 17.3.punktam</w:t>
            </w:r>
          </w:p>
        </w:tc>
        <w:tc>
          <w:tcPr>
            <w:tcW w:w="1277" w:type="dxa"/>
          </w:tcPr>
          <w:p w:rsidR="003D00BD" w:rsidRPr="003D00BD" w:rsidRDefault="003D00BD" w:rsidP="003D00BD">
            <w:pPr>
              <w:spacing w:after="0"/>
              <w:ind w:firstLine="0"/>
              <w:jc w:val="center"/>
              <w:rPr>
                <w:sz w:val="18"/>
                <w:szCs w:val="18"/>
              </w:rPr>
            </w:pPr>
            <w:r w:rsidRPr="003D00BD">
              <w:rPr>
                <w:sz w:val="18"/>
                <w:szCs w:val="18"/>
              </w:rPr>
              <w:t>-</w:t>
            </w:r>
          </w:p>
        </w:tc>
        <w:tc>
          <w:tcPr>
            <w:tcW w:w="1277" w:type="dxa"/>
          </w:tcPr>
          <w:p w:rsidR="003D00BD" w:rsidRPr="003D00BD" w:rsidRDefault="003D00BD" w:rsidP="003D00BD">
            <w:pPr>
              <w:spacing w:after="0"/>
              <w:ind w:firstLine="0"/>
              <w:jc w:val="right"/>
              <w:rPr>
                <w:sz w:val="18"/>
                <w:szCs w:val="18"/>
              </w:rPr>
            </w:pPr>
            <w:r w:rsidRPr="003D00BD">
              <w:rPr>
                <w:sz w:val="18"/>
                <w:szCs w:val="18"/>
              </w:rPr>
              <w:t>993 072</w:t>
            </w:r>
          </w:p>
        </w:tc>
        <w:tc>
          <w:tcPr>
            <w:tcW w:w="1277" w:type="dxa"/>
          </w:tcPr>
          <w:p w:rsidR="003D00BD" w:rsidRPr="003D00BD" w:rsidRDefault="003D00BD" w:rsidP="003D00BD">
            <w:pPr>
              <w:spacing w:after="0"/>
              <w:ind w:firstLine="0"/>
              <w:jc w:val="right"/>
              <w:rPr>
                <w:sz w:val="18"/>
                <w:szCs w:val="18"/>
              </w:rPr>
            </w:pPr>
            <w:r w:rsidRPr="003D00BD">
              <w:rPr>
                <w:sz w:val="18"/>
                <w:szCs w:val="18"/>
              </w:rPr>
              <w:t>993 072</w:t>
            </w:r>
          </w:p>
        </w:tc>
      </w:tr>
    </w:tbl>
    <w:p w:rsidR="003D00BD" w:rsidRPr="003D00BD" w:rsidRDefault="003D00BD" w:rsidP="003D00BD">
      <w:pPr>
        <w:spacing w:before="240" w:after="240"/>
        <w:ind w:firstLine="0"/>
        <w:jc w:val="center"/>
        <w:rPr>
          <w:b/>
        </w:rPr>
      </w:pPr>
      <w:r w:rsidRPr="003D00BD">
        <w:rPr>
          <w:b/>
        </w:rPr>
        <w:t>70.00.00 Citu Eiropas Savienības politiku instrumentu projektu un pasākumu īstenošana</w:t>
      </w:r>
    </w:p>
    <w:p w:rsidR="003D00BD" w:rsidRPr="003D00BD" w:rsidRDefault="003D00BD" w:rsidP="000B7BBD">
      <w:pPr>
        <w:widowControl w:val="0"/>
        <w:spacing w:before="240" w:after="0"/>
        <w:ind w:firstLine="0"/>
        <w:jc w:val="left"/>
        <w:rPr>
          <w:szCs w:val="24"/>
        </w:rPr>
      </w:pPr>
      <w:r w:rsidRPr="003D00BD">
        <w:rPr>
          <w:szCs w:val="24"/>
          <w:lang w:eastAsia="lv-LV"/>
        </w:rPr>
        <w:t>Budžeta programmai ir viena apakšprogramma.</w:t>
      </w:r>
    </w:p>
    <w:p w:rsidR="003D00BD" w:rsidRPr="003D00BD" w:rsidRDefault="003D00BD" w:rsidP="003D00BD">
      <w:pPr>
        <w:spacing w:before="240" w:after="240"/>
        <w:ind w:firstLine="0"/>
        <w:jc w:val="center"/>
        <w:rPr>
          <w:b/>
          <w:lang w:eastAsia="lv-LV"/>
        </w:rPr>
      </w:pPr>
      <w:r w:rsidRPr="003D00BD">
        <w:rPr>
          <w:b/>
          <w:lang w:eastAsia="lv-LV"/>
        </w:rPr>
        <w:lastRenderedPageBreak/>
        <w:t xml:space="preserve">70.06.00 Latvijas pārstāvju ceļa izdevumu kompensācija, dodoties uz Eiropas Savienības </w:t>
      </w:r>
      <w:r w:rsidRPr="003D00BD">
        <w:rPr>
          <w:b/>
        </w:rPr>
        <w:t>Padomes</w:t>
      </w:r>
      <w:r w:rsidRPr="003D00BD">
        <w:rPr>
          <w:b/>
          <w:lang w:eastAsia="lv-LV"/>
        </w:rPr>
        <w:t xml:space="preserve"> darba grupu sanāksmēm un Padomes sanāksmēm</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22"/>
      </w:tblGrid>
      <w:tr w:rsidR="003D00BD" w:rsidRPr="003D00BD" w:rsidTr="008E0CD5">
        <w:tc>
          <w:tcPr>
            <w:tcW w:w="9322" w:type="dxa"/>
            <w:tcBorders>
              <w:top w:val="nil"/>
              <w:left w:val="nil"/>
              <w:bottom w:val="nil"/>
              <w:right w:val="nil"/>
            </w:tcBorders>
            <w:shd w:val="clear" w:color="auto" w:fill="auto"/>
          </w:tcPr>
          <w:p w:rsidR="003D00BD" w:rsidRPr="003D00BD" w:rsidRDefault="003D00BD" w:rsidP="003D00BD">
            <w:pPr>
              <w:tabs>
                <w:tab w:val="left" w:pos="9531"/>
              </w:tabs>
              <w:spacing w:before="120" w:after="0"/>
              <w:ind w:right="33" w:firstLine="0"/>
              <w:rPr>
                <w:rFonts w:eastAsia="Calibri"/>
                <w:szCs w:val="24"/>
                <w:u w:val="single"/>
              </w:rPr>
            </w:pPr>
            <w:r w:rsidRPr="003D00BD">
              <w:rPr>
                <w:rFonts w:eastAsia="Calibri"/>
                <w:szCs w:val="24"/>
                <w:u w:val="single"/>
              </w:rPr>
              <w:t>Apakšprogrammas mērķis:</w:t>
            </w:r>
          </w:p>
          <w:p w:rsidR="003D00BD" w:rsidRPr="003D00BD" w:rsidRDefault="003D00BD" w:rsidP="003D00BD">
            <w:pPr>
              <w:tabs>
                <w:tab w:val="left" w:pos="9531"/>
              </w:tabs>
              <w:spacing w:before="120" w:after="0"/>
              <w:ind w:firstLine="720"/>
              <w:rPr>
                <w:szCs w:val="24"/>
              </w:rPr>
            </w:pPr>
            <w:r w:rsidRPr="003D00BD">
              <w:rPr>
                <w:szCs w:val="24"/>
              </w:rPr>
              <w:t>Nodrošināt Prokuratūras pārstāvju dalību Eiropas Savienības Padomes darba grupu sanāksmēs un Padomes sanāksmēs.</w:t>
            </w:r>
          </w:p>
          <w:p w:rsidR="003D00BD" w:rsidRPr="003D00BD" w:rsidRDefault="003D00BD" w:rsidP="003D00BD">
            <w:pPr>
              <w:spacing w:before="160" w:after="0"/>
              <w:ind w:firstLine="0"/>
              <w:rPr>
                <w:szCs w:val="24"/>
                <w:u w:val="single"/>
              </w:rPr>
            </w:pPr>
            <w:r w:rsidRPr="003D00BD">
              <w:rPr>
                <w:szCs w:val="24"/>
                <w:u w:val="single"/>
              </w:rPr>
              <w:t>Galvenās aktivitātes:</w:t>
            </w:r>
          </w:p>
          <w:p w:rsidR="003D00BD" w:rsidRPr="003D00BD" w:rsidRDefault="003D00BD" w:rsidP="003D00BD">
            <w:pPr>
              <w:tabs>
                <w:tab w:val="left" w:pos="9328"/>
              </w:tabs>
              <w:spacing w:before="120" w:after="0"/>
              <w:ind w:right="34" w:firstLine="720"/>
              <w:rPr>
                <w:szCs w:val="24"/>
              </w:rPr>
            </w:pPr>
            <w:r w:rsidRPr="003D00BD">
              <w:rPr>
                <w:szCs w:val="24"/>
              </w:rPr>
              <w:t>Prokuratūras pārstāvju dalība Eiropas Savienības Padomes Krimināltiesiskās sadarbības darba grupu sēdēs Briselē.</w:t>
            </w:r>
          </w:p>
          <w:p w:rsidR="003D00BD" w:rsidRPr="003D00BD" w:rsidRDefault="003D00BD" w:rsidP="003D00BD">
            <w:pPr>
              <w:spacing w:before="240" w:after="0"/>
              <w:ind w:firstLine="0"/>
              <w:rPr>
                <w:szCs w:val="24"/>
              </w:rPr>
            </w:pPr>
            <w:r w:rsidRPr="003D00BD">
              <w:rPr>
                <w:szCs w:val="24"/>
                <w:u w:val="single"/>
              </w:rPr>
              <w:t>Apakšprogrammas izpildītājs</w:t>
            </w:r>
            <w:r w:rsidRPr="003D00BD">
              <w:rPr>
                <w:szCs w:val="24"/>
              </w:rPr>
              <w:t>: Ģenerālprokuratūra.</w:t>
            </w:r>
          </w:p>
          <w:p w:rsidR="003D00BD" w:rsidRPr="003D00BD" w:rsidRDefault="003D00BD" w:rsidP="003D00BD">
            <w:pPr>
              <w:spacing w:before="240" w:after="240"/>
              <w:ind w:firstLine="0"/>
              <w:jc w:val="center"/>
              <w:rPr>
                <w:b/>
                <w:lang w:eastAsia="lv-LV"/>
              </w:rPr>
            </w:pPr>
            <w:r w:rsidRPr="003D00BD">
              <w:rPr>
                <w:b/>
                <w:lang w:eastAsia="lv-LV"/>
              </w:rPr>
              <w:t>Finansiālie rādītāji no 2019. līdz 2023. gadam</w:t>
            </w:r>
          </w:p>
          <w:tbl>
            <w:tblPr>
              <w:tblW w:w="9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1131"/>
              <w:gridCol w:w="1132"/>
              <w:gridCol w:w="1132"/>
              <w:gridCol w:w="1132"/>
              <w:gridCol w:w="1132"/>
            </w:tblGrid>
            <w:tr w:rsidR="003D00BD" w:rsidRPr="003D00BD" w:rsidTr="008E0CD5">
              <w:trPr>
                <w:trHeight w:val="283"/>
                <w:tblHeader/>
              </w:trPr>
              <w:tc>
                <w:tcPr>
                  <w:tcW w:w="3397" w:type="dxa"/>
                  <w:vAlign w:val="center"/>
                </w:tcPr>
                <w:p w:rsidR="003D00BD" w:rsidRPr="003D00BD" w:rsidRDefault="003D00BD" w:rsidP="003D00BD">
                  <w:pPr>
                    <w:spacing w:after="0"/>
                    <w:ind w:firstLine="0"/>
                    <w:jc w:val="center"/>
                    <w:rPr>
                      <w:sz w:val="18"/>
                      <w:szCs w:val="18"/>
                    </w:rPr>
                  </w:pPr>
                </w:p>
              </w:tc>
              <w:tc>
                <w:tcPr>
                  <w:tcW w:w="1131" w:type="dxa"/>
                </w:tcPr>
                <w:p w:rsidR="003D00BD" w:rsidRPr="003D00BD" w:rsidRDefault="003D00BD" w:rsidP="003D00BD">
                  <w:pPr>
                    <w:spacing w:after="0"/>
                    <w:ind w:firstLine="0"/>
                    <w:jc w:val="center"/>
                    <w:rPr>
                      <w:sz w:val="18"/>
                      <w:szCs w:val="18"/>
                      <w:lang w:eastAsia="lv-LV"/>
                    </w:rPr>
                  </w:pPr>
                  <w:r w:rsidRPr="003D00BD">
                    <w:rPr>
                      <w:sz w:val="18"/>
                      <w:szCs w:val="18"/>
                      <w:lang w:eastAsia="lv-LV"/>
                    </w:rPr>
                    <w:t>2019.gads (izpilde)</w:t>
                  </w:r>
                </w:p>
              </w:tc>
              <w:tc>
                <w:tcPr>
                  <w:tcW w:w="1132" w:type="dxa"/>
                  <w:vAlign w:val="center"/>
                </w:tcPr>
                <w:p w:rsidR="003D00BD" w:rsidRPr="003D00BD" w:rsidRDefault="003D00BD" w:rsidP="003D00BD">
                  <w:pPr>
                    <w:spacing w:after="0"/>
                    <w:ind w:firstLine="0"/>
                    <w:jc w:val="center"/>
                    <w:rPr>
                      <w:sz w:val="18"/>
                      <w:szCs w:val="18"/>
                      <w:lang w:eastAsia="lv-LV"/>
                    </w:rPr>
                  </w:pPr>
                  <w:r w:rsidRPr="003D00BD">
                    <w:rPr>
                      <w:sz w:val="18"/>
                      <w:szCs w:val="18"/>
                      <w:lang w:eastAsia="lv-LV"/>
                    </w:rPr>
                    <w:t>2020.gada plāns</w:t>
                  </w:r>
                </w:p>
              </w:tc>
              <w:tc>
                <w:tcPr>
                  <w:tcW w:w="1132" w:type="dxa"/>
                </w:tcPr>
                <w:p w:rsidR="003D00BD" w:rsidRPr="003D00BD" w:rsidRDefault="003D00BD" w:rsidP="003D00BD">
                  <w:pPr>
                    <w:spacing w:after="0"/>
                    <w:ind w:firstLine="0"/>
                    <w:jc w:val="center"/>
                    <w:rPr>
                      <w:sz w:val="18"/>
                      <w:szCs w:val="18"/>
                      <w:lang w:eastAsia="lv-LV"/>
                    </w:rPr>
                  </w:pPr>
                  <w:r w:rsidRPr="003D00BD">
                    <w:rPr>
                      <w:sz w:val="18"/>
                      <w:szCs w:val="18"/>
                      <w:lang w:eastAsia="lv-LV"/>
                    </w:rPr>
                    <w:t>2021.gada projekts</w:t>
                  </w:r>
                </w:p>
              </w:tc>
              <w:tc>
                <w:tcPr>
                  <w:tcW w:w="1132" w:type="dxa"/>
                </w:tcPr>
                <w:p w:rsidR="003D00BD" w:rsidRPr="003D00BD" w:rsidRDefault="003D00BD" w:rsidP="003D00BD">
                  <w:pPr>
                    <w:spacing w:after="0"/>
                    <w:ind w:firstLine="0"/>
                    <w:jc w:val="center"/>
                    <w:rPr>
                      <w:sz w:val="18"/>
                      <w:szCs w:val="18"/>
                      <w:lang w:eastAsia="lv-LV"/>
                    </w:rPr>
                  </w:pPr>
                  <w:r w:rsidRPr="003D00BD">
                    <w:rPr>
                      <w:sz w:val="18"/>
                      <w:szCs w:val="18"/>
                      <w:lang w:eastAsia="lv-LV"/>
                    </w:rPr>
                    <w:t>2022.gada prognoze</w:t>
                  </w:r>
                </w:p>
              </w:tc>
              <w:tc>
                <w:tcPr>
                  <w:tcW w:w="1132" w:type="dxa"/>
                </w:tcPr>
                <w:p w:rsidR="003D00BD" w:rsidRPr="003D00BD" w:rsidRDefault="003D00BD" w:rsidP="003D00BD">
                  <w:pPr>
                    <w:spacing w:after="0"/>
                    <w:ind w:firstLine="0"/>
                    <w:jc w:val="center"/>
                    <w:rPr>
                      <w:sz w:val="18"/>
                      <w:szCs w:val="18"/>
                      <w:lang w:eastAsia="lv-LV"/>
                    </w:rPr>
                  </w:pPr>
                  <w:r w:rsidRPr="003D00BD">
                    <w:rPr>
                      <w:sz w:val="18"/>
                      <w:szCs w:val="18"/>
                      <w:lang w:eastAsia="lv-LV"/>
                    </w:rPr>
                    <w:t>2023.gada prognoze</w:t>
                  </w:r>
                </w:p>
              </w:tc>
            </w:tr>
            <w:tr w:rsidR="003D00BD" w:rsidRPr="003D00BD" w:rsidTr="008E0CD5">
              <w:trPr>
                <w:trHeight w:val="142"/>
              </w:trPr>
              <w:tc>
                <w:tcPr>
                  <w:tcW w:w="3397" w:type="dxa"/>
                  <w:shd w:val="clear" w:color="auto" w:fill="D9D9D9"/>
                  <w:vAlign w:val="center"/>
                </w:tcPr>
                <w:p w:rsidR="003D00BD" w:rsidRPr="003D00BD" w:rsidRDefault="003D00BD" w:rsidP="003D00BD">
                  <w:pPr>
                    <w:spacing w:after="0"/>
                    <w:ind w:firstLine="0"/>
                    <w:jc w:val="left"/>
                    <w:rPr>
                      <w:sz w:val="18"/>
                      <w:szCs w:val="18"/>
                      <w:lang w:eastAsia="lv-LV"/>
                    </w:rPr>
                  </w:pPr>
                  <w:r w:rsidRPr="003D00BD">
                    <w:rPr>
                      <w:sz w:val="18"/>
                      <w:szCs w:val="18"/>
                      <w:lang w:eastAsia="lv-LV"/>
                    </w:rPr>
                    <w:t>Kopējie izdevumi,</w:t>
                  </w:r>
                  <w:r w:rsidRPr="003D00BD">
                    <w:rPr>
                      <w:sz w:val="18"/>
                      <w:szCs w:val="18"/>
                    </w:rPr>
                    <w:t xml:space="preserve"> </w:t>
                  </w:r>
                  <w:proofErr w:type="spellStart"/>
                  <w:r w:rsidRPr="003D00BD">
                    <w:rPr>
                      <w:i/>
                      <w:sz w:val="18"/>
                      <w:szCs w:val="18"/>
                    </w:rPr>
                    <w:t>euro</w:t>
                  </w:r>
                  <w:proofErr w:type="spellEnd"/>
                </w:p>
              </w:tc>
              <w:tc>
                <w:tcPr>
                  <w:tcW w:w="1131" w:type="dxa"/>
                  <w:shd w:val="clear" w:color="auto" w:fill="D9D9D9"/>
                </w:tcPr>
                <w:p w:rsidR="003D00BD" w:rsidRPr="003D00BD" w:rsidRDefault="003D00BD" w:rsidP="003D00BD">
                  <w:pPr>
                    <w:spacing w:after="0"/>
                    <w:ind w:firstLine="0"/>
                    <w:jc w:val="center"/>
                    <w:rPr>
                      <w:sz w:val="18"/>
                      <w:szCs w:val="18"/>
                    </w:rPr>
                  </w:pPr>
                  <w:r w:rsidRPr="003D00BD">
                    <w:rPr>
                      <w:sz w:val="18"/>
                      <w:szCs w:val="18"/>
                    </w:rPr>
                    <w:t>-</w:t>
                  </w:r>
                </w:p>
              </w:tc>
              <w:tc>
                <w:tcPr>
                  <w:tcW w:w="1132" w:type="dxa"/>
                  <w:shd w:val="clear" w:color="auto" w:fill="D9D9D9"/>
                </w:tcPr>
                <w:p w:rsidR="003D00BD" w:rsidRPr="003D00BD" w:rsidRDefault="003D00BD" w:rsidP="003D00BD">
                  <w:pPr>
                    <w:spacing w:after="0"/>
                    <w:ind w:firstLine="0"/>
                    <w:jc w:val="right"/>
                    <w:rPr>
                      <w:sz w:val="18"/>
                      <w:szCs w:val="18"/>
                    </w:rPr>
                  </w:pPr>
                  <w:r w:rsidRPr="003D00BD">
                    <w:rPr>
                      <w:sz w:val="18"/>
                      <w:szCs w:val="18"/>
                    </w:rPr>
                    <w:t>2 776</w:t>
                  </w:r>
                </w:p>
              </w:tc>
              <w:tc>
                <w:tcPr>
                  <w:tcW w:w="1132" w:type="dxa"/>
                  <w:shd w:val="clear" w:color="auto" w:fill="D9D9D9"/>
                </w:tcPr>
                <w:p w:rsidR="003D00BD" w:rsidRPr="003D00BD" w:rsidRDefault="003D00BD" w:rsidP="003D00BD">
                  <w:pPr>
                    <w:spacing w:after="0"/>
                    <w:ind w:firstLine="0"/>
                    <w:jc w:val="right"/>
                    <w:rPr>
                      <w:sz w:val="18"/>
                      <w:szCs w:val="18"/>
                    </w:rPr>
                  </w:pPr>
                  <w:r w:rsidRPr="003D00BD">
                    <w:rPr>
                      <w:sz w:val="18"/>
                      <w:szCs w:val="18"/>
                    </w:rPr>
                    <w:t>2 776</w:t>
                  </w:r>
                </w:p>
              </w:tc>
              <w:tc>
                <w:tcPr>
                  <w:tcW w:w="1132" w:type="dxa"/>
                  <w:shd w:val="clear" w:color="auto" w:fill="D9D9D9"/>
                </w:tcPr>
                <w:p w:rsidR="003D00BD" w:rsidRPr="003D00BD" w:rsidRDefault="003D00BD" w:rsidP="003D00BD">
                  <w:pPr>
                    <w:spacing w:after="0"/>
                    <w:ind w:firstLine="0"/>
                    <w:jc w:val="center"/>
                    <w:rPr>
                      <w:sz w:val="18"/>
                      <w:szCs w:val="18"/>
                    </w:rPr>
                  </w:pPr>
                  <w:r w:rsidRPr="003D00BD">
                    <w:rPr>
                      <w:sz w:val="18"/>
                      <w:szCs w:val="18"/>
                    </w:rPr>
                    <w:t>-</w:t>
                  </w:r>
                </w:p>
              </w:tc>
              <w:tc>
                <w:tcPr>
                  <w:tcW w:w="1132" w:type="dxa"/>
                  <w:shd w:val="clear" w:color="auto" w:fill="D9D9D9"/>
                </w:tcPr>
                <w:p w:rsidR="003D00BD" w:rsidRPr="003D00BD" w:rsidRDefault="003D00BD" w:rsidP="003D00BD">
                  <w:pPr>
                    <w:spacing w:after="0"/>
                    <w:ind w:firstLine="0"/>
                    <w:jc w:val="center"/>
                    <w:rPr>
                      <w:sz w:val="18"/>
                      <w:szCs w:val="18"/>
                    </w:rPr>
                  </w:pPr>
                  <w:r w:rsidRPr="003D00BD">
                    <w:rPr>
                      <w:sz w:val="18"/>
                      <w:szCs w:val="18"/>
                    </w:rPr>
                    <w:t>-</w:t>
                  </w:r>
                </w:p>
              </w:tc>
            </w:tr>
            <w:tr w:rsidR="003D00BD" w:rsidRPr="003D00BD" w:rsidTr="008E0CD5">
              <w:trPr>
                <w:trHeight w:val="283"/>
              </w:trPr>
              <w:tc>
                <w:tcPr>
                  <w:tcW w:w="3397" w:type="dxa"/>
                  <w:vAlign w:val="center"/>
                </w:tcPr>
                <w:p w:rsidR="003D00BD" w:rsidRPr="003D00BD" w:rsidRDefault="003D00BD" w:rsidP="003D00BD">
                  <w:pPr>
                    <w:spacing w:after="0"/>
                    <w:ind w:firstLine="0"/>
                    <w:jc w:val="left"/>
                    <w:rPr>
                      <w:sz w:val="18"/>
                      <w:szCs w:val="18"/>
                      <w:lang w:eastAsia="lv-LV"/>
                    </w:rPr>
                  </w:pPr>
                  <w:r w:rsidRPr="003D00BD">
                    <w:rPr>
                      <w:sz w:val="18"/>
                      <w:szCs w:val="18"/>
                      <w:lang w:eastAsia="lv-LV"/>
                    </w:rPr>
                    <w:t xml:space="preserve">Kopējo izdevumu izmaiņas, </w:t>
                  </w:r>
                  <w:proofErr w:type="spellStart"/>
                  <w:r w:rsidRPr="003D00BD">
                    <w:rPr>
                      <w:i/>
                      <w:sz w:val="18"/>
                      <w:szCs w:val="18"/>
                      <w:lang w:eastAsia="lv-LV"/>
                    </w:rPr>
                    <w:t>euro</w:t>
                  </w:r>
                  <w:proofErr w:type="spellEnd"/>
                  <w:r w:rsidRPr="003D00BD">
                    <w:rPr>
                      <w:sz w:val="18"/>
                      <w:szCs w:val="18"/>
                      <w:lang w:eastAsia="lv-LV"/>
                    </w:rPr>
                    <w:t xml:space="preserve"> (+/–) pret iepriekšējo gadu</w:t>
                  </w:r>
                </w:p>
              </w:tc>
              <w:tc>
                <w:tcPr>
                  <w:tcW w:w="1131" w:type="dxa"/>
                </w:tcPr>
                <w:p w:rsidR="003D00BD" w:rsidRPr="003D00BD" w:rsidRDefault="003D00BD" w:rsidP="003D00BD">
                  <w:pPr>
                    <w:spacing w:after="0"/>
                    <w:ind w:firstLine="0"/>
                    <w:jc w:val="center"/>
                    <w:rPr>
                      <w:sz w:val="18"/>
                      <w:szCs w:val="18"/>
                    </w:rPr>
                  </w:pPr>
                  <w:r w:rsidRPr="003D00BD">
                    <w:rPr>
                      <w:b/>
                      <w:bCs/>
                      <w:sz w:val="18"/>
                      <w:szCs w:val="18"/>
                    </w:rPr>
                    <w:t>×</w:t>
                  </w:r>
                </w:p>
              </w:tc>
              <w:tc>
                <w:tcPr>
                  <w:tcW w:w="1132" w:type="dxa"/>
                </w:tcPr>
                <w:p w:rsidR="003D00BD" w:rsidRPr="003D00BD" w:rsidRDefault="003D00BD" w:rsidP="003D00BD">
                  <w:pPr>
                    <w:spacing w:after="0"/>
                    <w:ind w:firstLine="0"/>
                    <w:jc w:val="right"/>
                    <w:rPr>
                      <w:sz w:val="18"/>
                      <w:szCs w:val="18"/>
                    </w:rPr>
                  </w:pPr>
                  <w:r w:rsidRPr="003D00BD">
                    <w:rPr>
                      <w:sz w:val="18"/>
                      <w:szCs w:val="18"/>
                    </w:rPr>
                    <w:t>2 776</w:t>
                  </w:r>
                </w:p>
              </w:tc>
              <w:tc>
                <w:tcPr>
                  <w:tcW w:w="1132" w:type="dxa"/>
                </w:tcPr>
                <w:p w:rsidR="003D00BD" w:rsidRPr="003D00BD" w:rsidRDefault="003D00BD" w:rsidP="003D00BD">
                  <w:pPr>
                    <w:spacing w:after="0"/>
                    <w:ind w:firstLine="0"/>
                    <w:jc w:val="right"/>
                    <w:rPr>
                      <w:sz w:val="18"/>
                      <w:szCs w:val="18"/>
                    </w:rPr>
                  </w:pPr>
                  <w:r w:rsidRPr="003D00BD">
                    <w:rPr>
                      <w:sz w:val="18"/>
                      <w:szCs w:val="18"/>
                    </w:rPr>
                    <w:t>0</w:t>
                  </w:r>
                </w:p>
              </w:tc>
              <w:tc>
                <w:tcPr>
                  <w:tcW w:w="1132" w:type="dxa"/>
                </w:tcPr>
                <w:p w:rsidR="003D00BD" w:rsidRPr="003D00BD" w:rsidRDefault="003D00BD" w:rsidP="003D00BD">
                  <w:pPr>
                    <w:spacing w:after="0"/>
                    <w:ind w:firstLine="0"/>
                    <w:jc w:val="right"/>
                    <w:rPr>
                      <w:sz w:val="18"/>
                      <w:szCs w:val="18"/>
                    </w:rPr>
                  </w:pPr>
                  <w:r w:rsidRPr="003D00BD">
                    <w:rPr>
                      <w:sz w:val="18"/>
                      <w:szCs w:val="18"/>
                    </w:rPr>
                    <w:t>-2 776</w:t>
                  </w:r>
                </w:p>
              </w:tc>
              <w:tc>
                <w:tcPr>
                  <w:tcW w:w="1132" w:type="dxa"/>
                </w:tcPr>
                <w:p w:rsidR="003D00BD" w:rsidRPr="003D00BD" w:rsidRDefault="003D00BD" w:rsidP="003D00BD">
                  <w:pPr>
                    <w:spacing w:after="0"/>
                    <w:ind w:firstLine="0"/>
                    <w:jc w:val="center"/>
                    <w:rPr>
                      <w:sz w:val="18"/>
                      <w:szCs w:val="18"/>
                    </w:rPr>
                  </w:pPr>
                  <w:r w:rsidRPr="003D00BD">
                    <w:rPr>
                      <w:sz w:val="18"/>
                      <w:szCs w:val="18"/>
                    </w:rPr>
                    <w:t>-</w:t>
                  </w:r>
                </w:p>
              </w:tc>
            </w:tr>
            <w:tr w:rsidR="003D00BD" w:rsidRPr="003D00BD" w:rsidTr="008E0CD5">
              <w:trPr>
                <w:trHeight w:val="283"/>
              </w:trPr>
              <w:tc>
                <w:tcPr>
                  <w:tcW w:w="3397" w:type="dxa"/>
                  <w:vAlign w:val="center"/>
                </w:tcPr>
                <w:p w:rsidR="003D00BD" w:rsidRPr="003D00BD" w:rsidRDefault="003D00BD" w:rsidP="003D00BD">
                  <w:pPr>
                    <w:spacing w:after="0"/>
                    <w:ind w:firstLine="0"/>
                    <w:jc w:val="left"/>
                    <w:rPr>
                      <w:sz w:val="18"/>
                      <w:szCs w:val="18"/>
                    </w:rPr>
                  </w:pPr>
                  <w:r w:rsidRPr="003D00BD">
                    <w:rPr>
                      <w:sz w:val="18"/>
                      <w:szCs w:val="18"/>
                      <w:lang w:eastAsia="lv-LV"/>
                    </w:rPr>
                    <w:t>Kopējie izdevumi</w:t>
                  </w:r>
                  <w:r w:rsidRPr="003D00BD">
                    <w:rPr>
                      <w:sz w:val="18"/>
                      <w:szCs w:val="18"/>
                    </w:rPr>
                    <w:t>, % (+/–) pret iepriekšējo gadu</w:t>
                  </w:r>
                </w:p>
              </w:tc>
              <w:tc>
                <w:tcPr>
                  <w:tcW w:w="1131" w:type="dxa"/>
                </w:tcPr>
                <w:p w:rsidR="003D00BD" w:rsidRPr="003D00BD" w:rsidRDefault="003D00BD" w:rsidP="003D00BD">
                  <w:pPr>
                    <w:spacing w:after="0"/>
                    <w:ind w:firstLine="0"/>
                    <w:jc w:val="center"/>
                    <w:rPr>
                      <w:sz w:val="18"/>
                      <w:szCs w:val="18"/>
                    </w:rPr>
                  </w:pPr>
                  <w:r w:rsidRPr="003D00BD">
                    <w:rPr>
                      <w:b/>
                      <w:bCs/>
                      <w:sz w:val="18"/>
                      <w:szCs w:val="18"/>
                    </w:rPr>
                    <w:t>×</w:t>
                  </w:r>
                </w:p>
              </w:tc>
              <w:tc>
                <w:tcPr>
                  <w:tcW w:w="1132" w:type="dxa"/>
                </w:tcPr>
                <w:p w:rsidR="003D00BD" w:rsidRPr="003D00BD" w:rsidRDefault="003D00BD" w:rsidP="003D00BD">
                  <w:pPr>
                    <w:spacing w:after="0"/>
                    <w:ind w:firstLine="0"/>
                    <w:jc w:val="right"/>
                    <w:rPr>
                      <w:sz w:val="18"/>
                      <w:szCs w:val="18"/>
                    </w:rPr>
                  </w:pPr>
                  <w:r w:rsidRPr="003D00BD">
                    <w:rPr>
                      <w:sz w:val="18"/>
                      <w:szCs w:val="18"/>
                    </w:rPr>
                    <w:t>100</w:t>
                  </w:r>
                </w:p>
              </w:tc>
              <w:tc>
                <w:tcPr>
                  <w:tcW w:w="1132" w:type="dxa"/>
                </w:tcPr>
                <w:p w:rsidR="003D00BD" w:rsidRPr="003D00BD" w:rsidRDefault="003D00BD" w:rsidP="003D00BD">
                  <w:pPr>
                    <w:spacing w:after="0"/>
                    <w:ind w:firstLine="0"/>
                    <w:jc w:val="right"/>
                    <w:rPr>
                      <w:sz w:val="18"/>
                      <w:szCs w:val="18"/>
                    </w:rPr>
                  </w:pPr>
                  <w:r w:rsidRPr="003D00BD">
                    <w:rPr>
                      <w:sz w:val="18"/>
                      <w:szCs w:val="18"/>
                    </w:rPr>
                    <w:t>0,0</w:t>
                  </w:r>
                </w:p>
              </w:tc>
              <w:tc>
                <w:tcPr>
                  <w:tcW w:w="1132" w:type="dxa"/>
                </w:tcPr>
                <w:p w:rsidR="003D00BD" w:rsidRPr="003D00BD" w:rsidRDefault="003D00BD" w:rsidP="003D00BD">
                  <w:pPr>
                    <w:spacing w:after="0"/>
                    <w:ind w:firstLine="0"/>
                    <w:jc w:val="right"/>
                    <w:rPr>
                      <w:sz w:val="18"/>
                      <w:szCs w:val="18"/>
                    </w:rPr>
                  </w:pPr>
                  <w:r w:rsidRPr="003D00BD">
                    <w:rPr>
                      <w:sz w:val="18"/>
                      <w:szCs w:val="18"/>
                    </w:rPr>
                    <w:t>-100</w:t>
                  </w:r>
                </w:p>
              </w:tc>
              <w:tc>
                <w:tcPr>
                  <w:tcW w:w="1132" w:type="dxa"/>
                </w:tcPr>
                <w:p w:rsidR="003D00BD" w:rsidRPr="003D00BD" w:rsidRDefault="003D00BD" w:rsidP="003D00BD">
                  <w:pPr>
                    <w:spacing w:after="0"/>
                    <w:ind w:firstLine="0"/>
                    <w:jc w:val="center"/>
                    <w:rPr>
                      <w:sz w:val="18"/>
                      <w:szCs w:val="18"/>
                    </w:rPr>
                  </w:pPr>
                  <w:r w:rsidRPr="003D00BD">
                    <w:rPr>
                      <w:sz w:val="18"/>
                      <w:szCs w:val="18"/>
                    </w:rPr>
                    <w:t>-</w:t>
                  </w:r>
                </w:p>
              </w:tc>
            </w:tr>
          </w:tbl>
          <w:p w:rsidR="003D00BD" w:rsidRPr="003D00BD" w:rsidRDefault="003D00BD" w:rsidP="003D00BD">
            <w:pPr>
              <w:spacing w:before="360" w:after="0"/>
              <w:ind w:firstLine="0"/>
              <w:jc w:val="left"/>
              <w:rPr>
                <w:b/>
                <w:szCs w:val="24"/>
                <w:lang w:eastAsia="lv-LV"/>
              </w:rPr>
            </w:pPr>
          </w:p>
        </w:tc>
      </w:tr>
      <w:tr w:rsidR="003D00BD" w:rsidRPr="003D00BD" w:rsidTr="008E0CD5">
        <w:tc>
          <w:tcPr>
            <w:tcW w:w="9322" w:type="dxa"/>
            <w:tcBorders>
              <w:top w:val="nil"/>
              <w:left w:val="nil"/>
              <w:bottom w:val="nil"/>
              <w:right w:val="nil"/>
            </w:tcBorders>
            <w:shd w:val="clear" w:color="auto" w:fill="auto"/>
          </w:tcPr>
          <w:p w:rsidR="003D00BD" w:rsidRPr="003D00BD" w:rsidRDefault="003D00BD" w:rsidP="003D00BD">
            <w:pPr>
              <w:tabs>
                <w:tab w:val="left" w:pos="9531"/>
              </w:tabs>
              <w:spacing w:before="120" w:after="0"/>
              <w:ind w:right="33" w:firstLine="0"/>
              <w:jc w:val="left"/>
              <w:rPr>
                <w:rFonts w:eastAsia="Calibri"/>
                <w:szCs w:val="24"/>
                <w:u w:val="single"/>
              </w:rPr>
            </w:pPr>
          </w:p>
        </w:tc>
      </w:tr>
    </w:tbl>
    <w:p w:rsidR="003D00BD" w:rsidRPr="003D00BD" w:rsidRDefault="003D00BD" w:rsidP="003D00BD">
      <w:pPr>
        <w:spacing w:before="130" w:after="0"/>
        <w:ind w:firstLine="0"/>
        <w:contextualSpacing/>
        <w:jc w:val="center"/>
        <w:rPr>
          <w:b/>
          <w:szCs w:val="24"/>
          <w:lang w:eastAsia="lv-LV"/>
        </w:rPr>
      </w:pPr>
    </w:p>
    <w:p w:rsidR="003D00BD" w:rsidRPr="003D00BD" w:rsidRDefault="003D00BD" w:rsidP="003D00BD">
      <w:pPr>
        <w:spacing w:before="130" w:after="0"/>
        <w:ind w:firstLine="0"/>
        <w:contextualSpacing/>
        <w:jc w:val="center"/>
        <w:rPr>
          <w:b/>
          <w:szCs w:val="24"/>
          <w:lang w:eastAsia="lv-LV"/>
        </w:rPr>
      </w:pPr>
    </w:p>
    <w:p w:rsidR="004D1332" w:rsidRPr="004D1332" w:rsidRDefault="004D1332" w:rsidP="004D1332">
      <w:pPr>
        <w:spacing w:before="120"/>
        <w:ind w:firstLine="0"/>
        <w:jc w:val="center"/>
        <w:rPr>
          <w:lang w:eastAsia="lv-LV"/>
        </w:rPr>
      </w:pPr>
    </w:p>
    <w:sectPr w:rsidR="004D1332" w:rsidRPr="004D1332" w:rsidSect="002B51A7">
      <w:headerReference w:type="default" r:id="rId14"/>
      <w:footerReference w:type="default" r:id="rId15"/>
      <w:pgSz w:w="11906" w:h="16838"/>
      <w:pgMar w:top="1418" w:right="1134" w:bottom="1134" w:left="1701" w:header="709" w:footer="709" w:gutter="0"/>
      <w:pgNumType w:start="8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CD5" w:rsidRDefault="008E0CD5" w:rsidP="005F0727">
      <w:r>
        <w:separator/>
      </w:r>
    </w:p>
  </w:endnote>
  <w:endnote w:type="continuationSeparator" w:id="0">
    <w:p w:rsidR="008E0CD5" w:rsidRDefault="008E0CD5" w:rsidP="005F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CD5" w:rsidRPr="008E6CB3" w:rsidRDefault="008E0CD5" w:rsidP="00AC3694">
    <w:pPr>
      <w:pStyle w:val="Footer"/>
      <w:spacing w:after="0"/>
      <w:ind w:firstLine="0"/>
      <w:rPr>
        <w:sz w:val="20"/>
      </w:rPr>
    </w:pPr>
    <w:r w:rsidRPr="00AC3694">
      <w:rPr>
        <w:sz w:val="20"/>
      </w:rPr>
      <w:fldChar w:fldCharType="begin"/>
    </w:r>
    <w:r w:rsidRPr="00AC3694">
      <w:rPr>
        <w:sz w:val="20"/>
      </w:rPr>
      <w:instrText xml:space="preserve"> FILENAME   \* MERGEFORMAT </w:instrText>
    </w:r>
    <w:r w:rsidRPr="00AC3694">
      <w:rPr>
        <w:sz w:val="20"/>
      </w:rPr>
      <w:fldChar w:fldCharType="separate"/>
    </w:r>
    <w:r>
      <w:rPr>
        <w:noProof/>
        <w:sz w:val="20"/>
      </w:rPr>
      <w:t>FMPask_5.3_32_Prok_121020_proj2021.docx</w:t>
    </w:r>
    <w:r w:rsidRPr="00AC3694">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CD5" w:rsidRDefault="008E0CD5" w:rsidP="00E81CF6">
      <w:pPr>
        <w:spacing w:after="0"/>
        <w:ind w:firstLine="0"/>
      </w:pPr>
      <w:r>
        <w:separator/>
      </w:r>
    </w:p>
  </w:footnote>
  <w:footnote w:type="continuationSeparator" w:id="0">
    <w:p w:rsidR="008E0CD5" w:rsidRDefault="008E0CD5" w:rsidP="005F0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CD5" w:rsidRPr="00094CCE" w:rsidRDefault="008E0CD5" w:rsidP="00094CCE">
    <w:pPr>
      <w:pStyle w:val="Header"/>
      <w:spacing w:after="0"/>
      <w:ind w:firstLine="0"/>
      <w:jc w:val="center"/>
      <w:rPr>
        <w:szCs w:val="24"/>
      </w:rPr>
    </w:pPr>
    <w:r w:rsidRPr="00847B1A">
      <w:rPr>
        <w:szCs w:val="24"/>
      </w:rPr>
      <w:fldChar w:fldCharType="begin"/>
    </w:r>
    <w:r w:rsidRPr="00847B1A">
      <w:rPr>
        <w:szCs w:val="24"/>
      </w:rPr>
      <w:instrText xml:space="preserve"> PAGE   \* MERGEFORMAT </w:instrText>
    </w:r>
    <w:r w:rsidRPr="00847B1A">
      <w:rPr>
        <w:szCs w:val="24"/>
      </w:rPr>
      <w:fldChar w:fldCharType="separate"/>
    </w:r>
    <w:r w:rsidR="004D68A9">
      <w:rPr>
        <w:noProof/>
        <w:szCs w:val="24"/>
      </w:rPr>
      <w:t>859</w:t>
    </w:r>
    <w:r w:rsidRPr="00847B1A">
      <w:rPr>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5B30"/>
    <w:multiLevelType w:val="hybridMultilevel"/>
    <w:tmpl w:val="B03A56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B0614E"/>
    <w:multiLevelType w:val="hybridMultilevel"/>
    <w:tmpl w:val="A6882EA8"/>
    <w:lvl w:ilvl="0" w:tplc="261E9294">
      <w:start w:val="1"/>
      <w:numFmt w:val="decimal"/>
      <w:lvlText w:val="%1)"/>
      <w:lvlJc w:val="left"/>
      <w:pPr>
        <w:ind w:left="1999" w:hanging="129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2FA5DAE"/>
    <w:multiLevelType w:val="hybridMultilevel"/>
    <w:tmpl w:val="9CD06990"/>
    <w:lvl w:ilvl="0" w:tplc="5CBACE8E">
      <w:start w:val="1"/>
      <w:numFmt w:val="decimal"/>
      <w:lvlText w:val="%1)"/>
      <w:lvlJc w:val="left"/>
      <w:pPr>
        <w:ind w:left="1069" w:hanging="360"/>
      </w:pPr>
      <w:rPr>
        <w:rFonts w:hint="default"/>
        <w:u w:val="none"/>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04350DE9"/>
    <w:multiLevelType w:val="hybridMultilevel"/>
    <w:tmpl w:val="BA1650F2"/>
    <w:lvl w:ilvl="0" w:tplc="04260001">
      <w:start w:val="15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7167B39"/>
    <w:multiLevelType w:val="hybridMultilevel"/>
    <w:tmpl w:val="2D2C5BC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15:restartNumberingAfterBreak="0">
    <w:nsid w:val="08BB1862"/>
    <w:multiLevelType w:val="hybridMultilevel"/>
    <w:tmpl w:val="50B82E22"/>
    <w:lvl w:ilvl="0" w:tplc="0426000F">
      <w:start w:val="1"/>
      <w:numFmt w:val="decimal"/>
      <w:lvlText w:val="%1."/>
      <w:lvlJc w:val="left"/>
      <w:pPr>
        <w:ind w:left="615"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9E3B8B"/>
    <w:multiLevelType w:val="hybridMultilevel"/>
    <w:tmpl w:val="0980B7C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7" w15:restartNumberingAfterBreak="0">
    <w:nsid w:val="0D540A42"/>
    <w:multiLevelType w:val="hybridMultilevel"/>
    <w:tmpl w:val="E6AAA0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20174DE"/>
    <w:multiLevelType w:val="hybridMultilevel"/>
    <w:tmpl w:val="FC0AD748"/>
    <w:lvl w:ilvl="0" w:tplc="7D7A0FD2">
      <w:start w:val="1"/>
      <w:numFmt w:val="decimal"/>
      <w:lvlText w:val="%1)"/>
      <w:lvlJc w:val="left"/>
      <w:pPr>
        <w:ind w:left="1069" w:hanging="360"/>
      </w:pPr>
      <w:rPr>
        <w:rFonts w:ascii="Times New Roman" w:eastAsia="Times New Roman" w:hAnsi="Times New Roman" w:cs="Times New Roman"/>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144B35AF"/>
    <w:multiLevelType w:val="hybridMultilevel"/>
    <w:tmpl w:val="340401E2"/>
    <w:lvl w:ilvl="0" w:tplc="C72213DC">
      <w:start w:val="9"/>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15D37589"/>
    <w:multiLevelType w:val="hybridMultilevel"/>
    <w:tmpl w:val="A6B62924"/>
    <w:lvl w:ilvl="0" w:tplc="04260001">
      <w:start w:val="1"/>
      <w:numFmt w:val="bullet"/>
      <w:lvlText w:val=""/>
      <w:lvlJc w:val="left"/>
      <w:pPr>
        <w:ind w:left="1778" w:hanging="360"/>
      </w:pPr>
      <w:rPr>
        <w:rFonts w:ascii="Symbol" w:hAnsi="Symbol" w:hint="default"/>
      </w:rPr>
    </w:lvl>
    <w:lvl w:ilvl="1" w:tplc="04260003" w:tentative="1">
      <w:start w:val="1"/>
      <w:numFmt w:val="bullet"/>
      <w:lvlText w:val="o"/>
      <w:lvlJc w:val="left"/>
      <w:pPr>
        <w:ind w:left="2498" w:hanging="360"/>
      </w:pPr>
      <w:rPr>
        <w:rFonts w:ascii="Courier New" w:hAnsi="Courier New" w:cs="Courier New" w:hint="default"/>
      </w:rPr>
    </w:lvl>
    <w:lvl w:ilvl="2" w:tplc="04260005" w:tentative="1">
      <w:start w:val="1"/>
      <w:numFmt w:val="bullet"/>
      <w:lvlText w:val=""/>
      <w:lvlJc w:val="left"/>
      <w:pPr>
        <w:ind w:left="3218" w:hanging="360"/>
      </w:pPr>
      <w:rPr>
        <w:rFonts w:ascii="Wingdings" w:hAnsi="Wingdings" w:hint="default"/>
      </w:rPr>
    </w:lvl>
    <w:lvl w:ilvl="3" w:tplc="04260001" w:tentative="1">
      <w:start w:val="1"/>
      <w:numFmt w:val="bullet"/>
      <w:lvlText w:val=""/>
      <w:lvlJc w:val="left"/>
      <w:pPr>
        <w:ind w:left="3938" w:hanging="360"/>
      </w:pPr>
      <w:rPr>
        <w:rFonts w:ascii="Symbol" w:hAnsi="Symbol" w:hint="default"/>
      </w:rPr>
    </w:lvl>
    <w:lvl w:ilvl="4" w:tplc="04260003" w:tentative="1">
      <w:start w:val="1"/>
      <w:numFmt w:val="bullet"/>
      <w:lvlText w:val="o"/>
      <w:lvlJc w:val="left"/>
      <w:pPr>
        <w:ind w:left="4658" w:hanging="360"/>
      </w:pPr>
      <w:rPr>
        <w:rFonts w:ascii="Courier New" w:hAnsi="Courier New" w:cs="Courier New" w:hint="default"/>
      </w:rPr>
    </w:lvl>
    <w:lvl w:ilvl="5" w:tplc="04260005" w:tentative="1">
      <w:start w:val="1"/>
      <w:numFmt w:val="bullet"/>
      <w:lvlText w:val=""/>
      <w:lvlJc w:val="left"/>
      <w:pPr>
        <w:ind w:left="5378" w:hanging="360"/>
      </w:pPr>
      <w:rPr>
        <w:rFonts w:ascii="Wingdings" w:hAnsi="Wingdings" w:hint="default"/>
      </w:rPr>
    </w:lvl>
    <w:lvl w:ilvl="6" w:tplc="04260001" w:tentative="1">
      <w:start w:val="1"/>
      <w:numFmt w:val="bullet"/>
      <w:lvlText w:val=""/>
      <w:lvlJc w:val="left"/>
      <w:pPr>
        <w:ind w:left="6098" w:hanging="360"/>
      </w:pPr>
      <w:rPr>
        <w:rFonts w:ascii="Symbol" w:hAnsi="Symbol" w:hint="default"/>
      </w:rPr>
    </w:lvl>
    <w:lvl w:ilvl="7" w:tplc="04260003" w:tentative="1">
      <w:start w:val="1"/>
      <w:numFmt w:val="bullet"/>
      <w:lvlText w:val="o"/>
      <w:lvlJc w:val="left"/>
      <w:pPr>
        <w:ind w:left="6818" w:hanging="360"/>
      </w:pPr>
      <w:rPr>
        <w:rFonts w:ascii="Courier New" w:hAnsi="Courier New" w:cs="Courier New" w:hint="default"/>
      </w:rPr>
    </w:lvl>
    <w:lvl w:ilvl="8" w:tplc="04260005" w:tentative="1">
      <w:start w:val="1"/>
      <w:numFmt w:val="bullet"/>
      <w:lvlText w:val=""/>
      <w:lvlJc w:val="left"/>
      <w:pPr>
        <w:ind w:left="7538" w:hanging="360"/>
      </w:pPr>
      <w:rPr>
        <w:rFonts w:ascii="Wingdings" w:hAnsi="Wingdings" w:hint="default"/>
      </w:rPr>
    </w:lvl>
  </w:abstractNum>
  <w:abstractNum w:abstractNumId="11" w15:restartNumberingAfterBreak="0">
    <w:nsid w:val="187E4B0E"/>
    <w:multiLevelType w:val="hybridMultilevel"/>
    <w:tmpl w:val="33D4A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322078"/>
    <w:multiLevelType w:val="hybridMultilevel"/>
    <w:tmpl w:val="C4544E6E"/>
    <w:lvl w:ilvl="0" w:tplc="04260001">
      <w:start w:val="1"/>
      <w:numFmt w:val="bullet"/>
      <w:lvlText w:val=""/>
      <w:lvlJc w:val="left"/>
      <w:pPr>
        <w:ind w:left="2520" w:hanging="360"/>
      </w:pPr>
      <w:rPr>
        <w:rFonts w:ascii="Symbol" w:hAnsi="Symbol" w:hint="default"/>
      </w:rPr>
    </w:lvl>
    <w:lvl w:ilvl="1" w:tplc="04260003" w:tentative="1">
      <w:start w:val="1"/>
      <w:numFmt w:val="bullet"/>
      <w:lvlText w:val="o"/>
      <w:lvlJc w:val="left"/>
      <w:pPr>
        <w:ind w:left="3240" w:hanging="360"/>
      </w:pPr>
      <w:rPr>
        <w:rFonts w:ascii="Courier New" w:hAnsi="Courier New" w:cs="Courier New" w:hint="default"/>
      </w:rPr>
    </w:lvl>
    <w:lvl w:ilvl="2" w:tplc="04260005" w:tentative="1">
      <w:start w:val="1"/>
      <w:numFmt w:val="bullet"/>
      <w:lvlText w:val=""/>
      <w:lvlJc w:val="left"/>
      <w:pPr>
        <w:ind w:left="3960" w:hanging="360"/>
      </w:pPr>
      <w:rPr>
        <w:rFonts w:ascii="Wingdings" w:hAnsi="Wingdings" w:hint="default"/>
      </w:rPr>
    </w:lvl>
    <w:lvl w:ilvl="3" w:tplc="04260001" w:tentative="1">
      <w:start w:val="1"/>
      <w:numFmt w:val="bullet"/>
      <w:lvlText w:val=""/>
      <w:lvlJc w:val="left"/>
      <w:pPr>
        <w:ind w:left="4680" w:hanging="360"/>
      </w:pPr>
      <w:rPr>
        <w:rFonts w:ascii="Symbol" w:hAnsi="Symbol" w:hint="default"/>
      </w:rPr>
    </w:lvl>
    <w:lvl w:ilvl="4" w:tplc="04260003" w:tentative="1">
      <w:start w:val="1"/>
      <w:numFmt w:val="bullet"/>
      <w:lvlText w:val="o"/>
      <w:lvlJc w:val="left"/>
      <w:pPr>
        <w:ind w:left="5400" w:hanging="360"/>
      </w:pPr>
      <w:rPr>
        <w:rFonts w:ascii="Courier New" w:hAnsi="Courier New" w:cs="Courier New" w:hint="default"/>
      </w:rPr>
    </w:lvl>
    <w:lvl w:ilvl="5" w:tplc="04260005" w:tentative="1">
      <w:start w:val="1"/>
      <w:numFmt w:val="bullet"/>
      <w:lvlText w:val=""/>
      <w:lvlJc w:val="left"/>
      <w:pPr>
        <w:ind w:left="6120" w:hanging="360"/>
      </w:pPr>
      <w:rPr>
        <w:rFonts w:ascii="Wingdings" w:hAnsi="Wingdings" w:hint="default"/>
      </w:rPr>
    </w:lvl>
    <w:lvl w:ilvl="6" w:tplc="04260001" w:tentative="1">
      <w:start w:val="1"/>
      <w:numFmt w:val="bullet"/>
      <w:lvlText w:val=""/>
      <w:lvlJc w:val="left"/>
      <w:pPr>
        <w:ind w:left="6840" w:hanging="360"/>
      </w:pPr>
      <w:rPr>
        <w:rFonts w:ascii="Symbol" w:hAnsi="Symbol" w:hint="default"/>
      </w:rPr>
    </w:lvl>
    <w:lvl w:ilvl="7" w:tplc="04260003" w:tentative="1">
      <w:start w:val="1"/>
      <w:numFmt w:val="bullet"/>
      <w:lvlText w:val="o"/>
      <w:lvlJc w:val="left"/>
      <w:pPr>
        <w:ind w:left="7560" w:hanging="360"/>
      </w:pPr>
      <w:rPr>
        <w:rFonts w:ascii="Courier New" w:hAnsi="Courier New" w:cs="Courier New" w:hint="default"/>
      </w:rPr>
    </w:lvl>
    <w:lvl w:ilvl="8" w:tplc="04260005" w:tentative="1">
      <w:start w:val="1"/>
      <w:numFmt w:val="bullet"/>
      <w:lvlText w:val=""/>
      <w:lvlJc w:val="left"/>
      <w:pPr>
        <w:ind w:left="8280" w:hanging="360"/>
      </w:pPr>
      <w:rPr>
        <w:rFonts w:ascii="Wingdings" w:hAnsi="Wingdings" w:hint="default"/>
      </w:rPr>
    </w:lvl>
  </w:abstractNum>
  <w:abstractNum w:abstractNumId="13" w15:restartNumberingAfterBreak="0">
    <w:nsid w:val="21CD7614"/>
    <w:multiLevelType w:val="hybridMultilevel"/>
    <w:tmpl w:val="35EE41C0"/>
    <w:lvl w:ilvl="0" w:tplc="B18CF748">
      <w:start w:val="1"/>
      <w:numFmt w:val="upperRoman"/>
      <w:lvlText w:val="%1."/>
      <w:lvlJc w:val="left"/>
      <w:pPr>
        <w:ind w:left="1287" w:hanging="72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0">
    <w:nsid w:val="250A301C"/>
    <w:multiLevelType w:val="hybridMultilevel"/>
    <w:tmpl w:val="B2A868A2"/>
    <w:lvl w:ilvl="0" w:tplc="C010B11A">
      <w:start w:val="1"/>
      <w:numFmt w:val="decimal"/>
      <w:lvlText w:val="%1)"/>
      <w:lvlJc w:val="left"/>
      <w:pPr>
        <w:ind w:left="1080" w:hanging="360"/>
      </w:pPr>
      <w:rPr>
        <w:rFonts w:hint="default"/>
        <w:i/>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E8C6C86"/>
    <w:multiLevelType w:val="hybridMultilevel"/>
    <w:tmpl w:val="EC7E1AEC"/>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6" w15:restartNumberingAfterBreak="0">
    <w:nsid w:val="31EE476B"/>
    <w:multiLevelType w:val="hybridMultilevel"/>
    <w:tmpl w:val="F410CE64"/>
    <w:lvl w:ilvl="0" w:tplc="D83C359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4125DD7"/>
    <w:multiLevelType w:val="hybridMultilevel"/>
    <w:tmpl w:val="7A906F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4485AE8"/>
    <w:multiLevelType w:val="hybridMultilevel"/>
    <w:tmpl w:val="7E48FB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6EB1D86"/>
    <w:multiLevelType w:val="hybridMultilevel"/>
    <w:tmpl w:val="9A6CB32A"/>
    <w:lvl w:ilvl="0" w:tplc="AB42B35E">
      <w:start w:val="1"/>
      <w:numFmt w:val="decimal"/>
      <w:lvlText w:val="%1)"/>
      <w:lvlJc w:val="left"/>
      <w:pPr>
        <w:ind w:left="1070" w:hanging="360"/>
      </w:pPr>
      <w:rPr>
        <w:rFonts w:hint="default"/>
      </w:rPr>
    </w:lvl>
    <w:lvl w:ilvl="1" w:tplc="BF7C9974">
      <w:numFmt w:val="bullet"/>
      <w:lvlText w:val="•"/>
      <w:lvlJc w:val="left"/>
      <w:pPr>
        <w:ind w:left="2165" w:hanging="735"/>
      </w:pPr>
      <w:rPr>
        <w:rFonts w:ascii="Times New Roman" w:eastAsia="Times New Roman" w:hAnsi="Times New Roman" w:cs="Times New Roman" w:hint="default"/>
      </w:r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0" w15:restartNumberingAfterBreak="0">
    <w:nsid w:val="37A50585"/>
    <w:multiLevelType w:val="hybridMultilevel"/>
    <w:tmpl w:val="7D940408"/>
    <w:lvl w:ilvl="0" w:tplc="4F6068C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96766AE"/>
    <w:multiLevelType w:val="hybridMultilevel"/>
    <w:tmpl w:val="BA6AEB0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2" w15:restartNumberingAfterBreak="0">
    <w:nsid w:val="39996E43"/>
    <w:multiLevelType w:val="hybridMultilevel"/>
    <w:tmpl w:val="639A65C6"/>
    <w:lvl w:ilvl="0" w:tplc="D55264A8">
      <w:start w:val="1"/>
      <w:numFmt w:val="decimal"/>
      <w:lvlText w:val="%1)"/>
      <w:lvlJc w:val="left"/>
      <w:pPr>
        <w:ind w:left="1437" w:hanging="360"/>
      </w:pPr>
      <w:rPr>
        <w:rFonts w:ascii="Times New Roman" w:eastAsia="Times New Roman" w:hAnsi="Times New Roman" w:cs="Times New Roman"/>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23" w15:restartNumberingAfterBreak="0">
    <w:nsid w:val="3E2A14B1"/>
    <w:multiLevelType w:val="hybridMultilevel"/>
    <w:tmpl w:val="019C2F82"/>
    <w:lvl w:ilvl="0" w:tplc="04260001">
      <w:start w:val="1"/>
      <w:numFmt w:val="bullet"/>
      <w:lvlText w:val=""/>
      <w:lvlJc w:val="left"/>
      <w:pPr>
        <w:ind w:left="1080" w:hanging="360"/>
      </w:pPr>
      <w:rPr>
        <w:rFonts w:ascii="Symbol" w:hAnsi="Symbol" w:hint="default"/>
      </w:rPr>
    </w:lvl>
    <w:lvl w:ilvl="1" w:tplc="1DA4A0D0">
      <w:start w:val="1"/>
      <w:numFmt w:val="decimal"/>
      <w:lvlText w:val="%2."/>
      <w:lvlJc w:val="left"/>
      <w:pPr>
        <w:ind w:left="1800" w:hanging="36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2446C7E"/>
    <w:multiLevelType w:val="hybridMultilevel"/>
    <w:tmpl w:val="BE7290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438E4F43"/>
    <w:multiLevelType w:val="hybridMultilevel"/>
    <w:tmpl w:val="648CD47C"/>
    <w:lvl w:ilvl="0" w:tplc="04260001">
      <w:start w:val="1"/>
      <w:numFmt w:val="bullet"/>
      <w:lvlText w:val=""/>
      <w:lvlJc w:val="left"/>
      <w:pPr>
        <w:ind w:left="4548" w:hanging="360"/>
      </w:pPr>
      <w:rPr>
        <w:rFonts w:ascii="Symbol" w:hAnsi="Symbol" w:hint="default"/>
      </w:rPr>
    </w:lvl>
    <w:lvl w:ilvl="1" w:tplc="04260001">
      <w:start w:val="1"/>
      <w:numFmt w:val="bullet"/>
      <w:lvlText w:val=""/>
      <w:lvlJc w:val="left"/>
      <w:pPr>
        <w:ind w:left="7448" w:hanging="360"/>
      </w:pPr>
      <w:rPr>
        <w:rFonts w:ascii="Symbol" w:hAnsi="Symbol" w:hint="default"/>
      </w:rPr>
    </w:lvl>
    <w:lvl w:ilvl="2" w:tplc="04260005" w:tentative="1">
      <w:start w:val="1"/>
      <w:numFmt w:val="bullet"/>
      <w:lvlText w:val=""/>
      <w:lvlJc w:val="left"/>
      <w:pPr>
        <w:ind w:left="5988" w:hanging="360"/>
      </w:pPr>
      <w:rPr>
        <w:rFonts w:ascii="Wingdings" w:hAnsi="Wingdings" w:hint="default"/>
      </w:rPr>
    </w:lvl>
    <w:lvl w:ilvl="3" w:tplc="04260001" w:tentative="1">
      <w:start w:val="1"/>
      <w:numFmt w:val="bullet"/>
      <w:lvlText w:val=""/>
      <w:lvlJc w:val="left"/>
      <w:pPr>
        <w:ind w:left="6708" w:hanging="360"/>
      </w:pPr>
      <w:rPr>
        <w:rFonts w:ascii="Symbol" w:hAnsi="Symbol" w:hint="default"/>
      </w:rPr>
    </w:lvl>
    <w:lvl w:ilvl="4" w:tplc="04260003" w:tentative="1">
      <w:start w:val="1"/>
      <w:numFmt w:val="bullet"/>
      <w:lvlText w:val="o"/>
      <w:lvlJc w:val="left"/>
      <w:pPr>
        <w:ind w:left="7428" w:hanging="360"/>
      </w:pPr>
      <w:rPr>
        <w:rFonts w:ascii="Courier New" w:hAnsi="Courier New" w:cs="Courier New" w:hint="default"/>
      </w:rPr>
    </w:lvl>
    <w:lvl w:ilvl="5" w:tplc="04260005" w:tentative="1">
      <w:start w:val="1"/>
      <w:numFmt w:val="bullet"/>
      <w:lvlText w:val=""/>
      <w:lvlJc w:val="left"/>
      <w:pPr>
        <w:ind w:left="8148" w:hanging="360"/>
      </w:pPr>
      <w:rPr>
        <w:rFonts w:ascii="Wingdings" w:hAnsi="Wingdings" w:hint="default"/>
      </w:rPr>
    </w:lvl>
    <w:lvl w:ilvl="6" w:tplc="04260001" w:tentative="1">
      <w:start w:val="1"/>
      <w:numFmt w:val="bullet"/>
      <w:lvlText w:val=""/>
      <w:lvlJc w:val="left"/>
      <w:pPr>
        <w:ind w:left="8868" w:hanging="360"/>
      </w:pPr>
      <w:rPr>
        <w:rFonts w:ascii="Symbol" w:hAnsi="Symbol" w:hint="default"/>
      </w:rPr>
    </w:lvl>
    <w:lvl w:ilvl="7" w:tplc="04260003" w:tentative="1">
      <w:start w:val="1"/>
      <w:numFmt w:val="bullet"/>
      <w:lvlText w:val="o"/>
      <w:lvlJc w:val="left"/>
      <w:pPr>
        <w:ind w:left="9588" w:hanging="360"/>
      </w:pPr>
      <w:rPr>
        <w:rFonts w:ascii="Courier New" w:hAnsi="Courier New" w:cs="Courier New" w:hint="default"/>
      </w:rPr>
    </w:lvl>
    <w:lvl w:ilvl="8" w:tplc="04260005" w:tentative="1">
      <w:start w:val="1"/>
      <w:numFmt w:val="bullet"/>
      <w:lvlText w:val=""/>
      <w:lvlJc w:val="left"/>
      <w:pPr>
        <w:ind w:left="10308" w:hanging="360"/>
      </w:pPr>
      <w:rPr>
        <w:rFonts w:ascii="Wingdings" w:hAnsi="Wingdings" w:hint="default"/>
      </w:rPr>
    </w:lvl>
  </w:abstractNum>
  <w:abstractNum w:abstractNumId="26" w15:restartNumberingAfterBreak="0">
    <w:nsid w:val="46586417"/>
    <w:multiLevelType w:val="hybridMultilevel"/>
    <w:tmpl w:val="BA723662"/>
    <w:lvl w:ilvl="0" w:tplc="B2A03258">
      <w:start w:val="1"/>
      <w:numFmt w:val="decimal"/>
      <w:lvlText w:val="%1)"/>
      <w:lvlJc w:val="left"/>
      <w:pPr>
        <w:ind w:left="1437" w:hanging="360"/>
      </w:pPr>
      <w:rPr>
        <w:rFonts w:hint="default"/>
        <w:color w:val="000000" w:themeColor="text1"/>
      </w:r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27" w15:restartNumberingAfterBreak="0">
    <w:nsid w:val="47112D9A"/>
    <w:multiLevelType w:val="hybridMultilevel"/>
    <w:tmpl w:val="4FE6A16E"/>
    <w:lvl w:ilvl="0" w:tplc="2098D82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F7921D8"/>
    <w:multiLevelType w:val="multilevel"/>
    <w:tmpl w:val="4C04903A"/>
    <w:lvl w:ilvl="0">
      <w:start w:val="1"/>
      <w:numFmt w:val="decimalZero"/>
      <w:lvlText w:val="%1"/>
      <w:lvlJc w:val="left"/>
      <w:pPr>
        <w:ind w:left="840" w:hanging="840"/>
      </w:pPr>
      <w:rPr>
        <w:rFonts w:hint="default"/>
      </w:rPr>
    </w:lvl>
    <w:lvl w:ilvl="1">
      <w:numFmt w:val="decimalZero"/>
      <w:lvlText w:val="%1.%2.0"/>
      <w:lvlJc w:val="left"/>
      <w:pPr>
        <w:ind w:left="840" w:hanging="840"/>
      </w:pPr>
      <w:rPr>
        <w:rFonts w:hint="default"/>
      </w:rPr>
    </w:lvl>
    <w:lvl w:ilvl="2">
      <w:start w:val="1"/>
      <w:numFmt w:val="decimalZero"/>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92437C"/>
    <w:multiLevelType w:val="hybridMultilevel"/>
    <w:tmpl w:val="D592C450"/>
    <w:lvl w:ilvl="0" w:tplc="A85A2972">
      <w:start w:val="1"/>
      <w:numFmt w:val="upperRoman"/>
      <w:lvlText w:val="%1."/>
      <w:lvlJc w:val="left"/>
      <w:pPr>
        <w:ind w:left="1080" w:hanging="72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3C16403"/>
    <w:multiLevelType w:val="hybridMultilevel"/>
    <w:tmpl w:val="1FAED8A0"/>
    <w:lvl w:ilvl="0" w:tplc="342287CC">
      <w:start w:val="1"/>
      <w:numFmt w:val="decimal"/>
      <w:lvlText w:val="%1)"/>
      <w:lvlJc w:val="left"/>
      <w:pPr>
        <w:ind w:left="1777" w:hanging="360"/>
      </w:pPr>
      <w:rPr>
        <w:rFonts w:hint="default"/>
      </w:rPr>
    </w:lvl>
    <w:lvl w:ilvl="1" w:tplc="04260019" w:tentative="1">
      <w:start w:val="1"/>
      <w:numFmt w:val="lowerLetter"/>
      <w:lvlText w:val="%2."/>
      <w:lvlJc w:val="left"/>
      <w:pPr>
        <w:ind w:left="2497" w:hanging="360"/>
      </w:pPr>
    </w:lvl>
    <w:lvl w:ilvl="2" w:tplc="0426001B" w:tentative="1">
      <w:start w:val="1"/>
      <w:numFmt w:val="lowerRoman"/>
      <w:lvlText w:val="%3."/>
      <w:lvlJc w:val="right"/>
      <w:pPr>
        <w:ind w:left="3217" w:hanging="180"/>
      </w:pPr>
    </w:lvl>
    <w:lvl w:ilvl="3" w:tplc="0426000F" w:tentative="1">
      <w:start w:val="1"/>
      <w:numFmt w:val="decimal"/>
      <w:lvlText w:val="%4."/>
      <w:lvlJc w:val="left"/>
      <w:pPr>
        <w:ind w:left="3937" w:hanging="360"/>
      </w:pPr>
    </w:lvl>
    <w:lvl w:ilvl="4" w:tplc="04260019" w:tentative="1">
      <w:start w:val="1"/>
      <w:numFmt w:val="lowerLetter"/>
      <w:lvlText w:val="%5."/>
      <w:lvlJc w:val="left"/>
      <w:pPr>
        <w:ind w:left="4657" w:hanging="360"/>
      </w:pPr>
    </w:lvl>
    <w:lvl w:ilvl="5" w:tplc="0426001B" w:tentative="1">
      <w:start w:val="1"/>
      <w:numFmt w:val="lowerRoman"/>
      <w:lvlText w:val="%6."/>
      <w:lvlJc w:val="right"/>
      <w:pPr>
        <w:ind w:left="5377" w:hanging="180"/>
      </w:pPr>
    </w:lvl>
    <w:lvl w:ilvl="6" w:tplc="0426000F" w:tentative="1">
      <w:start w:val="1"/>
      <w:numFmt w:val="decimal"/>
      <w:lvlText w:val="%7."/>
      <w:lvlJc w:val="left"/>
      <w:pPr>
        <w:ind w:left="6097" w:hanging="360"/>
      </w:pPr>
    </w:lvl>
    <w:lvl w:ilvl="7" w:tplc="04260019" w:tentative="1">
      <w:start w:val="1"/>
      <w:numFmt w:val="lowerLetter"/>
      <w:lvlText w:val="%8."/>
      <w:lvlJc w:val="left"/>
      <w:pPr>
        <w:ind w:left="6817" w:hanging="360"/>
      </w:pPr>
    </w:lvl>
    <w:lvl w:ilvl="8" w:tplc="0426001B" w:tentative="1">
      <w:start w:val="1"/>
      <w:numFmt w:val="lowerRoman"/>
      <w:lvlText w:val="%9."/>
      <w:lvlJc w:val="right"/>
      <w:pPr>
        <w:ind w:left="7537" w:hanging="180"/>
      </w:pPr>
    </w:lvl>
  </w:abstractNum>
  <w:abstractNum w:abstractNumId="31" w15:restartNumberingAfterBreak="0">
    <w:nsid w:val="543E153E"/>
    <w:multiLevelType w:val="hybridMultilevel"/>
    <w:tmpl w:val="B33C89C6"/>
    <w:lvl w:ilvl="0" w:tplc="6BA4EE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15:restartNumberingAfterBreak="0">
    <w:nsid w:val="612928E8"/>
    <w:multiLevelType w:val="hybridMultilevel"/>
    <w:tmpl w:val="C55AC12A"/>
    <w:lvl w:ilvl="0" w:tplc="D81E9A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59D134C"/>
    <w:multiLevelType w:val="hybridMultilevel"/>
    <w:tmpl w:val="35EE41C0"/>
    <w:lvl w:ilvl="0" w:tplc="B18CF748">
      <w:start w:val="1"/>
      <w:numFmt w:val="upperRoman"/>
      <w:lvlText w:val="%1."/>
      <w:lvlJc w:val="left"/>
      <w:pPr>
        <w:ind w:left="1287" w:hanging="72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4" w15:restartNumberingAfterBreak="0">
    <w:nsid w:val="661E654D"/>
    <w:multiLevelType w:val="hybridMultilevel"/>
    <w:tmpl w:val="4C2805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80C53F1"/>
    <w:multiLevelType w:val="hybridMultilevel"/>
    <w:tmpl w:val="66240CB2"/>
    <w:lvl w:ilvl="0" w:tplc="1960FB3A">
      <w:start w:val="1"/>
      <w:numFmt w:val="decimal"/>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36" w15:restartNumberingAfterBreak="0">
    <w:nsid w:val="6A2B3D6E"/>
    <w:multiLevelType w:val="hybridMultilevel"/>
    <w:tmpl w:val="AEEE8D34"/>
    <w:lvl w:ilvl="0" w:tplc="934085A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7" w15:restartNumberingAfterBreak="0">
    <w:nsid w:val="6A5C277C"/>
    <w:multiLevelType w:val="hybridMultilevel"/>
    <w:tmpl w:val="FB38384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8" w15:restartNumberingAfterBreak="0">
    <w:nsid w:val="6AD1223C"/>
    <w:multiLevelType w:val="hybridMultilevel"/>
    <w:tmpl w:val="067E7858"/>
    <w:lvl w:ilvl="0" w:tplc="04260001">
      <w:start w:val="9"/>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B113859"/>
    <w:multiLevelType w:val="hybridMultilevel"/>
    <w:tmpl w:val="F1A61528"/>
    <w:lvl w:ilvl="0" w:tplc="04260011">
      <w:start w:val="1"/>
      <w:numFmt w:val="decimal"/>
      <w:lvlText w:val="%1)"/>
      <w:lvlJc w:val="left"/>
      <w:pPr>
        <w:ind w:left="1854" w:hanging="360"/>
      </w:p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40" w15:restartNumberingAfterBreak="0">
    <w:nsid w:val="7394443B"/>
    <w:multiLevelType w:val="hybridMultilevel"/>
    <w:tmpl w:val="B71E7642"/>
    <w:lvl w:ilvl="0" w:tplc="8C901552">
      <w:start w:val="1"/>
      <w:numFmt w:val="decimal"/>
      <w:lvlText w:val="%1)"/>
      <w:lvlJc w:val="left"/>
      <w:pPr>
        <w:ind w:left="1777" w:hanging="36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41" w15:restartNumberingAfterBreak="0">
    <w:nsid w:val="74EE12D7"/>
    <w:multiLevelType w:val="hybridMultilevel"/>
    <w:tmpl w:val="9F8416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6957EB7"/>
    <w:multiLevelType w:val="hybridMultilevel"/>
    <w:tmpl w:val="198A3E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7C228A0"/>
    <w:multiLevelType w:val="hybridMultilevel"/>
    <w:tmpl w:val="E94EF432"/>
    <w:lvl w:ilvl="0" w:tplc="661483C0">
      <w:start w:val="1"/>
      <w:numFmt w:val="upperRoman"/>
      <w:lvlText w:val="%1&gt;"/>
      <w:lvlJc w:val="left"/>
      <w:pPr>
        <w:ind w:left="1287" w:hanging="720"/>
      </w:pPr>
      <w:rPr>
        <w:rFonts w:hint="default"/>
        <w:i/>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4" w15:restartNumberingAfterBreak="0">
    <w:nsid w:val="7B0B1A1D"/>
    <w:multiLevelType w:val="hybridMultilevel"/>
    <w:tmpl w:val="DE38C6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C1456DB"/>
    <w:multiLevelType w:val="hybridMultilevel"/>
    <w:tmpl w:val="D034D466"/>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6" w15:restartNumberingAfterBreak="0">
    <w:nsid w:val="7CA76CBD"/>
    <w:multiLevelType w:val="hybridMultilevel"/>
    <w:tmpl w:val="8F02D7E2"/>
    <w:lvl w:ilvl="0" w:tplc="AAFAE61E">
      <w:start w:val="1"/>
      <w:numFmt w:val="decimal"/>
      <w:lvlText w:val="%1)"/>
      <w:lvlJc w:val="left"/>
      <w:pPr>
        <w:ind w:left="1777" w:hanging="360"/>
      </w:pPr>
      <w:rPr>
        <w:rFonts w:hint="default"/>
      </w:rPr>
    </w:lvl>
    <w:lvl w:ilvl="1" w:tplc="04260019" w:tentative="1">
      <w:start w:val="1"/>
      <w:numFmt w:val="lowerLetter"/>
      <w:lvlText w:val="%2."/>
      <w:lvlJc w:val="left"/>
      <w:pPr>
        <w:ind w:left="2497" w:hanging="360"/>
      </w:pPr>
    </w:lvl>
    <w:lvl w:ilvl="2" w:tplc="0426001B" w:tentative="1">
      <w:start w:val="1"/>
      <w:numFmt w:val="lowerRoman"/>
      <w:lvlText w:val="%3."/>
      <w:lvlJc w:val="right"/>
      <w:pPr>
        <w:ind w:left="3217" w:hanging="180"/>
      </w:pPr>
    </w:lvl>
    <w:lvl w:ilvl="3" w:tplc="0426000F" w:tentative="1">
      <w:start w:val="1"/>
      <w:numFmt w:val="decimal"/>
      <w:lvlText w:val="%4."/>
      <w:lvlJc w:val="left"/>
      <w:pPr>
        <w:ind w:left="3937" w:hanging="360"/>
      </w:pPr>
    </w:lvl>
    <w:lvl w:ilvl="4" w:tplc="04260019" w:tentative="1">
      <w:start w:val="1"/>
      <w:numFmt w:val="lowerLetter"/>
      <w:lvlText w:val="%5."/>
      <w:lvlJc w:val="left"/>
      <w:pPr>
        <w:ind w:left="4657" w:hanging="360"/>
      </w:pPr>
    </w:lvl>
    <w:lvl w:ilvl="5" w:tplc="0426001B" w:tentative="1">
      <w:start w:val="1"/>
      <w:numFmt w:val="lowerRoman"/>
      <w:lvlText w:val="%6."/>
      <w:lvlJc w:val="right"/>
      <w:pPr>
        <w:ind w:left="5377" w:hanging="180"/>
      </w:pPr>
    </w:lvl>
    <w:lvl w:ilvl="6" w:tplc="0426000F" w:tentative="1">
      <w:start w:val="1"/>
      <w:numFmt w:val="decimal"/>
      <w:lvlText w:val="%7."/>
      <w:lvlJc w:val="left"/>
      <w:pPr>
        <w:ind w:left="6097" w:hanging="360"/>
      </w:pPr>
    </w:lvl>
    <w:lvl w:ilvl="7" w:tplc="04260019" w:tentative="1">
      <w:start w:val="1"/>
      <w:numFmt w:val="lowerLetter"/>
      <w:lvlText w:val="%8."/>
      <w:lvlJc w:val="left"/>
      <w:pPr>
        <w:ind w:left="6817" w:hanging="360"/>
      </w:pPr>
    </w:lvl>
    <w:lvl w:ilvl="8" w:tplc="0426001B" w:tentative="1">
      <w:start w:val="1"/>
      <w:numFmt w:val="lowerRoman"/>
      <w:lvlText w:val="%9."/>
      <w:lvlJc w:val="right"/>
      <w:pPr>
        <w:ind w:left="7537" w:hanging="180"/>
      </w:pPr>
    </w:lvl>
  </w:abstractNum>
  <w:abstractNum w:abstractNumId="47" w15:restartNumberingAfterBreak="0">
    <w:nsid w:val="7F9B334D"/>
    <w:multiLevelType w:val="hybridMultilevel"/>
    <w:tmpl w:val="35EE41C0"/>
    <w:lvl w:ilvl="0" w:tplc="B18CF748">
      <w:start w:val="1"/>
      <w:numFmt w:val="upperRoman"/>
      <w:lvlText w:val="%1."/>
      <w:lvlJc w:val="left"/>
      <w:pPr>
        <w:ind w:left="1287" w:hanging="72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1"/>
  </w:num>
  <w:num w:numId="2">
    <w:abstractNumId w:val="39"/>
  </w:num>
  <w:num w:numId="3">
    <w:abstractNumId w:val="1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30"/>
  </w:num>
  <w:num w:numId="7">
    <w:abstractNumId w:val="46"/>
  </w:num>
  <w:num w:numId="8">
    <w:abstractNumId w:val="28"/>
  </w:num>
  <w:num w:numId="9">
    <w:abstractNumId w:val="2"/>
  </w:num>
  <w:num w:numId="10">
    <w:abstractNumId w:val="23"/>
  </w:num>
  <w:num w:numId="11">
    <w:abstractNumId w:val="12"/>
  </w:num>
  <w:num w:numId="12">
    <w:abstractNumId w:val="36"/>
  </w:num>
  <w:num w:numId="13">
    <w:abstractNumId w:val="1"/>
  </w:num>
  <w:num w:numId="14">
    <w:abstractNumId w:val="37"/>
  </w:num>
  <w:num w:numId="15">
    <w:abstractNumId w:val="4"/>
  </w:num>
  <w:num w:numId="16">
    <w:abstractNumId w:val="32"/>
  </w:num>
  <w:num w:numId="17">
    <w:abstractNumId w:val="45"/>
  </w:num>
  <w:num w:numId="18">
    <w:abstractNumId w:val="14"/>
  </w:num>
  <w:num w:numId="19">
    <w:abstractNumId w:val="13"/>
  </w:num>
  <w:num w:numId="20">
    <w:abstractNumId w:val="43"/>
  </w:num>
  <w:num w:numId="21">
    <w:abstractNumId w:val="29"/>
  </w:num>
  <w:num w:numId="22">
    <w:abstractNumId w:val="33"/>
  </w:num>
  <w:num w:numId="23">
    <w:abstractNumId w:val="47"/>
  </w:num>
  <w:num w:numId="24">
    <w:abstractNumId w:val="20"/>
  </w:num>
  <w:num w:numId="25">
    <w:abstractNumId w:val="16"/>
  </w:num>
  <w:num w:numId="26">
    <w:abstractNumId w:val="0"/>
  </w:num>
  <w:num w:numId="27">
    <w:abstractNumId w:val="24"/>
  </w:num>
  <w:num w:numId="28">
    <w:abstractNumId w:val="6"/>
  </w:num>
  <w:num w:numId="29">
    <w:abstractNumId w:val="21"/>
  </w:num>
  <w:num w:numId="30">
    <w:abstractNumId w:val="31"/>
  </w:num>
  <w:num w:numId="31">
    <w:abstractNumId w:val="7"/>
  </w:num>
  <w:num w:numId="32">
    <w:abstractNumId w:val="22"/>
  </w:num>
  <w:num w:numId="33">
    <w:abstractNumId w:val="8"/>
  </w:num>
  <w:num w:numId="34">
    <w:abstractNumId w:val="42"/>
  </w:num>
  <w:num w:numId="35">
    <w:abstractNumId w:val="35"/>
  </w:num>
  <w:num w:numId="36">
    <w:abstractNumId w:val="5"/>
  </w:num>
  <w:num w:numId="37">
    <w:abstractNumId w:val="41"/>
  </w:num>
  <w:num w:numId="38">
    <w:abstractNumId w:val="44"/>
  </w:num>
  <w:num w:numId="39">
    <w:abstractNumId w:val="17"/>
  </w:num>
  <w:num w:numId="40">
    <w:abstractNumId w:val="18"/>
  </w:num>
  <w:num w:numId="41">
    <w:abstractNumId w:val="34"/>
  </w:num>
  <w:num w:numId="42">
    <w:abstractNumId w:val="26"/>
  </w:num>
  <w:num w:numId="43">
    <w:abstractNumId w:val="19"/>
  </w:num>
  <w:num w:numId="44">
    <w:abstractNumId w:val="25"/>
  </w:num>
  <w:num w:numId="45">
    <w:abstractNumId w:val="10"/>
  </w:num>
  <w:num w:numId="46">
    <w:abstractNumId w:val="38"/>
  </w:num>
  <w:num w:numId="47">
    <w:abstractNumId w:val="9"/>
  </w:num>
  <w:num w:numId="48">
    <w:abstractNumId w:val="3"/>
  </w:num>
  <w:num w:numId="49">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DF"/>
    <w:rsid w:val="00006C0D"/>
    <w:rsid w:val="000121BD"/>
    <w:rsid w:val="00016579"/>
    <w:rsid w:val="00023746"/>
    <w:rsid w:val="0002445B"/>
    <w:rsid w:val="00024D7E"/>
    <w:rsid w:val="00027873"/>
    <w:rsid w:val="00032675"/>
    <w:rsid w:val="00032C6D"/>
    <w:rsid w:val="00037238"/>
    <w:rsid w:val="00045FB3"/>
    <w:rsid w:val="00050C4D"/>
    <w:rsid w:val="000519FE"/>
    <w:rsid w:val="00062214"/>
    <w:rsid w:val="00062720"/>
    <w:rsid w:val="000630FF"/>
    <w:rsid w:val="000666B5"/>
    <w:rsid w:val="00066A13"/>
    <w:rsid w:val="00066E95"/>
    <w:rsid w:val="00077A9C"/>
    <w:rsid w:val="000836AC"/>
    <w:rsid w:val="0008404A"/>
    <w:rsid w:val="00084F53"/>
    <w:rsid w:val="000858CD"/>
    <w:rsid w:val="00091F10"/>
    <w:rsid w:val="00094CCE"/>
    <w:rsid w:val="00097EF8"/>
    <w:rsid w:val="000B04E6"/>
    <w:rsid w:val="000B0DBF"/>
    <w:rsid w:val="000B1C41"/>
    <w:rsid w:val="000B7BBD"/>
    <w:rsid w:val="000C1C19"/>
    <w:rsid w:val="000D0A9D"/>
    <w:rsid w:val="000D6A3E"/>
    <w:rsid w:val="000D740C"/>
    <w:rsid w:val="000F153F"/>
    <w:rsid w:val="000F3720"/>
    <w:rsid w:val="000F43BA"/>
    <w:rsid w:val="00102A30"/>
    <w:rsid w:val="0011280A"/>
    <w:rsid w:val="001147F3"/>
    <w:rsid w:val="00124ABC"/>
    <w:rsid w:val="001254B0"/>
    <w:rsid w:val="00132518"/>
    <w:rsid w:val="0014415C"/>
    <w:rsid w:val="00147519"/>
    <w:rsid w:val="00162A1E"/>
    <w:rsid w:val="00162B1F"/>
    <w:rsid w:val="00166708"/>
    <w:rsid w:val="001704C5"/>
    <w:rsid w:val="00173C8A"/>
    <w:rsid w:val="00174A7F"/>
    <w:rsid w:val="0019314B"/>
    <w:rsid w:val="001A0EAA"/>
    <w:rsid w:val="001A1908"/>
    <w:rsid w:val="001B4FB8"/>
    <w:rsid w:val="001B649F"/>
    <w:rsid w:val="001C3C65"/>
    <w:rsid w:val="001C5268"/>
    <w:rsid w:val="001C6B44"/>
    <w:rsid w:val="001D31B9"/>
    <w:rsid w:val="001D6024"/>
    <w:rsid w:val="001D71DE"/>
    <w:rsid w:val="001E0C10"/>
    <w:rsid w:val="001E171E"/>
    <w:rsid w:val="001E53E0"/>
    <w:rsid w:val="001E6ECB"/>
    <w:rsid w:val="001F4B21"/>
    <w:rsid w:val="001F6172"/>
    <w:rsid w:val="001F6239"/>
    <w:rsid w:val="001F6912"/>
    <w:rsid w:val="001F7937"/>
    <w:rsid w:val="00200271"/>
    <w:rsid w:val="002011FA"/>
    <w:rsid w:val="00212205"/>
    <w:rsid w:val="002131E7"/>
    <w:rsid w:val="00213B1D"/>
    <w:rsid w:val="0021578A"/>
    <w:rsid w:val="00221C33"/>
    <w:rsid w:val="0022630C"/>
    <w:rsid w:val="00237863"/>
    <w:rsid w:val="00244520"/>
    <w:rsid w:val="00254EE8"/>
    <w:rsid w:val="00260628"/>
    <w:rsid w:val="00261952"/>
    <w:rsid w:val="002637B9"/>
    <w:rsid w:val="002666BF"/>
    <w:rsid w:val="00274C07"/>
    <w:rsid w:val="0027622E"/>
    <w:rsid w:val="00285F09"/>
    <w:rsid w:val="00290A6A"/>
    <w:rsid w:val="00293DCF"/>
    <w:rsid w:val="002962A5"/>
    <w:rsid w:val="002978EC"/>
    <w:rsid w:val="00297D59"/>
    <w:rsid w:val="002A3449"/>
    <w:rsid w:val="002A50F6"/>
    <w:rsid w:val="002A62C5"/>
    <w:rsid w:val="002A63DF"/>
    <w:rsid w:val="002A667F"/>
    <w:rsid w:val="002B51A7"/>
    <w:rsid w:val="002B687D"/>
    <w:rsid w:val="002B6B7C"/>
    <w:rsid w:val="002B7E2B"/>
    <w:rsid w:val="002C317A"/>
    <w:rsid w:val="002C3A8F"/>
    <w:rsid w:val="002C5661"/>
    <w:rsid w:val="002D228C"/>
    <w:rsid w:val="002D2A80"/>
    <w:rsid w:val="002D372C"/>
    <w:rsid w:val="002E1D57"/>
    <w:rsid w:val="002E2994"/>
    <w:rsid w:val="002E2C75"/>
    <w:rsid w:val="002E52A3"/>
    <w:rsid w:val="002E7B93"/>
    <w:rsid w:val="00306EFD"/>
    <w:rsid w:val="003116EB"/>
    <w:rsid w:val="00312CAE"/>
    <w:rsid w:val="00317266"/>
    <w:rsid w:val="003174D7"/>
    <w:rsid w:val="00322EC7"/>
    <w:rsid w:val="00324820"/>
    <w:rsid w:val="0033265B"/>
    <w:rsid w:val="00335091"/>
    <w:rsid w:val="00340D63"/>
    <w:rsid w:val="003432CF"/>
    <w:rsid w:val="0034507B"/>
    <w:rsid w:val="00347F97"/>
    <w:rsid w:val="00350039"/>
    <w:rsid w:val="00351698"/>
    <w:rsid w:val="00354391"/>
    <w:rsid w:val="00357D2A"/>
    <w:rsid w:val="0036049D"/>
    <w:rsid w:val="00381010"/>
    <w:rsid w:val="00382B05"/>
    <w:rsid w:val="0038773E"/>
    <w:rsid w:val="00392D94"/>
    <w:rsid w:val="00396D42"/>
    <w:rsid w:val="003975BD"/>
    <w:rsid w:val="003A038A"/>
    <w:rsid w:val="003A0A84"/>
    <w:rsid w:val="003A3845"/>
    <w:rsid w:val="003A6223"/>
    <w:rsid w:val="003C1645"/>
    <w:rsid w:val="003C411E"/>
    <w:rsid w:val="003D00BD"/>
    <w:rsid w:val="003D2CDA"/>
    <w:rsid w:val="003D3D93"/>
    <w:rsid w:val="003E0849"/>
    <w:rsid w:val="003E45EA"/>
    <w:rsid w:val="003E7592"/>
    <w:rsid w:val="004053E6"/>
    <w:rsid w:val="004062F7"/>
    <w:rsid w:val="004063CA"/>
    <w:rsid w:val="004264F7"/>
    <w:rsid w:val="0043758B"/>
    <w:rsid w:val="0044065A"/>
    <w:rsid w:val="0045304B"/>
    <w:rsid w:val="00454C24"/>
    <w:rsid w:val="00473244"/>
    <w:rsid w:val="00473BE8"/>
    <w:rsid w:val="00480D5A"/>
    <w:rsid w:val="00481939"/>
    <w:rsid w:val="0048432F"/>
    <w:rsid w:val="004846D4"/>
    <w:rsid w:val="00490482"/>
    <w:rsid w:val="00491EA0"/>
    <w:rsid w:val="00494399"/>
    <w:rsid w:val="00496D00"/>
    <w:rsid w:val="004A0DBF"/>
    <w:rsid w:val="004A3C47"/>
    <w:rsid w:val="004A6433"/>
    <w:rsid w:val="004B1F91"/>
    <w:rsid w:val="004B6390"/>
    <w:rsid w:val="004C179C"/>
    <w:rsid w:val="004C1B05"/>
    <w:rsid w:val="004C3ACB"/>
    <w:rsid w:val="004C4CF9"/>
    <w:rsid w:val="004C701A"/>
    <w:rsid w:val="004D005E"/>
    <w:rsid w:val="004D1332"/>
    <w:rsid w:val="004D2BE7"/>
    <w:rsid w:val="004D47E4"/>
    <w:rsid w:val="004D66C3"/>
    <w:rsid w:val="004D68A9"/>
    <w:rsid w:val="004E4410"/>
    <w:rsid w:val="004E7071"/>
    <w:rsid w:val="004F2B94"/>
    <w:rsid w:val="004F367D"/>
    <w:rsid w:val="004F50D5"/>
    <w:rsid w:val="00501A04"/>
    <w:rsid w:val="00506FE7"/>
    <w:rsid w:val="00512E31"/>
    <w:rsid w:val="00514595"/>
    <w:rsid w:val="00526CB7"/>
    <w:rsid w:val="00527401"/>
    <w:rsid w:val="00527F6E"/>
    <w:rsid w:val="00530B04"/>
    <w:rsid w:val="00535248"/>
    <w:rsid w:val="00540B8A"/>
    <w:rsid w:val="00545AAB"/>
    <w:rsid w:val="00550414"/>
    <w:rsid w:val="00554044"/>
    <w:rsid w:val="00555CA1"/>
    <w:rsid w:val="00557B21"/>
    <w:rsid w:val="00565444"/>
    <w:rsid w:val="00570AB5"/>
    <w:rsid w:val="00581162"/>
    <w:rsid w:val="005835CA"/>
    <w:rsid w:val="005837E3"/>
    <w:rsid w:val="00585304"/>
    <w:rsid w:val="00587AAC"/>
    <w:rsid w:val="0059172F"/>
    <w:rsid w:val="00592354"/>
    <w:rsid w:val="005932A8"/>
    <w:rsid w:val="00595A07"/>
    <w:rsid w:val="0059659D"/>
    <w:rsid w:val="005A1B93"/>
    <w:rsid w:val="005A3481"/>
    <w:rsid w:val="005A3DCC"/>
    <w:rsid w:val="005A45AD"/>
    <w:rsid w:val="005A479D"/>
    <w:rsid w:val="005A4E37"/>
    <w:rsid w:val="005B0BB3"/>
    <w:rsid w:val="005B37B8"/>
    <w:rsid w:val="005B6BD0"/>
    <w:rsid w:val="005B7363"/>
    <w:rsid w:val="005B7FC4"/>
    <w:rsid w:val="005C2852"/>
    <w:rsid w:val="005C3757"/>
    <w:rsid w:val="005D168E"/>
    <w:rsid w:val="005D4524"/>
    <w:rsid w:val="005D45D4"/>
    <w:rsid w:val="005D6596"/>
    <w:rsid w:val="005E6D4D"/>
    <w:rsid w:val="005E7CB8"/>
    <w:rsid w:val="005E7FDF"/>
    <w:rsid w:val="005F0727"/>
    <w:rsid w:val="005F23E4"/>
    <w:rsid w:val="00600830"/>
    <w:rsid w:val="00604440"/>
    <w:rsid w:val="006111AC"/>
    <w:rsid w:val="00611FD3"/>
    <w:rsid w:val="00614C64"/>
    <w:rsid w:val="006210FB"/>
    <w:rsid w:val="006249CB"/>
    <w:rsid w:val="00625580"/>
    <w:rsid w:val="00626F00"/>
    <w:rsid w:val="00631158"/>
    <w:rsid w:val="00633965"/>
    <w:rsid w:val="00633E88"/>
    <w:rsid w:val="0063670B"/>
    <w:rsid w:val="006402FC"/>
    <w:rsid w:val="0064614F"/>
    <w:rsid w:val="006476DF"/>
    <w:rsid w:val="00647F3F"/>
    <w:rsid w:val="0065077E"/>
    <w:rsid w:val="00652CF1"/>
    <w:rsid w:val="006532DF"/>
    <w:rsid w:val="00653374"/>
    <w:rsid w:val="00657568"/>
    <w:rsid w:val="006636CE"/>
    <w:rsid w:val="00663DA3"/>
    <w:rsid w:val="00664B2E"/>
    <w:rsid w:val="00664B5F"/>
    <w:rsid w:val="006678A5"/>
    <w:rsid w:val="0067679B"/>
    <w:rsid w:val="006836AE"/>
    <w:rsid w:val="00683915"/>
    <w:rsid w:val="00686120"/>
    <w:rsid w:val="00687913"/>
    <w:rsid w:val="006A177D"/>
    <w:rsid w:val="006A2DC8"/>
    <w:rsid w:val="006A5045"/>
    <w:rsid w:val="006A6469"/>
    <w:rsid w:val="006C1C95"/>
    <w:rsid w:val="006C4B51"/>
    <w:rsid w:val="006C52C4"/>
    <w:rsid w:val="006D261E"/>
    <w:rsid w:val="006D73C8"/>
    <w:rsid w:val="006D7938"/>
    <w:rsid w:val="006E0231"/>
    <w:rsid w:val="006E6F78"/>
    <w:rsid w:val="006E7629"/>
    <w:rsid w:val="006F1D2F"/>
    <w:rsid w:val="006F2517"/>
    <w:rsid w:val="006F64BA"/>
    <w:rsid w:val="0070317D"/>
    <w:rsid w:val="00704EE2"/>
    <w:rsid w:val="00707003"/>
    <w:rsid w:val="00710D4E"/>
    <w:rsid w:val="00711ED8"/>
    <w:rsid w:val="007145F1"/>
    <w:rsid w:val="00715289"/>
    <w:rsid w:val="007158DA"/>
    <w:rsid w:val="00715A85"/>
    <w:rsid w:val="0072222F"/>
    <w:rsid w:val="00730F06"/>
    <w:rsid w:val="0073611B"/>
    <w:rsid w:val="00741AA7"/>
    <w:rsid w:val="00742CA1"/>
    <w:rsid w:val="00743F92"/>
    <w:rsid w:val="007535F0"/>
    <w:rsid w:val="00753A77"/>
    <w:rsid w:val="00756284"/>
    <w:rsid w:val="007577EE"/>
    <w:rsid w:val="00760731"/>
    <w:rsid w:val="00761244"/>
    <w:rsid w:val="00762B0D"/>
    <w:rsid w:val="0076502E"/>
    <w:rsid w:val="007707A3"/>
    <w:rsid w:val="00772E9A"/>
    <w:rsid w:val="007834E7"/>
    <w:rsid w:val="007A0306"/>
    <w:rsid w:val="007A1376"/>
    <w:rsid w:val="007A2383"/>
    <w:rsid w:val="007A3F79"/>
    <w:rsid w:val="007A6CBC"/>
    <w:rsid w:val="007A7A05"/>
    <w:rsid w:val="007B1DAA"/>
    <w:rsid w:val="007B1FE0"/>
    <w:rsid w:val="007B251E"/>
    <w:rsid w:val="007B42FF"/>
    <w:rsid w:val="007B4E3B"/>
    <w:rsid w:val="007C1421"/>
    <w:rsid w:val="007C5628"/>
    <w:rsid w:val="007C6F66"/>
    <w:rsid w:val="007E688D"/>
    <w:rsid w:val="007E6F18"/>
    <w:rsid w:val="007F24A7"/>
    <w:rsid w:val="00802B2C"/>
    <w:rsid w:val="008039DE"/>
    <w:rsid w:val="00807168"/>
    <w:rsid w:val="00807825"/>
    <w:rsid w:val="00811AB4"/>
    <w:rsid w:val="008121DA"/>
    <w:rsid w:val="00816C37"/>
    <w:rsid w:val="00823467"/>
    <w:rsid w:val="008260A4"/>
    <w:rsid w:val="00826F95"/>
    <w:rsid w:val="00844DC8"/>
    <w:rsid w:val="00847B1A"/>
    <w:rsid w:val="00851354"/>
    <w:rsid w:val="00854E6F"/>
    <w:rsid w:val="00855C4D"/>
    <w:rsid w:val="00862892"/>
    <w:rsid w:val="0086293F"/>
    <w:rsid w:val="00865D1F"/>
    <w:rsid w:val="008670DB"/>
    <w:rsid w:val="00867F65"/>
    <w:rsid w:val="008717B8"/>
    <w:rsid w:val="008739BB"/>
    <w:rsid w:val="00873A9B"/>
    <w:rsid w:val="00874736"/>
    <w:rsid w:val="00877226"/>
    <w:rsid w:val="00877C4D"/>
    <w:rsid w:val="008828A3"/>
    <w:rsid w:val="00882A41"/>
    <w:rsid w:val="00890C6B"/>
    <w:rsid w:val="00891708"/>
    <w:rsid w:val="008A6C9C"/>
    <w:rsid w:val="008B2260"/>
    <w:rsid w:val="008B7102"/>
    <w:rsid w:val="008C1572"/>
    <w:rsid w:val="008C1DED"/>
    <w:rsid w:val="008C5A0E"/>
    <w:rsid w:val="008C73C5"/>
    <w:rsid w:val="008D0C49"/>
    <w:rsid w:val="008D5D0C"/>
    <w:rsid w:val="008E0CD5"/>
    <w:rsid w:val="008E5777"/>
    <w:rsid w:val="008E6CB3"/>
    <w:rsid w:val="008E721F"/>
    <w:rsid w:val="008E787D"/>
    <w:rsid w:val="008F125B"/>
    <w:rsid w:val="008F1E54"/>
    <w:rsid w:val="008F221C"/>
    <w:rsid w:val="008F3904"/>
    <w:rsid w:val="008F491C"/>
    <w:rsid w:val="008F7893"/>
    <w:rsid w:val="00902698"/>
    <w:rsid w:val="00903B5A"/>
    <w:rsid w:val="0090506A"/>
    <w:rsid w:val="009069FD"/>
    <w:rsid w:val="00911D3B"/>
    <w:rsid w:val="00932D0E"/>
    <w:rsid w:val="009426BE"/>
    <w:rsid w:val="00945C5E"/>
    <w:rsid w:val="00953049"/>
    <w:rsid w:val="009530E2"/>
    <w:rsid w:val="00954A02"/>
    <w:rsid w:val="009601DA"/>
    <w:rsid w:val="00960DB2"/>
    <w:rsid w:val="00967A04"/>
    <w:rsid w:val="00967A14"/>
    <w:rsid w:val="009713F7"/>
    <w:rsid w:val="009717B2"/>
    <w:rsid w:val="009723EE"/>
    <w:rsid w:val="00975036"/>
    <w:rsid w:val="00982F08"/>
    <w:rsid w:val="00984753"/>
    <w:rsid w:val="0098490E"/>
    <w:rsid w:val="0098698E"/>
    <w:rsid w:val="00986DED"/>
    <w:rsid w:val="0099288D"/>
    <w:rsid w:val="00994F11"/>
    <w:rsid w:val="009A23DC"/>
    <w:rsid w:val="009A74D8"/>
    <w:rsid w:val="009A76E6"/>
    <w:rsid w:val="009B1159"/>
    <w:rsid w:val="009B286D"/>
    <w:rsid w:val="009B31A4"/>
    <w:rsid w:val="009B5262"/>
    <w:rsid w:val="009C1195"/>
    <w:rsid w:val="009C1A32"/>
    <w:rsid w:val="009D1F72"/>
    <w:rsid w:val="009D2497"/>
    <w:rsid w:val="009D70B8"/>
    <w:rsid w:val="009E6AC2"/>
    <w:rsid w:val="009F0E96"/>
    <w:rsid w:val="009F1DD0"/>
    <w:rsid w:val="009F258D"/>
    <w:rsid w:val="009F529C"/>
    <w:rsid w:val="009F6166"/>
    <w:rsid w:val="00A007DC"/>
    <w:rsid w:val="00A01000"/>
    <w:rsid w:val="00A13566"/>
    <w:rsid w:val="00A17AAE"/>
    <w:rsid w:val="00A23E3F"/>
    <w:rsid w:val="00A2762A"/>
    <w:rsid w:val="00A31AAA"/>
    <w:rsid w:val="00A36BAA"/>
    <w:rsid w:val="00A43551"/>
    <w:rsid w:val="00A505BD"/>
    <w:rsid w:val="00A5210E"/>
    <w:rsid w:val="00A5580E"/>
    <w:rsid w:val="00A619A3"/>
    <w:rsid w:val="00A675A3"/>
    <w:rsid w:val="00A71A30"/>
    <w:rsid w:val="00A72D7F"/>
    <w:rsid w:val="00A75DA8"/>
    <w:rsid w:val="00A76116"/>
    <w:rsid w:val="00A81275"/>
    <w:rsid w:val="00A856CF"/>
    <w:rsid w:val="00A86BD4"/>
    <w:rsid w:val="00A86C54"/>
    <w:rsid w:val="00A87A86"/>
    <w:rsid w:val="00A9066A"/>
    <w:rsid w:val="00A926CF"/>
    <w:rsid w:val="00A97C51"/>
    <w:rsid w:val="00AA122E"/>
    <w:rsid w:val="00AA21D5"/>
    <w:rsid w:val="00AA4046"/>
    <w:rsid w:val="00AA7DE9"/>
    <w:rsid w:val="00AB4510"/>
    <w:rsid w:val="00AB5513"/>
    <w:rsid w:val="00AB5BF9"/>
    <w:rsid w:val="00AC29DC"/>
    <w:rsid w:val="00AC3694"/>
    <w:rsid w:val="00AC5436"/>
    <w:rsid w:val="00AD13E1"/>
    <w:rsid w:val="00AD3855"/>
    <w:rsid w:val="00AD40A2"/>
    <w:rsid w:val="00AE3E29"/>
    <w:rsid w:val="00AE6EAF"/>
    <w:rsid w:val="00AE7F1D"/>
    <w:rsid w:val="00B00FA8"/>
    <w:rsid w:val="00B01D89"/>
    <w:rsid w:val="00B02FC8"/>
    <w:rsid w:val="00B0385B"/>
    <w:rsid w:val="00B03D5E"/>
    <w:rsid w:val="00B05EE1"/>
    <w:rsid w:val="00B06B77"/>
    <w:rsid w:val="00B12825"/>
    <w:rsid w:val="00B12A2D"/>
    <w:rsid w:val="00B14C37"/>
    <w:rsid w:val="00B15FC5"/>
    <w:rsid w:val="00B16D98"/>
    <w:rsid w:val="00B17736"/>
    <w:rsid w:val="00B25BD3"/>
    <w:rsid w:val="00B266EA"/>
    <w:rsid w:val="00B344AD"/>
    <w:rsid w:val="00B34758"/>
    <w:rsid w:val="00B3658B"/>
    <w:rsid w:val="00B42127"/>
    <w:rsid w:val="00B43DCE"/>
    <w:rsid w:val="00B506D8"/>
    <w:rsid w:val="00B51110"/>
    <w:rsid w:val="00B52E1D"/>
    <w:rsid w:val="00B566A7"/>
    <w:rsid w:val="00B5764F"/>
    <w:rsid w:val="00B62167"/>
    <w:rsid w:val="00B665A7"/>
    <w:rsid w:val="00B72C83"/>
    <w:rsid w:val="00B777C5"/>
    <w:rsid w:val="00B819B1"/>
    <w:rsid w:val="00B8790F"/>
    <w:rsid w:val="00B902BB"/>
    <w:rsid w:val="00B94221"/>
    <w:rsid w:val="00B96D2E"/>
    <w:rsid w:val="00BA6288"/>
    <w:rsid w:val="00BB5614"/>
    <w:rsid w:val="00BB7404"/>
    <w:rsid w:val="00BD36DF"/>
    <w:rsid w:val="00BE2161"/>
    <w:rsid w:val="00BE2CAA"/>
    <w:rsid w:val="00BE3407"/>
    <w:rsid w:val="00BE7C02"/>
    <w:rsid w:val="00BF015C"/>
    <w:rsid w:val="00BF3262"/>
    <w:rsid w:val="00BF6DA7"/>
    <w:rsid w:val="00BF71D7"/>
    <w:rsid w:val="00C068CA"/>
    <w:rsid w:val="00C25E5D"/>
    <w:rsid w:val="00C274DB"/>
    <w:rsid w:val="00C30A41"/>
    <w:rsid w:val="00C32AC6"/>
    <w:rsid w:val="00C34225"/>
    <w:rsid w:val="00C35261"/>
    <w:rsid w:val="00C37835"/>
    <w:rsid w:val="00C42DD7"/>
    <w:rsid w:val="00C44624"/>
    <w:rsid w:val="00C46807"/>
    <w:rsid w:val="00C52374"/>
    <w:rsid w:val="00C52C76"/>
    <w:rsid w:val="00C55A3C"/>
    <w:rsid w:val="00C60208"/>
    <w:rsid w:val="00C634C7"/>
    <w:rsid w:val="00C67163"/>
    <w:rsid w:val="00C73A77"/>
    <w:rsid w:val="00C761C8"/>
    <w:rsid w:val="00C8007B"/>
    <w:rsid w:val="00C85A78"/>
    <w:rsid w:val="00C92549"/>
    <w:rsid w:val="00C92B37"/>
    <w:rsid w:val="00C96B13"/>
    <w:rsid w:val="00CA2749"/>
    <w:rsid w:val="00CA2B84"/>
    <w:rsid w:val="00CA682E"/>
    <w:rsid w:val="00CA6FEB"/>
    <w:rsid w:val="00CB0952"/>
    <w:rsid w:val="00CB3D89"/>
    <w:rsid w:val="00CB55FC"/>
    <w:rsid w:val="00CB6629"/>
    <w:rsid w:val="00CB7218"/>
    <w:rsid w:val="00CC27B3"/>
    <w:rsid w:val="00CC6297"/>
    <w:rsid w:val="00CD4E68"/>
    <w:rsid w:val="00CD5FBF"/>
    <w:rsid w:val="00CD7394"/>
    <w:rsid w:val="00CE1708"/>
    <w:rsid w:val="00CE27D5"/>
    <w:rsid w:val="00CE2D15"/>
    <w:rsid w:val="00CE3450"/>
    <w:rsid w:val="00CE5C40"/>
    <w:rsid w:val="00CF6494"/>
    <w:rsid w:val="00D00E64"/>
    <w:rsid w:val="00D01A92"/>
    <w:rsid w:val="00D02127"/>
    <w:rsid w:val="00D0436E"/>
    <w:rsid w:val="00D06F7F"/>
    <w:rsid w:val="00D10333"/>
    <w:rsid w:val="00D1107D"/>
    <w:rsid w:val="00D147F9"/>
    <w:rsid w:val="00D2225C"/>
    <w:rsid w:val="00D22E1C"/>
    <w:rsid w:val="00D24212"/>
    <w:rsid w:val="00D253A6"/>
    <w:rsid w:val="00D25BD9"/>
    <w:rsid w:val="00D27239"/>
    <w:rsid w:val="00D330F4"/>
    <w:rsid w:val="00D36595"/>
    <w:rsid w:val="00D41825"/>
    <w:rsid w:val="00D41E59"/>
    <w:rsid w:val="00D42A6F"/>
    <w:rsid w:val="00D4452C"/>
    <w:rsid w:val="00D548BB"/>
    <w:rsid w:val="00D5548C"/>
    <w:rsid w:val="00D6131C"/>
    <w:rsid w:val="00D75D0E"/>
    <w:rsid w:val="00D843B6"/>
    <w:rsid w:val="00D92715"/>
    <w:rsid w:val="00D939B1"/>
    <w:rsid w:val="00DA026F"/>
    <w:rsid w:val="00DA465B"/>
    <w:rsid w:val="00DB06AA"/>
    <w:rsid w:val="00DB0D0A"/>
    <w:rsid w:val="00DB470D"/>
    <w:rsid w:val="00DC02DA"/>
    <w:rsid w:val="00DC25AB"/>
    <w:rsid w:val="00DC460F"/>
    <w:rsid w:val="00DC5B01"/>
    <w:rsid w:val="00DD0EC1"/>
    <w:rsid w:val="00DE3E1E"/>
    <w:rsid w:val="00DE4709"/>
    <w:rsid w:val="00DF0992"/>
    <w:rsid w:val="00DF3762"/>
    <w:rsid w:val="00DF4AD8"/>
    <w:rsid w:val="00DF4E28"/>
    <w:rsid w:val="00E0340D"/>
    <w:rsid w:val="00E047A9"/>
    <w:rsid w:val="00E05947"/>
    <w:rsid w:val="00E0670C"/>
    <w:rsid w:val="00E07773"/>
    <w:rsid w:val="00E100F9"/>
    <w:rsid w:val="00E33044"/>
    <w:rsid w:val="00E34A92"/>
    <w:rsid w:val="00E421FD"/>
    <w:rsid w:val="00E42F1D"/>
    <w:rsid w:val="00E43D7B"/>
    <w:rsid w:val="00E43E19"/>
    <w:rsid w:val="00E47BA0"/>
    <w:rsid w:val="00E51707"/>
    <w:rsid w:val="00E5280D"/>
    <w:rsid w:val="00E53E2F"/>
    <w:rsid w:val="00E629A7"/>
    <w:rsid w:val="00E63618"/>
    <w:rsid w:val="00E662C2"/>
    <w:rsid w:val="00E7035D"/>
    <w:rsid w:val="00E73B50"/>
    <w:rsid w:val="00E77295"/>
    <w:rsid w:val="00E80B91"/>
    <w:rsid w:val="00E81CF6"/>
    <w:rsid w:val="00E82C4B"/>
    <w:rsid w:val="00E919AA"/>
    <w:rsid w:val="00E93F40"/>
    <w:rsid w:val="00E9658F"/>
    <w:rsid w:val="00E976D8"/>
    <w:rsid w:val="00EA6B02"/>
    <w:rsid w:val="00EA7ABB"/>
    <w:rsid w:val="00EB3D47"/>
    <w:rsid w:val="00EB41AF"/>
    <w:rsid w:val="00EC0704"/>
    <w:rsid w:val="00EC3013"/>
    <w:rsid w:val="00EC5EC8"/>
    <w:rsid w:val="00ED1166"/>
    <w:rsid w:val="00ED2B82"/>
    <w:rsid w:val="00ED4102"/>
    <w:rsid w:val="00EE161C"/>
    <w:rsid w:val="00EE273D"/>
    <w:rsid w:val="00EE5672"/>
    <w:rsid w:val="00EE6F64"/>
    <w:rsid w:val="00EF6CEF"/>
    <w:rsid w:val="00F01115"/>
    <w:rsid w:val="00F066DE"/>
    <w:rsid w:val="00F11D1F"/>
    <w:rsid w:val="00F25E62"/>
    <w:rsid w:val="00F27C86"/>
    <w:rsid w:val="00F311EB"/>
    <w:rsid w:val="00F32C09"/>
    <w:rsid w:val="00F52365"/>
    <w:rsid w:val="00F56416"/>
    <w:rsid w:val="00F57DB1"/>
    <w:rsid w:val="00F65378"/>
    <w:rsid w:val="00F70773"/>
    <w:rsid w:val="00F75584"/>
    <w:rsid w:val="00F814BD"/>
    <w:rsid w:val="00F86FC6"/>
    <w:rsid w:val="00F87858"/>
    <w:rsid w:val="00F87D79"/>
    <w:rsid w:val="00F91ABA"/>
    <w:rsid w:val="00F9571D"/>
    <w:rsid w:val="00FA3938"/>
    <w:rsid w:val="00FA46F8"/>
    <w:rsid w:val="00FA5D6D"/>
    <w:rsid w:val="00FA6900"/>
    <w:rsid w:val="00FC22ED"/>
    <w:rsid w:val="00FD26D5"/>
    <w:rsid w:val="00FD5982"/>
    <w:rsid w:val="00FE0C32"/>
    <w:rsid w:val="00FE36DF"/>
    <w:rsid w:val="00FE37FA"/>
    <w:rsid w:val="00FE46CE"/>
    <w:rsid w:val="00FE52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086299"/>
  <w15:docId w15:val="{A0B29E43-8FF7-43FB-8049-7C8169D9A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C5E"/>
    <w:pPr>
      <w:spacing w:after="120"/>
      <w:ind w:firstLine="709"/>
      <w:jc w:val="both"/>
    </w:pPr>
    <w:rPr>
      <w:rFonts w:eastAsia="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03B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B5A"/>
    <w:rPr>
      <w:rFonts w:ascii="Tahoma" w:hAnsi="Tahoma" w:cs="Tahoma"/>
      <w:sz w:val="16"/>
      <w:szCs w:val="16"/>
    </w:rPr>
  </w:style>
  <w:style w:type="paragraph" w:customStyle="1" w:styleId="samazpaliel">
    <w:name w:val="samaz_paliel"/>
    <w:basedOn w:val="Normal"/>
    <w:qFormat/>
    <w:rsid w:val="00066E95"/>
    <w:pPr>
      <w:widowControl w:val="0"/>
      <w:ind w:firstLine="0"/>
    </w:pPr>
    <w:rPr>
      <w:b/>
      <w:u w:val="single"/>
    </w:rPr>
  </w:style>
  <w:style w:type="paragraph" w:customStyle="1" w:styleId="cipari">
    <w:name w:val="cipari"/>
    <w:basedOn w:val="Normal"/>
    <w:link w:val="cipariChar"/>
    <w:qFormat/>
    <w:rsid w:val="00335091"/>
    <w:pPr>
      <w:ind w:left="720" w:hanging="720"/>
    </w:pPr>
    <w:rPr>
      <w:lang w:eastAsia="lv-LV"/>
    </w:rPr>
  </w:style>
  <w:style w:type="character" w:customStyle="1" w:styleId="cipariChar">
    <w:name w:val="cipari Char"/>
    <w:link w:val="cipari"/>
    <w:locked/>
    <w:rsid w:val="00335091"/>
    <w:rPr>
      <w:rFonts w:eastAsia="Times New Roman"/>
      <w:sz w:val="24"/>
      <w:szCs w:val="20"/>
    </w:rPr>
  </w:style>
  <w:style w:type="character" w:styleId="CommentReference">
    <w:name w:val="annotation reference"/>
    <w:basedOn w:val="DefaultParagraphFont"/>
    <w:uiPriority w:val="99"/>
    <w:semiHidden/>
    <w:rsid w:val="00091F10"/>
    <w:rPr>
      <w:rFonts w:cs="Times New Roman"/>
      <w:sz w:val="16"/>
      <w:szCs w:val="16"/>
    </w:rPr>
  </w:style>
  <w:style w:type="paragraph" w:styleId="CommentText">
    <w:name w:val="annotation text"/>
    <w:basedOn w:val="Normal"/>
    <w:link w:val="CommentTextChar"/>
    <w:uiPriority w:val="99"/>
    <w:semiHidden/>
    <w:rsid w:val="00091F10"/>
    <w:rPr>
      <w:sz w:val="20"/>
    </w:rPr>
  </w:style>
  <w:style w:type="character" w:customStyle="1" w:styleId="CommentTextChar">
    <w:name w:val="Comment Text Char"/>
    <w:basedOn w:val="DefaultParagraphFont"/>
    <w:link w:val="CommentText"/>
    <w:uiPriority w:val="99"/>
    <w:semiHidden/>
    <w:locked/>
    <w:rsid w:val="00091F10"/>
    <w:rPr>
      <w:rFonts w:cs="Times New Roman"/>
      <w:sz w:val="20"/>
      <w:szCs w:val="20"/>
    </w:rPr>
  </w:style>
  <w:style w:type="paragraph" w:styleId="CommentSubject">
    <w:name w:val="annotation subject"/>
    <w:basedOn w:val="CommentText"/>
    <w:next w:val="CommentText"/>
    <w:link w:val="CommentSubjectChar"/>
    <w:uiPriority w:val="99"/>
    <w:semiHidden/>
    <w:rsid w:val="00091F10"/>
    <w:rPr>
      <w:b/>
      <w:bCs/>
    </w:rPr>
  </w:style>
  <w:style w:type="character" w:customStyle="1" w:styleId="CommentSubjectChar">
    <w:name w:val="Comment Subject Char"/>
    <w:basedOn w:val="CommentTextChar"/>
    <w:link w:val="CommentSubject"/>
    <w:uiPriority w:val="99"/>
    <w:semiHidden/>
    <w:locked/>
    <w:rsid w:val="00091F10"/>
    <w:rPr>
      <w:rFonts w:cs="Times New Roman"/>
      <w:b/>
      <w:bCs/>
      <w:sz w:val="20"/>
      <w:szCs w:val="20"/>
    </w:rPr>
  </w:style>
  <w:style w:type="paragraph" w:styleId="Header">
    <w:name w:val="header"/>
    <w:basedOn w:val="Normal"/>
    <w:link w:val="HeaderChar"/>
    <w:uiPriority w:val="99"/>
    <w:rsid w:val="005F0727"/>
    <w:pPr>
      <w:tabs>
        <w:tab w:val="center" w:pos="4153"/>
        <w:tab w:val="right" w:pos="8306"/>
      </w:tabs>
    </w:pPr>
  </w:style>
  <w:style w:type="character" w:customStyle="1" w:styleId="HeaderChar">
    <w:name w:val="Header Char"/>
    <w:basedOn w:val="DefaultParagraphFont"/>
    <w:link w:val="Header"/>
    <w:uiPriority w:val="99"/>
    <w:locked/>
    <w:rsid w:val="005F0727"/>
    <w:rPr>
      <w:rFonts w:cs="Times New Roman"/>
    </w:rPr>
  </w:style>
  <w:style w:type="paragraph" w:styleId="Footer">
    <w:name w:val="footer"/>
    <w:basedOn w:val="Normal"/>
    <w:link w:val="FooterChar"/>
    <w:uiPriority w:val="99"/>
    <w:rsid w:val="005F0727"/>
    <w:pPr>
      <w:tabs>
        <w:tab w:val="center" w:pos="4153"/>
        <w:tab w:val="right" w:pos="8306"/>
      </w:tabs>
    </w:pPr>
  </w:style>
  <w:style w:type="character" w:customStyle="1" w:styleId="FooterChar">
    <w:name w:val="Footer Char"/>
    <w:basedOn w:val="DefaultParagraphFont"/>
    <w:link w:val="Footer"/>
    <w:uiPriority w:val="99"/>
    <w:locked/>
    <w:rsid w:val="005F0727"/>
    <w:rPr>
      <w:rFonts w:cs="Times New Roman"/>
    </w:rPr>
  </w:style>
  <w:style w:type="paragraph" w:styleId="FootnoteText">
    <w:name w:val="footnote text"/>
    <w:basedOn w:val="Normal"/>
    <w:link w:val="FootnoteTextChar"/>
    <w:uiPriority w:val="99"/>
    <w:semiHidden/>
    <w:rsid w:val="00C52374"/>
    <w:rPr>
      <w:sz w:val="20"/>
    </w:rPr>
  </w:style>
  <w:style w:type="character" w:customStyle="1" w:styleId="FootnoteTextChar">
    <w:name w:val="Footnote Text Char"/>
    <w:basedOn w:val="DefaultParagraphFont"/>
    <w:link w:val="FootnoteText"/>
    <w:uiPriority w:val="99"/>
    <w:semiHidden/>
    <w:locked/>
    <w:rsid w:val="00C52374"/>
    <w:rPr>
      <w:rFonts w:cs="Times New Roman"/>
      <w:sz w:val="20"/>
      <w:szCs w:val="20"/>
    </w:rPr>
  </w:style>
  <w:style w:type="character" w:styleId="FootnoteReference">
    <w:name w:val="footnote reference"/>
    <w:basedOn w:val="DefaultParagraphFont"/>
    <w:uiPriority w:val="99"/>
    <w:semiHidden/>
    <w:rsid w:val="00C52374"/>
    <w:rPr>
      <w:rFonts w:cs="Times New Roman"/>
      <w:vertAlign w:val="superscript"/>
    </w:rPr>
  </w:style>
  <w:style w:type="paragraph" w:customStyle="1" w:styleId="paraksti">
    <w:name w:val="paraksti"/>
    <w:basedOn w:val="Normal"/>
    <w:qFormat/>
    <w:rsid w:val="00CC27B3"/>
    <w:pPr>
      <w:spacing w:before="120" w:after="0"/>
      <w:ind w:firstLine="0"/>
    </w:pPr>
    <w:rPr>
      <w:i/>
      <w:sz w:val="18"/>
    </w:rPr>
  </w:style>
  <w:style w:type="paragraph" w:customStyle="1" w:styleId="programmas">
    <w:name w:val="programmas"/>
    <w:basedOn w:val="Normal"/>
    <w:qFormat/>
    <w:rsid w:val="00C34225"/>
    <w:pPr>
      <w:widowControl w:val="0"/>
      <w:spacing w:before="240"/>
      <w:ind w:firstLine="0"/>
      <w:jc w:val="center"/>
    </w:pPr>
    <w:rPr>
      <w:b/>
    </w:rPr>
  </w:style>
  <w:style w:type="paragraph" w:customStyle="1" w:styleId="tabteksts">
    <w:name w:val="tab_teksts"/>
    <w:basedOn w:val="Normal"/>
    <w:qFormat/>
    <w:rsid w:val="00066E95"/>
    <w:pPr>
      <w:spacing w:after="0"/>
      <w:ind w:firstLine="0"/>
      <w:jc w:val="left"/>
    </w:pPr>
    <w:rPr>
      <w:sz w:val="18"/>
    </w:rPr>
  </w:style>
  <w:style w:type="paragraph" w:customStyle="1" w:styleId="Tabuluvirsraksti">
    <w:name w:val="Tabulu_virsraksti"/>
    <w:basedOn w:val="Normal"/>
    <w:qFormat/>
    <w:rsid w:val="00066E95"/>
    <w:pPr>
      <w:ind w:firstLine="0"/>
      <w:jc w:val="center"/>
    </w:pPr>
  </w:style>
  <w:style w:type="paragraph" w:customStyle="1" w:styleId="cipariiturp">
    <w:name w:val="ciparii_turp"/>
    <w:basedOn w:val="cipari"/>
    <w:qFormat/>
    <w:rsid w:val="00066E95"/>
    <w:pPr>
      <w:ind w:left="709" w:firstLine="0"/>
    </w:pPr>
  </w:style>
  <w:style w:type="paragraph" w:customStyle="1" w:styleId="funkcijas">
    <w:name w:val="funkcijas"/>
    <w:basedOn w:val="Normal"/>
    <w:qFormat/>
    <w:rsid w:val="00066E95"/>
    <w:pPr>
      <w:ind w:firstLine="0"/>
    </w:pPr>
    <w:rPr>
      <w:bCs/>
      <w:u w:val="single"/>
    </w:rPr>
  </w:style>
  <w:style w:type="paragraph" w:customStyle="1" w:styleId="Funkcijasbold">
    <w:name w:val="Funkcijas_bold"/>
    <w:basedOn w:val="funkcijas"/>
    <w:qFormat/>
    <w:rsid w:val="00066E95"/>
    <w:rPr>
      <w:b/>
      <w:u w:val="none"/>
    </w:rPr>
  </w:style>
  <w:style w:type="paragraph" w:customStyle="1" w:styleId="H1">
    <w:name w:val="H1"/>
    <w:rsid w:val="00066E95"/>
    <w:pPr>
      <w:spacing w:after="120"/>
      <w:jc w:val="center"/>
      <w:outlineLvl w:val="0"/>
    </w:pPr>
    <w:rPr>
      <w:rFonts w:eastAsia="Times New Roman"/>
      <w:b/>
      <w:sz w:val="44"/>
      <w:szCs w:val="20"/>
      <w:lang w:eastAsia="en-US"/>
    </w:rPr>
  </w:style>
  <w:style w:type="paragraph" w:customStyle="1" w:styleId="H2">
    <w:name w:val="H2"/>
    <w:rsid w:val="00066E95"/>
    <w:pPr>
      <w:spacing w:after="120"/>
      <w:jc w:val="center"/>
      <w:outlineLvl w:val="1"/>
    </w:pPr>
    <w:rPr>
      <w:rFonts w:eastAsia="Times New Roman"/>
      <w:b/>
      <w:sz w:val="36"/>
      <w:szCs w:val="20"/>
      <w:lang w:eastAsia="en-US"/>
    </w:rPr>
  </w:style>
  <w:style w:type="paragraph" w:customStyle="1" w:styleId="H3">
    <w:name w:val="H3"/>
    <w:rsid w:val="00066E95"/>
    <w:pPr>
      <w:spacing w:after="120"/>
      <w:jc w:val="center"/>
      <w:outlineLvl w:val="2"/>
    </w:pPr>
    <w:rPr>
      <w:rFonts w:eastAsia="Times New Roman"/>
      <w:b/>
      <w:sz w:val="32"/>
      <w:szCs w:val="20"/>
      <w:lang w:eastAsia="en-US"/>
    </w:rPr>
  </w:style>
  <w:style w:type="paragraph" w:customStyle="1" w:styleId="H4">
    <w:name w:val="H4"/>
    <w:rsid w:val="00066E95"/>
    <w:pPr>
      <w:spacing w:after="120"/>
      <w:jc w:val="center"/>
      <w:outlineLvl w:val="3"/>
    </w:pPr>
    <w:rPr>
      <w:rFonts w:eastAsia="Times New Roman"/>
      <w:b/>
      <w:sz w:val="28"/>
      <w:szCs w:val="20"/>
      <w:lang w:eastAsia="en-US"/>
    </w:rPr>
  </w:style>
  <w:style w:type="paragraph" w:customStyle="1" w:styleId="izdevumi">
    <w:name w:val="izdevumi"/>
    <w:basedOn w:val="Normal"/>
    <w:qFormat/>
    <w:rsid w:val="00066E95"/>
    <w:pPr>
      <w:widowControl w:val="0"/>
      <w:spacing w:before="120"/>
      <w:ind w:left="567" w:firstLine="0"/>
    </w:pPr>
    <w:rPr>
      <w:i/>
    </w:rPr>
  </w:style>
  <w:style w:type="table" w:styleId="TableGrid">
    <w:name w:val="Table Grid"/>
    <w:basedOn w:val="TableNormal"/>
    <w:uiPriority w:val="39"/>
    <w:rsid w:val="00633E8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Normal"/>
    <w:uiPriority w:val="99"/>
    <w:rsid w:val="00B0385B"/>
    <w:pPr>
      <w:keepNext/>
      <w:ind w:firstLine="0"/>
      <w:jc w:val="center"/>
    </w:pPr>
    <w:rPr>
      <w:b/>
      <w:i/>
    </w:rPr>
  </w:style>
  <w:style w:type="paragraph" w:customStyle="1" w:styleId="Z">
    <w:name w:val="Z"/>
    <w:basedOn w:val="T"/>
    <w:uiPriority w:val="99"/>
    <w:rsid w:val="00B0385B"/>
    <w:pPr>
      <w:keepNext w:val="0"/>
    </w:pPr>
  </w:style>
  <w:style w:type="table" w:customStyle="1" w:styleId="Reatabula1">
    <w:name w:val="Režģa tabula1"/>
    <w:basedOn w:val="TableNormal"/>
    <w:next w:val="TableGrid"/>
    <w:uiPriority w:val="59"/>
    <w:rsid w:val="00807825"/>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B1C41"/>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4507B"/>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A2749"/>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locked/>
    <w:rsid w:val="005D45D4"/>
    <w:pPr>
      <w:spacing w:after="0"/>
      <w:ind w:firstLine="0"/>
      <w:jc w:val="center"/>
    </w:pPr>
    <w:rPr>
      <w:rFonts w:ascii="Arial" w:hAnsi="Arial" w:cs="Arial"/>
      <w:sz w:val="28"/>
      <w:szCs w:val="28"/>
    </w:rPr>
  </w:style>
  <w:style w:type="character" w:customStyle="1" w:styleId="TitleChar">
    <w:name w:val="Title Char"/>
    <w:basedOn w:val="DefaultParagraphFont"/>
    <w:link w:val="Title"/>
    <w:rsid w:val="005D45D4"/>
    <w:rPr>
      <w:rFonts w:ascii="Arial" w:eastAsia="Times New Roman" w:hAnsi="Arial" w:cs="Arial"/>
      <w:sz w:val="28"/>
      <w:szCs w:val="28"/>
      <w:lang w:eastAsia="en-US"/>
    </w:rPr>
  </w:style>
  <w:style w:type="paragraph" w:styleId="ListParagraph">
    <w:name w:val="List Paragraph"/>
    <w:basedOn w:val="Normal"/>
    <w:uiPriority w:val="34"/>
    <w:qFormat/>
    <w:rsid w:val="00527F6E"/>
    <w:pPr>
      <w:spacing w:after="0"/>
      <w:ind w:left="720" w:firstLine="0"/>
      <w:contextualSpacing/>
      <w:jc w:val="left"/>
    </w:pPr>
    <w:rPr>
      <w:szCs w:val="24"/>
    </w:rPr>
  </w:style>
  <w:style w:type="character" w:customStyle="1" w:styleId="apple-converted-space">
    <w:name w:val="apple-converted-space"/>
    <w:basedOn w:val="DefaultParagraphFont"/>
    <w:rsid w:val="00527F6E"/>
  </w:style>
  <w:style w:type="paragraph" w:customStyle="1" w:styleId="Default">
    <w:name w:val="Default"/>
    <w:rsid w:val="00E73B50"/>
    <w:pPr>
      <w:autoSpaceDE w:val="0"/>
      <w:autoSpaceDN w:val="0"/>
      <w:adjustRightInd w:val="0"/>
    </w:pPr>
    <w:rPr>
      <w:rFonts w:eastAsiaTheme="minorHAnsi"/>
      <w:color w:val="000000"/>
      <w:sz w:val="24"/>
      <w:szCs w:val="24"/>
      <w:lang w:eastAsia="en-US"/>
    </w:rPr>
  </w:style>
  <w:style w:type="paragraph" w:customStyle="1" w:styleId="naiskr">
    <w:name w:val="naiskr"/>
    <w:basedOn w:val="Normal"/>
    <w:uiPriority w:val="99"/>
    <w:rsid w:val="007A3F79"/>
    <w:pPr>
      <w:spacing w:before="100" w:beforeAutospacing="1" w:after="100" w:afterAutospacing="1"/>
      <w:ind w:firstLine="0"/>
      <w:jc w:val="left"/>
    </w:pPr>
    <w:rPr>
      <w:szCs w:val="24"/>
      <w:lang w:eastAsia="lv-LV"/>
    </w:rPr>
  </w:style>
  <w:style w:type="paragraph" w:styleId="NormalWeb">
    <w:name w:val="Normal (Web)"/>
    <w:basedOn w:val="Normal"/>
    <w:uiPriority w:val="99"/>
    <w:unhideWhenUsed/>
    <w:rsid w:val="007A3F79"/>
    <w:pPr>
      <w:spacing w:before="100" w:beforeAutospacing="1" w:after="100" w:afterAutospacing="1"/>
      <w:ind w:firstLine="0"/>
      <w:jc w:val="left"/>
    </w:pPr>
    <w:rPr>
      <w:rFonts w:eastAsiaTheme="minorEastAsia"/>
      <w:szCs w:val="24"/>
      <w:lang w:eastAsia="lv-LV"/>
    </w:rPr>
  </w:style>
  <w:style w:type="table" w:customStyle="1" w:styleId="TableGrid4">
    <w:name w:val="Table Grid4"/>
    <w:basedOn w:val="TableNormal"/>
    <w:next w:val="TableGrid"/>
    <w:uiPriority w:val="39"/>
    <w:rsid w:val="003D00B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200247">
      <w:marLeft w:val="0"/>
      <w:marRight w:val="0"/>
      <w:marTop w:val="0"/>
      <w:marBottom w:val="0"/>
      <w:divBdr>
        <w:top w:val="none" w:sz="0" w:space="0" w:color="auto"/>
        <w:left w:val="none" w:sz="0" w:space="0" w:color="auto"/>
        <w:bottom w:val="none" w:sz="0" w:space="0" w:color="auto"/>
        <w:right w:val="none" w:sz="0" w:space="0" w:color="auto"/>
      </w:divBdr>
    </w:div>
    <w:div w:id="1843200250">
      <w:marLeft w:val="45"/>
      <w:marRight w:val="45"/>
      <w:marTop w:val="90"/>
      <w:marBottom w:val="90"/>
      <w:divBdr>
        <w:top w:val="none" w:sz="0" w:space="0" w:color="auto"/>
        <w:left w:val="none" w:sz="0" w:space="0" w:color="auto"/>
        <w:bottom w:val="none" w:sz="0" w:space="0" w:color="auto"/>
        <w:right w:val="none" w:sz="0" w:space="0" w:color="auto"/>
      </w:divBdr>
      <w:divsChild>
        <w:div w:id="1843200248">
          <w:marLeft w:val="0"/>
          <w:marRight w:val="0"/>
          <w:marTop w:val="480"/>
          <w:marBottom w:val="0"/>
          <w:divBdr>
            <w:top w:val="single" w:sz="8" w:space="28" w:color="000000"/>
            <w:left w:val="none" w:sz="0" w:space="0" w:color="auto"/>
            <w:bottom w:val="none" w:sz="0" w:space="0" w:color="auto"/>
            <w:right w:val="none" w:sz="0" w:space="0" w:color="auto"/>
          </w:divBdr>
          <w:divsChild>
            <w:div w:id="1843200246">
              <w:marLeft w:val="0"/>
              <w:marRight w:val="0"/>
              <w:marTop w:val="45"/>
              <w:marBottom w:val="0"/>
              <w:divBdr>
                <w:top w:val="none" w:sz="0" w:space="0" w:color="auto"/>
                <w:left w:val="none" w:sz="0" w:space="0" w:color="auto"/>
                <w:bottom w:val="none" w:sz="0" w:space="0" w:color="auto"/>
                <w:right w:val="none" w:sz="0" w:space="0" w:color="auto"/>
              </w:divBdr>
            </w:div>
          </w:divsChild>
        </w:div>
        <w:div w:id="1843200249">
          <w:marLeft w:val="0"/>
          <w:marRight w:val="0"/>
          <w:marTop w:val="240"/>
          <w:marBottom w:val="0"/>
          <w:divBdr>
            <w:top w:val="none" w:sz="0" w:space="0" w:color="auto"/>
            <w:left w:val="none" w:sz="0" w:space="0" w:color="auto"/>
            <w:bottom w:val="none" w:sz="0" w:space="0" w:color="auto"/>
            <w:right w:val="none" w:sz="0" w:space="0" w:color="auto"/>
          </w:divBdr>
        </w:div>
      </w:divsChild>
    </w:div>
    <w:div w:id="1843200251">
      <w:marLeft w:val="0"/>
      <w:marRight w:val="0"/>
      <w:marTop w:val="0"/>
      <w:marBottom w:val="0"/>
      <w:divBdr>
        <w:top w:val="none" w:sz="0" w:space="0" w:color="auto"/>
        <w:left w:val="none" w:sz="0" w:space="0" w:color="auto"/>
        <w:bottom w:val="none" w:sz="0" w:space="0" w:color="auto"/>
        <w:right w:val="none" w:sz="0" w:space="0" w:color="auto"/>
      </w:divBdr>
    </w:div>
    <w:div w:id="1843200252">
      <w:marLeft w:val="45"/>
      <w:marRight w:val="45"/>
      <w:marTop w:val="90"/>
      <w:marBottom w:val="90"/>
      <w:divBdr>
        <w:top w:val="none" w:sz="0" w:space="0" w:color="auto"/>
        <w:left w:val="none" w:sz="0" w:space="0" w:color="auto"/>
        <w:bottom w:val="none" w:sz="0" w:space="0" w:color="auto"/>
        <w:right w:val="none" w:sz="0" w:space="0" w:color="auto"/>
      </w:divBdr>
      <w:divsChild>
        <w:div w:id="1843200254">
          <w:marLeft w:val="0"/>
          <w:marRight w:val="0"/>
          <w:marTop w:val="480"/>
          <w:marBottom w:val="0"/>
          <w:divBdr>
            <w:top w:val="single" w:sz="8" w:space="28" w:color="000000"/>
            <w:left w:val="none" w:sz="0" w:space="0" w:color="auto"/>
            <w:bottom w:val="none" w:sz="0" w:space="0" w:color="auto"/>
            <w:right w:val="none" w:sz="0" w:space="0" w:color="auto"/>
          </w:divBdr>
          <w:divsChild>
            <w:div w:id="1843200253">
              <w:marLeft w:val="0"/>
              <w:marRight w:val="0"/>
              <w:marTop w:val="45"/>
              <w:marBottom w:val="0"/>
              <w:divBdr>
                <w:top w:val="none" w:sz="0" w:space="0" w:color="auto"/>
                <w:left w:val="none" w:sz="0" w:space="0" w:color="auto"/>
                <w:bottom w:val="none" w:sz="0" w:space="0" w:color="auto"/>
                <w:right w:val="none" w:sz="0" w:space="0" w:color="auto"/>
              </w:divBdr>
            </w:div>
          </w:divsChild>
        </w:div>
        <w:div w:id="1843200256">
          <w:marLeft w:val="0"/>
          <w:marRight w:val="0"/>
          <w:marTop w:val="240"/>
          <w:marBottom w:val="0"/>
          <w:divBdr>
            <w:top w:val="none" w:sz="0" w:space="0" w:color="auto"/>
            <w:left w:val="none" w:sz="0" w:space="0" w:color="auto"/>
            <w:bottom w:val="none" w:sz="0" w:space="0" w:color="auto"/>
            <w:right w:val="none" w:sz="0" w:space="0" w:color="auto"/>
          </w:divBdr>
        </w:div>
      </w:divsChild>
    </w:div>
    <w:div w:id="18432002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9018819604659414E-2"/>
          <c:y val="3.1618594648016238E-2"/>
          <c:w val="0.90074054613224741"/>
          <c:h val="0.70982217302345696"/>
        </c:manualLayout>
      </c:layout>
      <c:barChart>
        <c:barDir val="col"/>
        <c:grouping val="stacked"/>
        <c:varyColors val="0"/>
        <c:ser>
          <c:idx val="1"/>
          <c:order val="0"/>
          <c:tx>
            <c:strRef>
              <c:f>paraugi!$A$5</c:f>
              <c:strCache>
                <c:ptCount val="1"/>
                <c:pt idx="0">
                  <c:v>valsts pamatfunkciju īstenošana</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3"/>
              <c:delete val="1"/>
              <c:extLst>
                <c:ext xmlns:c15="http://schemas.microsoft.com/office/drawing/2012/chart" uri="{CE6537A1-D6FC-4f65-9D91-7224C49458BB}"/>
                <c:ext xmlns:c16="http://schemas.microsoft.com/office/drawing/2014/chart" uri="{C3380CC4-5D6E-409C-BE32-E72D297353CC}">
                  <c16:uniqueId val="{00000000-60E8-42CA-BE57-DEC26D5B6744}"/>
                </c:ext>
              </c:extLst>
            </c:dLbl>
            <c:dLbl>
              <c:idx val="4"/>
              <c:delete val="1"/>
              <c:extLst>
                <c:ext xmlns:c15="http://schemas.microsoft.com/office/drawing/2012/chart" uri="{CE6537A1-D6FC-4f65-9D91-7224C49458BB}"/>
                <c:ext xmlns:c16="http://schemas.microsoft.com/office/drawing/2014/chart" uri="{C3380CC4-5D6E-409C-BE32-E72D297353CC}">
                  <c16:uniqueId val="{00000001-60E8-42CA-BE57-DEC26D5B6744}"/>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paraugi!$B$3:$F$3</c:f>
              <c:strCache>
                <c:ptCount val="5"/>
                <c:pt idx="0">
                  <c:v>2019.gads
(izpilde)</c:v>
                </c:pt>
                <c:pt idx="1">
                  <c:v>2020.gads
plāns</c:v>
                </c:pt>
                <c:pt idx="2">
                  <c:v>2021.gads
projekts</c:v>
                </c:pt>
                <c:pt idx="3">
                  <c:v>2022.gads
prognoze</c:v>
                </c:pt>
                <c:pt idx="4">
                  <c:v>2023.gads
prognoze</c:v>
                </c:pt>
              </c:strCache>
            </c:strRef>
          </c:cat>
          <c:val>
            <c:numRef>
              <c:f>paraugi!$B$5:$F$5</c:f>
              <c:numCache>
                <c:formatCode>#,##0</c:formatCode>
                <c:ptCount val="5"/>
                <c:pt idx="0">
                  <c:v>32106833</c:v>
                </c:pt>
                <c:pt idx="1">
                  <c:v>35688752</c:v>
                </c:pt>
                <c:pt idx="2">
                  <c:v>38395730</c:v>
                </c:pt>
                <c:pt idx="3">
                  <c:v>37965553</c:v>
                </c:pt>
                <c:pt idx="4">
                  <c:v>37965553</c:v>
                </c:pt>
              </c:numCache>
            </c:numRef>
          </c:val>
          <c:extLst>
            <c:ext xmlns:c16="http://schemas.microsoft.com/office/drawing/2014/chart" uri="{C3380CC4-5D6E-409C-BE32-E72D297353CC}">
              <c16:uniqueId val="{00000002-60E8-42CA-BE57-DEC26D5B6744}"/>
            </c:ext>
          </c:extLst>
        </c:ser>
        <c:ser>
          <c:idx val="2"/>
          <c:order val="1"/>
          <c:tx>
            <c:strRef>
              <c:f>paraugi!$A$6</c:f>
              <c:strCache>
                <c:ptCount val="1"/>
                <c:pt idx="0">
                  <c:v>ES politiku instrumentu un pārējās ĀFP līdzfinansēto un finansēto projektu un pasākumu īstenošana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0"/>
                  <c:y val="-2.2922633804607712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60E8-42CA-BE57-DEC26D5B6744}"/>
                </c:ext>
              </c:extLst>
            </c:dLbl>
            <c:dLbl>
              <c:idx val="1"/>
              <c:layout>
                <c:manualLayout>
                  <c:x val="0"/>
                  <c:y val="-2.8016552427853867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60E8-42CA-BE57-DEC26D5B6744}"/>
                </c:ext>
              </c:extLst>
            </c:dLbl>
            <c:dLbl>
              <c:idx val="2"/>
              <c:layout>
                <c:manualLayout>
                  <c:x val="1.8454439258956906E-3"/>
                  <c:y val="-1.7828715181361553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60E8-42CA-BE57-DEC26D5B6744}"/>
                </c:ext>
              </c:extLst>
            </c:dLbl>
            <c:dLbl>
              <c:idx val="3"/>
              <c:delete val="1"/>
              <c:extLst>
                <c:ext xmlns:c15="http://schemas.microsoft.com/office/drawing/2012/chart" uri="{CE6537A1-D6FC-4f65-9D91-7224C49458BB}"/>
                <c:ext xmlns:c16="http://schemas.microsoft.com/office/drawing/2014/chart" uri="{C3380CC4-5D6E-409C-BE32-E72D297353CC}">
                  <c16:uniqueId val="{00000006-60E8-42CA-BE57-DEC26D5B6744}"/>
                </c:ext>
              </c:extLst>
            </c:dLbl>
            <c:dLbl>
              <c:idx val="4"/>
              <c:delete val="1"/>
              <c:extLst>
                <c:ext xmlns:c15="http://schemas.microsoft.com/office/drawing/2012/chart" uri="{CE6537A1-D6FC-4f65-9D91-7224C49458BB}"/>
                <c:ext xmlns:c16="http://schemas.microsoft.com/office/drawing/2014/chart" uri="{C3380CC4-5D6E-409C-BE32-E72D297353CC}">
                  <c16:uniqueId val="{00000007-60E8-42CA-BE57-DEC26D5B6744}"/>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paraugi!$B$3:$F$3</c:f>
              <c:strCache>
                <c:ptCount val="5"/>
                <c:pt idx="0">
                  <c:v>2019.gads
(izpilde)</c:v>
                </c:pt>
                <c:pt idx="1">
                  <c:v>2020.gads
plāns</c:v>
                </c:pt>
                <c:pt idx="2">
                  <c:v>2021.gads
projekts</c:v>
                </c:pt>
                <c:pt idx="3">
                  <c:v>2022.gads
prognoze</c:v>
                </c:pt>
                <c:pt idx="4">
                  <c:v>2023.gads
prognoze</c:v>
                </c:pt>
              </c:strCache>
            </c:strRef>
          </c:cat>
          <c:val>
            <c:numRef>
              <c:f>paraugi!$B$6:$F$6</c:f>
              <c:numCache>
                <c:formatCode>#,##0</c:formatCode>
                <c:ptCount val="5"/>
                <c:pt idx="0">
                  <c:v>201455</c:v>
                </c:pt>
                <c:pt idx="1">
                  <c:v>449507</c:v>
                </c:pt>
                <c:pt idx="2">
                  <c:v>2776</c:v>
                </c:pt>
                <c:pt idx="3">
                  <c:v>0</c:v>
                </c:pt>
                <c:pt idx="4">
                  <c:v>0</c:v>
                </c:pt>
              </c:numCache>
            </c:numRef>
          </c:val>
          <c:extLst>
            <c:ext xmlns:c16="http://schemas.microsoft.com/office/drawing/2014/chart" uri="{C3380CC4-5D6E-409C-BE32-E72D297353CC}">
              <c16:uniqueId val="{00000008-60E8-42CA-BE57-DEC26D5B6744}"/>
            </c:ext>
          </c:extLst>
        </c:ser>
        <c:dLbls>
          <c:dLblPos val="ctr"/>
          <c:showLegendKey val="0"/>
          <c:showVal val="1"/>
          <c:showCatName val="0"/>
          <c:showSerName val="0"/>
          <c:showPercent val="0"/>
          <c:showBubbleSize val="0"/>
        </c:dLbls>
        <c:gapWidth val="52"/>
        <c:overlap val="100"/>
        <c:axId val="132707496"/>
        <c:axId val="204068600"/>
        <c:extLst/>
      </c:barChart>
      <c:catAx>
        <c:axId val="13270749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04068600"/>
        <c:crosses val="autoZero"/>
        <c:auto val="1"/>
        <c:lblAlgn val="ctr"/>
        <c:lblOffset val="100"/>
        <c:noMultiLvlLbl val="0"/>
      </c:catAx>
      <c:valAx>
        <c:axId val="2040686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32707496"/>
        <c:crosses val="autoZero"/>
        <c:crossBetween val="between"/>
        <c:minorUnit val="5000000"/>
      </c:valAx>
      <c:spPr>
        <a:noFill/>
        <a:ln>
          <a:noFill/>
        </a:ln>
        <a:effectLst/>
      </c:spPr>
    </c:plotArea>
    <c:legend>
      <c:legendPos val="b"/>
      <c:layout>
        <c:manualLayout>
          <c:xMode val="edge"/>
          <c:yMode val="edge"/>
          <c:x val="9.2234055573832671E-2"/>
          <c:y val="0.84104761118810289"/>
          <c:w val="0.81553171524378543"/>
          <c:h val="0.1498228559883212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lv-LV"/>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6E2546-2846-449E-BACA-6E538AEB741C}" type="doc">
      <dgm:prSet loTypeId="urn:microsoft.com/office/officeart/2005/8/layout/default" loCatId="list" qsTypeId="urn:microsoft.com/office/officeart/2005/8/quickstyle/simple3" qsCatId="simple" csTypeId="urn:microsoft.com/office/officeart/2005/8/colors/accent0_1" csCatId="mainScheme" phldr="1"/>
      <dgm:spPr/>
      <dgm:t>
        <a:bodyPr/>
        <a:lstStyle/>
        <a:p>
          <a:endParaRPr lang="lv-LV"/>
        </a:p>
      </dgm:t>
    </dgm:pt>
    <dgm:pt modelId="{DFB8FFAF-9415-4F50-9A94-32DA1B13243C}">
      <dgm:prSet phldrT="[Text]" custT="1"/>
      <dgm:spPr>
        <a:xfrm>
          <a:off x="799382" y="97"/>
          <a:ext cx="3344709" cy="1028505"/>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Likumības ievērošanas uzraudzība Prokuratūras likumā noteiktās kompetences ietvaros un reaģēšana uz likuma pārkāpumu un ar to saistītās lietas izlemšana likumā noteiktajā kārtībā</a:t>
          </a:r>
        </a:p>
      </dgm:t>
    </dgm:pt>
    <dgm:pt modelId="{1D465977-C32D-4447-9C50-EC1AC18FD3C1}" type="parTrans" cxnId="{739E1F01-839E-4C4D-A9D5-37810EC8CF41}">
      <dgm:prSet/>
      <dgm:spPr/>
      <dgm:t>
        <a:bodyPr/>
        <a:lstStyle/>
        <a:p>
          <a:endParaRPr lang="en-US"/>
        </a:p>
      </dgm:t>
    </dgm:pt>
    <dgm:pt modelId="{F3C9FAF8-5295-4733-B8CF-730BC9A4F4D1}" type="sibTrans" cxnId="{739E1F01-839E-4C4D-A9D5-37810EC8CF41}">
      <dgm:prSet/>
      <dgm:spPr/>
      <dgm:t>
        <a:bodyPr/>
        <a:lstStyle/>
        <a:p>
          <a:endParaRPr lang="en-US"/>
        </a:p>
      </dgm:t>
    </dgm:pt>
    <dgm:pt modelId="{742CD35E-24E8-4AF8-8ED4-3DD4C1D57ACF}" type="pres">
      <dgm:prSet presAssocID="{306E2546-2846-449E-BACA-6E538AEB741C}" presName="diagram" presStyleCnt="0">
        <dgm:presLayoutVars>
          <dgm:dir/>
          <dgm:resizeHandles val="exact"/>
        </dgm:presLayoutVars>
      </dgm:prSet>
      <dgm:spPr/>
      <dgm:t>
        <a:bodyPr/>
        <a:lstStyle/>
        <a:p>
          <a:endParaRPr lang="en-US"/>
        </a:p>
      </dgm:t>
    </dgm:pt>
    <dgm:pt modelId="{DA01B86E-E122-43C9-B7DD-3C1BE2071788}" type="pres">
      <dgm:prSet presAssocID="{DFB8FFAF-9415-4F50-9A94-32DA1B13243C}" presName="node" presStyleLbl="node1" presStyleIdx="0" presStyleCnt="1" custScaleX="68259" custScaleY="34983">
        <dgm:presLayoutVars>
          <dgm:bulletEnabled val="1"/>
        </dgm:presLayoutVars>
      </dgm:prSet>
      <dgm:spPr/>
      <dgm:t>
        <a:bodyPr/>
        <a:lstStyle/>
        <a:p>
          <a:endParaRPr lang="en-US"/>
        </a:p>
      </dgm:t>
    </dgm:pt>
  </dgm:ptLst>
  <dgm:cxnLst>
    <dgm:cxn modelId="{739E1F01-839E-4C4D-A9D5-37810EC8CF41}" srcId="{306E2546-2846-449E-BACA-6E538AEB741C}" destId="{DFB8FFAF-9415-4F50-9A94-32DA1B13243C}" srcOrd="0" destOrd="0" parTransId="{1D465977-C32D-4447-9C50-EC1AC18FD3C1}" sibTransId="{F3C9FAF8-5295-4733-B8CF-730BC9A4F4D1}"/>
    <dgm:cxn modelId="{F97FAEA2-A69C-4B36-A3DB-3FA703BCA57F}" type="presOf" srcId="{DFB8FFAF-9415-4F50-9A94-32DA1B13243C}" destId="{DA01B86E-E122-43C9-B7DD-3C1BE2071788}" srcOrd="0" destOrd="0" presId="urn:microsoft.com/office/officeart/2005/8/layout/default"/>
    <dgm:cxn modelId="{B63AD882-1137-40C8-BF2C-183697CB0370}" type="presOf" srcId="{306E2546-2846-449E-BACA-6E538AEB741C}" destId="{742CD35E-24E8-4AF8-8ED4-3DD4C1D57ACF}" srcOrd="0" destOrd="0" presId="urn:microsoft.com/office/officeart/2005/8/layout/default"/>
    <dgm:cxn modelId="{5C5E4F20-274D-4DAC-B192-6BB892273D53}" type="presParOf" srcId="{742CD35E-24E8-4AF8-8ED4-3DD4C1D57ACF}" destId="{DA01B86E-E122-43C9-B7DD-3C1BE2071788}" srcOrd="0"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01B86E-E122-43C9-B7DD-3C1BE2071788}">
      <dsp:nvSpPr>
        <dsp:cNvPr id="0" name=""/>
        <dsp:cNvSpPr/>
      </dsp:nvSpPr>
      <dsp:spPr>
        <a:xfrm>
          <a:off x="799382" y="97"/>
          <a:ext cx="3344709" cy="1028505"/>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Likumības ievērošanas uzraudzība Prokuratūras likumā noteiktās kompetences ietvaros un reaģēšana uz likuma pārkāpumu un ar to saistītās lietas izlemšana likumā noteiktajā kārtībā</a:t>
          </a:r>
        </a:p>
      </dsp:txBody>
      <dsp:txXfrm>
        <a:off x="799382" y="97"/>
        <a:ext cx="3344709" cy="1028505"/>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0.13356</cdr:x>
      <cdr:y>0.31232</cdr:y>
    </cdr:from>
    <cdr:to>
      <cdr:x>0.23599</cdr:x>
      <cdr:y>0.36772</cdr:y>
    </cdr:to>
    <cdr:sp macro="" textlink="">
      <cdr:nvSpPr>
        <cdr:cNvPr id="3" name="TextBox 2"/>
        <cdr:cNvSpPr txBox="1"/>
      </cdr:nvSpPr>
      <cdr:spPr>
        <a:xfrm xmlns:a="http://schemas.openxmlformats.org/drawingml/2006/main">
          <a:off x="919164" y="1557338"/>
          <a:ext cx="704850"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lv-LV" sz="1100"/>
        </a:p>
      </cdr:txBody>
    </cdr:sp>
  </cdr:relSizeAnchor>
  <cdr:relSizeAnchor xmlns:cdr="http://schemas.openxmlformats.org/drawingml/2006/chartDrawing">
    <cdr:from>
      <cdr:x>0.12253</cdr:x>
      <cdr:y>0.28284</cdr:y>
    </cdr:from>
    <cdr:to>
      <cdr:x>0.28298</cdr:x>
      <cdr:y>0.34845</cdr:y>
    </cdr:to>
    <cdr:sp macro="" textlink="">
      <cdr:nvSpPr>
        <cdr:cNvPr id="4" name="TextBox 3"/>
        <cdr:cNvSpPr txBox="1"/>
      </cdr:nvSpPr>
      <cdr:spPr>
        <a:xfrm xmlns:a="http://schemas.openxmlformats.org/drawingml/2006/main">
          <a:off x="705758" y="993914"/>
          <a:ext cx="924259" cy="230588"/>
        </a:xfrm>
        <a:prstGeom xmlns:a="http://schemas.openxmlformats.org/drawingml/2006/main" prst="rect">
          <a:avLst/>
        </a:prstGeom>
        <a:ln xmlns:a="http://schemas.openxmlformats.org/drawingml/2006/main" w="3175"/>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wrap="square" rtlCol="0"/>
        <a:lstStyle xmlns:a="http://schemas.openxmlformats.org/drawingml/2006/main"/>
        <a:p xmlns:a="http://schemas.openxmlformats.org/drawingml/2006/main">
          <a:pPr algn="ctr"/>
          <a:r>
            <a:rPr lang="lv-LV" sz="1000" b="1">
              <a:latin typeface="Times New Roman" panose="02020603050405020304" pitchFamily="18" charset="0"/>
              <a:cs typeface="Times New Roman" panose="02020603050405020304" pitchFamily="18" charset="0"/>
            </a:rPr>
            <a:t>32 308 288</a:t>
          </a:r>
        </a:p>
      </cdr:txBody>
    </cdr:sp>
  </cdr:relSizeAnchor>
  <cdr:relSizeAnchor xmlns:cdr="http://schemas.openxmlformats.org/drawingml/2006/chartDrawing">
    <cdr:from>
      <cdr:x>0.29116</cdr:x>
      <cdr:y>0.09503</cdr:y>
    </cdr:from>
    <cdr:to>
      <cdr:x>0.45554</cdr:x>
      <cdr:y>0.16451</cdr:y>
    </cdr:to>
    <cdr:sp macro="" textlink="">
      <cdr:nvSpPr>
        <cdr:cNvPr id="5" name="TextBox 1"/>
        <cdr:cNvSpPr txBox="1"/>
      </cdr:nvSpPr>
      <cdr:spPr>
        <a:xfrm xmlns:a="http://schemas.openxmlformats.org/drawingml/2006/main">
          <a:off x="1677083" y="333954"/>
          <a:ext cx="946848" cy="244141"/>
        </a:xfrm>
        <a:prstGeom xmlns:a="http://schemas.openxmlformats.org/drawingml/2006/main" prst="rect">
          <a:avLst/>
        </a:prstGeom>
        <a:ln xmlns:a="http://schemas.openxmlformats.org/drawingml/2006/main" w="3175"/>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v-LV" sz="1000" b="1">
              <a:latin typeface="Times New Roman" panose="02020603050405020304" pitchFamily="18" charset="0"/>
              <a:cs typeface="Times New Roman" panose="02020603050405020304" pitchFamily="18" charset="0"/>
            </a:rPr>
            <a:t>36 138 259</a:t>
          </a:r>
        </a:p>
      </cdr:txBody>
    </cdr:sp>
  </cdr:relSizeAnchor>
  <cdr:relSizeAnchor xmlns:cdr="http://schemas.openxmlformats.org/drawingml/2006/chartDrawing">
    <cdr:from>
      <cdr:x>0.47937</cdr:x>
      <cdr:y>0.00355</cdr:y>
    </cdr:from>
    <cdr:to>
      <cdr:x>0.64189</cdr:x>
      <cdr:y>0.06109</cdr:y>
    </cdr:to>
    <cdr:sp macro="" textlink="">
      <cdr:nvSpPr>
        <cdr:cNvPr id="6" name="TextBox 1"/>
        <cdr:cNvSpPr txBox="1"/>
      </cdr:nvSpPr>
      <cdr:spPr>
        <a:xfrm xmlns:a="http://schemas.openxmlformats.org/drawingml/2006/main">
          <a:off x="2761206" y="12469"/>
          <a:ext cx="936152" cy="202215"/>
        </a:xfrm>
        <a:prstGeom xmlns:a="http://schemas.openxmlformats.org/drawingml/2006/main" prst="rect">
          <a:avLst/>
        </a:prstGeom>
        <a:ln xmlns:a="http://schemas.openxmlformats.org/drawingml/2006/main" w="3175"/>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v-LV" sz="1000" b="1">
              <a:latin typeface="Times New Roman" panose="02020603050405020304" pitchFamily="18" charset="0"/>
              <a:cs typeface="Times New Roman" panose="02020603050405020304" pitchFamily="18" charset="0"/>
            </a:rPr>
            <a:t>38 398 506</a:t>
          </a:r>
        </a:p>
      </cdr:txBody>
    </cdr:sp>
  </cdr:relSizeAnchor>
  <cdr:relSizeAnchor xmlns:cdr="http://schemas.openxmlformats.org/drawingml/2006/chartDrawing">
    <cdr:from>
      <cdr:x>0.66205</cdr:x>
      <cdr:y>0.04752</cdr:y>
    </cdr:from>
    <cdr:to>
      <cdr:x>0.82273</cdr:x>
      <cdr:y>0.11334</cdr:y>
    </cdr:to>
    <cdr:sp macro="" textlink="">
      <cdr:nvSpPr>
        <cdr:cNvPr id="7" name="TextBox 1"/>
        <cdr:cNvSpPr txBox="1"/>
      </cdr:nvSpPr>
      <cdr:spPr>
        <a:xfrm xmlns:a="http://schemas.openxmlformats.org/drawingml/2006/main">
          <a:off x="3813464" y="166978"/>
          <a:ext cx="925514" cy="231310"/>
        </a:xfrm>
        <a:prstGeom xmlns:a="http://schemas.openxmlformats.org/drawingml/2006/main" prst="rect">
          <a:avLst/>
        </a:prstGeom>
        <a:ln xmlns:a="http://schemas.openxmlformats.org/drawingml/2006/main" w="3175"/>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v-LV" sz="1000" b="1">
              <a:latin typeface="Times New Roman" panose="02020603050405020304" pitchFamily="18" charset="0"/>
              <a:cs typeface="Times New Roman" panose="02020603050405020304" pitchFamily="18" charset="0"/>
            </a:rPr>
            <a:t>37 965 553</a:t>
          </a:r>
        </a:p>
      </cdr:txBody>
    </cdr:sp>
  </cdr:relSizeAnchor>
  <cdr:relSizeAnchor xmlns:cdr="http://schemas.openxmlformats.org/drawingml/2006/chartDrawing">
    <cdr:from>
      <cdr:x>0.8406</cdr:x>
      <cdr:y>0.04525</cdr:y>
    </cdr:from>
    <cdr:to>
      <cdr:x>0.98976</cdr:x>
      <cdr:y>0.11332</cdr:y>
    </cdr:to>
    <cdr:sp macro="" textlink="">
      <cdr:nvSpPr>
        <cdr:cNvPr id="8" name="TextBox 1"/>
        <cdr:cNvSpPr txBox="1"/>
      </cdr:nvSpPr>
      <cdr:spPr>
        <a:xfrm xmlns:a="http://schemas.openxmlformats.org/drawingml/2006/main">
          <a:off x="4841925" y="159026"/>
          <a:ext cx="859161" cy="239179"/>
        </a:xfrm>
        <a:prstGeom xmlns:a="http://schemas.openxmlformats.org/drawingml/2006/main" prst="rect">
          <a:avLst/>
        </a:prstGeom>
        <a:ln xmlns:a="http://schemas.openxmlformats.org/drawingml/2006/main" w="3175"/>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v-LV" sz="1000" b="1">
              <a:latin typeface="Times New Roman" panose="02020603050405020304" pitchFamily="18" charset="0"/>
              <a:cs typeface="Times New Roman" panose="02020603050405020304" pitchFamily="18" charset="0"/>
            </a:rPr>
            <a:t>37 965 553</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BD6B2-D9B9-4FE2-BF28-B1F180A46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6</Pages>
  <Words>1835</Words>
  <Characters>11310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Likuma "Par valsts budžetu 2021.gadam" paskaidrojumi, 5.3.nodaļa Valsts budžeta izdevumi</vt:lpstr>
    </vt:vector>
  </TitlesOfParts>
  <Company>Finanšu ministrija</Company>
  <LinksUpToDate>false</LinksUpToDate>
  <CharactersWithSpaces>13119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2021.gadam" paskaidrojumi, 5.3.nodaļa Valsts budžeta izdevumi</dc:title>
  <dc:subject>paskaidrojuma raksts</dc:subject>
  <dc:creator>edgars.vigups@fm.gov.lv</dc:creator>
  <dc:description>67095676,
edgars.vigups@fm.gov.lv</dc:description>
  <cp:lastModifiedBy>Dace Godiņa</cp:lastModifiedBy>
  <cp:revision>26</cp:revision>
  <cp:lastPrinted>2019-10-09T11:09:00Z</cp:lastPrinted>
  <dcterms:created xsi:type="dcterms:W3CDTF">2019-05-08T08:06:00Z</dcterms:created>
  <dcterms:modified xsi:type="dcterms:W3CDTF">2020-10-12T06:28:00Z</dcterms:modified>
</cp:coreProperties>
</file>