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06" w:rsidRPr="004A2D06" w:rsidRDefault="00B152A1" w:rsidP="004A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D06"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DA56AF" w:rsidRPr="004A2D06">
        <w:rPr>
          <w:rFonts w:ascii="Times New Roman" w:hAnsi="Times New Roman"/>
          <w:b/>
          <w:sz w:val="28"/>
          <w:szCs w:val="28"/>
        </w:rPr>
        <w:t xml:space="preserve">rīkojuma </w:t>
      </w:r>
      <w:r w:rsidRPr="004A2D06">
        <w:rPr>
          <w:rFonts w:ascii="Times New Roman" w:hAnsi="Times New Roman"/>
          <w:b/>
          <w:sz w:val="28"/>
          <w:szCs w:val="28"/>
        </w:rPr>
        <w:t xml:space="preserve">projekta </w:t>
      </w:r>
      <w:r w:rsidR="00AE1556" w:rsidRPr="004A2D06">
        <w:rPr>
          <w:rFonts w:ascii="Times New Roman" w:hAnsi="Times New Roman"/>
          <w:b/>
          <w:sz w:val="28"/>
          <w:szCs w:val="28"/>
        </w:rPr>
        <w:t>"</w:t>
      </w:r>
      <w:r w:rsidR="004A2D06" w:rsidRPr="004A2D06">
        <w:rPr>
          <w:rFonts w:ascii="Times New Roman" w:hAnsi="Times New Roman"/>
          <w:b/>
          <w:sz w:val="28"/>
          <w:szCs w:val="28"/>
        </w:rPr>
        <w:t>Gr</w:t>
      </w:r>
      <w:r w:rsidR="00946D6E">
        <w:rPr>
          <w:rFonts w:ascii="Times New Roman" w:hAnsi="Times New Roman"/>
          <w:b/>
          <w:sz w:val="28"/>
          <w:szCs w:val="28"/>
        </w:rPr>
        <w:t>ozījums Ministru kabineta 2020. </w:t>
      </w:r>
      <w:r w:rsidR="004A2D06" w:rsidRPr="004A2D06">
        <w:rPr>
          <w:rFonts w:ascii="Times New Roman" w:hAnsi="Times New Roman"/>
          <w:b/>
          <w:sz w:val="28"/>
          <w:szCs w:val="28"/>
        </w:rPr>
        <w:t>gada 29. maija rīkojumā Nr. 284 "Par Latvijas Republikas pārstāvju grupu Latvijas-Lietuvas Kopējā komisijā valsts robežas jautājumos"</w:t>
      </w:r>
      <w:r w:rsidR="00AE1556" w:rsidRPr="004A2D06">
        <w:rPr>
          <w:rFonts w:ascii="Times New Roman" w:hAnsi="Times New Roman"/>
          <w:b/>
          <w:sz w:val="28"/>
          <w:szCs w:val="28"/>
        </w:rPr>
        <w:t>"</w:t>
      </w:r>
    </w:p>
    <w:p w:rsidR="00B152A1" w:rsidRPr="004A2D06" w:rsidRDefault="00B152A1" w:rsidP="004A2D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A2D06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p w:rsidR="00B152A1" w:rsidRPr="004A2D06" w:rsidRDefault="00B152A1" w:rsidP="00B1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152A1" w:rsidRPr="004A2D06" w:rsidTr="003A3CDA">
        <w:trPr>
          <w:trHeight w:val="444"/>
        </w:trPr>
        <w:tc>
          <w:tcPr>
            <w:tcW w:w="9464" w:type="dxa"/>
            <w:gridSpan w:val="2"/>
          </w:tcPr>
          <w:p w:rsidR="00B152A1" w:rsidRPr="004A2D06" w:rsidRDefault="00B152A1" w:rsidP="00A5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sz w:val="28"/>
                <w:szCs w:val="28"/>
              </w:rPr>
              <w:t>Tiesību akta projekta anotācijas kopsavilkums</w:t>
            </w:r>
          </w:p>
        </w:tc>
      </w:tr>
      <w:tr w:rsidR="00B152A1" w:rsidRPr="004A2D06" w:rsidTr="003A3CDA">
        <w:trPr>
          <w:trHeight w:val="1362"/>
        </w:trPr>
        <w:tc>
          <w:tcPr>
            <w:tcW w:w="2802" w:type="dxa"/>
          </w:tcPr>
          <w:p w:rsidR="00B152A1" w:rsidRPr="004A2D06" w:rsidRDefault="00B152A1" w:rsidP="00A843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6662" w:type="dxa"/>
          </w:tcPr>
          <w:p w:rsidR="00B152A1" w:rsidRPr="004A2D06" w:rsidRDefault="00B152A1" w:rsidP="00B15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54B8" w:rsidRPr="004A2D06">
              <w:rPr>
                <w:rFonts w:ascii="Times New Roman" w:hAnsi="Times New Roman"/>
                <w:sz w:val="28"/>
                <w:szCs w:val="28"/>
              </w:rPr>
              <w:t>Nav attiecināms.</w:t>
            </w:r>
          </w:p>
          <w:p w:rsidR="00CD54B8" w:rsidRPr="004A2D06" w:rsidRDefault="00CD54B8" w:rsidP="00B15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2A1" w:rsidRPr="004A2D06" w:rsidRDefault="00B152A1" w:rsidP="00B1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15"/>
        <w:gridCol w:w="2310"/>
        <w:gridCol w:w="6668"/>
      </w:tblGrid>
      <w:tr w:rsidR="00B152A1" w:rsidRPr="004A2D06" w:rsidTr="003A3CDA">
        <w:tc>
          <w:tcPr>
            <w:tcW w:w="9493" w:type="dxa"/>
            <w:gridSpan w:val="3"/>
          </w:tcPr>
          <w:p w:rsidR="00B152A1" w:rsidRPr="004A2D06" w:rsidRDefault="00B152A1" w:rsidP="00A54191">
            <w:pPr>
              <w:pStyle w:val="BodyText"/>
              <w:spacing w:after="0"/>
              <w:jc w:val="center"/>
              <w:rPr>
                <w:sz w:val="28"/>
                <w:szCs w:val="28"/>
                <w:lang w:val="lv-LV" w:eastAsia="en-US"/>
              </w:rPr>
            </w:pPr>
            <w:r w:rsidRPr="004A2D06">
              <w:rPr>
                <w:b/>
                <w:sz w:val="28"/>
                <w:szCs w:val="28"/>
                <w:lang w:val="lv-LV" w:eastAsia="en-US"/>
              </w:rPr>
              <w:t>I. Tiesību akta projekta izstrādes nepieciešamība</w:t>
            </w:r>
          </w:p>
        </w:tc>
      </w:tr>
      <w:tr w:rsidR="00B152A1" w:rsidRPr="004A2D06" w:rsidTr="003A3CDA"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6668" w:type="dxa"/>
          </w:tcPr>
          <w:p w:rsidR="00B152A1" w:rsidRPr="004A2D06" w:rsidRDefault="00B152A1" w:rsidP="00A84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Latvijas Republikas valdības un Lietuvas Republikas valdības līguma par Latvijas – Lietuvas valsts robežas uzturēšanu un pilnvaroto robežas pārstāvju darbību 13.</w:t>
            </w:r>
            <w:r w:rsidR="00946D6E">
              <w:rPr>
                <w:rFonts w:ascii="Times New Roman" w:hAnsi="Times New Roman"/>
                <w:sz w:val="28"/>
                <w:szCs w:val="28"/>
              </w:rPr>
              <w:t> 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>pants.</w:t>
            </w:r>
          </w:p>
        </w:tc>
      </w:tr>
      <w:tr w:rsidR="00B152A1" w:rsidRPr="004A2D06" w:rsidTr="003A3CDA">
        <w:trPr>
          <w:trHeight w:val="6991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8" w:type="dxa"/>
          </w:tcPr>
          <w:p w:rsidR="00A16764" w:rsidRPr="004A2D06" w:rsidRDefault="00A16764" w:rsidP="00A843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2019.</w:t>
            </w:r>
            <w:r w:rsidR="00946D6E">
              <w:rPr>
                <w:rFonts w:ascii="Times New Roman" w:hAnsi="Times New Roman"/>
                <w:sz w:val="28"/>
                <w:szCs w:val="28"/>
              </w:rPr>
              <w:t> 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="003D7C82" w:rsidRPr="004A2D06">
              <w:rPr>
                <w:rFonts w:ascii="Times New Roman" w:hAnsi="Times New Roman"/>
                <w:sz w:val="28"/>
                <w:szCs w:val="28"/>
              </w:rPr>
              <w:t>30.</w:t>
            </w:r>
            <w:r w:rsidR="00946D6E">
              <w:rPr>
                <w:rFonts w:ascii="Times New Roman" w:hAnsi="Times New Roman"/>
                <w:sz w:val="28"/>
                <w:szCs w:val="28"/>
              </w:rPr>
              <w:t> </w:t>
            </w:r>
            <w:r w:rsidR="003D7C82" w:rsidRPr="004A2D06">
              <w:rPr>
                <w:rFonts w:ascii="Times New Roman" w:hAnsi="Times New Roman"/>
                <w:sz w:val="28"/>
                <w:szCs w:val="28"/>
              </w:rPr>
              <w:t>decembrī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 xml:space="preserve"> stājās spēkā Latvijas Republikas valdības un Lietuvas Republikas valdības līgum</w:t>
            </w:r>
            <w:r w:rsidR="00DA56AF" w:rsidRPr="004A2D06">
              <w:rPr>
                <w:rFonts w:ascii="Times New Roman" w:hAnsi="Times New Roman"/>
                <w:sz w:val="28"/>
                <w:szCs w:val="28"/>
              </w:rPr>
              <w:t>s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 xml:space="preserve"> par Latvijas – Lietuvas valsts robežas uzturēšanu un pilnvaroto robežas pārstāvju darbību (turpmāk – Līgums).</w:t>
            </w:r>
          </w:p>
          <w:p w:rsidR="00CD54B8" w:rsidRPr="004A2D06" w:rsidRDefault="00A16764" w:rsidP="00A84349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Līguma 13.</w:t>
            </w:r>
            <w:r w:rsidR="00946D6E">
              <w:rPr>
                <w:sz w:val="28"/>
                <w:szCs w:val="28"/>
              </w:rPr>
              <w:t> </w:t>
            </w:r>
            <w:r w:rsidRPr="004A2D06">
              <w:rPr>
                <w:sz w:val="28"/>
                <w:szCs w:val="28"/>
              </w:rPr>
              <w:t xml:space="preserve">pants paredz, ka Puses sešu mēnešu laikā no Līguma spēkā stāšanās datuma izveido Kopējo komisiju. </w:t>
            </w:r>
            <w:r w:rsidR="00CD54B8" w:rsidRPr="004A2D06">
              <w:rPr>
                <w:sz w:val="28"/>
                <w:szCs w:val="28"/>
              </w:rPr>
              <w:t>Kopējās komisijas pamatuzdevumi ir: valsts robežas uzturēšanas dabā kontrole; valsts robežas inventarizācijas organizēšana; tādu jautājumu koordinācija un risināšana, kas saistīti ar valsts robežas atrašanos, tās iezīmēšanu un uzturēšanu.</w:t>
            </w:r>
          </w:p>
          <w:p w:rsidR="00B152A1" w:rsidRDefault="004A2D06" w:rsidP="00A84349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 xml:space="preserve">Ministru kabineta 2020. gada 29. maija rīkojums </w:t>
            </w:r>
            <w:r>
              <w:rPr>
                <w:sz w:val="28"/>
                <w:szCs w:val="28"/>
              </w:rPr>
              <w:t xml:space="preserve">     Nr. </w:t>
            </w:r>
            <w:r w:rsidRPr="004A2D06">
              <w:rPr>
                <w:sz w:val="28"/>
                <w:szCs w:val="28"/>
              </w:rPr>
              <w:t>284 "Par Latvijas Republikas pārstāvju grupu Latvijas-Lietuvas Kopējā komisijā valsts robežas jautājumos" (turpmāk – Rīkojums</w:t>
            </w:r>
            <w:r>
              <w:rPr>
                <w:sz w:val="28"/>
                <w:szCs w:val="28"/>
              </w:rPr>
              <w:t xml:space="preserve">) nosaka pārstāvju grupas sastāvu, kuru nepieciešams precizēt. </w:t>
            </w:r>
          </w:p>
          <w:p w:rsidR="004A2D06" w:rsidRDefault="004A2D06" w:rsidP="00A84349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paredz izteikt Rīkojuma 1. punktu jaunā redakcijā, precizējot pārstāvju grupas locekļu sastāvu.</w:t>
            </w:r>
          </w:p>
          <w:p w:rsidR="004A2D06" w:rsidRPr="004A2D06" w:rsidRDefault="004A2D06" w:rsidP="00A84349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nodrošinās reālajai situācijai atbilstošu pārstāvju grupas sastāvu. </w:t>
            </w:r>
          </w:p>
        </w:tc>
      </w:tr>
      <w:tr w:rsidR="00B152A1" w:rsidRPr="004A2D06" w:rsidTr="003A3CDA"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Projekta izstrādē iesaistītās institūcijas un publiskas </w:t>
            </w:r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personas kapitālsabiedrības</w:t>
            </w:r>
          </w:p>
        </w:tc>
        <w:tc>
          <w:tcPr>
            <w:tcW w:w="6668" w:type="dxa"/>
          </w:tcPr>
          <w:p w:rsidR="00B152A1" w:rsidRPr="004A2D06" w:rsidRDefault="00A16764" w:rsidP="00AE1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Iekšlietu ministrija</w:t>
            </w:r>
            <w:r w:rsidR="00AE1556">
              <w:rPr>
                <w:rFonts w:ascii="Times New Roman" w:hAnsi="Times New Roman"/>
                <w:sz w:val="28"/>
                <w:szCs w:val="28"/>
              </w:rPr>
              <w:t>, Nodrošinājuma valsts aģentūra.</w:t>
            </w:r>
          </w:p>
        </w:tc>
      </w:tr>
      <w:tr w:rsidR="00B152A1" w:rsidRPr="004A2D06" w:rsidTr="003A3CDA"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Cita informācija </w:t>
            </w:r>
          </w:p>
        </w:tc>
        <w:tc>
          <w:tcPr>
            <w:tcW w:w="6668" w:type="dxa"/>
          </w:tcPr>
          <w:p w:rsidR="00A16764" w:rsidRPr="004A2D06" w:rsidRDefault="00B152A1" w:rsidP="00A16764">
            <w:pPr>
              <w:pStyle w:val="NormalWeb"/>
              <w:spacing w:before="0" w:beforeAutospacing="0" w:after="0" w:afterAutospacing="0"/>
              <w:ind w:right="54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 xml:space="preserve"> </w:t>
            </w:r>
            <w:r w:rsidR="00A16764" w:rsidRPr="004A2D06">
              <w:rPr>
                <w:sz w:val="28"/>
                <w:szCs w:val="28"/>
              </w:rPr>
              <w:t>Nav.</w:t>
            </w:r>
          </w:p>
          <w:p w:rsidR="00B152A1" w:rsidRPr="004A2D06" w:rsidRDefault="00B152A1" w:rsidP="00A54191">
            <w:pPr>
              <w:pStyle w:val="NormalWeb"/>
              <w:spacing w:before="0" w:beforeAutospacing="0" w:after="0" w:afterAutospacing="0"/>
              <w:ind w:right="54" w:firstLine="301"/>
              <w:jc w:val="both"/>
              <w:rPr>
                <w:sz w:val="28"/>
                <w:szCs w:val="28"/>
              </w:rPr>
            </w:pPr>
          </w:p>
        </w:tc>
      </w:tr>
      <w:tr w:rsidR="001C6B4F" w:rsidRPr="004A2D06" w:rsidTr="001C6B4F">
        <w:tc>
          <w:tcPr>
            <w:tcW w:w="9493" w:type="dxa"/>
            <w:gridSpan w:val="3"/>
            <w:tcBorders>
              <w:left w:val="nil"/>
              <w:right w:val="nil"/>
            </w:tcBorders>
          </w:tcPr>
          <w:p w:rsidR="001C6B4F" w:rsidRPr="004A2D06" w:rsidRDefault="001C6B4F" w:rsidP="00A16764">
            <w:pPr>
              <w:pStyle w:val="NormalWeb"/>
              <w:spacing w:before="0" w:beforeAutospacing="0" w:after="0" w:afterAutospacing="0"/>
              <w:ind w:right="54"/>
              <w:jc w:val="both"/>
              <w:rPr>
                <w:sz w:val="28"/>
                <w:szCs w:val="28"/>
              </w:rPr>
            </w:pPr>
          </w:p>
        </w:tc>
      </w:tr>
      <w:tr w:rsidR="00B152A1" w:rsidRPr="004A2D06" w:rsidTr="003A3CDA">
        <w:trPr>
          <w:trHeight w:val="746"/>
        </w:trPr>
        <w:tc>
          <w:tcPr>
            <w:tcW w:w="9493" w:type="dxa"/>
            <w:gridSpan w:val="3"/>
          </w:tcPr>
          <w:p w:rsidR="00B152A1" w:rsidRPr="004A2D06" w:rsidRDefault="00B152A1" w:rsidP="00A54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 II. Tiesību akta projekta ietekme uz sabiedrību, tautsaimniecības attīstību un administratīvo slogu</w:t>
            </w:r>
          </w:p>
        </w:tc>
      </w:tr>
      <w:tr w:rsidR="00B152A1" w:rsidRPr="004A2D06" w:rsidTr="003A3CDA">
        <w:trPr>
          <w:trHeight w:val="465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6668" w:type="dxa"/>
          </w:tcPr>
          <w:p w:rsidR="00B152A1" w:rsidRPr="004A2D06" w:rsidRDefault="00CD54B8" w:rsidP="00A8434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Attiecīgo Latvijas Republikas institūciju amatpersonas, kuras tiek deleģētas darbam Latvijas Republikas pārstāvju grupā. Tā kā projekts skar tikai valsts pārvaldes iestādes, sabiedrības pārstāvji netika iesaistīti tā izstrādē</w:t>
            </w:r>
          </w:p>
        </w:tc>
      </w:tr>
      <w:tr w:rsidR="00B152A1" w:rsidRPr="004A2D06" w:rsidTr="003A3CDA">
        <w:trPr>
          <w:trHeight w:val="510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668" w:type="dxa"/>
          </w:tcPr>
          <w:p w:rsidR="00B152A1" w:rsidRPr="004A2D06" w:rsidRDefault="00CD54B8" w:rsidP="00CD54B8">
            <w:pPr>
              <w:tabs>
                <w:tab w:val="left" w:pos="0"/>
                <w:tab w:val="left" w:pos="705"/>
                <w:tab w:val="left" w:pos="885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B152A1" w:rsidRPr="004A2D06" w:rsidTr="003A3CDA">
        <w:trPr>
          <w:trHeight w:val="510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6668" w:type="dxa"/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B152A1" w:rsidRPr="004A2D06" w:rsidTr="003A3CDA">
        <w:trPr>
          <w:trHeight w:val="510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6668" w:type="dxa"/>
          </w:tcPr>
          <w:p w:rsidR="00B152A1" w:rsidRPr="004A2D06" w:rsidRDefault="00B152A1" w:rsidP="003A3CDA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152A1" w:rsidRPr="004A2D06" w:rsidTr="003A3CDA">
        <w:trPr>
          <w:trHeight w:val="574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668" w:type="dxa"/>
          </w:tcPr>
          <w:p w:rsidR="00B152A1" w:rsidRPr="004A2D06" w:rsidRDefault="00B152A1" w:rsidP="00A54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B152A1" w:rsidRPr="004A2D06" w:rsidRDefault="00B152A1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9494"/>
      </w:tblGrid>
      <w:tr w:rsidR="00B152A1" w:rsidRPr="004A2D06" w:rsidTr="001C6B4F">
        <w:tc>
          <w:tcPr>
            <w:tcW w:w="9493" w:type="dxa"/>
            <w:hideMark/>
          </w:tcPr>
          <w:p w:rsidR="00B152A1" w:rsidRPr="004A2D06" w:rsidRDefault="00B152A1" w:rsidP="00CD5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B152A1" w:rsidRPr="004A2D06" w:rsidTr="001C6B4F">
        <w:tc>
          <w:tcPr>
            <w:tcW w:w="9493" w:type="dxa"/>
          </w:tcPr>
          <w:p w:rsidR="00B152A1" w:rsidRPr="004A2D06" w:rsidRDefault="00B152A1" w:rsidP="00CD5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Cs/>
                <w:sz w:val="28"/>
                <w:szCs w:val="28"/>
              </w:rPr>
              <w:t>Projekts šo jomu neskar</w:t>
            </w:r>
            <w:r w:rsidR="00AE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152A1" w:rsidRPr="004A2D06" w:rsidRDefault="00B152A1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9494"/>
      </w:tblGrid>
      <w:tr w:rsidR="00CD54B8" w:rsidRPr="004A2D06" w:rsidTr="001C6B4F">
        <w:tc>
          <w:tcPr>
            <w:tcW w:w="9493" w:type="dxa"/>
            <w:hideMark/>
          </w:tcPr>
          <w:p w:rsidR="00CD54B8" w:rsidRPr="004A2D06" w:rsidRDefault="00CD54B8" w:rsidP="00A5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D54B8" w:rsidRPr="004A2D06" w:rsidTr="001C6B4F">
        <w:tc>
          <w:tcPr>
            <w:tcW w:w="9493" w:type="dxa"/>
          </w:tcPr>
          <w:p w:rsidR="00CD54B8" w:rsidRPr="004A2D06" w:rsidRDefault="00CD54B8" w:rsidP="00A54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Cs/>
                <w:sz w:val="28"/>
                <w:szCs w:val="28"/>
              </w:rPr>
              <w:t>Projekts šo jomu neskar</w:t>
            </w:r>
            <w:r w:rsidR="00AE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CD54B8" w:rsidRPr="004A2D06" w:rsidRDefault="00CD54B8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2A1" w:rsidRPr="004A2D06" w:rsidRDefault="00B152A1" w:rsidP="00CD54B8">
      <w:pPr>
        <w:pStyle w:val="naisf"/>
        <w:spacing w:before="0" w:beforeAutospacing="0" w:after="0" w:afterAutospacing="0"/>
        <w:rPr>
          <w:sz w:val="28"/>
          <w:szCs w:val="28"/>
          <w:lang w:eastAsia="lv-LV"/>
        </w:rPr>
      </w:pPr>
    </w:p>
    <w:tbl>
      <w:tblPr>
        <w:tblW w:w="9498" w:type="dxa"/>
        <w:tblInd w:w="-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92"/>
        <w:gridCol w:w="6939"/>
      </w:tblGrid>
      <w:tr w:rsidR="00B152A1" w:rsidRPr="004A2D06" w:rsidTr="005803BA">
        <w:tc>
          <w:tcPr>
            <w:tcW w:w="9498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152A1" w:rsidRPr="004A2D06" w:rsidRDefault="00B152A1" w:rsidP="00A5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B152A1" w:rsidRPr="004A2D06" w:rsidTr="00A65D2D">
        <w:tc>
          <w:tcPr>
            <w:tcW w:w="56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1C6B4F" w:rsidRDefault="00B152A1" w:rsidP="00A65D2D">
            <w:pPr>
              <w:spacing w:after="0" w:line="240" w:lineRule="auto"/>
              <w:ind w:left="-224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152A1" w:rsidRPr="001C6B4F" w:rsidRDefault="00B152A1" w:rsidP="00A65D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Saistības pret Eiropas Savienību</w:t>
            </w:r>
          </w:p>
        </w:tc>
        <w:tc>
          <w:tcPr>
            <w:tcW w:w="6939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B152A1" w:rsidRPr="004A2D06" w:rsidTr="005803BA">
        <w:tc>
          <w:tcPr>
            <w:tcW w:w="56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Citas starptautiskās saistības</w:t>
            </w:r>
          </w:p>
        </w:tc>
        <w:tc>
          <w:tcPr>
            <w:tcW w:w="6939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CD54B8" w:rsidP="0021534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Latvijas Republikas pārstāvju grupa tiek izveidota saskaņā ar Latvijas Republikas valdības un Lietuvas Republikas valdības līguma par Latvijas – Lietuvas valsts robežas uzturēšanu un pilnvaroto robežas pārstāvju darbību 13.</w:t>
            </w:r>
            <w:r w:rsidR="00946D6E">
              <w:rPr>
                <w:rFonts w:ascii="Times New Roman" w:hAnsi="Times New Roman"/>
                <w:sz w:val="28"/>
                <w:szCs w:val="28"/>
              </w:rPr>
              <w:t> 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>pantu.</w:t>
            </w:r>
          </w:p>
        </w:tc>
      </w:tr>
      <w:tr w:rsidR="00B152A1" w:rsidRPr="004A2D06" w:rsidTr="005803BA">
        <w:tc>
          <w:tcPr>
            <w:tcW w:w="56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6939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CD54B8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</w:tbl>
    <w:p w:rsidR="00B152A1" w:rsidRPr="004A2D06" w:rsidRDefault="00B152A1" w:rsidP="00B152A1">
      <w:pPr>
        <w:pStyle w:val="naisf"/>
        <w:spacing w:before="0" w:beforeAutospacing="0" w:after="0" w:afterAutospacing="0"/>
        <w:jc w:val="center"/>
        <w:rPr>
          <w:i/>
          <w:sz w:val="28"/>
          <w:szCs w:val="28"/>
          <w:lang w:eastAsia="lv-LV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</w:tblGrid>
      <w:tr w:rsidR="00B152A1" w:rsidRPr="004A2D06" w:rsidTr="005803BA">
        <w:trPr>
          <w:trHeight w:val="42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A1" w:rsidRPr="004A2D06" w:rsidRDefault="00B152A1" w:rsidP="003A3CDA">
            <w:pPr>
              <w:pStyle w:val="naisnod"/>
              <w:spacing w:before="0" w:beforeAutospacing="0" w:after="0" w:afterAutospacing="0"/>
              <w:ind w:left="421" w:right="-138"/>
              <w:jc w:val="center"/>
              <w:rPr>
                <w:sz w:val="28"/>
                <w:szCs w:val="28"/>
              </w:rPr>
            </w:pPr>
            <w:r w:rsidRPr="004A2D06">
              <w:rPr>
                <w:b/>
                <w:sz w:val="28"/>
                <w:szCs w:val="28"/>
              </w:rPr>
              <w:t>VI. Sabiedrības līdzdalība un komunikācijas aktivitātes</w:t>
            </w:r>
            <w:r w:rsidR="003A3CDA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DA56AF" w:rsidRPr="004A2D06" w:rsidTr="005803BA">
        <w:trPr>
          <w:trHeight w:val="421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AF" w:rsidRPr="004A2D06" w:rsidRDefault="00DA56AF" w:rsidP="003A3CDA">
            <w:pPr>
              <w:pStyle w:val="naisnod"/>
              <w:spacing w:before="0" w:beforeAutospacing="0" w:after="0" w:afterAutospacing="0"/>
              <w:ind w:left="421" w:right="57"/>
              <w:jc w:val="center"/>
              <w:rPr>
                <w:sz w:val="28"/>
                <w:szCs w:val="28"/>
              </w:rPr>
            </w:pPr>
            <w:r w:rsidRPr="004A2D06">
              <w:rPr>
                <w:bCs/>
                <w:sz w:val="28"/>
                <w:szCs w:val="28"/>
              </w:rPr>
              <w:t>Projekts šo jomu neskar</w:t>
            </w:r>
            <w:r w:rsidR="00AE1556">
              <w:rPr>
                <w:bCs/>
                <w:sz w:val="28"/>
                <w:szCs w:val="28"/>
              </w:rPr>
              <w:t>.</w:t>
            </w:r>
          </w:p>
        </w:tc>
      </w:tr>
    </w:tbl>
    <w:p w:rsidR="00B152A1" w:rsidRPr="004A2D06" w:rsidRDefault="00B152A1" w:rsidP="003A3CDA">
      <w:pPr>
        <w:spacing w:after="0" w:line="240" w:lineRule="auto"/>
        <w:ind w:left="142" w:right="141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"/>
        <w:gridCol w:w="3708"/>
        <w:gridCol w:w="5461"/>
      </w:tblGrid>
      <w:tr w:rsidR="00B152A1" w:rsidRPr="004A2D06" w:rsidTr="005803BA">
        <w:trPr>
          <w:trHeight w:val="381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4A2D06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152A1" w:rsidRPr="004A2D06" w:rsidTr="005803BA">
        <w:trPr>
          <w:trHeight w:val="427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1" w:rsidRPr="004A2D06" w:rsidRDefault="00B152A1" w:rsidP="00DA5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69"/>
            <w:bookmarkStart w:id="1" w:name="p68"/>
            <w:bookmarkStart w:id="2" w:name="p67"/>
            <w:bookmarkStart w:id="3" w:name="p66"/>
            <w:bookmarkEnd w:id="0"/>
            <w:bookmarkEnd w:id="1"/>
            <w:bookmarkEnd w:id="2"/>
            <w:bookmarkEnd w:id="3"/>
            <w:r w:rsidRPr="004A2D06">
              <w:rPr>
                <w:rFonts w:ascii="Times New Roman" w:hAnsi="Times New Roman"/>
                <w:sz w:val="28"/>
                <w:szCs w:val="28"/>
              </w:rPr>
              <w:t>Valsts robežsardze, Nodrošinājuma valsts aģentūra, Ārlietu ministrija</w:t>
            </w:r>
            <w:r w:rsidR="00DA56AF" w:rsidRPr="004A2D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>Latvijas Ģeotelpiskās informācijas aģentūra.</w:t>
            </w:r>
          </w:p>
        </w:tc>
      </w:tr>
      <w:tr w:rsidR="00B152A1" w:rsidRPr="004A2D06" w:rsidTr="005803BA">
        <w:trPr>
          <w:trHeight w:val="463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  <w:lang w:eastAsia="lv-LV"/>
              </w:rPr>
            </w:pPr>
            <w:r w:rsidRPr="004A2D06">
              <w:rPr>
                <w:sz w:val="28"/>
                <w:szCs w:val="28"/>
              </w:rPr>
              <w:t>Projekta izpildes ietekme uz pār</w:t>
            </w:r>
            <w:r w:rsidRPr="004A2D06">
              <w:rPr>
                <w:sz w:val="28"/>
                <w:szCs w:val="28"/>
              </w:rPr>
              <w:softHyphen/>
              <w:t>valdes funkcijām un institucionālo struktūru.</w:t>
            </w:r>
          </w:p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Jaunu institūciju izveide, esošu institūciju likvidācija vai reorga</w:t>
            </w:r>
            <w:r w:rsidRPr="004A2D06">
              <w:rPr>
                <w:sz w:val="28"/>
                <w:szCs w:val="28"/>
              </w:rPr>
              <w:softHyphen/>
              <w:t>nizācija, to ietekme uz institūcijas cilvēkresursiem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Projekta izpildes rezultātā nav paredzēta esošu institūciju likvidācija vai reorganizācija. Iestāžu institucionālā struktūra netiek ietekmēta.</w:t>
            </w:r>
          </w:p>
        </w:tc>
      </w:tr>
      <w:tr w:rsidR="00B152A1" w:rsidRPr="004A2D06" w:rsidTr="005803BA">
        <w:trPr>
          <w:trHeight w:val="263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Cita informācija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Projekta izpildi iesaistītās institūcijas nodrošinās piešķirto valsts budžeta līdzekļu ietvaros.</w:t>
            </w:r>
          </w:p>
        </w:tc>
      </w:tr>
    </w:tbl>
    <w:p w:rsidR="00DA56AF" w:rsidRPr="004A2D06" w:rsidRDefault="00DA56AF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AF" w:rsidRPr="004A2D06" w:rsidRDefault="00DA56AF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2A1" w:rsidRPr="004E519E" w:rsidRDefault="00B152A1" w:rsidP="00B15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19E">
        <w:rPr>
          <w:rFonts w:ascii="Times New Roman" w:hAnsi="Times New Roman"/>
          <w:sz w:val="28"/>
          <w:szCs w:val="28"/>
        </w:rPr>
        <w:t>Iekšlietu ministrs</w:t>
      </w:r>
      <w:r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</w:r>
      <w:r w:rsidR="006C434B" w:rsidRPr="004E519E">
        <w:rPr>
          <w:rFonts w:ascii="Times New Roman" w:hAnsi="Times New Roman"/>
          <w:sz w:val="28"/>
          <w:szCs w:val="28"/>
        </w:rPr>
        <w:tab/>
      </w:r>
      <w:r w:rsidRPr="004E519E">
        <w:rPr>
          <w:rFonts w:ascii="Times New Roman" w:hAnsi="Times New Roman"/>
          <w:sz w:val="28"/>
          <w:szCs w:val="28"/>
        </w:rPr>
        <w:tab/>
        <w:t>S.</w:t>
      </w:r>
      <w:r w:rsidR="00946D6E" w:rsidRPr="004E519E">
        <w:rPr>
          <w:rFonts w:ascii="Times New Roman" w:hAnsi="Times New Roman"/>
          <w:sz w:val="28"/>
          <w:szCs w:val="28"/>
        </w:rPr>
        <w:t> </w:t>
      </w:r>
      <w:r w:rsidRPr="004E519E">
        <w:rPr>
          <w:rFonts w:ascii="Times New Roman" w:hAnsi="Times New Roman"/>
          <w:sz w:val="28"/>
          <w:szCs w:val="28"/>
        </w:rPr>
        <w:t>Ģirģens</w:t>
      </w:r>
    </w:p>
    <w:p w:rsidR="00B152A1" w:rsidRPr="004E519E" w:rsidRDefault="006C434B" w:rsidP="00B152A1">
      <w:pPr>
        <w:pStyle w:val="naisf"/>
        <w:spacing w:before="0" w:beforeAutospacing="0" w:after="0" w:afterAutospacing="0"/>
        <w:rPr>
          <w:sz w:val="28"/>
          <w:szCs w:val="28"/>
        </w:rPr>
      </w:pPr>
      <w:r w:rsidRPr="004E519E">
        <w:rPr>
          <w:sz w:val="28"/>
          <w:szCs w:val="28"/>
        </w:rPr>
        <w:t xml:space="preserve"> </w:t>
      </w:r>
    </w:p>
    <w:p w:rsidR="00B152A1" w:rsidRPr="004E519E" w:rsidRDefault="00B152A1" w:rsidP="00B152A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A56AF" w:rsidRPr="004E519E" w:rsidRDefault="00B152A1" w:rsidP="006C434B">
      <w:pPr>
        <w:pStyle w:val="naisf"/>
        <w:spacing w:before="0" w:beforeAutospacing="0" w:after="0" w:afterAutospacing="0"/>
        <w:rPr>
          <w:sz w:val="28"/>
          <w:szCs w:val="28"/>
        </w:rPr>
      </w:pPr>
      <w:r w:rsidRPr="004E519E">
        <w:rPr>
          <w:sz w:val="28"/>
          <w:szCs w:val="28"/>
        </w:rPr>
        <w:t>Vīza: Valsts sekretārs</w:t>
      </w:r>
      <w:r w:rsidRPr="004E519E">
        <w:rPr>
          <w:sz w:val="28"/>
          <w:szCs w:val="28"/>
        </w:rPr>
        <w:tab/>
      </w:r>
      <w:r w:rsidRPr="004E519E">
        <w:rPr>
          <w:sz w:val="28"/>
          <w:szCs w:val="28"/>
        </w:rPr>
        <w:tab/>
      </w:r>
      <w:r w:rsidRPr="004E519E">
        <w:rPr>
          <w:sz w:val="28"/>
          <w:szCs w:val="28"/>
        </w:rPr>
        <w:tab/>
      </w:r>
      <w:r w:rsidRPr="004E519E">
        <w:rPr>
          <w:sz w:val="28"/>
          <w:szCs w:val="28"/>
        </w:rPr>
        <w:tab/>
      </w:r>
      <w:r w:rsidRPr="004E519E">
        <w:rPr>
          <w:sz w:val="28"/>
          <w:szCs w:val="28"/>
        </w:rPr>
        <w:tab/>
      </w:r>
      <w:r w:rsidRPr="004E519E">
        <w:rPr>
          <w:sz w:val="28"/>
          <w:szCs w:val="28"/>
        </w:rPr>
        <w:tab/>
        <w:t xml:space="preserve">  </w:t>
      </w:r>
      <w:r w:rsidR="00DA56AF" w:rsidRPr="004E519E">
        <w:rPr>
          <w:sz w:val="28"/>
          <w:szCs w:val="28"/>
        </w:rPr>
        <w:t xml:space="preserve">           </w:t>
      </w:r>
      <w:r w:rsidRPr="004E519E">
        <w:rPr>
          <w:sz w:val="28"/>
          <w:szCs w:val="28"/>
        </w:rPr>
        <w:tab/>
        <w:t>D.</w:t>
      </w:r>
      <w:r w:rsidR="00946D6E" w:rsidRPr="004E519E">
        <w:rPr>
          <w:sz w:val="28"/>
          <w:szCs w:val="28"/>
        </w:rPr>
        <w:t> </w:t>
      </w:r>
      <w:r w:rsidRPr="004E519E">
        <w:rPr>
          <w:sz w:val="28"/>
          <w:szCs w:val="28"/>
        </w:rPr>
        <w:t>Trofimovs</w:t>
      </w:r>
    </w:p>
    <w:p w:rsidR="00DA56AF" w:rsidRPr="003D7C82" w:rsidRDefault="00DA56AF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A1" w:rsidRDefault="00B152A1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C82">
        <w:rPr>
          <w:rFonts w:ascii="Times New Roman" w:hAnsi="Times New Roman"/>
          <w:sz w:val="24"/>
          <w:szCs w:val="24"/>
        </w:rPr>
        <w:tab/>
      </w:r>
      <w:bookmarkStart w:id="4" w:name="_GoBack"/>
      <w:bookmarkEnd w:id="4"/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Pr="003D7C82" w:rsidRDefault="00AE1556" w:rsidP="00B152A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3121A" w:rsidRDefault="00C3121A" w:rsidP="00B152A1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56AF" w:rsidRDefault="00AE1556" w:rsidP="00B152A1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Šoldre</w:t>
      </w:r>
      <w:proofErr w:type="spellEnd"/>
      <w:r w:rsidR="00DA56AF">
        <w:rPr>
          <w:rFonts w:ascii="Times New Roman" w:hAnsi="Times New Roman"/>
          <w:sz w:val="20"/>
          <w:szCs w:val="20"/>
        </w:rPr>
        <w:t xml:space="preserve"> 67219533</w:t>
      </w:r>
    </w:p>
    <w:p w:rsidR="000D1D83" w:rsidRPr="00DA56AF" w:rsidRDefault="00AE1556" w:rsidP="00DA56AF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zanna.soldre</w:t>
      </w:r>
      <w:r w:rsidR="00B152A1" w:rsidRPr="00DA56AF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agentura.</w:t>
      </w:r>
      <w:r w:rsidR="00B152A1" w:rsidRPr="00DA56AF">
        <w:rPr>
          <w:rFonts w:ascii="Times New Roman" w:hAnsi="Times New Roman"/>
          <w:sz w:val="20"/>
          <w:szCs w:val="20"/>
        </w:rPr>
        <w:t>iem.gov.lv</w:t>
      </w:r>
    </w:p>
    <w:sectPr w:rsidR="000D1D83" w:rsidRPr="00DA56AF" w:rsidSect="005803BA">
      <w:headerReference w:type="default" r:id="rId7"/>
      <w:footerReference w:type="default" r:id="rId8"/>
      <w:footerReference w:type="firs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A1" w:rsidRDefault="007B0FA1" w:rsidP="00DA56AF">
      <w:pPr>
        <w:spacing w:after="0" w:line="240" w:lineRule="auto"/>
      </w:pPr>
      <w:r>
        <w:separator/>
      </w:r>
    </w:p>
  </w:endnote>
  <w:endnote w:type="continuationSeparator" w:id="0">
    <w:p w:rsidR="007B0FA1" w:rsidRDefault="007B0FA1" w:rsidP="00DA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DA" w:rsidRPr="00AE1556" w:rsidRDefault="00823E1E" w:rsidP="002E32DA">
    <w:pPr>
      <w:pStyle w:val="Footer"/>
      <w:jc w:val="both"/>
      <w:rPr>
        <w:bCs/>
        <w:sz w:val="20"/>
        <w:szCs w:val="20"/>
        <w:lang w:val="lv-LV"/>
      </w:rPr>
    </w:pPr>
    <w:r>
      <w:rPr>
        <w:sz w:val="20"/>
        <w:szCs w:val="20"/>
      </w:rPr>
      <w:t>IEMAnot_</w:t>
    </w:r>
    <w:r w:rsidR="00C3121A">
      <w:rPr>
        <w:sz w:val="20"/>
        <w:szCs w:val="20"/>
        <w:lang w:val="lv-LV"/>
      </w:rPr>
      <w:t>22</w:t>
    </w:r>
    <w:r w:rsidR="00F56351">
      <w:rPr>
        <w:sz w:val="20"/>
        <w:szCs w:val="20"/>
        <w:lang w:val="lv-LV"/>
      </w:rPr>
      <w:t>09</w:t>
    </w:r>
    <w:r w:rsidR="00AE1556">
      <w:rPr>
        <w:sz w:val="20"/>
        <w:szCs w:val="20"/>
        <w:lang w:val="lv-LV"/>
      </w:rPr>
      <w:t>20</w:t>
    </w:r>
    <w:r w:rsidR="00F56351">
      <w:rPr>
        <w:sz w:val="20"/>
        <w:szCs w:val="20"/>
        <w:lang w:val="lv-LV"/>
      </w:rPr>
      <w:t>_VSS_737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4E" w:rsidRPr="00AE1556" w:rsidRDefault="00823E1E" w:rsidP="00DA56AF">
    <w:pPr>
      <w:pStyle w:val="Footer"/>
      <w:jc w:val="both"/>
      <w:rPr>
        <w:bCs/>
        <w:sz w:val="20"/>
        <w:szCs w:val="20"/>
        <w:lang w:val="lv-LV"/>
      </w:rPr>
    </w:pPr>
    <w:r>
      <w:rPr>
        <w:sz w:val="20"/>
        <w:szCs w:val="20"/>
      </w:rPr>
      <w:t>IEMAnot_</w:t>
    </w:r>
    <w:r w:rsidR="00C3121A">
      <w:rPr>
        <w:sz w:val="20"/>
        <w:szCs w:val="20"/>
        <w:lang w:val="lv-LV"/>
      </w:rPr>
      <w:t>22</w:t>
    </w:r>
    <w:r w:rsidR="00F56351">
      <w:rPr>
        <w:sz w:val="20"/>
        <w:szCs w:val="20"/>
        <w:lang w:val="lv-LV"/>
      </w:rPr>
      <w:t>09</w:t>
    </w:r>
    <w:r w:rsidR="00AE1556">
      <w:rPr>
        <w:sz w:val="20"/>
        <w:szCs w:val="20"/>
        <w:lang w:val="lv-LV"/>
      </w:rPr>
      <w:t>20</w:t>
    </w:r>
    <w:r w:rsidR="00F56351">
      <w:rPr>
        <w:sz w:val="20"/>
        <w:szCs w:val="20"/>
        <w:lang w:val="lv-LV"/>
      </w:rPr>
      <w:t>_VSS_737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A1" w:rsidRDefault="007B0FA1" w:rsidP="00DA56AF">
      <w:pPr>
        <w:spacing w:after="0" w:line="240" w:lineRule="auto"/>
      </w:pPr>
      <w:r>
        <w:separator/>
      </w:r>
    </w:p>
  </w:footnote>
  <w:footnote w:type="continuationSeparator" w:id="0">
    <w:p w:rsidR="007B0FA1" w:rsidRDefault="007B0FA1" w:rsidP="00DA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3E" w:rsidRPr="00C3121A" w:rsidRDefault="000A68D6">
    <w:pPr>
      <w:pStyle w:val="Header"/>
      <w:jc w:val="center"/>
      <w:rPr>
        <w:rFonts w:ascii="Times New Roman" w:hAnsi="Times New Roman"/>
        <w:sz w:val="24"/>
        <w:szCs w:val="24"/>
      </w:rPr>
    </w:pPr>
    <w:r w:rsidRPr="00C3121A">
      <w:rPr>
        <w:rFonts w:ascii="Times New Roman" w:hAnsi="Times New Roman"/>
        <w:sz w:val="24"/>
        <w:szCs w:val="24"/>
      </w:rPr>
      <w:fldChar w:fldCharType="begin"/>
    </w:r>
    <w:r w:rsidRPr="00C3121A">
      <w:rPr>
        <w:rFonts w:ascii="Times New Roman" w:hAnsi="Times New Roman"/>
        <w:sz w:val="24"/>
        <w:szCs w:val="24"/>
      </w:rPr>
      <w:instrText xml:space="preserve"> PAGE   \* MERGEFORMAT </w:instrText>
    </w:r>
    <w:r w:rsidRPr="00C3121A">
      <w:rPr>
        <w:rFonts w:ascii="Times New Roman" w:hAnsi="Times New Roman"/>
        <w:sz w:val="24"/>
        <w:szCs w:val="24"/>
      </w:rPr>
      <w:fldChar w:fldCharType="separate"/>
    </w:r>
    <w:r w:rsidR="00A84349">
      <w:rPr>
        <w:rFonts w:ascii="Times New Roman" w:hAnsi="Times New Roman"/>
        <w:noProof/>
        <w:sz w:val="24"/>
        <w:szCs w:val="24"/>
      </w:rPr>
      <w:t>3</w:t>
    </w:r>
    <w:r w:rsidRPr="00C3121A">
      <w:rPr>
        <w:rFonts w:ascii="Times New Roman" w:hAnsi="Times New Roman"/>
        <w:noProof/>
        <w:sz w:val="24"/>
        <w:szCs w:val="24"/>
      </w:rPr>
      <w:fldChar w:fldCharType="end"/>
    </w:r>
  </w:p>
  <w:p w:rsidR="00AC4F3E" w:rsidRDefault="007B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1"/>
    <w:rsid w:val="00053379"/>
    <w:rsid w:val="000A68D6"/>
    <w:rsid w:val="000D1D83"/>
    <w:rsid w:val="00105863"/>
    <w:rsid w:val="001C6B4F"/>
    <w:rsid w:val="00215344"/>
    <w:rsid w:val="002D2664"/>
    <w:rsid w:val="003A3CDA"/>
    <w:rsid w:val="003D7C82"/>
    <w:rsid w:val="00400F13"/>
    <w:rsid w:val="004A2D06"/>
    <w:rsid w:val="004E519E"/>
    <w:rsid w:val="005803BA"/>
    <w:rsid w:val="005960BE"/>
    <w:rsid w:val="006356EA"/>
    <w:rsid w:val="006C434B"/>
    <w:rsid w:val="007554B6"/>
    <w:rsid w:val="007B0FA1"/>
    <w:rsid w:val="00823E1E"/>
    <w:rsid w:val="00832629"/>
    <w:rsid w:val="00870740"/>
    <w:rsid w:val="008F5D47"/>
    <w:rsid w:val="00946D6E"/>
    <w:rsid w:val="00A16764"/>
    <w:rsid w:val="00A65D2D"/>
    <w:rsid w:val="00A84349"/>
    <w:rsid w:val="00AE1556"/>
    <w:rsid w:val="00B152A1"/>
    <w:rsid w:val="00BE620A"/>
    <w:rsid w:val="00C2004D"/>
    <w:rsid w:val="00C3121A"/>
    <w:rsid w:val="00CC0541"/>
    <w:rsid w:val="00CD54B8"/>
    <w:rsid w:val="00D341A1"/>
    <w:rsid w:val="00D752CE"/>
    <w:rsid w:val="00DA56AF"/>
    <w:rsid w:val="00DC61B3"/>
    <w:rsid w:val="00DD08BC"/>
    <w:rsid w:val="00F56351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3B5E87-D667-44B6-A503-533CFDC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52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5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152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odyText">
    <w:name w:val="Body Text"/>
    <w:basedOn w:val="Normal"/>
    <w:link w:val="BodyTextChar"/>
    <w:unhideWhenUsed/>
    <w:rsid w:val="00B152A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152A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NoSpacing">
    <w:name w:val="No Spacing"/>
    <w:qFormat/>
    <w:rsid w:val="00B152A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isfChar">
    <w:name w:val="naisf Char"/>
    <w:link w:val="naisf"/>
    <w:locked/>
    <w:rsid w:val="00B152A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152A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52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PlainTable4">
    <w:name w:val="Plain Table 4"/>
    <w:basedOn w:val="TableNormal"/>
    <w:uiPriority w:val="44"/>
    <w:rsid w:val="003A3C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A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A3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A3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5045-5FED-413B-B9DC-45A426C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Anotācija</vt:lpstr>
      <vt:lpstr/>
    </vt:vector>
  </TitlesOfParts>
  <Manager>Nodrošinājuma valsts aģentūra</Manager>
  <Company>IeM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/>
  <dc:creator>Žanna Šoldre</dc:creator>
  <cp:keywords/>
  <dc:description>67829062, zanna.soldre@agentura.iem.gov.lv</dc:description>
  <cp:lastModifiedBy>Agate Pupova-Ozera</cp:lastModifiedBy>
  <cp:revision>5</cp:revision>
  <cp:lastPrinted>2020-09-23T06:42:00Z</cp:lastPrinted>
  <dcterms:created xsi:type="dcterms:W3CDTF">2020-09-23T06:31:00Z</dcterms:created>
  <dcterms:modified xsi:type="dcterms:W3CDTF">2020-09-23T06:52:00Z</dcterms:modified>
</cp:coreProperties>
</file>