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A8B8" w14:textId="26088398" w:rsidR="00311913" w:rsidRDefault="00311913" w:rsidP="00311913">
      <w:pPr>
        <w:rPr>
          <w:b/>
          <w:sz w:val="28"/>
          <w:szCs w:val="28"/>
        </w:rPr>
      </w:pPr>
    </w:p>
    <w:p w14:paraId="6B9D7FAE" w14:textId="77777777" w:rsidR="00311913" w:rsidRDefault="00311913" w:rsidP="00311913">
      <w:pPr>
        <w:rPr>
          <w:b/>
          <w:sz w:val="28"/>
          <w:szCs w:val="28"/>
        </w:rPr>
      </w:pPr>
    </w:p>
    <w:p w14:paraId="0F40401E" w14:textId="71BE32AE" w:rsidR="00311913" w:rsidRPr="00EC1B09" w:rsidRDefault="00311913" w:rsidP="00311913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DA1761">
        <w:rPr>
          <w:sz w:val="28"/>
          <w:szCs w:val="28"/>
        </w:rPr>
        <w:t>29. septembrī</w:t>
      </w:r>
      <w:r w:rsidRPr="00EC1B09">
        <w:rPr>
          <w:sz w:val="28"/>
          <w:szCs w:val="28"/>
        </w:rPr>
        <w:tab/>
        <w:t>Rīkojums Nr.</w:t>
      </w:r>
      <w:r w:rsidR="00A763EF">
        <w:rPr>
          <w:sz w:val="28"/>
          <w:szCs w:val="28"/>
        </w:rPr>
        <w:t> 576</w:t>
      </w:r>
    </w:p>
    <w:p w14:paraId="2EE86F74" w14:textId="340D673C" w:rsidR="00311913" w:rsidRPr="00EC1B09" w:rsidRDefault="00311913" w:rsidP="00311913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A763EF">
        <w:rPr>
          <w:sz w:val="28"/>
          <w:szCs w:val="28"/>
        </w:rPr>
        <w:t>56</w:t>
      </w:r>
      <w:r w:rsidRPr="00EC1B09">
        <w:rPr>
          <w:sz w:val="28"/>
          <w:szCs w:val="28"/>
        </w:rPr>
        <w:t> </w:t>
      </w:r>
      <w:r w:rsidR="00A763EF">
        <w:rPr>
          <w:sz w:val="28"/>
          <w:szCs w:val="28"/>
        </w:rPr>
        <w:t>51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575C0D3" w14:textId="77777777" w:rsidR="00037186" w:rsidRPr="00872722" w:rsidRDefault="00037186" w:rsidP="00311913">
      <w:pPr>
        <w:jc w:val="center"/>
        <w:rPr>
          <w:b/>
          <w:sz w:val="28"/>
          <w:szCs w:val="28"/>
        </w:rPr>
      </w:pPr>
    </w:p>
    <w:p w14:paraId="02A3D8B9" w14:textId="143F0125" w:rsidR="006B5D31" w:rsidRDefault="006B5D31" w:rsidP="00311913">
      <w:pPr>
        <w:ind w:right="-58"/>
        <w:jc w:val="center"/>
        <w:rPr>
          <w:rFonts w:eastAsia="Calibri"/>
          <w:b/>
          <w:color w:val="000000"/>
          <w:sz w:val="28"/>
          <w:szCs w:val="28"/>
        </w:rPr>
      </w:pPr>
      <w:r w:rsidRPr="001D7613">
        <w:rPr>
          <w:b/>
          <w:bCs/>
          <w:sz w:val="28"/>
          <w:szCs w:val="28"/>
        </w:rPr>
        <w:t xml:space="preserve">Par </w:t>
      </w:r>
      <w:r w:rsidR="001D7613">
        <w:rPr>
          <w:rFonts w:eastAsia="Calibri"/>
          <w:b/>
          <w:color w:val="000000"/>
          <w:sz w:val="28"/>
          <w:szCs w:val="28"/>
        </w:rPr>
        <w:t>p</w:t>
      </w:r>
      <w:r w:rsidR="001D7613" w:rsidRPr="001D7613">
        <w:rPr>
          <w:rFonts w:eastAsia="Calibri"/>
          <w:b/>
          <w:color w:val="000000"/>
          <w:sz w:val="28"/>
          <w:szCs w:val="28"/>
        </w:rPr>
        <w:t>asākumu plānu noziedzīgi iegūtu līdzekļu legalizācijas, terorisma un proliferācijas finansēšanas novēršanai laikposmam no 2020. līdz 2022.</w:t>
      </w:r>
      <w:r w:rsidR="004432C3">
        <w:rPr>
          <w:rFonts w:eastAsia="Calibri"/>
          <w:b/>
          <w:color w:val="000000"/>
          <w:sz w:val="28"/>
          <w:szCs w:val="28"/>
        </w:rPr>
        <w:t> </w:t>
      </w:r>
      <w:r w:rsidR="001D7613" w:rsidRPr="001D7613">
        <w:rPr>
          <w:rFonts w:eastAsia="Calibri"/>
          <w:b/>
          <w:color w:val="000000"/>
          <w:sz w:val="28"/>
          <w:szCs w:val="28"/>
        </w:rPr>
        <w:t>gadam</w:t>
      </w:r>
    </w:p>
    <w:p w14:paraId="501B9446" w14:textId="77777777" w:rsidR="006E52EC" w:rsidRPr="001D7613" w:rsidRDefault="006E52EC" w:rsidP="00311913">
      <w:pPr>
        <w:ind w:right="-58"/>
        <w:jc w:val="center"/>
        <w:rPr>
          <w:b/>
          <w:sz w:val="28"/>
          <w:szCs w:val="28"/>
        </w:rPr>
      </w:pPr>
    </w:p>
    <w:p w14:paraId="029E5F35" w14:textId="35C3B62B" w:rsidR="00BC6238" w:rsidRDefault="00FA1D1A" w:rsidP="00FA1D1A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55372">
        <w:rPr>
          <w:sz w:val="28"/>
          <w:szCs w:val="28"/>
        </w:rPr>
        <w:t xml:space="preserve">Apstiprināt </w:t>
      </w:r>
      <w:r w:rsidR="001D7613" w:rsidRPr="001D7613">
        <w:rPr>
          <w:rFonts w:eastAsia="Calibri"/>
          <w:color w:val="000000"/>
          <w:sz w:val="28"/>
          <w:szCs w:val="28"/>
        </w:rPr>
        <w:t>pasākumu plānu noziedzīgi iegūtu līdzekļu legalizācijas, terorisma un proliferācijas finansēšanas novēršanai laikposmam no 2020. līdz 2022. gadam</w:t>
      </w:r>
      <w:r w:rsidR="002767EB">
        <w:rPr>
          <w:rFonts w:eastAsia="Calibri"/>
          <w:color w:val="000000"/>
          <w:sz w:val="28"/>
          <w:szCs w:val="28"/>
        </w:rPr>
        <w:t xml:space="preserve"> (turpmāk – plāns)</w:t>
      </w:r>
      <w:r w:rsidR="00255372" w:rsidRPr="001D7613">
        <w:rPr>
          <w:sz w:val="28"/>
          <w:szCs w:val="28"/>
        </w:rPr>
        <w:t>.</w:t>
      </w:r>
    </w:p>
    <w:p w14:paraId="1703E80A" w14:textId="77777777" w:rsidR="00311913" w:rsidRPr="001D7613" w:rsidRDefault="00311913" w:rsidP="00FA1D1A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10B7312C" w14:textId="65D5D31A" w:rsidR="00255372" w:rsidRDefault="00FA1D1A" w:rsidP="00FA1D1A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55372">
        <w:rPr>
          <w:sz w:val="28"/>
          <w:szCs w:val="28"/>
        </w:rPr>
        <w:t>Noteikt Finanšu sektora attīstības padomi par atbildīgo institūciju plānā noteikto uzdevumu izpildes koordinācijai.</w:t>
      </w:r>
    </w:p>
    <w:p w14:paraId="0E4E0EB1" w14:textId="77777777" w:rsidR="00311913" w:rsidRPr="00BC6238" w:rsidRDefault="00311913" w:rsidP="00FA1D1A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5EE63250" w14:textId="7BCC48BD" w:rsidR="005B231E" w:rsidRDefault="00FA1D1A" w:rsidP="00FA1D1A">
      <w:pPr>
        <w:pStyle w:val="ListParagraph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>
        <w:t> </w:t>
      </w:r>
      <w:r w:rsidR="00E05E2C">
        <w:rPr>
          <w:sz w:val="28"/>
          <w:szCs w:val="28"/>
        </w:rPr>
        <w:t xml:space="preserve">Par plāna rīcības virzieniem atbildīgajām </w:t>
      </w:r>
      <w:r w:rsidR="006E52EC">
        <w:rPr>
          <w:sz w:val="28"/>
          <w:szCs w:val="28"/>
        </w:rPr>
        <w:t>iestādēm</w:t>
      </w:r>
      <w:proofErr w:type="gramEnd"/>
      <w:r w:rsidR="001B54BE" w:rsidRPr="001B54BE" w:rsidDel="001B54BE">
        <w:rPr>
          <w:sz w:val="28"/>
          <w:szCs w:val="28"/>
        </w:rPr>
        <w:t xml:space="preserve"> </w:t>
      </w:r>
      <w:r w:rsidR="005B231E" w:rsidRPr="005B231E">
        <w:rPr>
          <w:sz w:val="28"/>
          <w:szCs w:val="28"/>
        </w:rPr>
        <w:t>koordinē</w:t>
      </w:r>
      <w:r w:rsidR="00E05E2C">
        <w:rPr>
          <w:sz w:val="28"/>
          <w:szCs w:val="28"/>
        </w:rPr>
        <w:t>t un uzraudzīt</w:t>
      </w:r>
      <w:r w:rsidR="005B231E" w:rsidRPr="005B231E">
        <w:rPr>
          <w:sz w:val="28"/>
          <w:szCs w:val="28"/>
        </w:rPr>
        <w:t xml:space="preserve"> </w:t>
      </w:r>
      <w:r w:rsidR="006E52EC">
        <w:rPr>
          <w:sz w:val="28"/>
          <w:szCs w:val="28"/>
        </w:rPr>
        <w:t>attiecīgajos rīcības virzienos</w:t>
      </w:r>
      <w:r w:rsidR="00AC34E8">
        <w:rPr>
          <w:sz w:val="28"/>
          <w:szCs w:val="28"/>
        </w:rPr>
        <w:t xml:space="preserve"> iekļauto pasākumu</w:t>
      </w:r>
      <w:r w:rsidR="005B231E" w:rsidRPr="005B231E">
        <w:rPr>
          <w:sz w:val="28"/>
          <w:szCs w:val="28"/>
        </w:rPr>
        <w:t xml:space="preserve"> īstenošan</w:t>
      </w:r>
      <w:r w:rsidR="006E52EC">
        <w:rPr>
          <w:sz w:val="28"/>
          <w:szCs w:val="28"/>
        </w:rPr>
        <w:t>u</w:t>
      </w:r>
      <w:r w:rsidR="008862FF">
        <w:rPr>
          <w:sz w:val="28"/>
          <w:szCs w:val="28"/>
        </w:rPr>
        <w:t xml:space="preserve"> un ne retāk kā reizi ceturksnī ziņot Finanšu sektora attīstības padomei par </w:t>
      </w:r>
      <w:r w:rsidR="00AC34E8">
        <w:rPr>
          <w:sz w:val="28"/>
          <w:szCs w:val="28"/>
        </w:rPr>
        <w:t xml:space="preserve">pasākumu ieviešanas </w:t>
      </w:r>
      <w:r w:rsidR="008862FF">
        <w:rPr>
          <w:sz w:val="28"/>
          <w:szCs w:val="28"/>
        </w:rPr>
        <w:t>gaitu</w:t>
      </w:r>
      <w:r w:rsidR="006E52EC" w:rsidRPr="006E52EC">
        <w:rPr>
          <w:sz w:val="28"/>
          <w:szCs w:val="28"/>
        </w:rPr>
        <w:t xml:space="preserve"> </w:t>
      </w:r>
      <w:r w:rsidR="006E52EC">
        <w:rPr>
          <w:sz w:val="28"/>
          <w:szCs w:val="28"/>
        </w:rPr>
        <w:t>atbilstoši plānā norādītajām atbildības jomām</w:t>
      </w:r>
      <w:r w:rsidR="00D917F7">
        <w:rPr>
          <w:sz w:val="28"/>
          <w:szCs w:val="28"/>
        </w:rPr>
        <w:t>:</w:t>
      </w:r>
    </w:p>
    <w:p w14:paraId="402502ED" w14:textId="4C1CA79C" w:rsidR="00CD2548" w:rsidRDefault="00FA1D1A" w:rsidP="00FA1D1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CD2548">
        <w:rPr>
          <w:sz w:val="28"/>
          <w:szCs w:val="28"/>
        </w:rPr>
        <w:t>Iekšlietu</w:t>
      </w:r>
      <w:r w:rsidR="00B510AE">
        <w:rPr>
          <w:sz w:val="28"/>
          <w:szCs w:val="28"/>
        </w:rPr>
        <w:t xml:space="preserve"> ministrija</w:t>
      </w:r>
      <w:r w:rsidR="006E52EC">
        <w:rPr>
          <w:sz w:val="28"/>
          <w:szCs w:val="28"/>
        </w:rPr>
        <w:t>i</w:t>
      </w:r>
      <w:r w:rsidR="00B510AE">
        <w:rPr>
          <w:sz w:val="28"/>
          <w:szCs w:val="28"/>
        </w:rPr>
        <w:t xml:space="preserve"> sadarbībā ar </w:t>
      </w:r>
      <w:r w:rsidR="00CD2548">
        <w:rPr>
          <w:sz w:val="28"/>
          <w:szCs w:val="28"/>
        </w:rPr>
        <w:t>Finanšu izlūkošanas dienestu</w:t>
      </w:r>
      <w:r w:rsidR="00B510AE">
        <w:rPr>
          <w:sz w:val="28"/>
          <w:szCs w:val="28"/>
        </w:rPr>
        <w:t xml:space="preserve"> </w:t>
      </w:r>
      <w:r w:rsidR="006E52EC">
        <w:rPr>
          <w:sz w:val="28"/>
          <w:szCs w:val="28"/>
        </w:rPr>
        <w:t xml:space="preserve">– </w:t>
      </w:r>
      <w:r w:rsidR="00B510AE">
        <w:rPr>
          <w:sz w:val="28"/>
          <w:szCs w:val="28"/>
        </w:rPr>
        <w:t>p</w:t>
      </w:r>
      <w:r w:rsidR="00CF74CA">
        <w:rPr>
          <w:sz w:val="28"/>
          <w:szCs w:val="28"/>
        </w:rPr>
        <w:t>ar 1.</w:t>
      </w:r>
      <w:r w:rsidR="002767EB">
        <w:rPr>
          <w:sz w:val="28"/>
          <w:szCs w:val="28"/>
        </w:rPr>
        <w:t> </w:t>
      </w:r>
      <w:r w:rsidR="00CF74CA">
        <w:rPr>
          <w:sz w:val="28"/>
          <w:szCs w:val="28"/>
        </w:rPr>
        <w:t>rīcības virzienu</w:t>
      </w:r>
      <w:r w:rsidR="00D917F7" w:rsidRPr="00D917F7">
        <w:rPr>
          <w:sz w:val="28"/>
          <w:szCs w:val="28"/>
        </w:rPr>
        <w:t xml:space="preserve"> </w:t>
      </w:r>
      <w:r w:rsidR="00311913">
        <w:rPr>
          <w:sz w:val="28"/>
          <w:szCs w:val="28"/>
        </w:rPr>
        <w:t>"</w:t>
      </w:r>
      <w:r w:rsidR="00D917F7" w:rsidRPr="00D917F7">
        <w:rPr>
          <w:sz w:val="28"/>
          <w:szCs w:val="28"/>
        </w:rPr>
        <w:t>Riski, politika un koordinācija</w:t>
      </w:r>
      <w:r w:rsidR="00311913">
        <w:rPr>
          <w:sz w:val="28"/>
          <w:szCs w:val="28"/>
        </w:rPr>
        <w:t>"</w:t>
      </w:r>
      <w:r w:rsidR="004A18BC">
        <w:rPr>
          <w:sz w:val="28"/>
          <w:szCs w:val="28"/>
        </w:rPr>
        <w:t>;</w:t>
      </w:r>
    </w:p>
    <w:p w14:paraId="66EE0C19" w14:textId="068DF7D8" w:rsidR="00D917F7" w:rsidRDefault="00FA1D1A" w:rsidP="00FA1D1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CD2548">
        <w:rPr>
          <w:sz w:val="28"/>
          <w:szCs w:val="28"/>
        </w:rPr>
        <w:t>Finanšu ministrija</w:t>
      </w:r>
      <w:r w:rsidR="006E52EC">
        <w:rPr>
          <w:sz w:val="28"/>
          <w:szCs w:val="28"/>
        </w:rPr>
        <w:t>i –</w:t>
      </w:r>
      <w:r w:rsidR="00CD2548">
        <w:rPr>
          <w:sz w:val="28"/>
          <w:szCs w:val="28"/>
        </w:rPr>
        <w:t xml:space="preserve"> par </w:t>
      </w:r>
      <w:r w:rsidR="00B510AE">
        <w:rPr>
          <w:sz w:val="28"/>
          <w:szCs w:val="28"/>
        </w:rPr>
        <w:t>3.</w:t>
      </w:r>
      <w:r w:rsidR="004432C3">
        <w:rPr>
          <w:sz w:val="28"/>
          <w:szCs w:val="28"/>
        </w:rPr>
        <w:t xml:space="preserve"> </w:t>
      </w:r>
      <w:r w:rsidR="00B510AE">
        <w:rPr>
          <w:sz w:val="28"/>
          <w:szCs w:val="28"/>
        </w:rPr>
        <w:t xml:space="preserve">rīcības virzienu </w:t>
      </w:r>
      <w:r w:rsidR="00311913">
        <w:rPr>
          <w:sz w:val="28"/>
          <w:szCs w:val="28"/>
        </w:rPr>
        <w:t>"</w:t>
      </w:r>
      <w:r w:rsidR="00B510AE">
        <w:rPr>
          <w:sz w:val="28"/>
          <w:szCs w:val="28"/>
        </w:rPr>
        <w:t>Uzraudzība</w:t>
      </w:r>
      <w:r w:rsidR="00311913">
        <w:rPr>
          <w:sz w:val="28"/>
          <w:szCs w:val="28"/>
        </w:rPr>
        <w:t>"</w:t>
      </w:r>
      <w:r w:rsidR="00B510AE">
        <w:rPr>
          <w:sz w:val="28"/>
          <w:szCs w:val="28"/>
        </w:rPr>
        <w:t xml:space="preserve"> un 4</w:t>
      </w:r>
      <w:r w:rsidR="00B510AE" w:rsidRPr="00CF74CA">
        <w:rPr>
          <w:sz w:val="28"/>
          <w:szCs w:val="28"/>
        </w:rPr>
        <w:t>.</w:t>
      </w:r>
      <w:r w:rsidR="004432C3">
        <w:rPr>
          <w:sz w:val="28"/>
          <w:szCs w:val="28"/>
        </w:rPr>
        <w:t xml:space="preserve"> </w:t>
      </w:r>
      <w:r w:rsidR="00B510AE" w:rsidRPr="00CF74CA">
        <w:rPr>
          <w:sz w:val="28"/>
          <w:szCs w:val="28"/>
        </w:rPr>
        <w:t xml:space="preserve">rīcības virzienu </w:t>
      </w:r>
      <w:r w:rsidR="00311913">
        <w:rPr>
          <w:sz w:val="28"/>
          <w:szCs w:val="28"/>
        </w:rPr>
        <w:t>"</w:t>
      </w:r>
      <w:r w:rsidR="00B510AE">
        <w:rPr>
          <w:sz w:val="28"/>
          <w:szCs w:val="28"/>
        </w:rPr>
        <w:t>Preventīv</w:t>
      </w:r>
      <w:r w:rsidR="00304EB0">
        <w:rPr>
          <w:sz w:val="28"/>
          <w:szCs w:val="28"/>
        </w:rPr>
        <w:t>ie pasākumi</w:t>
      </w:r>
      <w:r w:rsidR="00311913">
        <w:rPr>
          <w:sz w:val="28"/>
          <w:szCs w:val="28"/>
        </w:rPr>
        <w:t>"</w:t>
      </w:r>
      <w:r w:rsidR="00B510AE">
        <w:rPr>
          <w:sz w:val="28"/>
          <w:szCs w:val="28"/>
        </w:rPr>
        <w:t>;</w:t>
      </w:r>
    </w:p>
    <w:p w14:paraId="5552F84B" w14:textId="257027C0" w:rsidR="00D917F7" w:rsidRDefault="00FA1D1A" w:rsidP="00FA1D1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B510AE">
        <w:rPr>
          <w:sz w:val="28"/>
          <w:szCs w:val="28"/>
        </w:rPr>
        <w:t>Tieslietu ministrija</w:t>
      </w:r>
      <w:r w:rsidR="006E52EC">
        <w:rPr>
          <w:sz w:val="28"/>
          <w:szCs w:val="28"/>
        </w:rPr>
        <w:t>i –</w:t>
      </w:r>
      <w:r w:rsidR="00B510AE">
        <w:rPr>
          <w:sz w:val="28"/>
          <w:szCs w:val="28"/>
        </w:rPr>
        <w:t xml:space="preserve"> p</w:t>
      </w:r>
      <w:r w:rsidR="00CF74CA">
        <w:rPr>
          <w:sz w:val="28"/>
          <w:szCs w:val="28"/>
        </w:rPr>
        <w:t>ar 2.</w:t>
      </w:r>
      <w:r w:rsidR="004432C3">
        <w:rPr>
          <w:sz w:val="28"/>
          <w:szCs w:val="28"/>
        </w:rPr>
        <w:t xml:space="preserve"> </w:t>
      </w:r>
      <w:r w:rsidR="00CF74CA">
        <w:rPr>
          <w:sz w:val="28"/>
          <w:szCs w:val="28"/>
        </w:rPr>
        <w:t>rīcības virzienu</w:t>
      </w:r>
      <w:r w:rsidR="00D917F7" w:rsidRPr="00D917F7">
        <w:rPr>
          <w:sz w:val="28"/>
          <w:szCs w:val="28"/>
        </w:rPr>
        <w:t xml:space="preserve"> </w:t>
      </w:r>
      <w:r w:rsidR="00311913">
        <w:rPr>
          <w:sz w:val="28"/>
          <w:szCs w:val="28"/>
        </w:rPr>
        <w:t>"</w:t>
      </w:r>
      <w:r w:rsidR="00D917F7" w:rsidRPr="00D917F7">
        <w:rPr>
          <w:sz w:val="28"/>
          <w:szCs w:val="28"/>
        </w:rPr>
        <w:t>Starptautiskā sadarbī</w:t>
      </w:r>
      <w:r w:rsidR="00D917F7">
        <w:rPr>
          <w:sz w:val="28"/>
          <w:szCs w:val="28"/>
        </w:rPr>
        <w:t>ba</w:t>
      </w:r>
      <w:r w:rsidR="00311913">
        <w:rPr>
          <w:sz w:val="28"/>
          <w:szCs w:val="28"/>
        </w:rPr>
        <w:t>"</w:t>
      </w:r>
      <w:r w:rsidR="00B510AE">
        <w:rPr>
          <w:sz w:val="28"/>
          <w:szCs w:val="28"/>
        </w:rPr>
        <w:t>, 5</w:t>
      </w:r>
      <w:r w:rsidR="00B510AE" w:rsidRPr="00CF74CA">
        <w:rPr>
          <w:sz w:val="28"/>
          <w:szCs w:val="28"/>
        </w:rPr>
        <w:t>.</w:t>
      </w:r>
      <w:r w:rsidR="004432C3">
        <w:rPr>
          <w:sz w:val="28"/>
          <w:szCs w:val="28"/>
        </w:rPr>
        <w:t> </w:t>
      </w:r>
      <w:r w:rsidR="00B510AE" w:rsidRPr="00CF74CA">
        <w:rPr>
          <w:sz w:val="28"/>
          <w:szCs w:val="28"/>
        </w:rPr>
        <w:t xml:space="preserve">rīcības virzienu </w:t>
      </w:r>
      <w:r w:rsidR="00311913">
        <w:rPr>
          <w:sz w:val="28"/>
          <w:szCs w:val="28"/>
        </w:rPr>
        <w:t>"</w:t>
      </w:r>
      <w:r w:rsidR="00B510AE">
        <w:rPr>
          <w:sz w:val="28"/>
          <w:szCs w:val="28"/>
        </w:rPr>
        <w:t>Juridiskās personas un veidojumi</w:t>
      </w:r>
      <w:r w:rsidR="00311913">
        <w:rPr>
          <w:sz w:val="28"/>
          <w:szCs w:val="28"/>
        </w:rPr>
        <w:t>"</w:t>
      </w:r>
      <w:r w:rsidR="00B510AE">
        <w:rPr>
          <w:sz w:val="28"/>
          <w:szCs w:val="28"/>
        </w:rPr>
        <w:t>, 7.</w:t>
      </w:r>
      <w:r w:rsidR="002767EB">
        <w:rPr>
          <w:sz w:val="28"/>
          <w:szCs w:val="28"/>
        </w:rPr>
        <w:t> </w:t>
      </w:r>
      <w:r w:rsidR="00B510AE">
        <w:rPr>
          <w:sz w:val="28"/>
          <w:szCs w:val="28"/>
        </w:rPr>
        <w:t xml:space="preserve">rīcības virzienu </w:t>
      </w:r>
      <w:r w:rsidR="00311913">
        <w:rPr>
          <w:sz w:val="28"/>
          <w:szCs w:val="28"/>
        </w:rPr>
        <w:t>"</w:t>
      </w:r>
      <w:r w:rsidR="00B510AE" w:rsidRPr="00491F22">
        <w:rPr>
          <w:sz w:val="28"/>
          <w:szCs w:val="28"/>
        </w:rPr>
        <w:t>Noziedzīgi iegūtu līdzekļu legalizācijas izmeklēšana un kriminālvajāšana</w:t>
      </w:r>
      <w:r w:rsidR="00311913">
        <w:rPr>
          <w:sz w:val="28"/>
          <w:szCs w:val="28"/>
        </w:rPr>
        <w:t>"</w:t>
      </w:r>
      <w:r w:rsidR="00B510AE">
        <w:rPr>
          <w:sz w:val="28"/>
          <w:szCs w:val="28"/>
        </w:rPr>
        <w:t xml:space="preserve"> un 8.</w:t>
      </w:r>
      <w:r w:rsidR="002767EB">
        <w:rPr>
          <w:sz w:val="28"/>
          <w:szCs w:val="28"/>
        </w:rPr>
        <w:t> </w:t>
      </w:r>
      <w:r w:rsidR="00B510AE">
        <w:rPr>
          <w:sz w:val="28"/>
          <w:szCs w:val="28"/>
        </w:rPr>
        <w:t xml:space="preserve">rīcības virzienu </w:t>
      </w:r>
      <w:r w:rsidR="00311913">
        <w:rPr>
          <w:sz w:val="28"/>
          <w:szCs w:val="28"/>
        </w:rPr>
        <w:t>"</w:t>
      </w:r>
      <w:r w:rsidR="00B510AE">
        <w:rPr>
          <w:sz w:val="28"/>
          <w:szCs w:val="28"/>
        </w:rPr>
        <w:t>Konfiskācija</w:t>
      </w:r>
      <w:r w:rsidR="00311913">
        <w:rPr>
          <w:sz w:val="28"/>
          <w:szCs w:val="28"/>
        </w:rPr>
        <w:t>"</w:t>
      </w:r>
      <w:r w:rsidR="00B510AE">
        <w:rPr>
          <w:sz w:val="28"/>
          <w:szCs w:val="28"/>
        </w:rPr>
        <w:t>;</w:t>
      </w:r>
    </w:p>
    <w:p w14:paraId="4D3DB340" w14:textId="6CEA82C0" w:rsidR="008862FF" w:rsidRPr="00F910F4" w:rsidRDefault="00FA1D1A" w:rsidP="00FA1D1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B510AE">
        <w:rPr>
          <w:sz w:val="28"/>
          <w:szCs w:val="28"/>
        </w:rPr>
        <w:t>Iekšlietu ministrija</w:t>
      </w:r>
      <w:r w:rsidR="006E52EC">
        <w:rPr>
          <w:sz w:val="28"/>
          <w:szCs w:val="28"/>
        </w:rPr>
        <w:t xml:space="preserve">i – </w:t>
      </w:r>
      <w:r w:rsidR="00B510AE">
        <w:rPr>
          <w:sz w:val="28"/>
          <w:szCs w:val="28"/>
        </w:rPr>
        <w:t xml:space="preserve">par </w:t>
      </w:r>
      <w:r w:rsidR="006A410E">
        <w:rPr>
          <w:sz w:val="28"/>
          <w:szCs w:val="28"/>
        </w:rPr>
        <w:t>9.</w:t>
      </w:r>
      <w:r w:rsidR="004432C3">
        <w:rPr>
          <w:sz w:val="28"/>
          <w:szCs w:val="28"/>
        </w:rPr>
        <w:t xml:space="preserve"> </w:t>
      </w:r>
      <w:r w:rsidR="006A410E">
        <w:rPr>
          <w:sz w:val="28"/>
          <w:szCs w:val="28"/>
        </w:rPr>
        <w:t>rīcības virzien</w:t>
      </w:r>
      <w:r w:rsidR="00B510AE">
        <w:rPr>
          <w:sz w:val="28"/>
          <w:szCs w:val="28"/>
        </w:rPr>
        <w:t>u</w:t>
      </w:r>
      <w:r w:rsidR="006A410E">
        <w:rPr>
          <w:sz w:val="28"/>
          <w:szCs w:val="28"/>
        </w:rPr>
        <w:t xml:space="preserve"> </w:t>
      </w:r>
      <w:r w:rsidR="00311913">
        <w:rPr>
          <w:sz w:val="28"/>
          <w:szCs w:val="28"/>
        </w:rPr>
        <w:t>"</w:t>
      </w:r>
      <w:r w:rsidR="006A410E" w:rsidRPr="006A410E">
        <w:rPr>
          <w:sz w:val="28"/>
          <w:szCs w:val="28"/>
        </w:rPr>
        <w:t>Terorisma finansēšanas izmeklēšana un kriminālvajāšana</w:t>
      </w:r>
      <w:r w:rsidR="00311913">
        <w:rPr>
          <w:sz w:val="28"/>
          <w:szCs w:val="28"/>
        </w:rPr>
        <w:t>"</w:t>
      </w:r>
      <w:r w:rsidR="008844AB">
        <w:rPr>
          <w:sz w:val="28"/>
          <w:szCs w:val="28"/>
        </w:rPr>
        <w:t xml:space="preserve"> un</w:t>
      </w:r>
      <w:r w:rsidR="008862FF">
        <w:rPr>
          <w:sz w:val="28"/>
          <w:szCs w:val="28"/>
        </w:rPr>
        <w:t xml:space="preserve"> 10.</w:t>
      </w:r>
      <w:r w:rsidR="002767EB">
        <w:rPr>
          <w:sz w:val="28"/>
          <w:szCs w:val="28"/>
        </w:rPr>
        <w:t> </w:t>
      </w:r>
      <w:r w:rsidR="008862FF">
        <w:rPr>
          <w:sz w:val="28"/>
          <w:szCs w:val="28"/>
        </w:rPr>
        <w:t xml:space="preserve">rīcības virzienu </w:t>
      </w:r>
      <w:r w:rsidR="00311913">
        <w:rPr>
          <w:sz w:val="28"/>
          <w:szCs w:val="28"/>
        </w:rPr>
        <w:t>"</w:t>
      </w:r>
      <w:r w:rsidR="008862FF">
        <w:rPr>
          <w:sz w:val="28"/>
          <w:szCs w:val="28"/>
        </w:rPr>
        <w:t>T</w:t>
      </w:r>
      <w:r w:rsidR="008862FF" w:rsidRPr="002A50AE">
        <w:rPr>
          <w:sz w:val="28"/>
          <w:szCs w:val="28"/>
        </w:rPr>
        <w:t>erorisma finansēšanas preventīvie pasākumi un finanšu sankcijas</w:t>
      </w:r>
      <w:r w:rsidR="00311913">
        <w:rPr>
          <w:sz w:val="28"/>
          <w:szCs w:val="28"/>
        </w:rPr>
        <w:t>"</w:t>
      </w:r>
      <w:r w:rsidR="006E52EC">
        <w:rPr>
          <w:sz w:val="28"/>
          <w:szCs w:val="28"/>
        </w:rPr>
        <w:t>;</w:t>
      </w:r>
    </w:p>
    <w:p w14:paraId="53127D7C" w14:textId="518CC9FF" w:rsidR="00FD67D5" w:rsidRDefault="00FA1D1A" w:rsidP="00FA1D1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B510AE">
        <w:rPr>
          <w:sz w:val="28"/>
          <w:szCs w:val="28"/>
        </w:rPr>
        <w:t>Ārlietu ministrija</w:t>
      </w:r>
      <w:r w:rsidR="006E52EC">
        <w:rPr>
          <w:sz w:val="28"/>
          <w:szCs w:val="28"/>
        </w:rPr>
        <w:t>i</w:t>
      </w:r>
      <w:r w:rsidR="00B510AE">
        <w:rPr>
          <w:sz w:val="28"/>
          <w:szCs w:val="28"/>
        </w:rPr>
        <w:t xml:space="preserve"> </w:t>
      </w:r>
      <w:r w:rsidR="006E52EC">
        <w:rPr>
          <w:sz w:val="28"/>
          <w:szCs w:val="28"/>
        </w:rPr>
        <w:t xml:space="preserve">– </w:t>
      </w:r>
      <w:r w:rsidR="00FD67D5">
        <w:rPr>
          <w:sz w:val="28"/>
          <w:szCs w:val="28"/>
        </w:rPr>
        <w:t xml:space="preserve">par </w:t>
      </w:r>
      <w:r w:rsidR="00B510AE">
        <w:rPr>
          <w:sz w:val="28"/>
          <w:szCs w:val="28"/>
        </w:rPr>
        <w:t>11.</w:t>
      </w:r>
      <w:r w:rsidR="004432C3">
        <w:rPr>
          <w:sz w:val="28"/>
          <w:szCs w:val="28"/>
        </w:rPr>
        <w:t xml:space="preserve"> </w:t>
      </w:r>
      <w:r w:rsidR="00B510AE">
        <w:rPr>
          <w:sz w:val="28"/>
          <w:szCs w:val="28"/>
        </w:rPr>
        <w:t xml:space="preserve">rīcības virzienu </w:t>
      </w:r>
      <w:r w:rsidR="00311913">
        <w:rPr>
          <w:sz w:val="28"/>
          <w:szCs w:val="28"/>
        </w:rPr>
        <w:t>"</w:t>
      </w:r>
      <w:r w:rsidR="002A50AE">
        <w:rPr>
          <w:sz w:val="28"/>
          <w:szCs w:val="28"/>
        </w:rPr>
        <w:t>M</w:t>
      </w:r>
      <w:r w:rsidR="002A50AE" w:rsidRPr="002A50AE">
        <w:rPr>
          <w:sz w:val="28"/>
          <w:szCs w:val="28"/>
        </w:rPr>
        <w:t>as</w:t>
      </w:r>
      <w:r w:rsidR="008844AB">
        <w:rPr>
          <w:sz w:val="28"/>
          <w:szCs w:val="28"/>
        </w:rPr>
        <w:t>veida</w:t>
      </w:r>
      <w:r w:rsidR="002A50AE" w:rsidRPr="002A50AE">
        <w:rPr>
          <w:sz w:val="28"/>
          <w:szCs w:val="28"/>
        </w:rPr>
        <w:t xml:space="preserve"> iznīcināšanas </w:t>
      </w:r>
      <w:r w:rsidR="008844AB" w:rsidRPr="008844AB">
        <w:rPr>
          <w:sz w:val="28"/>
          <w:szCs w:val="28"/>
        </w:rPr>
        <w:t xml:space="preserve">ieroču </w:t>
      </w:r>
      <w:r w:rsidR="002A50AE" w:rsidRPr="002A50AE">
        <w:rPr>
          <w:sz w:val="28"/>
          <w:szCs w:val="28"/>
        </w:rPr>
        <w:t>finanšu sankcijas</w:t>
      </w:r>
      <w:r w:rsidR="00311913">
        <w:rPr>
          <w:sz w:val="28"/>
          <w:szCs w:val="28"/>
        </w:rPr>
        <w:t>"</w:t>
      </w:r>
      <w:r w:rsidR="004A18BC">
        <w:rPr>
          <w:sz w:val="28"/>
          <w:szCs w:val="28"/>
        </w:rPr>
        <w:t>;</w:t>
      </w:r>
    </w:p>
    <w:p w14:paraId="0764D2B8" w14:textId="4E885E7A" w:rsidR="00391359" w:rsidRDefault="00FA1D1A" w:rsidP="00FA1D1A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1D7613">
        <w:rPr>
          <w:sz w:val="28"/>
          <w:szCs w:val="28"/>
        </w:rPr>
        <w:t>Finanšu izlūkošanas dienes</w:t>
      </w:r>
      <w:r w:rsidR="006E52EC">
        <w:rPr>
          <w:sz w:val="28"/>
          <w:szCs w:val="28"/>
        </w:rPr>
        <w:t>tam –</w:t>
      </w:r>
      <w:r w:rsidR="00FD67D5">
        <w:rPr>
          <w:sz w:val="28"/>
          <w:szCs w:val="28"/>
        </w:rPr>
        <w:t xml:space="preserve"> par 6.</w:t>
      </w:r>
      <w:r w:rsidR="002767EB">
        <w:rPr>
          <w:sz w:val="28"/>
          <w:szCs w:val="28"/>
        </w:rPr>
        <w:t> </w:t>
      </w:r>
      <w:r w:rsidR="00FD67D5">
        <w:rPr>
          <w:sz w:val="28"/>
          <w:szCs w:val="28"/>
        </w:rPr>
        <w:t xml:space="preserve">rīcības virzienu </w:t>
      </w:r>
      <w:r w:rsidR="00311913">
        <w:rPr>
          <w:sz w:val="28"/>
          <w:szCs w:val="28"/>
        </w:rPr>
        <w:t>"</w:t>
      </w:r>
      <w:r w:rsidR="00FD67D5">
        <w:rPr>
          <w:sz w:val="28"/>
          <w:szCs w:val="28"/>
        </w:rPr>
        <w:t>Finanšu izlūkošana</w:t>
      </w:r>
      <w:r w:rsidR="00311913">
        <w:rPr>
          <w:sz w:val="28"/>
          <w:szCs w:val="28"/>
        </w:rPr>
        <w:t>"</w:t>
      </w:r>
      <w:r w:rsidR="00FD67D5">
        <w:rPr>
          <w:sz w:val="28"/>
          <w:szCs w:val="28"/>
        </w:rPr>
        <w:t>.</w:t>
      </w:r>
    </w:p>
    <w:p w14:paraId="41F49A0F" w14:textId="77777777" w:rsidR="00C940AC" w:rsidRDefault="00C940AC" w:rsidP="00FA1D1A">
      <w:pPr>
        <w:pStyle w:val="ListParagraph"/>
        <w:tabs>
          <w:tab w:val="right" w:pos="9072"/>
        </w:tabs>
        <w:snapToGrid w:val="0"/>
        <w:ind w:left="0" w:firstLine="709"/>
        <w:jc w:val="both"/>
        <w:rPr>
          <w:sz w:val="28"/>
          <w:szCs w:val="28"/>
        </w:rPr>
      </w:pPr>
    </w:p>
    <w:p w14:paraId="5FC71AA6" w14:textId="6B617901" w:rsidR="00391359" w:rsidRDefault="00FA1D1A" w:rsidP="00FA1D1A">
      <w:pPr>
        <w:pStyle w:val="ListParagraph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4. </w:t>
      </w:r>
      <w:r w:rsidR="004070A1">
        <w:rPr>
          <w:sz w:val="28"/>
          <w:szCs w:val="28"/>
        </w:rPr>
        <w:t>Par plāna rīcības virzienie</w:t>
      </w:r>
      <w:r w:rsidR="001D7613">
        <w:rPr>
          <w:sz w:val="28"/>
          <w:szCs w:val="28"/>
        </w:rPr>
        <w:t xml:space="preserve">m atbildīgajām </w:t>
      </w:r>
      <w:r w:rsidR="001B54BE" w:rsidRPr="001B54BE">
        <w:rPr>
          <w:sz w:val="28"/>
          <w:szCs w:val="28"/>
        </w:rPr>
        <w:t>institūcijām</w:t>
      </w:r>
      <w:proofErr w:type="gramEnd"/>
      <w:r w:rsidR="001B54BE" w:rsidRPr="001B54BE" w:rsidDel="001B54BE">
        <w:rPr>
          <w:sz w:val="28"/>
          <w:szCs w:val="28"/>
        </w:rPr>
        <w:t xml:space="preserve"> </w:t>
      </w:r>
      <w:r w:rsidR="006E52EC">
        <w:rPr>
          <w:sz w:val="28"/>
          <w:szCs w:val="28"/>
        </w:rPr>
        <w:t xml:space="preserve">izstrādāt un </w:t>
      </w:r>
      <w:r w:rsidR="001D7613">
        <w:rPr>
          <w:sz w:val="28"/>
          <w:szCs w:val="28"/>
        </w:rPr>
        <w:t>līdz 2022</w:t>
      </w:r>
      <w:r w:rsidR="004070A1">
        <w:rPr>
          <w:sz w:val="28"/>
          <w:szCs w:val="28"/>
        </w:rPr>
        <w:t>.</w:t>
      </w:r>
      <w:r w:rsidR="004432C3">
        <w:rPr>
          <w:sz w:val="28"/>
          <w:szCs w:val="28"/>
        </w:rPr>
        <w:t xml:space="preserve"> </w:t>
      </w:r>
      <w:r w:rsidR="004070A1">
        <w:rPr>
          <w:sz w:val="28"/>
          <w:szCs w:val="28"/>
        </w:rPr>
        <w:t xml:space="preserve">gada </w:t>
      </w:r>
      <w:r w:rsidR="00E13D81">
        <w:rPr>
          <w:sz w:val="28"/>
          <w:szCs w:val="28"/>
        </w:rPr>
        <w:t>31</w:t>
      </w:r>
      <w:r w:rsidR="004070A1">
        <w:rPr>
          <w:sz w:val="28"/>
          <w:szCs w:val="28"/>
        </w:rPr>
        <w:t>.</w:t>
      </w:r>
      <w:r w:rsidR="004432C3">
        <w:rPr>
          <w:sz w:val="28"/>
          <w:szCs w:val="28"/>
        </w:rPr>
        <w:t> </w:t>
      </w:r>
      <w:r w:rsidR="00E13D81">
        <w:rPr>
          <w:sz w:val="28"/>
          <w:szCs w:val="28"/>
        </w:rPr>
        <w:t xml:space="preserve">jūlijam </w:t>
      </w:r>
      <w:r w:rsidR="004070A1">
        <w:rPr>
          <w:sz w:val="28"/>
          <w:szCs w:val="28"/>
        </w:rPr>
        <w:t xml:space="preserve">iesniegt </w:t>
      </w:r>
      <w:r w:rsidR="001D7613">
        <w:rPr>
          <w:sz w:val="28"/>
          <w:szCs w:val="28"/>
        </w:rPr>
        <w:t>Iekšlietu ministrij</w:t>
      </w:r>
      <w:r w:rsidR="006E52EC">
        <w:rPr>
          <w:sz w:val="28"/>
          <w:szCs w:val="28"/>
        </w:rPr>
        <w:t>ā</w:t>
      </w:r>
      <w:r w:rsidR="004070A1">
        <w:rPr>
          <w:sz w:val="28"/>
          <w:szCs w:val="28"/>
        </w:rPr>
        <w:t xml:space="preserve"> priekšlikumus </w:t>
      </w:r>
      <w:r w:rsidR="006E52EC">
        <w:rPr>
          <w:sz w:val="28"/>
          <w:szCs w:val="28"/>
        </w:rPr>
        <w:t xml:space="preserve">par </w:t>
      </w:r>
      <w:r w:rsidR="004070A1">
        <w:rPr>
          <w:sz w:val="28"/>
          <w:szCs w:val="28"/>
        </w:rPr>
        <w:t>noziedzīgi iegūtu līdzekļu legalizācijas</w:t>
      </w:r>
      <w:r w:rsidR="004A18BC">
        <w:rPr>
          <w:sz w:val="28"/>
          <w:szCs w:val="28"/>
        </w:rPr>
        <w:t>,</w:t>
      </w:r>
      <w:r w:rsidR="004070A1">
        <w:rPr>
          <w:sz w:val="28"/>
          <w:szCs w:val="28"/>
        </w:rPr>
        <w:t xml:space="preserve"> teroris</w:t>
      </w:r>
      <w:r w:rsidR="008B447C">
        <w:rPr>
          <w:sz w:val="28"/>
          <w:szCs w:val="28"/>
        </w:rPr>
        <w:t xml:space="preserve">ma </w:t>
      </w:r>
      <w:r w:rsidR="004A18BC" w:rsidRPr="004A18BC">
        <w:rPr>
          <w:sz w:val="28"/>
          <w:szCs w:val="28"/>
        </w:rPr>
        <w:t xml:space="preserve">un proliferācijas </w:t>
      </w:r>
      <w:r w:rsidR="008B447C">
        <w:rPr>
          <w:sz w:val="28"/>
          <w:szCs w:val="28"/>
        </w:rPr>
        <w:t>finansēšanas novēršana</w:t>
      </w:r>
      <w:r w:rsidR="006E52EC">
        <w:rPr>
          <w:sz w:val="28"/>
          <w:szCs w:val="28"/>
        </w:rPr>
        <w:t>s pasākumiem</w:t>
      </w:r>
      <w:r w:rsidR="004070A1">
        <w:rPr>
          <w:sz w:val="28"/>
          <w:szCs w:val="28"/>
        </w:rPr>
        <w:t xml:space="preserve"> pēc 20</w:t>
      </w:r>
      <w:r w:rsidR="001D7613">
        <w:rPr>
          <w:sz w:val="28"/>
          <w:szCs w:val="28"/>
        </w:rPr>
        <w:t>22</w:t>
      </w:r>
      <w:r w:rsidR="004070A1">
        <w:rPr>
          <w:sz w:val="28"/>
          <w:szCs w:val="28"/>
        </w:rPr>
        <w:t>.</w:t>
      </w:r>
      <w:r w:rsidR="004432C3">
        <w:rPr>
          <w:sz w:val="28"/>
          <w:szCs w:val="28"/>
        </w:rPr>
        <w:t xml:space="preserve"> </w:t>
      </w:r>
      <w:r w:rsidR="004070A1">
        <w:rPr>
          <w:sz w:val="28"/>
          <w:szCs w:val="28"/>
        </w:rPr>
        <w:t>gada 31.</w:t>
      </w:r>
      <w:r w:rsidR="004432C3">
        <w:rPr>
          <w:sz w:val="28"/>
          <w:szCs w:val="28"/>
        </w:rPr>
        <w:t xml:space="preserve"> </w:t>
      </w:r>
      <w:r w:rsidR="004070A1">
        <w:rPr>
          <w:sz w:val="28"/>
          <w:szCs w:val="28"/>
        </w:rPr>
        <w:t>decembra.</w:t>
      </w:r>
    </w:p>
    <w:p w14:paraId="74562D0A" w14:textId="77777777" w:rsidR="004070A1" w:rsidRDefault="004070A1" w:rsidP="00FA1D1A">
      <w:pPr>
        <w:pStyle w:val="ListParagraph"/>
        <w:ind w:left="0" w:firstLine="709"/>
        <w:jc w:val="both"/>
        <w:rPr>
          <w:sz w:val="28"/>
          <w:szCs w:val="28"/>
        </w:rPr>
      </w:pPr>
    </w:p>
    <w:p w14:paraId="290AD790" w14:textId="0A6B4AD7" w:rsidR="001D7613" w:rsidRPr="001D7613" w:rsidRDefault="00FA1D1A" w:rsidP="00FA1D1A">
      <w:pPr>
        <w:pStyle w:val="ListParagraph"/>
        <w:shd w:val="clear" w:color="auto" w:fill="FFFFFF"/>
        <w:ind w:left="0" w:firstLine="709"/>
        <w:jc w:val="both"/>
        <w:rPr>
          <w:bCs/>
          <w:color w:val="414142"/>
          <w:sz w:val="28"/>
          <w:szCs w:val="28"/>
          <w:lang w:eastAsia="lv-LV"/>
        </w:rPr>
      </w:pPr>
      <w:r>
        <w:rPr>
          <w:sz w:val="28"/>
          <w:szCs w:val="28"/>
        </w:rPr>
        <w:t>5. </w:t>
      </w:r>
      <w:r w:rsidR="001D7613" w:rsidRPr="001D7613">
        <w:rPr>
          <w:sz w:val="28"/>
          <w:szCs w:val="28"/>
        </w:rPr>
        <w:t>Iekšlietu ministrijai</w:t>
      </w:r>
      <w:r w:rsidR="004070A1" w:rsidRPr="001D7613">
        <w:rPr>
          <w:sz w:val="28"/>
          <w:szCs w:val="28"/>
        </w:rPr>
        <w:t xml:space="preserve"> apkopot no atbildīgajām iestādēm saņemtos priekšlikumus un izstrādāt pasākumu plānu noziedzīgi iegūtu līdzekļu legalizācijas</w:t>
      </w:r>
      <w:r w:rsidR="004A18BC">
        <w:rPr>
          <w:sz w:val="28"/>
          <w:szCs w:val="28"/>
        </w:rPr>
        <w:t>,</w:t>
      </w:r>
      <w:r w:rsidR="004070A1" w:rsidRPr="001D7613">
        <w:rPr>
          <w:sz w:val="28"/>
          <w:szCs w:val="28"/>
        </w:rPr>
        <w:t xml:space="preserve"> terorisma </w:t>
      </w:r>
      <w:r w:rsidR="004A18BC" w:rsidRPr="004A18BC">
        <w:rPr>
          <w:sz w:val="28"/>
          <w:szCs w:val="28"/>
        </w:rPr>
        <w:t xml:space="preserve">un proliferācijas </w:t>
      </w:r>
      <w:r w:rsidR="004070A1" w:rsidRPr="001D7613">
        <w:rPr>
          <w:sz w:val="28"/>
          <w:szCs w:val="28"/>
        </w:rPr>
        <w:t>finansēšanas novēršanai pēc 20</w:t>
      </w:r>
      <w:r w:rsidR="001D7613" w:rsidRPr="001D7613">
        <w:rPr>
          <w:sz w:val="28"/>
          <w:szCs w:val="28"/>
        </w:rPr>
        <w:t>22</w:t>
      </w:r>
      <w:r w:rsidR="004070A1" w:rsidRPr="001D7613">
        <w:rPr>
          <w:sz w:val="28"/>
          <w:szCs w:val="28"/>
        </w:rPr>
        <w:t>.</w:t>
      </w:r>
      <w:r w:rsidR="004432C3">
        <w:rPr>
          <w:sz w:val="28"/>
          <w:szCs w:val="28"/>
        </w:rPr>
        <w:t xml:space="preserve"> </w:t>
      </w:r>
      <w:r w:rsidR="004070A1" w:rsidRPr="001D7613">
        <w:rPr>
          <w:sz w:val="28"/>
          <w:szCs w:val="28"/>
        </w:rPr>
        <w:t>gada 31.</w:t>
      </w:r>
      <w:r w:rsidR="004432C3">
        <w:rPr>
          <w:sz w:val="28"/>
          <w:szCs w:val="28"/>
        </w:rPr>
        <w:t xml:space="preserve"> </w:t>
      </w:r>
      <w:r w:rsidR="004070A1" w:rsidRPr="001D7613">
        <w:rPr>
          <w:sz w:val="28"/>
          <w:szCs w:val="28"/>
        </w:rPr>
        <w:t>decembra</w:t>
      </w:r>
      <w:r w:rsidR="008B447C" w:rsidRPr="001D7613">
        <w:rPr>
          <w:sz w:val="28"/>
          <w:szCs w:val="28"/>
        </w:rPr>
        <w:t xml:space="preserve">. </w:t>
      </w:r>
      <w:r w:rsidR="006E52EC">
        <w:rPr>
          <w:sz w:val="28"/>
          <w:szCs w:val="28"/>
        </w:rPr>
        <w:t>Minētā p</w:t>
      </w:r>
      <w:r w:rsidR="004070A1" w:rsidRPr="001D7613">
        <w:rPr>
          <w:sz w:val="28"/>
          <w:szCs w:val="28"/>
        </w:rPr>
        <w:t xml:space="preserve">lāna projektu iesniegt izskatīšanai Ministru kabineta </w:t>
      </w:r>
      <w:r w:rsidR="008B447C" w:rsidRPr="001D7613">
        <w:rPr>
          <w:sz w:val="28"/>
          <w:szCs w:val="28"/>
        </w:rPr>
        <w:t xml:space="preserve">sēdē </w:t>
      </w:r>
      <w:r w:rsidR="004070A1" w:rsidRPr="001D7613">
        <w:rPr>
          <w:sz w:val="28"/>
          <w:szCs w:val="28"/>
        </w:rPr>
        <w:t>līdz 202</w:t>
      </w:r>
      <w:r w:rsidR="004A18BC">
        <w:rPr>
          <w:sz w:val="28"/>
          <w:szCs w:val="28"/>
        </w:rPr>
        <w:t>2</w:t>
      </w:r>
      <w:r w:rsidR="004070A1" w:rsidRPr="001D7613">
        <w:rPr>
          <w:sz w:val="28"/>
          <w:szCs w:val="28"/>
        </w:rPr>
        <w:t>.</w:t>
      </w:r>
      <w:r w:rsidR="004432C3">
        <w:rPr>
          <w:sz w:val="28"/>
          <w:szCs w:val="28"/>
        </w:rPr>
        <w:t xml:space="preserve"> </w:t>
      </w:r>
      <w:r w:rsidR="004070A1" w:rsidRPr="001D7613">
        <w:rPr>
          <w:sz w:val="28"/>
          <w:szCs w:val="28"/>
        </w:rPr>
        <w:t>gada 15.</w:t>
      </w:r>
      <w:r w:rsidR="004432C3">
        <w:rPr>
          <w:sz w:val="28"/>
          <w:szCs w:val="28"/>
        </w:rPr>
        <w:t xml:space="preserve"> </w:t>
      </w:r>
      <w:r w:rsidR="00E13D81">
        <w:rPr>
          <w:sz w:val="28"/>
          <w:szCs w:val="28"/>
        </w:rPr>
        <w:t>septembrim</w:t>
      </w:r>
      <w:r w:rsidR="004070A1" w:rsidRPr="001D7613">
        <w:rPr>
          <w:sz w:val="28"/>
          <w:szCs w:val="28"/>
        </w:rPr>
        <w:t>.</w:t>
      </w:r>
    </w:p>
    <w:p w14:paraId="1FFC7DC4" w14:textId="77777777" w:rsidR="001D7613" w:rsidRPr="001D7613" w:rsidRDefault="001D7613" w:rsidP="00FA1D1A">
      <w:pPr>
        <w:pStyle w:val="ListParagraph"/>
        <w:ind w:left="0" w:firstLine="709"/>
        <w:rPr>
          <w:sz w:val="28"/>
          <w:szCs w:val="28"/>
        </w:rPr>
      </w:pPr>
    </w:p>
    <w:p w14:paraId="34718280" w14:textId="0D6D9604" w:rsidR="008B447C" w:rsidRPr="004432C3" w:rsidRDefault="00FA1D1A" w:rsidP="00FA1D1A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26987">
        <w:rPr>
          <w:sz w:val="28"/>
          <w:szCs w:val="28"/>
        </w:rPr>
        <w:t>Atzīt par</w:t>
      </w:r>
      <w:r w:rsidR="007D437F">
        <w:rPr>
          <w:sz w:val="28"/>
          <w:szCs w:val="28"/>
        </w:rPr>
        <w:t xml:space="preserve"> </w:t>
      </w:r>
      <w:r w:rsidR="00391359" w:rsidRPr="004432C3">
        <w:rPr>
          <w:sz w:val="28"/>
          <w:szCs w:val="28"/>
        </w:rPr>
        <w:t>spēku zaudē</w:t>
      </w:r>
      <w:r w:rsidR="00326987">
        <w:rPr>
          <w:sz w:val="28"/>
          <w:szCs w:val="28"/>
        </w:rPr>
        <w:t>jušu</w:t>
      </w:r>
      <w:r w:rsidR="001D7613" w:rsidRPr="004432C3">
        <w:rPr>
          <w:sz w:val="28"/>
          <w:szCs w:val="28"/>
        </w:rPr>
        <w:t xml:space="preserve"> </w:t>
      </w:r>
      <w:r w:rsidR="00391359" w:rsidRPr="004432C3">
        <w:rPr>
          <w:sz w:val="28"/>
          <w:szCs w:val="28"/>
        </w:rPr>
        <w:t>Ministru kabineta 201</w:t>
      </w:r>
      <w:r w:rsidR="006D79F9">
        <w:rPr>
          <w:sz w:val="28"/>
          <w:szCs w:val="28"/>
        </w:rPr>
        <w:t>9</w:t>
      </w:r>
      <w:r w:rsidR="00391359" w:rsidRPr="004432C3">
        <w:rPr>
          <w:sz w:val="28"/>
          <w:szCs w:val="28"/>
        </w:rPr>
        <w:t>.</w:t>
      </w:r>
      <w:r w:rsidR="004432C3" w:rsidRPr="004432C3">
        <w:rPr>
          <w:sz w:val="28"/>
          <w:szCs w:val="28"/>
        </w:rPr>
        <w:t xml:space="preserve"> </w:t>
      </w:r>
      <w:r w:rsidR="00391359" w:rsidRPr="004432C3">
        <w:rPr>
          <w:sz w:val="28"/>
          <w:szCs w:val="28"/>
        </w:rPr>
        <w:t xml:space="preserve">gada </w:t>
      </w:r>
      <w:r w:rsidR="006D79F9">
        <w:rPr>
          <w:sz w:val="28"/>
          <w:szCs w:val="28"/>
        </w:rPr>
        <w:t>23</w:t>
      </w:r>
      <w:r w:rsidR="001D7613" w:rsidRPr="004432C3">
        <w:rPr>
          <w:sz w:val="28"/>
          <w:szCs w:val="28"/>
        </w:rPr>
        <w:t>.</w:t>
      </w:r>
      <w:r w:rsidR="004432C3" w:rsidRPr="004432C3">
        <w:rPr>
          <w:sz w:val="28"/>
          <w:szCs w:val="28"/>
        </w:rPr>
        <w:t xml:space="preserve"> </w:t>
      </w:r>
      <w:r w:rsidR="006D79F9">
        <w:rPr>
          <w:sz w:val="28"/>
          <w:szCs w:val="28"/>
        </w:rPr>
        <w:t>decembra</w:t>
      </w:r>
      <w:r w:rsidR="00391359" w:rsidRPr="004432C3">
        <w:rPr>
          <w:sz w:val="28"/>
          <w:szCs w:val="28"/>
        </w:rPr>
        <w:t xml:space="preserve"> rīkojum</w:t>
      </w:r>
      <w:r w:rsidR="00326987">
        <w:rPr>
          <w:sz w:val="28"/>
          <w:szCs w:val="28"/>
        </w:rPr>
        <w:t>u</w:t>
      </w:r>
      <w:r w:rsidR="00391359" w:rsidRPr="004432C3">
        <w:rPr>
          <w:sz w:val="28"/>
          <w:szCs w:val="28"/>
        </w:rPr>
        <w:t xml:space="preserve"> Nr.</w:t>
      </w:r>
      <w:r w:rsidR="004432C3" w:rsidRPr="004432C3">
        <w:rPr>
          <w:sz w:val="28"/>
          <w:szCs w:val="28"/>
        </w:rPr>
        <w:t xml:space="preserve"> </w:t>
      </w:r>
      <w:r w:rsidR="006D79F9">
        <w:rPr>
          <w:sz w:val="28"/>
          <w:szCs w:val="28"/>
        </w:rPr>
        <w:t>653</w:t>
      </w:r>
      <w:r w:rsidR="00391359" w:rsidRPr="004432C3">
        <w:rPr>
          <w:sz w:val="28"/>
          <w:szCs w:val="28"/>
        </w:rPr>
        <w:t xml:space="preserve"> </w:t>
      </w:r>
      <w:r w:rsidR="00311913">
        <w:rPr>
          <w:sz w:val="28"/>
          <w:szCs w:val="28"/>
        </w:rPr>
        <w:t>"</w:t>
      </w:r>
      <w:r w:rsidR="001D7613" w:rsidRPr="00206172">
        <w:rPr>
          <w:bCs/>
          <w:sz w:val="28"/>
          <w:szCs w:val="28"/>
          <w:lang w:eastAsia="lv-LV"/>
        </w:rPr>
        <w:t>Par Pasākumu plānu noziedzīgi iegūtu līdzekļu legalizācijas</w:t>
      </w:r>
      <w:r w:rsidR="006D79F9">
        <w:rPr>
          <w:bCs/>
          <w:sz w:val="28"/>
          <w:szCs w:val="28"/>
          <w:lang w:eastAsia="lv-LV"/>
        </w:rPr>
        <w:t>,</w:t>
      </w:r>
      <w:r w:rsidR="006D79F9" w:rsidRPr="00206172">
        <w:rPr>
          <w:bCs/>
          <w:sz w:val="28"/>
          <w:szCs w:val="28"/>
          <w:lang w:eastAsia="lv-LV"/>
        </w:rPr>
        <w:t xml:space="preserve"> </w:t>
      </w:r>
      <w:r w:rsidR="001D7613" w:rsidRPr="00206172">
        <w:rPr>
          <w:bCs/>
          <w:sz w:val="28"/>
          <w:szCs w:val="28"/>
          <w:lang w:eastAsia="lv-LV"/>
        </w:rPr>
        <w:t xml:space="preserve">terorisma </w:t>
      </w:r>
      <w:r w:rsidR="006D79F9" w:rsidRPr="006D79F9">
        <w:rPr>
          <w:bCs/>
          <w:sz w:val="28"/>
          <w:szCs w:val="28"/>
          <w:lang w:eastAsia="lv-LV"/>
        </w:rPr>
        <w:t>un proliferācijas</w:t>
      </w:r>
      <w:r w:rsidR="006D79F9">
        <w:rPr>
          <w:bCs/>
          <w:sz w:val="28"/>
          <w:szCs w:val="28"/>
          <w:lang w:eastAsia="lv-LV"/>
        </w:rPr>
        <w:t xml:space="preserve"> </w:t>
      </w:r>
      <w:r w:rsidR="001D7613" w:rsidRPr="00206172">
        <w:rPr>
          <w:bCs/>
          <w:sz w:val="28"/>
          <w:szCs w:val="28"/>
          <w:lang w:eastAsia="lv-LV"/>
        </w:rPr>
        <w:t xml:space="preserve">finansēšanas novēršanai laikposmam </w:t>
      </w:r>
      <w:r w:rsidR="006D79F9" w:rsidRPr="006D79F9">
        <w:rPr>
          <w:bCs/>
          <w:sz w:val="28"/>
          <w:szCs w:val="28"/>
          <w:lang w:eastAsia="lv-LV"/>
        </w:rPr>
        <w:t>no 2020. līdz 2022. gadam</w:t>
      </w:r>
      <w:r w:rsidR="00311913">
        <w:rPr>
          <w:sz w:val="28"/>
          <w:szCs w:val="28"/>
        </w:rPr>
        <w:t>"</w:t>
      </w:r>
      <w:r w:rsidR="00242924">
        <w:rPr>
          <w:sz w:val="28"/>
          <w:szCs w:val="28"/>
        </w:rPr>
        <w:t xml:space="preserve"> (Latvijas Vēstnesis, 2019, 258. nr.)</w:t>
      </w:r>
      <w:r w:rsidR="001D7613" w:rsidRPr="004432C3">
        <w:rPr>
          <w:sz w:val="28"/>
          <w:szCs w:val="28"/>
        </w:rPr>
        <w:t>.</w:t>
      </w:r>
      <w:r w:rsidR="002A50AE" w:rsidRPr="004432C3">
        <w:rPr>
          <w:sz w:val="28"/>
          <w:szCs w:val="28"/>
        </w:rPr>
        <w:t xml:space="preserve"> </w:t>
      </w:r>
    </w:p>
    <w:p w14:paraId="498F1874" w14:textId="77777777" w:rsidR="001D7613" w:rsidRDefault="001D7613" w:rsidP="0031191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11A9E3D6" w14:textId="640058A2" w:rsidR="001D7613" w:rsidRDefault="001D7613" w:rsidP="0031191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7C553B14" w14:textId="77777777" w:rsidR="00311913" w:rsidRDefault="00311913" w:rsidP="0031191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2C12159D" w14:textId="77777777" w:rsidR="00311913" w:rsidRPr="00DE283C" w:rsidRDefault="00311913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CD40386" w14:textId="77777777" w:rsidR="00311913" w:rsidRDefault="00311913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97FD33" w14:textId="77777777" w:rsidR="00311913" w:rsidRDefault="00311913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D97F57" w14:textId="77777777" w:rsidR="00311913" w:rsidRDefault="00311913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F72983" w14:textId="77777777" w:rsidR="00311913" w:rsidRPr="00DE283C" w:rsidRDefault="00311913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131B5EDD" w14:textId="08186CC9" w:rsidR="006B5D31" w:rsidRPr="00311913" w:rsidRDefault="006B5D31" w:rsidP="00311913">
      <w:pPr>
        <w:pStyle w:val="naisf"/>
        <w:tabs>
          <w:tab w:val="left" w:pos="6096"/>
        </w:tabs>
        <w:spacing w:before="0" w:beforeAutospacing="0" w:after="0" w:afterAutospacing="0"/>
        <w:rPr>
          <w:sz w:val="28"/>
          <w:szCs w:val="28"/>
          <w:lang w:val="de-DE"/>
        </w:rPr>
      </w:pPr>
    </w:p>
    <w:sectPr w:rsidR="006B5D31" w:rsidRPr="00311913" w:rsidSect="003119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62C2" w14:textId="77777777" w:rsidR="0072467A" w:rsidRDefault="0072467A" w:rsidP="00504B5C">
      <w:r>
        <w:separator/>
      </w:r>
    </w:p>
  </w:endnote>
  <w:endnote w:type="continuationSeparator" w:id="0">
    <w:p w14:paraId="40C8E473" w14:textId="77777777" w:rsidR="0072467A" w:rsidRDefault="0072467A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6BBF" w14:textId="15AC7524" w:rsidR="00311913" w:rsidRPr="00311913" w:rsidRDefault="00311913">
    <w:pPr>
      <w:pStyle w:val="Footer"/>
      <w:rPr>
        <w:sz w:val="16"/>
        <w:szCs w:val="16"/>
      </w:rPr>
    </w:pPr>
    <w:r w:rsidRPr="00311913">
      <w:rPr>
        <w:sz w:val="16"/>
        <w:szCs w:val="16"/>
      </w:rPr>
      <w:t>R1771_0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3762" w14:textId="5FE50B12" w:rsidR="00311913" w:rsidRPr="00311913" w:rsidRDefault="00311913">
    <w:pPr>
      <w:pStyle w:val="Footer"/>
      <w:rPr>
        <w:sz w:val="16"/>
        <w:szCs w:val="16"/>
      </w:rPr>
    </w:pPr>
    <w:r w:rsidRPr="00311913">
      <w:rPr>
        <w:sz w:val="16"/>
        <w:szCs w:val="16"/>
      </w:rPr>
      <w:t>R1771_0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6FEC" w14:textId="77777777" w:rsidR="0072467A" w:rsidRDefault="0072467A" w:rsidP="00504B5C">
      <w:r>
        <w:separator/>
      </w:r>
    </w:p>
  </w:footnote>
  <w:footnote w:type="continuationSeparator" w:id="0">
    <w:p w14:paraId="5ED60CDE" w14:textId="77777777" w:rsidR="0072467A" w:rsidRDefault="0072467A" w:rsidP="005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3024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D4366E" w14:textId="2BC40F2A" w:rsidR="00311913" w:rsidRDefault="003119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81E55" w14:textId="77777777" w:rsidR="00311913" w:rsidRDefault="00311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EE09" w14:textId="77777777" w:rsidR="00311913" w:rsidRPr="003629D6" w:rsidRDefault="00311913">
    <w:pPr>
      <w:pStyle w:val="Header"/>
    </w:pPr>
  </w:p>
  <w:p w14:paraId="5C70E68E" w14:textId="7CF95757" w:rsidR="00311913" w:rsidRDefault="00311913">
    <w:pPr>
      <w:pStyle w:val="Header"/>
    </w:pPr>
    <w:r>
      <w:rPr>
        <w:noProof/>
      </w:rPr>
      <w:drawing>
        <wp:inline distT="0" distB="0" distL="0" distR="0" wp14:anchorId="742D48A8" wp14:editId="08493EC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2FA"/>
    <w:multiLevelType w:val="multilevel"/>
    <w:tmpl w:val="B92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626428"/>
    <w:multiLevelType w:val="multilevel"/>
    <w:tmpl w:val="4F76DE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31"/>
    <w:rsid w:val="00037186"/>
    <w:rsid w:val="0005087D"/>
    <w:rsid w:val="00070729"/>
    <w:rsid w:val="00074630"/>
    <w:rsid w:val="000D5550"/>
    <w:rsid w:val="000F09ED"/>
    <w:rsid w:val="001101FA"/>
    <w:rsid w:val="00145854"/>
    <w:rsid w:val="001635EA"/>
    <w:rsid w:val="001838CC"/>
    <w:rsid w:val="00186963"/>
    <w:rsid w:val="001A5F48"/>
    <w:rsid w:val="001B54BE"/>
    <w:rsid w:val="001C070E"/>
    <w:rsid w:val="001D7613"/>
    <w:rsid w:val="001E3BA5"/>
    <w:rsid w:val="00206172"/>
    <w:rsid w:val="00206335"/>
    <w:rsid w:val="00242924"/>
    <w:rsid w:val="00255372"/>
    <w:rsid w:val="00257126"/>
    <w:rsid w:val="00270D21"/>
    <w:rsid w:val="002767EB"/>
    <w:rsid w:val="0029359B"/>
    <w:rsid w:val="002A11B2"/>
    <w:rsid w:val="002A50AE"/>
    <w:rsid w:val="002B0B2B"/>
    <w:rsid w:val="002B7BB7"/>
    <w:rsid w:val="002C7856"/>
    <w:rsid w:val="002F358F"/>
    <w:rsid w:val="002F6F11"/>
    <w:rsid w:val="00304EB0"/>
    <w:rsid w:val="00311913"/>
    <w:rsid w:val="00326987"/>
    <w:rsid w:val="00385FAE"/>
    <w:rsid w:val="00391359"/>
    <w:rsid w:val="00391601"/>
    <w:rsid w:val="00404CF7"/>
    <w:rsid w:val="004070A1"/>
    <w:rsid w:val="004236B1"/>
    <w:rsid w:val="004432C3"/>
    <w:rsid w:val="00452D68"/>
    <w:rsid w:val="0045416B"/>
    <w:rsid w:val="00456FC7"/>
    <w:rsid w:val="0046167D"/>
    <w:rsid w:val="0047784E"/>
    <w:rsid w:val="00491F22"/>
    <w:rsid w:val="0049443C"/>
    <w:rsid w:val="00495A45"/>
    <w:rsid w:val="004A18BC"/>
    <w:rsid w:val="004C0004"/>
    <w:rsid w:val="004F2F1C"/>
    <w:rsid w:val="00504B5C"/>
    <w:rsid w:val="0051693B"/>
    <w:rsid w:val="00532C28"/>
    <w:rsid w:val="0054553C"/>
    <w:rsid w:val="00551F60"/>
    <w:rsid w:val="005662D6"/>
    <w:rsid w:val="00573204"/>
    <w:rsid w:val="00576084"/>
    <w:rsid w:val="005821E8"/>
    <w:rsid w:val="005A5617"/>
    <w:rsid w:val="005B231E"/>
    <w:rsid w:val="005B60C5"/>
    <w:rsid w:val="005C296B"/>
    <w:rsid w:val="005F1D8C"/>
    <w:rsid w:val="00616440"/>
    <w:rsid w:val="00627C85"/>
    <w:rsid w:val="00662E7D"/>
    <w:rsid w:val="00663F1D"/>
    <w:rsid w:val="00676155"/>
    <w:rsid w:val="006960A3"/>
    <w:rsid w:val="006A410E"/>
    <w:rsid w:val="006B5D31"/>
    <w:rsid w:val="006C6783"/>
    <w:rsid w:val="006D79F9"/>
    <w:rsid w:val="006E52EC"/>
    <w:rsid w:val="00702974"/>
    <w:rsid w:val="0072467A"/>
    <w:rsid w:val="0072797A"/>
    <w:rsid w:val="007417F2"/>
    <w:rsid w:val="007420AE"/>
    <w:rsid w:val="0076715B"/>
    <w:rsid w:val="00786E48"/>
    <w:rsid w:val="007945A7"/>
    <w:rsid w:val="007B7764"/>
    <w:rsid w:val="007D437F"/>
    <w:rsid w:val="007E2734"/>
    <w:rsid w:val="007E2D50"/>
    <w:rsid w:val="008844AB"/>
    <w:rsid w:val="008862FF"/>
    <w:rsid w:val="0089421E"/>
    <w:rsid w:val="008A60D5"/>
    <w:rsid w:val="008B447C"/>
    <w:rsid w:val="008C6EF9"/>
    <w:rsid w:val="008C7629"/>
    <w:rsid w:val="009153A4"/>
    <w:rsid w:val="00927E74"/>
    <w:rsid w:val="009345DA"/>
    <w:rsid w:val="0095653F"/>
    <w:rsid w:val="009B0A80"/>
    <w:rsid w:val="009D0980"/>
    <w:rsid w:val="00A04D1E"/>
    <w:rsid w:val="00A07BFF"/>
    <w:rsid w:val="00A26DFF"/>
    <w:rsid w:val="00A27902"/>
    <w:rsid w:val="00A3334B"/>
    <w:rsid w:val="00A33C2B"/>
    <w:rsid w:val="00A35DC3"/>
    <w:rsid w:val="00A41938"/>
    <w:rsid w:val="00A56884"/>
    <w:rsid w:val="00A75318"/>
    <w:rsid w:val="00A75A64"/>
    <w:rsid w:val="00A763EF"/>
    <w:rsid w:val="00A84EED"/>
    <w:rsid w:val="00A9055A"/>
    <w:rsid w:val="00AB3D0B"/>
    <w:rsid w:val="00AB5907"/>
    <w:rsid w:val="00AC081F"/>
    <w:rsid w:val="00AC34E8"/>
    <w:rsid w:val="00B04D87"/>
    <w:rsid w:val="00B26DAA"/>
    <w:rsid w:val="00B43DC1"/>
    <w:rsid w:val="00B478BA"/>
    <w:rsid w:val="00B47EFF"/>
    <w:rsid w:val="00B510AE"/>
    <w:rsid w:val="00B60913"/>
    <w:rsid w:val="00B66928"/>
    <w:rsid w:val="00BA5BED"/>
    <w:rsid w:val="00BB3CC3"/>
    <w:rsid w:val="00BC6238"/>
    <w:rsid w:val="00C12D23"/>
    <w:rsid w:val="00C33552"/>
    <w:rsid w:val="00C835F3"/>
    <w:rsid w:val="00C83DDD"/>
    <w:rsid w:val="00C85267"/>
    <w:rsid w:val="00C940AC"/>
    <w:rsid w:val="00CA7746"/>
    <w:rsid w:val="00CB4BC9"/>
    <w:rsid w:val="00CB6836"/>
    <w:rsid w:val="00CC7881"/>
    <w:rsid w:val="00CD2548"/>
    <w:rsid w:val="00CD754F"/>
    <w:rsid w:val="00CF2EB5"/>
    <w:rsid w:val="00CF74CA"/>
    <w:rsid w:val="00D30F8A"/>
    <w:rsid w:val="00D917F7"/>
    <w:rsid w:val="00DA1761"/>
    <w:rsid w:val="00DB1301"/>
    <w:rsid w:val="00DE6EF0"/>
    <w:rsid w:val="00E011DB"/>
    <w:rsid w:val="00E05E2C"/>
    <w:rsid w:val="00E1045C"/>
    <w:rsid w:val="00E13D81"/>
    <w:rsid w:val="00E45862"/>
    <w:rsid w:val="00E503C2"/>
    <w:rsid w:val="00E65022"/>
    <w:rsid w:val="00E856E8"/>
    <w:rsid w:val="00EB0A63"/>
    <w:rsid w:val="00EB5FF8"/>
    <w:rsid w:val="00EE2F59"/>
    <w:rsid w:val="00EF4341"/>
    <w:rsid w:val="00F31B09"/>
    <w:rsid w:val="00F41D7E"/>
    <w:rsid w:val="00F43415"/>
    <w:rsid w:val="00F60BBD"/>
    <w:rsid w:val="00F860CF"/>
    <w:rsid w:val="00F910F4"/>
    <w:rsid w:val="00FA1D1A"/>
    <w:rsid w:val="00FD67D5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FECEB5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613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Body">
    <w:name w:val="Body"/>
    <w:rsid w:val="003119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DBBE-74A8-41C3-A712-9F8CE7AF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“ Par Pasākumu plānu noziedzīgi iegūtu līdzekļu legalizācijas un terorisma finansēšanas risku ierobežošanai 2017. – 2019.gadam”</vt:lpstr>
    </vt:vector>
  </TitlesOfParts>
  <Company>Finanšu ministrija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 Par Pasākumu plānu noziedzīgi iegūtu līdzekļu legalizācijas un terorisma finansēšanas risku ierobežošanai 2017. – 2019.gadam”</dc:title>
  <dc:subject>Ministru kabineta sēdes protokollēmuma projekts</dc:subject>
  <dc:creator>Jānis Bekmanis</dc:creator>
  <cp:keywords>MK rīkojuma projekts</cp:keywords>
  <dc:description/>
  <cp:lastModifiedBy>Leontine Babkina</cp:lastModifiedBy>
  <cp:revision>10</cp:revision>
  <cp:lastPrinted>2020-09-23T10:27:00Z</cp:lastPrinted>
  <dcterms:created xsi:type="dcterms:W3CDTF">2020-09-15T10:09:00Z</dcterms:created>
  <dcterms:modified xsi:type="dcterms:W3CDTF">2020-09-30T12:57:00Z</dcterms:modified>
</cp:coreProperties>
</file>