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21DB" w14:textId="77777777" w:rsidR="00AC0A17" w:rsidRDefault="00897920" w:rsidP="002C3CEE">
      <w:pPr>
        <w:spacing w:after="0" w:line="240" w:lineRule="auto"/>
        <w:jc w:val="center"/>
        <w:rPr>
          <w:rFonts w:ascii="Times New Roman" w:hAnsi="Times New Roman"/>
          <w:b/>
          <w:sz w:val="26"/>
          <w:szCs w:val="26"/>
        </w:rPr>
      </w:pPr>
      <w:bookmarkStart w:id="0" w:name="_GoBack"/>
      <w:bookmarkEnd w:id="0"/>
      <w:r w:rsidRPr="00897920">
        <w:rPr>
          <w:rFonts w:ascii="Times New Roman" w:hAnsi="Times New Roman"/>
          <w:b/>
          <w:sz w:val="26"/>
          <w:szCs w:val="26"/>
        </w:rPr>
        <w:t xml:space="preserve">Ministru kabineta </w:t>
      </w:r>
      <w:r w:rsidR="00FF05AE">
        <w:rPr>
          <w:rFonts w:ascii="Times New Roman" w:hAnsi="Times New Roman"/>
          <w:b/>
          <w:sz w:val="26"/>
          <w:szCs w:val="26"/>
        </w:rPr>
        <w:t>rīkojuma</w:t>
      </w:r>
      <w:r w:rsidRPr="00897920">
        <w:rPr>
          <w:rFonts w:ascii="Times New Roman" w:hAnsi="Times New Roman"/>
          <w:b/>
          <w:sz w:val="26"/>
          <w:szCs w:val="26"/>
        </w:rPr>
        <w:t xml:space="preserve"> projekta “</w:t>
      </w:r>
      <w:r w:rsidR="002C3CEE" w:rsidRPr="002C3CEE">
        <w:t xml:space="preserve"> </w:t>
      </w:r>
      <w:r w:rsidR="002C3CEE" w:rsidRPr="002C3CEE">
        <w:rPr>
          <w:rFonts w:ascii="Times New Roman" w:hAnsi="Times New Roman"/>
          <w:b/>
          <w:bCs/>
          <w:sz w:val="26"/>
          <w:szCs w:val="26"/>
        </w:rPr>
        <w:t>Par finanšu līdzekļu piešķiršanu no valsts budžeta programmas „Līdzekļi neparedzētiem gadījumiem”</w:t>
      </w:r>
      <w:r w:rsidRPr="00897920">
        <w:rPr>
          <w:rFonts w:ascii="Times New Roman" w:hAnsi="Times New Roman"/>
          <w:b/>
          <w:sz w:val="26"/>
          <w:szCs w:val="26"/>
        </w:rPr>
        <w:t>” sākotnējās ietekmes novērtējuma ziņojums (anotācija)</w:t>
      </w:r>
    </w:p>
    <w:p w14:paraId="476B21DC" w14:textId="77777777" w:rsidR="0089792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14:paraId="476B21DE" w14:textId="77777777" w:rsidTr="00B52DD8">
        <w:tc>
          <w:tcPr>
            <w:tcW w:w="10632" w:type="dxa"/>
            <w:gridSpan w:val="2"/>
          </w:tcPr>
          <w:p w14:paraId="476B21DD" w14:textId="77777777" w:rsidR="00897920" w:rsidRPr="00897920" w:rsidRDefault="00897920" w:rsidP="00897920">
            <w:pPr>
              <w:spacing w:after="0" w:line="240" w:lineRule="auto"/>
              <w:jc w:val="center"/>
              <w:rPr>
                <w:b/>
                <w:sz w:val="24"/>
                <w:szCs w:val="24"/>
              </w:rPr>
            </w:pPr>
            <w:r w:rsidRPr="00897920">
              <w:rPr>
                <w:b/>
                <w:sz w:val="24"/>
                <w:szCs w:val="24"/>
              </w:rPr>
              <w:t>Tiesību akta projekta anotācijas kopsavilkums</w:t>
            </w:r>
          </w:p>
        </w:tc>
      </w:tr>
      <w:tr w:rsidR="00897920" w14:paraId="476B21E1" w14:textId="77777777" w:rsidTr="00B52DD8">
        <w:tc>
          <w:tcPr>
            <w:tcW w:w="2689" w:type="dxa"/>
          </w:tcPr>
          <w:p w14:paraId="476B21DF" w14:textId="77777777" w:rsidR="00897920" w:rsidRPr="00897920" w:rsidRDefault="00897920" w:rsidP="00897920">
            <w:pPr>
              <w:spacing w:after="0" w:line="240" w:lineRule="auto"/>
              <w:rPr>
                <w:sz w:val="24"/>
                <w:szCs w:val="24"/>
              </w:rPr>
            </w:pPr>
            <w:r w:rsidRPr="00897920">
              <w:rPr>
                <w:sz w:val="24"/>
                <w:szCs w:val="24"/>
              </w:rPr>
              <w:t>Mērķis, risinājums un projekta spēkā stāšanās laiks (500 zīmes bez atstarpēm)</w:t>
            </w:r>
          </w:p>
        </w:tc>
        <w:tc>
          <w:tcPr>
            <w:tcW w:w="7943" w:type="dxa"/>
          </w:tcPr>
          <w:p w14:paraId="476B21E0" w14:textId="68FC20D2" w:rsidR="00897920" w:rsidRPr="00897920" w:rsidRDefault="005B5DEF" w:rsidP="00F0781E">
            <w:pPr>
              <w:spacing w:after="0" w:line="240" w:lineRule="auto"/>
              <w:jc w:val="both"/>
              <w:rPr>
                <w:sz w:val="24"/>
                <w:szCs w:val="24"/>
              </w:rPr>
            </w:pPr>
            <w:r w:rsidRPr="00425D52">
              <w:t>Projekts paredz no valsts budžeta programmas 02.00.00 „Līdzekļi neparedzētiem gadījumiem” piešķirt</w:t>
            </w:r>
            <w:r>
              <w:t xml:space="preserve"> </w:t>
            </w:r>
            <w:r w:rsidR="007D1DB6">
              <w:t>7 86</w:t>
            </w:r>
            <w:r w:rsidR="00736606">
              <w:t>6</w:t>
            </w:r>
            <w:r w:rsidR="007D1DB6">
              <w:t xml:space="preserve"> </w:t>
            </w:r>
            <w:r w:rsidR="00736606">
              <w:t>788</w:t>
            </w:r>
            <w:r>
              <w:t xml:space="preserve"> </w:t>
            </w:r>
            <w:r w:rsidRPr="00425D52">
              <w:rPr>
                <w:i/>
              </w:rPr>
              <w:t>euro</w:t>
            </w:r>
            <w:r w:rsidRPr="00425D52">
              <w:t>, lai</w:t>
            </w:r>
            <w:r>
              <w:rPr>
                <w:sz w:val="24"/>
                <w:szCs w:val="24"/>
              </w:rPr>
              <w:t xml:space="preserve"> </w:t>
            </w:r>
            <w:r w:rsidRPr="005B5DEF">
              <w:rPr>
                <w:sz w:val="24"/>
                <w:szCs w:val="24"/>
              </w:rPr>
              <w:t>atbilstoši veiktajiem grozījumiem 2016.gada 5.jūlija noteikumos Nr.445 "Pedagogu darba samaksas noteikumi"</w:t>
            </w:r>
            <w:r>
              <w:rPr>
                <w:sz w:val="24"/>
                <w:szCs w:val="24"/>
              </w:rPr>
              <w:t xml:space="preserve"> </w:t>
            </w:r>
            <w:r w:rsidRPr="005B5DEF">
              <w:rPr>
                <w:sz w:val="24"/>
                <w:szCs w:val="24"/>
              </w:rPr>
              <w:t xml:space="preserve">nodrošinātu pedagogu minimālās algas likmes paaugstināšanu no 750 līdz 790 </w:t>
            </w:r>
            <w:r w:rsidRPr="009677F3">
              <w:rPr>
                <w:i/>
                <w:sz w:val="24"/>
                <w:szCs w:val="24"/>
              </w:rPr>
              <w:t>euro</w:t>
            </w:r>
            <w:r w:rsidRPr="005B5DEF">
              <w:rPr>
                <w:sz w:val="24"/>
                <w:szCs w:val="24"/>
              </w:rPr>
              <w:t xml:space="preserve"> ar 2020. gada 1. septembri un izglītojamo skaita un struktūras izmaiņu ietekmi pedagogu darba samaksai atbilstoši 2020.gada 1.septembra datiem</w:t>
            </w:r>
            <w:r>
              <w:rPr>
                <w:sz w:val="24"/>
                <w:szCs w:val="24"/>
              </w:rPr>
              <w:t>.</w:t>
            </w:r>
            <w:r w:rsidR="00EA3B17">
              <w:rPr>
                <w:sz w:val="24"/>
                <w:szCs w:val="24"/>
              </w:rPr>
              <w:t xml:space="preserve"> </w:t>
            </w:r>
            <w:r w:rsidR="00F0781E">
              <w:rPr>
                <w:sz w:val="24"/>
                <w:szCs w:val="24"/>
              </w:rPr>
              <w:t>Vienlaikus s</w:t>
            </w:r>
            <w:r w:rsidR="00F0781E" w:rsidRPr="00F0781E">
              <w:rPr>
                <w:sz w:val="24"/>
                <w:szCs w:val="24"/>
              </w:rPr>
              <w:t>askaņā ar Covid-19 infekcijas izplatības seku pārvarēšanas likuma 27.pantu</w:t>
            </w:r>
            <w:r w:rsidR="00F0781E">
              <w:rPr>
                <w:sz w:val="24"/>
                <w:szCs w:val="24"/>
              </w:rPr>
              <w:t xml:space="preserve"> projekts paredz </w:t>
            </w:r>
            <w:r w:rsidR="00F0781E" w:rsidRPr="00F0781E">
              <w:rPr>
                <w:sz w:val="24"/>
                <w:szCs w:val="24"/>
              </w:rPr>
              <w:t>palielināt budžeta resora "74. Gadskārtējā valsts budžeta izpildes procesā pārdalāmais finansējums" 02.00.00 programmā "Līdzekļi neparedzētiem gadījumiem" apropriāciju 7 866 788 euro apmērā no 2020. gada faktiskajiem ieņēmumiem no noziedzīgi iegūto līdzekļu konfiskācijas, kas pārsniedz likumā "Par valsts budžetu 2020. gadam" plānoto apmēru, pedagogu darba samaksas palielinājumam 2020. gadā.</w:t>
            </w:r>
          </w:p>
        </w:tc>
      </w:tr>
    </w:tbl>
    <w:p w14:paraId="476B21E2" w14:textId="77777777" w:rsidR="00897920" w:rsidRPr="00AC0A17"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14:paraId="476B21E4"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6B21E3" w14:textId="77777777" w:rsidR="00514935" w:rsidRPr="00002E46" w:rsidRDefault="00A83028" w:rsidP="00EB23D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476B21EB"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476B21E5"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476B21E6"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76B21E7" w14:textId="77777777" w:rsidR="003766A5" w:rsidRPr="003766A5" w:rsidRDefault="003766A5" w:rsidP="003766A5">
            <w:pPr>
              <w:pStyle w:val="tv20787921"/>
              <w:spacing w:after="0" w:line="240" w:lineRule="auto"/>
              <w:jc w:val="both"/>
              <w:rPr>
                <w:rFonts w:ascii="Times New Roman" w:hAnsi="Times New Roman"/>
                <w:b w:val="0"/>
                <w:bCs w:val="0"/>
                <w:sz w:val="24"/>
                <w:szCs w:val="24"/>
              </w:rPr>
            </w:pPr>
            <w:r w:rsidRPr="003766A5">
              <w:rPr>
                <w:rFonts w:ascii="Times New Roman" w:hAnsi="Times New Roman"/>
                <w:b w:val="0"/>
                <w:bCs w:val="0"/>
                <w:sz w:val="24"/>
                <w:szCs w:val="24"/>
              </w:rPr>
              <w:t>(1)</w:t>
            </w:r>
            <w:r w:rsidRPr="003766A5">
              <w:rPr>
                <w:rFonts w:ascii="Times New Roman" w:hAnsi="Times New Roman"/>
                <w:b w:val="0"/>
                <w:bCs w:val="0"/>
                <w:sz w:val="24"/>
                <w:szCs w:val="24"/>
              </w:rPr>
              <w:tab/>
            </w:r>
            <w:r>
              <w:t xml:space="preserve"> </w:t>
            </w:r>
            <w:r w:rsidRPr="003766A5">
              <w:rPr>
                <w:rFonts w:ascii="Times New Roman" w:hAnsi="Times New Roman"/>
                <w:b w:val="0"/>
                <w:bCs w:val="0"/>
                <w:sz w:val="24"/>
                <w:szCs w:val="24"/>
              </w:rPr>
              <w:t>Grozījumi Ministru kabineta 2016.gada 5.jūlija noteikumos Nr.445 "Pedagogu darba samaksas noteikumi"" (izskatīts Ministru kabineta 2020. gada            1</w:t>
            </w:r>
            <w:r>
              <w:rPr>
                <w:rFonts w:ascii="Times New Roman" w:hAnsi="Times New Roman"/>
                <w:b w:val="0"/>
                <w:bCs w:val="0"/>
                <w:sz w:val="24"/>
                <w:szCs w:val="24"/>
              </w:rPr>
              <w:t>6</w:t>
            </w:r>
            <w:r w:rsidRPr="003766A5">
              <w:rPr>
                <w:rFonts w:ascii="Times New Roman" w:hAnsi="Times New Roman"/>
                <w:b w:val="0"/>
                <w:bCs w:val="0"/>
                <w:sz w:val="24"/>
                <w:szCs w:val="24"/>
              </w:rPr>
              <w:t xml:space="preserve">. </w:t>
            </w:r>
            <w:r>
              <w:rPr>
                <w:rFonts w:ascii="Times New Roman" w:hAnsi="Times New Roman"/>
                <w:b w:val="0"/>
                <w:bCs w:val="0"/>
                <w:sz w:val="24"/>
                <w:szCs w:val="24"/>
              </w:rPr>
              <w:t>jūnija</w:t>
            </w:r>
            <w:r w:rsidRPr="003766A5">
              <w:rPr>
                <w:rFonts w:ascii="Times New Roman" w:hAnsi="Times New Roman"/>
                <w:b w:val="0"/>
                <w:bCs w:val="0"/>
                <w:sz w:val="24"/>
                <w:szCs w:val="24"/>
              </w:rPr>
              <w:t xml:space="preserve"> sēdē).</w:t>
            </w:r>
          </w:p>
          <w:p w14:paraId="476B21E8" w14:textId="77777777" w:rsidR="003766A5" w:rsidRPr="003216D4" w:rsidRDefault="003766A5" w:rsidP="003766A5">
            <w:pPr>
              <w:pStyle w:val="tv20787921"/>
              <w:spacing w:after="0" w:line="240" w:lineRule="auto"/>
              <w:jc w:val="both"/>
              <w:rPr>
                <w:rFonts w:ascii="Times New Roman" w:hAnsi="Times New Roman"/>
                <w:b w:val="0"/>
                <w:bCs w:val="0"/>
                <w:sz w:val="24"/>
                <w:szCs w:val="24"/>
              </w:rPr>
            </w:pPr>
            <w:r w:rsidRPr="003766A5">
              <w:rPr>
                <w:rFonts w:ascii="Times New Roman" w:hAnsi="Times New Roman"/>
                <w:b w:val="0"/>
                <w:bCs w:val="0"/>
                <w:sz w:val="24"/>
                <w:szCs w:val="24"/>
              </w:rPr>
              <w:t>(2)</w:t>
            </w:r>
            <w:r w:rsidRPr="003766A5">
              <w:rPr>
                <w:rFonts w:ascii="Times New Roman" w:hAnsi="Times New Roman"/>
                <w:b w:val="0"/>
                <w:bCs w:val="0"/>
                <w:sz w:val="24"/>
                <w:szCs w:val="24"/>
              </w:rPr>
              <w:tab/>
              <w:t xml:space="preserve">Ministru kabineta 2018. gada 17. jūlija noteikumu Nr. 421 „Kārtība, kādā veic gadskārtējā valsts budžeta likumā noteiktās apropriācijas izmaiņas” 43. </w:t>
            </w:r>
            <w:r w:rsidRPr="003216D4">
              <w:rPr>
                <w:rFonts w:ascii="Times New Roman" w:hAnsi="Times New Roman"/>
                <w:b w:val="0"/>
                <w:bCs w:val="0"/>
                <w:sz w:val="24"/>
                <w:szCs w:val="24"/>
              </w:rPr>
              <w:t>punkts.</w:t>
            </w:r>
          </w:p>
          <w:p w14:paraId="476B21E9" w14:textId="77777777" w:rsidR="003766A5" w:rsidRPr="003216D4" w:rsidRDefault="003766A5" w:rsidP="003766A5">
            <w:pPr>
              <w:pStyle w:val="tv20787921"/>
              <w:spacing w:after="0" w:line="240" w:lineRule="auto"/>
              <w:jc w:val="both"/>
              <w:rPr>
                <w:rFonts w:ascii="Times New Roman" w:hAnsi="Times New Roman"/>
                <w:b w:val="0"/>
                <w:bCs w:val="0"/>
                <w:sz w:val="24"/>
                <w:szCs w:val="24"/>
              </w:rPr>
            </w:pPr>
            <w:r w:rsidRPr="003216D4">
              <w:rPr>
                <w:rFonts w:ascii="Times New Roman" w:hAnsi="Times New Roman"/>
                <w:b w:val="0"/>
                <w:bCs w:val="0"/>
                <w:sz w:val="24"/>
                <w:szCs w:val="24"/>
              </w:rPr>
              <w:t>(3)</w:t>
            </w:r>
            <w:r w:rsidRPr="003216D4">
              <w:rPr>
                <w:rFonts w:ascii="Times New Roman" w:hAnsi="Times New Roman"/>
                <w:b w:val="0"/>
                <w:bCs w:val="0"/>
                <w:sz w:val="24"/>
                <w:szCs w:val="24"/>
              </w:rPr>
              <w:tab/>
              <w:t xml:space="preserve">Ministru kabineta 2020. gada 16. jūnija sēdes protokollēmuma </w:t>
            </w:r>
            <w:r w:rsidRPr="003216D4">
              <w:rPr>
                <w:rFonts w:ascii="Times New Roman" w:hAnsi="Times New Roman"/>
                <w:b w:val="0"/>
                <w:bCs w:val="0"/>
                <w:color w:val="2A2A2A"/>
                <w:sz w:val="19"/>
                <w:szCs w:val="19"/>
                <w:lang w:eastAsia="en-GB"/>
              </w:rPr>
              <w:t xml:space="preserve"> </w:t>
            </w:r>
            <w:r w:rsidR="003216D4" w:rsidRPr="003216D4">
              <w:rPr>
                <w:rFonts w:ascii="Times New Roman" w:hAnsi="Times New Roman"/>
                <w:b w:val="0"/>
                <w:bCs w:val="0"/>
                <w:color w:val="2A2A2A"/>
                <w:sz w:val="19"/>
                <w:szCs w:val="19"/>
                <w:lang w:eastAsia="en-GB"/>
              </w:rPr>
              <w:t>“</w:t>
            </w:r>
            <w:r w:rsidRPr="003216D4">
              <w:rPr>
                <w:rFonts w:ascii="Times New Roman" w:hAnsi="Times New Roman"/>
                <w:b w:val="0"/>
                <w:bCs w:val="0"/>
                <w:sz w:val="24"/>
                <w:szCs w:val="24"/>
              </w:rPr>
              <w:t>Noteikumu projekts "Grozījumi Ministru kabineta 2016.gada 5.jūlija noteikumos Nr.445 "Pedagogu darba samaksas noteikumi""</w:t>
            </w:r>
            <w:r w:rsidR="003216D4" w:rsidRPr="003216D4">
              <w:rPr>
                <w:rFonts w:ascii="Times New Roman" w:hAnsi="Times New Roman"/>
                <w:b w:val="0"/>
                <w:bCs w:val="0"/>
                <w:sz w:val="24"/>
                <w:szCs w:val="24"/>
              </w:rPr>
              <w:t>”</w:t>
            </w:r>
            <w:r w:rsidRPr="003216D4">
              <w:rPr>
                <w:rFonts w:ascii="Times New Roman" w:hAnsi="Times New Roman"/>
                <w:b w:val="0"/>
                <w:bCs w:val="0"/>
                <w:sz w:val="24"/>
                <w:szCs w:val="24"/>
              </w:rPr>
              <w:t>(prot. Nr.41 38.§.) 4. punkts.</w:t>
            </w:r>
          </w:p>
          <w:p w14:paraId="476B21EA" w14:textId="6F5617DF" w:rsidR="003766A5" w:rsidRPr="0021705F" w:rsidRDefault="00F0781E" w:rsidP="003766A5">
            <w:pPr>
              <w:pStyle w:val="tv20787921"/>
              <w:spacing w:after="0" w:line="240" w:lineRule="auto"/>
              <w:jc w:val="both"/>
              <w:rPr>
                <w:rFonts w:ascii="Times New Roman" w:hAnsi="Times New Roman"/>
                <w:b w:val="0"/>
                <w:bCs w:val="0"/>
                <w:sz w:val="24"/>
                <w:szCs w:val="24"/>
              </w:rPr>
            </w:pPr>
            <w:r>
              <w:rPr>
                <w:rFonts w:ascii="Times New Roman" w:hAnsi="Times New Roman"/>
                <w:b w:val="0"/>
                <w:bCs w:val="0"/>
                <w:sz w:val="24"/>
                <w:szCs w:val="24"/>
              </w:rPr>
              <w:t xml:space="preserve">(4) </w:t>
            </w:r>
            <w:r>
              <w:t xml:space="preserve"> </w:t>
            </w:r>
            <w:r w:rsidRPr="00F0781E">
              <w:rPr>
                <w:rFonts w:ascii="Times New Roman" w:hAnsi="Times New Roman"/>
                <w:b w:val="0"/>
                <w:bCs w:val="0"/>
                <w:sz w:val="24"/>
                <w:szCs w:val="24"/>
              </w:rPr>
              <w:t>Covid-19 infekcijas izplatības s</w:t>
            </w:r>
            <w:r>
              <w:rPr>
                <w:rFonts w:ascii="Times New Roman" w:hAnsi="Times New Roman"/>
                <w:b w:val="0"/>
                <w:bCs w:val="0"/>
                <w:sz w:val="24"/>
                <w:szCs w:val="24"/>
              </w:rPr>
              <w:t>eku pārvarēšanas likuma 27.pants</w:t>
            </w:r>
          </w:p>
        </w:tc>
      </w:tr>
      <w:tr w:rsidR="00BC389A" w14:paraId="476B21FC"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476B21EC" w14:textId="77777777" w:rsidR="00514935" w:rsidRPr="005D1165" w:rsidRDefault="00A83028" w:rsidP="00EB23D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476B21ED"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476B21EE" w14:textId="77777777" w:rsidR="00C302E9" w:rsidRPr="00C302E9" w:rsidRDefault="00C302E9" w:rsidP="00C302E9">
            <w:pPr>
              <w:spacing w:after="0" w:line="240" w:lineRule="auto"/>
              <w:jc w:val="both"/>
              <w:rPr>
                <w:rFonts w:ascii="Times New Roman" w:hAnsi="Times New Roman"/>
                <w:color w:val="000000" w:themeColor="text1"/>
                <w:sz w:val="24"/>
                <w:szCs w:val="24"/>
              </w:rPr>
            </w:pPr>
            <w:r w:rsidRPr="00C302E9">
              <w:rPr>
                <w:rFonts w:ascii="Times New Roman" w:hAnsi="Times New Roman"/>
                <w:color w:val="000000" w:themeColor="text1"/>
                <w:sz w:val="24"/>
                <w:szCs w:val="24"/>
              </w:rPr>
              <w:t>Izglītības likuma 53.panta trešā daļa nosaka:</w:t>
            </w:r>
          </w:p>
          <w:p w14:paraId="476B21EF" w14:textId="77777777" w:rsidR="00C302E9" w:rsidRPr="00C47332" w:rsidRDefault="00C302E9" w:rsidP="00C302E9">
            <w:pPr>
              <w:spacing w:after="0" w:line="240" w:lineRule="auto"/>
              <w:jc w:val="both"/>
              <w:rPr>
                <w:rFonts w:ascii="Times New Roman" w:hAnsi="Times New Roman"/>
                <w:color w:val="000000" w:themeColor="text1"/>
                <w:sz w:val="24"/>
                <w:szCs w:val="24"/>
              </w:rPr>
            </w:pPr>
            <w:r w:rsidRPr="00C302E9">
              <w:rPr>
                <w:rFonts w:ascii="Times New Roman" w:hAnsi="Times New Roman"/>
                <w:color w:val="000000" w:themeColor="text1"/>
                <w:sz w:val="24"/>
                <w:szCs w:val="24"/>
              </w:rPr>
              <w:t>“Pedagoga mēnešalga par vienu slodzi nav zemāka par Ministru kabineta apstiprināto pedagogu darba samaksas paaugstināšanas grafikā noteikto mēnešalgu attiecīgajā laikposmā”. Saskaņā ar 2016.gada 5.jūlija noteikumiem Nr.445 “</w:t>
            </w:r>
            <w:r w:rsidRPr="00C47332">
              <w:rPr>
                <w:rFonts w:ascii="Times New Roman" w:hAnsi="Times New Roman"/>
                <w:color w:val="000000" w:themeColor="text1"/>
                <w:sz w:val="24"/>
                <w:szCs w:val="24"/>
              </w:rPr>
              <w:t xml:space="preserve">Pedagogu darba samaksas noteikumi”, pedagogu zemākā mēneša darba algas likme </w:t>
            </w:r>
            <w:r w:rsidR="00604685" w:rsidRPr="00C47332">
              <w:rPr>
                <w:rFonts w:ascii="Times New Roman" w:hAnsi="Times New Roman"/>
                <w:color w:val="000000" w:themeColor="text1"/>
                <w:sz w:val="24"/>
                <w:szCs w:val="24"/>
              </w:rPr>
              <w:t xml:space="preserve">sākot ar </w:t>
            </w:r>
            <w:r w:rsidRPr="00C47332">
              <w:rPr>
                <w:rFonts w:ascii="Times New Roman" w:hAnsi="Times New Roman"/>
                <w:color w:val="000000" w:themeColor="text1"/>
                <w:sz w:val="24"/>
                <w:szCs w:val="24"/>
              </w:rPr>
              <w:t>20</w:t>
            </w:r>
            <w:r w:rsidR="00083497">
              <w:rPr>
                <w:rFonts w:ascii="Times New Roman" w:hAnsi="Times New Roman"/>
                <w:color w:val="000000" w:themeColor="text1"/>
                <w:sz w:val="24"/>
                <w:szCs w:val="24"/>
              </w:rPr>
              <w:t>20</w:t>
            </w:r>
            <w:r w:rsidRPr="00C47332">
              <w:rPr>
                <w:rFonts w:ascii="Times New Roman" w:hAnsi="Times New Roman"/>
                <w:color w:val="000000" w:themeColor="text1"/>
                <w:sz w:val="24"/>
                <w:szCs w:val="24"/>
              </w:rPr>
              <w:t xml:space="preserve">.gada </w:t>
            </w:r>
            <w:r w:rsidR="00083497">
              <w:rPr>
                <w:rFonts w:ascii="Times New Roman" w:hAnsi="Times New Roman"/>
                <w:color w:val="000000" w:themeColor="text1"/>
                <w:sz w:val="24"/>
                <w:szCs w:val="24"/>
              </w:rPr>
              <w:t xml:space="preserve">1.septembri ir 790 </w:t>
            </w:r>
            <w:r w:rsidRPr="00C47332">
              <w:rPr>
                <w:rFonts w:ascii="Times New Roman" w:hAnsi="Times New Roman"/>
                <w:color w:val="000000" w:themeColor="text1"/>
                <w:sz w:val="24"/>
                <w:szCs w:val="24"/>
              </w:rPr>
              <w:t xml:space="preserve">euro. </w:t>
            </w:r>
          </w:p>
          <w:p w14:paraId="476B21F0" w14:textId="77777777" w:rsidR="00073BD0" w:rsidRPr="003216D4" w:rsidRDefault="00604685" w:rsidP="003216D4">
            <w:pPr>
              <w:spacing w:after="0" w:line="240" w:lineRule="auto"/>
              <w:jc w:val="both"/>
              <w:rPr>
                <w:rFonts w:ascii="Times New Roman" w:hAnsi="Times New Roman"/>
                <w:color w:val="000000" w:themeColor="text1"/>
                <w:sz w:val="24"/>
                <w:szCs w:val="24"/>
              </w:rPr>
            </w:pPr>
            <w:r w:rsidRPr="003216D4">
              <w:rPr>
                <w:rFonts w:ascii="Times New Roman" w:hAnsi="Times New Roman"/>
                <w:color w:val="000000" w:themeColor="text1"/>
                <w:sz w:val="24"/>
                <w:szCs w:val="24"/>
              </w:rPr>
              <w:t>Š</w:t>
            </w:r>
            <w:r w:rsidR="00C302E9" w:rsidRPr="003216D4">
              <w:rPr>
                <w:rFonts w:ascii="Times New Roman" w:hAnsi="Times New Roman"/>
                <w:color w:val="000000" w:themeColor="text1"/>
                <w:sz w:val="24"/>
                <w:szCs w:val="24"/>
              </w:rPr>
              <w:t xml:space="preserve">obrīd </w:t>
            </w:r>
            <w:r w:rsidR="00EB7318" w:rsidRPr="003216D4">
              <w:rPr>
                <w:rFonts w:ascii="Times New Roman" w:hAnsi="Times New Roman"/>
                <w:color w:val="000000" w:themeColor="text1"/>
                <w:sz w:val="24"/>
                <w:szCs w:val="24"/>
              </w:rPr>
              <w:t>apstiprinātajā</w:t>
            </w:r>
            <w:r w:rsidR="00C302E9" w:rsidRPr="003216D4">
              <w:rPr>
                <w:rFonts w:ascii="Times New Roman" w:hAnsi="Times New Roman"/>
                <w:color w:val="000000" w:themeColor="text1"/>
                <w:sz w:val="24"/>
                <w:szCs w:val="24"/>
              </w:rPr>
              <w:t xml:space="preserve"> budžetā </w:t>
            </w:r>
            <w:r w:rsidR="00EB7318" w:rsidRPr="003216D4">
              <w:rPr>
                <w:rFonts w:ascii="Times New Roman" w:hAnsi="Times New Roman"/>
                <w:color w:val="000000" w:themeColor="text1"/>
                <w:sz w:val="24"/>
                <w:szCs w:val="24"/>
              </w:rPr>
              <w:t xml:space="preserve">atsevišķās apakšprogrammās </w:t>
            </w:r>
            <w:r w:rsidR="00C302E9" w:rsidRPr="003216D4">
              <w:rPr>
                <w:rFonts w:ascii="Times New Roman" w:hAnsi="Times New Roman"/>
                <w:color w:val="000000" w:themeColor="text1"/>
                <w:sz w:val="24"/>
                <w:szCs w:val="24"/>
              </w:rPr>
              <w:t xml:space="preserve">ir nepietiekams finansējuma apmērs, lai nodrošinātu pieņemtās normas izpildi, kā </w:t>
            </w:r>
            <w:r w:rsidR="00EB7318" w:rsidRPr="003216D4">
              <w:rPr>
                <w:rFonts w:ascii="Times New Roman" w:hAnsi="Times New Roman"/>
                <w:color w:val="000000" w:themeColor="text1"/>
                <w:sz w:val="24"/>
                <w:szCs w:val="24"/>
              </w:rPr>
              <w:t>rezultātā</w:t>
            </w:r>
            <w:r w:rsidR="00C302E9" w:rsidRPr="003216D4">
              <w:rPr>
                <w:rFonts w:ascii="Times New Roman" w:hAnsi="Times New Roman"/>
                <w:color w:val="000000" w:themeColor="text1"/>
                <w:sz w:val="24"/>
                <w:szCs w:val="24"/>
              </w:rPr>
              <w:t xml:space="preserve"> nepieciešams </w:t>
            </w:r>
            <w:r w:rsidR="003216D4" w:rsidRPr="003216D4">
              <w:rPr>
                <w:rFonts w:ascii="Times New Roman" w:hAnsi="Times New Roman"/>
                <w:color w:val="000000" w:themeColor="text1"/>
                <w:sz w:val="24"/>
                <w:szCs w:val="24"/>
              </w:rPr>
              <w:t>piešķirt papildus finansējumu.</w:t>
            </w:r>
          </w:p>
          <w:p w14:paraId="476B21F1" w14:textId="77777777" w:rsidR="003216D4" w:rsidRPr="003216D4" w:rsidRDefault="003216D4" w:rsidP="003216D4">
            <w:pPr>
              <w:spacing w:after="0" w:line="240" w:lineRule="auto"/>
              <w:jc w:val="both"/>
              <w:rPr>
                <w:rFonts w:ascii="Times New Roman" w:hAnsi="Times New Roman"/>
                <w:bCs/>
                <w:sz w:val="24"/>
                <w:szCs w:val="24"/>
              </w:rPr>
            </w:pPr>
            <w:r w:rsidRPr="003216D4">
              <w:rPr>
                <w:rFonts w:ascii="Times New Roman" w:hAnsi="Times New Roman"/>
                <w:sz w:val="24"/>
                <w:szCs w:val="24"/>
              </w:rPr>
              <w:t xml:space="preserve">Ministru kabineta 2020. gada </w:t>
            </w:r>
            <w:r w:rsidRPr="003216D4">
              <w:rPr>
                <w:rFonts w:ascii="Times New Roman" w:hAnsi="Times New Roman"/>
                <w:bCs/>
                <w:sz w:val="24"/>
                <w:szCs w:val="24"/>
              </w:rPr>
              <w:t>16</w:t>
            </w:r>
            <w:r w:rsidRPr="003216D4">
              <w:rPr>
                <w:rFonts w:ascii="Times New Roman" w:hAnsi="Times New Roman"/>
                <w:sz w:val="24"/>
                <w:szCs w:val="24"/>
              </w:rPr>
              <w:t>. jūnija sēdē izskatot jautājumu</w:t>
            </w:r>
            <w:r w:rsidRPr="003216D4">
              <w:rPr>
                <w:rFonts w:ascii="Times New Roman" w:hAnsi="Times New Roman"/>
                <w:b/>
                <w:bCs/>
                <w:color w:val="2A2A2A"/>
                <w:sz w:val="19"/>
                <w:szCs w:val="19"/>
                <w:lang w:eastAsia="en-GB"/>
              </w:rPr>
              <w:t xml:space="preserve"> “</w:t>
            </w:r>
            <w:r w:rsidRPr="003216D4">
              <w:rPr>
                <w:rFonts w:ascii="Times New Roman" w:hAnsi="Times New Roman"/>
                <w:sz w:val="24"/>
                <w:szCs w:val="24"/>
              </w:rPr>
              <w:t>Noteikumu projekts "Grozījumi Ministru kabineta 2016.gada 5.jūlija noteikumos Nr.445 "Pedagogu darba samaksas noteikumi""</w:t>
            </w:r>
            <w:r w:rsidRPr="003216D4">
              <w:rPr>
                <w:rFonts w:ascii="Times New Roman" w:hAnsi="Times New Roman"/>
                <w:bCs/>
                <w:sz w:val="24"/>
                <w:szCs w:val="24"/>
              </w:rPr>
              <w:t>”(prot. Nr.41</w:t>
            </w:r>
            <w:r w:rsidRPr="003216D4">
              <w:rPr>
                <w:rFonts w:ascii="Times New Roman" w:hAnsi="Times New Roman"/>
                <w:sz w:val="24"/>
                <w:szCs w:val="24"/>
              </w:rPr>
              <w:t xml:space="preserve"> </w:t>
            </w:r>
            <w:r w:rsidRPr="003216D4">
              <w:rPr>
                <w:rFonts w:ascii="Times New Roman" w:hAnsi="Times New Roman"/>
                <w:bCs/>
                <w:sz w:val="24"/>
                <w:szCs w:val="24"/>
              </w:rPr>
              <w:t xml:space="preserve">38.§. 3.un 4.punkts) nolemts: </w:t>
            </w:r>
          </w:p>
          <w:p w14:paraId="476B21F2" w14:textId="77777777" w:rsidR="003216D4" w:rsidRDefault="003216D4" w:rsidP="003216D4">
            <w:pPr>
              <w:spacing w:after="0" w:line="240" w:lineRule="auto"/>
              <w:jc w:val="both"/>
              <w:rPr>
                <w:rFonts w:ascii="Times New Roman" w:hAnsi="Times New Roman"/>
                <w:bCs/>
                <w:sz w:val="24"/>
                <w:szCs w:val="24"/>
              </w:rPr>
            </w:pPr>
            <w:r w:rsidRPr="003216D4">
              <w:rPr>
                <w:rFonts w:ascii="Times New Roman" w:hAnsi="Times New Roman"/>
                <w:bCs/>
                <w:sz w:val="24"/>
                <w:szCs w:val="24"/>
              </w:rPr>
              <w:t>“3. Lai 2020.gadā nodrošinātu finansējumu pedagogu zemākās mēneša darba algas likmes paaugstināšanai līdz 790 EUR ar 2020.gada 1.septembri, atbalstīt priekšlikumu 2020.gadā nepieciešamo finansējumu līdz 8 214 473 EUR nodrošināt no valsts budžeta programmas 02.00.00 "Līdzekļi neparedzētiem gadījumiem".</w:t>
            </w:r>
            <w:r w:rsidRPr="003216D4">
              <w:rPr>
                <w:rFonts w:ascii="Times New Roman" w:hAnsi="Times New Roman"/>
                <w:bCs/>
                <w:sz w:val="24"/>
                <w:szCs w:val="24"/>
              </w:rPr>
              <w:br/>
              <w:t>4. Izglītības un zinātnes ministrijai atbilstoši šī protokollēmuma 3.punktā atbalstītajam priekšlikumam iesniegt izskatīšanai Ministru kabinetā attiecīgu rīkojuma projektu par finanšu līdzekļu piešķiršanu no valsts budžeta programmas "Līdzekļi neparedzētiem gadījumiem" 2020.gada septembrī.”</w:t>
            </w:r>
          </w:p>
          <w:p w14:paraId="476B21F3" w14:textId="01C28FD4" w:rsidR="00FE443A" w:rsidRDefault="00FE443A" w:rsidP="00FE443A">
            <w:pPr>
              <w:spacing w:after="0" w:line="240" w:lineRule="auto"/>
              <w:jc w:val="both"/>
              <w:rPr>
                <w:rFonts w:ascii="Times New Roman" w:hAnsi="Times New Roman"/>
                <w:i/>
                <w:color w:val="000000" w:themeColor="text1"/>
                <w:sz w:val="24"/>
                <w:szCs w:val="24"/>
              </w:rPr>
            </w:pPr>
            <w:r>
              <w:rPr>
                <w:rFonts w:ascii="Times New Roman" w:hAnsi="Times New Roman"/>
                <w:color w:val="000000" w:themeColor="text1"/>
                <w:sz w:val="24"/>
                <w:szCs w:val="24"/>
              </w:rPr>
              <w:lastRenderedPageBreak/>
              <w:t>L</w:t>
            </w:r>
            <w:r w:rsidRPr="00FE443A">
              <w:rPr>
                <w:rFonts w:ascii="Times New Roman" w:hAnsi="Times New Roman"/>
                <w:color w:val="000000" w:themeColor="text1"/>
                <w:sz w:val="24"/>
                <w:szCs w:val="24"/>
              </w:rPr>
              <w:t xml:space="preserve">ai atbilstoši veiktajiem grozījumiem 2016.gada 5.jūlija noteikumos Nr.445 "Pedagogu darba samaksas noteikumi" nodrošinātu pedagogu minimālās algas likmes paaugstināšanu no 750 līdz 790 </w:t>
            </w:r>
            <w:r w:rsidRPr="00FE443A">
              <w:rPr>
                <w:rFonts w:ascii="Times New Roman" w:hAnsi="Times New Roman"/>
                <w:i/>
                <w:color w:val="000000" w:themeColor="text1"/>
                <w:sz w:val="24"/>
                <w:szCs w:val="24"/>
              </w:rPr>
              <w:t>euro</w:t>
            </w:r>
            <w:r w:rsidRPr="00FE443A">
              <w:rPr>
                <w:rFonts w:ascii="Times New Roman" w:hAnsi="Times New Roman"/>
                <w:color w:val="000000" w:themeColor="text1"/>
                <w:sz w:val="24"/>
                <w:szCs w:val="24"/>
              </w:rPr>
              <w:t xml:space="preserve"> ar 2020. gada 1. septembri un izglītojamo skaita un struktūras izmaiņu ietekmi pedagogu darba samaksai atbilstoši 2020.gada 1.septembra datiem</w:t>
            </w:r>
            <w:r>
              <w:rPr>
                <w:rFonts w:ascii="Times New Roman" w:hAnsi="Times New Roman"/>
                <w:color w:val="000000" w:themeColor="text1"/>
                <w:sz w:val="24"/>
                <w:szCs w:val="24"/>
              </w:rPr>
              <w:t xml:space="preserve">, </w:t>
            </w:r>
            <w:r w:rsidRPr="00FE443A">
              <w:rPr>
                <w:rFonts w:ascii="Times New Roman" w:hAnsi="Times New Roman"/>
                <w:sz w:val="26"/>
                <w:szCs w:val="26"/>
              </w:rPr>
              <w:t xml:space="preserve"> </w:t>
            </w:r>
            <w:r w:rsidRPr="00FE443A">
              <w:rPr>
                <w:rFonts w:ascii="Times New Roman" w:hAnsi="Times New Roman"/>
                <w:color w:val="000000" w:themeColor="text1"/>
                <w:sz w:val="24"/>
                <w:szCs w:val="24"/>
              </w:rPr>
              <w:t>Izglītības un zinātnes ministrija  sagatavoja projektu</w:t>
            </w:r>
            <w:r>
              <w:rPr>
                <w:rFonts w:ascii="Times New Roman" w:hAnsi="Times New Roman"/>
                <w:color w:val="000000" w:themeColor="text1"/>
                <w:sz w:val="24"/>
                <w:szCs w:val="24"/>
              </w:rPr>
              <w:t>, lūdzot</w:t>
            </w:r>
            <w:r w:rsidR="00C9572E">
              <w:rPr>
                <w:rFonts w:ascii="Times New Roman" w:hAnsi="Times New Roman"/>
                <w:color w:val="000000" w:themeColor="text1"/>
                <w:sz w:val="24"/>
                <w:szCs w:val="24"/>
              </w:rPr>
              <w:t xml:space="preserve"> piešķirt</w:t>
            </w:r>
            <w:r w:rsidRPr="00FE443A">
              <w:rPr>
                <w:rFonts w:ascii="Times New Roman" w:eastAsia="Calibri" w:hAnsi="Times New Roman"/>
                <w:sz w:val="24"/>
                <w:lang w:eastAsia="en-US"/>
              </w:rPr>
              <w:t xml:space="preserve"> </w:t>
            </w:r>
            <w:r w:rsidRPr="00FE443A">
              <w:rPr>
                <w:rFonts w:ascii="Times New Roman" w:hAnsi="Times New Roman"/>
                <w:color w:val="000000" w:themeColor="text1"/>
                <w:sz w:val="24"/>
                <w:szCs w:val="24"/>
              </w:rPr>
              <w:t>no valsts budžeta programmas 02.00.00 "Līdzekļi neparedzētiem gadījumiem</w:t>
            </w:r>
            <w:r w:rsidRPr="00661387">
              <w:rPr>
                <w:rFonts w:ascii="Times New Roman" w:hAnsi="Times New Roman"/>
                <w:color w:val="000000" w:themeColor="text1"/>
                <w:sz w:val="24"/>
                <w:szCs w:val="24"/>
              </w:rPr>
              <w:t>" 7 </w:t>
            </w:r>
            <w:r w:rsidR="00322F88" w:rsidRPr="00661387">
              <w:rPr>
                <w:rFonts w:ascii="Times New Roman" w:hAnsi="Times New Roman"/>
                <w:color w:val="000000" w:themeColor="text1"/>
                <w:sz w:val="24"/>
                <w:szCs w:val="24"/>
              </w:rPr>
              <w:t>8</w:t>
            </w:r>
            <w:r w:rsidR="00736606">
              <w:rPr>
                <w:rFonts w:ascii="Times New Roman" w:hAnsi="Times New Roman"/>
                <w:color w:val="000000" w:themeColor="text1"/>
                <w:sz w:val="24"/>
                <w:szCs w:val="24"/>
              </w:rPr>
              <w:t>66</w:t>
            </w:r>
            <w:r w:rsidRPr="00661387">
              <w:rPr>
                <w:rFonts w:ascii="Times New Roman" w:hAnsi="Times New Roman"/>
                <w:color w:val="000000" w:themeColor="text1"/>
                <w:sz w:val="24"/>
                <w:szCs w:val="24"/>
              </w:rPr>
              <w:t xml:space="preserve"> </w:t>
            </w:r>
            <w:r w:rsidR="00736606">
              <w:rPr>
                <w:rFonts w:ascii="Times New Roman" w:hAnsi="Times New Roman"/>
                <w:color w:val="000000" w:themeColor="text1"/>
                <w:sz w:val="24"/>
                <w:szCs w:val="24"/>
              </w:rPr>
              <w:t>788</w:t>
            </w:r>
            <w:r w:rsidRPr="00FE443A">
              <w:rPr>
                <w:rFonts w:ascii="Times New Roman" w:hAnsi="Times New Roman"/>
                <w:color w:val="000000" w:themeColor="text1"/>
                <w:sz w:val="24"/>
                <w:szCs w:val="24"/>
              </w:rPr>
              <w:t> </w:t>
            </w:r>
            <w:r w:rsidRPr="00FE443A">
              <w:rPr>
                <w:rFonts w:ascii="Times New Roman" w:hAnsi="Times New Roman"/>
                <w:i/>
                <w:color w:val="000000" w:themeColor="text1"/>
                <w:sz w:val="24"/>
                <w:szCs w:val="24"/>
              </w:rPr>
              <w:t>euro</w:t>
            </w:r>
            <w:r>
              <w:rPr>
                <w:rFonts w:ascii="Times New Roman" w:hAnsi="Times New Roman"/>
                <w:i/>
                <w:color w:val="000000" w:themeColor="text1"/>
                <w:sz w:val="24"/>
                <w:szCs w:val="24"/>
              </w:rPr>
              <w:t>, tai skaitā:</w:t>
            </w:r>
          </w:p>
          <w:p w14:paraId="476B21F4" w14:textId="11B6071D" w:rsidR="00C9572E" w:rsidRPr="00661387" w:rsidRDefault="00C9572E" w:rsidP="00C9572E">
            <w:pPr>
              <w:spacing w:after="0" w:line="240" w:lineRule="auto"/>
              <w:jc w:val="both"/>
              <w:rPr>
                <w:rFonts w:ascii="Times New Roman" w:hAnsi="Times New Roman"/>
                <w:color w:val="000000" w:themeColor="text1"/>
                <w:sz w:val="24"/>
                <w:szCs w:val="24"/>
              </w:rPr>
            </w:pPr>
            <w:r w:rsidRPr="00661387">
              <w:rPr>
                <w:rFonts w:ascii="Times New Roman" w:hAnsi="Times New Roman"/>
                <w:color w:val="000000" w:themeColor="text1"/>
                <w:sz w:val="24"/>
                <w:szCs w:val="24"/>
              </w:rPr>
              <w:t>5 50</w:t>
            </w:r>
            <w:r w:rsidR="00736606">
              <w:rPr>
                <w:rFonts w:ascii="Times New Roman" w:hAnsi="Times New Roman"/>
                <w:color w:val="000000" w:themeColor="text1"/>
                <w:sz w:val="24"/>
                <w:szCs w:val="24"/>
              </w:rPr>
              <w:t>8</w:t>
            </w:r>
            <w:r w:rsidRPr="00661387">
              <w:rPr>
                <w:rFonts w:ascii="Times New Roman" w:hAnsi="Times New Roman"/>
                <w:color w:val="000000" w:themeColor="text1"/>
                <w:sz w:val="24"/>
                <w:szCs w:val="24"/>
              </w:rPr>
              <w:t xml:space="preserve"> </w:t>
            </w:r>
            <w:r w:rsidR="00736606">
              <w:rPr>
                <w:rFonts w:ascii="Times New Roman" w:hAnsi="Times New Roman"/>
                <w:color w:val="000000" w:themeColor="text1"/>
                <w:sz w:val="24"/>
                <w:szCs w:val="24"/>
              </w:rPr>
              <w:t>751</w:t>
            </w:r>
            <w:r w:rsidRPr="00661387">
              <w:rPr>
                <w:rFonts w:ascii="Times New Roman" w:hAnsi="Times New Roman"/>
                <w:color w:val="000000" w:themeColor="text1"/>
                <w:sz w:val="24"/>
                <w:szCs w:val="24"/>
              </w:rPr>
              <w:t> </w:t>
            </w:r>
            <w:r w:rsidRPr="00661387">
              <w:rPr>
                <w:rFonts w:ascii="Times New Roman" w:hAnsi="Times New Roman"/>
                <w:i/>
                <w:color w:val="000000" w:themeColor="text1"/>
                <w:sz w:val="24"/>
                <w:szCs w:val="24"/>
              </w:rPr>
              <w:t>euro</w:t>
            </w:r>
            <w:r w:rsidRPr="00661387">
              <w:rPr>
                <w:rFonts w:ascii="Times New Roman" w:hAnsi="Times New Roman"/>
                <w:color w:val="000000" w:themeColor="text1"/>
                <w:sz w:val="24"/>
                <w:szCs w:val="24"/>
              </w:rPr>
              <w:t> Izglītības un zinātnes ministrijai (62. resors "Mērķdotācijas pašvaldībām");</w:t>
            </w:r>
          </w:p>
          <w:p w14:paraId="476B21F5" w14:textId="77777777" w:rsidR="00C9572E" w:rsidRPr="00C9572E" w:rsidRDefault="00C9572E" w:rsidP="00C9572E">
            <w:pPr>
              <w:spacing w:after="0" w:line="240" w:lineRule="auto"/>
              <w:jc w:val="both"/>
              <w:rPr>
                <w:rFonts w:ascii="Times New Roman" w:hAnsi="Times New Roman"/>
                <w:color w:val="000000" w:themeColor="text1"/>
                <w:sz w:val="24"/>
                <w:szCs w:val="24"/>
              </w:rPr>
            </w:pPr>
            <w:r w:rsidRPr="00661387">
              <w:rPr>
                <w:rFonts w:ascii="Times New Roman" w:hAnsi="Times New Roman"/>
                <w:color w:val="000000" w:themeColor="text1"/>
                <w:sz w:val="24"/>
                <w:szCs w:val="24"/>
              </w:rPr>
              <w:t>1</w:t>
            </w:r>
            <w:r w:rsidR="00322F88" w:rsidRPr="00661387">
              <w:rPr>
                <w:rFonts w:ascii="Times New Roman" w:hAnsi="Times New Roman"/>
                <w:color w:val="000000" w:themeColor="text1"/>
                <w:sz w:val="24"/>
                <w:szCs w:val="24"/>
              </w:rPr>
              <w:t> 644 560</w:t>
            </w:r>
            <w:r w:rsidRPr="00661387">
              <w:rPr>
                <w:rFonts w:ascii="Times New Roman" w:hAnsi="Times New Roman"/>
                <w:color w:val="000000" w:themeColor="text1"/>
                <w:sz w:val="24"/>
                <w:szCs w:val="24"/>
              </w:rPr>
              <w:t> </w:t>
            </w:r>
            <w:r w:rsidRPr="00661387">
              <w:rPr>
                <w:rFonts w:ascii="Times New Roman" w:hAnsi="Times New Roman"/>
                <w:i/>
                <w:color w:val="000000" w:themeColor="text1"/>
                <w:sz w:val="24"/>
                <w:szCs w:val="24"/>
              </w:rPr>
              <w:t>euro</w:t>
            </w:r>
            <w:r w:rsidRPr="00661387">
              <w:rPr>
                <w:rFonts w:ascii="Times New Roman" w:hAnsi="Times New Roman"/>
                <w:color w:val="000000" w:themeColor="text1"/>
                <w:sz w:val="24"/>
                <w:szCs w:val="24"/>
              </w:rPr>
              <w:t> Izglītības un zinātnes ministrijai (15. resors "Izglītības un zinātnes ministrija");</w:t>
            </w:r>
          </w:p>
          <w:p w14:paraId="476B21F6" w14:textId="77777777" w:rsidR="00C9572E" w:rsidRPr="00C9572E" w:rsidRDefault="00C9572E" w:rsidP="00C9572E">
            <w:pPr>
              <w:spacing w:after="0" w:line="240" w:lineRule="auto"/>
              <w:jc w:val="both"/>
              <w:rPr>
                <w:rFonts w:ascii="Times New Roman" w:hAnsi="Times New Roman"/>
                <w:color w:val="000000" w:themeColor="text1"/>
                <w:sz w:val="24"/>
                <w:szCs w:val="24"/>
              </w:rPr>
            </w:pPr>
            <w:r w:rsidRPr="00C9572E">
              <w:rPr>
                <w:rFonts w:ascii="Times New Roman" w:hAnsi="Times New Roman"/>
                <w:color w:val="000000" w:themeColor="text1"/>
                <w:sz w:val="24"/>
                <w:szCs w:val="24"/>
              </w:rPr>
              <w:t>5 327 </w:t>
            </w:r>
            <w:r w:rsidRPr="00C9572E">
              <w:rPr>
                <w:rFonts w:ascii="Times New Roman" w:hAnsi="Times New Roman"/>
                <w:i/>
                <w:color w:val="000000" w:themeColor="text1"/>
                <w:sz w:val="24"/>
                <w:szCs w:val="24"/>
              </w:rPr>
              <w:t>euro</w:t>
            </w:r>
            <w:r w:rsidRPr="00C9572E">
              <w:rPr>
                <w:rFonts w:ascii="Times New Roman" w:hAnsi="Times New Roman"/>
                <w:color w:val="000000" w:themeColor="text1"/>
                <w:sz w:val="24"/>
                <w:szCs w:val="24"/>
              </w:rPr>
              <w:t> Zemkopības ministrijai;</w:t>
            </w:r>
          </w:p>
          <w:p w14:paraId="476B21F7" w14:textId="77777777" w:rsidR="00C9572E" w:rsidRPr="00C9572E" w:rsidRDefault="00C9572E" w:rsidP="00C9572E">
            <w:pPr>
              <w:spacing w:after="0" w:line="240" w:lineRule="auto"/>
              <w:jc w:val="both"/>
              <w:rPr>
                <w:rFonts w:ascii="Times New Roman" w:hAnsi="Times New Roman"/>
                <w:color w:val="000000" w:themeColor="text1"/>
                <w:sz w:val="24"/>
                <w:szCs w:val="24"/>
              </w:rPr>
            </w:pPr>
            <w:r w:rsidRPr="00C9572E">
              <w:rPr>
                <w:rFonts w:ascii="Times New Roman" w:hAnsi="Times New Roman"/>
                <w:color w:val="000000" w:themeColor="text1"/>
                <w:sz w:val="24"/>
                <w:szCs w:val="24"/>
              </w:rPr>
              <w:t>5 904 </w:t>
            </w:r>
            <w:r w:rsidRPr="00C9572E">
              <w:rPr>
                <w:rFonts w:ascii="Times New Roman" w:hAnsi="Times New Roman"/>
                <w:i/>
                <w:color w:val="000000" w:themeColor="text1"/>
                <w:sz w:val="24"/>
                <w:szCs w:val="24"/>
              </w:rPr>
              <w:t>euro</w:t>
            </w:r>
            <w:r w:rsidRPr="00C9572E">
              <w:rPr>
                <w:rFonts w:ascii="Times New Roman" w:hAnsi="Times New Roman"/>
                <w:color w:val="000000" w:themeColor="text1"/>
                <w:sz w:val="24"/>
                <w:szCs w:val="24"/>
              </w:rPr>
              <w:t> Labklājības ministrijai;</w:t>
            </w:r>
          </w:p>
          <w:p w14:paraId="476B21F8" w14:textId="77777777" w:rsidR="00C9572E" w:rsidRPr="00C9572E" w:rsidRDefault="00C9572E" w:rsidP="00C9572E">
            <w:pPr>
              <w:spacing w:after="0" w:line="240" w:lineRule="auto"/>
              <w:jc w:val="both"/>
              <w:rPr>
                <w:rFonts w:ascii="Times New Roman" w:hAnsi="Times New Roman"/>
                <w:color w:val="000000" w:themeColor="text1"/>
                <w:sz w:val="24"/>
                <w:szCs w:val="24"/>
              </w:rPr>
            </w:pPr>
            <w:r w:rsidRPr="00C9572E">
              <w:rPr>
                <w:rFonts w:ascii="Times New Roman" w:hAnsi="Times New Roman"/>
                <w:color w:val="000000" w:themeColor="text1"/>
                <w:sz w:val="24"/>
                <w:szCs w:val="24"/>
              </w:rPr>
              <w:t>1 515 </w:t>
            </w:r>
            <w:r w:rsidRPr="00C9572E">
              <w:rPr>
                <w:rFonts w:ascii="Times New Roman" w:hAnsi="Times New Roman"/>
                <w:i/>
                <w:color w:val="000000" w:themeColor="text1"/>
                <w:sz w:val="24"/>
                <w:szCs w:val="24"/>
              </w:rPr>
              <w:t>euro</w:t>
            </w:r>
            <w:r w:rsidRPr="00C9572E">
              <w:rPr>
                <w:rFonts w:ascii="Times New Roman" w:hAnsi="Times New Roman"/>
                <w:color w:val="000000" w:themeColor="text1"/>
                <w:sz w:val="24"/>
                <w:szCs w:val="24"/>
              </w:rPr>
              <w:t> Tieslietu ministrijai;</w:t>
            </w:r>
          </w:p>
          <w:p w14:paraId="476B21F9" w14:textId="77777777" w:rsidR="00C9572E" w:rsidRPr="00C9572E" w:rsidRDefault="00C9572E" w:rsidP="00C9572E">
            <w:pPr>
              <w:spacing w:after="0" w:line="240" w:lineRule="auto"/>
              <w:jc w:val="both"/>
              <w:rPr>
                <w:rFonts w:ascii="Times New Roman" w:hAnsi="Times New Roman"/>
                <w:color w:val="000000" w:themeColor="text1"/>
                <w:sz w:val="24"/>
                <w:szCs w:val="24"/>
              </w:rPr>
            </w:pPr>
            <w:r w:rsidRPr="00C9572E">
              <w:rPr>
                <w:rFonts w:ascii="Times New Roman" w:hAnsi="Times New Roman"/>
                <w:color w:val="000000" w:themeColor="text1"/>
                <w:sz w:val="24"/>
                <w:szCs w:val="24"/>
              </w:rPr>
              <w:t>693 722 </w:t>
            </w:r>
            <w:r w:rsidRPr="00C9572E">
              <w:rPr>
                <w:rFonts w:ascii="Times New Roman" w:hAnsi="Times New Roman"/>
                <w:i/>
                <w:color w:val="000000" w:themeColor="text1"/>
                <w:sz w:val="24"/>
                <w:szCs w:val="24"/>
              </w:rPr>
              <w:t>euro</w:t>
            </w:r>
            <w:r w:rsidRPr="00C9572E">
              <w:rPr>
                <w:rFonts w:ascii="Times New Roman" w:hAnsi="Times New Roman"/>
                <w:color w:val="000000" w:themeColor="text1"/>
                <w:sz w:val="24"/>
                <w:szCs w:val="24"/>
              </w:rPr>
              <w:t> Kultūras ministrijai;</w:t>
            </w:r>
          </w:p>
          <w:p w14:paraId="13463D3C" w14:textId="78FD29DA" w:rsidR="00F0781E" w:rsidRDefault="00C9572E" w:rsidP="00C9572E">
            <w:pPr>
              <w:spacing w:after="0" w:line="240" w:lineRule="auto"/>
              <w:jc w:val="both"/>
              <w:rPr>
                <w:rFonts w:ascii="Times New Roman" w:hAnsi="Times New Roman"/>
                <w:color w:val="000000" w:themeColor="text1"/>
                <w:sz w:val="24"/>
                <w:szCs w:val="24"/>
              </w:rPr>
            </w:pPr>
            <w:r w:rsidRPr="00C9572E">
              <w:rPr>
                <w:rFonts w:ascii="Times New Roman" w:hAnsi="Times New Roman"/>
                <w:color w:val="000000" w:themeColor="text1"/>
                <w:sz w:val="24"/>
                <w:szCs w:val="24"/>
              </w:rPr>
              <w:t>7 009 </w:t>
            </w:r>
            <w:r w:rsidRPr="00C9572E">
              <w:rPr>
                <w:rFonts w:ascii="Times New Roman" w:hAnsi="Times New Roman"/>
                <w:i/>
                <w:color w:val="000000" w:themeColor="text1"/>
                <w:sz w:val="24"/>
                <w:szCs w:val="24"/>
              </w:rPr>
              <w:t>euro</w:t>
            </w:r>
            <w:r w:rsidRPr="00C9572E">
              <w:rPr>
                <w:rFonts w:ascii="Times New Roman" w:hAnsi="Times New Roman"/>
                <w:color w:val="000000" w:themeColor="text1"/>
                <w:sz w:val="24"/>
                <w:szCs w:val="24"/>
              </w:rPr>
              <w:t> Veselības ministrijai.</w:t>
            </w:r>
          </w:p>
          <w:p w14:paraId="60561721" w14:textId="17D691F5" w:rsidR="00F0781E" w:rsidRPr="00C9572E" w:rsidRDefault="00F0781E" w:rsidP="00C9572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Vienlaikus, lai nodrošinātu </w:t>
            </w:r>
            <w:r w:rsidR="007504C4">
              <w:rPr>
                <w:rFonts w:ascii="Times New Roman" w:hAnsi="Times New Roman"/>
                <w:color w:val="000000" w:themeColor="text1"/>
                <w:sz w:val="24"/>
                <w:szCs w:val="24"/>
              </w:rPr>
              <w:t>finansējumu</w:t>
            </w:r>
            <w:r>
              <w:rPr>
                <w:rFonts w:ascii="Times New Roman" w:hAnsi="Times New Roman"/>
                <w:color w:val="000000" w:themeColor="text1"/>
                <w:sz w:val="24"/>
                <w:szCs w:val="24"/>
              </w:rPr>
              <w:t xml:space="preserve"> </w:t>
            </w:r>
            <w:r>
              <w:t xml:space="preserve"> </w:t>
            </w:r>
            <w:r w:rsidRPr="00F0781E">
              <w:rPr>
                <w:rFonts w:ascii="Times New Roman" w:hAnsi="Times New Roman"/>
                <w:color w:val="000000" w:themeColor="text1"/>
                <w:sz w:val="24"/>
                <w:szCs w:val="24"/>
              </w:rPr>
              <w:t>pedagogu darba samaksas palielinājum</w:t>
            </w:r>
            <w:r w:rsidR="007504C4">
              <w:rPr>
                <w:rFonts w:ascii="Times New Roman" w:hAnsi="Times New Roman"/>
                <w:color w:val="000000" w:themeColor="text1"/>
                <w:sz w:val="24"/>
                <w:szCs w:val="24"/>
              </w:rPr>
              <w:t>am</w:t>
            </w:r>
            <w:r>
              <w:rPr>
                <w:rFonts w:ascii="Times New Roman" w:hAnsi="Times New Roman"/>
                <w:color w:val="000000" w:themeColor="text1"/>
                <w:sz w:val="24"/>
                <w:szCs w:val="24"/>
              </w:rPr>
              <w:t xml:space="preserve"> 2020. gadā, s</w:t>
            </w:r>
            <w:r w:rsidRPr="00F0781E">
              <w:rPr>
                <w:rFonts w:ascii="Times New Roman" w:hAnsi="Times New Roman"/>
                <w:color w:val="000000" w:themeColor="text1"/>
                <w:sz w:val="24"/>
                <w:szCs w:val="24"/>
              </w:rPr>
              <w:t xml:space="preserve">askaņā ar Covid-19 infekcijas izplatības seku pārvarēšanas likuma 27.pantu </w:t>
            </w:r>
            <w:r>
              <w:rPr>
                <w:rFonts w:ascii="Times New Roman" w:hAnsi="Times New Roman"/>
                <w:color w:val="000000" w:themeColor="text1"/>
                <w:sz w:val="24"/>
                <w:szCs w:val="24"/>
              </w:rPr>
              <w:t>jā</w:t>
            </w:r>
            <w:r w:rsidRPr="00F0781E">
              <w:rPr>
                <w:rFonts w:ascii="Times New Roman" w:hAnsi="Times New Roman"/>
                <w:color w:val="000000" w:themeColor="text1"/>
                <w:sz w:val="24"/>
                <w:szCs w:val="24"/>
              </w:rPr>
              <w:t>palielin</w:t>
            </w:r>
            <w:r>
              <w:rPr>
                <w:rFonts w:ascii="Times New Roman" w:hAnsi="Times New Roman"/>
                <w:color w:val="000000" w:themeColor="text1"/>
                <w:sz w:val="24"/>
                <w:szCs w:val="24"/>
              </w:rPr>
              <w:t>a</w:t>
            </w:r>
            <w:r w:rsidRPr="00F0781E">
              <w:rPr>
                <w:rFonts w:ascii="Times New Roman" w:hAnsi="Times New Roman"/>
                <w:color w:val="000000" w:themeColor="text1"/>
                <w:sz w:val="24"/>
                <w:szCs w:val="24"/>
              </w:rPr>
              <w:t xml:space="preserve"> budžeta resora "74. Gadskārtējā valsts budžeta izpildes procesā pārdalāmais finansējums" 02.00.00 programmā "Līdzekļi neparedzētiem gadījumiem" apropriāciju 7 866 788 </w:t>
            </w:r>
            <w:r w:rsidRPr="00EA3B17">
              <w:rPr>
                <w:rFonts w:ascii="Times New Roman" w:hAnsi="Times New Roman"/>
                <w:i/>
                <w:color w:val="000000" w:themeColor="text1"/>
                <w:sz w:val="24"/>
                <w:szCs w:val="24"/>
              </w:rPr>
              <w:t>euro</w:t>
            </w:r>
            <w:r w:rsidRPr="00F0781E">
              <w:rPr>
                <w:rFonts w:ascii="Times New Roman" w:hAnsi="Times New Roman"/>
                <w:color w:val="000000" w:themeColor="text1"/>
                <w:sz w:val="24"/>
                <w:szCs w:val="24"/>
              </w:rPr>
              <w:t xml:space="preserve"> apmērā no 2020. gada faktiskajiem ieņēmumiem no noziedzīgi iegūto līdzekļu konfiskācijas, kas pārsniedz likumā "Par valsts budžetu 2020. gadam" plānoto apmēru</w:t>
            </w:r>
            <w:r>
              <w:rPr>
                <w:rFonts w:ascii="Times New Roman" w:hAnsi="Times New Roman"/>
                <w:color w:val="000000" w:themeColor="text1"/>
                <w:sz w:val="24"/>
                <w:szCs w:val="24"/>
              </w:rPr>
              <w:t>.</w:t>
            </w:r>
          </w:p>
          <w:p w14:paraId="476B21FB" w14:textId="223F22B5" w:rsidR="00FE443A" w:rsidRPr="007D5B2C" w:rsidRDefault="00FE443A" w:rsidP="00FE443A">
            <w:pPr>
              <w:spacing w:after="0" w:line="240" w:lineRule="auto"/>
              <w:jc w:val="both"/>
              <w:rPr>
                <w:rFonts w:ascii="Times New Roman" w:hAnsi="Times New Roman"/>
                <w:color w:val="000000" w:themeColor="text1"/>
                <w:sz w:val="24"/>
                <w:szCs w:val="24"/>
              </w:rPr>
            </w:pPr>
          </w:p>
        </w:tc>
      </w:tr>
      <w:tr w:rsidR="00BC389A" w14:paraId="476B220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476B21FD"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476B21FE"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736" w:type="pct"/>
            <w:tcBorders>
              <w:top w:val="outset" w:sz="6" w:space="0" w:color="414142"/>
              <w:left w:val="outset" w:sz="6" w:space="0" w:color="414142"/>
              <w:bottom w:val="outset" w:sz="6" w:space="0" w:color="414142"/>
              <w:right w:val="outset" w:sz="6" w:space="0" w:color="414142"/>
            </w:tcBorders>
          </w:tcPr>
          <w:p w14:paraId="476B21FF" w14:textId="77777777" w:rsidR="00AD4864" w:rsidRPr="008351AB" w:rsidRDefault="00C302E9" w:rsidP="00EB23D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BC389A" w14:paraId="476B2204" w14:textId="77777777" w:rsidTr="00B52DD8">
        <w:tc>
          <w:tcPr>
            <w:tcW w:w="212" w:type="pct"/>
            <w:tcBorders>
              <w:top w:val="outset" w:sz="6" w:space="0" w:color="414142"/>
              <w:left w:val="outset" w:sz="6" w:space="0" w:color="414142"/>
              <w:bottom w:val="outset" w:sz="6" w:space="0" w:color="414142"/>
              <w:right w:val="outset" w:sz="6" w:space="0" w:color="414142"/>
            </w:tcBorders>
            <w:hideMark/>
          </w:tcPr>
          <w:p w14:paraId="476B2201"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hideMark/>
          </w:tcPr>
          <w:p w14:paraId="476B2202"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hideMark/>
          </w:tcPr>
          <w:p w14:paraId="476B2203" w14:textId="77777777" w:rsidR="00514935" w:rsidRPr="008351AB" w:rsidRDefault="00C302E9" w:rsidP="00EB23DE">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14:paraId="476B2205" w14:textId="77777777" w:rsidR="009A5D18" w:rsidRDefault="009A5D18" w:rsidP="00714695">
      <w:pPr>
        <w:spacing w:after="0" w:line="240" w:lineRule="auto"/>
        <w:rPr>
          <w:rFonts w:ascii="Times New Roman" w:hAnsi="Times New Roman"/>
          <w:sz w:val="24"/>
          <w:szCs w:val="24"/>
        </w:rPr>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632"/>
      </w:tblGrid>
      <w:tr w:rsidR="00C302E9" w:rsidRPr="008351AB" w14:paraId="476B2207" w14:textId="77777777" w:rsidTr="00483862">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76B2206" w14:textId="77777777" w:rsidR="00C302E9" w:rsidRPr="008351AB" w:rsidRDefault="00C302E9" w:rsidP="00483862">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C302E9" w:rsidRPr="008351AB" w14:paraId="476B2209" w14:textId="77777777" w:rsidTr="00483862">
        <w:trPr>
          <w:trHeight w:val="234"/>
        </w:trPr>
        <w:tc>
          <w:tcPr>
            <w:tcW w:w="5000" w:type="pct"/>
            <w:tcBorders>
              <w:top w:val="outset" w:sz="6" w:space="0" w:color="414142"/>
              <w:left w:val="outset" w:sz="6" w:space="0" w:color="414142"/>
              <w:right w:val="outset" w:sz="6" w:space="0" w:color="414142"/>
            </w:tcBorders>
          </w:tcPr>
          <w:p w14:paraId="476B2208" w14:textId="77777777" w:rsidR="00C302E9" w:rsidRPr="008351AB" w:rsidRDefault="00C302E9" w:rsidP="00483862">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476B220A" w14:textId="77777777" w:rsidR="00BB2D72" w:rsidRDefault="00BB2D72" w:rsidP="00CD71E4">
      <w:pPr>
        <w:spacing w:after="0" w:line="240" w:lineRule="auto"/>
      </w:pPr>
    </w:p>
    <w:tbl>
      <w:tblPr>
        <w:tblW w:w="10340" w:type="dxa"/>
        <w:tblInd w:w="-714" w:type="dxa"/>
        <w:tblLayout w:type="fixed"/>
        <w:tblLook w:val="04A0" w:firstRow="1" w:lastRow="0" w:firstColumn="1" w:lastColumn="0" w:noHBand="0" w:noVBand="1"/>
      </w:tblPr>
      <w:tblGrid>
        <w:gridCol w:w="2159"/>
        <w:gridCol w:w="1141"/>
        <w:gridCol w:w="1378"/>
        <w:gridCol w:w="993"/>
        <w:gridCol w:w="1275"/>
        <w:gridCol w:w="993"/>
        <w:gridCol w:w="1134"/>
        <w:gridCol w:w="1267"/>
      </w:tblGrid>
      <w:tr w:rsidR="00EE2B1B" w:rsidRPr="00397495" w14:paraId="476B220C" w14:textId="77777777" w:rsidTr="00872078">
        <w:trPr>
          <w:trHeight w:val="268"/>
        </w:trPr>
        <w:tc>
          <w:tcPr>
            <w:tcW w:w="103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6B220B" w14:textId="77777777" w:rsidR="00EE2B1B" w:rsidRPr="00397495" w:rsidRDefault="00EE2B1B" w:rsidP="00872078">
            <w:pPr>
              <w:spacing w:after="0" w:line="240" w:lineRule="auto"/>
              <w:jc w:val="center"/>
              <w:rPr>
                <w:rFonts w:ascii="Times New Roman" w:eastAsia="Calibri" w:hAnsi="Times New Roman"/>
                <w:b/>
                <w:sz w:val="24"/>
                <w:szCs w:val="24"/>
              </w:rPr>
            </w:pPr>
            <w:r w:rsidRPr="00397495">
              <w:rPr>
                <w:rFonts w:ascii="Times New Roman" w:eastAsia="Calibri" w:hAnsi="Times New Roman"/>
                <w:b/>
                <w:sz w:val="24"/>
                <w:szCs w:val="24"/>
              </w:rPr>
              <w:t>III. Tiesību akta projekta ietekme uz valsts budžetu un pašvaldību budžetiem</w:t>
            </w:r>
          </w:p>
        </w:tc>
      </w:tr>
      <w:tr w:rsidR="00EE2B1B" w:rsidRPr="00872078" w14:paraId="476B2210" w14:textId="77777777" w:rsidTr="00872078">
        <w:trPr>
          <w:trHeight w:val="315"/>
        </w:trPr>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14:paraId="476B220D" w14:textId="77777777" w:rsidR="00EE2B1B" w:rsidRPr="00872078" w:rsidRDefault="00EE2B1B" w:rsidP="00D54937">
            <w:pPr>
              <w:spacing w:after="0" w:line="240" w:lineRule="auto"/>
              <w:jc w:val="center"/>
              <w:rPr>
                <w:rFonts w:ascii="Times New Roman" w:eastAsia="Calibri" w:hAnsi="Times New Roman"/>
                <w:sz w:val="24"/>
                <w:szCs w:val="24"/>
              </w:rPr>
            </w:pPr>
            <w:r w:rsidRPr="00872078">
              <w:rPr>
                <w:rFonts w:ascii="Times New Roman" w:eastAsia="Calibri" w:hAnsi="Times New Roman"/>
                <w:sz w:val="24"/>
                <w:szCs w:val="24"/>
              </w:rPr>
              <w:t>Rādītāji</w:t>
            </w:r>
          </w:p>
        </w:tc>
        <w:tc>
          <w:tcPr>
            <w:tcW w:w="25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B220E" w14:textId="77777777" w:rsidR="00EE2B1B" w:rsidRPr="00872078" w:rsidRDefault="00083497" w:rsidP="00AC1E89">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2020.</w:t>
            </w:r>
            <w:r w:rsidR="00EE2B1B" w:rsidRPr="00872078">
              <w:rPr>
                <w:rFonts w:ascii="Times New Roman" w:hAnsi="Times New Roman"/>
                <w:color w:val="000000"/>
                <w:sz w:val="24"/>
                <w:szCs w:val="24"/>
              </w:rPr>
              <w:t>gads</w:t>
            </w:r>
          </w:p>
        </w:tc>
        <w:tc>
          <w:tcPr>
            <w:tcW w:w="5662" w:type="dxa"/>
            <w:gridSpan w:val="5"/>
            <w:tcBorders>
              <w:top w:val="single" w:sz="4" w:space="0" w:color="auto"/>
              <w:left w:val="nil"/>
              <w:bottom w:val="single" w:sz="4" w:space="0" w:color="auto"/>
              <w:right w:val="single" w:sz="4" w:space="0" w:color="auto"/>
            </w:tcBorders>
            <w:shd w:val="clear" w:color="auto" w:fill="auto"/>
            <w:vAlign w:val="center"/>
            <w:hideMark/>
          </w:tcPr>
          <w:p w14:paraId="476B220F"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Turpmākie trīs gadi (</w:t>
            </w:r>
            <w:r w:rsidRPr="00872078">
              <w:rPr>
                <w:rFonts w:ascii="Times New Roman" w:hAnsi="Times New Roman"/>
                <w:i/>
                <w:iCs/>
                <w:color w:val="000000"/>
                <w:sz w:val="24"/>
                <w:szCs w:val="24"/>
              </w:rPr>
              <w:t>euro</w:t>
            </w:r>
            <w:r w:rsidRPr="00872078">
              <w:rPr>
                <w:rFonts w:ascii="Times New Roman" w:hAnsi="Times New Roman"/>
                <w:color w:val="000000"/>
                <w:sz w:val="24"/>
                <w:szCs w:val="24"/>
              </w:rPr>
              <w:t>)</w:t>
            </w:r>
          </w:p>
        </w:tc>
      </w:tr>
      <w:tr w:rsidR="00EE2B1B" w:rsidRPr="00872078" w14:paraId="476B2216" w14:textId="77777777" w:rsidTr="00872078">
        <w:trPr>
          <w:trHeight w:val="315"/>
        </w:trPr>
        <w:tc>
          <w:tcPr>
            <w:tcW w:w="2159" w:type="dxa"/>
            <w:vMerge/>
            <w:tcBorders>
              <w:top w:val="nil"/>
              <w:left w:val="single" w:sz="4" w:space="0" w:color="auto"/>
              <w:bottom w:val="single" w:sz="4" w:space="0" w:color="auto"/>
              <w:right w:val="single" w:sz="4" w:space="0" w:color="auto"/>
            </w:tcBorders>
            <w:vAlign w:val="center"/>
            <w:hideMark/>
          </w:tcPr>
          <w:p w14:paraId="476B2211" w14:textId="77777777" w:rsidR="00EE2B1B" w:rsidRPr="00872078" w:rsidRDefault="00EE2B1B" w:rsidP="00D54937">
            <w:pPr>
              <w:spacing w:after="0" w:line="240" w:lineRule="auto"/>
              <w:rPr>
                <w:rFonts w:ascii="Times New Roman" w:hAnsi="Times New Roman"/>
                <w:color w:val="000000"/>
                <w:sz w:val="24"/>
                <w:szCs w:val="24"/>
              </w:rPr>
            </w:pPr>
          </w:p>
        </w:tc>
        <w:tc>
          <w:tcPr>
            <w:tcW w:w="2519" w:type="dxa"/>
            <w:gridSpan w:val="2"/>
            <w:vMerge/>
            <w:tcBorders>
              <w:top w:val="single" w:sz="4" w:space="0" w:color="auto"/>
              <w:left w:val="single" w:sz="4" w:space="0" w:color="auto"/>
              <w:bottom w:val="single" w:sz="4" w:space="0" w:color="auto"/>
              <w:right w:val="single" w:sz="4" w:space="0" w:color="auto"/>
            </w:tcBorders>
            <w:vAlign w:val="center"/>
            <w:hideMark/>
          </w:tcPr>
          <w:p w14:paraId="476B2212" w14:textId="77777777" w:rsidR="00EE2B1B" w:rsidRPr="00872078" w:rsidRDefault="00EE2B1B" w:rsidP="00D54937">
            <w:pPr>
              <w:spacing w:after="0" w:line="240" w:lineRule="auto"/>
              <w:rPr>
                <w:rFonts w:ascii="Times New Roman" w:hAnsi="Times New Roman"/>
                <w:color w:val="000000"/>
                <w:sz w:val="24"/>
                <w:szCs w:val="24"/>
              </w:rPr>
            </w:pP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476B2213" w14:textId="77777777" w:rsidR="00EE2B1B" w:rsidRPr="00872078" w:rsidRDefault="00EE2B1B" w:rsidP="0008349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20</w:t>
            </w:r>
            <w:r w:rsidR="00AC1E89" w:rsidRPr="00872078">
              <w:rPr>
                <w:rFonts w:ascii="Times New Roman" w:hAnsi="Times New Roman"/>
                <w:color w:val="000000"/>
                <w:sz w:val="24"/>
                <w:szCs w:val="24"/>
              </w:rPr>
              <w:t>2</w:t>
            </w:r>
            <w:r w:rsidR="00083497" w:rsidRPr="00872078">
              <w:rPr>
                <w:rFonts w:ascii="Times New Roman" w:hAnsi="Times New Roman"/>
                <w:color w:val="000000"/>
                <w:sz w:val="24"/>
                <w:szCs w:val="24"/>
              </w:rPr>
              <w:t>1</w:t>
            </w:r>
            <w:r w:rsidRPr="00872078">
              <w:rPr>
                <w:rFonts w:ascii="Times New Roman" w:hAnsi="Times New Roman"/>
                <w:color w:val="000000"/>
                <w:sz w:val="24"/>
                <w:szCs w:val="24"/>
              </w:rPr>
              <w:t>.gads</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14:paraId="476B2214" w14:textId="77777777" w:rsidR="00EE2B1B" w:rsidRPr="00872078" w:rsidRDefault="00EE2B1B" w:rsidP="0008349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202</w:t>
            </w:r>
            <w:r w:rsidR="00083497" w:rsidRPr="00872078">
              <w:rPr>
                <w:rFonts w:ascii="Times New Roman" w:hAnsi="Times New Roman"/>
                <w:color w:val="000000"/>
                <w:sz w:val="24"/>
                <w:szCs w:val="24"/>
              </w:rPr>
              <w:t>2</w:t>
            </w:r>
            <w:r w:rsidRPr="00872078">
              <w:rPr>
                <w:rFonts w:ascii="Times New Roman" w:hAnsi="Times New Roman"/>
                <w:color w:val="000000"/>
                <w:sz w:val="24"/>
                <w:szCs w:val="24"/>
              </w:rPr>
              <w:t>.gads</w:t>
            </w:r>
          </w:p>
        </w:tc>
        <w:tc>
          <w:tcPr>
            <w:tcW w:w="1267" w:type="dxa"/>
            <w:tcBorders>
              <w:top w:val="nil"/>
              <w:left w:val="nil"/>
              <w:bottom w:val="single" w:sz="4" w:space="0" w:color="auto"/>
              <w:right w:val="single" w:sz="4" w:space="0" w:color="auto"/>
            </w:tcBorders>
            <w:shd w:val="clear" w:color="auto" w:fill="auto"/>
            <w:vAlign w:val="center"/>
            <w:hideMark/>
          </w:tcPr>
          <w:p w14:paraId="476B2215" w14:textId="77777777" w:rsidR="00EE2B1B" w:rsidRPr="00872078" w:rsidRDefault="00EE2B1B" w:rsidP="0008349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202</w:t>
            </w:r>
            <w:r w:rsidR="00083497" w:rsidRPr="00872078">
              <w:rPr>
                <w:rFonts w:ascii="Times New Roman" w:hAnsi="Times New Roman"/>
                <w:color w:val="000000"/>
                <w:sz w:val="24"/>
                <w:szCs w:val="24"/>
              </w:rPr>
              <w:t>3</w:t>
            </w:r>
            <w:r w:rsidRPr="00872078">
              <w:rPr>
                <w:rFonts w:ascii="Times New Roman" w:hAnsi="Times New Roman"/>
                <w:color w:val="000000"/>
                <w:sz w:val="24"/>
                <w:szCs w:val="24"/>
              </w:rPr>
              <w:t>.gads</w:t>
            </w:r>
          </w:p>
        </w:tc>
      </w:tr>
      <w:tr w:rsidR="00EE2B1B" w:rsidRPr="00872078" w14:paraId="476B221F" w14:textId="77777777" w:rsidTr="00872078">
        <w:trPr>
          <w:trHeight w:val="1675"/>
        </w:trPr>
        <w:tc>
          <w:tcPr>
            <w:tcW w:w="2159" w:type="dxa"/>
            <w:vMerge/>
            <w:tcBorders>
              <w:top w:val="nil"/>
              <w:left w:val="single" w:sz="4" w:space="0" w:color="auto"/>
              <w:bottom w:val="single" w:sz="4" w:space="0" w:color="auto"/>
              <w:right w:val="single" w:sz="4" w:space="0" w:color="auto"/>
            </w:tcBorders>
            <w:vAlign w:val="center"/>
            <w:hideMark/>
          </w:tcPr>
          <w:p w14:paraId="476B2217" w14:textId="77777777" w:rsidR="00EE2B1B" w:rsidRPr="00872078" w:rsidRDefault="00EE2B1B" w:rsidP="00D54937">
            <w:pPr>
              <w:spacing w:after="0" w:line="240" w:lineRule="auto"/>
              <w:rPr>
                <w:rFonts w:ascii="Times New Roman" w:hAnsi="Times New Roman"/>
                <w:color w:val="000000"/>
                <w:sz w:val="24"/>
                <w:szCs w:val="24"/>
              </w:rPr>
            </w:pPr>
          </w:p>
        </w:tc>
        <w:tc>
          <w:tcPr>
            <w:tcW w:w="1141" w:type="dxa"/>
            <w:tcBorders>
              <w:top w:val="nil"/>
              <w:left w:val="nil"/>
              <w:bottom w:val="single" w:sz="4" w:space="0" w:color="auto"/>
              <w:right w:val="single" w:sz="4" w:space="0" w:color="auto"/>
            </w:tcBorders>
            <w:shd w:val="clear" w:color="auto" w:fill="auto"/>
            <w:vAlign w:val="center"/>
            <w:hideMark/>
          </w:tcPr>
          <w:p w14:paraId="476B2218"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saskaņā ar valsts budžetu kārtējam gadam</w:t>
            </w:r>
          </w:p>
        </w:tc>
        <w:tc>
          <w:tcPr>
            <w:tcW w:w="1378" w:type="dxa"/>
            <w:tcBorders>
              <w:top w:val="nil"/>
              <w:left w:val="nil"/>
              <w:bottom w:val="single" w:sz="4" w:space="0" w:color="auto"/>
              <w:right w:val="single" w:sz="4" w:space="0" w:color="auto"/>
            </w:tcBorders>
            <w:shd w:val="clear" w:color="auto" w:fill="auto"/>
            <w:vAlign w:val="center"/>
            <w:hideMark/>
          </w:tcPr>
          <w:p w14:paraId="476B2219"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izmaiņas kārtējā gadā, salīdzinot ar valsts budžetu kārtējam gadam</w:t>
            </w:r>
          </w:p>
        </w:tc>
        <w:tc>
          <w:tcPr>
            <w:tcW w:w="993" w:type="dxa"/>
            <w:tcBorders>
              <w:top w:val="nil"/>
              <w:left w:val="nil"/>
              <w:bottom w:val="single" w:sz="4" w:space="0" w:color="auto"/>
              <w:right w:val="single" w:sz="4" w:space="0" w:color="auto"/>
            </w:tcBorders>
            <w:shd w:val="clear" w:color="auto" w:fill="auto"/>
            <w:vAlign w:val="center"/>
            <w:hideMark/>
          </w:tcPr>
          <w:p w14:paraId="476B221A"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saskaņā ar vidēja termiņa budžeta ietvaru</w:t>
            </w:r>
          </w:p>
        </w:tc>
        <w:tc>
          <w:tcPr>
            <w:tcW w:w="1275" w:type="dxa"/>
            <w:tcBorders>
              <w:top w:val="nil"/>
              <w:left w:val="nil"/>
              <w:bottom w:val="single" w:sz="4" w:space="0" w:color="auto"/>
              <w:right w:val="single" w:sz="4" w:space="0" w:color="auto"/>
            </w:tcBorders>
            <w:shd w:val="clear" w:color="auto" w:fill="auto"/>
            <w:vAlign w:val="center"/>
            <w:hideMark/>
          </w:tcPr>
          <w:p w14:paraId="476B221B" w14:textId="77777777" w:rsidR="00EE2B1B" w:rsidRPr="00872078" w:rsidRDefault="00EE2B1B" w:rsidP="00872078">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izmaiņas, salīdzinot ar vidēja termiņa budžeta ietvaru 20</w:t>
            </w:r>
            <w:r w:rsidR="00872078">
              <w:rPr>
                <w:rFonts w:ascii="Times New Roman" w:hAnsi="Times New Roman"/>
                <w:color w:val="000000"/>
                <w:sz w:val="24"/>
                <w:szCs w:val="24"/>
              </w:rPr>
              <w:t>21</w:t>
            </w:r>
            <w:r w:rsidRPr="00872078">
              <w:rPr>
                <w:rFonts w:ascii="Times New Roman" w:hAnsi="Times New Roman"/>
                <w:color w:val="000000"/>
                <w:sz w:val="24"/>
                <w:szCs w:val="24"/>
              </w:rPr>
              <w:t>. gadam</w:t>
            </w:r>
          </w:p>
        </w:tc>
        <w:tc>
          <w:tcPr>
            <w:tcW w:w="993" w:type="dxa"/>
            <w:tcBorders>
              <w:top w:val="nil"/>
              <w:left w:val="nil"/>
              <w:bottom w:val="single" w:sz="4" w:space="0" w:color="auto"/>
              <w:right w:val="single" w:sz="4" w:space="0" w:color="auto"/>
            </w:tcBorders>
            <w:shd w:val="clear" w:color="auto" w:fill="auto"/>
            <w:vAlign w:val="center"/>
            <w:hideMark/>
          </w:tcPr>
          <w:p w14:paraId="476B221C"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476B221D" w14:textId="77777777" w:rsidR="00EE2B1B" w:rsidRPr="00872078" w:rsidRDefault="00EE2B1B" w:rsidP="00872078">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izmaiņas, salīdzinot ar vidēja termiņa budžeta ietvaru 20</w:t>
            </w:r>
            <w:r w:rsidR="00872078">
              <w:rPr>
                <w:rFonts w:ascii="Times New Roman" w:hAnsi="Times New Roman"/>
                <w:color w:val="000000"/>
                <w:sz w:val="24"/>
                <w:szCs w:val="24"/>
              </w:rPr>
              <w:t>22</w:t>
            </w:r>
            <w:r w:rsidRPr="00872078">
              <w:rPr>
                <w:rFonts w:ascii="Times New Roman" w:hAnsi="Times New Roman"/>
                <w:color w:val="000000"/>
                <w:sz w:val="24"/>
                <w:szCs w:val="24"/>
              </w:rPr>
              <w:t>. gadam</w:t>
            </w:r>
          </w:p>
        </w:tc>
        <w:tc>
          <w:tcPr>
            <w:tcW w:w="1267" w:type="dxa"/>
            <w:tcBorders>
              <w:top w:val="nil"/>
              <w:left w:val="nil"/>
              <w:bottom w:val="single" w:sz="4" w:space="0" w:color="auto"/>
              <w:right w:val="single" w:sz="4" w:space="0" w:color="auto"/>
            </w:tcBorders>
            <w:shd w:val="clear" w:color="auto" w:fill="auto"/>
            <w:vAlign w:val="center"/>
            <w:hideMark/>
          </w:tcPr>
          <w:p w14:paraId="476B221E" w14:textId="77777777" w:rsidR="00EE2B1B" w:rsidRPr="00872078" w:rsidRDefault="00EE2B1B" w:rsidP="00872078">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izmaiņas, salīdzinot ar vidēja termiņa budžeta ietvaru 20</w:t>
            </w:r>
            <w:r w:rsidR="00872078">
              <w:rPr>
                <w:rFonts w:ascii="Times New Roman" w:hAnsi="Times New Roman"/>
                <w:color w:val="000000"/>
                <w:sz w:val="24"/>
                <w:szCs w:val="24"/>
              </w:rPr>
              <w:t>22</w:t>
            </w:r>
            <w:r w:rsidRPr="00872078">
              <w:rPr>
                <w:rFonts w:ascii="Times New Roman" w:hAnsi="Times New Roman"/>
                <w:color w:val="000000"/>
                <w:sz w:val="24"/>
                <w:szCs w:val="24"/>
              </w:rPr>
              <w:t>.</w:t>
            </w:r>
            <w:r w:rsidR="00872078">
              <w:rPr>
                <w:rFonts w:ascii="Times New Roman" w:hAnsi="Times New Roman"/>
                <w:color w:val="000000"/>
                <w:sz w:val="24"/>
                <w:szCs w:val="24"/>
              </w:rPr>
              <w:t xml:space="preserve"> </w:t>
            </w:r>
            <w:r w:rsidRPr="00872078">
              <w:rPr>
                <w:rFonts w:ascii="Times New Roman" w:hAnsi="Times New Roman"/>
                <w:color w:val="000000"/>
                <w:sz w:val="24"/>
                <w:szCs w:val="24"/>
              </w:rPr>
              <w:t>gadam</w:t>
            </w:r>
          </w:p>
        </w:tc>
      </w:tr>
      <w:tr w:rsidR="00EE2B1B" w:rsidRPr="00872078" w14:paraId="476B2228" w14:textId="77777777" w:rsidTr="00872078">
        <w:trPr>
          <w:trHeight w:val="300"/>
        </w:trPr>
        <w:tc>
          <w:tcPr>
            <w:tcW w:w="2159" w:type="dxa"/>
            <w:tcBorders>
              <w:top w:val="nil"/>
              <w:left w:val="single" w:sz="4" w:space="0" w:color="auto"/>
              <w:bottom w:val="single" w:sz="4" w:space="0" w:color="auto"/>
              <w:right w:val="single" w:sz="4" w:space="0" w:color="auto"/>
            </w:tcBorders>
            <w:shd w:val="clear" w:color="auto" w:fill="auto"/>
            <w:vAlign w:val="center"/>
            <w:hideMark/>
          </w:tcPr>
          <w:p w14:paraId="476B2220"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1</w:t>
            </w:r>
          </w:p>
        </w:tc>
        <w:tc>
          <w:tcPr>
            <w:tcW w:w="1141" w:type="dxa"/>
            <w:tcBorders>
              <w:top w:val="nil"/>
              <w:left w:val="nil"/>
              <w:bottom w:val="single" w:sz="4" w:space="0" w:color="auto"/>
              <w:right w:val="single" w:sz="4" w:space="0" w:color="auto"/>
            </w:tcBorders>
            <w:shd w:val="clear" w:color="auto" w:fill="auto"/>
            <w:vAlign w:val="center"/>
            <w:hideMark/>
          </w:tcPr>
          <w:p w14:paraId="476B2221"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2</w:t>
            </w:r>
          </w:p>
        </w:tc>
        <w:tc>
          <w:tcPr>
            <w:tcW w:w="1378" w:type="dxa"/>
            <w:tcBorders>
              <w:top w:val="nil"/>
              <w:left w:val="nil"/>
              <w:bottom w:val="single" w:sz="4" w:space="0" w:color="auto"/>
              <w:right w:val="single" w:sz="4" w:space="0" w:color="auto"/>
            </w:tcBorders>
            <w:shd w:val="clear" w:color="auto" w:fill="auto"/>
            <w:vAlign w:val="center"/>
            <w:hideMark/>
          </w:tcPr>
          <w:p w14:paraId="476B2222"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3</w:t>
            </w:r>
          </w:p>
        </w:tc>
        <w:tc>
          <w:tcPr>
            <w:tcW w:w="993" w:type="dxa"/>
            <w:tcBorders>
              <w:top w:val="nil"/>
              <w:left w:val="nil"/>
              <w:bottom w:val="single" w:sz="4" w:space="0" w:color="auto"/>
              <w:right w:val="single" w:sz="4" w:space="0" w:color="auto"/>
            </w:tcBorders>
            <w:shd w:val="clear" w:color="auto" w:fill="auto"/>
            <w:vAlign w:val="center"/>
            <w:hideMark/>
          </w:tcPr>
          <w:p w14:paraId="476B2223"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14:paraId="476B2224"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5</w:t>
            </w:r>
          </w:p>
        </w:tc>
        <w:tc>
          <w:tcPr>
            <w:tcW w:w="993" w:type="dxa"/>
            <w:tcBorders>
              <w:top w:val="nil"/>
              <w:left w:val="nil"/>
              <w:bottom w:val="single" w:sz="4" w:space="0" w:color="auto"/>
              <w:right w:val="single" w:sz="4" w:space="0" w:color="auto"/>
            </w:tcBorders>
            <w:shd w:val="clear" w:color="auto" w:fill="auto"/>
            <w:vAlign w:val="center"/>
            <w:hideMark/>
          </w:tcPr>
          <w:p w14:paraId="476B2225"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476B2226"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7</w:t>
            </w:r>
          </w:p>
        </w:tc>
        <w:tc>
          <w:tcPr>
            <w:tcW w:w="1267" w:type="dxa"/>
            <w:tcBorders>
              <w:top w:val="nil"/>
              <w:left w:val="nil"/>
              <w:bottom w:val="single" w:sz="4" w:space="0" w:color="auto"/>
              <w:right w:val="single" w:sz="4" w:space="0" w:color="auto"/>
            </w:tcBorders>
            <w:shd w:val="clear" w:color="auto" w:fill="auto"/>
            <w:vAlign w:val="center"/>
            <w:hideMark/>
          </w:tcPr>
          <w:p w14:paraId="476B2227" w14:textId="77777777" w:rsidR="00EE2B1B" w:rsidRPr="00872078" w:rsidRDefault="00EE2B1B" w:rsidP="00D54937">
            <w:pPr>
              <w:spacing w:after="0" w:line="240" w:lineRule="auto"/>
              <w:jc w:val="center"/>
              <w:rPr>
                <w:rFonts w:ascii="Times New Roman" w:hAnsi="Times New Roman"/>
                <w:color w:val="000000"/>
                <w:sz w:val="24"/>
                <w:szCs w:val="24"/>
              </w:rPr>
            </w:pPr>
            <w:r w:rsidRPr="00872078">
              <w:rPr>
                <w:rFonts w:ascii="Times New Roman" w:hAnsi="Times New Roman"/>
                <w:color w:val="000000"/>
                <w:sz w:val="24"/>
                <w:szCs w:val="24"/>
              </w:rPr>
              <w:t>8</w:t>
            </w:r>
          </w:p>
        </w:tc>
      </w:tr>
      <w:tr w:rsidR="00D7345D" w:rsidRPr="00872078" w14:paraId="476B2231" w14:textId="77777777" w:rsidTr="00EA3B17">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29" w14:textId="77777777" w:rsidR="00D7345D" w:rsidRPr="00872078" w:rsidRDefault="00D7345D" w:rsidP="00D7345D">
            <w:pPr>
              <w:spacing w:after="0" w:line="240" w:lineRule="auto"/>
              <w:rPr>
                <w:rFonts w:ascii="Times New Roman" w:hAnsi="Times New Roman"/>
                <w:b/>
                <w:bCs/>
                <w:color w:val="000000"/>
                <w:sz w:val="24"/>
                <w:szCs w:val="24"/>
              </w:rPr>
            </w:pPr>
            <w:r w:rsidRPr="00872078">
              <w:rPr>
                <w:rFonts w:ascii="Times New Roman" w:hAnsi="Times New Roman"/>
                <w:b/>
                <w:bCs/>
                <w:color w:val="000000"/>
                <w:sz w:val="24"/>
                <w:szCs w:val="24"/>
              </w:rPr>
              <w:t>1. Budžeta ieņēmumi:</w:t>
            </w:r>
          </w:p>
        </w:tc>
        <w:tc>
          <w:tcPr>
            <w:tcW w:w="1141" w:type="dxa"/>
            <w:tcBorders>
              <w:top w:val="nil"/>
              <w:left w:val="nil"/>
              <w:bottom w:val="single" w:sz="4" w:space="0" w:color="auto"/>
              <w:right w:val="single" w:sz="4" w:space="0" w:color="auto"/>
            </w:tcBorders>
            <w:shd w:val="clear" w:color="auto" w:fill="auto"/>
            <w:vAlign w:val="bottom"/>
          </w:tcPr>
          <w:p w14:paraId="476B222A" w14:textId="77777777" w:rsidR="00D7345D" w:rsidRPr="00872078" w:rsidRDefault="00D7345D" w:rsidP="00D7345D">
            <w:pPr>
              <w:spacing w:after="0" w:line="240" w:lineRule="auto"/>
              <w:jc w:val="center"/>
              <w:rPr>
                <w:rFonts w:ascii="Times New Roman" w:hAnsi="Times New Roman"/>
                <w:b/>
                <w:bCs/>
                <w:color w:val="000000"/>
                <w:sz w:val="24"/>
                <w:szCs w:val="24"/>
              </w:rPr>
            </w:pPr>
            <w:r w:rsidRPr="00872078">
              <w:rPr>
                <w:rFonts w:ascii="Times New Roman" w:hAnsi="Times New Roman"/>
                <w:b/>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2B" w14:textId="233B8D67" w:rsidR="00D7345D" w:rsidRPr="00872078" w:rsidRDefault="00D7345D" w:rsidP="00D7345D">
            <w:pPr>
              <w:spacing w:after="0" w:line="240" w:lineRule="auto"/>
              <w:jc w:val="center"/>
              <w:rPr>
                <w:rFonts w:ascii="Times New Roman" w:hAnsi="Times New Roman"/>
                <w:b/>
                <w:bCs/>
                <w:color w:val="000000"/>
                <w:sz w:val="24"/>
                <w:szCs w:val="24"/>
              </w:rPr>
            </w:pPr>
            <w:r w:rsidRPr="00A00B2E">
              <w:t>7 866 788</w:t>
            </w:r>
          </w:p>
        </w:tc>
        <w:tc>
          <w:tcPr>
            <w:tcW w:w="993" w:type="dxa"/>
            <w:tcBorders>
              <w:top w:val="nil"/>
              <w:left w:val="nil"/>
              <w:bottom w:val="single" w:sz="4" w:space="0" w:color="auto"/>
              <w:right w:val="single" w:sz="4" w:space="0" w:color="auto"/>
            </w:tcBorders>
            <w:shd w:val="clear" w:color="auto" w:fill="auto"/>
            <w:vAlign w:val="bottom"/>
          </w:tcPr>
          <w:p w14:paraId="476B222C" w14:textId="77777777" w:rsidR="00D7345D" w:rsidRPr="00872078" w:rsidRDefault="00D7345D" w:rsidP="00D7345D">
            <w:pPr>
              <w:spacing w:after="0" w:line="240" w:lineRule="auto"/>
              <w:rPr>
                <w:rFonts w:ascii="Times New Roman" w:hAnsi="Times New Roman"/>
                <w:b/>
                <w:bCs/>
                <w:sz w:val="24"/>
                <w:szCs w:val="24"/>
              </w:rPr>
            </w:pPr>
            <w:r w:rsidRPr="00872078">
              <w:rPr>
                <w:rFonts w:ascii="Times New Roman" w:hAnsi="Times New Roman"/>
                <w:b/>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2D" w14:textId="77777777" w:rsidR="00D7345D" w:rsidRPr="00872078" w:rsidRDefault="00D7345D" w:rsidP="00D7345D">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2E" w14:textId="77777777" w:rsidR="00D7345D" w:rsidRPr="00872078" w:rsidRDefault="00D7345D" w:rsidP="00D7345D">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2F" w14:textId="77777777" w:rsidR="00D7345D" w:rsidRPr="00872078" w:rsidRDefault="00D7345D" w:rsidP="00D7345D">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30" w14:textId="77777777" w:rsidR="00D7345D" w:rsidRPr="00872078" w:rsidRDefault="00D7345D" w:rsidP="00D7345D">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r>
      <w:tr w:rsidR="00D7345D" w:rsidRPr="00872078" w14:paraId="476B223A" w14:textId="77777777" w:rsidTr="00EA3B17">
        <w:trPr>
          <w:trHeight w:val="1380"/>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32" w14:textId="77777777" w:rsidR="00D7345D" w:rsidRPr="00872078" w:rsidRDefault="00D7345D" w:rsidP="00D7345D">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lastRenderedPageBreak/>
              <w:t>1.1. valsts pamatbudžets, tai skaitā ieņēmumi no maksas pakalpojumiem un citi pašu ieņēmumi</w:t>
            </w:r>
          </w:p>
        </w:tc>
        <w:tc>
          <w:tcPr>
            <w:tcW w:w="1141" w:type="dxa"/>
            <w:tcBorders>
              <w:top w:val="nil"/>
              <w:left w:val="nil"/>
              <w:bottom w:val="single" w:sz="4" w:space="0" w:color="auto"/>
              <w:right w:val="single" w:sz="4" w:space="0" w:color="auto"/>
            </w:tcBorders>
            <w:shd w:val="clear" w:color="auto" w:fill="auto"/>
            <w:vAlign w:val="bottom"/>
          </w:tcPr>
          <w:p w14:paraId="476B2233" w14:textId="77777777" w:rsidR="00D7345D" w:rsidRPr="00872078" w:rsidRDefault="00D7345D" w:rsidP="00D7345D">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34" w14:textId="3EAC6FFA" w:rsidR="00D7345D" w:rsidRPr="00872078" w:rsidRDefault="00D7345D" w:rsidP="00D7345D">
            <w:pPr>
              <w:spacing w:after="0" w:line="240" w:lineRule="auto"/>
              <w:jc w:val="center"/>
              <w:rPr>
                <w:rFonts w:ascii="Times New Roman" w:hAnsi="Times New Roman"/>
                <w:bCs/>
                <w:color w:val="000000"/>
                <w:sz w:val="24"/>
                <w:szCs w:val="24"/>
              </w:rPr>
            </w:pPr>
            <w:r w:rsidRPr="00A00B2E">
              <w:t>7 866 788</w:t>
            </w:r>
          </w:p>
        </w:tc>
        <w:tc>
          <w:tcPr>
            <w:tcW w:w="993" w:type="dxa"/>
            <w:tcBorders>
              <w:top w:val="nil"/>
              <w:left w:val="nil"/>
              <w:bottom w:val="single" w:sz="4" w:space="0" w:color="auto"/>
              <w:right w:val="single" w:sz="4" w:space="0" w:color="auto"/>
            </w:tcBorders>
            <w:shd w:val="clear" w:color="auto" w:fill="auto"/>
            <w:vAlign w:val="bottom"/>
          </w:tcPr>
          <w:p w14:paraId="476B2235" w14:textId="77777777" w:rsidR="00D7345D" w:rsidRPr="00872078" w:rsidRDefault="00D7345D" w:rsidP="00D7345D">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36" w14:textId="77777777" w:rsidR="00D7345D" w:rsidRPr="00872078" w:rsidRDefault="00D7345D" w:rsidP="00D7345D">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37" w14:textId="77777777" w:rsidR="00D7345D" w:rsidRPr="00872078" w:rsidRDefault="00D7345D" w:rsidP="00D7345D">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38" w14:textId="77777777" w:rsidR="00D7345D" w:rsidRPr="00872078" w:rsidRDefault="00D7345D" w:rsidP="00D7345D">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39" w14:textId="77777777" w:rsidR="00D7345D" w:rsidRPr="00872078" w:rsidRDefault="00D7345D" w:rsidP="00D7345D">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6F0F4C" w:rsidRPr="00872078" w14:paraId="476B2243" w14:textId="77777777" w:rsidTr="00872078">
        <w:trPr>
          <w:trHeight w:val="630"/>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3B" w14:textId="77777777" w:rsidR="006F0F4C" w:rsidRPr="00872078" w:rsidRDefault="006F0F4C" w:rsidP="006F0F4C">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1.2. valsts speciālais budžets</w:t>
            </w:r>
          </w:p>
        </w:tc>
        <w:tc>
          <w:tcPr>
            <w:tcW w:w="1141" w:type="dxa"/>
            <w:tcBorders>
              <w:top w:val="nil"/>
              <w:left w:val="nil"/>
              <w:bottom w:val="single" w:sz="4" w:space="0" w:color="auto"/>
              <w:right w:val="single" w:sz="4" w:space="0" w:color="auto"/>
            </w:tcBorders>
            <w:shd w:val="clear" w:color="auto" w:fill="auto"/>
          </w:tcPr>
          <w:p w14:paraId="476B223C" w14:textId="77777777" w:rsidR="006F0F4C" w:rsidRPr="00872078" w:rsidRDefault="006F0F4C" w:rsidP="006F0F4C">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3D" w14:textId="77777777" w:rsidR="006F0F4C" w:rsidRPr="00872078" w:rsidRDefault="006F0F4C" w:rsidP="00872078">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993" w:type="dxa"/>
            <w:tcBorders>
              <w:top w:val="single" w:sz="4" w:space="0" w:color="auto"/>
              <w:left w:val="nil"/>
              <w:bottom w:val="single" w:sz="4" w:space="0" w:color="auto"/>
              <w:right w:val="single" w:sz="4" w:space="0" w:color="auto"/>
            </w:tcBorders>
            <w:shd w:val="clear" w:color="auto" w:fill="auto"/>
          </w:tcPr>
          <w:p w14:paraId="476B223E"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1275" w:type="dxa"/>
            <w:tcBorders>
              <w:top w:val="nil"/>
              <w:left w:val="nil"/>
              <w:bottom w:val="single" w:sz="4" w:space="0" w:color="auto"/>
              <w:right w:val="single" w:sz="4" w:space="0" w:color="auto"/>
            </w:tcBorders>
            <w:shd w:val="clear" w:color="auto" w:fill="auto"/>
          </w:tcPr>
          <w:p w14:paraId="476B223F"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993" w:type="dxa"/>
            <w:tcBorders>
              <w:top w:val="single" w:sz="4" w:space="0" w:color="auto"/>
              <w:left w:val="nil"/>
              <w:bottom w:val="single" w:sz="4" w:space="0" w:color="auto"/>
              <w:right w:val="single" w:sz="4" w:space="0" w:color="auto"/>
            </w:tcBorders>
            <w:shd w:val="clear" w:color="auto" w:fill="auto"/>
          </w:tcPr>
          <w:p w14:paraId="476B2240"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1134" w:type="dxa"/>
            <w:tcBorders>
              <w:top w:val="nil"/>
              <w:left w:val="nil"/>
              <w:bottom w:val="single" w:sz="4" w:space="0" w:color="auto"/>
              <w:right w:val="single" w:sz="4" w:space="0" w:color="auto"/>
            </w:tcBorders>
            <w:shd w:val="clear" w:color="auto" w:fill="auto"/>
          </w:tcPr>
          <w:p w14:paraId="476B2241"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1267" w:type="dxa"/>
            <w:tcBorders>
              <w:top w:val="nil"/>
              <w:left w:val="nil"/>
              <w:bottom w:val="single" w:sz="4" w:space="0" w:color="auto"/>
              <w:right w:val="single" w:sz="4" w:space="0" w:color="auto"/>
            </w:tcBorders>
            <w:shd w:val="clear" w:color="auto" w:fill="auto"/>
          </w:tcPr>
          <w:p w14:paraId="476B2242"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r>
      <w:tr w:rsidR="006F0F4C" w:rsidRPr="00872078" w14:paraId="476B224C"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44" w14:textId="77777777" w:rsidR="006F0F4C" w:rsidRPr="00872078" w:rsidRDefault="006F0F4C" w:rsidP="006F0F4C">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1.3. pašvaldību budžets</w:t>
            </w:r>
          </w:p>
        </w:tc>
        <w:tc>
          <w:tcPr>
            <w:tcW w:w="1141" w:type="dxa"/>
            <w:tcBorders>
              <w:top w:val="nil"/>
              <w:left w:val="nil"/>
              <w:bottom w:val="single" w:sz="4" w:space="0" w:color="auto"/>
              <w:right w:val="single" w:sz="4" w:space="0" w:color="auto"/>
            </w:tcBorders>
            <w:shd w:val="clear" w:color="auto" w:fill="auto"/>
          </w:tcPr>
          <w:p w14:paraId="476B2245" w14:textId="77777777" w:rsidR="006F0F4C" w:rsidRPr="00872078" w:rsidRDefault="006F0F4C" w:rsidP="006F0F4C">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46" w14:textId="77777777" w:rsidR="006F0F4C" w:rsidRPr="00872078" w:rsidRDefault="006F0F4C" w:rsidP="00872078">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tcPr>
          <w:p w14:paraId="476B2247"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1275" w:type="dxa"/>
            <w:tcBorders>
              <w:top w:val="nil"/>
              <w:left w:val="nil"/>
              <w:bottom w:val="single" w:sz="4" w:space="0" w:color="auto"/>
              <w:right w:val="single" w:sz="4" w:space="0" w:color="auto"/>
            </w:tcBorders>
            <w:shd w:val="clear" w:color="auto" w:fill="auto"/>
          </w:tcPr>
          <w:p w14:paraId="476B2248"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tcPr>
          <w:p w14:paraId="476B2249"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1134" w:type="dxa"/>
            <w:tcBorders>
              <w:top w:val="nil"/>
              <w:left w:val="nil"/>
              <w:bottom w:val="single" w:sz="4" w:space="0" w:color="auto"/>
              <w:right w:val="single" w:sz="4" w:space="0" w:color="auto"/>
            </w:tcBorders>
            <w:shd w:val="clear" w:color="auto" w:fill="auto"/>
          </w:tcPr>
          <w:p w14:paraId="476B224A"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c>
          <w:tcPr>
            <w:tcW w:w="1267" w:type="dxa"/>
            <w:tcBorders>
              <w:top w:val="nil"/>
              <w:left w:val="nil"/>
              <w:bottom w:val="single" w:sz="4" w:space="0" w:color="auto"/>
              <w:right w:val="single" w:sz="4" w:space="0" w:color="auto"/>
            </w:tcBorders>
            <w:shd w:val="clear" w:color="auto" w:fill="auto"/>
          </w:tcPr>
          <w:p w14:paraId="476B224B" w14:textId="77777777" w:rsidR="006F0F4C" w:rsidRPr="00872078" w:rsidRDefault="006F0F4C" w:rsidP="00872078">
            <w:pPr>
              <w:spacing w:after="0" w:line="240" w:lineRule="auto"/>
              <w:jc w:val="center"/>
              <w:rPr>
                <w:rFonts w:ascii="Times New Roman" w:hAnsi="Times New Roman"/>
                <w:bCs/>
                <w:sz w:val="24"/>
                <w:szCs w:val="24"/>
              </w:rPr>
            </w:pPr>
            <w:r w:rsidRPr="00872078">
              <w:rPr>
                <w:rFonts w:ascii="Times New Roman" w:hAnsi="Times New Roman"/>
                <w:bCs/>
                <w:color w:val="000000"/>
                <w:sz w:val="24"/>
                <w:szCs w:val="24"/>
              </w:rPr>
              <w:t>0</w:t>
            </w:r>
          </w:p>
        </w:tc>
      </w:tr>
      <w:tr w:rsidR="00872078" w:rsidRPr="00872078" w14:paraId="476B2255"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4D" w14:textId="77777777" w:rsidR="00EE2B1B" w:rsidRPr="00872078" w:rsidRDefault="00EE2B1B" w:rsidP="00D54937">
            <w:pPr>
              <w:spacing w:after="0" w:line="240" w:lineRule="auto"/>
              <w:rPr>
                <w:rFonts w:ascii="Times New Roman" w:hAnsi="Times New Roman"/>
                <w:b/>
                <w:bCs/>
                <w:color w:val="000000"/>
                <w:sz w:val="24"/>
                <w:szCs w:val="24"/>
              </w:rPr>
            </w:pPr>
            <w:r w:rsidRPr="00872078">
              <w:rPr>
                <w:rFonts w:ascii="Times New Roman" w:hAnsi="Times New Roman"/>
                <w:b/>
                <w:bCs/>
                <w:color w:val="000000"/>
                <w:sz w:val="24"/>
                <w:szCs w:val="24"/>
              </w:rPr>
              <w:t>2. Budžeta izdevumi:</w:t>
            </w:r>
          </w:p>
        </w:tc>
        <w:tc>
          <w:tcPr>
            <w:tcW w:w="1141" w:type="dxa"/>
            <w:tcBorders>
              <w:top w:val="nil"/>
              <w:left w:val="nil"/>
              <w:bottom w:val="single" w:sz="4" w:space="0" w:color="auto"/>
              <w:right w:val="single" w:sz="4" w:space="0" w:color="auto"/>
            </w:tcBorders>
            <w:shd w:val="clear" w:color="auto" w:fill="auto"/>
          </w:tcPr>
          <w:p w14:paraId="476B224E" w14:textId="77777777" w:rsidR="00EE2B1B" w:rsidRPr="00872078" w:rsidRDefault="006F0F4C" w:rsidP="001E0435">
            <w:pPr>
              <w:spacing w:after="0" w:line="240" w:lineRule="auto"/>
              <w:jc w:val="center"/>
              <w:rPr>
                <w:rFonts w:ascii="Times New Roman" w:hAnsi="Times New Roman"/>
                <w:b/>
                <w:bCs/>
                <w:color w:val="000000"/>
                <w:sz w:val="24"/>
                <w:szCs w:val="24"/>
              </w:rPr>
            </w:pPr>
            <w:r w:rsidRPr="00872078">
              <w:rPr>
                <w:rFonts w:ascii="Times New Roman" w:hAnsi="Times New Roman"/>
                <w:b/>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4F" w14:textId="4BCA86BC" w:rsidR="00EE2B1B" w:rsidRPr="00661387" w:rsidRDefault="006F0F4C" w:rsidP="00736606">
            <w:pPr>
              <w:spacing w:after="0" w:line="240" w:lineRule="auto"/>
              <w:jc w:val="center"/>
              <w:rPr>
                <w:rFonts w:ascii="Times New Roman" w:hAnsi="Times New Roman"/>
                <w:b/>
                <w:bCs/>
                <w:color w:val="000000"/>
                <w:sz w:val="24"/>
                <w:szCs w:val="24"/>
              </w:rPr>
            </w:pPr>
            <w:r w:rsidRPr="00661387">
              <w:rPr>
                <w:rFonts w:ascii="Times New Roman" w:hAnsi="Times New Roman"/>
                <w:b/>
                <w:bCs/>
                <w:color w:val="000000"/>
                <w:sz w:val="24"/>
                <w:szCs w:val="24"/>
              </w:rPr>
              <w:t>7 </w:t>
            </w:r>
            <w:r w:rsidR="00322F88" w:rsidRPr="00661387">
              <w:rPr>
                <w:rFonts w:ascii="Times New Roman" w:hAnsi="Times New Roman"/>
                <w:b/>
                <w:bCs/>
                <w:color w:val="000000"/>
                <w:sz w:val="24"/>
                <w:szCs w:val="24"/>
              </w:rPr>
              <w:t>86</w:t>
            </w:r>
            <w:r w:rsidR="00736606">
              <w:rPr>
                <w:rFonts w:ascii="Times New Roman" w:hAnsi="Times New Roman"/>
                <w:b/>
                <w:bCs/>
                <w:color w:val="000000"/>
                <w:sz w:val="24"/>
                <w:szCs w:val="24"/>
              </w:rPr>
              <w:t>6</w:t>
            </w:r>
            <w:r w:rsidRPr="00661387">
              <w:rPr>
                <w:rFonts w:ascii="Times New Roman" w:hAnsi="Times New Roman"/>
                <w:b/>
                <w:bCs/>
                <w:color w:val="000000"/>
                <w:sz w:val="24"/>
                <w:szCs w:val="24"/>
              </w:rPr>
              <w:t xml:space="preserve"> </w:t>
            </w:r>
            <w:r w:rsidR="00736606">
              <w:rPr>
                <w:rFonts w:ascii="Times New Roman" w:hAnsi="Times New Roman"/>
                <w:b/>
                <w:bCs/>
                <w:color w:val="000000"/>
                <w:sz w:val="24"/>
                <w:szCs w:val="24"/>
              </w:rPr>
              <w:t>788</w:t>
            </w:r>
          </w:p>
        </w:tc>
        <w:tc>
          <w:tcPr>
            <w:tcW w:w="993" w:type="dxa"/>
            <w:tcBorders>
              <w:top w:val="nil"/>
              <w:left w:val="nil"/>
              <w:bottom w:val="single" w:sz="4" w:space="0" w:color="auto"/>
              <w:right w:val="single" w:sz="4" w:space="0" w:color="auto"/>
            </w:tcBorders>
            <w:shd w:val="clear" w:color="auto" w:fill="auto"/>
          </w:tcPr>
          <w:p w14:paraId="476B2250"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275" w:type="dxa"/>
            <w:tcBorders>
              <w:top w:val="nil"/>
              <w:left w:val="nil"/>
              <w:bottom w:val="single" w:sz="4" w:space="0" w:color="auto"/>
              <w:right w:val="single" w:sz="4" w:space="0" w:color="auto"/>
            </w:tcBorders>
            <w:shd w:val="clear" w:color="auto" w:fill="auto"/>
          </w:tcPr>
          <w:p w14:paraId="476B2251"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993" w:type="dxa"/>
            <w:tcBorders>
              <w:top w:val="nil"/>
              <w:left w:val="nil"/>
              <w:bottom w:val="single" w:sz="4" w:space="0" w:color="auto"/>
              <w:right w:val="single" w:sz="4" w:space="0" w:color="auto"/>
            </w:tcBorders>
            <w:shd w:val="clear" w:color="auto" w:fill="auto"/>
          </w:tcPr>
          <w:p w14:paraId="476B2252"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134" w:type="dxa"/>
            <w:tcBorders>
              <w:top w:val="nil"/>
              <w:left w:val="nil"/>
              <w:bottom w:val="single" w:sz="4" w:space="0" w:color="auto"/>
              <w:right w:val="single" w:sz="4" w:space="0" w:color="auto"/>
            </w:tcBorders>
            <w:shd w:val="clear" w:color="auto" w:fill="auto"/>
          </w:tcPr>
          <w:p w14:paraId="476B2253"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267" w:type="dxa"/>
            <w:tcBorders>
              <w:top w:val="nil"/>
              <w:left w:val="nil"/>
              <w:bottom w:val="single" w:sz="4" w:space="0" w:color="auto"/>
              <w:right w:val="single" w:sz="4" w:space="0" w:color="auto"/>
            </w:tcBorders>
            <w:shd w:val="clear" w:color="auto" w:fill="auto"/>
          </w:tcPr>
          <w:p w14:paraId="476B2254"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r>
      <w:tr w:rsidR="00EE2B1B" w:rsidRPr="00872078" w14:paraId="476B225E"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56"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2.1. valsts pamatbudžets</w:t>
            </w:r>
          </w:p>
        </w:tc>
        <w:tc>
          <w:tcPr>
            <w:tcW w:w="1141" w:type="dxa"/>
            <w:tcBorders>
              <w:top w:val="nil"/>
              <w:left w:val="nil"/>
              <w:bottom w:val="single" w:sz="4" w:space="0" w:color="auto"/>
              <w:right w:val="single" w:sz="4" w:space="0" w:color="auto"/>
            </w:tcBorders>
            <w:shd w:val="clear" w:color="auto" w:fill="auto"/>
          </w:tcPr>
          <w:p w14:paraId="476B2257" w14:textId="77777777" w:rsidR="00EE2B1B" w:rsidRPr="00872078" w:rsidRDefault="006F0F4C" w:rsidP="001E0435">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58" w14:textId="695D44C8" w:rsidR="00EE2B1B" w:rsidRPr="00661387" w:rsidRDefault="00736606" w:rsidP="00D54937">
            <w:pPr>
              <w:spacing w:after="0" w:line="240" w:lineRule="auto"/>
              <w:jc w:val="center"/>
              <w:rPr>
                <w:rFonts w:ascii="Times New Roman" w:hAnsi="Times New Roman"/>
                <w:bCs/>
                <w:color w:val="000000"/>
                <w:sz w:val="24"/>
                <w:szCs w:val="24"/>
              </w:rPr>
            </w:pPr>
            <w:r w:rsidRPr="00736606">
              <w:rPr>
                <w:rFonts w:ascii="Times New Roman" w:hAnsi="Times New Roman"/>
                <w:bCs/>
                <w:color w:val="000000"/>
                <w:sz w:val="24"/>
                <w:szCs w:val="24"/>
              </w:rPr>
              <w:t>7 866 788</w:t>
            </w:r>
          </w:p>
        </w:tc>
        <w:tc>
          <w:tcPr>
            <w:tcW w:w="993" w:type="dxa"/>
            <w:tcBorders>
              <w:top w:val="nil"/>
              <w:left w:val="nil"/>
              <w:bottom w:val="single" w:sz="4" w:space="0" w:color="auto"/>
              <w:right w:val="single" w:sz="4" w:space="0" w:color="auto"/>
            </w:tcBorders>
            <w:shd w:val="clear" w:color="auto" w:fill="auto"/>
          </w:tcPr>
          <w:p w14:paraId="476B2259"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tcPr>
          <w:p w14:paraId="476B225A"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tcPr>
          <w:p w14:paraId="476B225B"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tcPr>
          <w:p w14:paraId="476B225C"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tcPr>
          <w:p w14:paraId="476B225D"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EE2B1B" w:rsidRPr="00872078" w14:paraId="476B2267" w14:textId="77777777" w:rsidTr="00872078">
        <w:trPr>
          <w:trHeight w:val="630"/>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5F"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2.2. valsts speciālais budžets</w:t>
            </w:r>
          </w:p>
        </w:tc>
        <w:tc>
          <w:tcPr>
            <w:tcW w:w="1141" w:type="dxa"/>
            <w:tcBorders>
              <w:top w:val="nil"/>
              <w:left w:val="nil"/>
              <w:bottom w:val="single" w:sz="4" w:space="0" w:color="auto"/>
              <w:right w:val="single" w:sz="4" w:space="0" w:color="auto"/>
            </w:tcBorders>
            <w:shd w:val="clear" w:color="auto" w:fill="auto"/>
            <w:vAlign w:val="bottom"/>
          </w:tcPr>
          <w:p w14:paraId="476B2260"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vAlign w:val="bottom"/>
          </w:tcPr>
          <w:p w14:paraId="476B2261"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62"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63"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64"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65"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66"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EE2B1B" w:rsidRPr="00872078" w14:paraId="476B2270"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68"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2.3. pašvaldību budžets</w:t>
            </w:r>
          </w:p>
        </w:tc>
        <w:tc>
          <w:tcPr>
            <w:tcW w:w="1141" w:type="dxa"/>
            <w:tcBorders>
              <w:top w:val="nil"/>
              <w:left w:val="nil"/>
              <w:bottom w:val="single" w:sz="4" w:space="0" w:color="auto"/>
              <w:right w:val="single" w:sz="4" w:space="0" w:color="auto"/>
            </w:tcBorders>
            <w:shd w:val="clear" w:color="auto" w:fill="auto"/>
            <w:vAlign w:val="bottom"/>
          </w:tcPr>
          <w:p w14:paraId="476B2269"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vAlign w:val="bottom"/>
          </w:tcPr>
          <w:p w14:paraId="476B226A"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6B"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6C"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6D"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6E"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6F"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872078" w:rsidRPr="00872078" w14:paraId="476B2279"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71" w14:textId="77777777" w:rsidR="00EE2B1B" w:rsidRPr="00872078" w:rsidRDefault="00EE2B1B" w:rsidP="00D54937">
            <w:pPr>
              <w:spacing w:after="0" w:line="240" w:lineRule="auto"/>
              <w:rPr>
                <w:rFonts w:ascii="Times New Roman" w:hAnsi="Times New Roman"/>
                <w:b/>
                <w:bCs/>
                <w:color w:val="000000"/>
                <w:sz w:val="24"/>
                <w:szCs w:val="24"/>
              </w:rPr>
            </w:pPr>
            <w:r w:rsidRPr="00872078">
              <w:rPr>
                <w:rFonts w:ascii="Times New Roman" w:hAnsi="Times New Roman"/>
                <w:b/>
                <w:bCs/>
                <w:color w:val="000000"/>
                <w:sz w:val="24"/>
                <w:szCs w:val="24"/>
              </w:rPr>
              <w:t>3. Finansiālā ietekme:</w:t>
            </w:r>
          </w:p>
        </w:tc>
        <w:tc>
          <w:tcPr>
            <w:tcW w:w="1141" w:type="dxa"/>
            <w:tcBorders>
              <w:top w:val="nil"/>
              <w:left w:val="nil"/>
              <w:bottom w:val="single" w:sz="4" w:space="0" w:color="auto"/>
              <w:right w:val="single" w:sz="4" w:space="0" w:color="auto"/>
            </w:tcBorders>
            <w:shd w:val="clear" w:color="auto" w:fill="auto"/>
          </w:tcPr>
          <w:p w14:paraId="476B2272" w14:textId="77777777" w:rsidR="00EE2B1B" w:rsidRPr="00872078" w:rsidRDefault="006F0F4C" w:rsidP="00D54937">
            <w:pPr>
              <w:spacing w:after="0" w:line="240" w:lineRule="auto"/>
              <w:jc w:val="center"/>
              <w:rPr>
                <w:rFonts w:ascii="Times New Roman" w:hAnsi="Times New Roman"/>
                <w:b/>
                <w:bCs/>
                <w:color w:val="000000"/>
                <w:sz w:val="24"/>
                <w:szCs w:val="24"/>
              </w:rPr>
            </w:pPr>
            <w:r w:rsidRPr="00872078">
              <w:rPr>
                <w:rFonts w:ascii="Times New Roman" w:hAnsi="Times New Roman"/>
                <w:b/>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73" w14:textId="45929F5F" w:rsidR="00EE2B1B" w:rsidRPr="00661387" w:rsidRDefault="00EE2B1B" w:rsidP="00D54937">
            <w:pPr>
              <w:spacing w:after="0" w:line="240" w:lineRule="auto"/>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auto"/>
          </w:tcPr>
          <w:p w14:paraId="476B2274"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275" w:type="dxa"/>
            <w:tcBorders>
              <w:top w:val="nil"/>
              <w:left w:val="nil"/>
              <w:bottom w:val="single" w:sz="4" w:space="0" w:color="auto"/>
              <w:right w:val="single" w:sz="4" w:space="0" w:color="auto"/>
            </w:tcBorders>
            <w:shd w:val="clear" w:color="auto" w:fill="auto"/>
          </w:tcPr>
          <w:p w14:paraId="476B2275"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993" w:type="dxa"/>
            <w:tcBorders>
              <w:top w:val="nil"/>
              <w:left w:val="nil"/>
              <w:bottom w:val="single" w:sz="4" w:space="0" w:color="auto"/>
              <w:right w:val="single" w:sz="4" w:space="0" w:color="auto"/>
            </w:tcBorders>
            <w:shd w:val="clear" w:color="auto" w:fill="auto"/>
          </w:tcPr>
          <w:p w14:paraId="476B2276"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134" w:type="dxa"/>
            <w:tcBorders>
              <w:top w:val="nil"/>
              <w:left w:val="nil"/>
              <w:bottom w:val="single" w:sz="4" w:space="0" w:color="auto"/>
              <w:right w:val="single" w:sz="4" w:space="0" w:color="auto"/>
            </w:tcBorders>
            <w:shd w:val="clear" w:color="auto" w:fill="auto"/>
          </w:tcPr>
          <w:p w14:paraId="476B2277"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267" w:type="dxa"/>
            <w:tcBorders>
              <w:top w:val="nil"/>
              <w:left w:val="nil"/>
              <w:bottom w:val="single" w:sz="4" w:space="0" w:color="auto"/>
              <w:right w:val="single" w:sz="4" w:space="0" w:color="auto"/>
            </w:tcBorders>
            <w:shd w:val="clear" w:color="auto" w:fill="auto"/>
          </w:tcPr>
          <w:p w14:paraId="476B2278"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r>
      <w:tr w:rsidR="00EE2B1B" w:rsidRPr="00872078" w14:paraId="476B2282"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7A"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3.1. valsts pamatbudžets</w:t>
            </w:r>
          </w:p>
        </w:tc>
        <w:tc>
          <w:tcPr>
            <w:tcW w:w="1141" w:type="dxa"/>
            <w:tcBorders>
              <w:top w:val="nil"/>
              <w:left w:val="nil"/>
              <w:bottom w:val="single" w:sz="4" w:space="0" w:color="auto"/>
              <w:right w:val="single" w:sz="4" w:space="0" w:color="auto"/>
            </w:tcBorders>
            <w:shd w:val="clear" w:color="auto" w:fill="auto"/>
          </w:tcPr>
          <w:p w14:paraId="476B227B"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7C" w14:textId="7B88CE6A" w:rsidR="00EE2B1B" w:rsidRPr="00661387" w:rsidRDefault="00EE2B1B" w:rsidP="00D54937">
            <w:pPr>
              <w:spacing w:after="0" w:line="240" w:lineRule="auto"/>
              <w:jc w:val="center"/>
              <w:rPr>
                <w:rFonts w:ascii="Times New Roman" w:hAnsi="Times New Roman"/>
                <w:bCs/>
                <w:color w:val="000000"/>
                <w:sz w:val="24"/>
                <w:szCs w:val="24"/>
              </w:rPr>
            </w:pPr>
          </w:p>
        </w:tc>
        <w:tc>
          <w:tcPr>
            <w:tcW w:w="993" w:type="dxa"/>
            <w:tcBorders>
              <w:top w:val="nil"/>
              <w:left w:val="nil"/>
              <w:bottom w:val="single" w:sz="4" w:space="0" w:color="auto"/>
              <w:right w:val="single" w:sz="4" w:space="0" w:color="auto"/>
            </w:tcBorders>
            <w:shd w:val="clear" w:color="auto" w:fill="auto"/>
          </w:tcPr>
          <w:p w14:paraId="476B227D"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tcPr>
          <w:p w14:paraId="476B227E"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tcPr>
          <w:p w14:paraId="476B227F"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tcPr>
          <w:p w14:paraId="476B2280"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tcPr>
          <w:p w14:paraId="476B2281"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EE2B1B" w:rsidRPr="00872078" w14:paraId="476B228B" w14:textId="77777777" w:rsidTr="00872078">
        <w:trPr>
          <w:trHeight w:val="630"/>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83"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3.2. valsts speciālais budžets</w:t>
            </w:r>
          </w:p>
        </w:tc>
        <w:tc>
          <w:tcPr>
            <w:tcW w:w="1141" w:type="dxa"/>
            <w:tcBorders>
              <w:top w:val="nil"/>
              <w:left w:val="nil"/>
              <w:bottom w:val="single" w:sz="4" w:space="0" w:color="auto"/>
              <w:right w:val="single" w:sz="4" w:space="0" w:color="auto"/>
            </w:tcBorders>
            <w:shd w:val="clear" w:color="auto" w:fill="auto"/>
            <w:vAlign w:val="bottom"/>
          </w:tcPr>
          <w:p w14:paraId="476B2284"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vAlign w:val="bottom"/>
          </w:tcPr>
          <w:p w14:paraId="476B2285" w14:textId="77777777" w:rsidR="00EE2B1B" w:rsidRPr="00661387" w:rsidRDefault="006F0F4C" w:rsidP="00D54937">
            <w:pPr>
              <w:spacing w:after="0" w:line="240" w:lineRule="auto"/>
              <w:jc w:val="center"/>
              <w:rPr>
                <w:rFonts w:ascii="Times New Roman" w:hAnsi="Times New Roman"/>
                <w:bCs/>
                <w:color w:val="000000"/>
                <w:sz w:val="24"/>
                <w:szCs w:val="24"/>
              </w:rPr>
            </w:pPr>
            <w:r w:rsidRPr="00661387">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86"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87"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88"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89"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8A"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EE2B1B" w:rsidRPr="00872078" w14:paraId="476B2294"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8C"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3.3. pašvaldību budžets</w:t>
            </w:r>
          </w:p>
        </w:tc>
        <w:tc>
          <w:tcPr>
            <w:tcW w:w="1141" w:type="dxa"/>
            <w:tcBorders>
              <w:top w:val="nil"/>
              <w:left w:val="nil"/>
              <w:bottom w:val="single" w:sz="4" w:space="0" w:color="auto"/>
              <w:right w:val="single" w:sz="4" w:space="0" w:color="auto"/>
            </w:tcBorders>
            <w:shd w:val="clear" w:color="auto" w:fill="auto"/>
            <w:vAlign w:val="bottom"/>
          </w:tcPr>
          <w:p w14:paraId="476B228D"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vAlign w:val="bottom"/>
          </w:tcPr>
          <w:p w14:paraId="476B228E" w14:textId="77777777" w:rsidR="00EE2B1B" w:rsidRPr="00661387" w:rsidRDefault="006F0F4C" w:rsidP="00D54937">
            <w:pPr>
              <w:spacing w:after="0" w:line="240" w:lineRule="auto"/>
              <w:jc w:val="center"/>
              <w:rPr>
                <w:rFonts w:ascii="Times New Roman" w:hAnsi="Times New Roman"/>
                <w:bCs/>
                <w:color w:val="000000"/>
                <w:sz w:val="24"/>
                <w:szCs w:val="24"/>
              </w:rPr>
            </w:pPr>
            <w:r w:rsidRPr="00661387">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8F"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90"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91"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92"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93"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872078" w:rsidRPr="00872078" w14:paraId="476B229D" w14:textId="77777777" w:rsidTr="00872078">
        <w:trPr>
          <w:trHeight w:val="458"/>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95" w14:textId="77777777" w:rsidR="00EE2B1B" w:rsidRPr="00872078" w:rsidRDefault="00EE2B1B" w:rsidP="00D54937">
            <w:pPr>
              <w:spacing w:after="0" w:line="240" w:lineRule="auto"/>
              <w:rPr>
                <w:rFonts w:ascii="Times New Roman" w:hAnsi="Times New Roman"/>
                <w:b/>
                <w:bCs/>
                <w:color w:val="000000"/>
                <w:sz w:val="24"/>
                <w:szCs w:val="24"/>
              </w:rPr>
            </w:pPr>
            <w:r w:rsidRPr="00872078">
              <w:rPr>
                <w:rFonts w:ascii="Times New Roman" w:hAnsi="Times New Roman"/>
                <w:b/>
                <w:bCs/>
                <w:color w:val="000000"/>
                <w:sz w:val="24"/>
                <w:szCs w:val="24"/>
              </w:rPr>
              <w:t>4. Finanšu līdzekļi papildu izdevumu finansēšanai (kompensējošu izdevumu samazinājumu norāda ar "+" zīmi)</w:t>
            </w:r>
          </w:p>
        </w:tc>
        <w:tc>
          <w:tcPr>
            <w:tcW w:w="1141" w:type="dxa"/>
            <w:tcBorders>
              <w:top w:val="nil"/>
              <w:left w:val="nil"/>
              <w:bottom w:val="single" w:sz="4" w:space="0" w:color="auto"/>
              <w:right w:val="single" w:sz="4" w:space="0" w:color="auto"/>
            </w:tcBorders>
            <w:shd w:val="clear" w:color="auto" w:fill="auto"/>
          </w:tcPr>
          <w:p w14:paraId="476B2296" w14:textId="77777777" w:rsidR="00EE2B1B" w:rsidRPr="00872078" w:rsidRDefault="006F0F4C" w:rsidP="00D54937">
            <w:pPr>
              <w:spacing w:after="0" w:line="240" w:lineRule="auto"/>
              <w:jc w:val="center"/>
              <w:rPr>
                <w:rFonts w:ascii="Times New Roman" w:hAnsi="Times New Roman"/>
                <w:b/>
                <w:bCs/>
                <w:color w:val="000000"/>
                <w:sz w:val="24"/>
                <w:szCs w:val="24"/>
              </w:rPr>
            </w:pPr>
            <w:r w:rsidRPr="00872078">
              <w:rPr>
                <w:rFonts w:ascii="Times New Roman" w:hAnsi="Times New Roman"/>
                <w:b/>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97" w14:textId="4A63A8D3" w:rsidR="00EE2B1B" w:rsidRPr="00661387" w:rsidRDefault="00EE2B1B" w:rsidP="00D54937">
            <w:pPr>
              <w:spacing w:after="0" w:line="240" w:lineRule="auto"/>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auto"/>
          </w:tcPr>
          <w:p w14:paraId="476B2298"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275" w:type="dxa"/>
            <w:tcBorders>
              <w:top w:val="nil"/>
              <w:left w:val="nil"/>
              <w:bottom w:val="single" w:sz="4" w:space="0" w:color="auto"/>
              <w:right w:val="single" w:sz="4" w:space="0" w:color="auto"/>
            </w:tcBorders>
            <w:shd w:val="clear" w:color="auto" w:fill="auto"/>
          </w:tcPr>
          <w:p w14:paraId="476B2299"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993" w:type="dxa"/>
            <w:tcBorders>
              <w:top w:val="nil"/>
              <w:left w:val="nil"/>
              <w:bottom w:val="single" w:sz="4" w:space="0" w:color="auto"/>
              <w:right w:val="single" w:sz="4" w:space="0" w:color="auto"/>
            </w:tcBorders>
            <w:shd w:val="clear" w:color="auto" w:fill="auto"/>
          </w:tcPr>
          <w:p w14:paraId="476B229A"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134" w:type="dxa"/>
            <w:tcBorders>
              <w:top w:val="nil"/>
              <w:left w:val="nil"/>
              <w:bottom w:val="single" w:sz="4" w:space="0" w:color="auto"/>
              <w:right w:val="single" w:sz="4" w:space="0" w:color="auto"/>
            </w:tcBorders>
            <w:shd w:val="clear" w:color="auto" w:fill="auto"/>
          </w:tcPr>
          <w:p w14:paraId="476B229B"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c>
          <w:tcPr>
            <w:tcW w:w="1267" w:type="dxa"/>
            <w:tcBorders>
              <w:top w:val="nil"/>
              <w:left w:val="nil"/>
              <w:bottom w:val="single" w:sz="4" w:space="0" w:color="auto"/>
              <w:right w:val="single" w:sz="4" w:space="0" w:color="auto"/>
            </w:tcBorders>
            <w:shd w:val="clear" w:color="auto" w:fill="auto"/>
          </w:tcPr>
          <w:p w14:paraId="476B229C" w14:textId="77777777" w:rsidR="00EE2B1B" w:rsidRPr="00872078" w:rsidRDefault="006F0F4C" w:rsidP="00D54937">
            <w:pPr>
              <w:spacing w:after="0" w:line="240" w:lineRule="auto"/>
              <w:jc w:val="center"/>
              <w:rPr>
                <w:rFonts w:ascii="Times New Roman" w:hAnsi="Times New Roman"/>
                <w:b/>
                <w:bCs/>
                <w:sz w:val="24"/>
                <w:szCs w:val="24"/>
              </w:rPr>
            </w:pPr>
            <w:r w:rsidRPr="00872078">
              <w:rPr>
                <w:rFonts w:ascii="Times New Roman" w:hAnsi="Times New Roman"/>
                <w:b/>
                <w:bCs/>
                <w:sz w:val="24"/>
                <w:szCs w:val="24"/>
              </w:rPr>
              <w:t>0</w:t>
            </w:r>
          </w:p>
        </w:tc>
      </w:tr>
      <w:tr w:rsidR="00EE2B1B" w:rsidRPr="00872078" w14:paraId="476B22A6"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9E"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4.1. valsts pamatbudžets</w:t>
            </w:r>
          </w:p>
        </w:tc>
        <w:tc>
          <w:tcPr>
            <w:tcW w:w="1141" w:type="dxa"/>
            <w:tcBorders>
              <w:top w:val="nil"/>
              <w:left w:val="nil"/>
              <w:bottom w:val="single" w:sz="4" w:space="0" w:color="auto"/>
              <w:right w:val="single" w:sz="4" w:space="0" w:color="auto"/>
            </w:tcBorders>
            <w:shd w:val="clear" w:color="auto" w:fill="auto"/>
          </w:tcPr>
          <w:p w14:paraId="476B229F"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tcPr>
          <w:p w14:paraId="476B22A0" w14:textId="6C508B47" w:rsidR="00EE2B1B" w:rsidRPr="00661387" w:rsidRDefault="00EE2B1B" w:rsidP="001E0435">
            <w:pPr>
              <w:spacing w:after="0" w:line="240" w:lineRule="auto"/>
              <w:jc w:val="center"/>
              <w:rPr>
                <w:rFonts w:ascii="Times New Roman" w:hAnsi="Times New Roman"/>
                <w:bCs/>
                <w:color w:val="000000"/>
                <w:sz w:val="24"/>
                <w:szCs w:val="24"/>
              </w:rPr>
            </w:pPr>
          </w:p>
        </w:tc>
        <w:tc>
          <w:tcPr>
            <w:tcW w:w="993" w:type="dxa"/>
            <w:tcBorders>
              <w:top w:val="nil"/>
              <w:left w:val="nil"/>
              <w:bottom w:val="single" w:sz="4" w:space="0" w:color="auto"/>
              <w:right w:val="single" w:sz="4" w:space="0" w:color="auto"/>
            </w:tcBorders>
            <w:shd w:val="clear" w:color="auto" w:fill="auto"/>
          </w:tcPr>
          <w:p w14:paraId="476B22A1"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tcPr>
          <w:p w14:paraId="476B22A2"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tcPr>
          <w:p w14:paraId="476B22A3"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tcPr>
          <w:p w14:paraId="476B22A4"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tcPr>
          <w:p w14:paraId="476B22A5"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EE2B1B" w:rsidRPr="00872078" w14:paraId="476B22AF" w14:textId="77777777" w:rsidTr="00872078">
        <w:trPr>
          <w:trHeight w:val="630"/>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A7"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4.2. valsts speciālais budžets</w:t>
            </w:r>
          </w:p>
        </w:tc>
        <w:tc>
          <w:tcPr>
            <w:tcW w:w="1141" w:type="dxa"/>
            <w:tcBorders>
              <w:top w:val="nil"/>
              <w:left w:val="nil"/>
              <w:bottom w:val="single" w:sz="4" w:space="0" w:color="auto"/>
              <w:right w:val="single" w:sz="4" w:space="0" w:color="auto"/>
            </w:tcBorders>
            <w:shd w:val="clear" w:color="auto" w:fill="auto"/>
            <w:vAlign w:val="bottom"/>
          </w:tcPr>
          <w:p w14:paraId="476B22A8"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vAlign w:val="bottom"/>
          </w:tcPr>
          <w:p w14:paraId="476B22A9"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AA"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AB"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AC"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AD"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AE"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EE2B1B" w:rsidRPr="00872078" w14:paraId="476B22B8"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B0"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4.3. pašvaldību budžets</w:t>
            </w:r>
          </w:p>
        </w:tc>
        <w:tc>
          <w:tcPr>
            <w:tcW w:w="1141" w:type="dxa"/>
            <w:tcBorders>
              <w:top w:val="nil"/>
              <w:left w:val="nil"/>
              <w:bottom w:val="single" w:sz="4" w:space="0" w:color="auto"/>
              <w:right w:val="single" w:sz="4" w:space="0" w:color="auto"/>
            </w:tcBorders>
            <w:shd w:val="clear" w:color="auto" w:fill="auto"/>
            <w:vAlign w:val="bottom"/>
          </w:tcPr>
          <w:p w14:paraId="476B22B1"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1378" w:type="dxa"/>
            <w:tcBorders>
              <w:top w:val="nil"/>
              <w:left w:val="nil"/>
              <w:bottom w:val="single" w:sz="4" w:space="0" w:color="auto"/>
              <w:right w:val="single" w:sz="4" w:space="0" w:color="auto"/>
            </w:tcBorders>
            <w:shd w:val="clear" w:color="auto" w:fill="auto"/>
            <w:vAlign w:val="bottom"/>
          </w:tcPr>
          <w:p w14:paraId="476B22B2" w14:textId="77777777" w:rsidR="00EE2B1B" w:rsidRPr="00872078" w:rsidRDefault="006F0F4C" w:rsidP="00D54937">
            <w:pPr>
              <w:spacing w:after="0" w:line="240" w:lineRule="auto"/>
              <w:jc w:val="center"/>
              <w:rPr>
                <w:rFonts w:ascii="Times New Roman" w:hAnsi="Times New Roman"/>
                <w:bCs/>
                <w:color w:val="000000"/>
                <w:sz w:val="24"/>
                <w:szCs w:val="24"/>
              </w:rPr>
            </w:pPr>
            <w:r w:rsidRPr="00872078">
              <w:rPr>
                <w:rFonts w:ascii="Times New Roman" w:hAnsi="Times New Roman"/>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B3"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auto" w:fill="auto"/>
            <w:vAlign w:val="bottom"/>
          </w:tcPr>
          <w:p w14:paraId="476B22B4"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auto" w:fill="auto"/>
            <w:vAlign w:val="bottom"/>
          </w:tcPr>
          <w:p w14:paraId="476B22B5"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auto" w:fill="auto"/>
            <w:vAlign w:val="bottom"/>
          </w:tcPr>
          <w:p w14:paraId="476B22B6"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B7" w14:textId="77777777" w:rsidR="00EE2B1B" w:rsidRPr="00872078" w:rsidRDefault="006F0F4C" w:rsidP="00D54937">
            <w:pPr>
              <w:spacing w:after="0" w:line="240" w:lineRule="auto"/>
              <w:jc w:val="center"/>
              <w:rPr>
                <w:rFonts w:ascii="Times New Roman" w:hAnsi="Times New Roman"/>
                <w:bCs/>
                <w:sz w:val="24"/>
                <w:szCs w:val="24"/>
              </w:rPr>
            </w:pPr>
            <w:r w:rsidRPr="00872078">
              <w:rPr>
                <w:rFonts w:ascii="Times New Roman" w:hAnsi="Times New Roman"/>
                <w:bCs/>
                <w:sz w:val="24"/>
                <w:szCs w:val="24"/>
              </w:rPr>
              <w:t>0</w:t>
            </w:r>
          </w:p>
        </w:tc>
      </w:tr>
      <w:tr w:rsidR="00872078" w:rsidRPr="00872078" w14:paraId="476B22C1" w14:textId="77777777" w:rsidTr="00872078">
        <w:trPr>
          <w:trHeight w:val="64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B9" w14:textId="77777777" w:rsidR="00EE2B1B" w:rsidRPr="00872078" w:rsidRDefault="00EE2B1B" w:rsidP="00D54937">
            <w:pPr>
              <w:spacing w:after="0" w:line="240" w:lineRule="auto"/>
              <w:rPr>
                <w:rFonts w:ascii="Times New Roman" w:hAnsi="Times New Roman"/>
                <w:b/>
                <w:bCs/>
                <w:color w:val="000000"/>
                <w:sz w:val="24"/>
                <w:szCs w:val="24"/>
              </w:rPr>
            </w:pPr>
            <w:r w:rsidRPr="00872078">
              <w:rPr>
                <w:rFonts w:ascii="Times New Roman" w:hAnsi="Times New Roman"/>
                <w:b/>
                <w:bCs/>
                <w:color w:val="000000"/>
                <w:sz w:val="24"/>
                <w:szCs w:val="24"/>
              </w:rPr>
              <w:t>5. Precizēta finansiālā ietekme:</w:t>
            </w:r>
          </w:p>
        </w:tc>
        <w:tc>
          <w:tcPr>
            <w:tcW w:w="1141" w:type="dxa"/>
            <w:vMerge w:val="restart"/>
            <w:tcBorders>
              <w:top w:val="nil"/>
              <w:left w:val="single" w:sz="4" w:space="0" w:color="auto"/>
              <w:bottom w:val="single" w:sz="4" w:space="0" w:color="000000"/>
              <w:right w:val="single" w:sz="4" w:space="0" w:color="auto"/>
            </w:tcBorders>
            <w:shd w:val="clear" w:color="auto" w:fill="auto"/>
            <w:vAlign w:val="bottom"/>
          </w:tcPr>
          <w:p w14:paraId="476B22BA" w14:textId="77777777" w:rsidR="00EE2B1B" w:rsidRPr="00872078" w:rsidRDefault="00EE2B1B" w:rsidP="00D54937">
            <w:pPr>
              <w:spacing w:after="0" w:line="240" w:lineRule="auto"/>
              <w:jc w:val="center"/>
              <w:rPr>
                <w:rFonts w:ascii="Times New Roman" w:hAnsi="Times New Roman"/>
                <w:b/>
                <w:bCs/>
                <w:color w:val="000000"/>
                <w:sz w:val="24"/>
                <w:szCs w:val="24"/>
              </w:rPr>
            </w:pPr>
          </w:p>
        </w:tc>
        <w:tc>
          <w:tcPr>
            <w:tcW w:w="1378" w:type="dxa"/>
            <w:tcBorders>
              <w:top w:val="nil"/>
              <w:left w:val="nil"/>
              <w:bottom w:val="single" w:sz="4" w:space="0" w:color="auto"/>
              <w:right w:val="single" w:sz="4" w:space="0" w:color="auto"/>
            </w:tcBorders>
            <w:shd w:val="clear" w:color="auto" w:fill="auto"/>
            <w:vAlign w:val="bottom"/>
          </w:tcPr>
          <w:p w14:paraId="476B22BB" w14:textId="77777777" w:rsidR="00EE2B1B" w:rsidRPr="00872078" w:rsidRDefault="00872078" w:rsidP="00D5493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tcPr>
          <w:p w14:paraId="476B22BC" w14:textId="77777777" w:rsidR="00EE2B1B" w:rsidRPr="00872078" w:rsidRDefault="00EE2B1B" w:rsidP="00D54937">
            <w:pPr>
              <w:spacing w:after="0" w:line="240" w:lineRule="auto"/>
              <w:jc w:val="center"/>
              <w:rPr>
                <w:rFonts w:ascii="Times New Roman" w:hAnsi="Times New Roman"/>
                <w:b/>
                <w:bCs/>
                <w:sz w:val="24"/>
                <w:szCs w:val="24"/>
              </w:rPr>
            </w:pPr>
          </w:p>
        </w:tc>
        <w:tc>
          <w:tcPr>
            <w:tcW w:w="1275" w:type="dxa"/>
            <w:tcBorders>
              <w:top w:val="nil"/>
              <w:left w:val="nil"/>
              <w:bottom w:val="single" w:sz="4" w:space="0" w:color="auto"/>
              <w:right w:val="single" w:sz="4" w:space="0" w:color="auto"/>
            </w:tcBorders>
            <w:shd w:val="clear" w:color="auto" w:fill="auto"/>
            <w:vAlign w:val="bottom"/>
          </w:tcPr>
          <w:p w14:paraId="476B22BD" w14:textId="77777777" w:rsidR="00EE2B1B" w:rsidRPr="00872078" w:rsidRDefault="00872078" w:rsidP="00D54937">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tcPr>
          <w:p w14:paraId="476B22BE" w14:textId="77777777" w:rsidR="00EE2B1B" w:rsidRPr="00872078" w:rsidRDefault="00EE2B1B" w:rsidP="00D54937">
            <w:pPr>
              <w:spacing w:after="0"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auto" w:fill="auto"/>
            <w:vAlign w:val="bottom"/>
          </w:tcPr>
          <w:p w14:paraId="476B22BF" w14:textId="77777777" w:rsidR="00EE2B1B" w:rsidRPr="00872078" w:rsidRDefault="00872078" w:rsidP="00D54937">
            <w:pPr>
              <w:spacing w:after="0" w:line="240" w:lineRule="auto"/>
              <w:jc w:val="center"/>
              <w:rPr>
                <w:rFonts w:ascii="Times New Roman" w:hAnsi="Times New Roman"/>
                <w:b/>
                <w:bCs/>
                <w:sz w:val="24"/>
                <w:szCs w:val="24"/>
              </w:rPr>
            </w:pPr>
            <w:r>
              <w:rPr>
                <w:rFonts w:ascii="Times New Roman" w:hAnsi="Times New Roman"/>
                <w:b/>
                <w:bCs/>
                <w:sz w:val="24"/>
                <w:szCs w:val="24"/>
              </w:rPr>
              <w:t>0</w:t>
            </w:r>
          </w:p>
        </w:tc>
        <w:tc>
          <w:tcPr>
            <w:tcW w:w="1267" w:type="dxa"/>
            <w:tcBorders>
              <w:top w:val="nil"/>
              <w:left w:val="nil"/>
              <w:bottom w:val="single" w:sz="4" w:space="0" w:color="auto"/>
              <w:right w:val="single" w:sz="4" w:space="0" w:color="auto"/>
            </w:tcBorders>
            <w:shd w:val="clear" w:color="auto" w:fill="auto"/>
            <w:vAlign w:val="bottom"/>
          </w:tcPr>
          <w:p w14:paraId="476B22C0" w14:textId="77777777" w:rsidR="00EE2B1B" w:rsidRPr="00872078" w:rsidRDefault="00872078" w:rsidP="00D54937">
            <w:pPr>
              <w:spacing w:after="0" w:line="240" w:lineRule="auto"/>
              <w:jc w:val="center"/>
              <w:rPr>
                <w:rFonts w:ascii="Times New Roman" w:hAnsi="Times New Roman"/>
                <w:b/>
                <w:bCs/>
                <w:sz w:val="24"/>
                <w:szCs w:val="24"/>
              </w:rPr>
            </w:pPr>
            <w:r>
              <w:rPr>
                <w:rFonts w:ascii="Times New Roman" w:hAnsi="Times New Roman"/>
                <w:b/>
                <w:bCs/>
                <w:sz w:val="24"/>
                <w:szCs w:val="24"/>
              </w:rPr>
              <w:t>0</w:t>
            </w:r>
          </w:p>
        </w:tc>
      </w:tr>
      <w:tr w:rsidR="00EE2B1B" w:rsidRPr="00872078" w14:paraId="476B22CA" w14:textId="77777777" w:rsidTr="00872078">
        <w:trPr>
          <w:trHeight w:val="315"/>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C2"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5.1. valsts pamatbudžets</w:t>
            </w:r>
          </w:p>
        </w:tc>
        <w:tc>
          <w:tcPr>
            <w:tcW w:w="1141" w:type="dxa"/>
            <w:vMerge/>
            <w:tcBorders>
              <w:top w:val="nil"/>
              <w:left w:val="single" w:sz="4" w:space="0" w:color="auto"/>
              <w:bottom w:val="single" w:sz="4" w:space="0" w:color="000000"/>
              <w:right w:val="single" w:sz="4" w:space="0" w:color="auto"/>
            </w:tcBorders>
            <w:vAlign w:val="center"/>
          </w:tcPr>
          <w:p w14:paraId="476B22C3" w14:textId="77777777" w:rsidR="00EE2B1B" w:rsidRPr="00872078" w:rsidRDefault="00EE2B1B" w:rsidP="00D54937">
            <w:pPr>
              <w:spacing w:after="0" w:line="240" w:lineRule="auto"/>
              <w:rPr>
                <w:rFonts w:ascii="Times New Roman" w:hAnsi="Times New Roman"/>
                <w:bCs/>
                <w:color w:val="000000"/>
                <w:sz w:val="24"/>
                <w:szCs w:val="24"/>
              </w:rPr>
            </w:pPr>
          </w:p>
        </w:tc>
        <w:tc>
          <w:tcPr>
            <w:tcW w:w="1378" w:type="dxa"/>
            <w:tcBorders>
              <w:top w:val="nil"/>
              <w:left w:val="nil"/>
              <w:bottom w:val="single" w:sz="4" w:space="0" w:color="auto"/>
              <w:right w:val="single" w:sz="4" w:space="0" w:color="auto"/>
            </w:tcBorders>
            <w:shd w:val="clear" w:color="auto" w:fill="auto"/>
            <w:vAlign w:val="bottom"/>
          </w:tcPr>
          <w:p w14:paraId="476B22C4" w14:textId="77777777" w:rsidR="00EE2B1B" w:rsidRPr="00872078" w:rsidRDefault="00EE2B1B" w:rsidP="00D54937">
            <w:pPr>
              <w:spacing w:after="0" w:line="240" w:lineRule="auto"/>
              <w:jc w:val="center"/>
              <w:rPr>
                <w:rFonts w:ascii="Times New Roman" w:hAnsi="Times New Roman"/>
                <w:bCs/>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tcPr>
          <w:p w14:paraId="476B22C5" w14:textId="77777777" w:rsidR="00EE2B1B" w:rsidRPr="00872078" w:rsidRDefault="00EE2B1B" w:rsidP="00D54937">
            <w:pPr>
              <w:spacing w:after="0" w:line="240" w:lineRule="auto"/>
              <w:rPr>
                <w:rFonts w:ascii="Times New Roman" w:hAnsi="Times New Roman"/>
                <w:bCs/>
                <w:sz w:val="24"/>
                <w:szCs w:val="24"/>
              </w:rPr>
            </w:pPr>
          </w:p>
        </w:tc>
        <w:tc>
          <w:tcPr>
            <w:tcW w:w="1275" w:type="dxa"/>
            <w:tcBorders>
              <w:top w:val="nil"/>
              <w:left w:val="nil"/>
              <w:bottom w:val="single" w:sz="4" w:space="0" w:color="auto"/>
              <w:right w:val="single" w:sz="4" w:space="0" w:color="auto"/>
            </w:tcBorders>
            <w:shd w:val="clear" w:color="auto" w:fill="auto"/>
            <w:vAlign w:val="bottom"/>
          </w:tcPr>
          <w:p w14:paraId="476B22C6" w14:textId="77777777" w:rsidR="00EE2B1B" w:rsidRPr="00872078" w:rsidRDefault="00EE2B1B" w:rsidP="00D54937">
            <w:pPr>
              <w:spacing w:after="0" w:line="240" w:lineRule="auto"/>
              <w:jc w:val="center"/>
              <w:rPr>
                <w:rFonts w:ascii="Times New Roman" w:hAnsi="Times New Roman"/>
                <w:bCs/>
                <w:sz w:val="24"/>
                <w:szCs w:val="24"/>
              </w:rPr>
            </w:pPr>
          </w:p>
        </w:tc>
        <w:tc>
          <w:tcPr>
            <w:tcW w:w="993" w:type="dxa"/>
            <w:vMerge/>
            <w:tcBorders>
              <w:top w:val="nil"/>
              <w:left w:val="single" w:sz="4" w:space="0" w:color="auto"/>
              <w:bottom w:val="single" w:sz="4" w:space="0" w:color="000000"/>
              <w:right w:val="single" w:sz="4" w:space="0" w:color="auto"/>
            </w:tcBorders>
            <w:vAlign w:val="center"/>
          </w:tcPr>
          <w:p w14:paraId="476B22C7" w14:textId="77777777" w:rsidR="00EE2B1B" w:rsidRPr="00872078" w:rsidRDefault="00EE2B1B" w:rsidP="00D54937">
            <w:pPr>
              <w:spacing w:after="0" w:line="240" w:lineRule="auto"/>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bottom"/>
          </w:tcPr>
          <w:p w14:paraId="476B22C8" w14:textId="77777777" w:rsidR="00EE2B1B" w:rsidRPr="00872078" w:rsidRDefault="00EE2B1B" w:rsidP="00D54937">
            <w:pPr>
              <w:spacing w:after="0" w:line="240" w:lineRule="auto"/>
              <w:jc w:val="center"/>
              <w:rPr>
                <w:rFonts w:ascii="Times New Roman" w:hAnsi="Times New Roman"/>
                <w:bCs/>
                <w:sz w:val="24"/>
                <w:szCs w:val="24"/>
              </w:rPr>
            </w:pPr>
          </w:p>
        </w:tc>
        <w:tc>
          <w:tcPr>
            <w:tcW w:w="1267" w:type="dxa"/>
            <w:tcBorders>
              <w:top w:val="nil"/>
              <w:left w:val="nil"/>
              <w:bottom w:val="single" w:sz="4" w:space="0" w:color="auto"/>
              <w:right w:val="single" w:sz="4" w:space="0" w:color="auto"/>
            </w:tcBorders>
            <w:shd w:val="clear" w:color="auto" w:fill="auto"/>
            <w:vAlign w:val="bottom"/>
          </w:tcPr>
          <w:p w14:paraId="476B22C9" w14:textId="77777777" w:rsidR="00EE2B1B" w:rsidRPr="00872078" w:rsidRDefault="00EE2B1B" w:rsidP="00D54937">
            <w:pPr>
              <w:spacing w:after="0" w:line="240" w:lineRule="auto"/>
              <w:jc w:val="center"/>
              <w:rPr>
                <w:rFonts w:ascii="Times New Roman" w:hAnsi="Times New Roman"/>
                <w:bCs/>
                <w:sz w:val="24"/>
                <w:szCs w:val="24"/>
              </w:rPr>
            </w:pPr>
          </w:p>
        </w:tc>
      </w:tr>
      <w:tr w:rsidR="00EE2B1B" w:rsidRPr="00872078" w14:paraId="476B22D3" w14:textId="77777777" w:rsidTr="00872078">
        <w:trPr>
          <w:trHeight w:val="630"/>
        </w:trPr>
        <w:tc>
          <w:tcPr>
            <w:tcW w:w="2159" w:type="dxa"/>
            <w:tcBorders>
              <w:top w:val="nil"/>
              <w:left w:val="single" w:sz="4" w:space="0" w:color="auto"/>
              <w:bottom w:val="single" w:sz="4" w:space="0" w:color="auto"/>
              <w:right w:val="single" w:sz="4" w:space="0" w:color="auto"/>
            </w:tcBorders>
            <w:shd w:val="clear" w:color="auto" w:fill="auto"/>
            <w:vAlign w:val="bottom"/>
            <w:hideMark/>
          </w:tcPr>
          <w:p w14:paraId="476B22CB"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5.2. valsts speciālais budžets</w:t>
            </w:r>
          </w:p>
        </w:tc>
        <w:tc>
          <w:tcPr>
            <w:tcW w:w="1141" w:type="dxa"/>
            <w:vMerge/>
            <w:tcBorders>
              <w:top w:val="nil"/>
              <w:left w:val="single" w:sz="4" w:space="0" w:color="auto"/>
              <w:bottom w:val="single" w:sz="4" w:space="0" w:color="auto"/>
              <w:right w:val="single" w:sz="4" w:space="0" w:color="auto"/>
            </w:tcBorders>
            <w:vAlign w:val="center"/>
          </w:tcPr>
          <w:p w14:paraId="476B22CC" w14:textId="77777777" w:rsidR="00EE2B1B" w:rsidRPr="00872078" w:rsidRDefault="00EE2B1B" w:rsidP="00D54937">
            <w:pPr>
              <w:spacing w:after="0" w:line="240" w:lineRule="auto"/>
              <w:rPr>
                <w:rFonts w:ascii="Times New Roman" w:hAnsi="Times New Roman"/>
                <w:bCs/>
                <w:color w:val="000000"/>
                <w:sz w:val="24"/>
                <w:szCs w:val="24"/>
              </w:rPr>
            </w:pPr>
          </w:p>
        </w:tc>
        <w:tc>
          <w:tcPr>
            <w:tcW w:w="1378" w:type="dxa"/>
            <w:tcBorders>
              <w:top w:val="nil"/>
              <w:left w:val="nil"/>
              <w:bottom w:val="single" w:sz="4" w:space="0" w:color="auto"/>
              <w:right w:val="single" w:sz="4" w:space="0" w:color="auto"/>
            </w:tcBorders>
            <w:shd w:val="clear" w:color="auto" w:fill="auto"/>
            <w:vAlign w:val="bottom"/>
          </w:tcPr>
          <w:p w14:paraId="476B22CD" w14:textId="77777777" w:rsidR="00EE2B1B" w:rsidRPr="00872078" w:rsidRDefault="00EE2B1B" w:rsidP="00D54937">
            <w:pPr>
              <w:spacing w:after="0" w:line="240" w:lineRule="auto"/>
              <w:jc w:val="center"/>
              <w:rPr>
                <w:rFonts w:ascii="Times New Roman" w:hAnsi="Times New Roman"/>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tcPr>
          <w:p w14:paraId="476B22CE" w14:textId="77777777" w:rsidR="00EE2B1B" w:rsidRPr="00872078" w:rsidRDefault="00EE2B1B" w:rsidP="00D54937">
            <w:pPr>
              <w:spacing w:after="0" w:line="240" w:lineRule="auto"/>
              <w:rPr>
                <w:rFonts w:ascii="Times New Roman" w:hAnsi="Times New Roman"/>
                <w:bCs/>
                <w:color w:val="000000"/>
                <w:sz w:val="24"/>
                <w:szCs w:val="24"/>
              </w:rPr>
            </w:pPr>
          </w:p>
        </w:tc>
        <w:tc>
          <w:tcPr>
            <w:tcW w:w="1275" w:type="dxa"/>
            <w:tcBorders>
              <w:top w:val="nil"/>
              <w:left w:val="nil"/>
              <w:bottom w:val="single" w:sz="4" w:space="0" w:color="auto"/>
              <w:right w:val="single" w:sz="4" w:space="0" w:color="auto"/>
            </w:tcBorders>
            <w:shd w:val="clear" w:color="auto" w:fill="auto"/>
            <w:vAlign w:val="bottom"/>
          </w:tcPr>
          <w:p w14:paraId="476B22CF" w14:textId="77777777" w:rsidR="00EE2B1B" w:rsidRPr="00872078" w:rsidRDefault="00EE2B1B" w:rsidP="00D54937">
            <w:pPr>
              <w:spacing w:after="0" w:line="240" w:lineRule="auto"/>
              <w:jc w:val="center"/>
              <w:rPr>
                <w:rFonts w:ascii="Times New Roman" w:hAnsi="Times New Roman"/>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tcPr>
          <w:p w14:paraId="476B22D0" w14:textId="77777777" w:rsidR="00EE2B1B" w:rsidRPr="00872078" w:rsidRDefault="00EE2B1B" w:rsidP="00D54937">
            <w:pPr>
              <w:spacing w:after="0" w:line="240" w:lineRule="auto"/>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vAlign w:val="bottom"/>
          </w:tcPr>
          <w:p w14:paraId="476B22D1" w14:textId="77777777" w:rsidR="00EE2B1B" w:rsidRPr="00872078" w:rsidRDefault="00EE2B1B" w:rsidP="00D54937">
            <w:pPr>
              <w:spacing w:after="0" w:line="240" w:lineRule="auto"/>
              <w:jc w:val="center"/>
              <w:rPr>
                <w:rFonts w:ascii="Times New Roman" w:hAnsi="Times New Roman"/>
                <w:bCs/>
                <w:color w:val="000000"/>
                <w:sz w:val="24"/>
                <w:szCs w:val="24"/>
              </w:rPr>
            </w:pPr>
          </w:p>
        </w:tc>
        <w:tc>
          <w:tcPr>
            <w:tcW w:w="1267" w:type="dxa"/>
            <w:tcBorders>
              <w:top w:val="nil"/>
              <w:left w:val="nil"/>
              <w:bottom w:val="single" w:sz="4" w:space="0" w:color="auto"/>
              <w:right w:val="single" w:sz="4" w:space="0" w:color="auto"/>
            </w:tcBorders>
            <w:shd w:val="clear" w:color="auto" w:fill="auto"/>
            <w:vAlign w:val="bottom"/>
          </w:tcPr>
          <w:p w14:paraId="476B22D2" w14:textId="77777777" w:rsidR="00EE2B1B" w:rsidRPr="00872078" w:rsidRDefault="00EE2B1B" w:rsidP="00D54937">
            <w:pPr>
              <w:spacing w:after="0" w:line="240" w:lineRule="auto"/>
              <w:jc w:val="center"/>
              <w:rPr>
                <w:rFonts w:ascii="Times New Roman" w:hAnsi="Times New Roman"/>
                <w:bCs/>
                <w:color w:val="000000"/>
                <w:sz w:val="24"/>
                <w:szCs w:val="24"/>
              </w:rPr>
            </w:pPr>
          </w:p>
        </w:tc>
      </w:tr>
      <w:tr w:rsidR="00EE2B1B" w:rsidRPr="00872078" w14:paraId="476B22DC" w14:textId="77777777" w:rsidTr="00872078">
        <w:trPr>
          <w:trHeight w:val="315"/>
        </w:trPr>
        <w:tc>
          <w:tcPr>
            <w:tcW w:w="2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B22D4" w14:textId="77777777" w:rsidR="00EE2B1B" w:rsidRPr="00872078" w:rsidRDefault="00EE2B1B" w:rsidP="00D54937">
            <w:pPr>
              <w:spacing w:after="0" w:line="240" w:lineRule="auto"/>
              <w:rPr>
                <w:rFonts w:ascii="Times New Roman" w:hAnsi="Times New Roman"/>
                <w:bCs/>
                <w:color w:val="000000"/>
                <w:sz w:val="24"/>
                <w:szCs w:val="24"/>
              </w:rPr>
            </w:pPr>
            <w:r w:rsidRPr="00872078">
              <w:rPr>
                <w:rFonts w:ascii="Times New Roman" w:hAnsi="Times New Roman"/>
                <w:bCs/>
                <w:color w:val="000000"/>
                <w:sz w:val="24"/>
                <w:szCs w:val="24"/>
              </w:rPr>
              <w:t>5.3. pašvaldību budžets</w:t>
            </w:r>
          </w:p>
        </w:tc>
        <w:tc>
          <w:tcPr>
            <w:tcW w:w="1141" w:type="dxa"/>
            <w:vMerge/>
            <w:tcBorders>
              <w:top w:val="single" w:sz="4" w:space="0" w:color="auto"/>
              <w:left w:val="single" w:sz="4" w:space="0" w:color="auto"/>
              <w:bottom w:val="single" w:sz="4" w:space="0" w:color="auto"/>
              <w:right w:val="single" w:sz="4" w:space="0" w:color="auto"/>
            </w:tcBorders>
            <w:vAlign w:val="center"/>
          </w:tcPr>
          <w:p w14:paraId="476B22D5" w14:textId="77777777" w:rsidR="00EE2B1B" w:rsidRPr="00872078" w:rsidRDefault="00EE2B1B" w:rsidP="00D54937">
            <w:pPr>
              <w:spacing w:after="0" w:line="240" w:lineRule="auto"/>
              <w:rPr>
                <w:rFonts w:ascii="Times New Roman" w:hAnsi="Times New Roman"/>
                <w:bCs/>
                <w:color w:val="000000"/>
                <w:sz w:val="24"/>
                <w:szCs w:val="24"/>
              </w:rPr>
            </w:pPr>
          </w:p>
        </w:tc>
        <w:tc>
          <w:tcPr>
            <w:tcW w:w="1378" w:type="dxa"/>
            <w:tcBorders>
              <w:top w:val="single" w:sz="4" w:space="0" w:color="auto"/>
              <w:left w:val="nil"/>
              <w:bottom w:val="single" w:sz="4" w:space="0" w:color="auto"/>
              <w:right w:val="single" w:sz="4" w:space="0" w:color="auto"/>
            </w:tcBorders>
            <w:shd w:val="clear" w:color="auto" w:fill="auto"/>
            <w:vAlign w:val="bottom"/>
          </w:tcPr>
          <w:p w14:paraId="476B22D6" w14:textId="77777777" w:rsidR="00EE2B1B" w:rsidRPr="00872078" w:rsidRDefault="00EE2B1B" w:rsidP="00D54937">
            <w:pPr>
              <w:spacing w:after="0" w:line="240" w:lineRule="auto"/>
              <w:jc w:val="center"/>
              <w:rPr>
                <w:rFonts w:ascii="Times New Roman" w:hAnsi="Times New Roman"/>
                <w:bCs/>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76B22D7" w14:textId="77777777" w:rsidR="00EE2B1B" w:rsidRPr="00872078" w:rsidRDefault="00EE2B1B" w:rsidP="00D54937">
            <w:pPr>
              <w:spacing w:after="0" w:line="240" w:lineRule="auto"/>
              <w:rPr>
                <w:rFonts w:ascii="Times New Roman" w:hAnsi="Times New Roman"/>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bottom"/>
          </w:tcPr>
          <w:p w14:paraId="476B22D8" w14:textId="77777777" w:rsidR="00EE2B1B" w:rsidRPr="00872078" w:rsidRDefault="00EE2B1B" w:rsidP="00D54937">
            <w:pPr>
              <w:spacing w:after="0" w:line="240" w:lineRule="auto"/>
              <w:jc w:val="center"/>
              <w:rPr>
                <w:rFonts w:ascii="Times New Roman" w:hAnsi="Times New Roman"/>
                <w:bCs/>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76B22D9" w14:textId="77777777" w:rsidR="00EE2B1B" w:rsidRPr="00872078" w:rsidRDefault="00EE2B1B" w:rsidP="00D54937">
            <w:pPr>
              <w:spacing w:after="0" w:line="240" w:lineRule="auto"/>
              <w:rPr>
                <w:rFonts w:ascii="Times New Roman" w:hAnsi="Times New Roman"/>
                <w:bCs/>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476B22DA" w14:textId="77777777" w:rsidR="00EE2B1B" w:rsidRPr="00872078" w:rsidRDefault="00EE2B1B" w:rsidP="00D54937">
            <w:pPr>
              <w:spacing w:after="0" w:line="240" w:lineRule="auto"/>
              <w:jc w:val="center"/>
              <w:rPr>
                <w:rFonts w:ascii="Times New Roman" w:hAnsi="Times New Roman"/>
                <w:bCs/>
                <w:color w:val="000000"/>
                <w:sz w:val="24"/>
                <w:szCs w:val="24"/>
              </w:rPr>
            </w:pPr>
          </w:p>
        </w:tc>
        <w:tc>
          <w:tcPr>
            <w:tcW w:w="1267" w:type="dxa"/>
            <w:tcBorders>
              <w:top w:val="single" w:sz="4" w:space="0" w:color="auto"/>
              <w:left w:val="nil"/>
              <w:bottom w:val="single" w:sz="4" w:space="0" w:color="auto"/>
              <w:right w:val="single" w:sz="4" w:space="0" w:color="auto"/>
            </w:tcBorders>
            <w:shd w:val="clear" w:color="auto" w:fill="auto"/>
            <w:vAlign w:val="bottom"/>
          </w:tcPr>
          <w:p w14:paraId="476B22DB" w14:textId="77777777" w:rsidR="00EE2B1B" w:rsidRPr="00872078" w:rsidRDefault="00EE2B1B" w:rsidP="00D54937">
            <w:pPr>
              <w:spacing w:after="0" w:line="240" w:lineRule="auto"/>
              <w:jc w:val="center"/>
              <w:rPr>
                <w:rFonts w:ascii="Times New Roman" w:hAnsi="Times New Roman"/>
                <w:bCs/>
                <w:color w:val="000000"/>
                <w:sz w:val="24"/>
                <w:szCs w:val="24"/>
              </w:rPr>
            </w:pPr>
          </w:p>
        </w:tc>
      </w:tr>
      <w:tr w:rsidR="00A42A1A" w:rsidRPr="00872078" w14:paraId="476B2324" w14:textId="77777777" w:rsidTr="00872078">
        <w:trPr>
          <w:trHeight w:val="1873"/>
        </w:trPr>
        <w:tc>
          <w:tcPr>
            <w:tcW w:w="2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B22DD" w14:textId="77777777" w:rsidR="00A42A1A" w:rsidRPr="00872078" w:rsidRDefault="00A42A1A" w:rsidP="00D54937">
            <w:pPr>
              <w:spacing w:after="0" w:line="240" w:lineRule="auto"/>
              <w:rPr>
                <w:rFonts w:ascii="Times New Roman" w:hAnsi="Times New Roman"/>
                <w:b/>
                <w:bCs/>
                <w:color w:val="000000"/>
                <w:sz w:val="24"/>
                <w:szCs w:val="24"/>
              </w:rPr>
            </w:pPr>
            <w:r w:rsidRPr="00872078">
              <w:rPr>
                <w:rFonts w:ascii="Times New Roman" w:hAnsi="Times New Roman"/>
                <w:b/>
                <w:bCs/>
                <w:color w:val="000000"/>
                <w:sz w:val="24"/>
                <w:szCs w:val="24"/>
              </w:rPr>
              <w:lastRenderedPageBreak/>
              <w:t>6. Detalizēts ieņēmumu un izdevumu aprēķins (ja nepieciešams, detalizētu ieņēmumu un izdevumu aprēķinu var pievienot anotācijas pielikumā)</w:t>
            </w:r>
          </w:p>
        </w:tc>
        <w:tc>
          <w:tcPr>
            <w:tcW w:w="8181" w:type="dxa"/>
            <w:gridSpan w:val="7"/>
            <w:vMerge w:val="restart"/>
            <w:tcBorders>
              <w:top w:val="single" w:sz="4" w:space="0" w:color="auto"/>
              <w:left w:val="nil"/>
              <w:right w:val="single" w:sz="4" w:space="0" w:color="auto"/>
            </w:tcBorders>
            <w:shd w:val="clear" w:color="auto" w:fill="auto"/>
            <w:vAlign w:val="center"/>
          </w:tcPr>
          <w:p w14:paraId="412C6D4D" w14:textId="2F674AD8" w:rsidR="0041313D" w:rsidRDefault="0041313D" w:rsidP="00060845">
            <w:p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Pr="0041313D">
              <w:rPr>
                <w:rFonts w:ascii="Times New Roman" w:hAnsi="Times New Roman"/>
                <w:color w:val="000000"/>
                <w:sz w:val="24"/>
                <w:szCs w:val="24"/>
              </w:rPr>
              <w:t xml:space="preserve">askaņā ar Covid-19 infekcijas izplatības seku pārvarēšanas likuma 27.pantu </w:t>
            </w:r>
            <w:r>
              <w:rPr>
                <w:rFonts w:ascii="Times New Roman" w:hAnsi="Times New Roman"/>
                <w:color w:val="000000"/>
                <w:sz w:val="24"/>
                <w:szCs w:val="24"/>
              </w:rPr>
              <w:t>tiks palielināta</w:t>
            </w:r>
            <w:r w:rsidRPr="0041313D">
              <w:rPr>
                <w:rFonts w:ascii="Times New Roman" w:hAnsi="Times New Roman"/>
                <w:color w:val="000000"/>
                <w:sz w:val="24"/>
                <w:szCs w:val="24"/>
              </w:rPr>
              <w:t xml:space="preserve"> budžeta resora "74. Gadskārtējā valsts budžeta izpildes procesā pārdalāmais finansējums" 02.00.00 programmā "Līdzekļi nepare</w:t>
            </w:r>
            <w:r>
              <w:rPr>
                <w:rFonts w:ascii="Times New Roman" w:hAnsi="Times New Roman"/>
                <w:color w:val="000000"/>
                <w:sz w:val="24"/>
                <w:szCs w:val="24"/>
              </w:rPr>
              <w:t>dzētiem gadījumiem" apropriācija</w:t>
            </w:r>
            <w:r w:rsidRPr="0041313D">
              <w:rPr>
                <w:rFonts w:ascii="Times New Roman" w:hAnsi="Times New Roman"/>
                <w:color w:val="000000"/>
                <w:sz w:val="24"/>
                <w:szCs w:val="24"/>
              </w:rPr>
              <w:t xml:space="preserve"> 7 866 788 </w:t>
            </w:r>
            <w:r w:rsidRPr="00EA3B17">
              <w:rPr>
                <w:rFonts w:ascii="Times New Roman" w:hAnsi="Times New Roman"/>
                <w:i/>
                <w:color w:val="000000"/>
                <w:sz w:val="24"/>
                <w:szCs w:val="24"/>
              </w:rPr>
              <w:t>euro</w:t>
            </w:r>
            <w:r w:rsidRPr="0041313D">
              <w:rPr>
                <w:rFonts w:ascii="Times New Roman" w:hAnsi="Times New Roman"/>
                <w:color w:val="000000"/>
                <w:sz w:val="24"/>
                <w:szCs w:val="24"/>
              </w:rPr>
              <w:t xml:space="preserve"> apmērā no 2020. gada faktiskajiem ieņēmumiem no noziedzīgi iegūto līdzekļu konfiskācijas, kas pārsniedz likumā "Par valsts budž</w:t>
            </w:r>
            <w:r>
              <w:rPr>
                <w:rFonts w:ascii="Times New Roman" w:hAnsi="Times New Roman"/>
                <w:color w:val="000000"/>
                <w:sz w:val="24"/>
                <w:szCs w:val="24"/>
              </w:rPr>
              <w:t>etu 2020. gadam" plānoto apmēru,</w:t>
            </w:r>
            <w:r w:rsidRPr="0041313D">
              <w:rPr>
                <w:rFonts w:ascii="Times New Roman" w:hAnsi="Times New Roman"/>
                <w:color w:val="000000"/>
                <w:sz w:val="24"/>
                <w:szCs w:val="24"/>
              </w:rPr>
              <w:t xml:space="preserve"> lai nodrošinātu pedagogu darba samaksas palielinājumu 2020. gadā</w:t>
            </w:r>
            <w:r>
              <w:rPr>
                <w:rFonts w:ascii="Times New Roman" w:hAnsi="Times New Roman"/>
                <w:color w:val="000000"/>
                <w:sz w:val="24"/>
                <w:szCs w:val="24"/>
              </w:rPr>
              <w:t xml:space="preserve">. </w:t>
            </w:r>
            <w:r w:rsidRPr="0041313D">
              <w:rPr>
                <w:rFonts w:ascii="Times New Roman" w:hAnsi="Times New Roman"/>
                <w:color w:val="000000"/>
                <w:sz w:val="24"/>
                <w:szCs w:val="24"/>
              </w:rPr>
              <w:t>2020. gad</w:t>
            </w:r>
            <w:r>
              <w:rPr>
                <w:rFonts w:ascii="Times New Roman" w:hAnsi="Times New Roman"/>
                <w:color w:val="000000"/>
                <w:sz w:val="24"/>
                <w:szCs w:val="24"/>
              </w:rPr>
              <w:t>ā</w:t>
            </w:r>
            <w:r w:rsidRPr="0041313D">
              <w:rPr>
                <w:rFonts w:ascii="Times New Roman" w:hAnsi="Times New Roman"/>
                <w:color w:val="000000"/>
                <w:sz w:val="24"/>
                <w:szCs w:val="24"/>
              </w:rPr>
              <w:t xml:space="preserve"> </w:t>
            </w:r>
            <w:r w:rsidR="004D0AF5">
              <w:rPr>
                <w:rFonts w:ascii="Times New Roman" w:hAnsi="Times New Roman"/>
                <w:color w:val="000000"/>
                <w:sz w:val="24"/>
                <w:szCs w:val="24"/>
              </w:rPr>
              <w:t xml:space="preserve">(uz 19.08.2020.) </w:t>
            </w:r>
            <w:r w:rsidRPr="0041313D">
              <w:rPr>
                <w:rFonts w:ascii="Times New Roman" w:hAnsi="Times New Roman"/>
                <w:color w:val="000000"/>
                <w:sz w:val="24"/>
                <w:szCs w:val="24"/>
              </w:rPr>
              <w:t>faktisk</w:t>
            </w:r>
            <w:r>
              <w:rPr>
                <w:rFonts w:ascii="Times New Roman" w:hAnsi="Times New Roman"/>
                <w:color w:val="000000"/>
                <w:sz w:val="24"/>
                <w:szCs w:val="24"/>
              </w:rPr>
              <w:t>ie ieņēmumi</w:t>
            </w:r>
            <w:r w:rsidRPr="0041313D">
              <w:rPr>
                <w:rFonts w:ascii="Times New Roman" w:hAnsi="Times New Roman"/>
                <w:color w:val="000000"/>
                <w:sz w:val="24"/>
                <w:szCs w:val="24"/>
              </w:rPr>
              <w:t xml:space="preserve"> no noziedzīgi iegūto līdzekļu konfiskācijas</w:t>
            </w:r>
            <w:r>
              <w:rPr>
                <w:rFonts w:ascii="Times New Roman" w:hAnsi="Times New Roman"/>
                <w:color w:val="000000"/>
                <w:sz w:val="24"/>
                <w:szCs w:val="24"/>
              </w:rPr>
              <w:t xml:space="preserve"> </w:t>
            </w:r>
            <w:r w:rsidRPr="003977B7">
              <w:rPr>
                <w:rFonts w:ascii="Times New Roman" w:hAnsi="Times New Roman"/>
                <w:color w:val="000000"/>
                <w:sz w:val="24"/>
                <w:szCs w:val="24"/>
              </w:rPr>
              <w:t xml:space="preserve">ir  </w:t>
            </w:r>
            <w:r w:rsidR="004D0AF5" w:rsidRPr="00EA3B17">
              <w:rPr>
                <w:rFonts w:ascii="Times New Roman" w:hAnsi="Times New Roman"/>
                <w:color w:val="000000"/>
                <w:sz w:val="24"/>
                <w:szCs w:val="24"/>
              </w:rPr>
              <w:t>3</w:t>
            </w:r>
            <w:r w:rsidR="003977B7">
              <w:rPr>
                <w:rFonts w:ascii="Times New Roman" w:hAnsi="Times New Roman"/>
                <w:color w:val="000000"/>
                <w:sz w:val="24"/>
                <w:szCs w:val="24"/>
              </w:rPr>
              <w:t>4</w:t>
            </w:r>
            <w:r w:rsidR="003977B7" w:rsidRPr="00EA3B17">
              <w:rPr>
                <w:rFonts w:ascii="Times New Roman" w:hAnsi="Times New Roman"/>
                <w:color w:val="000000"/>
                <w:sz w:val="24"/>
                <w:szCs w:val="24"/>
              </w:rPr>
              <w:t xml:space="preserve"> 697 442 </w:t>
            </w:r>
            <w:r w:rsidRPr="00EA3B17">
              <w:rPr>
                <w:rFonts w:ascii="Times New Roman" w:hAnsi="Times New Roman"/>
                <w:i/>
                <w:color w:val="000000"/>
                <w:sz w:val="24"/>
                <w:szCs w:val="24"/>
              </w:rPr>
              <w:t>euro</w:t>
            </w:r>
            <w:r w:rsidRPr="003977B7">
              <w:rPr>
                <w:rFonts w:ascii="Times New Roman" w:hAnsi="Times New Roman"/>
                <w:color w:val="000000"/>
                <w:sz w:val="24"/>
                <w:szCs w:val="24"/>
              </w:rPr>
              <w:t xml:space="preserve">, kas pārsniedz plānoto apmēru par </w:t>
            </w:r>
            <w:r w:rsidR="003977B7" w:rsidRPr="00EA3B17">
              <w:rPr>
                <w:rFonts w:ascii="Times New Roman" w:hAnsi="Times New Roman"/>
                <w:color w:val="000000"/>
                <w:sz w:val="24"/>
                <w:szCs w:val="24"/>
              </w:rPr>
              <w:t xml:space="preserve">29 197 442 </w:t>
            </w:r>
            <w:r w:rsidRPr="00EA3B17">
              <w:rPr>
                <w:rFonts w:ascii="Times New Roman" w:hAnsi="Times New Roman"/>
                <w:i/>
                <w:color w:val="000000"/>
                <w:sz w:val="24"/>
                <w:szCs w:val="24"/>
              </w:rPr>
              <w:t>euro</w:t>
            </w:r>
            <w:r w:rsidRPr="003977B7">
              <w:rPr>
                <w:rFonts w:ascii="Times New Roman" w:hAnsi="Times New Roman"/>
                <w:color w:val="000000"/>
                <w:sz w:val="24"/>
                <w:szCs w:val="24"/>
              </w:rPr>
              <w:t>.</w:t>
            </w:r>
          </w:p>
          <w:p w14:paraId="476B22DE" w14:textId="7954B18D" w:rsidR="00A42A1A" w:rsidRPr="00872078" w:rsidRDefault="00A42A1A" w:rsidP="00060845">
            <w:pPr>
              <w:spacing w:after="0" w:line="240" w:lineRule="auto"/>
              <w:jc w:val="both"/>
              <w:rPr>
                <w:rFonts w:ascii="Times New Roman" w:hAnsi="Times New Roman"/>
                <w:color w:val="000000"/>
                <w:sz w:val="24"/>
                <w:szCs w:val="24"/>
              </w:rPr>
            </w:pPr>
            <w:r w:rsidRPr="00872078">
              <w:rPr>
                <w:rFonts w:ascii="Times New Roman" w:hAnsi="Times New Roman"/>
                <w:color w:val="000000"/>
                <w:sz w:val="24"/>
                <w:szCs w:val="24"/>
              </w:rPr>
              <w:t>Papildus nepieciešamais finansējums pedagogu darba samaksai 2020.gadā</w:t>
            </w:r>
            <w:r w:rsidRPr="00872078">
              <w:rPr>
                <w:sz w:val="24"/>
                <w:szCs w:val="24"/>
              </w:rPr>
              <w:t xml:space="preserve"> </w:t>
            </w:r>
            <w:r w:rsidRPr="00872078">
              <w:rPr>
                <w:rFonts w:ascii="Times New Roman" w:hAnsi="Times New Roman"/>
                <w:color w:val="000000"/>
                <w:sz w:val="24"/>
                <w:szCs w:val="24"/>
              </w:rPr>
              <w:t>no valsts budžeta programmas 02.00.00 „Līd</w:t>
            </w:r>
            <w:r w:rsidR="00322F88">
              <w:rPr>
                <w:rFonts w:ascii="Times New Roman" w:hAnsi="Times New Roman"/>
                <w:color w:val="000000"/>
                <w:sz w:val="24"/>
                <w:szCs w:val="24"/>
              </w:rPr>
              <w:t>zekļi neparedzētiem gadījumiem”</w:t>
            </w:r>
            <w:r w:rsidRPr="00872078">
              <w:rPr>
                <w:rFonts w:ascii="Times New Roman" w:hAnsi="Times New Roman"/>
                <w:color w:val="000000"/>
                <w:sz w:val="24"/>
                <w:szCs w:val="24"/>
              </w:rPr>
              <w:t>, lai nodrošinātu pedagogu minimālās algas likmes paaugstināšanu no 750 līdz 790 euro ar 2020. gada 1. septembri un izglītojamo skaita un struktūras izmaiņu ietekmi pedagogu darba samaksai atbilstoši 2020.gada 1.septembra datiem:</w:t>
            </w:r>
          </w:p>
          <w:tbl>
            <w:tblPr>
              <w:tblW w:w="4897" w:type="pct"/>
              <w:tblLayout w:type="fixed"/>
              <w:tblLook w:val="04A0" w:firstRow="1" w:lastRow="0" w:firstColumn="1" w:lastColumn="0" w:noHBand="0" w:noVBand="1"/>
            </w:tblPr>
            <w:tblGrid>
              <w:gridCol w:w="270"/>
              <w:gridCol w:w="5675"/>
              <w:gridCol w:w="1846"/>
            </w:tblGrid>
            <w:tr w:rsidR="00A42A1A" w:rsidRPr="00872078" w14:paraId="476B22E1" w14:textId="77777777" w:rsidTr="00872078">
              <w:trPr>
                <w:trHeight w:val="645"/>
              </w:trPr>
              <w:tc>
                <w:tcPr>
                  <w:tcW w:w="38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B22DF" w14:textId="77777777" w:rsidR="00A42A1A" w:rsidRPr="00A42A1A" w:rsidRDefault="00A42A1A" w:rsidP="00A42A1A">
                  <w:pPr>
                    <w:spacing w:after="0" w:line="240" w:lineRule="auto"/>
                    <w:jc w:val="center"/>
                    <w:rPr>
                      <w:rFonts w:ascii="Times New Roman" w:hAnsi="Times New Roman"/>
                      <w:sz w:val="24"/>
                      <w:szCs w:val="24"/>
                      <w:lang w:eastAsia="en-GB"/>
                    </w:rPr>
                  </w:pPr>
                  <w:r w:rsidRPr="00A42A1A">
                    <w:rPr>
                      <w:rFonts w:ascii="Times New Roman" w:hAnsi="Times New Roman"/>
                      <w:sz w:val="24"/>
                      <w:szCs w:val="24"/>
                      <w:lang w:eastAsia="en-GB"/>
                    </w:rPr>
                    <w:t> </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476B22E0" w14:textId="77777777" w:rsidR="00A42A1A" w:rsidRPr="00A42A1A" w:rsidRDefault="00060845" w:rsidP="00A42A1A">
                  <w:pPr>
                    <w:spacing w:after="0" w:line="240" w:lineRule="auto"/>
                    <w:jc w:val="center"/>
                    <w:rPr>
                      <w:rFonts w:ascii="Times New Roman" w:hAnsi="Times New Roman"/>
                      <w:sz w:val="24"/>
                      <w:szCs w:val="24"/>
                      <w:lang w:eastAsia="en-GB"/>
                    </w:rPr>
                  </w:pPr>
                  <w:r w:rsidRPr="00872078">
                    <w:rPr>
                      <w:rFonts w:ascii="Times New Roman" w:hAnsi="Times New Roman"/>
                      <w:sz w:val="24"/>
                      <w:szCs w:val="24"/>
                      <w:lang w:eastAsia="en-GB"/>
                    </w:rPr>
                    <w:t>2020.gads</w:t>
                  </w:r>
                </w:p>
              </w:tc>
            </w:tr>
            <w:tr w:rsidR="00A42A1A" w:rsidRPr="00872078" w14:paraId="476B22E4" w14:textId="77777777" w:rsidTr="00872078">
              <w:trPr>
                <w:trHeight w:val="375"/>
              </w:trPr>
              <w:tc>
                <w:tcPr>
                  <w:tcW w:w="38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6B22E2" w14:textId="77777777" w:rsidR="00A42A1A" w:rsidRPr="00A42A1A" w:rsidRDefault="00C9572E" w:rsidP="00A42A1A">
                  <w:pPr>
                    <w:spacing w:after="0" w:line="240" w:lineRule="auto"/>
                    <w:jc w:val="center"/>
                    <w:rPr>
                      <w:rFonts w:ascii="Times New Roman" w:hAnsi="Times New Roman"/>
                      <w:b/>
                      <w:bCs/>
                      <w:sz w:val="24"/>
                      <w:szCs w:val="24"/>
                      <w:lang w:eastAsia="en-GB"/>
                    </w:rPr>
                  </w:pPr>
                  <w:r w:rsidRPr="00872078">
                    <w:rPr>
                      <w:rFonts w:ascii="Times New Roman" w:hAnsi="Times New Roman"/>
                      <w:b/>
                      <w:bCs/>
                      <w:sz w:val="24"/>
                      <w:szCs w:val="24"/>
                      <w:lang w:eastAsia="en-GB"/>
                    </w:rPr>
                    <w:t>K</w:t>
                  </w:r>
                  <w:r w:rsidR="00A42A1A" w:rsidRPr="00A42A1A">
                    <w:rPr>
                      <w:rFonts w:ascii="Times New Roman" w:hAnsi="Times New Roman"/>
                      <w:b/>
                      <w:bCs/>
                      <w:sz w:val="24"/>
                      <w:szCs w:val="24"/>
                      <w:lang w:eastAsia="en-GB"/>
                    </w:rPr>
                    <w:t>opā</w:t>
                  </w:r>
                </w:p>
              </w:tc>
              <w:tc>
                <w:tcPr>
                  <w:tcW w:w="1185" w:type="pct"/>
                  <w:tcBorders>
                    <w:top w:val="nil"/>
                    <w:left w:val="nil"/>
                    <w:bottom w:val="single" w:sz="4" w:space="0" w:color="auto"/>
                    <w:right w:val="single" w:sz="4" w:space="0" w:color="auto"/>
                  </w:tcBorders>
                  <w:shd w:val="clear" w:color="auto" w:fill="auto"/>
                  <w:noWrap/>
                  <w:vAlign w:val="center"/>
                  <w:hideMark/>
                </w:tcPr>
                <w:p w14:paraId="476B22E3" w14:textId="6AA14B52" w:rsidR="00A42A1A" w:rsidRPr="00661387" w:rsidRDefault="00736606" w:rsidP="00A42A1A">
                  <w:pPr>
                    <w:spacing w:after="0" w:line="240" w:lineRule="auto"/>
                    <w:jc w:val="center"/>
                    <w:rPr>
                      <w:rFonts w:ascii="Times New Roman" w:hAnsi="Times New Roman"/>
                      <w:b/>
                      <w:bCs/>
                      <w:sz w:val="24"/>
                      <w:szCs w:val="24"/>
                      <w:lang w:eastAsia="en-GB"/>
                    </w:rPr>
                  </w:pPr>
                  <w:r w:rsidRPr="00736606">
                    <w:rPr>
                      <w:rFonts w:ascii="Times New Roman" w:hAnsi="Times New Roman"/>
                      <w:b/>
                      <w:bCs/>
                      <w:sz w:val="24"/>
                      <w:szCs w:val="24"/>
                      <w:lang w:eastAsia="en-GB"/>
                    </w:rPr>
                    <w:t>7 866 788</w:t>
                  </w:r>
                </w:p>
              </w:tc>
            </w:tr>
            <w:tr w:rsidR="00A42A1A" w:rsidRPr="00872078" w14:paraId="476B22E7" w14:textId="77777777" w:rsidTr="00872078">
              <w:trPr>
                <w:trHeight w:val="319"/>
              </w:trPr>
              <w:tc>
                <w:tcPr>
                  <w:tcW w:w="3815" w:type="pct"/>
                  <w:gridSpan w:val="2"/>
                  <w:tcBorders>
                    <w:top w:val="nil"/>
                    <w:left w:val="single" w:sz="4" w:space="0" w:color="auto"/>
                    <w:bottom w:val="single" w:sz="4" w:space="0" w:color="auto"/>
                    <w:right w:val="single" w:sz="4" w:space="0" w:color="000000"/>
                  </w:tcBorders>
                  <w:shd w:val="clear" w:color="auto" w:fill="auto"/>
                  <w:vAlign w:val="bottom"/>
                  <w:hideMark/>
                </w:tcPr>
                <w:p w14:paraId="476B22E5" w14:textId="77777777" w:rsidR="00A42A1A" w:rsidRPr="00A42A1A" w:rsidRDefault="00A42A1A" w:rsidP="00A42A1A">
                  <w:pPr>
                    <w:spacing w:after="0" w:line="240" w:lineRule="auto"/>
                    <w:rPr>
                      <w:rFonts w:ascii="Times New Roman" w:hAnsi="Times New Roman"/>
                      <w:i/>
                      <w:iCs/>
                      <w:sz w:val="24"/>
                      <w:szCs w:val="24"/>
                      <w:lang w:eastAsia="en-GB"/>
                    </w:rPr>
                  </w:pPr>
                  <w:r w:rsidRPr="00A42A1A">
                    <w:rPr>
                      <w:rFonts w:ascii="Times New Roman" w:hAnsi="Times New Roman"/>
                      <w:i/>
                      <w:iCs/>
                      <w:sz w:val="24"/>
                      <w:szCs w:val="24"/>
                      <w:lang w:eastAsia="en-GB"/>
                    </w:rPr>
                    <w:t>tai skaitā pa resoriem / programmām / apakšprogrammām:</w:t>
                  </w:r>
                </w:p>
              </w:tc>
              <w:tc>
                <w:tcPr>
                  <w:tcW w:w="1185" w:type="pct"/>
                  <w:tcBorders>
                    <w:top w:val="nil"/>
                    <w:left w:val="nil"/>
                    <w:bottom w:val="single" w:sz="4" w:space="0" w:color="auto"/>
                    <w:right w:val="single" w:sz="4" w:space="0" w:color="auto"/>
                  </w:tcBorders>
                  <w:shd w:val="clear" w:color="auto" w:fill="auto"/>
                  <w:noWrap/>
                  <w:vAlign w:val="center"/>
                  <w:hideMark/>
                </w:tcPr>
                <w:p w14:paraId="476B22E6" w14:textId="77777777" w:rsidR="00A42A1A" w:rsidRPr="00661387" w:rsidRDefault="00A42A1A" w:rsidP="00A42A1A">
                  <w:pPr>
                    <w:spacing w:after="0" w:line="240" w:lineRule="auto"/>
                    <w:jc w:val="center"/>
                    <w:rPr>
                      <w:rFonts w:ascii="Times New Roman" w:hAnsi="Times New Roman"/>
                      <w:bCs/>
                      <w:i/>
                      <w:iCs/>
                      <w:sz w:val="24"/>
                      <w:szCs w:val="24"/>
                      <w:lang w:eastAsia="en-GB"/>
                    </w:rPr>
                  </w:pPr>
                  <w:r w:rsidRPr="00661387">
                    <w:rPr>
                      <w:rFonts w:ascii="Times New Roman" w:hAnsi="Times New Roman"/>
                      <w:bCs/>
                      <w:i/>
                      <w:iCs/>
                      <w:sz w:val="24"/>
                      <w:szCs w:val="24"/>
                      <w:lang w:eastAsia="en-GB"/>
                    </w:rPr>
                    <w:t> </w:t>
                  </w:r>
                </w:p>
              </w:tc>
            </w:tr>
            <w:tr w:rsidR="00A42A1A" w:rsidRPr="00872078" w14:paraId="476B22EA" w14:textId="77777777" w:rsidTr="00872078">
              <w:trPr>
                <w:trHeight w:val="267"/>
              </w:trPr>
              <w:tc>
                <w:tcPr>
                  <w:tcW w:w="3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6B22E8" w14:textId="77777777" w:rsidR="00A42A1A" w:rsidRPr="00A42A1A" w:rsidRDefault="00A42A1A" w:rsidP="00A42A1A">
                  <w:pPr>
                    <w:spacing w:after="0" w:line="240" w:lineRule="auto"/>
                    <w:rPr>
                      <w:rFonts w:ascii="Times New Roman" w:hAnsi="Times New Roman"/>
                      <w:bCs/>
                      <w:sz w:val="24"/>
                      <w:szCs w:val="24"/>
                      <w:lang w:eastAsia="en-GB"/>
                    </w:rPr>
                  </w:pPr>
                  <w:r w:rsidRPr="00A42A1A">
                    <w:rPr>
                      <w:rFonts w:ascii="Times New Roman" w:hAnsi="Times New Roman"/>
                      <w:bCs/>
                      <w:sz w:val="24"/>
                      <w:szCs w:val="24"/>
                      <w:lang w:eastAsia="en-GB"/>
                    </w:rPr>
                    <w:t>62. Mērķdotācijas pašvaldībām</w:t>
                  </w:r>
                </w:p>
              </w:tc>
              <w:tc>
                <w:tcPr>
                  <w:tcW w:w="1185" w:type="pct"/>
                  <w:tcBorders>
                    <w:top w:val="nil"/>
                    <w:left w:val="nil"/>
                    <w:bottom w:val="single" w:sz="4" w:space="0" w:color="auto"/>
                    <w:right w:val="single" w:sz="4" w:space="0" w:color="auto"/>
                  </w:tcBorders>
                  <w:shd w:val="clear" w:color="auto" w:fill="D9D9D9" w:themeFill="background1" w:themeFillShade="D9"/>
                  <w:noWrap/>
                  <w:vAlign w:val="bottom"/>
                  <w:hideMark/>
                </w:tcPr>
                <w:p w14:paraId="476B22E9" w14:textId="76C07C2C" w:rsidR="00A42A1A" w:rsidRPr="00661387" w:rsidRDefault="00A42A1A" w:rsidP="00736606">
                  <w:pPr>
                    <w:spacing w:after="0" w:line="240" w:lineRule="auto"/>
                    <w:jc w:val="center"/>
                    <w:rPr>
                      <w:rFonts w:ascii="Times New Roman" w:hAnsi="Times New Roman"/>
                      <w:bCs/>
                      <w:sz w:val="24"/>
                      <w:szCs w:val="24"/>
                      <w:lang w:eastAsia="en-GB"/>
                    </w:rPr>
                  </w:pPr>
                  <w:r w:rsidRPr="00661387">
                    <w:rPr>
                      <w:rFonts w:ascii="Times New Roman" w:hAnsi="Times New Roman"/>
                      <w:bCs/>
                      <w:sz w:val="24"/>
                      <w:szCs w:val="24"/>
                      <w:lang w:eastAsia="en-GB"/>
                    </w:rPr>
                    <w:t>5 50</w:t>
                  </w:r>
                  <w:r w:rsidR="00736606">
                    <w:rPr>
                      <w:rFonts w:ascii="Times New Roman" w:hAnsi="Times New Roman"/>
                      <w:bCs/>
                      <w:sz w:val="24"/>
                      <w:szCs w:val="24"/>
                      <w:lang w:eastAsia="en-GB"/>
                    </w:rPr>
                    <w:t>8</w:t>
                  </w:r>
                  <w:r w:rsidRPr="00661387">
                    <w:rPr>
                      <w:rFonts w:ascii="Times New Roman" w:hAnsi="Times New Roman"/>
                      <w:bCs/>
                      <w:sz w:val="24"/>
                      <w:szCs w:val="24"/>
                      <w:lang w:eastAsia="en-GB"/>
                    </w:rPr>
                    <w:t xml:space="preserve"> </w:t>
                  </w:r>
                  <w:r w:rsidR="00736606">
                    <w:rPr>
                      <w:rFonts w:ascii="Times New Roman" w:hAnsi="Times New Roman"/>
                      <w:bCs/>
                      <w:sz w:val="24"/>
                      <w:szCs w:val="24"/>
                      <w:lang w:eastAsia="en-GB"/>
                    </w:rPr>
                    <w:t>751</w:t>
                  </w:r>
                </w:p>
              </w:tc>
            </w:tr>
            <w:tr w:rsidR="00A42A1A" w:rsidRPr="00872078" w14:paraId="476B22EE" w14:textId="77777777" w:rsidTr="00872078">
              <w:trPr>
                <w:trHeight w:val="272"/>
              </w:trPr>
              <w:tc>
                <w:tcPr>
                  <w:tcW w:w="17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6B22EB" w14:textId="77777777" w:rsidR="00A42A1A" w:rsidRPr="00A42A1A" w:rsidRDefault="00A42A1A" w:rsidP="00A42A1A">
                  <w:pPr>
                    <w:spacing w:after="0" w:line="240" w:lineRule="auto"/>
                    <w:jc w:val="center"/>
                    <w:rPr>
                      <w:rFonts w:ascii="Times New Roman" w:hAnsi="Times New Roman"/>
                      <w:sz w:val="24"/>
                      <w:szCs w:val="24"/>
                      <w:lang w:eastAsia="en-GB"/>
                    </w:rPr>
                  </w:pPr>
                  <w:r w:rsidRPr="00A42A1A">
                    <w:rPr>
                      <w:rFonts w:ascii="Times New Roman" w:hAnsi="Times New Roman"/>
                      <w:sz w:val="24"/>
                      <w:szCs w:val="24"/>
                      <w:lang w:eastAsia="en-GB"/>
                    </w:rPr>
                    <w:t> </w:t>
                  </w:r>
                </w:p>
              </w:tc>
              <w:tc>
                <w:tcPr>
                  <w:tcW w:w="3642" w:type="pct"/>
                  <w:tcBorders>
                    <w:top w:val="nil"/>
                    <w:left w:val="nil"/>
                    <w:bottom w:val="single" w:sz="4" w:space="0" w:color="auto"/>
                    <w:right w:val="single" w:sz="4" w:space="0" w:color="auto"/>
                  </w:tcBorders>
                  <w:shd w:val="clear" w:color="auto" w:fill="auto"/>
                  <w:vAlign w:val="bottom"/>
                  <w:hideMark/>
                </w:tcPr>
                <w:p w14:paraId="476B22EC" w14:textId="77777777" w:rsidR="00A42A1A" w:rsidRPr="00A42A1A" w:rsidRDefault="00A42A1A" w:rsidP="00A42A1A">
                  <w:pPr>
                    <w:spacing w:after="0" w:line="240" w:lineRule="auto"/>
                    <w:rPr>
                      <w:rFonts w:ascii="Times New Roman" w:hAnsi="Times New Roman"/>
                      <w:sz w:val="24"/>
                      <w:szCs w:val="24"/>
                      <w:lang w:eastAsia="en-GB"/>
                    </w:rPr>
                  </w:pPr>
                  <w:r w:rsidRPr="00A42A1A">
                    <w:rPr>
                      <w:rFonts w:ascii="Times New Roman" w:hAnsi="Times New Roman"/>
                      <w:sz w:val="24"/>
                      <w:szCs w:val="24"/>
                      <w:lang w:eastAsia="en-GB"/>
                    </w:rPr>
                    <w:t>01.00.00. "Mērķdotācijas izglītības pasākumiem"</w:t>
                  </w:r>
                </w:p>
              </w:tc>
              <w:tc>
                <w:tcPr>
                  <w:tcW w:w="1185" w:type="pct"/>
                  <w:tcBorders>
                    <w:top w:val="nil"/>
                    <w:left w:val="nil"/>
                    <w:bottom w:val="single" w:sz="4" w:space="0" w:color="auto"/>
                    <w:right w:val="single" w:sz="4" w:space="0" w:color="auto"/>
                  </w:tcBorders>
                  <w:shd w:val="clear" w:color="auto" w:fill="auto"/>
                  <w:noWrap/>
                  <w:vAlign w:val="bottom"/>
                  <w:hideMark/>
                </w:tcPr>
                <w:p w14:paraId="476B22ED" w14:textId="77777777" w:rsidR="00A42A1A" w:rsidRPr="00661387" w:rsidRDefault="00A42A1A" w:rsidP="00322F88">
                  <w:pPr>
                    <w:spacing w:after="0" w:line="240" w:lineRule="auto"/>
                    <w:jc w:val="right"/>
                    <w:rPr>
                      <w:rFonts w:ascii="Times New Roman" w:hAnsi="Times New Roman"/>
                      <w:sz w:val="24"/>
                      <w:szCs w:val="24"/>
                      <w:lang w:eastAsia="en-GB"/>
                    </w:rPr>
                  </w:pPr>
                  <w:r w:rsidRPr="00661387">
                    <w:rPr>
                      <w:rFonts w:ascii="Times New Roman" w:hAnsi="Times New Roman"/>
                      <w:sz w:val="24"/>
                      <w:szCs w:val="24"/>
                      <w:lang w:eastAsia="en-GB"/>
                    </w:rPr>
                    <w:t> </w:t>
                  </w:r>
                  <w:r w:rsidR="00322F88" w:rsidRPr="00661387">
                    <w:rPr>
                      <w:rFonts w:ascii="Times New Roman" w:hAnsi="Times New Roman"/>
                      <w:sz w:val="24"/>
                      <w:szCs w:val="24"/>
                      <w:lang w:eastAsia="en-GB"/>
                    </w:rPr>
                    <w:t>0</w:t>
                  </w:r>
                </w:p>
              </w:tc>
            </w:tr>
            <w:tr w:rsidR="00A42A1A" w:rsidRPr="00872078" w14:paraId="476B22F2" w14:textId="77777777" w:rsidTr="00872078">
              <w:trPr>
                <w:trHeight w:val="828"/>
              </w:trPr>
              <w:tc>
                <w:tcPr>
                  <w:tcW w:w="173" w:type="pct"/>
                  <w:vMerge/>
                  <w:tcBorders>
                    <w:top w:val="nil"/>
                    <w:left w:val="single" w:sz="4" w:space="0" w:color="auto"/>
                    <w:bottom w:val="single" w:sz="4" w:space="0" w:color="auto"/>
                    <w:right w:val="single" w:sz="4" w:space="0" w:color="auto"/>
                  </w:tcBorders>
                  <w:shd w:val="clear" w:color="auto" w:fill="auto"/>
                  <w:vAlign w:val="center"/>
                  <w:hideMark/>
                </w:tcPr>
                <w:p w14:paraId="476B22EF" w14:textId="77777777" w:rsidR="00A42A1A" w:rsidRPr="00A42A1A" w:rsidRDefault="00A42A1A" w:rsidP="00A42A1A">
                  <w:pPr>
                    <w:spacing w:after="0" w:line="240" w:lineRule="auto"/>
                    <w:rPr>
                      <w:rFonts w:ascii="Times New Roman" w:hAnsi="Times New Roman"/>
                      <w:sz w:val="24"/>
                      <w:szCs w:val="24"/>
                      <w:lang w:eastAsia="en-GB"/>
                    </w:rPr>
                  </w:pPr>
                </w:p>
              </w:tc>
              <w:tc>
                <w:tcPr>
                  <w:tcW w:w="3642" w:type="pct"/>
                  <w:tcBorders>
                    <w:top w:val="nil"/>
                    <w:left w:val="nil"/>
                    <w:bottom w:val="single" w:sz="4" w:space="0" w:color="auto"/>
                    <w:right w:val="single" w:sz="4" w:space="0" w:color="auto"/>
                  </w:tcBorders>
                  <w:shd w:val="clear" w:color="auto" w:fill="auto"/>
                  <w:vAlign w:val="bottom"/>
                  <w:hideMark/>
                </w:tcPr>
                <w:p w14:paraId="476B22F0" w14:textId="77777777" w:rsidR="00A42A1A" w:rsidRPr="00A42A1A" w:rsidRDefault="00A42A1A" w:rsidP="00A42A1A">
                  <w:pPr>
                    <w:spacing w:after="0" w:line="240" w:lineRule="auto"/>
                    <w:rPr>
                      <w:rFonts w:ascii="Times New Roman" w:hAnsi="Times New Roman"/>
                      <w:sz w:val="24"/>
                      <w:szCs w:val="24"/>
                      <w:lang w:eastAsia="en-GB"/>
                    </w:rPr>
                  </w:pPr>
                  <w:r w:rsidRPr="00A42A1A">
                    <w:rPr>
                      <w:rFonts w:ascii="Times New Roman" w:hAnsi="Times New Roman"/>
                      <w:sz w:val="24"/>
                      <w:szCs w:val="24"/>
                      <w:lang w:eastAsia="en-GB"/>
                    </w:rPr>
                    <w:t>05.00.00. "Mērķdotācijas pašvaldībām – pašvaldību izglītības iestāžu pedagogu darba samaksai un valsts sociālās apdrošināšanas obligātajām iemaksām"</w:t>
                  </w:r>
                </w:p>
              </w:tc>
              <w:tc>
                <w:tcPr>
                  <w:tcW w:w="1185" w:type="pct"/>
                  <w:tcBorders>
                    <w:top w:val="nil"/>
                    <w:left w:val="nil"/>
                    <w:bottom w:val="single" w:sz="4" w:space="0" w:color="auto"/>
                    <w:right w:val="single" w:sz="4" w:space="0" w:color="auto"/>
                  </w:tcBorders>
                  <w:shd w:val="clear" w:color="auto" w:fill="auto"/>
                  <w:noWrap/>
                  <w:vAlign w:val="bottom"/>
                  <w:hideMark/>
                </w:tcPr>
                <w:p w14:paraId="476B22F1" w14:textId="0BD858C6" w:rsidR="00A42A1A" w:rsidRPr="00661387" w:rsidRDefault="00322F88" w:rsidP="00736606">
                  <w:pPr>
                    <w:spacing w:after="0" w:line="240" w:lineRule="auto"/>
                    <w:jc w:val="right"/>
                    <w:rPr>
                      <w:rFonts w:ascii="Times New Roman" w:hAnsi="Times New Roman"/>
                      <w:sz w:val="24"/>
                      <w:szCs w:val="24"/>
                      <w:lang w:eastAsia="en-GB"/>
                    </w:rPr>
                  </w:pPr>
                  <w:r w:rsidRPr="00661387">
                    <w:rPr>
                      <w:rFonts w:ascii="Times New Roman" w:hAnsi="Times New Roman"/>
                      <w:sz w:val="24"/>
                      <w:szCs w:val="24"/>
                      <w:lang w:eastAsia="en-GB"/>
                    </w:rPr>
                    <w:t>3 52</w:t>
                  </w:r>
                  <w:r w:rsidR="00736606">
                    <w:rPr>
                      <w:rFonts w:ascii="Times New Roman" w:hAnsi="Times New Roman"/>
                      <w:sz w:val="24"/>
                      <w:szCs w:val="24"/>
                      <w:lang w:eastAsia="en-GB"/>
                    </w:rPr>
                    <w:t>8</w:t>
                  </w:r>
                  <w:r w:rsidRPr="00661387">
                    <w:rPr>
                      <w:rFonts w:ascii="Times New Roman" w:hAnsi="Times New Roman"/>
                      <w:sz w:val="24"/>
                      <w:szCs w:val="24"/>
                      <w:lang w:eastAsia="en-GB"/>
                    </w:rPr>
                    <w:t xml:space="preserve"> </w:t>
                  </w:r>
                  <w:r w:rsidR="00736606">
                    <w:rPr>
                      <w:rFonts w:ascii="Times New Roman" w:hAnsi="Times New Roman"/>
                      <w:sz w:val="24"/>
                      <w:szCs w:val="24"/>
                      <w:lang w:eastAsia="en-GB"/>
                    </w:rPr>
                    <w:t>037</w:t>
                  </w:r>
                </w:p>
              </w:tc>
            </w:tr>
            <w:tr w:rsidR="00A42A1A" w:rsidRPr="00872078" w14:paraId="476B22F6" w14:textId="77777777" w:rsidTr="00872078">
              <w:trPr>
                <w:trHeight w:val="1009"/>
              </w:trPr>
              <w:tc>
                <w:tcPr>
                  <w:tcW w:w="173" w:type="pct"/>
                  <w:vMerge/>
                  <w:tcBorders>
                    <w:top w:val="nil"/>
                    <w:left w:val="single" w:sz="4" w:space="0" w:color="auto"/>
                    <w:bottom w:val="single" w:sz="4" w:space="0" w:color="auto"/>
                    <w:right w:val="single" w:sz="4" w:space="0" w:color="auto"/>
                  </w:tcBorders>
                  <w:shd w:val="clear" w:color="auto" w:fill="auto"/>
                  <w:vAlign w:val="center"/>
                  <w:hideMark/>
                </w:tcPr>
                <w:p w14:paraId="476B22F3" w14:textId="77777777" w:rsidR="00A42A1A" w:rsidRPr="00A42A1A" w:rsidRDefault="00A42A1A" w:rsidP="00A42A1A">
                  <w:pPr>
                    <w:spacing w:after="0" w:line="240" w:lineRule="auto"/>
                    <w:rPr>
                      <w:rFonts w:ascii="Times New Roman" w:hAnsi="Times New Roman"/>
                      <w:sz w:val="24"/>
                      <w:szCs w:val="24"/>
                      <w:lang w:eastAsia="en-GB"/>
                    </w:rPr>
                  </w:pPr>
                </w:p>
              </w:tc>
              <w:tc>
                <w:tcPr>
                  <w:tcW w:w="3642" w:type="pct"/>
                  <w:tcBorders>
                    <w:top w:val="nil"/>
                    <w:left w:val="nil"/>
                    <w:bottom w:val="single" w:sz="4" w:space="0" w:color="auto"/>
                    <w:right w:val="single" w:sz="4" w:space="0" w:color="auto"/>
                  </w:tcBorders>
                  <w:shd w:val="clear" w:color="auto" w:fill="auto"/>
                  <w:vAlign w:val="bottom"/>
                  <w:hideMark/>
                </w:tcPr>
                <w:p w14:paraId="476B22F4" w14:textId="77777777" w:rsidR="00A42A1A" w:rsidRPr="00A42A1A" w:rsidRDefault="00A42A1A" w:rsidP="00A42A1A">
                  <w:pPr>
                    <w:spacing w:after="0" w:line="240" w:lineRule="auto"/>
                    <w:rPr>
                      <w:rFonts w:ascii="Times New Roman" w:hAnsi="Times New Roman"/>
                      <w:sz w:val="24"/>
                      <w:szCs w:val="24"/>
                      <w:lang w:eastAsia="en-GB"/>
                    </w:rPr>
                  </w:pPr>
                  <w:r w:rsidRPr="00A42A1A">
                    <w:rPr>
                      <w:rFonts w:ascii="Times New Roman" w:hAnsi="Times New Roman"/>
                      <w:sz w:val="24"/>
                      <w:szCs w:val="24"/>
                      <w:lang w:eastAsia="en-GB"/>
                    </w:rPr>
                    <w:t>10.00.00. "Mērķdotācijas pašvaldībām – pašvaldību izglītības iestādēs bērnu no piecu gadu vecuma izglītošanā nodarbināto pedagogu darba samaksai un valsts sociālās apdrošināšanas obligātajām iemaksām"</w:t>
                  </w:r>
                </w:p>
              </w:tc>
              <w:tc>
                <w:tcPr>
                  <w:tcW w:w="1185" w:type="pct"/>
                  <w:tcBorders>
                    <w:top w:val="nil"/>
                    <w:left w:val="nil"/>
                    <w:bottom w:val="single" w:sz="4" w:space="0" w:color="auto"/>
                    <w:right w:val="single" w:sz="4" w:space="0" w:color="auto"/>
                  </w:tcBorders>
                  <w:shd w:val="clear" w:color="auto" w:fill="auto"/>
                  <w:noWrap/>
                  <w:vAlign w:val="bottom"/>
                  <w:hideMark/>
                </w:tcPr>
                <w:p w14:paraId="476B22F5" w14:textId="77777777" w:rsidR="00A42A1A" w:rsidRPr="00661387" w:rsidRDefault="00A42A1A" w:rsidP="00322F88">
                  <w:pPr>
                    <w:spacing w:after="0" w:line="240" w:lineRule="auto"/>
                    <w:jc w:val="right"/>
                    <w:rPr>
                      <w:rFonts w:ascii="Times New Roman" w:hAnsi="Times New Roman"/>
                      <w:sz w:val="24"/>
                      <w:szCs w:val="24"/>
                      <w:lang w:eastAsia="en-GB"/>
                    </w:rPr>
                  </w:pPr>
                  <w:r w:rsidRPr="00661387">
                    <w:rPr>
                      <w:rFonts w:ascii="Times New Roman" w:hAnsi="Times New Roman"/>
                      <w:sz w:val="24"/>
                      <w:szCs w:val="24"/>
                      <w:lang w:eastAsia="en-GB"/>
                    </w:rPr>
                    <w:t> </w:t>
                  </w:r>
                  <w:r w:rsidR="00322F88" w:rsidRPr="00661387">
                    <w:rPr>
                      <w:rFonts w:ascii="Times New Roman" w:hAnsi="Times New Roman"/>
                      <w:sz w:val="24"/>
                      <w:szCs w:val="24"/>
                      <w:lang w:eastAsia="en-GB"/>
                    </w:rPr>
                    <w:t>1 980 714</w:t>
                  </w:r>
                </w:p>
              </w:tc>
            </w:tr>
            <w:tr w:rsidR="00A42A1A" w:rsidRPr="00872078" w14:paraId="476B22F9" w14:textId="77777777" w:rsidTr="00872078">
              <w:trPr>
                <w:trHeight w:val="335"/>
              </w:trPr>
              <w:tc>
                <w:tcPr>
                  <w:tcW w:w="3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6B22F7" w14:textId="77777777" w:rsidR="00A42A1A" w:rsidRPr="00A42A1A" w:rsidRDefault="00A42A1A" w:rsidP="00A42A1A">
                  <w:pPr>
                    <w:spacing w:after="0" w:line="240" w:lineRule="auto"/>
                    <w:rPr>
                      <w:rFonts w:ascii="Times New Roman" w:hAnsi="Times New Roman"/>
                      <w:bCs/>
                      <w:sz w:val="24"/>
                      <w:szCs w:val="24"/>
                      <w:lang w:eastAsia="en-GB"/>
                    </w:rPr>
                  </w:pPr>
                  <w:r w:rsidRPr="00A42A1A">
                    <w:rPr>
                      <w:rFonts w:ascii="Times New Roman" w:hAnsi="Times New Roman"/>
                      <w:bCs/>
                      <w:sz w:val="24"/>
                      <w:szCs w:val="24"/>
                      <w:lang w:eastAsia="en-GB"/>
                    </w:rPr>
                    <w:t>15. Izglītības un zinātnes ministrija</w:t>
                  </w:r>
                </w:p>
              </w:tc>
              <w:tc>
                <w:tcPr>
                  <w:tcW w:w="1185" w:type="pct"/>
                  <w:tcBorders>
                    <w:top w:val="nil"/>
                    <w:left w:val="nil"/>
                    <w:bottom w:val="single" w:sz="4" w:space="0" w:color="auto"/>
                    <w:right w:val="single" w:sz="4" w:space="0" w:color="auto"/>
                  </w:tcBorders>
                  <w:shd w:val="clear" w:color="auto" w:fill="D9D9D9" w:themeFill="background1" w:themeFillShade="D9"/>
                  <w:noWrap/>
                  <w:vAlign w:val="bottom"/>
                  <w:hideMark/>
                </w:tcPr>
                <w:p w14:paraId="476B22F8" w14:textId="77777777" w:rsidR="00A42A1A" w:rsidRPr="00661387" w:rsidRDefault="00322F88" w:rsidP="00A42A1A">
                  <w:pPr>
                    <w:spacing w:after="0" w:line="240" w:lineRule="auto"/>
                    <w:jc w:val="center"/>
                    <w:rPr>
                      <w:rFonts w:ascii="Times New Roman" w:hAnsi="Times New Roman"/>
                      <w:bCs/>
                      <w:sz w:val="24"/>
                      <w:szCs w:val="24"/>
                      <w:lang w:eastAsia="en-GB"/>
                    </w:rPr>
                  </w:pPr>
                  <w:r w:rsidRPr="00661387">
                    <w:rPr>
                      <w:rFonts w:ascii="Times New Roman" w:hAnsi="Times New Roman"/>
                      <w:bCs/>
                      <w:sz w:val="24"/>
                      <w:szCs w:val="24"/>
                      <w:lang w:eastAsia="en-GB"/>
                    </w:rPr>
                    <w:t>1 644 560</w:t>
                  </w:r>
                </w:p>
              </w:tc>
            </w:tr>
            <w:tr w:rsidR="00A42A1A" w:rsidRPr="00872078" w14:paraId="476B22FD" w14:textId="77777777" w:rsidTr="00872078">
              <w:trPr>
                <w:trHeight w:val="295"/>
              </w:trPr>
              <w:tc>
                <w:tcPr>
                  <w:tcW w:w="17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76B22FA" w14:textId="77777777" w:rsidR="00A42A1A" w:rsidRPr="00A42A1A" w:rsidRDefault="00A42A1A" w:rsidP="00A42A1A">
                  <w:pPr>
                    <w:spacing w:after="0" w:line="240" w:lineRule="auto"/>
                    <w:jc w:val="center"/>
                    <w:rPr>
                      <w:rFonts w:ascii="Times New Roman" w:hAnsi="Times New Roman"/>
                      <w:sz w:val="24"/>
                      <w:szCs w:val="24"/>
                      <w:lang w:eastAsia="en-GB"/>
                    </w:rPr>
                  </w:pPr>
                  <w:r w:rsidRPr="00A42A1A">
                    <w:rPr>
                      <w:rFonts w:ascii="Times New Roman" w:hAnsi="Times New Roman"/>
                      <w:sz w:val="24"/>
                      <w:szCs w:val="24"/>
                      <w:lang w:eastAsia="en-GB"/>
                    </w:rPr>
                    <w:t> </w:t>
                  </w:r>
                </w:p>
              </w:tc>
              <w:tc>
                <w:tcPr>
                  <w:tcW w:w="3642" w:type="pct"/>
                  <w:tcBorders>
                    <w:top w:val="nil"/>
                    <w:left w:val="nil"/>
                    <w:bottom w:val="single" w:sz="4" w:space="0" w:color="auto"/>
                    <w:right w:val="single" w:sz="4" w:space="0" w:color="auto"/>
                  </w:tcBorders>
                  <w:shd w:val="clear" w:color="auto" w:fill="auto"/>
                  <w:vAlign w:val="bottom"/>
                  <w:hideMark/>
                </w:tcPr>
                <w:p w14:paraId="476B22FB" w14:textId="77777777" w:rsidR="00A42A1A" w:rsidRPr="00A42A1A" w:rsidRDefault="00A42A1A" w:rsidP="00A42A1A">
                  <w:pPr>
                    <w:spacing w:after="0" w:line="240" w:lineRule="auto"/>
                    <w:rPr>
                      <w:rFonts w:ascii="Times New Roman" w:hAnsi="Times New Roman"/>
                      <w:color w:val="000000"/>
                      <w:sz w:val="24"/>
                      <w:szCs w:val="24"/>
                      <w:lang w:eastAsia="en-GB"/>
                    </w:rPr>
                  </w:pPr>
                  <w:r w:rsidRPr="00A42A1A">
                    <w:rPr>
                      <w:rFonts w:ascii="Times New Roman" w:hAnsi="Times New Roman"/>
                      <w:color w:val="000000"/>
                      <w:sz w:val="24"/>
                      <w:szCs w:val="24"/>
                      <w:lang w:eastAsia="en-GB"/>
                    </w:rPr>
                    <w:t>01.03.00. "Sociālās korekcijas izglītības iestāde"</w:t>
                  </w:r>
                </w:p>
              </w:tc>
              <w:tc>
                <w:tcPr>
                  <w:tcW w:w="1185" w:type="pct"/>
                  <w:tcBorders>
                    <w:top w:val="nil"/>
                    <w:left w:val="nil"/>
                    <w:bottom w:val="single" w:sz="4" w:space="0" w:color="auto"/>
                    <w:right w:val="single" w:sz="4" w:space="0" w:color="auto"/>
                  </w:tcBorders>
                  <w:shd w:val="clear" w:color="auto" w:fill="auto"/>
                  <w:noWrap/>
                  <w:vAlign w:val="bottom"/>
                  <w:hideMark/>
                </w:tcPr>
                <w:p w14:paraId="476B22FC" w14:textId="77777777" w:rsidR="00A42A1A" w:rsidRPr="00661387" w:rsidRDefault="00A42A1A" w:rsidP="00A42A1A">
                  <w:pPr>
                    <w:spacing w:after="0" w:line="240" w:lineRule="auto"/>
                    <w:jc w:val="right"/>
                    <w:rPr>
                      <w:rFonts w:ascii="Times New Roman" w:hAnsi="Times New Roman"/>
                      <w:sz w:val="24"/>
                      <w:szCs w:val="24"/>
                      <w:lang w:eastAsia="en-GB"/>
                    </w:rPr>
                  </w:pPr>
                  <w:r w:rsidRPr="00661387">
                    <w:rPr>
                      <w:rFonts w:ascii="Times New Roman" w:hAnsi="Times New Roman"/>
                      <w:sz w:val="24"/>
                      <w:szCs w:val="24"/>
                      <w:lang w:eastAsia="en-GB"/>
                    </w:rPr>
                    <w:t>61 173</w:t>
                  </w:r>
                </w:p>
              </w:tc>
            </w:tr>
            <w:tr w:rsidR="00A42A1A" w:rsidRPr="00872078" w14:paraId="476B2301" w14:textId="77777777" w:rsidTr="00872078">
              <w:trPr>
                <w:trHeight w:val="442"/>
              </w:trPr>
              <w:tc>
                <w:tcPr>
                  <w:tcW w:w="173" w:type="pct"/>
                  <w:vMerge/>
                  <w:tcBorders>
                    <w:top w:val="nil"/>
                    <w:left w:val="single" w:sz="4" w:space="0" w:color="auto"/>
                    <w:bottom w:val="single" w:sz="4" w:space="0" w:color="auto"/>
                    <w:right w:val="single" w:sz="4" w:space="0" w:color="auto"/>
                  </w:tcBorders>
                  <w:shd w:val="clear" w:color="auto" w:fill="auto"/>
                  <w:vAlign w:val="center"/>
                  <w:hideMark/>
                </w:tcPr>
                <w:p w14:paraId="476B22FE" w14:textId="77777777" w:rsidR="00A42A1A" w:rsidRPr="00A42A1A" w:rsidRDefault="00A42A1A" w:rsidP="00A42A1A">
                  <w:pPr>
                    <w:spacing w:after="0" w:line="240" w:lineRule="auto"/>
                    <w:rPr>
                      <w:rFonts w:ascii="Times New Roman" w:hAnsi="Times New Roman"/>
                      <w:sz w:val="24"/>
                      <w:szCs w:val="24"/>
                      <w:lang w:eastAsia="en-GB"/>
                    </w:rPr>
                  </w:pPr>
                </w:p>
              </w:tc>
              <w:tc>
                <w:tcPr>
                  <w:tcW w:w="3642" w:type="pct"/>
                  <w:tcBorders>
                    <w:top w:val="nil"/>
                    <w:left w:val="nil"/>
                    <w:bottom w:val="single" w:sz="4" w:space="0" w:color="auto"/>
                    <w:right w:val="single" w:sz="4" w:space="0" w:color="auto"/>
                  </w:tcBorders>
                  <w:shd w:val="clear" w:color="auto" w:fill="auto"/>
                  <w:vAlign w:val="bottom"/>
                  <w:hideMark/>
                </w:tcPr>
                <w:p w14:paraId="476B22FF" w14:textId="77777777" w:rsidR="00A42A1A" w:rsidRPr="00A42A1A" w:rsidRDefault="00A42A1A" w:rsidP="00A42A1A">
                  <w:pPr>
                    <w:spacing w:after="0" w:line="240" w:lineRule="auto"/>
                    <w:rPr>
                      <w:rFonts w:ascii="Times New Roman" w:hAnsi="Times New Roman"/>
                      <w:color w:val="000000"/>
                      <w:sz w:val="24"/>
                      <w:szCs w:val="24"/>
                      <w:lang w:eastAsia="en-GB"/>
                    </w:rPr>
                  </w:pPr>
                  <w:r w:rsidRPr="00A42A1A">
                    <w:rPr>
                      <w:rFonts w:ascii="Times New Roman" w:hAnsi="Times New Roman"/>
                      <w:color w:val="000000"/>
                      <w:sz w:val="24"/>
                      <w:szCs w:val="24"/>
                      <w:lang w:eastAsia="en-GB"/>
                    </w:rPr>
                    <w:t>01.05.00. "Dotācija privātajām mācību iestādēm"</w:t>
                  </w:r>
                </w:p>
              </w:tc>
              <w:tc>
                <w:tcPr>
                  <w:tcW w:w="1185" w:type="pct"/>
                  <w:tcBorders>
                    <w:top w:val="nil"/>
                    <w:left w:val="nil"/>
                    <w:bottom w:val="single" w:sz="4" w:space="0" w:color="auto"/>
                    <w:right w:val="single" w:sz="4" w:space="0" w:color="auto"/>
                  </w:tcBorders>
                  <w:shd w:val="clear" w:color="auto" w:fill="auto"/>
                  <w:noWrap/>
                  <w:vAlign w:val="bottom"/>
                  <w:hideMark/>
                </w:tcPr>
                <w:p w14:paraId="476B2300" w14:textId="77777777" w:rsidR="00A42A1A" w:rsidRPr="00661387" w:rsidRDefault="00322F88" w:rsidP="00A42A1A">
                  <w:pPr>
                    <w:spacing w:after="0" w:line="240" w:lineRule="auto"/>
                    <w:jc w:val="right"/>
                    <w:rPr>
                      <w:rFonts w:ascii="Times New Roman" w:hAnsi="Times New Roman"/>
                      <w:sz w:val="24"/>
                      <w:szCs w:val="24"/>
                      <w:lang w:eastAsia="en-GB"/>
                    </w:rPr>
                  </w:pPr>
                  <w:r w:rsidRPr="00661387">
                    <w:rPr>
                      <w:rFonts w:ascii="Times New Roman" w:hAnsi="Times New Roman"/>
                      <w:sz w:val="24"/>
                      <w:szCs w:val="24"/>
                      <w:lang w:eastAsia="en-GB"/>
                    </w:rPr>
                    <w:t>530 770</w:t>
                  </w:r>
                </w:p>
              </w:tc>
            </w:tr>
            <w:tr w:rsidR="00A42A1A" w:rsidRPr="00872078" w14:paraId="476B2305" w14:textId="77777777" w:rsidTr="00872078">
              <w:trPr>
                <w:trHeight w:val="300"/>
              </w:trPr>
              <w:tc>
                <w:tcPr>
                  <w:tcW w:w="173" w:type="pct"/>
                  <w:vMerge/>
                  <w:tcBorders>
                    <w:top w:val="nil"/>
                    <w:left w:val="single" w:sz="4" w:space="0" w:color="auto"/>
                    <w:bottom w:val="single" w:sz="4" w:space="0" w:color="auto"/>
                    <w:right w:val="single" w:sz="4" w:space="0" w:color="auto"/>
                  </w:tcBorders>
                  <w:shd w:val="clear" w:color="auto" w:fill="auto"/>
                  <w:vAlign w:val="center"/>
                  <w:hideMark/>
                </w:tcPr>
                <w:p w14:paraId="476B2302" w14:textId="77777777" w:rsidR="00A42A1A" w:rsidRPr="00A42A1A" w:rsidRDefault="00A42A1A" w:rsidP="00A42A1A">
                  <w:pPr>
                    <w:spacing w:after="0" w:line="240" w:lineRule="auto"/>
                    <w:rPr>
                      <w:rFonts w:ascii="Times New Roman" w:hAnsi="Times New Roman"/>
                      <w:sz w:val="24"/>
                      <w:szCs w:val="24"/>
                      <w:lang w:eastAsia="en-GB"/>
                    </w:rPr>
                  </w:pPr>
                </w:p>
              </w:tc>
              <w:tc>
                <w:tcPr>
                  <w:tcW w:w="3642" w:type="pct"/>
                  <w:tcBorders>
                    <w:top w:val="nil"/>
                    <w:left w:val="nil"/>
                    <w:bottom w:val="single" w:sz="4" w:space="0" w:color="auto"/>
                    <w:right w:val="single" w:sz="4" w:space="0" w:color="auto"/>
                  </w:tcBorders>
                  <w:shd w:val="clear" w:color="auto" w:fill="auto"/>
                  <w:vAlign w:val="bottom"/>
                  <w:hideMark/>
                </w:tcPr>
                <w:p w14:paraId="476B2303" w14:textId="77777777" w:rsidR="00A42A1A" w:rsidRPr="00A42A1A" w:rsidRDefault="00A42A1A" w:rsidP="00A42A1A">
                  <w:pPr>
                    <w:spacing w:after="0" w:line="240" w:lineRule="auto"/>
                    <w:rPr>
                      <w:rFonts w:ascii="Times New Roman" w:hAnsi="Times New Roman"/>
                      <w:color w:val="000000"/>
                      <w:sz w:val="24"/>
                      <w:szCs w:val="24"/>
                      <w:lang w:eastAsia="en-GB"/>
                    </w:rPr>
                  </w:pPr>
                  <w:r w:rsidRPr="00A42A1A">
                    <w:rPr>
                      <w:rFonts w:ascii="Times New Roman" w:hAnsi="Times New Roman"/>
                      <w:color w:val="000000"/>
                      <w:sz w:val="24"/>
                      <w:szCs w:val="24"/>
                      <w:lang w:eastAsia="en-GB"/>
                    </w:rPr>
                    <w:t>01.08.00. "Vispārējās izglītības atbalsta pasākumi"</w:t>
                  </w:r>
                </w:p>
              </w:tc>
              <w:tc>
                <w:tcPr>
                  <w:tcW w:w="1185" w:type="pct"/>
                  <w:tcBorders>
                    <w:top w:val="nil"/>
                    <w:left w:val="nil"/>
                    <w:bottom w:val="single" w:sz="4" w:space="0" w:color="auto"/>
                    <w:right w:val="single" w:sz="4" w:space="0" w:color="auto"/>
                  </w:tcBorders>
                  <w:shd w:val="clear" w:color="auto" w:fill="auto"/>
                  <w:noWrap/>
                  <w:vAlign w:val="bottom"/>
                  <w:hideMark/>
                </w:tcPr>
                <w:p w14:paraId="476B2304" w14:textId="77777777" w:rsidR="00A42A1A" w:rsidRPr="00661387" w:rsidRDefault="00A42A1A" w:rsidP="00A42A1A">
                  <w:pPr>
                    <w:spacing w:after="0" w:line="240" w:lineRule="auto"/>
                    <w:jc w:val="right"/>
                    <w:rPr>
                      <w:rFonts w:ascii="Times New Roman" w:hAnsi="Times New Roman"/>
                      <w:sz w:val="24"/>
                      <w:szCs w:val="24"/>
                      <w:lang w:eastAsia="en-GB"/>
                    </w:rPr>
                  </w:pPr>
                  <w:r w:rsidRPr="00661387">
                    <w:rPr>
                      <w:rFonts w:ascii="Times New Roman" w:hAnsi="Times New Roman"/>
                      <w:sz w:val="24"/>
                      <w:szCs w:val="24"/>
                      <w:lang w:eastAsia="en-GB"/>
                    </w:rPr>
                    <w:t>993</w:t>
                  </w:r>
                </w:p>
              </w:tc>
            </w:tr>
            <w:tr w:rsidR="00A42A1A" w:rsidRPr="00872078" w14:paraId="476B2309" w14:textId="77777777" w:rsidTr="00872078">
              <w:trPr>
                <w:trHeight w:val="293"/>
              </w:trPr>
              <w:tc>
                <w:tcPr>
                  <w:tcW w:w="173" w:type="pct"/>
                  <w:vMerge/>
                  <w:tcBorders>
                    <w:top w:val="nil"/>
                    <w:left w:val="single" w:sz="4" w:space="0" w:color="auto"/>
                    <w:bottom w:val="single" w:sz="4" w:space="0" w:color="auto"/>
                    <w:right w:val="single" w:sz="4" w:space="0" w:color="auto"/>
                  </w:tcBorders>
                  <w:shd w:val="clear" w:color="auto" w:fill="auto"/>
                  <w:vAlign w:val="center"/>
                  <w:hideMark/>
                </w:tcPr>
                <w:p w14:paraId="476B2306" w14:textId="77777777" w:rsidR="00A42A1A" w:rsidRPr="00A42A1A" w:rsidRDefault="00A42A1A" w:rsidP="00A42A1A">
                  <w:pPr>
                    <w:spacing w:after="0" w:line="240" w:lineRule="auto"/>
                    <w:rPr>
                      <w:rFonts w:ascii="Times New Roman" w:hAnsi="Times New Roman"/>
                      <w:sz w:val="24"/>
                      <w:szCs w:val="24"/>
                      <w:lang w:eastAsia="en-GB"/>
                    </w:rPr>
                  </w:pPr>
                </w:p>
              </w:tc>
              <w:tc>
                <w:tcPr>
                  <w:tcW w:w="3642" w:type="pct"/>
                  <w:tcBorders>
                    <w:top w:val="single" w:sz="4" w:space="0" w:color="auto"/>
                    <w:left w:val="nil"/>
                    <w:bottom w:val="single" w:sz="4" w:space="0" w:color="auto"/>
                    <w:right w:val="single" w:sz="4" w:space="0" w:color="auto"/>
                  </w:tcBorders>
                  <w:shd w:val="clear" w:color="auto" w:fill="auto"/>
                  <w:vAlign w:val="bottom"/>
                  <w:hideMark/>
                </w:tcPr>
                <w:p w14:paraId="476B2307" w14:textId="77777777" w:rsidR="00A42A1A" w:rsidRPr="00A42A1A" w:rsidRDefault="00A42A1A" w:rsidP="00A42A1A">
                  <w:pPr>
                    <w:spacing w:after="0" w:line="240" w:lineRule="auto"/>
                    <w:rPr>
                      <w:rFonts w:ascii="Times New Roman" w:hAnsi="Times New Roman"/>
                      <w:color w:val="000000"/>
                      <w:sz w:val="24"/>
                      <w:szCs w:val="24"/>
                      <w:lang w:eastAsia="en-GB"/>
                    </w:rPr>
                  </w:pPr>
                  <w:r w:rsidRPr="00A42A1A">
                    <w:rPr>
                      <w:rFonts w:ascii="Times New Roman" w:hAnsi="Times New Roman"/>
                      <w:color w:val="000000"/>
                      <w:sz w:val="24"/>
                      <w:szCs w:val="24"/>
                      <w:lang w:eastAsia="en-GB"/>
                    </w:rPr>
                    <w:t>02.01.00. "Profesionālās izglītības programmu īstenošana"</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476B2308" w14:textId="77777777" w:rsidR="00A42A1A" w:rsidRPr="00A42A1A" w:rsidRDefault="00A42A1A" w:rsidP="00A42A1A">
                  <w:pPr>
                    <w:spacing w:after="0" w:line="240" w:lineRule="auto"/>
                    <w:jc w:val="right"/>
                    <w:rPr>
                      <w:rFonts w:ascii="Times New Roman" w:hAnsi="Times New Roman"/>
                      <w:sz w:val="24"/>
                      <w:szCs w:val="24"/>
                      <w:lang w:eastAsia="en-GB"/>
                    </w:rPr>
                  </w:pPr>
                  <w:r w:rsidRPr="00A42A1A">
                    <w:rPr>
                      <w:rFonts w:ascii="Times New Roman" w:hAnsi="Times New Roman"/>
                      <w:sz w:val="24"/>
                      <w:szCs w:val="24"/>
                      <w:lang w:eastAsia="en-GB"/>
                    </w:rPr>
                    <w:t>688 086</w:t>
                  </w:r>
                </w:p>
              </w:tc>
            </w:tr>
            <w:tr w:rsidR="00A42A1A" w:rsidRPr="00872078" w14:paraId="476B230D" w14:textId="77777777" w:rsidTr="00872078">
              <w:trPr>
                <w:trHeight w:val="290"/>
              </w:trPr>
              <w:tc>
                <w:tcPr>
                  <w:tcW w:w="173" w:type="pct"/>
                  <w:vMerge/>
                  <w:tcBorders>
                    <w:top w:val="nil"/>
                    <w:left w:val="single" w:sz="4" w:space="0" w:color="auto"/>
                    <w:bottom w:val="single" w:sz="4" w:space="0" w:color="auto"/>
                    <w:right w:val="single" w:sz="4" w:space="0" w:color="auto"/>
                  </w:tcBorders>
                  <w:shd w:val="clear" w:color="auto" w:fill="auto"/>
                  <w:vAlign w:val="center"/>
                  <w:hideMark/>
                </w:tcPr>
                <w:p w14:paraId="476B230A" w14:textId="77777777" w:rsidR="00A42A1A" w:rsidRPr="00A42A1A" w:rsidRDefault="00A42A1A" w:rsidP="00A42A1A">
                  <w:pPr>
                    <w:spacing w:after="0" w:line="240" w:lineRule="auto"/>
                    <w:rPr>
                      <w:rFonts w:ascii="Times New Roman" w:hAnsi="Times New Roman"/>
                      <w:sz w:val="24"/>
                      <w:szCs w:val="24"/>
                      <w:lang w:eastAsia="en-GB"/>
                    </w:rPr>
                  </w:pPr>
                </w:p>
              </w:tc>
              <w:tc>
                <w:tcPr>
                  <w:tcW w:w="3642" w:type="pct"/>
                  <w:tcBorders>
                    <w:top w:val="single" w:sz="4" w:space="0" w:color="auto"/>
                    <w:left w:val="nil"/>
                    <w:bottom w:val="single" w:sz="4" w:space="0" w:color="auto"/>
                    <w:right w:val="single" w:sz="4" w:space="0" w:color="auto"/>
                  </w:tcBorders>
                  <w:shd w:val="clear" w:color="auto" w:fill="auto"/>
                  <w:vAlign w:val="bottom"/>
                  <w:hideMark/>
                </w:tcPr>
                <w:p w14:paraId="476B230B" w14:textId="77777777" w:rsidR="00A42A1A" w:rsidRPr="00A42A1A" w:rsidRDefault="00A42A1A" w:rsidP="00A42A1A">
                  <w:pPr>
                    <w:spacing w:after="0" w:line="240" w:lineRule="auto"/>
                    <w:rPr>
                      <w:rFonts w:ascii="Times New Roman" w:hAnsi="Times New Roman"/>
                      <w:color w:val="000000"/>
                      <w:sz w:val="24"/>
                      <w:szCs w:val="24"/>
                      <w:lang w:eastAsia="en-GB"/>
                    </w:rPr>
                  </w:pPr>
                  <w:r w:rsidRPr="00A42A1A">
                    <w:rPr>
                      <w:rFonts w:ascii="Times New Roman" w:hAnsi="Times New Roman"/>
                      <w:color w:val="000000"/>
                      <w:sz w:val="24"/>
                      <w:szCs w:val="24"/>
                      <w:lang w:eastAsia="en-GB"/>
                    </w:rPr>
                    <w:t>09.10.00. "Murjāņu sporta ģimnāzija"</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476B230C" w14:textId="77777777" w:rsidR="00A42A1A" w:rsidRPr="00A42A1A" w:rsidRDefault="00A42A1A" w:rsidP="00A42A1A">
                  <w:pPr>
                    <w:spacing w:after="0" w:line="240" w:lineRule="auto"/>
                    <w:jc w:val="right"/>
                    <w:rPr>
                      <w:rFonts w:ascii="Times New Roman" w:hAnsi="Times New Roman"/>
                      <w:sz w:val="24"/>
                      <w:szCs w:val="24"/>
                      <w:lang w:eastAsia="en-GB"/>
                    </w:rPr>
                  </w:pPr>
                  <w:r w:rsidRPr="00A42A1A">
                    <w:rPr>
                      <w:rFonts w:ascii="Times New Roman" w:hAnsi="Times New Roman"/>
                      <w:sz w:val="24"/>
                      <w:szCs w:val="24"/>
                      <w:lang w:eastAsia="en-GB"/>
                    </w:rPr>
                    <w:t>18 714</w:t>
                  </w:r>
                </w:p>
              </w:tc>
            </w:tr>
            <w:tr w:rsidR="00A42A1A" w:rsidRPr="00872078" w14:paraId="476B2311" w14:textId="77777777" w:rsidTr="00872078">
              <w:trPr>
                <w:trHeight w:val="690"/>
              </w:trPr>
              <w:tc>
                <w:tcPr>
                  <w:tcW w:w="173" w:type="pct"/>
                  <w:vMerge/>
                  <w:tcBorders>
                    <w:top w:val="nil"/>
                    <w:left w:val="single" w:sz="4" w:space="0" w:color="auto"/>
                    <w:bottom w:val="single" w:sz="4" w:space="0" w:color="auto"/>
                    <w:right w:val="single" w:sz="4" w:space="0" w:color="auto"/>
                  </w:tcBorders>
                  <w:shd w:val="clear" w:color="auto" w:fill="auto"/>
                  <w:vAlign w:val="center"/>
                  <w:hideMark/>
                </w:tcPr>
                <w:p w14:paraId="476B230E" w14:textId="77777777" w:rsidR="00A42A1A" w:rsidRPr="00A42A1A" w:rsidRDefault="00A42A1A" w:rsidP="00A42A1A">
                  <w:pPr>
                    <w:spacing w:after="0" w:line="240" w:lineRule="auto"/>
                    <w:rPr>
                      <w:rFonts w:ascii="Times New Roman" w:hAnsi="Times New Roman"/>
                      <w:sz w:val="24"/>
                      <w:szCs w:val="24"/>
                      <w:lang w:eastAsia="en-GB"/>
                    </w:rPr>
                  </w:pPr>
                </w:p>
              </w:tc>
              <w:tc>
                <w:tcPr>
                  <w:tcW w:w="3642" w:type="pct"/>
                  <w:tcBorders>
                    <w:top w:val="single" w:sz="4" w:space="0" w:color="auto"/>
                    <w:left w:val="nil"/>
                    <w:bottom w:val="single" w:sz="4" w:space="0" w:color="auto"/>
                    <w:right w:val="single" w:sz="4" w:space="0" w:color="auto"/>
                  </w:tcBorders>
                  <w:shd w:val="clear" w:color="auto" w:fill="auto"/>
                  <w:vAlign w:val="bottom"/>
                  <w:hideMark/>
                </w:tcPr>
                <w:p w14:paraId="476B230F" w14:textId="77777777" w:rsidR="00A42A1A" w:rsidRPr="00A42A1A" w:rsidRDefault="00A42A1A" w:rsidP="00A42A1A">
                  <w:pPr>
                    <w:spacing w:after="0" w:line="240" w:lineRule="auto"/>
                    <w:rPr>
                      <w:rFonts w:ascii="Times New Roman" w:hAnsi="Times New Roman"/>
                      <w:color w:val="000000"/>
                      <w:sz w:val="24"/>
                      <w:szCs w:val="24"/>
                      <w:lang w:eastAsia="en-GB"/>
                    </w:rPr>
                  </w:pPr>
                  <w:r w:rsidRPr="00A42A1A">
                    <w:rPr>
                      <w:rFonts w:ascii="Times New Roman" w:hAnsi="Times New Roman"/>
                      <w:color w:val="000000"/>
                      <w:sz w:val="24"/>
                      <w:szCs w:val="24"/>
                      <w:lang w:eastAsia="en-GB"/>
                    </w:rPr>
                    <w:t>09.19.00. "Finansējums profesionālās ievirzes sporta izglītības programmu pedagogu darba samaksai un valsts sociālās apdrošināšanas obligātajām iemaksām"</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476B2310" w14:textId="77777777" w:rsidR="00A42A1A" w:rsidRPr="00A42A1A" w:rsidRDefault="00A42A1A" w:rsidP="00A42A1A">
                  <w:pPr>
                    <w:spacing w:after="0" w:line="240" w:lineRule="auto"/>
                    <w:jc w:val="right"/>
                    <w:rPr>
                      <w:rFonts w:ascii="Times New Roman" w:hAnsi="Times New Roman"/>
                      <w:sz w:val="24"/>
                      <w:szCs w:val="24"/>
                      <w:lang w:eastAsia="en-GB"/>
                    </w:rPr>
                  </w:pPr>
                  <w:r w:rsidRPr="00A42A1A">
                    <w:rPr>
                      <w:rFonts w:ascii="Times New Roman" w:hAnsi="Times New Roman"/>
                      <w:sz w:val="24"/>
                      <w:szCs w:val="24"/>
                      <w:lang w:eastAsia="en-GB"/>
                    </w:rPr>
                    <w:t>344 824</w:t>
                  </w:r>
                </w:p>
              </w:tc>
            </w:tr>
            <w:tr w:rsidR="00A42A1A" w:rsidRPr="00872078" w14:paraId="476B2314" w14:textId="77777777" w:rsidTr="00872078">
              <w:trPr>
                <w:trHeight w:val="289"/>
              </w:trPr>
              <w:tc>
                <w:tcPr>
                  <w:tcW w:w="3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6B2312" w14:textId="77777777" w:rsidR="00A42A1A" w:rsidRPr="00A42A1A" w:rsidRDefault="00A42A1A" w:rsidP="00A42A1A">
                  <w:pPr>
                    <w:spacing w:after="0" w:line="240" w:lineRule="auto"/>
                    <w:rPr>
                      <w:rFonts w:ascii="Times New Roman" w:hAnsi="Times New Roman"/>
                      <w:bCs/>
                      <w:color w:val="000000"/>
                      <w:sz w:val="24"/>
                      <w:szCs w:val="24"/>
                      <w:lang w:eastAsia="en-GB"/>
                    </w:rPr>
                  </w:pPr>
                  <w:r w:rsidRPr="00A42A1A">
                    <w:rPr>
                      <w:rFonts w:ascii="Times New Roman" w:hAnsi="Times New Roman"/>
                      <w:bCs/>
                      <w:color w:val="000000"/>
                      <w:sz w:val="24"/>
                      <w:szCs w:val="24"/>
                      <w:lang w:eastAsia="en-GB"/>
                    </w:rPr>
                    <w:t>16.resors "Zemkopības ministrija", t.sk.:</w:t>
                  </w:r>
                </w:p>
              </w:tc>
              <w:tc>
                <w:tcPr>
                  <w:tcW w:w="118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6B2313" w14:textId="77777777" w:rsidR="00A42A1A" w:rsidRPr="00A42A1A" w:rsidRDefault="00A42A1A" w:rsidP="00A42A1A">
                  <w:pPr>
                    <w:spacing w:after="0" w:line="240" w:lineRule="auto"/>
                    <w:jc w:val="center"/>
                    <w:rPr>
                      <w:rFonts w:ascii="Times New Roman" w:hAnsi="Times New Roman"/>
                      <w:bCs/>
                      <w:sz w:val="24"/>
                      <w:szCs w:val="24"/>
                      <w:lang w:eastAsia="en-GB"/>
                    </w:rPr>
                  </w:pPr>
                  <w:r w:rsidRPr="00A42A1A">
                    <w:rPr>
                      <w:rFonts w:ascii="Times New Roman" w:hAnsi="Times New Roman"/>
                      <w:bCs/>
                      <w:sz w:val="24"/>
                      <w:szCs w:val="24"/>
                      <w:lang w:eastAsia="en-GB"/>
                    </w:rPr>
                    <w:t>5 327</w:t>
                  </w:r>
                </w:p>
              </w:tc>
            </w:tr>
            <w:tr w:rsidR="00A42A1A" w:rsidRPr="00872078" w14:paraId="476B2317" w14:textId="77777777" w:rsidTr="00872078">
              <w:trPr>
                <w:trHeight w:val="279"/>
              </w:trPr>
              <w:tc>
                <w:tcPr>
                  <w:tcW w:w="3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6B2315" w14:textId="77777777" w:rsidR="00A42A1A" w:rsidRPr="00A42A1A" w:rsidRDefault="00A42A1A" w:rsidP="00A42A1A">
                  <w:pPr>
                    <w:spacing w:after="0" w:line="240" w:lineRule="auto"/>
                    <w:rPr>
                      <w:rFonts w:ascii="Times New Roman" w:hAnsi="Times New Roman"/>
                      <w:bCs/>
                      <w:color w:val="000000"/>
                      <w:sz w:val="24"/>
                      <w:szCs w:val="24"/>
                      <w:lang w:eastAsia="en-GB"/>
                    </w:rPr>
                  </w:pPr>
                  <w:r w:rsidRPr="00A42A1A">
                    <w:rPr>
                      <w:rFonts w:ascii="Times New Roman" w:hAnsi="Times New Roman"/>
                      <w:bCs/>
                      <w:color w:val="000000"/>
                      <w:sz w:val="24"/>
                      <w:szCs w:val="24"/>
                      <w:lang w:eastAsia="en-GB"/>
                    </w:rPr>
                    <w:t>18.resors "Labklājības ministrija", t.sk.:</w:t>
                  </w:r>
                </w:p>
              </w:tc>
              <w:tc>
                <w:tcPr>
                  <w:tcW w:w="118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6B2316" w14:textId="77777777" w:rsidR="00A42A1A" w:rsidRPr="00A42A1A" w:rsidRDefault="00A42A1A" w:rsidP="00A42A1A">
                  <w:pPr>
                    <w:spacing w:after="0" w:line="240" w:lineRule="auto"/>
                    <w:jc w:val="center"/>
                    <w:rPr>
                      <w:rFonts w:ascii="Times New Roman" w:hAnsi="Times New Roman"/>
                      <w:bCs/>
                      <w:sz w:val="24"/>
                      <w:szCs w:val="24"/>
                      <w:lang w:eastAsia="en-GB"/>
                    </w:rPr>
                  </w:pPr>
                  <w:r w:rsidRPr="00A42A1A">
                    <w:rPr>
                      <w:rFonts w:ascii="Times New Roman" w:hAnsi="Times New Roman"/>
                      <w:bCs/>
                      <w:sz w:val="24"/>
                      <w:szCs w:val="24"/>
                      <w:lang w:eastAsia="en-GB"/>
                    </w:rPr>
                    <w:t>5 904</w:t>
                  </w:r>
                </w:p>
              </w:tc>
            </w:tr>
            <w:tr w:rsidR="00A42A1A" w:rsidRPr="00872078" w14:paraId="476B231A" w14:textId="77777777" w:rsidTr="00872078">
              <w:trPr>
                <w:trHeight w:val="270"/>
              </w:trPr>
              <w:tc>
                <w:tcPr>
                  <w:tcW w:w="3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6B2318" w14:textId="77777777" w:rsidR="00A42A1A" w:rsidRPr="00A42A1A" w:rsidRDefault="00A42A1A" w:rsidP="00A42A1A">
                  <w:pPr>
                    <w:spacing w:after="0" w:line="240" w:lineRule="auto"/>
                    <w:rPr>
                      <w:rFonts w:ascii="Times New Roman" w:hAnsi="Times New Roman"/>
                      <w:bCs/>
                      <w:color w:val="000000"/>
                      <w:sz w:val="24"/>
                      <w:szCs w:val="24"/>
                      <w:lang w:eastAsia="en-GB"/>
                    </w:rPr>
                  </w:pPr>
                  <w:r w:rsidRPr="00A42A1A">
                    <w:rPr>
                      <w:rFonts w:ascii="Times New Roman" w:hAnsi="Times New Roman"/>
                      <w:bCs/>
                      <w:color w:val="000000"/>
                      <w:sz w:val="24"/>
                      <w:szCs w:val="24"/>
                      <w:lang w:eastAsia="en-GB"/>
                    </w:rPr>
                    <w:t>19.resors "Tieslietu ministrija", t.sk.:</w:t>
                  </w:r>
                </w:p>
              </w:tc>
              <w:tc>
                <w:tcPr>
                  <w:tcW w:w="118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6B2319" w14:textId="77777777" w:rsidR="00A42A1A" w:rsidRPr="00A42A1A" w:rsidRDefault="00A42A1A" w:rsidP="00A42A1A">
                  <w:pPr>
                    <w:spacing w:after="0" w:line="240" w:lineRule="auto"/>
                    <w:jc w:val="center"/>
                    <w:rPr>
                      <w:rFonts w:ascii="Times New Roman" w:hAnsi="Times New Roman"/>
                      <w:bCs/>
                      <w:sz w:val="24"/>
                      <w:szCs w:val="24"/>
                      <w:lang w:eastAsia="en-GB"/>
                    </w:rPr>
                  </w:pPr>
                  <w:r w:rsidRPr="00A42A1A">
                    <w:rPr>
                      <w:rFonts w:ascii="Times New Roman" w:hAnsi="Times New Roman"/>
                      <w:bCs/>
                      <w:sz w:val="24"/>
                      <w:szCs w:val="24"/>
                      <w:lang w:eastAsia="en-GB"/>
                    </w:rPr>
                    <w:t>1 515</w:t>
                  </w:r>
                </w:p>
              </w:tc>
            </w:tr>
            <w:tr w:rsidR="00A42A1A" w:rsidRPr="00872078" w14:paraId="476B231D" w14:textId="77777777" w:rsidTr="00872078">
              <w:trPr>
                <w:trHeight w:val="273"/>
              </w:trPr>
              <w:tc>
                <w:tcPr>
                  <w:tcW w:w="3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6B231B" w14:textId="77777777" w:rsidR="00A42A1A" w:rsidRPr="00A42A1A" w:rsidRDefault="00A42A1A" w:rsidP="00A42A1A">
                  <w:pPr>
                    <w:spacing w:after="0" w:line="240" w:lineRule="auto"/>
                    <w:rPr>
                      <w:rFonts w:ascii="Times New Roman" w:hAnsi="Times New Roman"/>
                      <w:bCs/>
                      <w:color w:val="000000"/>
                      <w:sz w:val="24"/>
                      <w:szCs w:val="24"/>
                      <w:lang w:eastAsia="en-GB"/>
                    </w:rPr>
                  </w:pPr>
                  <w:r w:rsidRPr="00A42A1A">
                    <w:rPr>
                      <w:rFonts w:ascii="Times New Roman" w:hAnsi="Times New Roman"/>
                      <w:bCs/>
                      <w:color w:val="000000"/>
                      <w:sz w:val="24"/>
                      <w:szCs w:val="24"/>
                      <w:lang w:eastAsia="en-GB"/>
                    </w:rPr>
                    <w:t>22.resors "Kultūras ministrija", t.sk.:</w:t>
                  </w:r>
                </w:p>
              </w:tc>
              <w:tc>
                <w:tcPr>
                  <w:tcW w:w="118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6B231C" w14:textId="77777777" w:rsidR="00A42A1A" w:rsidRPr="00A42A1A" w:rsidRDefault="00A42A1A" w:rsidP="00A42A1A">
                  <w:pPr>
                    <w:spacing w:after="0" w:line="240" w:lineRule="auto"/>
                    <w:jc w:val="center"/>
                    <w:rPr>
                      <w:rFonts w:ascii="Times New Roman" w:hAnsi="Times New Roman"/>
                      <w:bCs/>
                      <w:sz w:val="24"/>
                      <w:szCs w:val="24"/>
                      <w:lang w:eastAsia="en-GB"/>
                    </w:rPr>
                  </w:pPr>
                  <w:r w:rsidRPr="00A42A1A">
                    <w:rPr>
                      <w:rFonts w:ascii="Times New Roman" w:hAnsi="Times New Roman"/>
                      <w:bCs/>
                      <w:sz w:val="24"/>
                      <w:szCs w:val="24"/>
                      <w:lang w:eastAsia="en-GB"/>
                    </w:rPr>
                    <w:t>693 722</w:t>
                  </w:r>
                </w:p>
              </w:tc>
            </w:tr>
            <w:tr w:rsidR="00A42A1A" w:rsidRPr="00872078" w14:paraId="476B2320" w14:textId="77777777" w:rsidTr="00872078">
              <w:trPr>
                <w:trHeight w:val="264"/>
              </w:trPr>
              <w:tc>
                <w:tcPr>
                  <w:tcW w:w="3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6B231E" w14:textId="77777777" w:rsidR="00A42A1A" w:rsidRPr="00A42A1A" w:rsidRDefault="00A42A1A" w:rsidP="00A42A1A">
                  <w:pPr>
                    <w:spacing w:after="0" w:line="240" w:lineRule="auto"/>
                    <w:rPr>
                      <w:rFonts w:ascii="Times New Roman" w:hAnsi="Times New Roman"/>
                      <w:bCs/>
                      <w:color w:val="000000"/>
                      <w:sz w:val="24"/>
                      <w:szCs w:val="24"/>
                      <w:lang w:eastAsia="en-GB"/>
                    </w:rPr>
                  </w:pPr>
                  <w:r w:rsidRPr="00A42A1A">
                    <w:rPr>
                      <w:rFonts w:ascii="Times New Roman" w:hAnsi="Times New Roman"/>
                      <w:bCs/>
                      <w:color w:val="000000"/>
                      <w:sz w:val="24"/>
                      <w:szCs w:val="24"/>
                      <w:lang w:eastAsia="en-GB"/>
                    </w:rPr>
                    <w:t>29.resors "Veselības ministrija", t.sk.:</w:t>
                  </w:r>
                </w:p>
              </w:tc>
              <w:tc>
                <w:tcPr>
                  <w:tcW w:w="118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6B231F" w14:textId="77777777" w:rsidR="00A42A1A" w:rsidRPr="00A42A1A" w:rsidRDefault="00A42A1A" w:rsidP="00A42A1A">
                  <w:pPr>
                    <w:spacing w:after="0" w:line="240" w:lineRule="auto"/>
                    <w:jc w:val="center"/>
                    <w:rPr>
                      <w:rFonts w:ascii="Times New Roman" w:hAnsi="Times New Roman"/>
                      <w:bCs/>
                      <w:sz w:val="24"/>
                      <w:szCs w:val="24"/>
                      <w:lang w:eastAsia="en-GB"/>
                    </w:rPr>
                  </w:pPr>
                  <w:r w:rsidRPr="00A42A1A">
                    <w:rPr>
                      <w:rFonts w:ascii="Times New Roman" w:hAnsi="Times New Roman"/>
                      <w:bCs/>
                      <w:sz w:val="24"/>
                      <w:szCs w:val="24"/>
                      <w:lang w:eastAsia="en-GB"/>
                    </w:rPr>
                    <w:t>7 009</w:t>
                  </w:r>
                </w:p>
              </w:tc>
            </w:tr>
          </w:tbl>
          <w:p w14:paraId="476B2321" w14:textId="77777777" w:rsidR="00A42A1A" w:rsidRPr="00872078" w:rsidRDefault="00A42A1A" w:rsidP="00D54937">
            <w:pPr>
              <w:spacing w:after="0" w:line="240" w:lineRule="auto"/>
              <w:rPr>
                <w:rFonts w:ascii="Times New Roman" w:hAnsi="Times New Roman"/>
                <w:color w:val="000000"/>
                <w:sz w:val="24"/>
                <w:szCs w:val="24"/>
              </w:rPr>
            </w:pPr>
          </w:p>
          <w:p w14:paraId="476B2322" w14:textId="77777777" w:rsidR="00A42A1A" w:rsidRPr="00872078" w:rsidRDefault="00A42A1A" w:rsidP="00D54937">
            <w:pPr>
              <w:spacing w:after="0" w:line="240" w:lineRule="auto"/>
              <w:rPr>
                <w:rFonts w:ascii="Times New Roman" w:hAnsi="Times New Roman"/>
                <w:color w:val="000000"/>
                <w:sz w:val="24"/>
                <w:szCs w:val="24"/>
              </w:rPr>
            </w:pPr>
          </w:p>
          <w:p w14:paraId="476B2323" w14:textId="77777777" w:rsidR="00A42A1A" w:rsidRPr="00872078" w:rsidRDefault="00A42A1A" w:rsidP="00D54937">
            <w:pPr>
              <w:spacing w:after="0" w:line="240" w:lineRule="auto"/>
              <w:rPr>
                <w:rFonts w:ascii="Times New Roman" w:hAnsi="Times New Roman"/>
                <w:color w:val="000000"/>
                <w:sz w:val="24"/>
                <w:szCs w:val="24"/>
              </w:rPr>
            </w:pPr>
          </w:p>
        </w:tc>
      </w:tr>
      <w:tr w:rsidR="00A42A1A" w:rsidRPr="00872078" w14:paraId="476B2327" w14:textId="77777777" w:rsidTr="00872078">
        <w:trPr>
          <w:trHeight w:val="630"/>
        </w:trPr>
        <w:tc>
          <w:tcPr>
            <w:tcW w:w="2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B2325" w14:textId="77777777" w:rsidR="00A42A1A" w:rsidRPr="00872078" w:rsidRDefault="00A42A1A" w:rsidP="00D54937">
            <w:pPr>
              <w:spacing w:after="0" w:line="240" w:lineRule="auto"/>
              <w:rPr>
                <w:rFonts w:ascii="Times New Roman" w:hAnsi="Times New Roman"/>
                <w:color w:val="000000"/>
                <w:sz w:val="24"/>
                <w:szCs w:val="24"/>
              </w:rPr>
            </w:pPr>
            <w:r w:rsidRPr="00872078">
              <w:rPr>
                <w:rFonts w:ascii="Times New Roman" w:hAnsi="Times New Roman"/>
                <w:color w:val="000000"/>
                <w:sz w:val="24"/>
                <w:szCs w:val="24"/>
              </w:rPr>
              <w:t>6.1. detalizēts ieņēmumu aprēķins</w:t>
            </w:r>
          </w:p>
        </w:tc>
        <w:tc>
          <w:tcPr>
            <w:tcW w:w="8181" w:type="dxa"/>
            <w:gridSpan w:val="7"/>
            <w:vMerge/>
            <w:tcBorders>
              <w:left w:val="nil"/>
              <w:right w:val="single" w:sz="4" w:space="0" w:color="auto"/>
            </w:tcBorders>
            <w:shd w:val="clear" w:color="auto" w:fill="auto"/>
            <w:noWrap/>
            <w:vAlign w:val="bottom"/>
          </w:tcPr>
          <w:p w14:paraId="476B2326" w14:textId="77777777" w:rsidR="00A42A1A" w:rsidRPr="00872078" w:rsidRDefault="00A42A1A" w:rsidP="00D54937">
            <w:pPr>
              <w:spacing w:after="0" w:line="240" w:lineRule="auto"/>
              <w:rPr>
                <w:rFonts w:ascii="Times New Roman" w:hAnsi="Times New Roman"/>
                <w:color w:val="000000"/>
                <w:sz w:val="24"/>
                <w:szCs w:val="24"/>
              </w:rPr>
            </w:pPr>
          </w:p>
        </w:tc>
      </w:tr>
      <w:tr w:rsidR="00A42A1A" w:rsidRPr="00872078" w14:paraId="476B232A" w14:textId="77777777" w:rsidTr="00872078">
        <w:trPr>
          <w:trHeight w:val="559"/>
        </w:trPr>
        <w:tc>
          <w:tcPr>
            <w:tcW w:w="2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B2328" w14:textId="77777777" w:rsidR="00A42A1A" w:rsidRPr="00872078" w:rsidRDefault="00A42A1A" w:rsidP="00D54937">
            <w:pPr>
              <w:spacing w:after="0" w:line="240" w:lineRule="auto"/>
              <w:rPr>
                <w:rFonts w:ascii="Times New Roman" w:hAnsi="Times New Roman"/>
                <w:color w:val="000000"/>
                <w:sz w:val="24"/>
                <w:szCs w:val="24"/>
              </w:rPr>
            </w:pPr>
            <w:r w:rsidRPr="00872078">
              <w:rPr>
                <w:rFonts w:ascii="Times New Roman" w:hAnsi="Times New Roman"/>
                <w:color w:val="000000"/>
                <w:sz w:val="24"/>
                <w:szCs w:val="24"/>
              </w:rPr>
              <w:t>6.2. detalizēts izdevumu aprēķins</w:t>
            </w:r>
          </w:p>
        </w:tc>
        <w:tc>
          <w:tcPr>
            <w:tcW w:w="8181" w:type="dxa"/>
            <w:gridSpan w:val="7"/>
            <w:vMerge/>
            <w:tcBorders>
              <w:left w:val="nil"/>
              <w:bottom w:val="single" w:sz="4" w:space="0" w:color="auto"/>
              <w:right w:val="single" w:sz="4" w:space="0" w:color="auto"/>
            </w:tcBorders>
            <w:shd w:val="clear" w:color="auto" w:fill="auto"/>
            <w:vAlign w:val="bottom"/>
          </w:tcPr>
          <w:p w14:paraId="476B2329" w14:textId="77777777" w:rsidR="00A42A1A" w:rsidRPr="00872078" w:rsidRDefault="00A42A1A" w:rsidP="00D54937">
            <w:pPr>
              <w:shd w:val="clear" w:color="auto" w:fill="FFFFFF"/>
              <w:spacing w:after="0" w:line="240" w:lineRule="auto"/>
              <w:jc w:val="both"/>
              <w:rPr>
                <w:rFonts w:ascii="Times New Roman" w:hAnsi="Times New Roman"/>
                <w:sz w:val="24"/>
                <w:szCs w:val="24"/>
              </w:rPr>
            </w:pPr>
          </w:p>
        </w:tc>
      </w:tr>
      <w:tr w:rsidR="00EE2B1B" w:rsidRPr="00872078" w14:paraId="476B232D" w14:textId="77777777" w:rsidTr="00872078">
        <w:trPr>
          <w:trHeight w:val="325"/>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476B232B" w14:textId="77777777" w:rsidR="00EE2B1B" w:rsidRPr="00872078" w:rsidRDefault="00EE2B1B" w:rsidP="00D54937">
            <w:pPr>
              <w:spacing w:after="0" w:line="240" w:lineRule="auto"/>
              <w:rPr>
                <w:rFonts w:ascii="Times New Roman" w:hAnsi="Times New Roman"/>
                <w:sz w:val="24"/>
                <w:szCs w:val="24"/>
              </w:rPr>
            </w:pPr>
            <w:r w:rsidRPr="00872078">
              <w:rPr>
                <w:rFonts w:ascii="Times New Roman" w:hAnsi="Times New Roman"/>
                <w:sz w:val="24"/>
                <w:szCs w:val="24"/>
              </w:rPr>
              <w:t>7.Amata vietu skaita izmaiņas</w:t>
            </w:r>
          </w:p>
        </w:tc>
        <w:tc>
          <w:tcPr>
            <w:tcW w:w="8181" w:type="dxa"/>
            <w:gridSpan w:val="7"/>
            <w:tcBorders>
              <w:top w:val="single" w:sz="4" w:space="0" w:color="auto"/>
              <w:left w:val="single" w:sz="4" w:space="0" w:color="auto"/>
              <w:bottom w:val="single" w:sz="4" w:space="0" w:color="auto"/>
              <w:right w:val="single" w:sz="4" w:space="0" w:color="auto"/>
            </w:tcBorders>
            <w:vAlign w:val="center"/>
          </w:tcPr>
          <w:p w14:paraId="476B232C" w14:textId="77777777" w:rsidR="00EE2B1B" w:rsidRPr="00872078" w:rsidRDefault="00EE2B1B" w:rsidP="00D54937">
            <w:pPr>
              <w:shd w:val="clear" w:color="auto" w:fill="FFFFFF"/>
              <w:spacing w:after="0" w:line="240" w:lineRule="auto"/>
              <w:jc w:val="both"/>
              <w:rPr>
                <w:rFonts w:ascii="Times New Roman" w:hAnsi="Times New Roman"/>
                <w:sz w:val="24"/>
                <w:szCs w:val="24"/>
              </w:rPr>
            </w:pPr>
            <w:r w:rsidRPr="00872078">
              <w:rPr>
                <w:rFonts w:ascii="Times New Roman" w:hAnsi="Times New Roman"/>
                <w:sz w:val="24"/>
                <w:szCs w:val="24"/>
              </w:rPr>
              <w:t>Nav</w:t>
            </w:r>
          </w:p>
        </w:tc>
      </w:tr>
      <w:tr w:rsidR="00EE2B1B" w:rsidRPr="00872078" w14:paraId="476B2332" w14:textId="77777777" w:rsidTr="00872078">
        <w:trPr>
          <w:trHeight w:val="325"/>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476B232E" w14:textId="77777777" w:rsidR="00EE2B1B" w:rsidRPr="00872078" w:rsidRDefault="00EE2B1B" w:rsidP="00D54937">
            <w:pPr>
              <w:spacing w:after="0" w:line="240" w:lineRule="auto"/>
              <w:rPr>
                <w:rFonts w:ascii="Times New Roman" w:hAnsi="Times New Roman"/>
                <w:sz w:val="24"/>
                <w:szCs w:val="24"/>
              </w:rPr>
            </w:pPr>
            <w:r w:rsidRPr="00872078">
              <w:rPr>
                <w:rFonts w:ascii="Times New Roman" w:hAnsi="Times New Roman"/>
                <w:sz w:val="24"/>
                <w:szCs w:val="24"/>
              </w:rPr>
              <w:t>8. Cita informācija</w:t>
            </w:r>
          </w:p>
        </w:tc>
        <w:tc>
          <w:tcPr>
            <w:tcW w:w="8181" w:type="dxa"/>
            <w:gridSpan w:val="7"/>
            <w:tcBorders>
              <w:top w:val="single" w:sz="4" w:space="0" w:color="auto"/>
              <w:left w:val="single" w:sz="4" w:space="0" w:color="auto"/>
              <w:bottom w:val="single" w:sz="4" w:space="0" w:color="auto"/>
              <w:right w:val="single" w:sz="4" w:space="0" w:color="auto"/>
            </w:tcBorders>
            <w:vAlign w:val="center"/>
          </w:tcPr>
          <w:p w14:paraId="5E371DAE" w14:textId="77777777" w:rsidR="0041313D" w:rsidRDefault="0041313D" w:rsidP="006D6CC6">
            <w:pPr>
              <w:spacing w:after="0" w:line="240" w:lineRule="auto"/>
              <w:jc w:val="both"/>
              <w:rPr>
                <w:rFonts w:ascii="Times New Roman" w:hAnsi="Times New Roman"/>
                <w:color w:val="000000"/>
                <w:sz w:val="24"/>
                <w:szCs w:val="24"/>
              </w:rPr>
            </w:pPr>
          </w:p>
          <w:p w14:paraId="476B232F" w14:textId="3672691C" w:rsidR="006D6CC6" w:rsidRPr="00661387" w:rsidRDefault="001E320D" w:rsidP="006D6CC6">
            <w:pPr>
              <w:spacing w:after="0" w:line="240" w:lineRule="auto"/>
              <w:jc w:val="both"/>
              <w:rPr>
                <w:rFonts w:ascii="Times New Roman" w:hAnsi="Times New Roman"/>
                <w:color w:val="000000"/>
                <w:sz w:val="24"/>
                <w:szCs w:val="24"/>
              </w:rPr>
            </w:pPr>
            <w:r w:rsidRPr="00872078">
              <w:rPr>
                <w:rFonts w:ascii="Times New Roman" w:hAnsi="Times New Roman"/>
                <w:color w:val="000000"/>
                <w:sz w:val="24"/>
                <w:szCs w:val="24"/>
              </w:rPr>
              <w:lastRenderedPageBreak/>
              <w:t>Izdevumus 2020.</w:t>
            </w:r>
            <w:r w:rsidRPr="00661387">
              <w:rPr>
                <w:rFonts w:ascii="Times New Roman" w:hAnsi="Times New Roman"/>
                <w:color w:val="000000"/>
                <w:sz w:val="24"/>
                <w:szCs w:val="24"/>
              </w:rPr>
              <w:t xml:space="preserve">gadā </w:t>
            </w:r>
            <w:r w:rsidR="00313EC6" w:rsidRPr="00661387">
              <w:rPr>
                <w:rFonts w:ascii="Times New Roman" w:hAnsi="Times New Roman"/>
                <w:color w:val="000000"/>
                <w:sz w:val="24"/>
                <w:szCs w:val="24"/>
              </w:rPr>
              <w:t>7 </w:t>
            </w:r>
            <w:r w:rsidR="00322F88" w:rsidRPr="00661387">
              <w:rPr>
                <w:rFonts w:ascii="Times New Roman" w:hAnsi="Times New Roman"/>
                <w:color w:val="000000"/>
                <w:sz w:val="24"/>
                <w:szCs w:val="24"/>
              </w:rPr>
              <w:t>86</w:t>
            </w:r>
            <w:r w:rsidR="00736606">
              <w:rPr>
                <w:rFonts w:ascii="Times New Roman" w:hAnsi="Times New Roman"/>
                <w:color w:val="000000"/>
                <w:sz w:val="24"/>
                <w:szCs w:val="24"/>
              </w:rPr>
              <w:t>6</w:t>
            </w:r>
            <w:r w:rsidR="00313EC6" w:rsidRPr="00661387">
              <w:rPr>
                <w:rFonts w:ascii="Times New Roman" w:hAnsi="Times New Roman"/>
                <w:color w:val="000000"/>
                <w:sz w:val="24"/>
                <w:szCs w:val="24"/>
              </w:rPr>
              <w:t> </w:t>
            </w:r>
            <w:r w:rsidR="00736606">
              <w:rPr>
                <w:rFonts w:ascii="Times New Roman" w:hAnsi="Times New Roman"/>
                <w:color w:val="000000"/>
                <w:sz w:val="24"/>
                <w:szCs w:val="24"/>
              </w:rPr>
              <w:t>788</w:t>
            </w:r>
            <w:r w:rsidR="00313EC6" w:rsidRPr="00661387">
              <w:rPr>
                <w:rFonts w:ascii="Times New Roman" w:hAnsi="Times New Roman"/>
                <w:color w:val="000000"/>
                <w:sz w:val="24"/>
                <w:szCs w:val="24"/>
              </w:rPr>
              <w:t xml:space="preserve"> </w:t>
            </w:r>
            <w:r w:rsidR="00313EC6" w:rsidRPr="00661387">
              <w:rPr>
                <w:rFonts w:ascii="Times New Roman" w:hAnsi="Times New Roman"/>
                <w:i/>
                <w:color w:val="000000"/>
                <w:sz w:val="24"/>
                <w:szCs w:val="24"/>
              </w:rPr>
              <w:t>euro</w:t>
            </w:r>
            <w:r w:rsidR="00313EC6" w:rsidRPr="00661387">
              <w:rPr>
                <w:rFonts w:ascii="Times New Roman" w:hAnsi="Times New Roman"/>
                <w:color w:val="000000"/>
                <w:sz w:val="24"/>
                <w:szCs w:val="24"/>
              </w:rPr>
              <w:t xml:space="preserve"> apmērā sedz</w:t>
            </w:r>
            <w:r w:rsidRPr="00661387">
              <w:rPr>
                <w:rFonts w:ascii="Times New Roman" w:hAnsi="Times New Roman"/>
                <w:color w:val="000000"/>
                <w:sz w:val="24"/>
                <w:szCs w:val="24"/>
              </w:rPr>
              <w:t xml:space="preserve"> no valsts budžeta programmas 02.00.00 „Līdzekļi neparedzētiem gadījumiem” atbilstoši Ministru kabineta 2018. gada 17. jūlija noteikumiem Nr. 421 „Kārtība, kādā veic gadskārtējā valsts budžeta likumā noteiktās apropriācijas izmaiņas”. Pēc Ministru kabineta rīkojuma spēkā stāšanās </w:t>
            </w:r>
            <w:r w:rsidR="006F0F4C" w:rsidRPr="00661387">
              <w:rPr>
                <w:rFonts w:ascii="Times New Roman" w:hAnsi="Times New Roman"/>
                <w:color w:val="000000"/>
                <w:sz w:val="24"/>
                <w:szCs w:val="24"/>
              </w:rPr>
              <w:t>Izglītības un zinātnes ministrija, Zemkopības ministrija, Labklājības ministrija, Tieslietu ministrija, Kultūras ministrija un Veselības ministrija</w:t>
            </w:r>
            <w:r w:rsidRPr="00661387">
              <w:rPr>
                <w:rFonts w:ascii="Times New Roman" w:hAnsi="Times New Roman"/>
                <w:color w:val="000000"/>
                <w:sz w:val="24"/>
                <w:szCs w:val="24"/>
              </w:rPr>
              <w:t xml:space="preserve"> sagatavos un ne vēlāk kā divu nedēļu laikā normatīvajos aktos noteiktajā kārtībā iesniegs Finanšu ministrijā pieprasījumu apropriācijas izmaiņām.</w:t>
            </w:r>
          </w:p>
          <w:p w14:paraId="476B2330" w14:textId="77777777" w:rsidR="007F4933" w:rsidRPr="00661387" w:rsidRDefault="007F4933" w:rsidP="006D6CC6">
            <w:pPr>
              <w:spacing w:after="0" w:line="240" w:lineRule="auto"/>
              <w:jc w:val="both"/>
              <w:rPr>
                <w:rFonts w:ascii="Times New Roman" w:hAnsi="Times New Roman"/>
                <w:color w:val="000000"/>
                <w:sz w:val="24"/>
                <w:szCs w:val="24"/>
              </w:rPr>
            </w:pPr>
          </w:p>
          <w:p w14:paraId="01960641" w14:textId="77777777" w:rsidR="00EE2B1B" w:rsidRDefault="007F4933" w:rsidP="00736606">
            <w:pPr>
              <w:spacing w:after="0" w:line="240" w:lineRule="auto"/>
              <w:jc w:val="both"/>
              <w:rPr>
                <w:rFonts w:ascii="Times New Roman" w:hAnsi="Times New Roman"/>
                <w:color w:val="000000"/>
                <w:sz w:val="24"/>
                <w:szCs w:val="24"/>
              </w:rPr>
            </w:pPr>
            <w:r w:rsidRPr="00661387">
              <w:rPr>
                <w:rFonts w:ascii="Times New Roman" w:hAnsi="Times New Roman"/>
                <w:color w:val="000000"/>
                <w:sz w:val="24"/>
                <w:szCs w:val="24"/>
              </w:rPr>
              <w:t xml:space="preserve">Papildus iepriekš minētajam, </w:t>
            </w:r>
            <w:r w:rsidR="005B5DEF" w:rsidRPr="00661387">
              <w:rPr>
                <w:rFonts w:ascii="Times New Roman" w:hAnsi="Times New Roman"/>
                <w:color w:val="000000"/>
                <w:sz w:val="24"/>
                <w:szCs w:val="24"/>
              </w:rPr>
              <w:t xml:space="preserve">lai nodrošinātu pedagogu minimālās algas likmes paaugstināšanu no 750 līdz 790 </w:t>
            </w:r>
            <w:r w:rsidR="005B5DEF" w:rsidRPr="00661387">
              <w:rPr>
                <w:rFonts w:ascii="Times New Roman" w:hAnsi="Times New Roman"/>
                <w:i/>
                <w:color w:val="000000"/>
                <w:sz w:val="24"/>
                <w:szCs w:val="24"/>
              </w:rPr>
              <w:t>euro</w:t>
            </w:r>
            <w:r w:rsidR="005B5DEF" w:rsidRPr="00661387">
              <w:rPr>
                <w:rFonts w:ascii="Times New Roman" w:hAnsi="Times New Roman"/>
                <w:color w:val="000000"/>
                <w:sz w:val="24"/>
                <w:szCs w:val="24"/>
              </w:rPr>
              <w:t xml:space="preserve"> ar 2020. gada 1. septembri un izglītojamo skaita un struktūras izmaiņu ietekmi pedagogu darba samaksai atbilstoši 2020.gada 1.septembra datiem, </w:t>
            </w:r>
            <w:r w:rsidRPr="00661387">
              <w:rPr>
                <w:rFonts w:ascii="Times New Roman" w:hAnsi="Times New Roman"/>
                <w:color w:val="000000"/>
                <w:sz w:val="24"/>
                <w:szCs w:val="24"/>
              </w:rPr>
              <w:t xml:space="preserve">atbilstoši Izglītības un zinātnes ministrijas iesniegtam pieprasījumam Finanšu ministrijai par apropriācijas pārdali starp budžeta programmām un apakšprogrammām (saskaņā ar Likuma par budžetu un finanšu vadību 9.panta 13.daļas 1.punktu) Izglītības un zinātnes ministrijas (budžeta resora "62. Mērķdotācijas pašvaldībām") esošo budžeta līdzekļu ietvaros tiek veikta apropriācijas pārdale no budžeta programmas 01.00.00. "Mērķdotācijas izglītības pasākumiem" </w:t>
            </w:r>
            <w:r w:rsidR="00322F88" w:rsidRPr="00661387">
              <w:rPr>
                <w:rFonts w:ascii="Times New Roman" w:hAnsi="Times New Roman"/>
                <w:color w:val="000000"/>
                <w:sz w:val="24"/>
                <w:szCs w:val="24"/>
              </w:rPr>
              <w:t>3 7</w:t>
            </w:r>
            <w:r w:rsidR="00736606">
              <w:rPr>
                <w:rFonts w:ascii="Times New Roman" w:hAnsi="Times New Roman"/>
                <w:color w:val="000000"/>
                <w:sz w:val="24"/>
                <w:szCs w:val="24"/>
              </w:rPr>
              <w:t>08</w:t>
            </w:r>
            <w:r w:rsidR="00322F88" w:rsidRPr="00661387">
              <w:rPr>
                <w:rFonts w:ascii="Times New Roman" w:hAnsi="Times New Roman"/>
                <w:color w:val="000000"/>
                <w:sz w:val="24"/>
                <w:szCs w:val="24"/>
              </w:rPr>
              <w:t> </w:t>
            </w:r>
            <w:r w:rsidR="00736606">
              <w:rPr>
                <w:rFonts w:ascii="Times New Roman" w:hAnsi="Times New Roman"/>
                <w:color w:val="000000"/>
                <w:sz w:val="24"/>
                <w:szCs w:val="24"/>
              </w:rPr>
              <w:t>468</w:t>
            </w:r>
            <w:r w:rsidRPr="00661387">
              <w:rPr>
                <w:rFonts w:ascii="Times New Roman" w:hAnsi="Times New Roman"/>
                <w:color w:val="000000"/>
                <w:sz w:val="24"/>
                <w:szCs w:val="24"/>
              </w:rPr>
              <w:t xml:space="preserve"> </w:t>
            </w:r>
            <w:r w:rsidRPr="00661387">
              <w:rPr>
                <w:rFonts w:ascii="Times New Roman" w:hAnsi="Times New Roman"/>
                <w:i/>
                <w:color w:val="000000"/>
                <w:sz w:val="24"/>
                <w:szCs w:val="24"/>
              </w:rPr>
              <w:t>euro</w:t>
            </w:r>
            <w:r w:rsidRPr="00661387">
              <w:rPr>
                <w:rFonts w:ascii="Times New Roman" w:hAnsi="Times New Roman"/>
                <w:color w:val="000000"/>
                <w:sz w:val="24"/>
                <w:szCs w:val="24"/>
              </w:rPr>
              <w:t xml:space="preserve"> apmērā</w:t>
            </w:r>
            <w:r w:rsidR="00060845" w:rsidRPr="00661387">
              <w:rPr>
                <w:rFonts w:ascii="Times New Roman" w:hAnsi="Times New Roman"/>
                <w:color w:val="000000"/>
                <w:sz w:val="24"/>
                <w:szCs w:val="24"/>
              </w:rPr>
              <w:t xml:space="preserve"> (tai skaitā </w:t>
            </w:r>
            <w:r w:rsidR="00322F88" w:rsidRPr="00661387">
              <w:rPr>
                <w:rFonts w:ascii="Times New Roman" w:hAnsi="Times New Roman"/>
                <w:color w:val="000000"/>
                <w:sz w:val="24"/>
                <w:szCs w:val="24"/>
              </w:rPr>
              <w:t>2 26</w:t>
            </w:r>
            <w:r w:rsidR="00736606">
              <w:rPr>
                <w:rFonts w:ascii="Times New Roman" w:hAnsi="Times New Roman"/>
                <w:color w:val="000000"/>
                <w:sz w:val="24"/>
                <w:szCs w:val="24"/>
              </w:rPr>
              <w:t>6</w:t>
            </w:r>
            <w:r w:rsidR="00322F88" w:rsidRPr="00661387">
              <w:rPr>
                <w:rFonts w:ascii="Times New Roman" w:hAnsi="Times New Roman"/>
                <w:color w:val="000000"/>
                <w:sz w:val="24"/>
                <w:szCs w:val="24"/>
              </w:rPr>
              <w:t xml:space="preserve"> </w:t>
            </w:r>
            <w:r w:rsidR="00736606">
              <w:rPr>
                <w:rFonts w:ascii="Times New Roman" w:hAnsi="Times New Roman"/>
                <w:color w:val="000000"/>
                <w:sz w:val="24"/>
                <w:szCs w:val="24"/>
              </w:rPr>
              <w:t>882</w:t>
            </w:r>
            <w:r w:rsidR="00060845" w:rsidRPr="00661387">
              <w:rPr>
                <w:rFonts w:ascii="Times New Roman" w:hAnsi="Times New Roman"/>
                <w:color w:val="000000"/>
                <w:sz w:val="24"/>
                <w:szCs w:val="24"/>
              </w:rPr>
              <w:t xml:space="preserve"> </w:t>
            </w:r>
            <w:r w:rsidR="00060845" w:rsidRPr="00661387">
              <w:rPr>
                <w:rFonts w:ascii="Times New Roman" w:hAnsi="Times New Roman"/>
                <w:i/>
                <w:color w:val="000000"/>
                <w:sz w:val="24"/>
                <w:szCs w:val="24"/>
              </w:rPr>
              <w:t>euro</w:t>
            </w:r>
            <w:r w:rsidR="00060845" w:rsidRPr="00661387">
              <w:rPr>
                <w:rFonts w:ascii="Times New Roman" w:hAnsi="Times New Roman"/>
                <w:color w:val="000000"/>
                <w:sz w:val="24"/>
                <w:szCs w:val="24"/>
              </w:rPr>
              <w:t xml:space="preserve"> apmērā no plānotā finansējuma pedagogu darba samaksai un </w:t>
            </w:r>
            <w:r w:rsidR="00322F88" w:rsidRPr="00661387">
              <w:rPr>
                <w:rFonts w:ascii="Times New Roman" w:hAnsi="Times New Roman"/>
                <w:color w:val="000000"/>
                <w:sz w:val="24"/>
                <w:szCs w:val="24"/>
              </w:rPr>
              <w:t>1 441 586</w:t>
            </w:r>
            <w:r w:rsidR="00060845" w:rsidRPr="00661387">
              <w:rPr>
                <w:rFonts w:ascii="Times New Roman" w:hAnsi="Times New Roman"/>
                <w:color w:val="000000"/>
                <w:sz w:val="24"/>
                <w:szCs w:val="24"/>
              </w:rPr>
              <w:t xml:space="preserve"> </w:t>
            </w:r>
            <w:r w:rsidR="00060845" w:rsidRPr="00661387">
              <w:rPr>
                <w:rFonts w:ascii="Times New Roman" w:hAnsi="Times New Roman"/>
                <w:i/>
                <w:color w:val="000000"/>
                <w:sz w:val="24"/>
                <w:szCs w:val="24"/>
              </w:rPr>
              <w:t>euro</w:t>
            </w:r>
            <w:r w:rsidR="00060845" w:rsidRPr="00661387">
              <w:rPr>
                <w:rFonts w:ascii="Times New Roman" w:hAnsi="Times New Roman"/>
                <w:color w:val="000000"/>
                <w:sz w:val="24"/>
                <w:szCs w:val="24"/>
              </w:rPr>
              <w:t xml:space="preserve"> apmērā no plānotā finansējuma uzturēšanas izdevumiem)</w:t>
            </w:r>
            <w:r w:rsidRPr="00661387">
              <w:rPr>
                <w:rFonts w:ascii="Times New Roman" w:hAnsi="Times New Roman"/>
                <w:color w:val="000000"/>
                <w:sz w:val="24"/>
                <w:szCs w:val="24"/>
              </w:rPr>
              <w:t xml:space="preserve"> uz programmu 05</w:t>
            </w:r>
            <w:r w:rsidRPr="00872078">
              <w:rPr>
                <w:rFonts w:ascii="Times New Roman" w:hAnsi="Times New Roman"/>
                <w:color w:val="000000"/>
                <w:sz w:val="24"/>
                <w:szCs w:val="24"/>
              </w:rPr>
              <w:t>.00.00. "Mērķdotācijas pašvaldībām – pašvaldību izglītības iestāžu pedagogu darba samaksai un valsts sociālās apdrošināšanas obligātajām iemaksām"</w:t>
            </w:r>
            <w:r w:rsidR="00060845" w:rsidRPr="00872078">
              <w:rPr>
                <w:rFonts w:ascii="Times New Roman" w:hAnsi="Times New Roman"/>
                <w:color w:val="000000"/>
                <w:sz w:val="24"/>
                <w:szCs w:val="24"/>
              </w:rPr>
              <w:t>.</w:t>
            </w:r>
          </w:p>
          <w:p w14:paraId="263637E1" w14:textId="77777777" w:rsidR="0041313D" w:rsidRDefault="0041313D" w:rsidP="00736606">
            <w:pPr>
              <w:spacing w:after="0" w:line="240" w:lineRule="auto"/>
              <w:jc w:val="both"/>
              <w:rPr>
                <w:rFonts w:ascii="Times New Roman" w:hAnsi="Times New Roman"/>
                <w:color w:val="000000"/>
                <w:sz w:val="24"/>
                <w:szCs w:val="24"/>
              </w:rPr>
            </w:pPr>
          </w:p>
          <w:p w14:paraId="4FBFA34C" w14:textId="77777777" w:rsidR="0041313D" w:rsidRDefault="001F0D46" w:rsidP="00E239C7">
            <w:pPr>
              <w:spacing w:after="0" w:line="240" w:lineRule="auto"/>
              <w:jc w:val="both"/>
              <w:rPr>
                <w:rFonts w:ascii="Times New Roman" w:hAnsi="Times New Roman"/>
                <w:color w:val="000000"/>
                <w:sz w:val="24"/>
                <w:szCs w:val="24"/>
              </w:rPr>
            </w:pPr>
            <w:r>
              <w:rPr>
                <w:rFonts w:ascii="Times New Roman" w:hAnsi="Times New Roman"/>
                <w:color w:val="000000"/>
                <w:sz w:val="24"/>
                <w:szCs w:val="24"/>
              </w:rPr>
              <w:t>Atbilstoši 2020.gada 16.jūnija Ministru kabineta sēdē nolemtajam</w:t>
            </w:r>
            <w:r w:rsidR="0000780B">
              <w:rPr>
                <w:rFonts w:ascii="Times New Roman" w:hAnsi="Times New Roman"/>
                <w:color w:val="000000"/>
                <w:sz w:val="24"/>
                <w:szCs w:val="24"/>
              </w:rPr>
              <w:t xml:space="preserve"> (protokollēmums Nr.41, </w:t>
            </w:r>
            <w:r w:rsidR="0000780B" w:rsidRPr="001F0D46">
              <w:rPr>
                <w:rFonts w:ascii="Times New Roman" w:hAnsi="Times New Roman"/>
                <w:color w:val="000000"/>
                <w:sz w:val="24"/>
                <w:szCs w:val="24"/>
              </w:rPr>
              <w:t>38.§</w:t>
            </w:r>
            <w:r w:rsidR="0000780B">
              <w:rPr>
                <w:rFonts w:ascii="Times New Roman" w:hAnsi="Times New Roman"/>
                <w:color w:val="000000"/>
                <w:sz w:val="24"/>
                <w:szCs w:val="24"/>
              </w:rPr>
              <w:t>, 5.punkts)</w:t>
            </w:r>
            <w:r>
              <w:rPr>
                <w:rFonts w:ascii="Times New Roman" w:hAnsi="Times New Roman"/>
                <w:color w:val="000000"/>
                <w:sz w:val="24"/>
                <w:szCs w:val="24"/>
              </w:rPr>
              <w:t xml:space="preserve">, </w:t>
            </w:r>
            <w:r w:rsidR="0000780B">
              <w:rPr>
                <w:rFonts w:ascii="Times New Roman" w:hAnsi="Times New Roman"/>
                <w:color w:val="000000"/>
                <w:sz w:val="24"/>
                <w:szCs w:val="24"/>
              </w:rPr>
              <w:t>apstiprinot</w:t>
            </w:r>
            <w:r>
              <w:rPr>
                <w:rFonts w:ascii="Times New Roman" w:hAnsi="Times New Roman"/>
                <w:color w:val="000000"/>
                <w:sz w:val="24"/>
                <w:szCs w:val="24"/>
              </w:rPr>
              <w:t xml:space="preserve"> </w:t>
            </w:r>
            <w:r w:rsidR="0000780B">
              <w:rPr>
                <w:rFonts w:ascii="Times New Roman" w:hAnsi="Times New Roman"/>
                <w:color w:val="000000"/>
                <w:sz w:val="24"/>
                <w:szCs w:val="24"/>
              </w:rPr>
              <w:t>n</w:t>
            </w:r>
            <w:r w:rsidRPr="001F0D46">
              <w:rPr>
                <w:rFonts w:ascii="Times New Roman" w:hAnsi="Times New Roman"/>
                <w:color w:val="000000"/>
                <w:sz w:val="24"/>
                <w:szCs w:val="24"/>
              </w:rPr>
              <w:t>oteikumu projekt</w:t>
            </w:r>
            <w:r w:rsidR="0000780B">
              <w:rPr>
                <w:rFonts w:ascii="Times New Roman" w:hAnsi="Times New Roman"/>
                <w:color w:val="000000"/>
                <w:sz w:val="24"/>
                <w:szCs w:val="24"/>
              </w:rPr>
              <w:t>u</w:t>
            </w:r>
            <w:r w:rsidRPr="001F0D46">
              <w:rPr>
                <w:rFonts w:ascii="Times New Roman" w:hAnsi="Times New Roman"/>
                <w:color w:val="000000"/>
                <w:sz w:val="24"/>
                <w:szCs w:val="24"/>
              </w:rPr>
              <w:t xml:space="preserve"> "Grozījumi Ministru kabineta 2016.gada 5.jūlija noteikumos Nr.445 "Pedagogu darba samaksas noteikumi""</w:t>
            </w:r>
            <w:r>
              <w:rPr>
                <w:rFonts w:ascii="Times New Roman" w:hAnsi="Times New Roman"/>
                <w:color w:val="000000"/>
                <w:sz w:val="24"/>
                <w:szCs w:val="24"/>
              </w:rPr>
              <w:t>,</w:t>
            </w:r>
            <w:r w:rsidRPr="001F0D46">
              <w:rPr>
                <w:rFonts w:ascii="Times New Roman" w:hAnsi="Times New Roman"/>
                <w:color w:val="000000"/>
                <w:sz w:val="24"/>
                <w:szCs w:val="24"/>
              </w:rPr>
              <w:t xml:space="preserve"> </w:t>
            </w:r>
            <w:r>
              <w:rPr>
                <w:rFonts w:ascii="Times New Roman" w:hAnsi="Times New Roman"/>
                <w:color w:val="000000"/>
                <w:sz w:val="24"/>
                <w:szCs w:val="24"/>
              </w:rPr>
              <w:t>j</w:t>
            </w:r>
            <w:r w:rsidRPr="001F0D46">
              <w:rPr>
                <w:rFonts w:ascii="Times New Roman" w:hAnsi="Times New Roman"/>
                <w:color w:val="000000"/>
                <w:sz w:val="24"/>
                <w:szCs w:val="24"/>
              </w:rPr>
              <w:t>autājums par papildu valsts budžeta līdzekļu līdz 24 643 566 EUR apmērā 2021.gadā un līdz 24 588 560 EUR apmērā 2022.gadā un turpmāk piešķiršanu pamatizglītības, vispārējās vidējās izglītības, profesionālās izglītības un interešu izglītības pedagogu zemākās mēneša darba algas likmes paaugstināšanas nodrošināšanai turpmākajos gados, izskatāms Ministru kabinetā vidēja termiņa budžeta ietvara likumprojekta un gadskārtējā valsts budžeta likumprojekta sagatavošanas un izskatīšanas procesā.</w:t>
            </w:r>
            <w:r w:rsidR="0000780B">
              <w:rPr>
                <w:rFonts w:ascii="Times New Roman" w:hAnsi="Times New Roman"/>
                <w:color w:val="000000"/>
                <w:sz w:val="24"/>
                <w:szCs w:val="24"/>
              </w:rPr>
              <w:t xml:space="preserve"> </w:t>
            </w:r>
          </w:p>
          <w:p w14:paraId="43FAD91B" w14:textId="77777777" w:rsidR="00EA3B17" w:rsidRPr="00EA3B17" w:rsidRDefault="00EA3B17" w:rsidP="00EA3B17">
            <w:pPr>
              <w:spacing w:after="0" w:line="240" w:lineRule="auto"/>
              <w:jc w:val="both"/>
              <w:rPr>
                <w:rFonts w:ascii="Times New Roman" w:eastAsia="Calibri" w:hAnsi="Times New Roman"/>
                <w:color w:val="000000"/>
                <w:sz w:val="24"/>
                <w:szCs w:val="24"/>
              </w:rPr>
            </w:pPr>
            <w:r w:rsidRPr="00EA3B17">
              <w:rPr>
                <w:rFonts w:ascii="Times New Roman" w:eastAsia="Calibri" w:hAnsi="Times New Roman"/>
                <w:color w:val="000000"/>
                <w:sz w:val="24"/>
                <w:szCs w:val="24"/>
              </w:rPr>
              <w:t>2020.gada 22.septembra Ministru kabineta sēdē atbalstīts starpnozaru prioritārais pasākums „Pedagogu darba samaksas pieauguma grafika īstenošana pirmsskolas izglītībā, vispārējā izglītībā, profesionālajā izglītībā, profesionālajā ievirzē un interešu izglītībā” par papildu finansējuma piešķiršanu pedagogu darba samaksas nodrošināšanai 33 347 487 euro apmērā 2021 gadam (tai skaitā 24 643 566 euro lai nodrošinātu no 2020.gada 1.septembra palielināto pedagogu darba samaksu līdz 790 euro par likmi pilnam gadam, un 8 703 921 euro pedagogu darba samaksas paaugstināšanai no 2021.gada 1.septembra līdz 830 euro par likmi) un 49 117 982 euro 2022.gadam un turpmāk (tai skaitā tai skaitā 24 588 560 euro, lai nodrošinātu no 2020.gada 1.septembra palielināto pedagogu darba samaksu līdz 790 euro par likmi pilnam gadam, un 24 529 422 euro pedagogu darba samaksas paaugstināšanai no 2021.gada 1.septembra līdz 830 euro par likmi pilnam gadam).</w:t>
            </w:r>
          </w:p>
          <w:p w14:paraId="0967CBA9" w14:textId="77777777" w:rsidR="00EA3B17" w:rsidRPr="00EA3B17" w:rsidRDefault="00EA3B17" w:rsidP="00EA3B17">
            <w:pPr>
              <w:spacing w:after="0" w:line="240" w:lineRule="auto"/>
              <w:jc w:val="both"/>
              <w:rPr>
                <w:rFonts w:ascii="Times New Roman" w:eastAsia="Calibri" w:hAnsi="Times New Roman"/>
                <w:color w:val="000000"/>
                <w:sz w:val="24"/>
                <w:szCs w:val="24"/>
              </w:rPr>
            </w:pPr>
          </w:p>
          <w:p w14:paraId="2C7E21EA" w14:textId="6B0F9D35" w:rsidR="00B946F1" w:rsidRDefault="00EA3B17" w:rsidP="00B946F1">
            <w:pPr>
              <w:spacing w:after="0" w:line="240" w:lineRule="auto"/>
              <w:jc w:val="both"/>
              <w:rPr>
                <w:rFonts w:ascii="Times New Roman" w:eastAsia="Calibri" w:hAnsi="Times New Roman"/>
                <w:color w:val="000000"/>
                <w:sz w:val="24"/>
                <w:szCs w:val="24"/>
              </w:rPr>
            </w:pPr>
            <w:r w:rsidRPr="00EA3B17">
              <w:rPr>
                <w:rFonts w:ascii="Times New Roman" w:eastAsia="Calibri" w:hAnsi="Times New Roman"/>
                <w:color w:val="000000"/>
                <w:sz w:val="24"/>
                <w:szCs w:val="24"/>
              </w:rPr>
              <w:t xml:space="preserve">Izglītības un zinātnes ministrija </w:t>
            </w:r>
            <w:r w:rsidR="00396C79" w:rsidRPr="00396C79">
              <w:rPr>
                <w:rFonts w:ascii="Times New Roman" w:eastAsia="Calibri" w:hAnsi="Times New Roman"/>
                <w:color w:val="000000"/>
                <w:sz w:val="24"/>
                <w:szCs w:val="24"/>
              </w:rPr>
              <w:t>atbilstoši pārrēķinam uz 2020.gada septembra datiem</w:t>
            </w:r>
            <w:r w:rsidR="00396C79">
              <w:rPr>
                <w:rFonts w:ascii="Times New Roman" w:eastAsia="Calibri" w:hAnsi="Times New Roman"/>
                <w:color w:val="000000"/>
                <w:sz w:val="24"/>
                <w:szCs w:val="24"/>
              </w:rPr>
              <w:t xml:space="preserve"> ir </w:t>
            </w:r>
            <w:r w:rsidRPr="00EA3B17">
              <w:rPr>
                <w:rFonts w:ascii="Times New Roman" w:eastAsia="Calibri" w:hAnsi="Times New Roman"/>
                <w:color w:val="000000"/>
                <w:sz w:val="24"/>
                <w:szCs w:val="24"/>
              </w:rPr>
              <w:t>iesnieg</w:t>
            </w:r>
            <w:r w:rsidR="00396C79">
              <w:rPr>
                <w:rFonts w:ascii="Times New Roman" w:eastAsia="Calibri" w:hAnsi="Times New Roman"/>
                <w:color w:val="000000"/>
                <w:sz w:val="24"/>
                <w:szCs w:val="24"/>
              </w:rPr>
              <w:t>usi</w:t>
            </w:r>
            <w:r w:rsidRPr="00EA3B17">
              <w:rPr>
                <w:rFonts w:ascii="Times New Roman" w:eastAsia="Calibri" w:hAnsi="Times New Roman"/>
                <w:color w:val="000000"/>
                <w:sz w:val="24"/>
                <w:szCs w:val="24"/>
              </w:rPr>
              <w:t xml:space="preserve"> priekšlikumus </w:t>
            </w:r>
            <w:r w:rsidR="00396C79">
              <w:rPr>
                <w:rFonts w:ascii="Times New Roman" w:eastAsia="Calibri" w:hAnsi="Times New Roman"/>
                <w:color w:val="000000"/>
                <w:sz w:val="24"/>
                <w:szCs w:val="24"/>
              </w:rPr>
              <w:t xml:space="preserve">izmaiņām </w:t>
            </w:r>
            <w:r w:rsidR="00396C79" w:rsidRPr="00396C79">
              <w:rPr>
                <w:rFonts w:ascii="Times New Roman" w:eastAsia="Calibri" w:hAnsi="Times New Roman"/>
                <w:color w:val="000000"/>
                <w:sz w:val="24"/>
                <w:szCs w:val="24"/>
              </w:rPr>
              <w:t>maksimāli pieļaujamo valsts budžeta izdevumu kopēj</w:t>
            </w:r>
            <w:r w:rsidR="00396C79">
              <w:rPr>
                <w:rFonts w:ascii="Times New Roman" w:eastAsia="Calibri" w:hAnsi="Times New Roman"/>
                <w:color w:val="000000"/>
                <w:sz w:val="24"/>
                <w:szCs w:val="24"/>
              </w:rPr>
              <w:t>ā</w:t>
            </w:r>
            <w:r w:rsidR="00396C79" w:rsidRPr="00396C79">
              <w:rPr>
                <w:rFonts w:ascii="Times New Roman" w:eastAsia="Calibri" w:hAnsi="Times New Roman"/>
                <w:color w:val="000000"/>
                <w:sz w:val="24"/>
                <w:szCs w:val="24"/>
              </w:rPr>
              <w:t xml:space="preserve"> apjom</w:t>
            </w:r>
            <w:r w:rsidR="00396C79">
              <w:rPr>
                <w:rFonts w:ascii="Times New Roman" w:eastAsia="Calibri" w:hAnsi="Times New Roman"/>
                <w:color w:val="000000"/>
                <w:sz w:val="24"/>
                <w:szCs w:val="24"/>
              </w:rPr>
              <w:t>ā</w:t>
            </w:r>
            <w:r w:rsidR="00396C79" w:rsidRPr="00396C79">
              <w:rPr>
                <w:rFonts w:ascii="Times New Roman" w:eastAsia="Calibri" w:hAnsi="Times New Roman"/>
                <w:color w:val="000000"/>
                <w:sz w:val="24"/>
                <w:szCs w:val="24"/>
              </w:rPr>
              <w:t xml:space="preserve"> 2021., 2022. un 2023.gadam</w:t>
            </w:r>
            <w:r w:rsidRPr="00EA3B17">
              <w:rPr>
                <w:rFonts w:ascii="Times New Roman" w:eastAsia="Calibri" w:hAnsi="Times New Roman"/>
                <w:color w:val="000000"/>
                <w:sz w:val="24"/>
                <w:szCs w:val="24"/>
              </w:rPr>
              <w:t xml:space="preserve"> par piešķirtā finansējuma pedagogu darba samaksas nodrošināšanai pārdali starp budžeta resoriem,  programmām un apakšprogrammām</w:t>
            </w:r>
            <w:r w:rsidR="00B946F1">
              <w:rPr>
                <w:rFonts w:ascii="Times New Roman" w:eastAsia="Calibri" w:hAnsi="Times New Roman"/>
                <w:color w:val="000000"/>
                <w:sz w:val="24"/>
                <w:szCs w:val="24"/>
              </w:rPr>
              <w:t>, tai skaitā</w:t>
            </w:r>
            <w:r w:rsidR="006B6AC6">
              <w:rPr>
                <w:rFonts w:ascii="Times New Roman" w:eastAsia="Calibri" w:hAnsi="Times New Roman"/>
                <w:color w:val="000000"/>
                <w:sz w:val="24"/>
                <w:szCs w:val="24"/>
              </w:rPr>
              <w:t xml:space="preserve"> </w:t>
            </w:r>
            <w:r w:rsidR="00B946F1">
              <w:rPr>
                <w:rFonts w:ascii="Times New Roman" w:eastAsia="Calibri" w:hAnsi="Times New Roman"/>
                <w:color w:val="000000"/>
                <w:sz w:val="24"/>
                <w:szCs w:val="24"/>
              </w:rPr>
              <w:t>:</w:t>
            </w:r>
          </w:p>
          <w:p w14:paraId="454BBAC7" w14:textId="33DEDAF9" w:rsidR="00B946F1" w:rsidRDefault="00B946F1" w:rsidP="006B6AC6">
            <w:pPr>
              <w:pStyle w:val="ListParagraph"/>
              <w:numPr>
                <w:ilvl w:val="0"/>
                <w:numId w:val="33"/>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1 197 756 </w:t>
            </w:r>
            <w:r w:rsidRPr="006B6AC6">
              <w:rPr>
                <w:rFonts w:ascii="Times New Roman" w:eastAsia="Calibri" w:hAnsi="Times New Roman"/>
                <w:i/>
                <w:color w:val="000000"/>
                <w:sz w:val="24"/>
                <w:szCs w:val="24"/>
              </w:rPr>
              <w:t>euro</w:t>
            </w:r>
            <w:r>
              <w:rPr>
                <w:rFonts w:ascii="Times New Roman" w:eastAsia="Calibri" w:hAnsi="Times New Roman"/>
                <w:color w:val="000000"/>
                <w:sz w:val="24"/>
                <w:szCs w:val="24"/>
              </w:rPr>
              <w:t xml:space="preserve"> apmērā </w:t>
            </w:r>
            <w:r w:rsidR="006B6AC6">
              <w:rPr>
                <w:rFonts w:ascii="Times New Roman" w:eastAsia="Calibri" w:hAnsi="Times New Roman"/>
                <w:color w:val="000000"/>
                <w:sz w:val="24"/>
                <w:szCs w:val="24"/>
              </w:rPr>
              <w:t xml:space="preserve">2021.gadā un turpmāk ik gadu </w:t>
            </w:r>
            <w:r>
              <w:rPr>
                <w:rFonts w:ascii="Times New Roman" w:eastAsia="Calibri" w:hAnsi="Times New Roman"/>
                <w:color w:val="000000"/>
                <w:sz w:val="24"/>
                <w:szCs w:val="24"/>
              </w:rPr>
              <w:t>no 62.resora „Mērķdotācijas pašvaldībām” programmas 01.00.00 „</w:t>
            </w:r>
            <w:r w:rsidRPr="00B946F1">
              <w:rPr>
                <w:rFonts w:ascii="Times New Roman" w:eastAsia="Calibri" w:hAnsi="Times New Roman"/>
                <w:color w:val="000000"/>
                <w:sz w:val="24"/>
                <w:szCs w:val="24"/>
              </w:rPr>
              <w:t>Mērķdotācijas izglītības pasākumiem</w:t>
            </w:r>
            <w:r>
              <w:rPr>
                <w:rFonts w:ascii="Times New Roman" w:eastAsia="Calibri" w:hAnsi="Times New Roman"/>
                <w:color w:val="000000"/>
                <w:sz w:val="24"/>
                <w:szCs w:val="24"/>
              </w:rPr>
              <w:t xml:space="preserve">” uz 15.resora „Izglītības un zinātnes ministrija” budžeta apakšprogrammu 01.05.00 </w:t>
            </w:r>
            <w:r w:rsidRPr="00B946F1">
              <w:rPr>
                <w:rFonts w:ascii="Times New Roman" w:eastAsia="Calibri" w:hAnsi="Times New Roman"/>
                <w:color w:val="000000"/>
                <w:sz w:val="24"/>
                <w:szCs w:val="24"/>
              </w:rPr>
              <w:t>"Dotācija privātajām mācību iestādēm"</w:t>
            </w:r>
            <w:r>
              <w:rPr>
                <w:rFonts w:ascii="Times New Roman" w:eastAsia="Calibri" w:hAnsi="Times New Roman"/>
                <w:color w:val="000000"/>
                <w:sz w:val="24"/>
                <w:szCs w:val="24"/>
              </w:rPr>
              <w:t>;</w:t>
            </w:r>
          </w:p>
          <w:p w14:paraId="14400050" w14:textId="1E1945DA" w:rsidR="00B946F1" w:rsidRDefault="00B946F1" w:rsidP="006B6AC6">
            <w:pPr>
              <w:pStyle w:val="ListParagraph"/>
              <w:numPr>
                <w:ilvl w:val="0"/>
                <w:numId w:val="33"/>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6 872 110 </w:t>
            </w:r>
            <w:r w:rsidRPr="006B6AC6">
              <w:rPr>
                <w:rFonts w:ascii="Times New Roman" w:eastAsia="Calibri" w:hAnsi="Times New Roman"/>
                <w:i/>
                <w:color w:val="000000"/>
                <w:sz w:val="24"/>
                <w:szCs w:val="24"/>
              </w:rPr>
              <w:t>euro</w:t>
            </w:r>
            <w:r>
              <w:rPr>
                <w:rFonts w:ascii="Times New Roman" w:eastAsia="Calibri" w:hAnsi="Times New Roman"/>
                <w:color w:val="000000"/>
                <w:sz w:val="24"/>
                <w:szCs w:val="24"/>
              </w:rPr>
              <w:t xml:space="preserve"> apmērā </w:t>
            </w:r>
            <w:r w:rsidR="006B6AC6">
              <w:rPr>
                <w:rFonts w:ascii="Times New Roman" w:eastAsia="Calibri" w:hAnsi="Times New Roman"/>
                <w:color w:val="000000"/>
                <w:sz w:val="24"/>
                <w:szCs w:val="24"/>
              </w:rPr>
              <w:t xml:space="preserve">2021.gadā un turpmāk ik gadu </w:t>
            </w:r>
            <w:r>
              <w:rPr>
                <w:rFonts w:ascii="Times New Roman" w:eastAsia="Calibri" w:hAnsi="Times New Roman"/>
                <w:color w:val="000000"/>
                <w:sz w:val="24"/>
                <w:szCs w:val="24"/>
              </w:rPr>
              <w:t>no 62.resora „Mērķdotācijas pašvaldībām” programmas 01.00.00 „</w:t>
            </w:r>
            <w:r w:rsidRPr="00B946F1">
              <w:rPr>
                <w:rFonts w:ascii="Times New Roman" w:eastAsia="Calibri" w:hAnsi="Times New Roman"/>
                <w:color w:val="000000"/>
                <w:sz w:val="24"/>
                <w:szCs w:val="24"/>
              </w:rPr>
              <w:t>Mērķdotācijas izglītības pasākumiem</w:t>
            </w:r>
            <w:r>
              <w:rPr>
                <w:rFonts w:ascii="Times New Roman" w:eastAsia="Calibri" w:hAnsi="Times New Roman"/>
                <w:color w:val="000000"/>
                <w:sz w:val="24"/>
                <w:szCs w:val="24"/>
              </w:rPr>
              <w:t>” uz programmu 05.00.00 „</w:t>
            </w:r>
            <w:r w:rsidRPr="00B946F1">
              <w:rPr>
                <w:rFonts w:ascii="Times New Roman" w:eastAsia="Calibri" w:hAnsi="Times New Roman"/>
                <w:color w:val="000000"/>
                <w:sz w:val="24"/>
                <w:szCs w:val="24"/>
              </w:rPr>
              <w:t>Mērķdotācijas pašvaldībām – pašvaldību izglītības iestāžu pedagogu darba samaksai un valsts sociālās apdrošināšanas obligātajām iemaksām</w:t>
            </w:r>
            <w:r>
              <w:rPr>
                <w:rFonts w:ascii="Times New Roman" w:eastAsia="Calibri" w:hAnsi="Times New Roman"/>
                <w:color w:val="000000"/>
                <w:sz w:val="24"/>
                <w:szCs w:val="24"/>
              </w:rPr>
              <w:t>”;</w:t>
            </w:r>
          </w:p>
          <w:p w14:paraId="0F4D0281" w14:textId="7BD3C5DA" w:rsidR="00B946F1" w:rsidRPr="006B6AC6" w:rsidRDefault="00B946F1" w:rsidP="006B6AC6">
            <w:pPr>
              <w:pStyle w:val="ListParagraph"/>
              <w:numPr>
                <w:ilvl w:val="0"/>
                <w:numId w:val="33"/>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4 223 042 </w:t>
            </w:r>
            <w:r w:rsidRPr="006B6AC6">
              <w:rPr>
                <w:rFonts w:ascii="Times New Roman" w:eastAsia="Calibri" w:hAnsi="Times New Roman"/>
                <w:i/>
                <w:color w:val="000000"/>
                <w:sz w:val="24"/>
                <w:szCs w:val="24"/>
              </w:rPr>
              <w:t>euro</w:t>
            </w:r>
            <w:r>
              <w:rPr>
                <w:rFonts w:ascii="Times New Roman" w:eastAsia="Calibri" w:hAnsi="Times New Roman"/>
                <w:color w:val="000000"/>
                <w:sz w:val="24"/>
                <w:szCs w:val="24"/>
              </w:rPr>
              <w:t xml:space="preserve"> apmērā </w:t>
            </w:r>
            <w:r w:rsidR="006B6AC6">
              <w:rPr>
                <w:rFonts w:ascii="Times New Roman" w:eastAsia="Calibri" w:hAnsi="Times New Roman"/>
                <w:color w:val="000000"/>
                <w:sz w:val="24"/>
                <w:szCs w:val="24"/>
              </w:rPr>
              <w:t xml:space="preserve">2021.gadā un turpmāk ik gadu </w:t>
            </w:r>
            <w:r>
              <w:rPr>
                <w:rFonts w:ascii="Times New Roman" w:eastAsia="Calibri" w:hAnsi="Times New Roman"/>
                <w:color w:val="000000"/>
                <w:sz w:val="24"/>
                <w:szCs w:val="24"/>
              </w:rPr>
              <w:t>no 62.resora „Mērķdotācijas pašvaldībām” programmas 01.00.00 „</w:t>
            </w:r>
            <w:r w:rsidRPr="00B946F1">
              <w:rPr>
                <w:rFonts w:ascii="Times New Roman" w:eastAsia="Calibri" w:hAnsi="Times New Roman"/>
                <w:color w:val="000000"/>
                <w:sz w:val="24"/>
                <w:szCs w:val="24"/>
              </w:rPr>
              <w:t>Mērķdotācijas izglītības pasākumiem</w:t>
            </w:r>
            <w:r>
              <w:rPr>
                <w:rFonts w:ascii="Times New Roman" w:eastAsia="Calibri" w:hAnsi="Times New Roman"/>
                <w:color w:val="000000"/>
                <w:sz w:val="24"/>
                <w:szCs w:val="24"/>
              </w:rPr>
              <w:t>” uz programmu</w:t>
            </w:r>
            <w:r w:rsidR="006B6AC6">
              <w:rPr>
                <w:rFonts w:ascii="Times New Roman" w:eastAsia="Calibri" w:hAnsi="Times New Roman"/>
                <w:color w:val="000000"/>
                <w:sz w:val="24"/>
                <w:szCs w:val="24"/>
              </w:rPr>
              <w:t xml:space="preserve"> 10.00.00 „</w:t>
            </w:r>
            <w:r w:rsidR="006B6AC6" w:rsidRPr="006B6AC6">
              <w:rPr>
                <w:rFonts w:ascii="Times New Roman" w:eastAsia="Calibri" w:hAnsi="Times New Roman"/>
                <w:color w:val="000000"/>
                <w:sz w:val="24"/>
                <w:szCs w:val="24"/>
              </w:rPr>
              <w:t>Mērķdotācijas pašvaldībām – pašvaldību izglītības iestādēs bērnu no piecu gadu vecuma izglītošanā nodarbināto pedagogu darba samaksai un valsts sociālās apdrošināšanas obligātajām iemaksām</w:t>
            </w:r>
            <w:r w:rsidR="006B6AC6">
              <w:rPr>
                <w:rFonts w:ascii="Times New Roman" w:eastAsia="Calibri" w:hAnsi="Times New Roman"/>
                <w:color w:val="000000"/>
                <w:sz w:val="24"/>
                <w:szCs w:val="24"/>
              </w:rPr>
              <w:t>”.</w:t>
            </w:r>
          </w:p>
          <w:p w14:paraId="476B2331" w14:textId="427CD724" w:rsidR="00EA3B17" w:rsidRPr="00872078" w:rsidRDefault="00EA3B17" w:rsidP="00B946F1">
            <w:pPr>
              <w:spacing w:after="0" w:line="240" w:lineRule="auto"/>
              <w:jc w:val="both"/>
              <w:rPr>
                <w:rFonts w:ascii="Times New Roman" w:eastAsia="Calibri" w:hAnsi="Times New Roman"/>
                <w:color w:val="000000"/>
                <w:sz w:val="24"/>
                <w:szCs w:val="24"/>
              </w:rPr>
            </w:pPr>
            <w:r w:rsidRPr="00EA3B17">
              <w:rPr>
                <w:rFonts w:ascii="Times New Roman" w:eastAsia="Calibri" w:hAnsi="Times New Roman"/>
                <w:color w:val="000000"/>
                <w:sz w:val="24"/>
                <w:szCs w:val="24"/>
              </w:rPr>
              <w:t>.</w:t>
            </w:r>
          </w:p>
        </w:tc>
      </w:tr>
    </w:tbl>
    <w:p w14:paraId="476B2333" w14:textId="1865BDC5" w:rsidR="00C302E9" w:rsidRDefault="00C302E9" w:rsidP="00C302E9">
      <w:pPr>
        <w:spacing w:after="0" w:line="240" w:lineRule="auto"/>
      </w:pPr>
    </w:p>
    <w:p w14:paraId="476B2334" w14:textId="77777777" w:rsidR="00661387" w:rsidRDefault="00661387" w:rsidP="00C302E9">
      <w:pPr>
        <w:spacing w:after="0" w:line="240" w:lineRule="auto"/>
      </w:pPr>
    </w:p>
    <w:p w14:paraId="476B2335" w14:textId="77777777" w:rsidR="00661387" w:rsidRDefault="00661387" w:rsidP="00C302E9">
      <w:pPr>
        <w:spacing w:after="0" w:line="240" w:lineRule="auto"/>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B2337" w14:textId="77777777" w:rsidTr="00483862">
        <w:tc>
          <w:tcPr>
            <w:tcW w:w="10485" w:type="dxa"/>
            <w:tcBorders>
              <w:bottom w:val="single" w:sz="4" w:space="0" w:color="auto"/>
            </w:tcBorders>
            <w:vAlign w:val="center"/>
          </w:tcPr>
          <w:p w14:paraId="476B2336" w14:textId="77777777" w:rsidR="00C302E9" w:rsidRPr="006A2999" w:rsidRDefault="00C302E9" w:rsidP="00483862">
            <w:pPr>
              <w:pStyle w:val="naisnod"/>
              <w:spacing w:before="0" w:after="0"/>
            </w:pPr>
            <w:r w:rsidRPr="006A2999">
              <w:t>IV. Tiesību akta projekta ietekme uz spēkā esošo tiesību normu sistēmu</w:t>
            </w:r>
          </w:p>
        </w:tc>
      </w:tr>
      <w:tr w:rsidR="00C302E9" w:rsidRPr="006A2999" w14:paraId="476B2339" w14:textId="77777777" w:rsidTr="00483862">
        <w:trPr>
          <w:trHeight w:val="273"/>
        </w:trPr>
        <w:tc>
          <w:tcPr>
            <w:tcW w:w="10485" w:type="dxa"/>
            <w:tcBorders>
              <w:top w:val="single" w:sz="4" w:space="0" w:color="auto"/>
              <w:left w:val="single" w:sz="4" w:space="0" w:color="auto"/>
              <w:bottom w:val="single" w:sz="4" w:space="0" w:color="auto"/>
              <w:right w:val="single" w:sz="4" w:space="0" w:color="auto"/>
            </w:tcBorders>
          </w:tcPr>
          <w:p w14:paraId="476B2338" w14:textId="77777777" w:rsidR="00C302E9" w:rsidRPr="006A2999" w:rsidRDefault="00C302E9" w:rsidP="00483862">
            <w:pPr>
              <w:spacing w:after="0" w:line="240" w:lineRule="auto"/>
              <w:ind w:right="127"/>
              <w:jc w:val="center"/>
              <w:rPr>
                <w:rFonts w:ascii="Times New Roman" w:hAnsi="Times New Roman"/>
              </w:rPr>
            </w:pPr>
            <w:r w:rsidRPr="006A2999">
              <w:rPr>
                <w:rFonts w:ascii="Times New Roman" w:hAnsi="Times New Roman"/>
              </w:rPr>
              <w:t>Projekts šo jomu neskar</w:t>
            </w:r>
          </w:p>
        </w:tc>
      </w:tr>
    </w:tbl>
    <w:p w14:paraId="476B233A" w14:textId="77777777" w:rsidR="00C302E9" w:rsidRPr="006A2999" w:rsidRDefault="00C302E9" w:rsidP="00C302E9">
      <w:pPr>
        <w:spacing w:after="0" w:line="240" w:lineRule="auto"/>
        <w:rPr>
          <w:rFonts w:ascii="Times New Roman" w:hAnsi="Times New Roman"/>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B233C" w14:textId="77777777" w:rsidTr="00483862">
        <w:tc>
          <w:tcPr>
            <w:tcW w:w="10485" w:type="dxa"/>
            <w:vAlign w:val="center"/>
          </w:tcPr>
          <w:p w14:paraId="476B233B" w14:textId="77777777" w:rsidR="00C302E9" w:rsidRPr="006A2999" w:rsidRDefault="00C302E9" w:rsidP="00483862">
            <w:pPr>
              <w:pStyle w:val="naisnod"/>
              <w:spacing w:before="0" w:after="0"/>
            </w:pPr>
            <w:r w:rsidRPr="006A2999">
              <w:t>V. Tiesību akta projekta atbilstība Latvijas Republikas starptautiskajām saistībām</w:t>
            </w:r>
          </w:p>
        </w:tc>
      </w:tr>
      <w:tr w:rsidR="00C302E9" w:rsidRPr="006A2999" w14:paraId="476B233E" w14:textId="77777777" w:rsidTr="00483862">
        <w:trPr>
          <w:trHeight w:val="273"/>
        </w:trPr>
        <w:tc>
          <w:tcPr>
            <w:tcW w:w="10485" w:type="dxa"/>
          </w:tcPr>
          <w:p w14:paraId="476B233D" w14:textId="77777777" w:rsidR="00C302E9" w:rsidRPr="006A2999" w:rsidRDefault="00C302E9" w:rsidP="00483862">
            <w:pPr>
              <w:spacing w:after="0" w:line="240" w:lineRule="auto"/>
              <w:ind w:right="127"/>
              <w:jc w:val="center"/>
              <w:rPr>
                <w:rFonts w:ascii="Times New Roman" w:hAnsi="Times New Roman"/>
              </w:rPr>
            </w:pPr>
            <w:r w:rsidRPr="006A2999">
              <w:rPr>
                <w:rFonts w:ascii="Times New Roman" w:hAnsi="Times New Roman"/>
              </w:rPr>
              <w:t>Projekts šo jomu neskar</w:t>
            </w:r>
          </w:p>
        </w:tc>
      </w:tr>
    </w:tbl>
    <w:p w14:paraId="476B233F" w14:textId="77777777" w:rsidR="00C302E9" w:rsidRPr="006A2999" w:rsidRDefault="00C302E9" w:rsidP="00C302E9">
      <w:pPr>
        <w:spacing w:after="0" w:line="240" w:lineRule="auto"/>
        <w:rPr>
          <w:rFonts w:ascii="Times New Roman" w:hAnsi="Times New Roman"/>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B2341" w14:textId="77777777" w:rsidTr="00483862">
        <w:tc>
          <w:tcPr>
            <w:tcW w:w="10485" w:type="dxa"/>
            <w:tcBorders>
              <w:bottom w:val="single" w:sz="4" w:space="0" w:color="auto"/>
            </w:tcBorders>
            <w:vAlign w:val="center"/>
          </w:tcPr>
          <w:p w14:paraId="476B2340" w14:textId="77777777" w:rsidR="00C302E9" w:rsidRPr="006A2999" w:rsidRDefault="00C302E9" w:rsidP="00483862">
            <w:pPr>
              <w:pStyle w:val="naisnod"/>
              <w:spacing w:before="0" w:after="0"/>
            </w:pPr>
            <w:r w:rsidRPr="006A2999">
              <w:t>VI. Sabiedrības līdzdalība un komunikācijas aktivitātes</w:t>
            </w:r>
          </w:p>
        </w:tc>
      </w:tr>
      <w:tr w:rsidR="00C302E9" w:rsidRPr="006A2999" w14:paraId="476B2343" w14:textId="77777777" w:rsidTr="00483862">
        <w:trPr>
          <w:trHeight w:val="273"/>
        </w:trPr>
        <w:tc>
          <w:tcPr>
            <w:tcW w:w="10485" w:type="dxa"/>
            <w:tcBorders>
              <w:top w:val="single" w:sz="4" w:space="0" w:color="auto"/>
              <w:left w:val="single" w:sz="4" w:space="0" w:color="auto"/>
              <w:bottom w:val="single" w:sz="4" w:space="0" w:color="auto"/>
              <w:right w:val="single" w:sz="4" w:space="0" w:color="auto"/>
            </w:tcBorders>
          </w:tcPr>
          <w:p w14:paraId="476B2342" w14:textId="77777777" w:rsidR="00C302E9" w:rsidRPr="006A2999" w:rsidRDefault="00C302E9" w:rsidP="00483862">
            <w:pPr>
              <w:spacing w:after="0" w:line="240" w:lineRule="auto"/>
              <w:ind w:right="127"/>
              <w:jc w:val="center"/>
              <w:rPr>
                <w:rFonts w:ascii="Times New Roman" w:hAnsi="Times New Roman"/>
              </w:rPr>
            </w:pPr>
            <w:r w:rsidRPr="006A2999">
              <w:rPr>
                <w:rFonts w:ascii="Times New Roman" w:hAnsi="Times New Roman"/>
              </w:rPr>
              <w:t>Projekts šo jomu neskar</w:t>
            </w:r>
          </w:p>
        </w:tc>
      </w:tr>
    </w:tbl>
    <w:p w14:paraId="476B2344" w14:textId="77777777" w:rsidR="00C302E9" w:rsidRPr="006A2999" w:rsidRDefault="00C302E9" w:rsidP="00C302E9">
      <w:pPr>
        <w:spacing w:after="0" w:line="240" w:lineRule="auto"/>
        <w:rPr>
          <w:rFonts w:ascii="Times New Roman" w:hAnsi="Times New Roman"/>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02E9" w:rsidRPr="006A2999" w14:paraId="476B2346" w14:textId="77777777" w:rsidTr="00483862">
        <w:tc>
          <w:tcPr>
            <w:tcW w:w="10485" w:type="dxa"/>
            <w:vAlign w:val="center"/>
          </w:tcPr>
          <w:p w14:paraId="476B2345" w14:textId="77777777" w:rsidR="00C302E9" w:rsidRPr="006A2999" w:rsidRDefault="00C302E9" w:rsidP="00483862">
            <w:pPr>
              <w:pStyle w:val="naisnod"/>
              <w:spacing w:before="0" w:after="0"/>
            </w:pPr>
            <w:r w:rsidRPr="006A2999">
              <w:t>VII. Tiesību akta projekta izpildes nodrošināšana un tās ietekme uz institūcijām</w:t>
            </w:r>
          </w:p>
        </w:tc>
      </w:tr>
      <w:tr w:rsidR="00C302E9" w:rsidRPr="006A2999" w14:paraId="476B2348" w14:textId="77777777" w:rsidTr="00483862">
        <w:tc>
          <w:tcPr>
            <w:tcW w:w="10485" w:type="dxa"/>
            <w:vAlign w:val="center"/>
          </w:tcPr>
          <w:p w14:paraId="476B2347" w14:textId="77777777" w:rsidR="00C302E9" w:rsidRPr="006A2999" w:rsidRDefault="00C302E9" w:rsidP="00483862">
            <w:pPr>
              <w:pStyle w:val="naisnod"/>
              <w:spacing w:before="0" w:after="0"/>
              <w:rPr>
                <w:b w:val="0"/>
              </w:rPr>
            </w:pPr>
            <w:r w:rsidRPr="006A2999">
              <w:rPr>
                <w:b w:val="0"/>
              </w:rPr>
              <w:t>Projekts šo jomu neskar</w:t>
            </w:r>
          </w:p>
        </w:tc>
      </w:tr>
    </w:tbl>
    <w:p w14:paraId="476B2349" w14:textId="77777777" w:rsidR="00083497" w:rsidRDefault="00083497" w:rsidP="00DD6AD1">
      <w:pPr>
        <w:spacing w:after="0" w:line="240" w:lineRule="auto"/>
        <w:jc w:val="both"/>
        <w:rPr>
          <w:rFonts w:ascii="Times New Roman" w:hAnsi="Times New Roman"/>
          <w:sz w:val="24"/>
          <w:szCs w:val="24"/>
        </w:rPr>
      </w:pPr>
    </w:p>
    <w:p w14:paraId="476B234A" w14:textId="77777777" w:rsidR="00083497" w:rsidRDefault="00083497" w:rsidP="00DD6AD1">
      <w:pPr>
        <w:spacing w:after="0" w:line="240" w:lineRule="auto"/>
        <w:jc w:val="both"/>
        <w:rPr>
          <w:rFonts w:ascii="Times New Roman" w:hAnsi="Times New Roman"/>
          <w:sz w:val="24"/>
          <w:szCs w:val="24"/>
        </w:rPr>
      </w:pPr>
    </w:p>
    <w:p w14:paraId="476B234B" w14:textId="77777777" w:rsidR="00083497" w:rsidRDefault="00083497" w:rsidP="00083497">
      <w:pPr>
        <w:tabs>
          <w:tab w:val="right" w:pos="9071"/>
        </w:tabs>
        <w:spacing w:before="120" w:after="120" w:line="240" w:lineRule="auto"/>
        <w:ind w:firstLine="567"/>
        <w:jc w:val="both"/>
        <w:rPr>
          <w:rFonts w:ascii="Times New Roman" w:hAnsi="Times New Roman"/>
          <w:sz w:val="28"/>
          <w:szCs w:val="28"/>
        </w:rPr>
      </w:pPr>
      <w:r w:rsidRPr="00F25ED5">
        <w:rPr>
          <w:rFonts w:ascii="Times New Roman" w:hAnsi="Times New Roman"/>
          <w:sz w:val="28"/>
          <w:szCs w:val="28"/>
        </w:rPr>
        <w:t>Ministru prezidents</w:t>
      </w:r>
      <w:r w:rsidRPr="00F25ED5">
        <w:rPr>
          <w:rFonts w:ascii="Times New Roman" w:hAnsi="Times New Roman"/>
          <w:sz w:val="28"/>
          <w:szCs w:val="28"/>
        </w:rPr>
        <w:tab/>
      </w:r>
      <w:r w:rsidRPr="000E5F5D">
        <w:rPr>
          <w:rFonts w:ascii="Times New Roman" w:hAnsi="Times New Roman"/>
          <w:sz w:val="28"/>
          <w:szCs w:val="28"/>
        </w:rPr>
        <w:t>Arturs Krišjānis Kariņš</w:t>
      </w:r>
    </w:p>
    <w:p w14:paraId="476B234C" w14:textId="77777777" w:rsidR="00083497" w:rsidRDefault="00083497" w:rsidP="00083497">
      <w:pPr>
        <w:tabs>
          <w:tab w:val="right" w:pos="9071"/>
        </w:tabs>
        <w:spacing w:before="120" w:after="120" w:line="240" w:lineRule="auto"/>
        <w:ind w:firstLine="567"/>
        <w:jc w:val="both"/>
        <w:rPr>
          <w:rFonts w:ascii="Times New Roman" w:hAnsi="Times New Roman"/>
          <w:sz w:val="28"/>
          <w:szCs w:val="28"/>
        </w:rPr>
      </w:pPr>
    </w:p>
    <w:p w14:paraId="476B234D" w14:textId="77777777" w:rsidR="00083497" w:rsidRDefault="00083497" w:rsidP="00083497">
      <w:pPr>
        <w:tabs>
          <w:tab w:val="right" w:pos="9071"/>
        </w:tabs>
        <w:spacing w:before="120" w:after="120" w:line="240" w:lineRule="auto"/>
        <w:ind w:firstLine="567"/>
        <w:jc w:val="both"/>
        <w:rPr>
          <w:rFonts w:ascii="Times New Roman" w:hAnsi="Times New Roman"/>
          <w:sz w:val="28"/>
          <w:szCs w:val="28"/>
        </w:rPr>
      </w:pPr>
      <w:r w:rsidRPr="00F25ED5">
        <w:rPr>
          <w:rFonts w:ascii="Times New Roman" w:hAnsi="Times New Roman"/>
          <w:sz w:val="28"/>
          <w:szCs w:val="28"/>
        </w:rPr>
        <w:t>Valsts kancelejas direktors</w:t>
      </w:r>
      <w:r w:rsidRPr="00F25ED5">
        <w:rPr>
          <w:rFonts w:ascii="Times New Roman" w:hAnsi="Times New Roman"/>
          <w:sz w:val="28"/>
          <w:szCs w:val="28"/>
        </w:rPr>
        <w:tab/>
      </w:r>
      <w:r w:rsidRPr="0098737A">
        <w:rPr>
          <w:rFonts w:ascii="Times New Roman" w:hAnsi="Times New Roman"/>
          <w:sz w:val="28"/>
          <w:szCs w:val="28"/>
        </w:rPr>
        <w:t>J</w:t>
      </w:r>
      <w:r>
        <w:rPr>
          <w:rFonts w:ascii="Times New Roman" w:hAnsi="Times New Roman"/>
          <w:sz w:val="28"/>
          <w:szCs w:val="28"/>
        </w:rPr>
        <w:t xml:space="preserve">ānis </w:t>
      </w:r>
      <w:r w:rsidRPr="0098737A">
        <w:rPr>
          <w:rFonts w:ascii="Times New Roman" w:hAnsi="Times New Roman"/>
          <w:sz w:val="28"/>
          <w:szCs w:val="28"/>
        </w:rPr>
        <w:t>Citskovskis</w:t>
      </w:r>
    </w:p>
    <w:p w14:paraId="476B234E" w14:textId="77777777" w:rsidR="00083497" w:rsidRDefault="00083497" w:rsidP="00083497">
      <w:pPr>
        <w:tabs>
          <w:tab w:val="right" w:pos="9071"/>
        </w:tabs>
        <w:spacing w:before="120" w:after="120" w:line="240" w:lineRule="auto"/>
        <w:ind w:firstLine="567"/>
        <w:jc w:val="both"/>
        <w:rPr>
          <w:rFonts w:ascii="Times New Roman" w:hAnsi="Times New Roman"/>
          <w:sz w:val="28"/>
          <w:szCs w:val="28"/>
        </w:rPr>
      </w:pPr>
    </w:p>
    <w:p w14:paraId="476B234F" w14:textId="77777777" w:rsidR="00083497" w:rsidRDefault="00083497" w:rsidP="00083497">
      <w:pPr>
        <w:tabs>
          <w:tab w:val="right" w:pos="9071"/>
        </w:tabs>
        <w:spacing w:before="120" w:after="0" w:line="240" w:lineRule="auto"/>
        <w:ind w:firstLine="567"/>
        <w:jc w:val="both"/>
        <w:rPr>
          <w:rFonts w:ascii="Times New Roman" w:hAnsi="Times New Roman"/>
          <w:sz w:val="28"/>
          <w:szCs w:val="28"/>
        </w:rPr>
      </w:pPr>
      <w:r w:rsidRPr="00F25ED5">
        <w:rPr>
          <w:rFonts w:ascii="Times New Roman" w:hAnsi="Times New Roman"/>
          <w:sz w:val="28"/>
          <w:szCs w:val="28"/>
        </w:rPr>
        <w:t>Iesniedzējs:</w:t>
      </w:r>
    </w:p>
    <w:p w14:paraId="476B2350" w14:textId="77777777" w:rsidR="00083497" w:rsidRDefault="00083497" w:rsidP="00083497">
      <w:pPr>
        <w:tabs>
          <w:tab w:val="right" w:pos="9071"/>
        </w:tabs>
        <w:spacing w:after="120" w:line="240" w:lineRule="auto"/>
        <w:ind w:firstLine="567"/>
        <w:jc w:val="both"/>
        <w:rPr>
          <w:rFonts w:ascii="Times New Roman" w:hAnsi="Times New Roman"/>
          <w:sz w:val="28"/>
          <w:szCs w:val="28"/>
        </w:rPr>
      </w:pPr>
      <w:r w:rsidRPr="00F25ED5">
        <w:rPr>
          <w:rFonts w:ascii="Times New Roman" w:hAnsi="Times New Roman"/>
          <w:sz w:val="28"/>
          <w:szCs w:val="28"/>
        </w:rPr>
        <w:t>Izglītības un zinātnes ministr</w:t>
      </w:r>
      <w:r>
        <w:rPr>
          <w:rFonts w:ascii="Times New Roman" w:hAnsi="Times New Roman"/>
          <w:sz w:val="28"/>
          <w:szCs w:val="28"/>
        </w:rPr>
        <w:t>e</w:t>
      </w:r>
      <w:r w:rsidRPr="00F25ED5">
        <w:rPr>
          <w:rFonts w:ascii="Times New Roman" w:hAnsi="Times New Roman"/>
          <w:sz w:val="28"/>
          <w:szCs w:val="28"/>
        </w:rPr>
        <w:tab/>
      </w:r>
      <w:r>
        <w:rPr>
          <w:rFonts w:ascii="Times New Roman" w:hAnsi="Times New Roman"/>
          <w:sz w:val="28"/>
          <w:szCs w:val="28"/>
        </w:rPr>
        <w:t>Ilga Šuplinska</w:t>
      </w:r>
    </w:p>
    <w:p w14:paraId="476B2351" w14:textId="77777777" w:rsidR="00083497" w:rsidRDefault="00083497" w:rsidP="00083497">
      <w:pPr>
        <w:tabs>
          <w:tab w:val="right" w:pos="9071"/>
        </w:tabs>
        <w:spacing w:after="120" w:line="240" w:lineRule="auto"/>
        <w:ind w:firstLine="567"/>
        <w:jc w:val="both"/>
        <w:rPr>
          <w:rFonts w:ascii="Times New Roman" w:hAnsi="Times New Roman"/>
          <w:sz w:val="28"/>
          <w:szCs w:val="28"/>
        </w:rPr>
      </w:pPr>
    </w:p>
    <w:p w14:paraId="476B2352" w14:textId="77777777" w:rsidR="00083497" w:rsidRDefault="00083497" w:rsidP="00083497">
      <w:pPr>
        <w:tabs>
          <w:tab w:val="right" w:pos="9071"/>
        </w:tabs>
        <w:spacing w:after="120" w:line="240" w:lineRule="auto"/>
        <w:ind w:firstLine="567"/>
        <w:jc w:val="both"/>
        <w:rPr>
          <w:rFonts w:ascii="Times New Roman" w:hAnsi="Times New Roman"/>
          <w:sz w:val="28"/>
          <w:szCs w:val="28"/>
        </w:rPr>
      </w:pPr>
      <w:r w:rsidRPr="00B12A40">
        <w:rPr>
          <w:rFonts w:ascii="Times New Roman" w:hAnsi="Times New Roman"/>
          <w:sz w:val="28"/>
          <w:szCs w:val="28"/>
        </w:rPr>
        <w:t>Vizē:</w:t>
      </w:r>
      <w:bookmarkStart w:id="1" w:name="str06"/>
      <w:bookmarkEnd w:id="1"/>
    </w:p>
    <w:p w14:paraId="476B2353" w14:textId="77777777" w:rsidR="00083497" w:rsidRDefault="00083497" w:rsidP="00083497">
      <w:pPr>
        <w:tabs>
          <w:tab w:val="right" w:pos="9071"/>
        </w:tabs>
        <w:spacing w:after="120" w:line="240" w:lineRule="auto"/>
        <w:ind w:firstLine="567"/>
        <w:jc w:val="both"/>
        <w:rPr>
          <w:rFonts w:ascii="Times New Roman" w:hAnsi="Times New Roman"/>
          <w:sz w:val="24"/>
          <w:szCs w:val="24"/>
        </w:rPr>
      </w:pPr>
      <w:r w:rsidRPr="00D43B4A">
        <w:rPr>
          <w:rFonts w:ascii="Times New Roman" w:hAnsi="Times New Roman"/>
          <w:sz w:val="28"/>
          <w:szCs w:val="28"/>
        </w:rPr>
        <w:t>Valsts sekretār</w:t>
      </w:r>
      <w:r>
        <w:rPr>
          <w:rFonts w:ascii="Times New Roman" w:hAnsi="Times New Roman"/>
          <w:sz w:val="28"/>
          <w:szCs w:val="28"/>
        </w:rPr>
        <w:t>e</w:t>
      </w:r>
      <w:r w:rsidRPr="00D43B4A">
        <w:rPr>
          <w:rFonts w:ascii="Times New Roman" w:hAnsi="Times New Roman"/>
          <w:sz w:val="28"/>
          <w:szCs w:val="28"/>
        </w:rPr>
        <w:tab/>
      </w:r>
      <w:r>
        <w:rPr>
          <w:rFonts w:ascii="Times New Roman" w:hAnsi="Times New Roman"/>
          <w:sz w:val="28"/>
          <w:szCs w:val="28"/>
        </w:rPr>
        <w:t>Līga Lejiņa</w:t>
      </w:r>
    </w:p>
    <w:p w14:paraId="476B2354" w14:textId="77777777" w:rsidR="00083497" w:rsidRDefault="00083497" w:rsidP="00083497">
      <w:pPr>
        <w:spacing w:before="120" w:after="120" w:line="240" w:lineRule="auto"/>
        <w:ind w:firstLine="567"/>
        <w:rPr>
          <w:rFonts w:ascii="Times New Roman" w:hAnsi="Times New Roman"/>
          <w:sz w:val="24"/>
          <w:szCs w:val="24"/>
        </w:rPr>
      </w:pPr>
    </w:p>
    <w:p w14:paraId="476B2355" w14:textId="77777777" w:rsidR="00661387" w:rsidRDefault="00661387" w:rsidP="00083497">
      <w:pPr>
        <w:spacing w:before="120" w:after="120" w:line="240" w:lineRule="auto"/>
        <w:ind w:firstLine="567"/>
        <w:rPr>
          <w:rFonts w:ascii="Times New Roman" w:hAnsi="Times New Roman"/>
          <w:sz w:val="24"/>
          <w:szCs w:val="24"/>
        </w:rPr>
      </w:pPr>
    </w:p>
    <w:p w14:paraId="476B2356" w14:textId="77777777" w:rsidR="00661387" w:rsidRDefault="00661387" w:rsidP="00083497">
      <w:pPr>
        <w:spacing w:before="120" w:after="120" w:line="240" w:lineRule="auto"/>
        <w:ind w:firstLine="567"/>
        <w:rPr>
          <w:rFonts w:ascii="Times New Roman" w:hAnsi="Times New Roman"/>
          <w:sz w:val="24"/>
          <w:szCs w:val="24"/>
        </w:rPr>
      </w:pPr>
    </w:p>
    <w:p w14:paraId="476B2357" w14:textId="77777777" w:rsidR="00661387" w:rsidRDefault="00661387" w:rsidP="00083497">
      <w:pPr>
        <w:spacing w:before="120" w:after="120" w:line="240" w:lineRule="auto"/>
        <w:ind w:firstLine="567"/>
        <w:rPr>
          <w:rFonts w:ascii="Times New Roman" w:hAnsi="Times New Roman"/>
          <w:sz w:val="24"/>
          <w:szCs w:val="24"/>
        </w:rPr>
      </w:pPr>
    </w:p>
    <w:p w14:paraId="476B2358" w14:textId="77777777" w:rsidR="00661387" w:rsidRDefault="00661387" w:rsidP="00083497">
      <w:pPr>
        <w:spacing w:before="120" w:after="120" w:line="240" w:lineRule="auto"/>
        <w:ind w:firstLine="567"/>
        <w:rPr>
          <w:rFonts w:ascii="Times New Roman" w:hAnsi="Times New Roman"/>
          <w:sz w:val="24"/>
          <w:szCs w:val="24"/>
        </w:rPr>
      </w:pPr>
    </w:p>
    <w:p w14:paraId="476B2359" w14:textId="77777777" w:rsidR="00083497" w:rsidRPr="001C15D7" w:rsidRDefault="00083497" w:rsidP="00083497">
      <w:pPr>
        <w:spacing w:after="0" w:line="240" w:lineRule="auto"/>
        <w:ind w:left="567"/>
        <w:rPr>
          <w:rFonts w:ascii="Times New Roman" w:hAnsi="Times New Roman"/>
          <w:sz w:val="20"/>
          <w:szCs w:val="20"/>
        </w:rPr>
      </w:pPr>
      <w:r>
        <w:rPr>
          <w:rFonts w:ascii="Times New Roman" w:hAnsi="Times New Roman"/>
          <w:sz w:val="20"/>
          <w:szCs w:val="20"/>
        </w:rPr>
        <w:t>Artūrs Veidemanis, 67047831</w:t>
      </w:r>
    </w:p>
    <w:p w14:paraId="476B235A" w14:textId="77777777" w:rsidR="00083497" w:rsidRDefault="00CF5818" w:rsidP="00083497">
      <w:pPr>
        <w:spacing w:after="0" w:line="240" w:lineRule="auto"/>
        <w:ind w:left="567"/>
        <w:rPr>
          <w:rStyle w:val="Hyperlink"/>
          <w:rFonts w:ascii="Times New Roman" w:hAnsi="Times New Roman"/>
          <w:sz w:val="20"/>
          <w:szCs w:val="20"/>
        </w:rPr>
      </w:pPr>
      <w:hyperlink r:id="rId8" w:history="1">
        <w:r w:rsidR="00083497" w:rsidRPr="00932C97">
          <w:rPr>
            <w:rStyle w:val="Hyperlink"/>
            <w:rFonts w:ascii="Times New Roman" w:hAnsi="Times New Roman"/>
            <w:sz w:val="20"/>
            <w:szCs w:val="20"/>
          </w:rPr>
          <w:t>Arturs.veidemanis@izm.gov.lv</w:t>
        </w:r>
      </w:hyperlink>
    </w:p>
    <w:p w14:paraId="476B235B" w14:textId="77777777" w:rsidR="00083497" w:rsidRPr="006F50E9" w:rsidRDefault="00083497" w:rsidP="00083497">
      <w:pPr>
        <w:spacing w:after="0" w:line="240" w:lineRule="auto"/>
        <w:ind w:left="567"/>
        <w:rPr>
          <w:rStyle w:val="Hyperlink"/>
          <w:rFonts w:ascii="Times New Roman" w:hAnsi="Times New Roman"/>
          <w:color w:val="auto"/>
          <w:sz w:val="20"/>
          <w:szCs w:val="20"/>
          <w:u w:val="none"/>
          <w:lang w:eastAsia="ar-SA"/>
        </w:rPr>
      </w:pPr>
      <w:r w:rsidRPr="006F50E9">
        <w:rPr>
          <w:rStyle w:val="Hyperlink"/>
          <w:rFonts w:ascii="Times New Roman" w:hAnsi="Times New Roman"/>
          <w:color w:val="auto"/>
          <w:sz w:val="20"/>
          <w:szCs w:val="20"/>
          <w:u w:val="none"/>
        </w:rPr>
        <w:t xml:space="preserve">Initra Pavloviča, </w:t>
      </w:r>
      <w:r w:rsidRPr="006F50E9">
        <w:rPr>
          <w:rStyle w:val="Hyperlink"/>
          <w:rFonts w:ascii="Times New Roman" w:hAnsi="Times New Roman"/>
          <w:color w:val="auto"/>
          <w:sz w:val="20"/>
          <w:szCs w:val="20"/>
          <w:u w:val="none"/>
          <w:lang w:eastAsia="ar-SA"/>
        </w:rPr>
        <w:t>67047860,</w:t>
      </w:r>
    </w:p>
    <w:p w14:paraId="476B235C" w14:textId="77777777" w:rsidR="00083497" w:rsidRPr="00195896" w:rsidRDefault="00CF5818" w:rsidP="00083497">
      <w:pPr>
        <w:suppressAutoHyphens/>
        <w:spacing w:after="0" w:line="240" w:lineRule="auto"/>
        <w:ind w:left="567"/>
        <w:jc w:val="both"/>
        <w:rPr>
          <w:rFonts w:ascii="Times New Roman" w:hAnsi="Times New Roman"/>
          <w:sz w:val="24"/>
          <w:szCs w:val="24"/>
        </w:rPr>
      </w:pPr>
      <w:hyperlink r:id="rId9" w:history="1">
        <w:r w:rsidR="00083497" w:rsidRPr="00530E1F">
          <w:rPr>
            <w:rStyle w:val="Hyperlink"/>
            <w:rFonts w:ascii="Times New Roman" w:hAnsi="Times New Roman"/>
            <w:sz w:val="20"/>
            <w:szCs w:val="20"/>
            <w:lang w:eastAsia="ar-SA"/>
          </w:rPr>
          <w:t>initra.pavlovica@izm.gov.lv</w:t>
        </w:r>
      </w:hyperlink>
    </w:p>
    <w:p w14:paraId="476B235D" w14:textId="77777777" w:rsidR="00083497" w:rsidRPr="002467AA" w:rsidRDefault="00083497" w:rsidP="00083497">
      <w:pPr>
        <w:spacing w:after="0" w:line="240" w:lineRule="auto"/>
        <w:jc w:val="both"/>
        <w:rPr>
          <w:rFonts w:ascii="Times New Roman" w:hAnsi="Times New Roman"/>
          <w:sz w:val="24"/>
          <w:szCs w:val="24"/>
        </w:rPr>
      </w:pPr>
    </w:p>
    <w:p w14:paraId="476B235E" w14:textId="77777777" w:rsidR="005676E9" w:rsidRPr="00101A3D" w:rsidRDefault="005676E9" w:rsidP="00DD6AD1">
      <w:pPr>
        <w:spacing w:after="0" w:line="240" w:lineRule="auto"/>
        <w:jc w:val="both"/>
        <w:rPr>
          <w:rFonts w:ascii="Times New Roman" w:hAnsi="Times New Roman"/>
          <w:sz w:val="24"/>
          <w:szCs w:val="24"/>
        </w:rPr>
      </w:pPr>
    </w:p>
    <w:sectPr w:rsidR="005676E9" w:rsidRPr="00101A3D" w:rsidSect="00661387">
      <w:headerReference w:type="default" r:id="rId10"/>
      <w:footerReference w:type="default" r:id="rId11"/>
      <w:footerReference w:type="first" r:id="rId12"/>
      <w:pgSz w:w="11906" w:h="16838"/>
      <w:pgMar w:top="1134" w:right="1134" w:bottom="1134" w:left="1701"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8C0B" w14:textId="77777777" w:rsidR="00CF5818" w:rsidRDefault="00CF5818">
      <w:pPr>
        <w:spacing w:after="0" w:line="240" w:lineRule="auto"/>
      </w:pPr>
      <w:r>
        <w:separator/>
      </w:r>
    </w:p>
  </w:endnote>
  <w:endnote w:type="continuationSeparator" w:id="0">
    <w:p w14:paraId="53542D63" w14:textId="77777777" w:rsidR="00CF5818" w:rsidRDefault="00CF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2365" w14:textId="2FAE95DD" w:rsidR="00483862" w:rsidRPr="008351AB" w:rsidRDefault="00483862"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736606">
      <w:rPr>
        <w:rFonts w:ascii="Times New Roman" w:hAnsi="Times New Roman"/>
        <w:sz w:val="20"/>
        <w:szCs w:val="20"/>
      </w:rPr>
      <w:t>21</w:t>
    </w:r>
    <w:r w:rsidR="00322F88">
      <w:rPr>
        <w:rFonts w:ascii="Times New Roman" w:hAnsi="Times New Roman"/>
        <w:sz w:val="20"/>
        <w:szCs w:val="20"/>
      </w:rPr>
      <w:t>09</w:t>
    </w:r>
    <w:r w:rsidR="00083497">
      <w:rPr>
        <w:rFonts w:ascii="Times New Roman" w:hAnsi="Times New Roman"/>
        <w:sz w:val="20"/>
        <w:szCs w:val="20"/>
      </w:rPr>
      <w:t>20</w:t>
    </w:r>
    <w:r w:rsidR="00661387">
      <w:rPr>
        <w:rFonts w:ascii="Times New Roman" w:hAnsi="Times New Roman"/>
        <w:sz w:val="20"/>
        <w:szCs w:val="20"/>
      </w:rPr>
      <w:t>20</w:t>
    </w:r>
    <w:r>
      <w:rPr>
        <w:rFonts w:ascii="Times New Roman" w:hAnsi="Times New Roman"/>
        <w:sz w:val="20"/>
        <w:szCs w:val="20"/>
      </w:rPr>
      <w:t>_</w:t>
    </w:r>
    <w:r w:rsidR="00322F88">
      <w:rPr>
        <w:rFonts w:ascii="Times New Roman" w:hAnsi="Times New Roman"/>
        <w:sz w:val="20"/>
        <w:szCs w:val="20"/>
      </w:rPr>
      <w:t>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2366" w14:textId="77777777" w:rsidR="00483862" w:rsidRPr="008351AB" w:rsidRDefault="00661387" w:rsidP="00133629">
    <w:pPr>
      <w:spacing w:after="0" w:line="240" w:lineRule="auto"/>
      <w:jc w:val="both"/>
      <w:rPr>
        <w:rFonts w:ascii="Times New Roman" w:hAnsi="Times New Roman"/>
        <w:sz w:val="20"/>
        <w:szCs w:val="20"/>
      </w:rPr>
    </w:pPr>
    <w:r>
      <w:rPr>
        <w:rFonts w:ascii="Times New Roman" w:hAnsi="Times New Roman"/>
        <w:sz w:val="20"/>
        <w:szCs w:val="20"/>
      </w:rPr>
      <w:t>IZManot_17092020_LNG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C397" w14:textId="77777777" w:rsidR="00CF5818" w:rsidRDefault="00CF5818">
      <w:pPr>
        <w:spacing w:after="0" w:line="240" w:lineRule="auto"/>
      </w:pPr>
      <w:r>
        <w:separator/>
      </w:r>
    </w:p>
  </w:footnote>
  <w:footnote w:type="continuationSeparator" w:id="0">
    <w:p w14:paraId="4D8ED061" w14:textId="77777777" w:rsidR="00CF5818" w:rsidRDefault="00CF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2363" w14:textId="21E7BE47" w:rsidR="00483862" w:rsidRPr="008351AB" w:rsidRDefault="0048386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0A3B06">
      <w:rPr>
        <w:rFonts w:ascii="Times New Roman" w:hAnsi="Times New Roman"/>
        <w:noProof/>
      </w:rPr>
      <w:t>7</w:t>
    </w:r>
    <w:r w:rsidRPr="008351AB">
      <w:rPr>
        <w:rFonts w:ascii="Times New Roman" w:hAnsi="Times New Roman"/>
        <w:noProof/>
      </w:rPr>
      <w:fldChar w:fldCharType="end"/>
    </w:r>
  </w:p>
  <w:p w14:paraId="476B2364" w14:textId="77777777" w:rsidR="00483862" w:rsidRDefault="00483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D655D"/>
    <w:multiLevelType w:val="hybridMultilevel"/>
    <w:tmpl w:val="DCD6BA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5872DDF"/>
    <w:multiLevelType w:val="hybridMultilevel"/>
    <w:tmpl w:val="23E0A2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5" w15:restartNumberingAfterBreak="0">
    <w:nsid w:val="082815A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E173B"/>
    <w:multiLevelType w:val="hybridMultilevel"/>
    <w:tmpl w:val="008C35D0"/>
    <w:lvl w:ilvl="0" w:tplc="57420C6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0CBF3929"/>
    <w:multiLevelType w:val="hybridMultilevel"/>
    <w:tmpl w:val="2E002C08"/>
    <w:lvl w:ilvl="0" w:tplc="04090011">
      <w:start w:val="1"/>
      <w:numFmt w:val="decimal"/>
      <w:lvlText w:val="%1)"/>
      <w:lvlJc w:val="left"/>
      <w:pPr>
        <w:ind w:left="1745" w:hanging="360"/>
      </w:pPr>
    </w:lvl>
    <w:lvl w:ilvl="1" w:tplc="04260019" w:tentative="1">
      <w:start w:val="1"/>
      <w:numFmt w:val="lowerLetter"/>
      <w:lvlText w:val="%2."/>
      <w:lvlJc w:val="left"/>
      <w:pPr>
        <w:ind w:left="2465" w:hanging="360"/>
      </w:pPr>
    </w:lvl>
    <w:lvl w:ilvl="2" w:tplc="0426001B" w:tentative="1">
      <w:start w:val="1"/>
      <w:numFmt w:val="lowerRoman"/>
      <w:lvlText w:val="%3."/>
      <w:lvlJc w:val="right"/>
      <w:pPr>
        <w:ind w:left="3185" w:hanging="180"/>
      </w:pPr>
    </w:lvl>
    <w:lvl w:ilvl="3" w:tplc="0426000F" w:tentative="1">
      <w:start w:val="1"/>
      <w:numFmt w:val="decimal"/>
      <w:lvlText w:val="%4."/>
      <w:lvlJc w:val="left"/>
      <w:pPr>
        <w:ind w:left="3905" w:hanging="360"/>
      </w:pPr>
    </w:lvl>
    <w:lvl w:ilvl="4" w:tplc="04260019" w:tentative="1">
      <w:start w:val="1"/>
      <w:numFmt w:val="lowerLetter"/>
      <w:lvlText w:val="%5."/>
      <w:lvlJc w:val="left"/>
      <w:pPr>
        <w:ind w:left="4625" w:hanging="360"/>
      </w:pPr>
    </w:lvl>
    <w:lvl w:ilvl="5" w:tplc="0426001B" w:tentative="1">
      <w:start w:val="1"/>
      <w:numFmt w:val="lowerRoman"/>
      <w:lvlText w:val="%6."/>
      <w:lvlJc w:val="right"/>
      <w:pPr>
        <w:ind w:left="5345" w:hanging="180"/>
      </w:pPr>
    </w:lvl>
    <w:lvl w:ilvl="6" w:tplc="0426000F" w:tentative="1">
      <w:start w:val="1"/>
      <w:numFmt w:val="decimal"/>
      <w:lvlText w:val="%7."/>
      <w:lvlJc w:val="left"/>
      <w:pPr>
        <w:ind w:left="6065" w:hanging="360"/>
      </w:pPr>
    </w:lvl>
    <w:lvl w:ilvl="7" w:tplc="04260019" w:tentative="1">
      <w:start w:val="1"/>
      <w:numFmt w:val="lowerLetter"/>
      <w:lvlText w:val="%8."/>
      <w:lvlJc w:val="left"/>
      <w:pPr>
        <w:ind w:left="6785" w:hanging="360"/>
      </w:pPr>
    </w:lvl>
    <w:lvl w:ilvl="8" w:tplc="0426001B" w:tentative="1">
      <w:start w:val="1"/>
      <w:numFmt w:val="lowerRoman"/>
      <w:lvlText w:val="%9."/>
      <w:lvlJc w:val="right"/>
      <w:pPr>
        <w:ind w:left="7505" w:hanging="180"/>
      </w:pPr>
    </w:lvl>
  </w:abstractNum>
  <w:abstractNum w:abstractNumId="8"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9"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10"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11" w15:restartNumberingAfterBreak="0">
    <w:nsid w:val="13206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3" w15:restartNumberingAfterBreak="0">
    <w:nsid w:val="262348FF"/>
    <w:multiLevelType w:val="hybridMultilevel"/>
    <w:tmpl w:val="E274F7DC"/>
    <w:lvl w:ilvl="0" w:tplc="2D543E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C9252C"/>
    <w:multiLevelType w:val="hybridMultilevel"/>
    <w:tmpl w:val="25F6C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90D70"/>
    <w:multiLevelType w:val="hybridMultilevel"/>
    <w:tmpl w:val="53B49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7BF491A"/>
    <w:multiLevelType w:val="multilevel"/>
    <w:tmpl w:val="0426001F"/>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8"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9"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20"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21"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22" w15:restartNumberingAfterBreak="0">
    <w:nsid w:val="439D3012"/>
    <w:multiLevelType w:val="hybridMultilevel"/>
    <w:tmpl w:val="A4EC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553E7"/>
    <w:multiLevelType w:val="multilevel"/>
    <w:tmpl w:val="21E00D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4D74FE"/>
    <w:multiLevelType w:val="multilevel"/>
    <w:tmpl w:val="21E00D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7B1F36"/>
    <w:multiLevelType w:val="hybridMultilevel"/>
    <w:tmpl w:val="416AF096"/>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4760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B7774C"/>
    <w:multiLevelType w:val="hybridMultilevel"/>
    <w:tmpl w:val="0310C5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30" w15:restartNumberingAfterBreak="0">
    <w:nsid w:val="725C0C9B"/>
    <w:multiLevelType w:val="hybridMultilevel"/>
    <w:tmpl w:val="8A6E06F8"/>
    <w:lvl w:ilvl="0" w:tplc="2D543EB2">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1"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32"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1"/>
  </w:num>
  <w:num w:numId="5">
    <w:abstractNumId w:val="12"/>
  </w:num>
  <w:num w:numId="6">
    <w:abstractNumId w:val="20"/>
  </w:num>
  <w:num w:numId="7">
    <w:abstractNumId w:val="10"/>
  </w:num>
  <w:num w:numId="8">
    <w:abstractNumId w:val="29"/>
  </w:num>
  <w:num w:numId="9">
    <w:abstractNumId w:val="16"/>
  </w:num>
  <w:num w:numId="10">
    <w:abstractNumId w:val="8"/>
  </w:num>
  <w:num w:numId="11">
    <w:abstractNumId w:val="31"/>
  </w:num>
  <w:num w:numId="12">
    <w:abstractNumId w:val="19"/>
  </w:num>
  <w:num w:numId="13">
    <w:abstractNumId w:val="18"/>
  </w:num>
  <w:num w:numId="14">
    <w:abstractNumId w:val="4"/>
  </w:num>
  <w:num w:numId="15">
    <w:abstractNumId w:val="32"/>
  </w:num>
  <w:num w:numId="16">
    <w:abstractNumId w:val="26"/>
  </w:num>
  <w:num w:numId="17">
    <w:abstractNumId w:val="5"/>
  </w:num>
  <w:num w:numId="18">
    <w:abstractNumId w:val="24"/>
  </w:num>
  <w:num w:numId="19">
    <w:abstractNumId w:val="25"/>
  </w:num>
  <w:num w:numId="20">
    <w:abstractNumId w:val="23"/>
  </w:num>
  <w:num w:numId="21">
    <w:abstractNumId w:val="7"/>
  </w:num>
  <w:num w:numId="22">
    <w:abstractNumId w:val="3"/>
  </w:num>
  <w:num w:numId="23">
    <w:abstractNumId w:val="2"/>
  </w:num>
  <w:num w:numId="24">
    <w:abstractNumId w:val="22"/>
  </w:num>
  <w:num w:numId="25">
    <w:abstractNumId w:val="11"/>
  </w:num>
  <w:num w:numId="26">
    <w:abstractNumId w:val="15"/>
  </w:num>
  <w:num w:numId="27">
    <w:abstractNumId w:val="30"/>
  </w:num>
  <w:num w:numId="28">
    <w:abstractNumId w:val="6"/>
  </w:num>
  <w:num w:numId="29">
    <w:abstractNumId w:val="17"/>
  </w:num>
  <w:num w:numId="30">
    <w:abstractNumId w:val="27"/>
  </w:num>
  <w:num w:numId="31">
    <w:abstractNumId w:val="13"/>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80B"/>
    <w:rsid w:val="00007AA3"/>
    <w:rsid w:val="00010243"/>
    <w:rsid w:val="00010421"/>
    <w:rsid w:val="00012D78"/>
    <w:rsid w:val="00013947"/>
    <w:rsid w:val="0001511D"/>
    <w:rsid w:val="00017871"/>
    <w:rsid w:val="0002027D"/>
    <w:rsid w:val="00021FB2"/>
    <w:rsid w:val="0002261E"/>
    <w:rsid w:val="0002285B"/>
    <w:rsid w:val="000238DB"/>
    <w:rsid w:val="00024B51"/>
    <w:rsid w:val="00024F5F"/>
    <w:rsid w:val="00027863"/>
    <w:rsid w:val="00030C06"/>
    <w:rsid w:val="000317AB"/>
    <w:rsid w:val="00031EEA"/>
    <w:rsid w:val="00032272"/>
    <w:rsid w:val="0003426C"/>
    <w:rsid w:val="0003533C"/>
    <w:rsid w:val="000365A7"/>
    <w:rsid w:val="0003674C"/>
    <w:rsid w:val="00042DF4"/>
    <w:rsid w:val="000440AE"/>
    <w:rsid w:val="00044F39"/>
    <w:rsid w:val="00045ECB"/>
    <w:rsid w:val="000463E3"/>
    <w:rsid w:val="00046C8A"/>
    <w:rsid w:val="0005048E"/>
    <w:rsid w:val="0005156E"/>
    <w:rsid w:val="00051F3E"/>
    <w:rsid w:val="0005313C"/>
    <w:rsid w:val="00054FAC"/>
    <w:rsid w:val="00056798"/>
    <w:rsid w:val="00060808"/>
    <w:rsid w:val="00060845"/>
    <w:rsid w:val="00061324"/>
    <w:rsid w:val="00061538"/>
    <w:rsid w:val="000622FE"/>
    <w:rsid w:val="0006250E"/>
    <w:rsid w:val="00063E84"/>
    <w:rsid w:val="00064126"/>
    <w:rsid w:val="00065B1D"/>
    <w:rsid w:val="00066EB1"/>
    <w:rsid w:val="000701D4"/>
    <w:rsid w:val="000712CB"/>
    <w:rsid w:val="00071B79"/>
    <w:rsid w:val="00071EBD"/>
    <w:rsid w:val="00073BD0"/>
    <w:rsid w:val="00073C9B"/>
    <w:rsid w:val="00074D78"/>
    <w:rsid w:val="00080229"/>
    <w:rsid w:val="00081BCC"/>
    <w:rsid w:val="00082386"/>
    <w:rsid w:val="00082E4E"/>
    <w:rsid w:val="00083497"/>
    <w:rsid w:val="00083E35"/>
    <w:rsid w:val="00084034"/>
    <w:rsid w:val="00090DF1"/>
    <w:rsid w:val="00090E5E"/>
    <w:rsid w:val="000912D3"/>
    <w:rsid w:val="0009182F"/>
    <w:rsid w:val="00092594"/>
    <w:rsid w:val="000936D0"/>
    <w:rsid w:val="00093EA7"/>
    <w:rsid w:val="000940E8"/>
    <w:rsid w:val="0009514A"/>
    <w:rsid w:val="00095A0C"/>
    <w:rsid w:val="00096E2C"/>
    <w:rsid w:val="00097B12"/>
    <w:rsid w:val="000A115A"/>
    <w:rsid w:val="000A196C"/>
    <w:rsid w:val="000A323B"/>
    <w:rsid w:val="000A3B06"/>
    <w:rsid w:val="000A4E48"/>
    <w:rsid w:val="000A584C"/>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1DF"/>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5B2E"/>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2E93"/>
    <w:rsid w:val="0015680B"/>
    <w:rsid w:val="00167224"/>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435"/>
    <w:rsid w:val="001E0BD0"/>
    <w:rsid w:val="001E1522"/>
    <w:rsid w:val="001E2E9D"/>
    <w:rsid w:val="001E320D"/>
    <w:rsid w:val="001E4C0C"/>
    <w:rsid w:val="001E5884"/>
    <w:rsid w:val="001E627A"/>
    <w:rsid w:val="001E6E29"/>
    <w:rsid w:val="001E7F5E"/>
    <w:rsid w:val="001F0D46"/>
    <w:rsid w:val="001F205C"/>
    <w:rsid w:val="001F2FF3"/>
    <w:rsid w:val="001F353F"/>
    <w:rsid w:val="001F360C"/>
    <w:rsid w:val="001F5451"/>
    <w:rsid w:val="001F74A0"/>
    <w:rsid w:val="002060B1"/>
    <w:rsid w:val="002076FC"/>
    <w:rsid w:val="00210BA1"/>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22B"/>
    <w:rsid w:val="002515BA"/>
    <w:rsid w:val="002542FB"/>
    <w:rsid w:val="00254A74"/>
    <w:rsid w:val="00255C2C"/>
    <w:rsid w:val="00256800"/>
    <w:rsid w:val="002575B9"/>
    <w:rsid w:val="002620EA"/>
    <w:rsid w:val="002730F1"/>
    <w:rsid w:val="00281978"/>
    <w:rsid w:val="002824CA"/>
    <w:rsid w:val="00284F28"/>
    <w:rsid w:val="002864F9"/>
    <w:rsid w:val="002901B1"/>
    <w:rsid w:val="00290558"/>
    <w:rsid w:val="0029236E"/>
    <w:rsid w:val="00292384"/>
    <w:rsid w:val="00292640"/>
    <w:rsid w:val="002967D6"/>
    <w:rsid w:val="002A0A2B"/>
    <w:rsid w:val="002A0F4A"/>
    <w:rsid w:val="002A1D1A"/>
    <w:rsid w:val="002A1DE6"/>
    <w:rsid w:val="002A4988"/>
    <w:rsid w:val="002A5A05"/>
    <w:rsid w:val="002B3167"/>
    <w:rsid w:val="002B4307"/>
    <w:rsid w:val="002B44A6"/>
    <w:rsid w:val="002B46E6"/>
    <w:rsid w:val="002B4948"/>
    <w:rsid w:val="002B6741"/>
    <w:rsid w:val="002B7E4F"/>
    <w:rsid w:val="002C0276"/>
    <w:rsid w:val="002C0D3E"/>
    <w:rsid w:val="002C11D2"/>
    <w:rsid w:val="002C3CEE"/>
    <w:rsid w:val="002C4619"/>
    <w:rsid w:val="002C7C1D"/>
    <w:rsid w:val="002D15F6"/>
    <w:rsid w:val="002D1C02"/>
    <w:rsid w:val="002E0A58"/>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3EC6"/>
    <w:rsid w:val="00317DE7"/>
    <w:rsid w:val="00317F3B"/>
    <w:rsid w:val="00320A4D"/>
    <w:rsid w:val="003216D4"/>
    <w:rsid w:val="00322A5E"/>
    <w:rsid w:val="00322C23"/>
    <w:rsid w:val="00322F88"/>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6A5"/>
    <w:rsid w:val="00376F6E"/>
    <w:rsid w:val="00377773"/>
    <w:rsid w:val="0037796C"/>
    <w:rsid w:val="003802C4"/>
    <w:rsid w:val="003814E8"/>
    <w:rsid w:val="003819D5"/>
    <w:rsid w:val="00382004"/>
    <w:rsid w:val="00383C32"/>
    <w:rsid w:val="003911E6"/>
    <w:rsid w:val="00391382"/>
    <w:rsid w:val="00391975"/>
    <w:rsid w:val="00391F9C"/>
    <w:rsid w:val="003939DC"/>
    <w:rsid w:val="00394FAA"/>
    <w:rsid w:val="00396403"/>
    <w:rsid w:val="00396C79"/>
    <w:rsid w:val="00397495"/>
    <w:rsid w:val="003977B7"/>
    <w:rsid w:val="00397A55"/>
    <w:rsid w:val="003A11A0"/>
    <w:rsid w:val="003A21B4"/>
    <w:rsid w:val="003A2F9E"/>
    <w:rsid w:val="003A4989"/>
    <w:rsid w:val="003A526A"/>
    <w:rsid w:val="003A548E"/>
    <w:rsid w:val="003A5877"/>
    <w:rsid w:val="003A5E84"/>
    <w:rsid w:val="003A6820"/>
    <w:rsid w:val="003B0DCB"/>
    <w:rsid w:val="003B5837"/>
    <w:rsid w:val="003B7162"/>
    <w:rsid w:val="003B7646"/>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19F1"/>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13D"/>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6F1"/>
    <w:rsid w:val="00477C6C"/>
    <w:rsid w:val="00482FB3"/>
    <w:rsid w:val="00483862"/>
    <w:rsid w:val="0048627A"/>
    <w:rsid w:val="00490A98"/>
    <w:rsid w:val="00490EA1"/>
    <w:rsid w:val="00491D17"/>
    <w:rsid w:val="0049391B"/>
    <w:rsid w:val="00493DF4"/>
    <w:rsid w:val="004A1C55"/>
    <w:rsid w:val="004A2C89"/>
    <w:rsid w:val="004A2E31"/>
    <w:rsid w:val="004A3279"/>
    <w:rsid w:val="004A464F"/>
    <w:rsid w:val="004A5A3F"/>
    <w:rsid w:val="004A5A8C"/>
    <w:rsid w:val="004B009D"/>
    <w:rsid w:val="004B1D64"/>
    <w:rsid w:val="004B4866"/>
    <w:rsid w:val="004B7B4C"/>
    <w:rsid w:val="004C1D96"/>
    <w:rsid w:val="004C2477"/>
    <w:rsid w:val="004C35F3"/>
    <w:rsid w:val="004D0575"/>
    <w:rsid w:val="004D0A5A"/>
    <w:rsid w:val="004D0AF5"/>
    <w:rsid w:val="004E1AFA"/>
    <w:rsid w:val="004E3C7C"/>
    <w:rsid w:val="004E5666"/>
    <w:rsid w:val="004E682F"/>
    <w:rsid w:val="004E7F28"/>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36A"/>
    <w:rsid w:val="00517633"/>
    <w:rsid w:val="00517915"/>
    <w:rsid w:val="00524A34"/>
    <w:rsid w:val="0052545C"/>
    <w:rsid w:val="00525A62"/>
    <w:rsid w:val="00526500"/>
    <w:rsid w:val="00526CFE"/>
    <w:rsid w:val="00527063"/>
    <w:rsid w:val="00531216"/>
    <w:rsid w:val="005315AB"/>
    <w:rsid w:val="005326E1"/>
    <w:rsid w:val="00532B15"/>
    <w:rsid w:val="0053365E"/>
    <w:rsid w:val="00533904"/>
    <w:rsid w:val="00535F2E"/>
    <w:rsid w:val="005415B0"/>
    <w:rsid w:val="005433CE"/>
    <w:rsid w:val="005455E1"/>
    <w:rsid w:val="00545F67"/>
    <w:rsid w:val="0054699A"/>
    <w:rsid w:val="0055128B"/>
    <w:rsid w:val="00552A8D"/>
    <w:rsid w:val="00552BBD"/>
    <w:rsid w:val="00554B94"/>
    <w:rsid w:val="00554BC2"/>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5DEF"/>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E534F"/>
    <w:rsid w:val="005F034D"/>
    <w:rsid w:val="005F26A4"/>
    <w:rsid w:val="005F28FF"/>
    <w:rsid w:val="005F3300"/>
    <w:rsid w:val="005F37DE"/>
    <w:rsid w:val="005F58BB"/>
    <w:rsid w:val="005F5F2D"/>
    <w:rsid w:val="005F6425"/>
    <w:rsid w:val="005F6922"/>
    <w:rsid w:val="005F7713"/>
    <w:rsid w:val="00600E78"/>
    <w:rsid w:val="0060204E"/>
    <w:rsid w:val="00602460"/>
    <w:rsid w:val="006027ED"/>
    <w:rsid w:val="006042CC"/>
    <w:rsid w:val="00604685"/>
    <w:rsid w:val="00605017"/>
    <w:rsid w:val="00606D38"/>
    <w:rsid w:val="00607AC8"/>
    <w:rsid w:val="00610B6F"/>
    <w:rsid w:val="006112F5"/>
    <w:rsid w:val="00611F3F"/>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15A4"/>
    <w:rsid w:val="0064246A"/>
    <w:rsid w:val="006431A8"/>
    <w:rsid w:val="006451C6"/>
    <w:rsid w:val="0064576B"/>
    <w:rsid w:val="0064604C"/>
    <w:rsid w:val="00650390"/>
    <w:rsid w:val="006556B2"/>
    <w:rsid w:val="00655F90"/>
    <w:rsid w:val="00660635"/>
    <w:rsid w:val="006609B8"/>
    <w:rsid w:val="00661387"/>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2E10"/>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B6AC6"/>
    <w:rsid w:val="006C0C5A"/>
    <w:rsid w:val="006C15C9"/>
    <w:rsid w:val="006C1FC4"/>
    <w:rsid w:val="006C20A7"/>
    <w:rsid w:val="006C3493"/>
    <w:rsid w:val="006C48B6"/>
    <w:rsid w:val="006C591B"/>
    <w:rsid w:val="006C7BB6"/>
    <w:rsid w:val="006D1BA2"/>
    <w:rsid w:val="006D4B4A"/>
    <w:rsid w:val="006D65CE"/>
    <w:rsid w:val="006D6CC6"/>
    <w:rsid w:val="006D6EEA"/>
    <w:rsid w:val="006D78BB"/>
    <w:rsid w:val="006E0858"/>
    <w:rsid w:val="006E1522"/>
    <w:rsid w:val="006E632A"/>
    <w:rsid w:val="006E6DD5"/>
    <w:rsid w:val="006E6EF6"/>
    <w:rsid w:val="006F0190"/>
    <w:rsid w:val="006F0F4C"/>
    <w:rsid w:val="006F123D"/>
    <w:rsid w:val="006F50E9"/>
    <w:rsid w:val="006F6A1A"/>
    <w:rsid w:val="00701CF8"/>
    <w:rsid w:val="00702DEA"/>
    <w:rsid w:val="007040B1"/>
    <w:rsid w:val="00704D88"/>
    <w:rsid w:val="007051BB"/>
    <w:rsid w:val="00706B61"/>
    <w:rsid w:val="007072D7"/>
    <w:rsid w:val="0071411C"/>
    <w:rsid w:val="00714695"/>
    <w:rsid w:val="007200F1"/>
    <w:rsid w:val="007203DE"/>
    <w:rsid w:val="007204AC"/>
    <w:rsid w:val="00720EBB"/>
    <w:rsid w:val="00720F87"/>
    <w:rsid w:val="007211DB"/>
    <w:rsid w:val="007229EE"/>
    <w:rsid w:val="0072331D"/>
    <w:rsid w:val="007240B1"/>
    <w:rsid w:val="00725028"/>
    <w:rsid w:val="00727C91"/>
    <w:rsid w:val="00732ECB"/>
    <w:rsid w:val="00733259"/>
    <w:rsid w:val="00733BCC"/>
    <w:rsid w:val="0073566F"/>
    <w:rsid w:val="00735746"/>
    <w:rsid w:val="00736606"/>
    <w:rsid w:val="0073674D"/>
    <w:rsid w:val="007369F4"/>
    <w:rsid w:val="0073740C"/>
    <w:rsid w:val="00742E76"/>
    <w:rsid w:val="007437D0"/>
    <w:rsid w:val="007453D7"/>
    <w:rsid w:val="007504C4"/>
    <w:rsid w:val="007514B0"/>
    <w:rsid w:val="00751F4F"/>
    <w:rsid w:val="00752704"/>
    <w:rsid w:val="00753AA5"/>
    <w:rsid w:val="0075520B"/>
    <w:rsid w:val="00755DA9"/>
    <w:rsid w:val="00756A8F"/>
    <w:rsid w:val="00756ACE"/>
    <w:rsid w:val="00756AF0"/>
    <w:rsid w:val="00756B4A"/>
    <w:rsid w:val="007602DC"/>
    <w:rsid w:val="00760F45"/>
    <w:rsid w:val="00762B3D"/>
    <w:rsid w:val="0076472A"/>
    <w:rsid w:val="00764F59"/>
    <w:rsid w:val="00765CEE"/>
    <w:rsid w:val="00766241"/>
    <w:rsid w:val="007733B0"/>
    <w:rsid w:val="0077438D"/>
    <w:rsid w:val="00775AB5"/>
    <w:rsid w:val="00775BEA"/>
    <w:rsid w:val="00775C77"/>
    <w:rsid w:val="00776ED1"/>
    <w:rsid w:val="007776D1"/>
    <w:rsid w:val="00781840"/>
    <w:rsid w:val="0078569B"/>
    <w:rsid w:val="007879A2"/>
    <w:rsid w:val="00787A27"/>
    <w:rsid w:val="00792643"/>
    <w:rsid w:val="00795E49"/>
    <w:rsid w:val="00797022"/>
    <w:rsid w:val="0079740F"/>
    <w:rsid w:val="007A0448"/>
    <w:rsid w:val="007A3A0E"/>
    <w:rsid w:val="007A40F4"/>
    <w:rsid w:val="007A5AC5"/>
    <w:rsid w:val="007B0537"/>
    <w:rsid w:val="007B05DE"/>
    <w:rsid w:val="007B165A"/>
    <w:rsid w:val="007B3A4A"/>
    <w:rsid w:val="007B59D6"/>
    <w:rsid w:val="007B5D37"/>
    <w:rsid w:val="007B6577"/>
    <w:rsid w:val="007B77E5"/>
    <w:rsid w:val="007B7A24"/>
    <w:rsid w:val="007C0A73"/>
    <w:rsid w:val="007C288C"/>
    <w:rsid w:val="007C3B3B"/>
    <w:rsid w:val="007C4280"/>
    <w:rsid w:val="007C62F6"/>
    <w:rsid w:val="007D1DB6"/>
    <w:rsid w:val="007D5A13"/>
    <w:rsid w:val="007D5B2C"/>
    <w:rsid w:val="007E0DAD"/>
    <w:rsid w:val="007E1B94"/>
    <w:rsid w:val="007E2D71"/>
    <w:rsid w:val="007E4EDC"/>
    <w:rsid w:val="007F007A"/>
    <w:rsid w:val="007F3710"/>
    <w:rsid w:val="007F42AF"/>
    <w:rsid w:val="007F4933"/>
    <w:rsid w:val="007F5BAD"/>
    <w:rsid w:val="007F7F62"/>
    <w:rsid w:val="0080004C"/>
    <w:rsid w:val="00802AAA"/>
    <w:rsid w:val="008057A0"/>
    <w:rsid w:val="00806774"/>
    <w:rsid w:val="00810D30"/>
    <w:rsid w:val="00811B02"/>
    <w:rsid w:val="00821079"/>
    <w:rsid w:val="00825D3F"/>
    <w:rsid w:val="008268B1"/>
    <w:rsid w:val="00826D5A"/>
    <w:rsid w:val="00827C98"/>
    <w:rsid w:val="00832386"/>
    <w:rsid w:val="0083360A"/>
    <w:rsid w:val="00833B75"/>
    <w:rsid w:val="008342EF"/>
    <w:rsid w:val="00834808"/>
    <w:rsid w:val="008351AB"/>
    <w:rsid w:val="00835845"/>
    <w:rsid w:val="008374D7"/>
    <w:rsid w:val="00837F44"/>
    <w:rsid w:val="00840040"/>
    <w:rsid w:val="00840AFF"/>
    <w:rsid w:val="00841205"/>
    <w:rsid w:val="00842273"/>
    <w:rsid w:val="008441A5"/>
    <w:rsid w:val="008442BC"/>
    <w:rsid w:val="008450B4"/>
    <w:rsid w:val="00851A03"/>
    <w:rsid w:val="00854EF6"/>
    <w:rsid w:val="008551C8"/>
    <w:rsid w:val="00855DE1"/>
    <w:rsid w:val="00856310"/>
    <w:rsid w:val="008576FE"/>
    <w:rsid w:val="00857DA6"/>
    <w:rsid w:val="008604CB"/>
    <w:rsid w:val="0086212E"/>
    <w:rsid w:val="00865768"/>
    <w:rsid w:val="00866D8D"/>
    <w:rsid w:val="00867A43"/>
    <w:rsid w:val="00870EF0"/>
    <w:rsid w:val="00871876"/>
    <w:rsid w:val="00872078"/>
    <w:rsid w:val="008724E4"/>
    <w:rsid w:val="008747DE"/>
    <w:rsid w:val="00875259"/>
    <w:rsid w:val="008755CE"/>
    <w:rsid w:val="00875939"/>
    <w:rsid w:val="0087688B"/>
    <w:rsid w:val="00882BFF"/>
    <w:rsid w:val="00883978"/>
    <w:rsid w:val="0088436D"/>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A7C9D"/>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27613"/>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677F3"/>
    <w:rsid w:val="00970803"/>
    <w:rsid w:val="00977B91"/>
    <w:rsid w:val="00980FBE"/>
    <w:rsid w:val="0098126D"/>
    <w:rsid w:val="009815FE"/>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09EE"/>
    <w:rsid w:val="009B22DC"/>
    <w:rsid w:val="009B23FA"/>
    <w:rsid w:val="009B3BE2"/>
    <w:rsid w:val="009B413D"/>
    <w:rsid w:val="009B4867"/>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16"/>
    <w:rsid w:val="009D0547"/>
    <w:rsid w:val="009D0F07"/>
    <w:rsid w:val="009D2A60"/>
    <w:rsid w:val="009D2ECE"/>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2A4E"/>
    <w:rsid w:val="00A33A04"/>
    <w:rsid w:val="00A33FB1"/>
    <w:rsid w:val="00A42A1A"/>
    <w:rsid w:val="00A442AD"/>
    <w:rsid w:val="00A449B7"/>
    <w:rsid w:val="00A44A39"/>
    <w:rsid w:val="00A45ADE"/>
    <w:rsid w:val="00A46C33"/>
    <w:rsid w:val="00A5036E"/>
    <w:rsid w:val="00A5207C"/>
    <w:rsid w:val="00A52ACF"/>
    <w:rsid w:val="00A53705"/>
    <w:rsid w:val="00A5656B"/>
    <w:rsid w:val="00A57677"/>
    <w:rsid w:val="00A57B89"/>
    <w:rsid w:val="00A6025D"/>
    <w:rsid w:val="00A60AAD"/>
    <w:rsid w:val="00A63487"/>
    <w:rsid w:val="00A65835"/>
    <w:rsid w:val="00A661F2"/>
    <w:rsid w:val="00A72B61"/>
    <w:rsid w:val="00A73E88"/>
    <w:rsid w:val="00A74851"/>
    <w:rsid w:val="00A74AFD"/>
    <w:rsid w:val="00A75C92"/>
    <w:rsid w:val="00A76F16"/>
    <w:rsid w:val="00A77DEE"/>
    <w:rsid w:val="00A77EB4"/>
    <w:rsid w:val="00A81165"/>
    <w:rsid w:val="00A81E8B"/>
    <w:rsid w:val="00A821B7"/>
    <w:rsid w:val="00A82804"/>
    <w:rsid w:val="00A83028"/>
    <w:rsid w:val="00A83624"/>
    <w:rsid w:val="00A84266"/>
    <w:rsid w:val="00A8510F"/>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B5D0F"/>
    <w:rsid w:val="00AC0A17"/>
    <w:rsid w:val="00AC1E89"/>
    <w:rsid w:val="00AC4D59"/>
    <w:rsid w:val="00AC6B07"/>
    <w:rsid w:val="00AC7315"/>
    <w:rsid w:val="00AD2EC9"/>
    <w:rsid w:val="00AD3A79"/>
    <w:rsid w:val="00AD4485"/>
    <w:rsid w:val="00AD4864"/>
    <w:rsid w:val="00AD721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4B"/>
    <w:rsid w:val="00B4629D"/>
    <w:rsid w:val="00B47B24"/>
    <w:rsid w:val="00B47FA4"/>
    <w:rsid w:val="00B52723"/>
    <w:rsid w:val="00B52DD8"/>
    <w:rsid w:val="00B52E30"/>
    <w:rsid w:val="00B538FE"/>
    <w:rsid w:val="00B53B7D"/>
    <w:rsid w:val="00B53D3D"/>
    <w:rsid w:val="00B56B8A"/>
    <w:rsid w:val="00B575BE"/>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46F1"/>
    <w:rsid w:val="00B951C3"/>
    <w:rsid w:val="00B968CB"/>
    <w:rsid w:val="00BA0D05"/>
    <w:rsid w:val="00BA0E6F"/>
    <w:rsid w:val="00BA1B6A"/>
    <w:rsid w:val="00BA44A1"/>
    <w:rsid w:val="00BA5002"/>
    <w:rsid w:val="00BA66B1"/>
    <w:rsid w:val="00BA7743"/>
    <w:rsid w:val="00BA7B4E"/>
    <w:rsid w:val="00BB07D9"/>
    <w:rsid w:val="00BB2D72"/>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06D3B"/>
    <w:rsid w:val="00C10433"/>
    <w:rsid w:val="00C10DBE"/>
    <w:rsid w:val="00C12957"/>
    <w:rsid w:val="00C14AB8"/>
    <w:rsid w:val="00C166ED"/>
    <w:rsid w:val="00C16F79"/>
    <w:rsid w:val="00C215C0"/>
    <w:rsid w:val="00C227D9"/>
    <w:rsid w:val="00C22CB3"/>
    <w:rsid w:val="00C30192"/>
    <w:rsid w:val="00C302E9"/>
    <w:rsid w:val="00C3082B"/>
    <w:rsid w:val="00C30A9B"/>
    <w:rsid w:val="00C31619"/>
    <w:rsid w:val="00C3190C"/>
    <w:rsid w:val="00C34134"/>
    <w:rsid w:val="00C34865"/>
    <w:rsid w:val="00C350A9"/>
    <w:rsid w:val="00C36EF5"/>
    <w:rsid w:val="00C37C6A"/>
    <w:rsid w:val="00C403BE"/>
    <w:rsid w:val="00C40CE6"/>
    <w:rsid w:val="00C45060"/>
    <w:rsid w:val="00C47332"/>
    <w:rsid w:val="00C47425"/>
    <w:rsid w:val="00C547BC"/>
    <w:rsid w:val="00C55629"/>
    <w:rsid w:val="00C57C5F"/>
    <w:rsid w:val="00C60431"/>
    <w:rsid w:val="00C611C6"/>
    <w:rsid w:val="00C71965"/>
    <w:rsid w:val="00C71BB4"/>
    <w:rsid w:val="00C75374"/>
    <w:rsid w:val="00C77F30"/>
    <w:rsid w:val="00C82DD9"/>
    <w:rsid w:val="00C832D7"/>
    <w:rsid w:val="00C83830"/>
    <w:rsid w:val="00C85A84"/>
    <w:rsid w:val="00C85B3C"/>
    <w:rsid w:val="00C87528"/>
    <w:rsid w:val="00C918DE"/>
    <w:rsid w:val="00C91C66"/>
    <w:rsid w:val="00C92AD2"/>
    <w:rsid w:val="00C92B59"/>
    <w:rsid w:val="00C94F18"/>
    <w:rsid w:val="00C9572E"/>
    <w:rsid w:val="00C960AB"/>
    <w:rsid w:val="00C97094"/>
    <w:rsid w:val="00CA0487"/>
    <w:rsid w:val="00CA0683"/>
    <w:rsid w:val="00CA128A"/>
    <w:rsid w:val="00CA15A6"/>
    <w:rsid w:val="00CA31FC"/>
    <w:rsid w:val="00CA43F0"/>
    <w:rsid w:val="00CA447B"/>
    <w:rsid w:val="00CA5192"/>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3ED"/>
    <w:rsid w:val="00CD35F7"/>
    <w:rsid w:val="00CD3B47"/>
    <w:rsid w:val="00CD48A5"/>
    <w:rsid w:val="00CD4B03"/>
    <w:rsid w:val="00CD63DE"/>
    <w:rsid w:val="00CD71E4"/>
    <w:rsid w:val="00CD724C"/>
    <w:rsid w:val="00CE0B92"/>
    <w:rsid w:val="00CE0F21"/>
    <w:rsid w:val="00CE2894"/>
    <w:rsid w:val="00CE32AE"/>
    <w:rsid w:val="00CE3BDD"/>
    <w:rsid w:val="00CE75C5"/>
    <w:rsid w:val="00CE7D73"/>
    <w:rsid w:val="00CF3484"/>
    <w:rsid w:val="00CF5818"/>
    <w:rsid w:val="00CF690E"/>
    <w:rsid w:val="00D00775"/>
    <w:rsid w:val="00D0293B"/>
    <w:rsid w:val="00D05090"/>
    <w:rsid w:val="00D054C9"/>
    <w:rsid w:val="00D06D6C"/>
    <w:rsid w:val="00D07566"/>
    <w:rsid w:val="00D07923"/>
    <w:rsid w:val="00D079E1"/>
    <w:rsid w:val="00D155FA"/>
    <w:rsid w:val="00D16986"/>
    <w:rsid w:val="00D17D4A"/>
    <w:rsid w:val="00D20242"/>
    <w:rsid w:val="00D21C02"/>
    <w:rsid w:val="00D22550"/>
    <w:rsid w:val="00D23093"/>
    <w:rsid w:val="00D272B9"/>
    <w:rsid w:val="00D31929"/>
    <w:rsid w:val="00D34B20"/>
    <w:rsid w:val="00D37ADB"/>
    <w:rsid w:val="00D425CC"/>
    <w:rsid w:val="00D425D5"/>
    <w:rsid w:val="00D43C56"/>
    <w:rsid w:val="00D501C3"/>
    <w:rsid w:val="00D51D67"/>
    <w:rsid w:val="00D5226D"/>
    <w:rsid w:val="00D53E3C"/>
    <w:rsid w:val="00D55127"/>
    <w:rsid w:val="00D57123"/>
    <w:rsid w:val="00D57465"/>
    <w:rsid w:val="00D60FD8"/>
    <w:rsid w:val="00D6576E"/>
    <w:rsid w:val="00D66320"/>
    <w:rsid w:val="00D67463"/>
    <w:rsid w:val="00D70D4D"/>
    <w:rsid w:val="00D7345D"/>
    <w:rsid w:val="00D73AE0"/>
    <w:rsid w:val="00D75FFC"/>
    <w:rsid w:val="00D76314"/>
    <w:rsid w:val="00D76983"/>
    <w:rsid w:val="00D80DB4"/>
    <w:rsid w:val="00D810EE"/>
    <w:rsid w:val="00D822DE"/>
    <w:rsid w:val="00D8255A"/>
    <w:rsid w:val="00D9022D"/>
    <w:rsid w:val="00D916BE"/>
    <w:rsid w:val="00D93BD4"/>
    <w:rsid w:val="00D947A5"/>
    <w:rsid w:val="00D94B9F"/>
    <w:rsid w:val="00D94F8F"/>
    <w:rsid w:val="00D95B8D"/>
    <w:rsid w:val="00DA0984"/>
    <w:rsid w:val="00DA1549"/>
    <w:rsid w:val="00DA2083"/>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3221"/>
    <w:rsid w:val="00DD4792"/>
    <w:rsid w:val="00DD4DA3"/>
    <w:rsid w:val="00DD6822"/>
    <w:rsid w:val="00DD6925"/>
    <w:rsid w:val="00DD6AD1"/>
    <w:rsid w:val="00DE3D75"/>
    <w:rsid w:val="00DE48F6"/>
    <w:rsid w:val="00DE6F02"/>
    <w:rsid w:val="00DF333A"/>
    <w:rsid w:val="00DF4BF5"/>
    <w:rsid w:val="00DF4F4D"/>
    <w:rsid w:val="00DF66E9"/>
    <w:rsid w:val="00DF69B1"/>
    <w:rsid w:val="00DF78A3"/>
    <w:rsid w:val="00E00859"/>
    <w:rsid w:val="00E01106"/>
    <w:rsid w:val="00E02D1E"/>
    <w:rsid w:val="00E054A4"/>
    <w:rsid w:val="00E05C58"/>
    <w:rsid w:val="00E0704B"/>
    <w:rsid w:val="00E1465A"/>
    <w:rsid w:val="00E17589"/>
    <w:rsid w:val="00E22921"/>
    <w:rsid w:val="00E239C7"/>
    <w:rsid w:val="00E24B23"/>
    <w:rsid w:val="00E25F66"/>
    <w:rsid w:val="00E2660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5748A"/>
    <w:rsid w:val="00E60213"/>
    <w:rsid w:val="00E60850"/>
    <w:rsid w:val="00E611E8"/>
    <w:rsid w:val="00E635EA"/>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2338"/>
    <w:rsid w:val="00EA31A2"/>
    <w:rsid w:val="00EA3B17"/>
    <w:rsid w:val="00EA434D"/>
    <w:rsid w:val="00EA436E"/>
    <w:rsid w:val="00EA7165"/>
    <w:rsid w:val="00EB05B7"/>
    <w:rsid w:val="00EB23DE"/>
    <w:rsid w:val="00EB52BE"/>
    <w:rsid w:val="00EB6768"/>
    <w:rsid w:val="00EB6966"/>
    <w:rsid w:val="00EB6B7A"/>
    <w:rsid w:val="00EB7318"/>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2B1B"/>
    <w:rsid w:val="00EE35C7"/>
    <w:rsid w:val="00EE5616"/>
    <w:rsid w:val="00EE5B82"/>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81E"/>
    <w:rsid w:val="00F101A1"/>
    <w:rsid w:val="00F118B4"/>
    <w:rsid w:val="00F12CD7"/>
    <w:rsid w:val="00F1324D"/>
    <w:rsid w:val="00F13C3B"/>
    <w:rsid w:val="00F149FF"/>
    <w:rsid w:val="00F14D58"/>
    <w:rsid w:val="00F16C9B"/>
    <w:rsid w:val="00F20A5D"/>
    <w:rsid w:val="00F24B7E"/>
    <w:rsid w:val="00F24EA4"/>
    <w:rsid w:val="00F26EE3"/>
    <w:rsid w:val="00F278FD"/>
    <w:rsid w:val="00F3057E"/>
    <w:rsid w:val="00F30ABD"/>
    <w:rsid w:val="00F30DAF"/>
    <w:rsid w:val="00F3102A"/>
    <w:rsid w:val="00F364FC"/>
    <w:rsid w:val="00F36A91"/>
    <w:rsid w:val="00F36C73"/>
    <w:rsid w:val="00F3739A"/>
    <w:rsid w:val="00F37CCA"/>
    <w:rsid w:val="00F40946"/>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2492"/>
    <w:rsid w:val="00F636DA"/>
    <w:rsid w:val="00F6468E"/>
    <w:rsid w:val="00F70EBA"/>
    <w:rsid w:val="00F7157A"/>
    <w:rsid w:val="00F71A36"/>
    <w:rsid w:val="00F71D57"/>
    <w:rsid w:val="00F728B2"/>
    <w:rsid w:val="00F72AA5"/>
    <w:rsid w:val="00F73370"/>
    <w:rsid w:val="00F74CC2"/>
    <w:rsid w:val="00F74D34"/>
    <w:rsid w:val="00F7572C"/>
    <w:rsid w:val="00F77EFB"/>
    <w:rsid w:val="00F82160"/>
    <w:rsid w:val="00F82BE5"/>
    <w:rsid w:val="00F82D2F"/>
    <w:rsid w:val="00F83151"/>
    <w:rsid w:val="00F84651"/>
    <w:rsid w:val="00F84900"/>
    <w:rsid w:val="00F8495C"/>
    <w:rsid w:val="00F87858"/>
    <w:rsid w:val="00F87B32"/>
    <w:rsid w:val="00F92864"/>
    <w:rsid w:val="00F92D86"/>
    <w:rsid w:val="00F93161"/>
    <w:rsid w:val="00F94954"/>
    <w:rsid w:val="00F95248"/>
    <w:rsid w:val="00F95A63"/>
    <w:rsid w:val="00F96ED2"/>
    <w:rsid w:val="00F97085"/>
    <w:rsid w:val="00F972CA"/>
    <w:rsid w:val="00FA2843"/>
    <w:rsid w:val="00FA28E8"/>
    <w:rsid w:val="00FA3E30"/>
    <w:rsid w:val="00FA4460"/>
    <w:rsid w:val="00FA5A82"/>
    <w:rsid w:val="00FB035B"/>
    <w:rsid w:val="00FB04B2"/>
    <w:rsid w:val="00FB2A8D"/>
    <w:rsid w:val="00FB445A"/>
    <w:rsid w:val="00FB5DF9"/>
    <w:rsid w:val="00FB65C1"/>
    <w:rsid w:val="00FB6F86"/>
    <w:rsid w:val="00FC1171"/>
    <w:rsid w:val="00FC1995"/>
    <w:rsid w:val="00FC2242"/>
    <w:rsid w:val="00FC4241"/>
    <w:rsid w:val="00FC4E34"/>
    <w:rsid w:val="00FC531B"/>
    <w:rsid w:val="00FC5C2B"/>
    <w:rsid w:val="00FC6A23"/>
    <w:rsid w:val="00FC6F52"/>
    <w:rsid w:val="00FC7FEE"/>
    <w:rsid w:val="00FD0116"/>
    <w:rsid w:val="00FD2483"/>
    <w:rsid w:val="00FD2EDA"/>
    <w:rsid w:val="00FD3E01"/>
    <w:rsid w:val="00FD48B6"/>
    <w:rsid w:val="00FD5356"/>
    <w:rsid w:val="00FD5BFA"/>
    <w:rsid w:val="00FE259C"/>
    <w:rsid w:val="00FE443A"/>
    <w:rsid w:val="00FE49BD"/>
    <w:rsid w:val="00FE5592"/>
    <w:rsid w:val="00FE56B9"/>
    <w:rsid w:val="00FE5A26"/>
    <w:rsid w:val="00FE6A15"/>
    <w:rsid w:val="00FE78A6"/>
    <w:rsid w:val="00FE7948"/>
    <w:rsid w:val="00FF05AE"/>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21DB"/>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30"/>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732E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C302E9"/>
    <w:pPr>
      <w:spacing w:before="150" w:after="150" w:line="240" w:lineRule="auto"/>
      <w:jc w:val="center"/>
    </w:pPr>
    <w:rPr>
      <w:rFonts w:ascii="Times New Roman" w:eastAsia="Calibri" w:hAnsi="Times New Roman"/>
      <w:b/>
      <w:bCs/>
      <w:sz w:val="24"/>
      <w:szCs w:val="24"/>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EE2B1B"/>
    <w:rPr>
      <w:sz w:val="22"/>
      <w:szCs w:val="22"/>
    </w:rPr>
  </w:style>
  <w:style w:type="character" w:customStyle="1" w:styleId="Heading2Char">
    <w:name w:val="Heading 2 Char"/>
    <w:basedOn w:val="DefaultParagraphFont"/>
    <w:link w:val="Heading2"/>
    <w:uiPriority w:val="9"/>
    <w:semiHidden/>
    <w:rsid w:val="00732E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263">
      <w:bodyDiv w:val="1"/>
      <w:marLeft w:val="0"/>
      <w:marRight w:val="0"/>
      <w:marTop w:val="0"/>
      <w:marBottom w:val="0"/>
      <w:divBdr>
        <w:top w:val="none" w:sz="0" w:space="0" w:color="auto"/>
        <w:left w:val="none" w:sz="0" w:space="0" w:color="auto"/>
        <w:bottom w:val="none" w:sz="0" w:space="0" w:color="auto"/>
        <w:right w:val="none" w:sz="0" w:space="0" w:color="auto"/>
      </w:divBdr>
    </w:div>
    <w:div w:id="37510573">
      <w:bodyDiv w:val="1"/>
      <w:marLeft w:val="0"/>
      <w:marRight w:val="0"/>
      <w:marTop w:val="0"/>
      <w:marBottom w:val="0"/>
      <w:divBdr>
        <w:top w:val="none" w:sz="0" w:space="0" w:color="auto"/>
        <w:left w:val="none" w:sz="0" w:space="0" w:color="auto"/>
        <w:bottom w:val="none" w:sz="0" w:space="0" w:color="auto"/>
        <w:right w:val="none" w:sz="0" w:space="0" w:color="auto"/>
      </w:divBdr>
    </w:div>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304088087">
      <w:bodyDiv w:val="1"/>
      <w:marLeft w:val="0"/>
      <w:marRight w:val="0"/>
      <w:marTop w:val="0"/>
      <w:marBottom w:val="0"/>
      <w:divBdr>
        <w:top w:val="none" w:sz="0" w:space="0" w:color="auto"/>
        <w:left w:val="none" w:sz="0" w:space="0" w:color="auto"/>
        <w:bottom w:val="none" w:sz="0" w:space="0" w:color="auto"/>
        <w:right w:val="none" w:sz="0" w:space="0" w:color="auto"/>
      </w:divBdr>
    </w:div>
    <w:div w:id="308900609">
      <w:bodyDiv w:val="1"/>
      <w:marLeft w:val="0"/>
      <w:marRight w:val="0"/>
      <w:marTop w:val="0"/>
      <w:marBottom w:val="0"/>
      <w:divBdr>
        <w:top w:val="none" w:sz="0" w:space="0" w:color="auto"/>
        <w:left w:val="none" w:sz="0" w:space="0" w:color="auto"/>
        <w:bottom w:val="none" w:sz="0" w:space="0" w:color="auto"/>
        <w:right w:val="none" w:sz="0" w:space="0" w:color="auto"/>
      </w:divBdr>
    </w:div>
    <w:div w:id="326330515">
      <w:bodyDiv w:val="1"/>
      <w:marLeft w:val="0"/>
      <w:marRight w:val="0"/>
      <w:marTop w:val="0"/>
      <w:marBottom w:val="0"/>
      <w:divBdr>
        <w:top w:val="none" w:sz="0" w:space="0" w:color="auto"/>
        <w:left w:val="none" w:sz="0" w:space="0" w:color="auto"/>
        <w:bottom w:val="none" w:sz="0" w:space="0" w:color="auto"/>
        <w:right w:val="none" w:sz="0" w:space="0" w:color="auto"/>
      </w:divBdr>
    </w:div>
    <w:div w:id="341469334">
      <w:bodyDiv w:val="1"/>
      <w:marLeft w:val="0"/>
      <w:marRight w:val="0"/>
      <w:marTop w:val="0"/>
      <w:marBottom w:val="0"/>
      <w:divBdr>
        <w:top w:val="none" w:sz="0" w:space="0" w:color="auto"/>
        <w:left w:val="none" w:sz="0" w:space="0" w:color="auto"/>
        <w:bottom w:val="none" w:sz="0" w:space="0" w:color="auto"/>
        <w:right w:val="none" w:sz="0" w:space="0" w:color="auto"/>
      </w:divBdr>
    </w:div>
    <w:div w:id="348289472">
      <w:bodyDiv w:val="1"/>
      <w:marLeft w:val="0"/>
      <w:marRight w:val="0"/>
      <w:marTop w:val="0"/>
      <w:marBottom w:val="0"/>
      <w:divBdr>
        <w:top w:val="none" w:sz="0" w:space="0" w:color="auto"/>
        <w:left w:val="none" w:sz="0" w:space="0" w:color="auto"/>
        <w:bottom w:val="none" w:sz="0" w:space="0" w:color="auto"/>
        <w:right w:val="none" w:sz="0" w:space="0" w:color="auto"/>
      </w:divBdr>
    </w:div>
    <w:div w:id="384186280">
      <w:bodyDiv w:val="1"/>
      <w:marLeft w:val="0"/>
      <w:marRight w:val="0"/>
      <w:marTop w:val="0"/>
      <w:marBottom w:val="0"/>
      <w:divBdr>
        <w:top w:val="none" w:sz="0" w:space="0" w:color="auto"/>
        <w:left w:val="none" w:sz="0" w:space="0" w:color="auto"/>
        <w:bottom w:val="none" w:sz="0" w:space="0" w:color="auto"/>
        <w:right w:val="none" w:sz="0" w:space="0" w:color="auto"/>
      </w:divBdr>
    </w:div>
    <w:div w:id="385105543">
      <w:bodyDiv w:val="1"/>
      <w:marLeft w:val="0"/>
      <w:marRight w:val="0"/>
      <w:marTop w:val="0"/>
      <w:marBottom w:val="0"/>
      <w:divBdr>
        <w:top w:val="none" w:sz="0" w:space="0" w:color="auto"/>
        <w:left w:val="none" w:sz="0" w:space="0" w:color="auto"/>
        <w:bottom w:val="none" w:sz="0" w:space="0" w:color="auto"/>
        <w:right w:val="none" w:sz="0" w:space="0" w:color="auto"/>
      </w:divBdr>
      <w:divsChild>
        <w:div w:id="544101785">
          <w:marLeft w:val="0"/>
          <w:marRight w:val="0"/>
          <w:marTop w:val="0"/>
          <w:marBottom w:val="0"/>
          <w:divBdr>
            <w:top w:val="none" w:sz="0" w:space="0" w:color="auto"/>
            <w:left w:val="none" w:sz="0" w:space="0" w:color="auto"/>
            <w:bottom w:val="none" w:sz="0" w:space="0" w:color="auto"/>
            <w:right w:val="none" w:sz="0" w:space="0" w:color="auto"/>
          </w:divBdr>
        </w:div>
        <w:div w:id="36897229">
          <w:marLeft w:val="0"/>
          <w:marRight w:val="0"/>
          <w:marTop w:val="0"/>
          <w:marBottom w:val="0"/>
          <w:divBdr>
            <w:top w:val="none" w:sz="0" w:space="0" w:color="auto"/>
            <w:left w:val="none" w:sz="0" w:space="0" w:color="auto"/>
            <w:bottom w:val="none" w:sz="0" w:space="0" w:color="auto"/>
            <w:right w:val="none" w:sz="0" w:space="0" w:color="auto"/>
          </w:divBdr>
        </w:div>
      </w:divsChild>
    </w:div>
    <w:div w:id="464928303">
      <w:bodyDiv w:val="1"/>
      <w:marLeft w:val="0"/>
      <w:marRight w:val="0"/>
      <w:marTop w:val="0"/>
      <w:marBottom w:val="0"/>
      <w:divBdr>
        <w:top w:val="none" w:sz="0" w:space="0" w:color="auto"/>
        <w:left w:val="none" w:sz="0" w:space="0" w:color="auto"/>
        <w:bottom w:val="none" w:sz="0" w:space="0" w:color="auto"/>
        <w:right w:val="none" w:sz="0" w:space="0" w:color="auto"/>
      </w:divBdr>
    </w:div>
    <w:div w:id="582841991">
      <w:bodyDiv w:val="1"/>
      <w:marLeft w:val="0"/>
      <w:marRight w:val="0"/>
      <w:marTop w:val="0"/>
      <w:marBottom w:val="0"/>
      <w:divBdr>
        <w:top w:val="none" w:sz="0" w:space="0" w:color="auto"/>
        <w:left w:val="none" w:sz="0" w:space="0" w:color="auto"/>
        <w:bottom w:val="none" w:sz="0" w:space="0" w:color="auto"/>
        <w:right w:val="none" w:sz="0" w:space="0" w:color="auto"/>
      </w:divBdr>
    </w:div>
    <w:div w:id="616376899">
      <w:bodyDiv w:val="1"/>
      <w:marLeft w:val="0"/>
      <w:marRight w:val="0"/>
      <w:marTop w:val="0"/>
      <w:marBottom w:val="0"/>
      <w:divBdr>
        <w:top w:val="none" w:sz="0" w:space="0" w:color="auto"/>
        <w:left w:val="none" w:sz="0" w:space="0" w:color="auto"/>
        <w:bottom w:val="none" w:sz="0" w:space="0" w:color="auto"/>
        <w:right w:val="none" w:sz="0" w:space="0" w:color="auto"/>
      </w:divBdr>
    </w:div>
    <w:div w:id="662708232">
      <w:bodyDiv w:val="1"/>
      <w:marLeft w:val="0"/>
      <w:marRight w:val="0"/>
      <w:marTop w:val="0"/>
      <w:marBottom w:val="0"/>
      <w:divBdr>
        <w:top w:val="none" w:sz="0" w:space="0" w:color="auto"/>
        <w:left w:val="none" w:sz="0" w:space="0" w:color="auto"/>
        <w:bottom w:val="none" w:sz="0" w:space="0" w:color="auto"/>
        <w:right w:val="none" w:sz="0" w:space="0" w:color="auto"/>
      </w:divBdr>
    </w:div>
    <w:div w:id="663776167">
      <w:bodyDiv w:val="1"/>
      <w:marLeft w:val="0"/>
      <w:marRight w:val="0"/>
      <w:marTop w:val="0"/>
      <w:marBottom w:val="0"/>
      <w:divBdr>
        <w:top w:val="none" w:sz="0" w:space="0" w:color="auto"/>
        <w:left w:val="none" w:sz="0" w:space="0" w:color="auto"/>
        <w:bottom w:val="none" w:sz="0" w:space="0" w:color="auto"/>
        <w:right w:val="none" w:sz="0" w:space="0" w:color="auto"/>
      </w:divBdr>
    </w:div>
    <w:div w:id="684013668">
      <w:bodyDiv w:val="1"/>
      <w:marLeft w:val="0"/>
      <w:marRight w:val="0"/>
      <w:marTop w:val="0"/>
      <w:marBottom w:val="0"/>
      <w:divBdr>
        <w:top w:val="none" w:sz="0" w:space="0" w:color="auto"/>
        <w:left w:val="none" w:sz="0" w:space="0" w:color="auto"/>
        <w:bottom w:val="none" w:sz="0" w:space="0" w:color="auto"/>
        <w:right w:val="none" w:sz="0" w:space="0" w:color="auto"/>
      </w:divBdr>
    </w:div>
    <w:div w:id="696546333">
      <w:bodyDiv w:val="1"/>
      <w:marLeft w:val="0"/>
      <w:marRight w:val="0"/>
      <w:marTop w:val="0"/>
      <w:marBottom w:val="0"/>
      <w:divBdr>
        <w:top w:val="none" w:sz="0" w:space="0" w:color="auto"/>
        <w:left w:val="none" w:sz="0" w:space="0" w:color="auto"/>
        <w:bottom w:val="none" w:sz="0" w:space="0" w:color="auto"/>
        <w:right w:val="none" w:sz="0" w:space="0" w:color="auto"/>
      </w:divBdr>
    </w:div>
    <w:div w:id="707218783">
      <w:bodyDiv w:val="1"/>
      <w:marLeft w:val="0"/>
      <w:marRight w:val="0"/>
      <w:marTop w:val="0"/>
      <w:marBottom w:val="0"/>
      <w:divBdr>
        <w:top w:val="none" w:sz="0" w:space="0" w:color="auto"/>
        <w:left w:val="none" w:sz="0" w:space="0" w:color="auto"/>
        <w:bottom w:val="none" w:sz="0" w:space="0" w:color="auto"/>
        <w:right w:val="none" w:sz="0" w:space="0" w:color="auto"/>
      </w:divBdr>
    </w:div>
    <w:div w:id="781150779">
      <w:bodyDiv w:val="1"/>
      <w:marLeft w:val="0"/>
      <w:marRight w:val="0"/>
      <w:marTop w:val="0"/>
      <w:marBottom w:val="0"/>
      <w:divBdr>
        <w:top w:val="none" w:sz="0" w:space="0" w:color="auto"/>
        <w:left w:val="none" w:sz="0" w:space="0" w:color="auto"/>
        <w:bottom w:val="none" w:sz="0" w:space="0" w:color="auto"/>
        <w:right w:val="none" w:sz="0" w:space="0" w:color="auto"/>
      </w:divBdr>
    </w:div>
    <w:div w:id="783765825">
      <w:bodyDiv w:val="1"/>
      <w:marLeft w:val="0"/>
      <w:marRight w:val="0"/>
      <w:marTop w:val="0"/>
      <w:marBottom w:val="0"/>
      <w:divBdr>
        <w:top w:val="none" w:sz="0" w:space="0" w:color="auto"/>
        <w:left w:val="none" w:sz="0" w:space="0" w:color="auto"/>
        <w:bottom w:val="none" w:sz="0" w:space="0" w:color="auto"/>
        <w:right w:val="none" w:sz="0" w:space="0" w:color="auto"/>
      </w:divBdr>
    </w:div>
    <w:div w:id="839539046">
      <w:bodyDiv w:val="1"/>
      <w:marLeft w:val="0"/>
      <w:marRight w:val="0"/>
      <w:marTop w:val="0"/>
      <w:marBottom w:val="0"/>
      <w:divBdr>
        <w:top w:val="none" w:sz="0" w:space="0" w:color="auto"/>
        <w:left w:val="none" w:sz="0" w:space="0" w:color="auto"/>
        <w:bottom w:val="none" w:sz="0" w:space="0" w:color="auto"/>
        <w:right w:val="none" w:sz="0" w:space="0" w:color="auto"/>
      </w:divBdr>
    </w:div>
    <w:div w:id="867833860">
      <w:bodyDiv w:val="1"/>
      <w:marLeft w:val="0"/>
      <w:marRight w:val="0"/>
      <w:marTop w:val="0"/>
      <w:marBottom w:val="0"/>
      <w:divBdr>
        <w:top w:val="none" w:sz="0" w:space="0" w:color="auto"/>
        <w:left w:val="none" w:sz="0" w:space="0" w:color="auto"/>
        <w:bottom w:val="none" w:sz="0" w:space="0" w:color="auto"/>
        <w:right w:val="none" w:sz="0" w:space="0" w:color="auto"/>
      </w:divBdr>
    </w:div>
    <w:div w:id="892278500">
      <w:bodyDiv w:val="1"/>
      <w:marLeft w:val="0"/>
      <w:marRight w:val="0"/>
      <w:marTop w:val="0"/>
      <w:marBottom w:val="0"/>
      <w:divBdr>
        <w:top w:val="none" w:sz="0" w:space="0" w:color="auto"/>
        <w:left w:val="none" w:sz="0" w:space="0" w:color="auto"/>
        <w:bottom w:val="none" w:sz="0" w:space="0" w:color="auto"/>
        <w:right w:val="none" w:sz="0" w:space="0" w:color="auto"/>
      </w:divBdr>
    </w:div>
    <w:div w:id="913124047">
      <w:bodyDiv w:val="1"/>
      <w:marLeft w:val="0"/>
      <w:marRight w:val="0"/>
      <w:marTop w:val="0"/>
      <w:marBottom w:val="0"/>
      <w:divBdr>
        <w:top w:val="none" w:sz="0" w:space="0" w:color="auto"/>
        <w:left w:val="none" w:sz="0" w:space="0" w:color="auto"/>
        <w:bottom w:val="none" w:sz="0" w:space="0" w:color="auto"/>
        <w:right w:val="none" w:sz="0" w:space="0" w:color="auto"/>
      </w:divBdr>
    </w:div>
    <w:div w:id="921380345">
      <w:bodyDiv w:val="1"/>
      <w:marLeft w:val="0"/>
      <w:marRight w:val="0"/>
      <w:marTop w:val="0"/>
      <w:marBottom w:val="0"/>
      <w:divBdr>
        <w:top w:val="none" w:sz="0" w:space="0" w:color="auto"/>
        <w:left w:val="none" w:sz="0" w:space="0" w:color="auto"/>
        <w:bottom w:val="none" w:sz="0" w:space="0" w:color="auto"/>
        <w:right w:val="none" w:sz="0" w:space="0" w:color="auto"/>
      </w:divBdr>
    </w:div>
    <w:div w:id="996957317">
      <w:bodyDiv w:val="1"/>
      <w:marLeft w:val="0"/>
      <w:marRight w:val="0"/>
      <w:marTop w:val="0"/>
      <w:marBottom w:val="0"/>
      <w:divBdr>
        <w:top w:val="none" w:sz="0" w:space="0" w:color="auto"/>
        <w:left w:val="none" w:sz="0" w:space="0" w:color="auto"/>
        <w:bottom w:val="none" w:sz="0" w:space="0" w:color="auto"/>
        <w:right w:val="none" w:sz="0" w:space="0" w:color="auto"/>
      </w:divBdr>
    </w:div>
    <w:div w:id="1056703902">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17913504">
      <w:bodyDiv w:val="1"/>
      <w:marLeft w:val="0"/>
      <w:marRight w:val="0"/>
      <w:marTop w:val="0"/>
      <w:marBottom w:val="0"/>
      <w:divBdr>
        <w:top w:val="none" w:sz="0" w:space="0" w:color="auto"/>
        <w:left w:val="none" w:sz="0" w:space="0" w:color="auto"/>
        <w:bottom w:val="none" w:sz="0" w:space="0" w:color="auto"/>
        <w:right w:val="none" w:sz="0" w:space="0" w:color="auto"/>
      </w:divBdr>
      <w:divsChild>
        <w:div w:id="790441053">
          <w:marLeft w:val="0"/>
          <w:marRight w:val="0"/>
          <w:marTop w:val="0"/>
          <w:marBottom w:val="0"/>
          <w:divBdr>
            <w:top w:val="none" w:sz="0" w:space="0" w:color="auto"/>
            <w:left w:val="none" w:sz="0" w:space="0" w:color="auto"/>
            <w:bottom w:val="none" w:sz="0" w:space="0" w:color="auto"/>
            <w:right w:val="none" w:sz="0" w:space="0" w:color="auto"/>
          </w:divBdr>
        </w:div>
        <w:div w:id="50929851">
          <w:marLeft w:val="0"/>
          <w:marRight w:val="0"/>
          <w:marTop w:val="0"/>
          <w:marBottom w:val="0"/>
          <w:divBdr>
            <w:top w:val="none" w:sz="0" w:space="0" w:color="auto"/>
            <w:left w:val="none" w:sz="0" w:space="0" w:color="auto"/>
            <w:bottom w:val="none" w:sz="0" w:space="0" w:color="auto"/>
            <w:right w:val="none" w:sz="0" w:space="0" w:color="auto"/>
          </w:divBdr>
        </w:div>
      </w:divsChild>
    </w:div>
    <w:div w:id="1138573527">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183782993">
      <w:bodyDiv w:val="1"/>
      <w:marLeft w:val="0"/>
      <w:marRight w:val="0"/>
      <w:marTop w:val="0"/>
      <w:marBottom w:val="0"/>
      <w:divBdr>
        <w:top w:val="none" w:sz="0" w:space="0" w:color="auto"/>
        <w:left w:val="none" w:sz="0" w:space="0" w:color="auto"/>
        <w:bottom w:val="none" w:sz="0" w:space="0" w:color="auto"/>
        <w:right w:val="none" w:sz="0" w:space="0" w:color="auto"/>
      </w:divBdr>
    </w:div>
    <w:div w:id="1253010033">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436902594">
      <w:bodyDiv w:val="1"/>
      <w:marLeft w:val="0"/>
      <w:marRight w:val="0"/>
      <w:marTop w:val="0"/>
      <w:marBottom w:val="0"/>
      <w:divBdr>
        <w:top w:val="none" w:sz="0" w:space="0" w:color="auto"/>
        <w:left w:val="none" w:sz="0" w:space="0" w:color="auto"/>
        <w:bottom w:val="none" w:sz="0" w:space="0" w:color="auto"/>
        <w:right w:val="none" w:sz="0" w:space="0" w:color="auto"/>
      </w:divBdr>
    </w:div>
    <w:div w:id="1444685351">
      <w:bodyDiv w:val="1"/>
      <w:marLeft w:val="0"/>
      <w:marRight w:val="0"/>
      <w:marTop w:val="0"/>
      <w:marBottom w:val="0"/>
      <w:divBdr>
        <w:top w:val="none" w:sz="0" w:space="0" w:color="auto"/>
        <w:left w:val="none" w:sz="0" w:space="0" w:color="auto"/>
        <w:bottom w:val="none" w:sz="0" w:space="0" w:color="auto"/>
        <w:right w:val="none" w:sz="0" w:space="0" w:color="auto"/>
      </w:divBdr>
    </w:div>
    <w:div w:id="1444880645">
      <w:bodyDiv w:val="1"/>
      <w:marLeft w:val="0"/>
      <w:marRight w:val="0"/>
      <w:marTop w:val="0"/>
      <w:marBottom w:val="0"/>
      <w:divBdr>
        <w:top w:val="none" w:sz="0" w:space="0" w:color="auto"/>
        <w:left w:val="none" w:sz="0" w:space="0" w:color="auto"/>
        <w:bottom w:val="none" w:sz="0" w:space="0" w:color="auto"/>
        <w:right w:val="none" w:sz="0" w:space="0" w:color="auto"/>
      </w:divBdr>
    </w:div>
    <w:div w:id="144703865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591428232">
      <w:bodyDiv w:val="1"/>
      <w:marLeft w:val="0"/>
      <w:marRight w:val="0"/>
      <w:marTop w:val="0"/>
      <w:marBottom w:val="0"/>
      <w:divBdr>
        <w:top w:val="none" w:sz="0" w:space="0" w:color="auto"/>
        <w:left w:val="none" w:sz="0" w:space="0" w:color="auto"/>
        <w:bottom w:val="none" w:sz="0" w:space="0" w:color="auto"/>
        <w:right w:val="none" w:sz="0" w:space="0" w:color="auto"/>
      </w:divBdr>
    </w:div>
    <w:div w:id="1630014302">
      <w:bodyDiv w:val="1"/>
      <w:marLeft w:val="0"/>
      <w:marRight w:val="0"/>
      <w:marTop w:val="0"/>
      <w:marBottom w:val="0"/>
      <w:divBdr>
        <w:top w:val="none" w:sz="0" w:space="0" w:color="auto"/>
        <w:left w:val="none" w:sz="0" w:space="0" w:color="auto"/>
        <w:bottom w:val="none" w:sz="0" w:space="0" w:color="auto"/>
        <w:right w:val="none" w:sz="0" w:space="0" w:color="auto"/>
      </w:divBdr>
    </w:div>
    <w:div w:id="1666743880">
      <w:bodyDiv w:val="1"/>
      <w:marLeft w:val="0"/>
      <w:marRight w:val="0"/>
      <w:marTop w:val="0"/>
      <w:marBottom w:val="0"/>
      <w:divBdr>
        <w:top w:val="none" w:sz="0" w:space="0" w:color="auto"/>
        <w:left w:val="none" w:sz="0" w:space="0" w:color="auto"/>
        <w:bottom w:val="none" w:sz="0" w:space="0" w:color="auto"/>
        <w:right w:val="none" w:sz="0" w:space="0" w:color="auto"/>
      </w:divBdr>
    </w:div>
    <w:div w:id="1745295354">
      <w:bodyDiv w:val="1"/>
      <w:marLeft w:val="0"/>
      <w:marRight w:val="0"/>
      <w:marTop w:val="0"/>
      <w:marBottom w:val="0"/>
      <w:divBdr>
        <w:top w:val="none" w:sz="0" w:space="0" w:color="auto"/>
        <w:left w:val="none" w:sz="0" w:space="0" w:color="auto"/>
        <w:bottom w:val="none" w:sz="0" w:space="0" w:color="auto"/>
        <w:right w:val="none" w:sz="0" w:space="0" w:color="auto"/>
      </w:divBdr>
    </w:div>
    <w:div w:id="1767380499">
      <w:bodyDiv w:val="1"/>
      <w:marLeft w:val="0"/>
      <w:marRight w:val="0"/>
      <w:marTop w:val="0"/>
      <w:marBottom w:val="0"/>
      <w:divBdr>
        <w:top w:val="none" w:sz="0" w:space="0" w:color="auto"/>
        <w:left w:val="none" w:sz="0" w:space="0" w:color="auto"/>
        <w:bottom w:val="none" w:sz="0" w:space="0" w:color="auto"/>
        <w:right w:val="none" w:sz="0" w:space="0" w:color="auto"/>
      </w:divBdr>
    </w:div>
    <w:div w:id="1870802826">
      <w:bodyDiv w:val="1"/>
      <w:marLeft w:val="0"/>
      <w:marRight w:val="0"/>
      <w:marTop w:val="0"/>
      <w:marBottom w:val="0"/>
      <w:divBdr>
        <w:top w:val="none" w:sz="0" w:space="0" w:color="auto"/>
        <w:left w:val="none" w:sz="0" w:space="0" w:color="auto"/>
        <w:bottom w:val="none" w:sz="0" w:space="0" w:color="auto"/>
        <w:right w:val="none" w:sz="0" w:space="0" w:color="auto"/>
      </w:divBdr>
    </w:div>
    <w:div w:id="2033068502">
      <w:bodyDiv w:val="1"/>
      <w:marLeft w:val="0"/>
      <w:marRight w:val="0"/>
      <w:marTop w:val="0"/>
      <w:marBottom w:val="0"/>
      <w:divBdr>
        <w:top w:val="none" w:sz="0" w:space="0" w:color="auto"/>
        <w:left w:val="none" w:sz="0" w:space="0" w:color="auto"/>
        <w:bottom w:val="none" w:sz="0" w:space="0" w:color="auto"/>
        <w:right w:val="none" w:sz="0" w:space="0" w:color="auto"/>
      </w:divBdr>
    </w:div>
    <w:div w:id="2034652805">
      <w:bodyDiv w:val="1"/>
      <w:marLeft w:val="0"/>
      <w:marRight w:val="0"/>
      <w:marTop w:val="0"/>
      <w:marBottom w:val="0"/>
      <w:divBdr>
        <w:top w:val="none" w:sz="0" w:space="0" w:color="auto"/>
        <w:left w:val="none" w:sz="0" w:space="0" w:color="auto"/>
        <w:bottom w:val="none" w:sz="0" w:space="0" w:color="auto"/>
        <w:right w:val="none" w:sz="0" w:space="0" w:color="auto"/>
      </w:divBdr>
    </w:div>
    <w:div w:id="2057659399">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itra.pavlovic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810A-3B08-4450-9BC9-6BF96520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Alise Trokša</cp:lastModifiedBy>
  <cp:revision>2</cp:revision>
  <cp:lastPrinted>2019-09-19T07:54:00Z</cp:lastPrinted>
  <dcterms:created xsi:type="dcterms:W3CDTF">2020-09-28T05:23:00Z</dcterms:created>
  <dcterms:modified xsi:type="dcterms:W3CDTF">2020-09-28T05:23:00Z</dcterms:modified>
</cp:coreProperties>
</file>