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6F" w:rsidRPr="002C3528" w:rsidRDefault="0043326F" w:rsidP="0043326F">
      <w:pPr>
        <w:spacing w:after="0" w:line="240" w:lineRule="auto"/>
        <w:ind w:firstLine="720"/>
        <w:jc w:val="center"/>
        <w:rPr>
          <w:rFonts w:ascii="Times New Roman" w:eastAsia="Times New Roman" w:hAnsi="Times New Roman" w:cs="Times New Roman"/>
          <w:b/>
          <w:bCs/>
          <w:sz w:val="24"/>
          <w:szCs w:val="24"/>
          <w:lang w:eastAsia="lv-LV"/>
        </w:rPr>
      </w:pPr>
      <w:bookmarkStart w:id="0" w:name="_Hlk51692854"/>
      <w:r w:rsidRPr="002C3528">
        <w:rPr>
          <w:rFonts w:ascii="Times New Roman" w:eastAsia="Times New Roman" w:hAnsi="Times New Roman" w:cs="Times New Roman"/>
          <w:b/>
          <w:bCs/>
          <w:sz w:val="24"/>
          <w:szCs w:val="24"/>
          <w:lang w:eastAsia="lv-LV"/>
        </w:rPr>
        <w:t>Izziņa par atzinumos sniegtajiem iebildumiem</w:t>
      </w:r>
    </w:p>
    <w:bookmarkEnd w:id="0"/>
    <w:p w:rsidR="0043326F" w:rsidRPr="002C3528" w:rsidRDefault="0043326F" w:rsidP="0043326F">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490"/>
      </w:tblGrid>
      <w:tr w:rsidR="0043326F" w:rsidRPr="002C3528" w:rsidTr="00EA463D">
        <w:trPr>
          <w:jc w:val="center"/>
        </w:trPr>
        <w:tc>
          <w:tcPr>
            <w:tcW w:w="10490" w:type="dxa"/>
            <w:tcBorders>
              <w:top w:val="nil"/>
              <w:left w:val="nil"/>
              <w:bottom w:val="single" w:sz="6" w:space="0" w:color="000000"/>
              <w:right w:val="nil"/>
            </w:tcBorders>
            <w:hideMark/>
          </w:tcPr>
          <w:p w:rsidR="0043326F" w:rsidRPr="002C3528" w:rsidRDefault="0043326F" w:rsidP="00F92316">
            <w:pPr>
              <w:spacing w:after="0" w:line="240" w:lineRule="auto"/>
              <w:ind w:right="-268" w:firstLine="112"/>
              <w:jc w:val="center"/>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Likumprojekts “</w:t>
            </w:r>
            <w:r w:rsidR="00EA463D" w:rsidRPr="00EA463D">
              <w:rPr>
                <w:rFonts w:ascii="Times New Roman" w:eastAsia="Times New Roman" w:hAnsi="Times New Roman" w:cs="Times New Roman"/>
                <w:sz w:val="24"/>
                <w:szCs w:val="24"/>
                <w:lang w:eastAsia="lv-LV"/>
              </w:rPr>
              <w:t>Grozījumi Černobiļas atomelektrostacijas avārijas seku likvidēšanas dalībnieku un Černobiļas atomelektrostacijas avārijas rezultātā cietušo personu sociālās aizsardzības likumā</w:t>
            </w:r>
            <w:r w:rsidRPr="002C3528">
              <w:rPr>
                <w:rFonts w:ascii="Times New Roman" w:eastAsia="Times New Roman" w:hAnsi="Times New Roman" w:cs="Times New Roman"/>
                <w:sz w:val="24"/>
                <w:szCs w:val="24"/>
                <w:lang w:eastAsia="lv-LV"/>
              </w:rPr>
              <w:t xml:space="preserve">” ”(turpmāk – </w:t>
            </w:r>
            <w:r w:rsidR="00EA463D">
              <w:rPr>
                <w:rFonts w:ascii="Times New Roman" w:eastAsia="Times New Roman" w:hAnsi="Times New Roman" w:cs="Times New Roman"/>
                <w:sz w:val="24"/>
                <w:szCs w:val="24"/>
                <w:lang w:eastAsia="lv-LV"/>
              </w:rPr>
              <w:t>l</w:t>
            </w:r>
            <w:r w:rsidRPr="002C3528">
              <w:rPr>
                <w:rFonts w:ascii="Times New Roman" w:eastAsia="Times New Roman" w:hAnsi="Times New Roman" w:cs="Times New Roman"/>
                <w:sz w:val="24"/>
                <w:szCs w:val="24"/>
                <w:lang w:eastAsia="lv-LV"/>
              </w:rPr>
              <w:t>ikumprojekts)</w:t>
            </w:r>
          </w:p>
        </w:tc>
      </w:tr>
    </w:tbl>
    <w:p w:rsidR="0043326F" w:rsidRPr="002C3528" w:rsidRDefault="0043326F" w:rsidP="0043326F">
      <w:pPr>
        <w:spacing w:after="0" w:line="240" w:lineRule="auto"/>
        <w:ind w:firstLine="1080"/>
        <w:jc w:val="center"/>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(dokumenta veids un nosaukums)</w:t>
      </w:r>
    </w:p>
    <w:p w:rsidR="0043326F" w:rsidRPr="002C3528" w:rsidRDefault="0043326F" w:rsidP="0043326F">
      <w:pPr>
        <w:suppressAutoHyphens/>
        <w:spacing w:after="0" w:line="240" w:lineRule="auto"/>
        <w:contextualSpacing/>
        <w:jc w:val="both"/>
        <w:rPr>
          <w:rFonts w:ascii="Times New Roman" w:eastAsia="Times New Roman" w:hAnsi="Times New Roman" w:cs="Times New Roman"/>
          <w:b/>
          <w:sz w:val="24"/>
          <w:szCs w:val="24"/>
          <w:lang w:eastAsia="zh-CN"/>
        </w:rPr>
      </w:pPr>
    </w:p>
    <w:p w:rsidR="0043326F" w:rsidRPr="002C3528" w:rsidRDefault="0043326F" w:rsidP="0043326F">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b/>
          <w:sz w:val="24"/>
          <w:szCs w:val="24"/>
          <w:lang w:eastAsia="zh-CN"/>
        </w:rPr>
        <w:t>I. Jautājumi, par kuriem saskaņošanā vienošanās nav panākta</w:t>
      </w:r>
    </w:p>
    <w:p w:rsidR="0043326F" w:rsidRPr="003F5E7E" w:rsidRDefault="0043326F" w:rsidP="0043326F">
      <w:pPr>
        <w:suppressAutoHyphens/>
        <w:spacing w:after="0" w:line="240" w:lineRule="auto"/>
        <w:ind w:firstLine="720"/>
        <w:contextualSpacing/>
        <w:jc w:val="both"/>
        <w:rPr>
          <w:rFonts w:ascii="Times New Roman" w:eastAsia="Times New Roman" w:hAnsi="Times New Roman" w:cs="Times New Roman"/>
          <w:b/>
          <w:sz w:val="28"/>
          <w:szCs w:val="28"/>
          <w:lang w:eastAsia="zh-CN"/>
        </w:rPr>
      </w:pPr>
    </w:p>
    <w:tbl>
      <w:tblPr>
        <w:tblW w:w="5203" w:type="pct"/>
        <w:tblInd w:w="-14" w:type="dxa"/>
        <w:tblLayout w:type="fixed"/>
        <w:tblLook w:val="0000" w:firstRow="0" w:lastRow="0" w:firstColumn="0" w:lastColumn="0" w:noHBand="0" w:noVBand="0"/>
      </w:tblPr>
      <w:tblGrid>
        <w:gridCol w:w="715"/>
        <w:gridCol w:w="1901"/>
        <w:gridCol w:w="4336"/>
        <w:gridCol w:w="4168"/>
        <w:gridCol w:w="1503"/>
        <w:gridCol w:w="1935"/>
      </w:tblGrid>
      <w:tr w:rsidR="0043326F" w:rsidRPr="002C3528" w:rsidTr="004A393A">
        <w:tc>
          <w:tcPr>
            <w:tcW w:w="715"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2C3528">
              <w:rPr>
                <w:rFonts w:ascii="Times New Roman" w:eastAsia="Times New Roman" w:hAnsi="Times New Roman" w:cs="Times New Roman"/>
                <w:sz w:val="24"/>
                <w:szCs w:val="24"/>
                <w:lang w:eastAsia="zh-CN"/>
              </w:rPr>
              <w:t>Nr. p.k.</w:t>
            </w:r>
          </w:p>
        </w:tc>
        <w:tc>
          <w:tcPr>
            <w:tcW w:w="1901"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Saskaņošanai nosūtītā projekta redakcija (konkrēta punkta (panta) redakcija)</w:t>
            </w:r>
          </w:p>
        </w:tc>
        <w:tc>
          <w:tcPr>
            <w:tcW w:w="4336"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4168"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Atbildīgās ministrijas pamatojums iebilduma noraidījumam</w:t>
            </w:r>
          </w:p>
        </w:tc>
        <w:tc>
          <w:tcPr>
            <w:tcW w:w="1503" w:type="dxa"/>
            <w:tcBorders>
              <w:top w:val="single" w:sz="4" w:space="0" w:color="000000"/>
              <w:left w:val="single" w:sz="6" w:space="0" w:color="000000"/>
              <w:bottom w:val="single" w:sz="4" w:space="0" w:color="000000"/>
            </w:tcBorders>
            <w:shd w:val="clear" w:color="auto" w:fill="auto"/>
            <w:vAlign w:val="center"/>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Projekta attiecīgā punkta (panta) galīgā redakcija</w:t>
            </w:r>
          </w:p>
        </w:tc>
      </w:tr>
      <w:tr w:rsidR="0043326F" w:rsidRPr="002C3528" w:rsidTr="004A393A">
        <w:tc>
          <w:tcPr>
            <w:tcW w:w="715"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1</w:t>
            </w:r>
          </w:p>
        </w:tc>
        <w:tc>
          <w:tcPr>
            <w:tcW w:w="1901"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2</w:t>
            </w:r>
          </w:p>
        </w:tc>
        <w:tc>
          <w:tcPr>
            <w:tcW w:w="4336"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3</w:t>
            </w:r>
          </w:p>
        </w:tc>
        <w:tc>
          <w:tcPr>
            <w:tcW w:w="4168"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4</w:t>
            </w:r>
          </w:p>
        </w:tc>
        <w:tc>
          <w:tcPr>
            <w:tcW w:w="1503" w:type="dxa"/>
            <w:tcBorders>
              <w:top w:val="single" w:sz="4" w:space="0" w:color="000000"/>
              <w:left w:val="single" w:sz="6" w:space="0" w:color="000000"/>
              <w:bottom w:val="single" w:sz="4" w:space="0" w:color="000000"/>
            </w:tcBorders>
            <w:shd w:val="clear" w:color="auto" w:fill="auto"/>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6</w:t>
            </w:r>
          </w:p>
        </w:tc>
      </w:tr>
      <w:tr w:rsidR="0043326F" w:rsidRPr="002C3528" w:rsidTr="00F92316">
        <w:tc>
          <w:tcPr>
            <w:tcW w:w="14558" w:type="dxa"/>
            <w:gridSpan w:val="6"/>
            <w:tcBorders>
              <w:top w:val="single" w:sz="4" w:space="0" w:color="000000"/>
              <w:left w:val="single" w:sz="6" w:space="0" w:color="000000"/>
              <w:bottom w:val="single" w:sz="4" w:space="0" w:color="000000"/>
              <w:right w:val="single" w:sz="4" w:space="0" w:color="000000"/>
            </w:tcBorders>
            <w:shd w:val="clear" w:color="auto" w:fill="auto"/>
          </w:tcPr>
          <w:p w:rsidR="0043326F" w:rsidRPr="002C3528" w:rsidRDefault="0043326F" w:rsidP="00F92316">
            <w:pPr>
              <w:suppressAutoHyphens/>
              <w:snapToGrid w:val="0"/>
              <w:spacing w:after="0" w:line="240" w:lineRule="auto"/>
              <w:contextualSpacing/>
              <w:rPr>
                <w:rFonts w:ascii="Times New Roman" w:eastAsia="Times New Roman" w:hAnsi="Times New Roman" w:cs="Times New Roman"/>
                <w:b/>
                <w:bCs/>
                <w:sz w:val="24"/>
                <w:szCs w:val="24"/>
                <w:lang w:eastAsia="zh-CN"/>
              </w:rPr>
            </w:pPr>
          </w:p>
        </w:tc>
      </w:tr>
      <w:tr w:rsidR="0043326F" w:rsidRPr="002C3528" w:rsidTr="004A393A">
        <w:tc>
          <w:tcPr>
            <w:tcW w:w="715" w:type="dxa"/>
            <w:tcBorders>
              <w:top w:val="single" w:sz="4" w:space="0" w:color="000000"/>
              <w:left w:val="single" w:sz="6" w:space="0" w:color="000000"/>
              <w:bottom w:val="single" w:sz="4" w:space="0" w:color="000000"/>
            </w:tcBorders>
            <w:shd w:val="clear" w:color="auto" w:fill="auto"/>
          </w:tcPr>
          <w:p w:rsidR="0043326F" w:rsidRPr="002C3528" w:rsidRDefault="0043326F" w:rsidP="00F92316">
            <w:pPr>
              <w:suppressAutoHyphens/>
              <w:snapToGrid w:val="0"/>
              <w:spacing w:after="0" w:line="240" w:lineRule="auto"/>
              <w:contextualSpacing/>
              <w:jc w:val="both"/>
              <w:rPr>
                <w:rFonts w:ascii="Times New Roman" w:eastAsia="Times New Roman" w:hAnsi="Times New Roman" w:cs="Times New Roman"/>
                <w:sz w:val="24"/>
                <w:szCs w:val="24"/>
                <w:lang w:eastAsia="zh-CN"/>
              </w:rPr>
            </w:pPr>
            <w:bookmarkStart w:id="2" w:name="_Hlk52180613"/>
          </w:p>
        </w:tc>
        <w:tc>
          <w:tcPr>
            <w:tcW w:w="1901" w:type="dxa"/>
            <w:tcBorders>
              <w:top w:val="single" w:sz="4" w:space="0" w:color="000000"/>
              <w:left w:val="single" w:sz="6" w:space="0" w:color="000000"/>
              <w:bottom w:val="single" w:sz="4" w:space="0" w:color="000000"/>
            </w:tcBorders>
            <w:shd w:val="clear" w:color="auto" w:fill="auto"/>
          </w:tcPr>
          <w:p w:rsidR="0043326F" w:rsidRPr="002C3528" w:rsidRDefault="0043326F" w:rsidP="00F92316">
            <w:pPr>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Likumprojekt</w:t>
            </w:r>
            <w:r>
              <w:rPr>
                <w:rFonts w:ascii="Times New Roman" w:eastAsia="Times New Roman" w:hAnsi="Times New Roman" w:cs="Times New Roman"/>
                <w:sz w:val="24"/>
                <w:szCs w:val="24"/>
                <w:lang w:eastAsia="zh-CN"/>
              </w:rPr>
              <w:t>a</w:t>
            </w:r>
            <w:r w:rsidRPr="002C352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anotācija</w:t>
            </w:r>
            <w:r w:rsidR="006D0D53">
              <w:rPr>
                <w:rFonts w:ascii="Times New Roman" w:eastAsia="Times New Roman" w:hAnsi="Times New Roman" w:cs="Times New Roman"/>
                <w:sz w:val="24"/>
                <w:szCs w:val="24"/>
                <w:lang w:eastAsia="zh-CN"/>
              </w:rPr>
              <w:t>s I sadaļas 2.punkts.</w:t>
            </w:r>
            <w:r w:rsidRPr="002C3528">
              <w:rPr>
                <w:rFonts w:ascii="Times New Roman" w:eastAsia="Times New Roman" w:hAnsi="Times New Roman" w:cs="Times New Roman"/>
                <w:sz w:val="24"/>
                <w:szCs w:val="24"/>
                <w:lang w:eastAsia="zh-CN"/>
              </w:rPr>
              <w:t xml:space="preserve"> </w:t>
            </w:r>
          </w:p>
        </w:tc>
        <w:tc>
          <w:tcPr>
            <w:tcW w:w="4336" w:type="dxa"/>
            <w:tcBorders>
              <w:top w:val="single" w:sz="6" w:space="0" w:color="000000"/>
              <w:left w:val="single" w:sz="6" w:space="0" w:color="000000"/>
              <w:bottom w:val="single" w:sz="6" w:space="0" w:color="000000"/>
            </w:tcBorders>
            <w:shd w:val="clear" w:color="auto" w:fill="auto"/>
          </w:tcPr>
          <w:p w:rsidR="0043326F" w:rsidRPr="0043326F" w:rsidRDefault="0043326F" w:rsidP="0043326F">
            <w:pPr>
              <w:jc w:val="center"/>
              <w:rPr>
                <w:rFonts w:ascii="Times New Roman" w:hAnsi="Times New Roman" w:cs="Times New Roman"/>
                <w:b/>
                <w:sz w:val="24"/>
                <w:szCs w:val="24"/>
              </w:rPr>
            </w:pPr>
            <w:r w:rsidRPr="0043326F">
              <w:rPr>
                <w:rFonts w:ascii="Times New Roman" w:hAnsi="Times New Roman" w:cs="Times New Roman"/>
                <w:b/>
                <w:sz w:val="24"/>
                <w:szCs w:val="24"/>
              </w:rPr>
              <w:t>Finanšu ministrija</w:t>
            </w:r>
          </w:p>
          <w:p w:rsidR="0043326F" w:rsidRPr="002C3528" w:rsidRDefault="006D0D53" w:rsidP="00F92316">
            <w:pPr>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6D0D53">
              <w:rPr>
                <w:rFonts w:ascii="Times New Roman" w:hAnsi="Times New Roman" w:cs="Times New Roman"/>
                <w:sz w:val="24"/>
                <w:szCs w:val="24"/>
              </w:rPr>
              <w:t xml:space="preserve">Anotācijas I sadaļas “Tiesību akta projekta izstrādes nepieciešamība” 2.punktā “Pašreizējā situācija un problēmas, kuru risināšanai tiesību akta projekts izstrādāts, tiesiskā regulējuma mērķis un būtība” norādīts, ka valsts sociālā pabalsta Černobiļas atomelektrostacijas avārijas seku likvidēšanas dalībniekam un mirušā Černobiļas </w:t>
            </w:r>
            <w:proofErr w:type="spellStart"/>
            <w:r w:rsidRPr="006D0D53">
              <w:rPr>
                <w:rFonts w:ascii="Times New Roman" w:hAnsi="Times New Roman" w:cs="Times New Roman"/>
                <w:sz w:val="24"/>
                <w:szCs w:val="24"/>
              </w:rPr>
              <w:t>atomeletrostacijas</w:t>
            </w:r>
            <w:proofErr w:type="spellEnd"/>
            <w:r w:rsidRPr="006D0D53">
              <w:rPr>
                <w:rFonts w:ascii="Times New Roman" w:hAnsi="Times New Roman" w:cs="Times New Roman"/>
                <w:sz w:val="24"/>
                <w:szCs w:val="24"/>
              </w:rPr>
              <w:t xml:space="preserve"> avārijas seku </w:t>
            </w:r>
            <w:r w:rsidRPr="006D0D53">
              <w:rPr>
                <w:rFonts w:ascii="Times New Roman" w:hAnsi="Times New Roman" w:cs="Times New Roman"/>
                <w:sz w:val="24"/>
                <w:szCs w:val="24"/>
              </w:rPr>
              <w:lastRenderedPageBreak/>
              <w:t xml:space="preserve">likvidēšanas dalībnieka ģimenei (turpmāk – ČAES pabalsts) apmērs ir valsts sociālā nodrošinājuma pabalsta apmērā, kāds tas ir noteikts Valsts sociālo pabalstu likuma 13.panta pirmās daļas 1.punktā minētajām personām un ČAES pabalsta apmēru paredzēts pārskatīt likumprojektā “Grozījumi likumā “Par sociālo drošību”” noteiktajā kārtībā. Ņemot vērā, ka FM neatbalsta LM sagatavotajā  likumprojektā “Grozījumi likumā “Par sociālo drošību”” un likumprojektā “Grozījumi Valsts sociālo pabalstu likumā” paredzēto minimālo ienākumu sliekšņu piesaisti pie mainīgas vērtības, t.i. pie mājsaimniecību rīcībā esošās ienākumu mediānas uz vienu ekvivalento patērētāju, attiecīgi precizējama anotācija. </w:t>
            </w:r>
          </w:p>
        </w:tc>
        <w:tc>
          <w:tcPr>
            <w:tcW w:w="4168" w:type="dxa"/>
            <w:tcBorders>
              <w:top w:val="single" w:sz="4" w:space="0" w:color="000000"/>
              <w:left w:val="single" w:sz="6" w:space="0" w:color="000000"/>
              <w:bottom w:val="single" w:sz="4" w:space="0" w:color="000000"/>
            </w:tcBorders>
            <w:shd w:val="clear" w:color="auto" w:fill="auto"/>
          </w:tcPr>
          <w:p w:rsidR="0043326F" w:rsidRPr="002C3528" w:rsidRDefault="0043326F" w:rsidP="0043326F">
            <w:pPr>
              <w:jc w:val="center"/>
              <w:rPr>
                <w:rFonts w:ascii="Times New Roman" w:eastAsia="Times New Roman" w:hAnsi="Times New Roman" w:cs="Times New Roman"/>
                <w:b/>
                <w:bCs/>
                <w:sz w:val="24"/>
                <w:szCs w:val="24"/>
                <w:lang w:eastAsia="lv-LV"/>
              </w:rPr>
            </w:pPr>
            <w:r w:rsidRPr="002C3528">
              <w:rPr>
                <w:rFonts w:ascii="Times New Roman" w:eastAsia="Times New Roman" w:hAnsi="Times New Roman" w:cs="Times New Roman"/>
                <w:b/>
                <w:bCs/>
                <w:sz w:val="24"/>
                <w:szCs w:val="24"/>
                <w:lang w:eastAsia="lv-LV"/>
              </w:rPr>
              <w:lastRenderedPageBreak/>
              <w:t>Nav ņemts vērā</w:t>
            </w:r>
          </w:p>
          <w:p w:rsidR="002D7723" w:rsidRPr="002C3528" w:rsidRDefault="002D7723" w:rsidP="002D7723">
            <w:pPr>
              <w:jc w:val="both"/>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sidRPr="002C3528">
              <w:rPr>
                <w:rFonts w:ascii="Times New Roman" w:hAnsi="Times New Roman" w:cs="Times New Roman"/>
                <w:sz w:val="24"/>
                <w:szCs w:val="24"/>
              </w:rPr>
              <w:t xml:space="preserve"> Turklāt v</w:t>
            </w:r>
            <w:r w:rsidRPr="002C3528">
              <w:rPr>
                <w:rFonts w:ascii="Times New Roman" w:eastAsia="Times New Roman" w:hAnsi="Times New Roman" w:cs="Times New Roman"/>
                <w:sz w:val="24"/>
                <w:szCs w:val="24"/>
                <w:lang w:eastAsia="lv-LV"/>
              </w:rPr>
              <w:t xml:space="preserve">alstij sava izvēle jābalsta uz konstitucionāli pamatotiem </w:t>
            </w:r>
            <w:r w:rsidRPr="002C3528">
              <w:rPr>
                <w:rFonts w:ascii="Times New Roman" w:eastAsia="Times New Roman" w:hAnsi="Times New Roman" w:cs="Times New Roman"/>
                <w:sz w:val="24"/>
                <w:szCs w:val="24"/>
                <w:lang w:eastAsia="lv-LV"/>
              </w:rPr>
              <w:lastRenderedPageBreak/>
              <w:t>apsvērumiem un pierādījumos balstītu metodoloģiju (Satversmes tiesas sprieduma lietā Nr. 2019-24-03 19.2. un 22.4. punkts, Satversmes tiesas sprieduma lietā Nr. 2019-27-03 26.3.punkts).</w:t>
            </w:r>
            <w:r w:rsidRPr="002C3528">
              <w:rPr>
                <w:rFonts w:ascii="Times New Roman" w:hAnsi="Times New Roman" w:cs="Times New Roman"/>
                <w:sz w:val="24"/>
                <w:szCs w:val="24"/>
              </w:rPr>
              <w:t xml:space="preserve"> </w:t>
            </w:r>
            <w:r w:rsidRPr="002C3528">
              <w:rPr>
                <w:rFonts w:ascii="Times New Roman" w:eastAsia="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rsidR="0043326F" w:rsidRPr="002C3528" w:rsidRDefault="002D7723" w:rsidP="000643E6">
            <w:pPr>
              <w:jc w:val="both"/>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lv-LV"/>
              </w:rPr>
              <w:t>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(turpmāk – ienākumu mediāna)</w:t>
            </w:r>
            <w:r>
              <w:rPr>
                <w:rFonts w:ascii="Times New Roman" w:eastAsia="Times New Roman" w:hAnsi="Times New Roman" w:cs="Times New Roman"/>
                <w:sz w:val="24"/>
                <w:szCs w:val="24"/>
                <w:lang w:eastAsia="lv-LV"/>
              </w:rPr>
              <w:t xml:space="preserve"> – tātad piedāvātā metode </w:t>
            </w:r>
            <w:r>
              <w:rPr>
                <w:rFonts w:ascii="Times New Roman" w:eastAsia="Times New Roman" w:hAnsi="Times New Roman" w:cs="Times New Roman"/>
                <w:sz w:val="24"/>
                <w:szCs w:val="24"/>
                <w:lang w:eastAsia="lv-LV"/>
              </w:rPr>
              <w:lastRenderedPageBreak/>
              <w:t xml:space="preserve">minimālo ienākumu sliekšņu noteikšanā ir sociālekonomiski (matemātiski un statistiski) pamatota. </w:t>
            </w:r>
            <w:r w:rsidRPr="002C3528">
              <w:rPr>
                <w:rFonts w:ascii="Times New Roman" w:eastAsia="Times New Roman" w:hAnsi="Times New Roman" w:cs="Times New Roman"/>
                <w:sz w:val="24"/>
                <w:szCs w:val="24"/>
                <w:lang w:eastAsia="lv-LV"/>
              </w:rPr>
              <w:t>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sidRPr="002C3528">
              <w:rPr>
                <w:rFonts w:ascii="Times New Roman" w:hAnsi="Times New Roman" w:cs="Times New Roman"/>
                <w:sz w:val="24"/>
                <w:szCs w:val="24"/>
              </w:rPr>
              <w:t xml:space="preserve"> </w:t>
            </w:r>
            <w:r w:rsidRPr="002C3528">
              <w:rPr>
                <w:rFonts w:ascii="Times New Roman" w:eastAsia="Times New Roman" w:hAnsi="Times New Roman" w:cs="Times New Roman"/>
                <w:sz w:val="24"/>
                <w:szCs w:val="24"/>
                <w:lang w:eastAsia="lv-LV"/>
              </w:rPr>
              <w:t xml:space="preserve">Attiecīgi tiek izpildīts Satversmes tiesas spriedumos noteiktais, ka minimālo ienākumu sliekšņus nepieciešams piesaistīt konkrētam sociālekonomiskajam rādītājam, lai nodrošinātu to adekvātumu attiecībā pret reālo sociālekonomisko situāciju valstī un </w:t>
            </w:r>
            <w:r w:rsidRPr="002C3528">
              <w:rPr>
                <w:rFonts w:ascii="Times New Roman" w:hAnsi="Times New Roman" w:cs="Times New Roman"/>
                <w:sz w:val="24"/>
                <w:szCs w:val="24"/>
              </w:rPr>
              <w:t>nodrošinot saprātīgu līdzsvaru starp atsevišķas personas un visas sabiedrības attīstības vajadzībām</w:t>
            </w:r>
            <w:r w:rsidRPr="002C3528">
              <w:rPr>
                <w:rFonts w:ascii="Times New Roman" w:eastAsia="Times New Roman" w:hAnsi="Times New Roman" w:cs="Times New Roman"/>
                <w:sz w:val="24"/>
                <w:szCs w:val="24"/>
                <w:lang w:eastAsia="lv-LV"/>
              </w:rPr>
              <w:t xml:space="preserve">  Lai nodrošinātu iedzīvotājiem ar zemiem ienākumiem iespēju saņemt adekvātu un vienlaikus ar pārējās sabiedrības interesēm samērīgu atbalstu, nepieciešams noteikt regulāru minimālo ienākumu sliekšņu pārskatīšanu atbilstoši sociālekonomiskajām izmaiņām valstī.</w:t>
            </w:r>
            <w:r w:rsidRPr="008D06B1">
              <w:t xml:space="preserve"> </w:t>
            </w:r>
            <w:r>
              <w:rPr>
                <w:rFonts w:ascii="Times New Roman" w:eastAsia="Times New Roman" w:hAnsi="Times New Roman" w:cs="Times New Roman"/>
                <w:sz w:val="24"/>
                <w:szCs w:val="24"/>
                <w:lang w:eastAsia="lv-LV"/>
              </w:rPr>
              <w:t>I</w:t>
            </w:r>
            <w:r w:rsidRPr="008D06B1">
              <w:rPr>
                <w:rFonts w:ascii="Times New Roman" w:eastAsia="Times New Roman" w:hAnsi="Times New Roman" w:cs="Times New Roman"/>
                <w:sz w:val="24"/>
                <w:szCs w:val="24"/>
                <w:lang w:eastAsia="lv-LV"/>
              </w:rPr>
              <w:t xml:space="preserve">r redzams, ka </w:t>
            </w:r>
            <w:r>
              <w:rPr>
                <w:rFonts w:ascii="Times New Roman" w:eastAsia="Times New Roman" w:hAnsi="Times New Roman" w:cs="Times New Roman"/>
                <w:sz w:val="24"/>
                <w:szCs w:val="24"/>
                <w:lang w:eastAsia="lv-LV"/>
              </w:rPr>
              <w:t xml:space="preserve">šobrīd </w:t>
            </w:r>
            <w:r w:rsidRPr="008D06B1">
              <w:rPr>
                <w:rFonts w:ascii="Times New Roman" w:eastAsia="Times New Roman" w:hAnsi="Times New Roman" w:cs="Times New Roman"/>
                <w:sz w:val="24"/>
                <w:szCs w:val="24"/>
                <w:lang w:eastAsia="lv-LV"/>
              </w:rPr>
              <w:t>normatīvajos aktos noteiktais pārskatīšanas nosacījums</w:t>
            </w:r>
            <w:r>
              <w:rPr>
                <w:rFonts w:ascii="Times New Roman" w:eastAsia="Times New Roman" w:hAnsi="Times New Roman" w:cs="Times New Roman"/>
                <w:sz w:val="24"/>
                <w:szCs w:val="24"/>
                <w:lang w:eastAsia="lv-LV"/>
              </w:rPr>
              <w:t xml:space="preserve"> minimālo ienākumu sliekšņu apmēriem</w:t>
            </w:r>
            <w:r w:rsidRPr="008D06B1">
              <w:rPr>
                <w:rFonts w:ascii="Times New Roman" w:eastAsia="Times New Roman" w:hAnsi="Times New Roman" w:cs="Times New Roman"/>
                <w:sz w:val="24"/>
                <w:szCs w:val="24"/>
                <w:lang w:eastAsia="lv-LV"/>
              </w:rPr>
              <w:t xml:space="preserve">, </w:t>
            </w:r>
            <w:r w:rsidRPr="008D06B1">
              <w:rPr>
                <w:rFonts w:ascii="Times New Roman" w:eastAsia="Times New Roman" w:hAnsi="Times New Roman" w:cs="Times New Roman"/>
                <w:sz w:val="24"/>
                <w:szCs w:val="24"/>
                <w:lang w:eastAsia="lv-LV"/>
              </w:rPr>
              <w:lastRenderedPageBreak/>
              <w:t>piemēram,  izvērtējot ekonomisko situāciju valstī un ņemot vērā Centrālās statistikas pārvaldes noteikto vidējo faktisko patēriņa cenu indeks</w:t>
            </w:r>
            <w:r>
              <w:rPr>
                <w:rFonts w:ascii="Times New Roman" w:eastAsia="Times New Roman" w:hAnsi="Times New Roman" w:cs="Times New Roman"/>
                <w:sz w:val="24"/>
                <w:szCs w:val="24"/>
                <w:lang w:eastAsia="lv-LV"/>
              </w:rPr>
              <w:t xml:space="preserve">u, kā tas ir noteikts </w:t>
            </w:r>
            <w:r w:rsidRPr="008D06B1">
              <w:rPr>
                <w:rFonts w:ascii="Times New Roman" w:eastAsia="Times New Roman" w:hAnsi="Times New Roman" w:cs="Times New Roman"/>
                <w:sz w:val="24"/>
                <w:szCs w:val="24"/>
                <w:lang w:eastAsia="lv-LV"/>
              </w:rPr>
              <w:t>attiecībā uz valsts sociālā nodrošinājuma pabalsta apmēra pārskatīšanu, nedarbojas, kaut arī valsts ekonomiskā attīstība un izmaiņas patēriņ</w:t>
            </w:r>
            <w:r>
              <w:rPr>
                <w:rFonts w:ascii="Times New Roman" w:eastAsia="Times New Roman" w:hAnsi="Times New Roman" w:cs="Times New Roman"/>
                <w:sz w:val="24"/>
                <w:szCs w:val="24"/>
                <w:lang w:eastAsia="lv-LV"/>
              </w:rPr>
              <w:t>a</w:t>
            </w:r>
            <w:r w:rsidRPr="008D06B1">
              <w:rPr>
                <w:rFonts w:ascii="Times New Roman" w:eastAsia="Times New Roman" w:hAnsi="Times New Roman" w:cs="Times New Roman"/>
                <w:sz w:val="24"/>
                <w:szCs w:val="24"/>
                <w:lang w:eastAsia="lv-LV"/>
              </w:rPr>
              <w:t xml:space="preserve"> cenu indeksā būtu bijušas par pamatu attiecīgā pabalsta</w:t>
            </w:r>
            <w:r>
              <w:rPr>
                <w:rFonts w:ascii="Times New Roman" w:eastAsia="Times New Roman" w:hAnsi="Times New Roman" w:cs="Times New Roman"/>
                <w:sz w:val="24"/>
                <w:szCs w:val="24"/>
                <w:lang w:eastAsia="lv-LV"/>
              </w:rPr>
              <w:t xml:space="preserve"> apmēra paaugstināšanai</w:t>
            </w:r>
            <w:r w:rsidRPr="008D06B1">
              <w:rPr>
                <w:rFonts w:ascii="Times New Roman" w:eastAsia="Times New Roman" w:hAnsi="Times New Roman" w:cs="Times New Roman"/>
                <w:sz w:val="24"/>
                <w:szCs w:val="24"/>
                <w:lang w:eastAsia="lv-LV"/>
              </w:rPr>
              <w:t>.</w:t>
            </w:r>
          </w:p>
        </w:tc>
        <w:tc>
          <w:tcPr>
            <w:tcW w:w="1503" w:type="dxa"/>
            <w:tcBorders>
              <w:top w:val="single" w:sz="4" w:space="0" w:color="000000"/>
              <w:left w:val="single" w:sz="6" w:space="0" w:color="000000"/>
              <w:bottom w:val="single" w:sz="4" w:space="0" w:color="000000"/>
            </w:tcBorders>
            <w:shd w:val="clear" w:color="auto" w:fill="auto"/>
          </w:tcPr>
          <w:p w:rsidR="0043326F" w:rsidRPr="002C3528" w:rsidRDefault="0043326F" w:rsidP="00F92316">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43326F" w:rsidRPr="002C3528" w:rsidRDefault="0043326F" w:rsidP="00F92316">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r>
      <w:bookmarkEnd w:id="2"/>
    </w:tbl>
    <w:p w:rsidR="0043326F" w:rsidRPr="003F5E7E" w:rsidRDefault="0043326F" w:rsidP="0043326F">
      <w:pPr>
        <w:suppressAutoHyphens/>
        <w:spacing w:after="0" w:line="240" w:lineRule="auto"/>
        <w:contextualSpacing/>
        <w:jc w:val="center"/>
        <w:rPr>
          <w:rFonts w:ascii="Times New Roman" w:eastAsia="Times New Roman" w:hAnsi="Times New Roman" w:cs="Times New Roman"/>
          <w:b/>
          <w:sz w:val="28"/>
          <w:szCs w:val="28"/>
          <w:lang w:eastAsia="zh-CN"/>
        </w:rPr>
      </w:pPr>
    </w:p>
    <w:p w:rsidR="0043326F" w:rsidRPr="002C3528" w:rsidRDefault="0043326F" w:rsidP="0043326F">
      <w:pPr>
        <w:suppressAutoHyphens/>
        <w:spacing w:after="0" w:line="240" w:lineRule="auto"/>
        <w:contextualSpacing/>
        <w:jc w:val="both"/>
        <w:rPr>
          <w:rFonts w:ascii="Times New Roman" w:eastAsia="Times New Roman" w:hAnsi="Times New Roman" w:cs="Times New Roman"/>
          <w:b/>
          <w:sz w:val="24"/>
          <w:szCs w:val="24"/>
          <w:lang w:eastAsia="zh-CN"/>
        </w:rPr>
      </w:pPr>
      <w:r w:rsidRPr="002C3528">
        <w:rPr>
          <w:rFonts w:ascii="Times New Roman" w:eastAsia="Times New Roman" w:hAnsi="Times New Roman" w:cs="Times New Roman"/>
          <w:b/>
          <w:sz w:val="24"/>
          <w:szCs w:val="24"/>
          <w:lang w:eastAsia="zh-CN"/>
        </w:rPr>
        <w:t xml:space="preserve">Informācija par </w:t>
      </w:r>
      <w:proofErr w:type="spellStart"/>
      <w:r w:rsidRPr="002C3528">
        <w:rPr>
          <w:rFonts w:ascii="Times New Roman" w:eastAsia="Times New Roman" w:hAnsi="Times New Roman" w:cs="Times New Roman"/>
          <w:b/>
          <w:sz w:val="24"/>
          <w:szCs w:val="24"/>
          <w:lang w:eastAsia="zh-CN"/>
        </w:rPr>
        <w:t>starpministriju</w:t>
      </w:r>
      <w:proofErr w:type="spellEnd"/>
      <w:r w:rsidRPr="002C3528">
        <w:rPr>
          <w:rFonts w:ascii="Times New Roman" w:eastAsia="Times New Roman" w:hAnsi="Times New Roman" w:cs="Times New Roman"/>
          <w:b/>
          <w:sz w:val="24"/>
          <w:szCs w:val="24"/>
          <w:lang w:eastAsia="zh-CN"/>
        </w:rPr>
        <w:t xml:space="preserve"> (starpinstitūciju) sanāksmi vai elektronisko saskaņošanu</w:t>
      </w:r>
    </w:p>
    <w:p w:rsidR="0043326F" w:rsidRPr="002C3528" w:rsidRDefault="0043326F" w:rsidP="0043326F">
      <w:pPr>
        <w:suppressAutoHyphens/>
        <w:spacing w:after="0" w:line="240" w:lineRule="auto"/>
        <w:contextualSpacing/>
        <w:jc w:val="both"/>
        <w:rPr>
          <w:rFonts w:ascii="Times New Roman" w:eastAsia="Times New Roman" w:hAnsi="Times New Roman" w:cs="Times New Roman"/>
          <w:b/>
          <w:sz w:val="24"/>
          <w:szCs w:val="24"/>
          <w:lang w:eastAsia="zh-CN"/>
        </w:rPr>
      </w:pPr>
    </w:p>
    <w:tbl>
      <w:tblPr>
        <w:tblW w:w="14283" w:type="dxa"/>
        <w:tblLook w:val="00A0" w:firstRow="1" w:lastRow="0" w:firstColumn="1" w:lastColumn="0" w:noHBand="0" w:noVBand="0"/>
      </w:tblPr>
      <w:tblGrid>
        <w:gridCol w:w="6345"/>
        <w:gridCol w:w="7938"/>
      </w:tblGrid>
      <w:tr w:rsidR="0043326F" w:rsidRPr="002C3528" w:rsidTr="00F92316">
        <w:tc>
          <w:tcPr>
            <w:tcW w:w="6345" w:type="dxa"/>
            <w:hideMark/>
          </w:tcPr>
          <w:p w:rsidR="0043326F" w:rsidRPr="002C3528" w:rsidRDefault="0043326F" w:rsidP="00F92316">
            <w:pPr>
              <w:spacing w:after="0" w:line="240" w:lineRule="auto"/>
              <w:jc w:val="both"/>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Datums</w:t>
            </w:r>
          </w:p>
        </w:tc>
        <w:tc>
          <w:tcPr>
            <w:tcW w:w="7938" w:type="dxa"/>
            <w:tcBorders>
              <w:top w:val="nil"/>
              <w:left w:val="nil"/>
              <w:bottom w:val="single" w:sz="4" w:space="0" w:color="auto"/>
              <w:right w:val="nil"/>
            </w:tcBorders>
            <w:hideMark/>
          </w:tcPr>
          <w:p w:rsidR="0043326F" w:rsidRPr="002C3528" w:rsidRDefault="0043326F" w:rsidP="00F92316">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25.09.2020</w:t>
            </w:r>
          </w:p>
        </w:tc>
      </w:tr>
      <w:tr w:rsidR="0043326F" w:rsidRPr="002C3528" w:rsidTr="00F92316">
        <w:tc>
          <w:tcPr>
            <w:tcW w:w="6345" w:type="dxa"/>
          </w:tcPr>
          <w:p w:rsidR="0043326F" w:rsidRPr="002C3528" w:rsidRDefault="0043326F" w:rsidP="00F92316">
            <w:pPr>
              <w:spacing w:after="0" w:line="240" w:lineRule="auto"/>
              <w:jc w:val="both"/>
              <w:rPr>
                <w:rFonts w:ascii="Times New Roman" w:eastAsia="Times New Roman" w:hAnsi="Times New Roman" w:cs="Times New Roman"/>
                <w:sz w:val="24"/>
                <w:szCs w:val="24"/>
                <w:lang w:eastAsia="lv-LV"/>
              </w:rPr>
            </w:pPr>
          </w:p>
        </w:tc>
        <w:tc>
          <w:tcPr>
            <w:tcW w:w="7938" w:type="dxa"/>
            <w:tcBorders>
              <w:top w:val="single" w:sz="4" w:space="0" w:color="auto"/>
              <w:left w:val="nil"/>
              <w:bottom w:val="nil"/>
              <w:right w:val="nil"/>
            </w:tcBorders>
          </w:tcPr>
          <w:p w:rsidR="0043326F" w:rsidRPr="002C3528" w:rsidRDefault="0043326F" w:rsidP="00F92316">
            <w:pPr>
              <w:spacing w:after="0" w:line="240" w:lineRule="auto"/>
              <w:ind w:firstLine="720"/>
              <w:rPr>
                <w:rFonts w:ascii="Times New Roman" w:eastAsia="Times New Roman" w:hAnsi="Times New Roman" w:cs="Times New Roman"/>
                <w:sz w:val="24"/>
                <w:szCs w:val="24"/>
                <w:lang w:eastAsia="lv-LV"/>
              </w:rPr>
            </w:pPr>
          </w:p>
        </w:tc>
      </w:tr>
      <w:tr w:rsidR="0043326F" w:rsidRPr="002C3528" w:rsidTr="00F92316">
        <w:tc>
          <w:tcPr>
            <w:tcW w:w="6345" w:type="dxa"/>
            <w:hideMark/>
          </w:tcPr>
          <w:p w:rsidR="0043326F" w:rsidRPr="002C3528" w:rsidRDefault="0043326F" w:rsidP="00F92316">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Saskaņošanas dalībnieki</w:t>
            </w:r>
          </w:p>
        </w:tc>
        <w:tc>
          <w:tcPr>
            <w:tcW w:w="7938" w:type="dxa"/>
            <w:hideMark/>
          </w:tcPr>
          <w:p w:rsidR="0043326F" w:rsidRPr="002C3528" w:rsidRDefault="0043326F" w:rsidP="00F92316">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xml:space="preserve"> un</w:t>
            </w:r>
            <w:r w:rsidRPr="002C3528">
              <w:rPr>
                <w:rFonts w:ascii="Times New Roman" w:eastAsia="Times New Roman" w:hAnsi="Times New Roman" w:cs="Times New Roman"/>
                <w:sz w:val="24"/>
                <w:szCs w:val="24"/>
                <w:lang w:eastAsia="lv-LV"/>
              </w:rPr>
              <w:t xml:space="preserve"> Tieslietu ministrija</w:t>
            </w:r>
            <w:r>
              <w:rPr>
                <w:rFonts w:ascii="Times New Roman" w:eastAsia="Times New Roman" w:hAnsi="Times New Roman" w:cs="Times New Roman"/>
                <w:sz w:val="24"/>
                <w:szCs w:val="24"/>
                <w:lang w:eastAsia="lv-LV"/>
              </w:rPr>
              <w:t>.</w:t>
            </w:r>
          </w:p>
        </w:tc>
      </w:tr>
    </w:tbl>
    <w:p w:rsidR="0043326F" w:rsidRPr="002C3528" w:rsidRDefault="0043326F" w:rsidP="0043326F">
      <w:pPr>
        <w:spacing w:after="0" w:line="240" w:lineRule="auto"/>
        <w:rPr>
          <w:rFonts w:ascii="Times New Roman" w:eastAsia="Times New Roman" w:hAnsi="Times New Roman" w:cs="Times New Roman"/>
          <w:sz w:val="24"/>
          <w:szCs w:val="24"/>
          <w:lang w:eastAsia="lv-LV"/>
        </w:rPr>
      </w:pPr>
    </w:p>
    <w:tbl>
      <w:tblPr>
        <w:tblW w:w="14425" w:type="dxa"/>
        <w:tblLook w:val="00A0" w:firstRow="1" w:lastRow="0" w:firstColumn="1" w:lastColumn="0" w:noHBand="0" w:noVBand="0"/>
      </w:tblPr>
      <w:tblGrid>
        <w:gridCol w:w="6345"/>
        <w:gridCol w:w="8080"/>
      </w:tblGrid>
      <w:tr w:rsidR="0043326F" w:rsidRPr="002C3528" w:rsidTr="00F92316">
        <w:trPr>
          <w:trHeight w:val="285"/>
        </w:trPr>
        <w:tc>
          <w:tcPr>
            <w:tcW w:w="6345" w:type="dxa"/>
            <w:hideMark/>
          </w:tcPr>
          <w:p w:rsidR="0043326F" w:rsidRPr="002C3528" w:rsidRDefault="0043326F" w:rsidP="00F92316">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Saskaņošanas dalībnieki izskatīja šādu ministriju (citu institūciju) iebildumus</w:t>
            </w:r>
          </w:p>
        </w:tc>
        <w:tc>
          <w:tcPr>
            <w:tcW w:w="8080" w:type="dxa"/>
            <w:hideMark/>
          </w:tcPr>
          <w:p w:rsidR="0043326F" w:rsidRPr="002C3528" w:rsidRDefault="0043326F" w:rsidP="00F92316">
            <w:pPr>
              <w:spacing w:after="0" w:line="240" w:lineRule="auto"/>
              <w:ind w:left="34" w:firstLine="12"/>
              <w:jc w:val="both"/>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w:t>
            </w:r>
            <w:r w:rsidRPr="002C3528">
              <w:rPr>
                <w:rFonts w:ascii="Times New Roman" w:eastAsia="Times New Roman" w:hAnsi="Times New Roman" w:cs="Times New Roman"/>
                <w:sz w:val="24"/>
                <w:szCs w:val="24"/>
                <w:lang w:eastAsia="lv-LV"/>
              </w:rPr>
              <w:t xml:space="preserve"> </w:t>
            </w:r>
          </w:p>
        </w:tc>
      </w:tr>
      <w:tr w:rsidR="0043326F" w:rsidRPr="002C3528" w:rsidTr="00F92316">
        <w:trPr>
          <w:trHeight w:val="285"/>
        </w:trPr>
        <w:tc>
          <w:tcPr>
            <w:tcW w:w="6345" w:type="dxa"/>
          </w:tcPr>
          <w:p w:rsidR="0043326F" w:rsidRPr="002C3528" w:rsidRDefault="0043326F" w:rsidP="00F92316">
            <w:pPr>
              <w:spacing w:after="0" w:line="240" w:lineRule="auto"/>
              <w:rPr>
                <w:rFonts w:ascii="Times New Roman" w:eastAsia="Times New Roman" w:hAnsi="Times New Roman" w:cs="Times New Roman"/>
                <w:sz w:val="24"/>
                <w:szCs w:val="24"/>
                <w:lang w:eastAsia="lv-LV"/>
              </w:rPr>
            </w:pPr>
          </w:p>
        </w:tc>
        <w:tc>
          <w:tcPr>
            <w:tcW w:w="8080" w:type="dxa"/>
          </w:tcPr>
          <w:p w:rsidR="0043326F" w:rsidRPr="002C3528" w:rsidRDefault="0043326F" w:rsidP="00F92316">
            <w:pPr>
              <w:spacing w:after="0" w:line="240" w:lineRule="auto"/>
              <w:ind w:left="34" w:firstLine="12"/>
              <w:jc w:val="both"/>
              <w:rPr>
                <w:rFonts w:ascii="Times New Roman" w:eastAsia="Times New Roman" w:hAnsi="Times New Roman" w:cs="Times New Roman"/>
                <w:sz w:val="24"/>
                <w:szCs w:val="24"/>
                <w:lang w:eastAsia="lv-LV"/>
              </w:rPr>
            </w:pPr>
          </w:p>
        </w:tc>
      </w:tr>
      <w:tr w:rsidR="0043326F" w:rsidRPr="002C3528" w:rsidTr="00F92316">
        <w:trPr>
          <w:trHeight w:val="285"/>
        </w:trPr>
        <w:tc>
          <w:tcPr>
            <w:tcW w:w="6345" w:type="dxa"/>
            <w:hideMark/>
          </w:tcPr>
          <w:p w:rsidR="0043326F" w:rsidRPr="002C3528" w:rsidRDefault="0043326F" w:rsidP="00F92316">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080" w:type="dxa"/>
            <w:hideMark/>
          </w:tcPr>
          <w:p w:rsidR="0043326F" w:rsidRPr="002C3528" w:rsidRDefault="0043326F" w:rsidP="00F92316">
            <w:pPr>
              <w:spacing w:after="0" w:line="240" w:lineRule="auto"/>
              <w:ind w:left="34" w:firstLine="12"/>
              <w:jc w:val="both"/>
              <w:rPr>
                <w:rFonts w:ascii="Times New Roman" w:eastAsia="Times New Roman" w:hAnsi="Times New Roman" w:cs="Times New Roman"/>
                <w:sz w:val="24"/>
                <w:szCs w:val="24"/>
                <w:lang w:eastAsia="lv-LV"/>
              </w:rPr>
            </w:pPr>
          </w:p>
        </w:tc>
      </w:tr>
    </w:tbl>
    <w:p w:rsidR="0043326F" w:rsidRDefault="0043326F" w:rsidP="0043326F">
      <w:pPr>
        <w:suppressAutoHyphens/>
        <w:spacing w:after="0" w:line="240" w:lineRule="auto"/>
        <w:contextualSpacing/>
        <w:jc w:val="center"/>
        <w:rPr>
          <w:rFonts w:ascii="Times New Roman" w:eastAsia="Times New Roman" w:hAnsi="Times New Roman" w:cs="Times New Roman"/>
          <w:b/>
          <w:sz w:val="24"/>
          <w:szCs w:val="24"/>
          <w:lang w:eastAsia="zh-CN"/>
        </w:rPr>
      </w:pPr>
    </w:p>
    <w:p w:rsidR="004A393A" w:rsidRDefault="004A393A" w:rsidP="0043326F">
      <w:pPr>
        <w:suppressAutoHyphens/>
        <w:spacing w:after="0" w:line="240" w:lineRule="auto"/>
        <w:contextualSpacing/>
        <w:jc w:val="center"/>
        <w:rPr>
          <w:rFonts w:ascii="Times New Roman" w:eastAsia="Times New Roman" w:hAnsi="Times New Roman" w:cs="Times New Roman"/>
          <w:b/>
          <w:sz w:val="24"/>
          <w:szCs w:val="24"/>
          <w:lang w:eastAsia="zh-CN"/>
        </w:rPr>
      </w:pPr>
    </w:p>
    <w:p w:rsidR="004A393A" w:rsidRDefault="004A393A" w:rsidP="0043326F">
      <w:pPr>
        <w:suppressAutoHyphens/>
        <w:spacing w:after="0" w:line="240" w:lineRule="auto"/>
        <w:contextualSpacing/>
        <w:jc w:val="center"/>
        <w:rPr>
          <w:rFonts w:ascii="Times New Roman" w:eastAsia="Times New Roman" w:hAnsi="Times New Roman" w:cs="Times New Roman"/>
          <w:b/>
          <w:sz w:val="24"/>
          <w:szCs w:val="24"/>
          <w:lang w:eastAsia="zh-CN"/>
        </w:rPr>
      </w:pPr>
    </w:p>
    <w:p w:rsidR="004A393A" w:rsidRDefault="004A393A" w:rsidP="0043326F">
      <w:pPr>
        <w:suppressAutoHyphens/>
        <w:spacing w:after="0" w:line="240" w:lineRule="auto"/>
        <w:contextualSpacing/>
        <w:jc w:val="center"/>
        <w:rPr>
          <w:rFonts w:ascii="Times New Roman" w:eastAsia="Times New Roman" w:hAnsi="Times New Roman" w:cs="Times New Roman"/>
          <w:b/>
          <w:sz w:val="24"/>
          <w:szCs w:val="24"/>
          <w:lang w:eastAsia="zh-CN"/>
        </w:rPr>
      </w:pPr>
    </w:p>
    <w:p w:rsidR="004A393A" w:rsidRDefault="004A393A" w:rsidP="0043326F">
      <w:pPr>
        <w:suppressAutoHyphens/>
        <w:spacing w:after="0" w:line="240" w:lineRule="auto"/>
        <w:contextualSpacing/>
        <w:jc w:val="center"/>
        <w:rPr>
          <w:rFonts w:ascii="Times New Roman" w:eastAsia="Times New Roman" w:hAnsi="Times New Roman" w:cs="Times New Roman"/>
          <w:b/>
          <w:sz w:val="24"/>
          <w:szCs w:val="24"/>
          <w:lang w:eastAsia="zh-CN"/>
        </w:rPr>
      </w:pPr>
    </w:p>
    <w:p w:rsidR="004A393A" w:rsidRPr="002C3528" w:rsidRDefault="004A393A" w:rsidP="0043326F">
      <w:pPr>
        <w:suppressAutoHyphens/>
        <w:spacing w:after="0" w:line="240" w:lineRule="auto"/>
        <w:contextualSpacing/>
        <w:jc w:val="center"/>
        <w:rPr>
          <w:rFonts w:ascii="Times New Roman" w:eastAsia="Times New Roman" w:hAnsi="Times New Roman" w:cs="Times New Roman"/>
          <w:b/>
          <w:sz w:val="24"/>
          <w:szCs w:val="24"/>
          <w:lang w:eastAsia="zh-CN"/>
        </w:rPr>
      </w:pPr>
      <w:bookmarkStart w:id="3" w:name="_GoBack"/>
      <w:bookmarkEnd w:id="3"/>
    </w:p>
    <w:p w:rsidR="0043326F" w:rsidRPr="002C3528" w:rsidRDefault="0043326F" w:rsidP="0043326F">
      <w:pPr>
        <w:suppressAutoHyphens/>
        <w:spacing w:after="0" w:line="240" w:lineRule="auto"/>
        <w:contextualSpacing/>
        <w:jc w:val="center"/>
        <w:rPr>
          <w:rFonts w:ascii="Times New Roman" w:eastAsia="Times New Roman" w:hAnsi="Times New Roman" w:cs="Times New Roman"/>
          <w:b/>
          <w:sz w:val="24"/>
          <w:szCs w:val="24"/>
          <w:lang w:eastAsia="zh-CN"/>
        </w:rPr>
      </w:pPr>
      <w:r w:rsidRPr="002C3528">
        <w:rPr>
          <w:rFonts w:ascii="Times New Roman" w:eastAsia="Times New Roman" w:hAnsi="Times New Roman" w:cs="Times New Roman"/>
          <w:b/>
          <w:sz w:val="24"/>
          <w:szCs w:val="24"/>
          <w:lang w:eastAsia="zh-CN"/>
        </w:rPr>
        <w:lastRenderedPageBreak/>
        <w:t>II. Jautājumi, par kuriem saskaņošanā vienošanās ir panākta</w:t>
      </w:r>
    </w:p>
    <w:p w:rsidR="0043326F" w:rsidRPr="003F5E7E" w:rsidRDefault="0043326F" w:rsidP="0043326F">
      <w:pPr>
        <w:suppressAutoHyphens/>
        <w:spacing w:after="0" w:line="240" w:lineRule="auto"/>
        <w:ind w:firstLine="720"/>
        <w:contextualSpacing/>
        <w:jc w:val="both"/>
        <w:rPr>
          <w:rFonts w:ascii="Times New Roman" w:eastAsia="Times New Roman" w:hAnsi="Times New Roman" w:cs="Times New Roman"/>
          <w:b/>
          <w:sz w:val="28"/>
          <w:szCs w:val="28"/>
          <w:lang w:eastAsia="zh-CN"/>
        </w:rPr>
      </w:pPr>
    </w:p>
    <w:tbl>
      <w:tblPr>
        <w:tblW w:w="5138" w:type="pct"/>
        <w:tblInd w:w="-14" w:type="dxa"/>
        <w:tblLayout w:type="fixed"/>
        <w:tblLook w:val="0000" w:firstRow="0" w:lastRow="0" w:firstColumn="0" w:lastColumn="0" w:noHBand="0" w:noVBand="0"/>
      </w:tblPr>
      <w:tblGrid>
        <w:gridCol w:w="566"/>
        <w:gridCol w:w="3126"/>
        <w:gridCol w:w="4961"/>
        <w:gridCol w:w="2552"/>
        <w:gridCol w:w="3171"/>
      </w:tblGrid>
      <w:tr w:rsidR="0043326F" w:rsidRPr="002C3528" w:rsidTr="00F92316">
        <w:tc>
          <w:tcPr>
            <w:tcW w:w="566"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Nr. p.k.</w:t>
            </w:r>
          </w:p>
        </w:tc>
        <w:tc>
          <w:tcPr>
            <w:tcW w:w="3126"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Saskaņošanai nosūtītā projekta redakcija (konkrēta punkta (panta) redakcija)</w:t>
            </w:r>
          </w:p>
        </w:tc>
        <w:tc>
          <w:tcPr>
            <w:tcW w:w="4961"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tcBorders>
            <w:shd w:val="clear" w:color="auto" w:fill="auto"/>
            <w:vAlign w:val="center"/>
          </w:tcPr>
          <w:p w:rsidR="0043326F" w:rsidRPr="002C3528" w:rsidRDefault="0043326F" w:rsidP="00F92316">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Atbildīgās ministrijas norāde par to, ka iebildums ir ņemts vērā, vai informācija par saskaņošanā panākto alternatīvo risinājumu</w:t>
            </w:r>
          </w:p>
        </w:tc>
        <w:tc>
          <w:tcPr>
            <w:tcW w:w="317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Projekta attiecīgā punkta (panta) galīgā redakcija</w:t>
            </w:r>
          </w:p>
        </w:tc>
      </w:tr>
      <w:tr w:rsidR="0043326F" w:rsidRPr="002C3528" w:rsidTr="00F92316">
        <w:tc>
          <w:tcPr>
            <w:tcW w:w="566"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1</w:t>
            </w:r>
          </w:p>
        </w:tc>
        <w:tc>
          <w:tcPr>
            <w:tcW w:w="3126"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2</w:t>
            </w:r>
          </w:p>
        </w:tc>
        <w:tc>
          <w:tcPr>
            <w:tcW w:w="4961"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3</w:t>
            </w:r>
          </w:p>
        </w:tc>
        <w:tc>
          <w:tcPr>
            <w:tcW w:w="2552"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4</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rsidR="0043326F" w:rsidRPr="002C3528" w:rsidRDefault="0043326F" w:rsidP="00F92316">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5</w:t>
            </w:r>
          </w:p>
        </w:tc>
      </w:tr>
      <w:tr w:rsidR="0043326F" w:rsidRPr="002C3528" w:rsidTr="00F92316">
        <w:tc>
          <w:tcPr>
            <w:tcW w:w="566"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tabs>
                <w:tab w:val="num" w:pos="0"/>
              </w:tabs>
              <w:suppressAutoHyphens/>
              <w:snapToGrid w:val="0"/>
              <w:spacing w:after="0" w:line="240" w:lineRule="auto"/>
              <w:ind w:left="360" w:hanging="360"/>
              <w:contextualSpacing/>
              <w:jc w:val="both"/>
              <w:rPr>
                <w:rFonts w:ascii="Times New Roman" w:eastAsia="Times New Roman" w:hAnsi="Times New Roman" w:cs="Times New Roman"/>
                <w:sz w:val="24"/>
                <w:szCs w:val="24"/>
                <w:lang w:eastAsia="lv-LV"/>
              </w:rPr>
            </w:pPr>
          </w:p>
        </w:tc>
        <w:tc>
          <w:tcPr>
            <w:tcW w:w="3126"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contextualSpacing/>
              <w:jc w:val="both"/>
              <w:rPr>
                <w:rFonts w:ascii="Times New Roman" w:eastAsia="Times New Roman" w:hAnsi="Times New Roman" w:cs="Times New Roman"/>
                <w:color w:val="000000"/>
                <w:sz w:val="24"/>
                <w:szCs w:val="24"/>
                <w:lang w:eastAsia="zh-CN"/>
              </w:rPr>
            </w:pPr>
          </w:p>
        </w:tc>
        <w:tc>
          <w:tcPr>
            <w:tcW w:w="4961" w:type="dxa"/>
            <w:tcBorders>
              <w:top w:val="single" w:sz="6" w:space="0" w:color="000000"/>
              <w:left w:val="single" w:sz="6" w:space="0" w:color="000000"/>
              <w:bottom w:val="single" w:sz="6" w:space="0" w:color="000000"/>
            </w:tcBorders>
            <w:shd w:val="clear" w:color="auto" w:fill="auto"/>
          </w:tcPr>
          <w:p w:rsidR="0043326F" w:rsidRPr="002C3528" w:rsidRDefault="0043326F" w:rsidP="0043326F">
            <w:pPr>
              <w:jc w:val="both"/>
              <w:rPr>
                <w:rFonts w:ascii="Times New Roman" w:eastAsia="Calibri" w:hAnsi="Times New Roman" w:cs="Times New Roman"/>
                <w:bCs/>
                <w:iCs/>
                <w:sz w:val="24"/>
                <w:szCs w:val="24"/>
                <w:lang w:eastAsia="zh-CN"/>
              </w:rPr>
            </w:pPr>
          </w:p>
        </w:tc>
        <w:tc>
          <w:tcPr>
            <w:tcW w:w="2552" w:type="dxa"/>
            <w:tcBorders>
              <w:top w:val="single" w:sz="6" w:space="0" w:color="000000"/>
              <w:left w:val="single" w:sz="6" w:space="0" w:color="000000"/>
              <w:bottom w:val="single" w:sz="6" w:space="0" w:color="000000"/>
            </w:tcBorders>
            <w:shd w:val="clear" w:color="auto" w:fill="auto"/>
          </w:tcPr>
          <w:p w:rsidR="0043326F" w:rsidRPr="002C3528" w:rsidRDefault="0043326F" w:rsidP="00F92316">
            <w:pPr>
              <w:suppressAutoHyphens/>
              <w:spacing w:after="0" w:line="240" w:lineRule="auto"/>
              <w:contextualSpacing/>
              <w:jc w:val="both"/>
              <w:rPr>
                <w:rFonts w:ascii="Times New Roman" w:eastAsia="Times New Roman" w:hAnsi="Times New Roman" w:cs="Times New Roman"/>
                <w:bCs/>
                <w:sz w:val="24"/>
                <w:szCs w:val="24"/>
                <w:lang w:eastAsia="lv-LV"/>
              </w:rPr>
            </w:pP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rsidR="0043326F" w:rsidRPr="002C3528" w:rsidRDefault="0043326F" w:rsidP="00F92316">
            <w:pPr>
              <w:suppressAutoHyphens/>
              <w:spacing w:after="0" w:line="240" w:lineRule="auto"/>
              <w:contextualSpacing/>
              <w:jc w:val="both"/>
              <w:rPr>
                <w:rFonts w:ascii="Times New Roman" w:eastAsia="Times New Roman" w:hAnsi="Times New Roman" w:cs="Times New Roman"/>
                <w:sz w:val="24"/>
                <w:szCs w:val="24"/>
                <w:lang w:eastAsia="lv-LV"/>
              </w:rPr>
            </w:pPr>
          </w:p>
        </w:tc>
      </w:tr>
    </w:tbl>
    <w:p w:rsidR="0043326F" w:rsidRPr="002C3528" w:rsidRDefault="0043326F" w:rsidP="0043326F">
      <w:pPr>
        <w:spacing w:after="0" w:line="240" w:lineRule="auto"/>
        <w:ind w:left="357" w:firstLine="720"/>
        <w:jc w:val="both"/>
        <w:rPr>
          <w:rFonts w:ascii="Times New Roman" w:eastAsia="Times New Roman" w:hAnsi="Times New Roman" w:cs="Times New Roman"/>
          <w:sz w:val="24"/>
          <w:szCs w:val="24"/>
          <w:lang w:eastAsia="lv-LV"/>
        </w:rPr>
      </w:pPr>
    </w:p>
    <w:p w:rsidR="0043326F" w:rsidRPr="0043326F" w:rsidRDefault="0043326F" w:rsidP="0043326F">
      <w:pPr>
        <w:tabs>
          <w:tab w:val="center" w:pos="2814"/>
        </w:tabs>
        <w:spacing w:after="0" w:line="240" w:lineRule="auto"/>
        <w:ind w:right="124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Pr="0043326F">
        <w:rPr>
          <w:rFonts w:ascii="Times New Roman" w:eastAsia="Times New Roman" w:hAnsi="Times New Roman" w:cs="Times New Roman"/>
          <w:sz w:val="24"/>
          <w:szCs w:val="24"/>
          <w:lang w:eastAsia="lv-LV"/>
        </w:rPr>
        <w:t>Daina Grabe</w:t>
      </w:r>
    </w:p>
    <w:tbl>
      <w:tblPr>
        <w:tblW w:w="0" w:type="auto"/>
        <w:tblLook w:val="00A0" w:firstRow="1" w:lastRow="0" w:firstColumn="1" w:lastColumn="0" w:noHBand="0" w:noVBand="0"/>
      </w:tblPr>
      <w:tblGrid>
        <w:gridCol w:w="8268"/>
      </w:tblGrid>
      <w:tr w:rsidR="0043326F" w:rsidRPr="0043326F" w:rsidTr="00F92316">
        <w:tc>
          <w:tcPr>
            <w:tcW w:w="8268" w:type="dxa"/>
            <w:tcBorders>
              <w:top w:val="single" w:sz="4" w:space="0" w:color="000000"/>
              <w:left w:val="nil"/>
              <w:bottom w:val="nil"/>
              <w:right w:val="nil"/>
            </w:tcBorders>
            <w:hideMark/>
          </w:tcPr>
          <w:p w:rsidR="0043326F" w:rsidRPr="0043326F" w:rsidRDefault="0043326F" w:rsidP="0043326F">
            <w:pPr>
              <w:spacing w:after="0" w:line="240" w:lineRule="auto"/>
              <w:ind w:left="357" w:right="1245"/>
              <w:jc w:val="center"/>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(par projektu atbildīgās amatpersonas vārds un uzvārds)</w:t>
            </w:r>
          </w:p>
        </w:tc>
      </w:tr>
      <w:tr w:rsidR="0043326F" w:rsidRPr="0043326F" w:rsidTr="00F92316">
        <w:tc>
          <w:tcPr>
            <w:tcW w:w="8268" w:type="dxa"/>
            <w:tcBorders>
              <w:top w:val="nil"/>
              <w:left w:val="nil"/>
              <w:bottom w:val="single" w:sz="4" w:space="0" w:color="000000"/>
              <w:right w:val="nil"/>
            </w:tcBorders>
            <w:hideMark/>
          </w:tcPr>
          <w:p w:rsidR="0043326F" w:rsidRPr="0043326F" w:rsidRDefault="0043326F" w:rsidP="0043326F">
            <w:pPr>
              <w:spacing w:after="0" w:line="240" w:lineRule="auto"/>
              <w:ind w:left="357" w:right="1245"/>
              <w:jc w:val="center"/>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Direktores vietniece</w:t>
            </w:r>
          </w:p>
        </w:tc>
      </w:tr>
      <w:tr w:rsidR="0043326F" w:rsidRPr="0043326F" w:rsidTr="00F92316">
        <w:tc>
          <w:tcPr>
            <w:tcW w:w="8268" w:type="dxa"/>
            <w:tcBorders>
              <w:top w:val="single" w:sz="4" w:space="0" w:color="000000"/>
              <w:left w:val="nil"/>
              <w:bottom w:val="nil"/>
              <w:right w:val="nil"/>
            </w:tcBorders>
            <w:hideMark/>
          </w:tcPr>
          <w:p w:rsidR="0043326F" w:rsidRPr="0043326F" w:rsidRDefault="0043326F" w:rsidP="0043326F">
            <w:pPr>
              <w:spacing w:after="0" w:line="240" w:lineRule="auto"/>
              <w:ind w:left="357" w:right="1245"/>
              <w:jc w:val="center"/>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(amats)</w:t>
            </w:r>
          </w:p>
        </w:tc>
      </w:tr>
      <w:tr w:rsidR="0043326F" w:rsidRPr="0043326F" w:rsidTr="00F92316">
        <w:tc>
          <w:tcPr>
            <w:tcW w:w="8268" w:type="dxa"/>
            <w:tcBorders>
              <w:top w:val="nil"/>
              <w:left w:val="nil"/>
              <w:bottom w:val="single" w:sz="4" w:space="0" w:color="000000"/>
              <w:right w:val="nil"/>
            </w:tcBorders>
            <w:hideMark/>
          </w:tcPr>
          <w:p w:rsidR="0043326F" w:rsidRPr="0043326F" w:rsidRDefault="0043326F" w:rsidP="0043326F">
            <w:pPr>
              <w:spacing w:after="0" w:line="240" w:lineRule="auto"/>
              <w:ind w:left="357" w:right="1245"/>
              <w:jc w:val="center"/>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67021594</w:t>
            </w:r>
          </w:p>
        </w:tc>
      </w:tr>
      <w:tr w:rsidR="0043326F" w:rsidRPr="0043326F" w:rsidTr="00F92316">
        <w:tc>
          <w:tcPr>
            <w:tcW w:w="8268" w:type="dxa"/>
            <w:tcBorders>
              <w:top w:val="single" w:sz="4" w:space="0" w:color="000000"/>
              <w:left w:val="nil"/>
              <w:bottom w:val="nil"/>
              <w:right w:val="nil"/>
            </w:tcBorders>
            <w:hideMark/>
          </w:tcPr>
          <w:p w:rsidR="0043326F" w:rsidRPr="0043326F" w:rsidRDefault="0043326F" w:rsidP="0043326F">
            <w:pPr>
              <w:spacing w:after="0" w:line="240" w:lineRule="auto"/>
              <w:ind w:left="357" w:right="1245"/>
              <w:jc w:val="center"/>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(tālruņa un faksa numurs)</w:t>
            </w:r>
          </w:p>
        </w:tc>
      </w:tr>
      <w:tr w:rsidR="0043326F" w:rsidRPr="0043326F" w:rsidTr="00F92316">
        <w:tc>
          <w:tcPr>
            <w:tcW w:w="8268" w:type="dxa"/>
            <w:tcBorders>
              <w:top w:val="nil"/>
              <w:left w:val="nil"/>
              <w:bottom w:val="single" w:sz="4" w:space="0" w:color="000000"/>
              <w:right w:val="nil"/>
            </w:tcBorders>
            <w:hideMark/>
          </w:tcPr>
          <w:p w:rsidR="0043326F" w:rsidRPr="0043326F" w:rsidRDefault="0043326F" w:rsidP="0043326F">
            <w:pPr>
              <w:spacing w:after="0" w:line="240" w:lineRule="auto"/>
              <w:ind w:left="357" w:right="1245"/>
              <w:jc w:val="center"/>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Daina.Grabe@lm.gov.lv</w:t>
            </w:r>
          </w:p>
        </w:tc>
      </w:tr>
      <w:tr w:rsidR="0043326F" w:rsidRPr="0043326F" w:rsidTr="00F92316">
        <w:tc>
          <w:tcPr>
            <w:tcW w:w="8268" w:type="dxa"/>
            <w:tcBorders>
              <w:top w:val="single" w:sz="4" w:space="0" w:color="000000"/>
              <w:left w:val="nil"/>
              <w:bottom w:val="nil"/>
              <w:right w:val="nil"/>
            </w:tcBorders>
            <w:hideMark/>
          </w:tcPr>
          <w:p w:rsidR="0043326F" w:rsidRPr="0043326F" w:rsidRDefault="0043326F" w:rsidP="0043326F">
            <w:pPr>
              <w:spacing w:after="0" w:line="240" w:lineRule="auto"/>
              <w:ind w:left="357" w:right="1245"/>
              <w:jc w:val="center"/>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(e-pasta adrese)</w:t>
            </w:r>
          </w:p>
        </w:tc>
      </w:tr>
    </w:tbl>
    <w:p w:rsidR="0043326F" w:rsidRPr="0043326F" w:rsidRDefault="0043326F" w:rsidP="0043326F">
      <w:pPr>
        <w:spacing w:after="0" w:line="240" w:lineRule="auto"/>
        <w:ind w:left="357"/>
        <w:rPr>
          <w:rFonts w:ascii="Times New Roman" w:eastAsia="Times New Roman" w:hAnsi="Times New Roman" w:cs="Times New Roman"/>
          <w:sz w:val="24"/>
          <w:szCs w:val="24"/>
          <w:lang w:eastAsia="lv-LV"/>
        </w:rPr>
      </w:pPr>
    </w:p>
    <w:p w:rsidR="00733834" w:rsidRDefault="00733834" w:rsidP="0043326F">
      <w:pPr>
        <w:spacing w:after="0" w:line="240" w:lineRule="auto"/>
        <w:ind w:left="357"/>
        <w:rPr>
          <w:rFonts w:ascii="Times New Roman" w:eastAsia="Times New Roman" w:hAnsi="Times New Roman" w:cs="Times New Roman"/>
          <w:sz w:val="24"/>
          <w:szCs w:val="24"/>
          <w:lang w:eastAsia="lv-LV"/>
        </w:rPr>
      </w:pPr>
    </w:p>
    <w:p w:rsidR="00733834" w:rsidRDefault="00733834" w:rsidP="0043326F">
      <w:pPr>
        <w:spacing w:after="0" w:line="240" w:lineRule="auto"/>
        <w:ind w:left="357"/>
        <w:rPr>
          <w:rFonts w:ascii="Times New Roman" w:eastAsia="Times New Roman" w:hAnsi="Times New Roman" w:cs="Times New Roman"/>
          <w:sz w:val="24"/>
          <w:szCs w:val="24"/>
          <w:lang w:eastAsia="lv-LV"/>
        </w:rPr>
      </w:pPr>
    </w:p>
    <w:p w:rsidR="0043326F" w:rsidRPr="0043326F" w:rsidRDefault="0043326F" w:rsidP="0043326F">
      <w:pPr>
        <w:spacing w:after="0" w:line="240" w:lineRule="auto"/>
        <w:ind w:left="357"/>
        <w:rPr>
          <w:rFonts w:ascii="Times New Roman" w:eastAsia="Times New Roman" w:hAnsi="Times New Roman" w:cs="Times New Roman"/>
          <w:sz w:val="24"/>
          <w:szCs w:val="24"/>
          <w:lang w:eastAsia="lv-LV"/>
        </w:rPr>
      </w:pPr>
      <w:r w:rsidRPr="0043326F">
        <w:rPr>
          <w:rFonts w:ascii="Times New Roman" w:eastAsia="Times New Roman" w:hAnsi="Times New Roman" w:cs="Times New Roman"/>
          <w:sz w:val="24"/>
          <w:szCs w:val="24"/>
          <w:lang w:eastAsia="lv-LV"/>
        </w:rPr>
        <w:t>28.09.2020.</w:t>
      </w:r>
    </w:p>
    <w:p w:rsidR="0043326F" w:rsidRPr="0043326F" w:rsidRDefault="0043326F" w:rsidP="0043326F">
      <w:pPr>
        <w:spacing w:after="0" w:line="240" w:lineRule="auto"/>
        <w:ind w:left="357"/>
        <w:rPr>
          <w:rFonts w:ascii="Times New Roman" w:eastAsia="Times New Roman" w:hAnsi="Times New Roman" w:cs="Times New Roman"/>
          <w:sz w:val="24"/>
          <w:szCs w:val="24"/>
          <w:lang w:eastAsia="lv-LV"/>
        </w:rPr>
      </w:pPr>
    </w:p>
    <w:p w:rsidR="0043326F" w:rsidRPr="002C3528" w:rsidRDefault="0043326F" w:rsidP="0043326F">
      <w:pPr>
        <w:spacing w:line="240" w:lineRule="auto"/>
        <w:rPr>
          <w:sz w:val="24"/>
          <w:szCs w:val="24"/>
        </w:rPr>
      </w:pPr>
    </w:p>
    <w:p w:rsidR="0043326F" w:rsidRPr="003F5E7E" w:rsidRDefault="0043326F" w:rsidP="0043326F">
      <w:pPr>
        <w:suppressAutoHyphens/>
        <w:spacing w:after="0" w:line="240" w:lineRule="auto"/>
        <w:rPr>
          <w:rFonts w:ascii="Times New Roman" w:eastAsia="Times New Roman" w:hAnsi="Times New Roman" w:cs="Times New Roman"/>
          <w:sz w:val="28"/>
          <w:szCs w:val="28"/>
          <w:lang w:eastAsia="zh-CN"/>
        </w:rPr>
      </w:pPr>
    </w:p>
    <w:p w:rsidR="00EA463D" w:rsidRPr="00EA463D" w:rsidRDefault="00EA463D" w:rsidP="00EA463D"/>
    <w:p w:rsidR="009C393F" w:rsidRPr="00EA463D" w:rsidRDefault="00EA463D" w:rsidP="00EA463D">
      <w:pPr>
        <w:tabs>
          <w:tab w:val="left" w:pos="5070"/>
        </w:tabs>
      </w:pPr>
      <w:r>
        <w:tab/>
      </w:r>
    </w:p>
    <w:sectPr w:rsidR="009C393F" w:rsidRPr="00EA463D" w:rsidSect="004A393A">
      <w:headerReference w:type="default" r:id="rId6"/>
      <w:footerReference w:type="default" r:id="rId7"/>
      <w:footerReference w:type="first" r:id="rId8"/>
      <w:pgSz w:w="16838" w:h="11906" w:orient="landscape"/>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6F" w:rsidRDefault="0043326F" w:rsidP="0043326F">
      <w:pPr>
        <w:spacing w:after="0" w:line="240" w:lineRule="auto"/>
      </w:pPr>
      <w:r>
        <w:separator/>
      </w:r>
    </w:p>
  </w:endnote>
  <w:endnote w:type="continuationSeparator" w:id="0">
    <w:p w:rsidR="0043326F" w:rsidRDefault="0043326F" w:rsidP="0043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Pr="00680735" w:rsidRDefault="000643E6" w:rsidP="00967D2E">
    <w:pPr>
      <w:rPr>
        <w:rFonts w:ascii="Times New Roman" w:hAnsi="Times New Roman" w:cs="Times New Roman"/>
      </w:rPr>
    </w:pPr>
    <w:r w:rsidRPr="00680735">
      <w:rPr>
        <w:rFonts w:ascii="Times New Roman" w:hAnsi="Times New Roman" w:cs="Times New Roman"/>
      </w:rPr>
      <w:t>LMizz_</w:t>
    </w:r>
    <w:r>
      <w:rPr>
        <w:rFonts w:ascii="Times New Roman" w:hAnsi="Times New Roman" w:cs="Times New Roman"/>
      </w:rPr>
      <w:t>28092020</w:t>
    </w:r>
    <w:r w:rsidRPr="00680735">
      <w:rPr>
        <w:rFonts w:ascii="Times New Roman" w:hAnsi="Times New Roman" w:cs="Times New Roman"/>
      </w:rPr>
      <w:t>_</w:t>
    </w:r>
    <w:r w:rsidR="00EA463D" w:rsidRPr="00EA463D">
      <w:rPr>
        <w:rFonts w:ascii="Times New Roman" w:hAnsi="Times New Roman" w:cs="Times New Roman"/>
      </w:rPr>
      <w:t>Grozījumi Černobiļas atomelektrostacijas avārijas seku likvidēšanas dalībnieku un Černobiļas atomelektrostacijas avārijas rezultātā cietušo personu sociālās aizsardzības likumā</w:t>
    </w:r>
  </w:p>
  <w:p w:rsidR="00845732" w:rsidRDefault="004A393A">
    <w:pPr>
      <w:rPr>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4A393A">
    <w:pPr>
      <w:pStyle w:val="Footer"/>
      <w:rPr>
        <w:sz w:val="20"/>
        <w:szCs w:val="20"/>
      </w:rPr>
    </w:pPr>
  </w:p>
  <w:p w:rsidR="00845732" w:rsidRPr="00680735" w:rsidRDefault="000643E6">
    <w:pPr>
      <w:pStyle w:val="Footer"/>
      <w:rPr>
        <w:rFonts w:ascii="Times New Roman" w:hAnsi="Times New Roman" w:cs="Times New Roman"/>
      </w:rPr>
    </w:pPr>
    <w:r w:rsidRPr="00680735">
      <w:rPr>
        <w:rFonts w:ascii="Times New Roman" w:hAnsi="Times New Roman" w:cs="Times New Roman"/>
      </w:rPr>
      <w:t>LMizz_</w:t>
    </w:r>
    <w:r>
      <w:rPr>
        <w:rFonts w:ascii="Times New Roman" w:hAnsi="Times New Roman" w:cs="Times New Roman"/>
      </w:rPr>
      <w:t>2809</w:t>
    </w:r>
    <w:r w:rsidRPr="00680735">
      <w:rPr>
        <w:rFonts w:ascii="Times New Roman" w:hAnsi="Times New Roman" w:cs="Times New Roman"/>
      </w:rPr>
      <w:t xml:space="preserve">2020_ </w:t>
    </w:r>
    <w:r w:rsidR="00EA463D" w:rsidRPr="00EA463D">
      <w:rPr>
        <w:rFonts w:ascii="Times New Roman" w:hAnsi="Times New Roman" w:cs="Times New Roman"/>
      </w:rPr>
      <w:t>Grozījumi Černobiļas atomelektrostacijas avārijas seku likvidēšanas dalībnieku un Černobiļas atomelektrostacijas avārijas rezultātā cietušo personu sociālās aizsardzības likumā</w:t>
    </w:r>
  </w:p>
  <w:p w:rsidR="00845732" w:rsidRDefault="004A393A">
    <w:pPr>
      <w:pStyle w:val="Footer"/>
      <w:rPr>
        <w:sz w:val="20"/>
        <w:szCs w:val="20"/>
      </w:rPr>
    </w:pPr>
  </w:p>
  <w:p w:rsidR="00845732" w:rsidRDefault="004A393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6F" w:rsidRDefault="0043326F" w:rsidP="0043326F">
      <w:pPr>
        <w:spacing w:after="0" w:line="240" w:lineRule="auto"/>
      </w:pPr>
      <w:r>
        <w:separator/>
      </w:r>
    </w:p>
  </w:footnote>
  <w:footnote w:type="continuationSeparator" w:id="0">
    <w:p w:rsidR="0043326F" w:rsidRDefault="0043326F" w:rsidP="0043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0643E6">
    <w:pPr>
      <w:pStyle w:val="Header"/>
    </w:pPr>
    <w:r>
      <w:rPr>
        <w:noProof/>
      </w:rPr>
      <mc:AlternateContent>
        <mc:Choice Requires="wps">
          <w:drawing>
            <wp:anchor distT="0" distB="0" distL="0" distR="0" simplePos="0" relativeHeight="251659264" behindDoc="0" locked="0" layoutInCell="1" allowOverlap="1" wp14:anchorId="18159646" wp14:editId="0F32C1DE">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32" w:rsidRDefault="000643E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59646" id="_x0000_t202" coordsize="21600,21600" o:spt="202" path="m,l,21600r21600,l21600,xe">
              <v:stroke joinstyle="miter"/>
              <v:path gradientshapeok="t" o:connecttype="rect"/>
            </v:shapetype>
            <v:shape id="Text Box 1"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rsidR="00845732" w:rsidRDefault="000643E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6F"/>
    <w:rsid w:val="000643E6"/>
    <w:rsid w:val="002D7723"/>
    <w:rsid w:val="0043326F"/>
    <w:rsid w:val="004A393A"/>
    <w:rsid w:val="0050436D"/>
    <w:rsid w:val="006D0D53"/>
    <w:rsid w:val="00733834"/>
    <w:rsid w:val="009C393F"/>
    <w:rsid w:val="00EA4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3B75"/>
  <w15:chartTrackingRefBased/>
  <w15:docId w15:val="{9C6165AE-A3EE-45EF-86A3-1075D2C3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2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326F"/>
  </w:style>
  <w:style w:type="paragraph" w:styleId="Footer">
    <w:name w:val="footer"/>
    <w:basedOn w:val="Normal"/>
    <w:link w:val="FooterChar"/>
    <w:uiPriority w:val="99"/>
    <w:unhideWhenUsed/>
    <w:rsid w:val="004332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326F"/>
  </w:style>
  <w:style w:type="character" w:styleId="PageNumber">
    <w:name w:val="page number"/>
    <w:rsid w:val="004332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3811</Words>
  <Characters>2173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Daina Grabe</cp:lastModifiedBy>
  <cp:revision>3</cp:revision>
  <dcterms:created xsi:type="dcterms:W3CDTF">2020-09-28T10:58:00Z</dcterms:created>
  <dcterms:modified xsi:type="dcterms:W3CDTF">2020-09-28T13:35:00Z</dcterms:modified>
</cp:coreProperties>
</file>