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2230" w:rsidR="00E751CC" w:rsidP="00063258" w:rsidRDefault="00AE50EE" w14:paraId="7F838612" w14:textId="6267D017">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Ministru kabineta noteikumu projekta </w:t>
      </w:r>
      <w:r w:rsidRPr="00E82963" w:rsidR="00E751CC">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 xml:space="preserve">Ministru kabineta </w:t>
      </w:r>
      <w:r w:rsidR="00B577D2">
        <w:rPr>
          <w:rFonts w:ascii="Times New Roman" w:hAnsi="Times New Roman" w:cs="Times New Roman"/>
          <w:b/>
          <w:bCs/>
          <w:color w:val="000000"/>
          <w:sz w:val="24"/>
          <w:szCs w:val="24"/>
          <w:lang w:eastAsia="lv-LV"/>
        </w:rPr>
        <w:t>2016.</w:t>
      </w:r>
      <w:r w:rsidR="000158E1">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 xml:space="preserve">gada </w:t>
      </w:r>
      <w:r w:rsidR="00B577D2">
        <w:rPr>
          <w:rFonts w:ascii="Times New Roman" w:hAnsi="Times New Roman" w:cs="Times New Roman"/>
          <w:b/>
          <w:bCs/>
          <w:color w:val="000000"/>
          <w:sz w:val="24"/>
          <w:szCs w:val="24"/>
          <w:lang w:eastAsia="lv-LV"/>
        </w:rPr>
        <w:t>1</w:t>
      </w:r>
      <w:r w:rsidR="00024892">
        <w:rPr>
          <w:rFonts w:ascii="Times New Roman" w:hAnsi="Times New Roman" w:cs="Times New Roman"/>
          <w:b/>
          <w:bCs/>
          <w:color w:val="000000"/>
          <w:sz w:val="24"/>
          <w:szCs w:val="24"/>
          <w:lang w:eastAsia="lv-LV"/>
        </w:rPr>
        <w:t>9</w:t>
      </w:r>
      <w:r w:rsidR="00E43BC3">
        <w:rPr>
          <w:rFonts w:ascii="Times New Roman" w:hAnsi="Times New Roman" w:cs="Times New Roman"/>
          <w:b/>
          <w:bCs/>
          <w:color w:val="000000"/>
          <w:sz w:val="24"/>
          <w:szCs w:val="24"/>
          <w:lang w:eastAsia="lv-LV"/>
        </w:rPr>
        <w:t>. </w:t>
      </w:r>
      <w:r w:rsidR="00024892">
        <w:rPr>
          <w:rFonts w:ascii="Times New Roman" w:hAnsi="Times New Roman" w:cs="Times New Roman"/>
          <w:b/>
          <w:bCs/>
          <w:color w:val="000000"/>
          <w:sz w:val="24"/>
          <w:szCs w:val="24"/>
          <w:lang w:eastAsia="lv-LV"/>
        </w:rPr>
        <w:t>aprīļa</w:t>
      </w:r>
      <w:r>
        <w:rPr>
          <w:rFonts w:ascii="Times New Roman" w:hAnsi="Times New Roman" w:cs="Times New Roman"/>
          <w:b/>
          <w:bCs/>
          <w:color w:val="000000"/>
          <w:sz w:val="24"/>
          <w:szCs w:val="24"/>
          <w:lang w:eastAsia="lv-LV"/>
        </w:rPr>
        <w:t xml:space="preserve"> noteikumos Nr.</w:t>
      </w:r>
      <w:r w:rsidR="000158E1">
        <w:rPr>
          <w:rFonts w:ascii="Times New Roman" w:hAnsi="Times New Roman" w:cs="Times New Roman"/>
          <w:b/>
          <w:bCs/>
          <w:color w:val="000000"/>
          <w:sz w:val="24"/>
          <w:szCs w:val="24"/>
          <w:lang w:eastAsia="lv-LV"/>
        </w:rPr>
        <w:t> </w:t>
      </w:r>
      <w:r w:rsidR="00024892">
        <w:rPr>
          <w:rFonts w:ascii="Times New Roman" w:hAnsi="Times New Roman" w:cs="Times New Roman"/>
          <w:b/>
          <w:bCs/>
          <w:color w:val="000000"/>
          <w:sz w:val="24"/>
          <w:szCs w:val="24"/>
          <w:lang w:eastAsia="lv-LV"/>
        </w:rPr>
        <w:t>244</w:t>
      </w:r>
      <w:r>
        <w:rPr>
          <w:rFonts w:ascii="Times New Roman" w:hAnsi="Times New Roman" w:cs="Times New Roman"/>
          <w:b/>
          <w:bCs/>
          <w:color w:val="000000"/>
          <w:sz w:val="24"/>
          <w:szCs w:val="24"/>
          <w:lang w:eastAsia="lv-LV"/>
        </w:rPr>
        <w:t xml:space="preserve"> “</w:t>
      </w:r>
      <w:r w:rsidR="00024892">
        <w:rPr>
          <w:rFonts w:ascii="Times New Roman" w:hAnsi="Times New Roman" w:cs="Times New Roman"/>
          <w:b/>
          <w:bCs/>
          <w:color w:val="000000"/>
          <w:sz w:val="24"/>
          <w:szCs w:val="24"/>
          <w:lang w:eastAsia="lv-LV"/>
        </w:rPr>
        <w:t>Noteikumi par p</w:t>
      </w:r>
      <w:r w:rsidR="00B577D2">
        <w:rPr>
          <w:rFonts w:ascii="Times New Roman" w:hAnsi="Times New Roman" w:cs="Times New Roman"/>
          <w:b/>
          <w:bCs/>
          <w:color w:val="000000"/>
          <w:sz w:val="24"/>
          <w:szCs w:val="24"/>
          <w:lang w:eastAsia="lv-LV"/>
        </w:rPr>
        <w:t xml:space="preserve">ubliskās lietošanas dzelzceļa infrastruktūras </w:t>
      </w:r>
      <w:r w:rsidR="00024892">
        <w:rPr>
          <w:rFonts w:ascii="Times New Roman" w:hAnsi="Times New Roman" w:cs="Times New Roman"/>
          <w:b/>
          <w:bCs/>
          <w:color w:val="000000"/>
          <w:sz w:val="24"/>
          <w:szCs w:val="24"/>
          <w:lang w:eastAsia="lv-LV"/>
        </w:rPr>
        <w:t xml:space="preserve">tīkla </w:t>
      </w:r>
      <w:r w:rsidRPr="00562230" w:rsidR="00024892">
        <w:rPr>
          <w:rFonts w:ascii="Times New Roman" w:hAnsi="Times New Roman" w:cs="Times New Roman"/>
          <w:b/>
          <w:bCs/>
          <w:color w:val="000000"/>
          <w:sz w:val="24"/>
          <w:szCs w:val="24"/>
          <w:lang w:eastAsia="lv-LV"/>
        </w:rPr>
        <w:t>pārskata saturu</w:t>
      </w:r>
      <w:r w:rsidRPr="00562230" w:rsidR="00E751CC">
        <w:rPr>
          <w:rFonts w:ascii="Times New Roman" w:hAnsi="Times New Roman" w:cs="Times New Roman"/>
          <w:b/>
          <w:bCs/>
          <w:color w:val="000000"/>
          <w:sz w:val="24"/>
          <w:szCs w:val="24"/>
          <w:lang w:eastAsia="lv-LV"/>
        </w:rPr>
        <w:t>”</w:t>
      </w:r>
      <w:r w:rsidRPr="00562230" w:rsidR="00DA4433">
        <w:rPr>
          <w:rFonts w:ascii="Times New Roman" w:hAnsi="Times New Roman" w:cs="Times New Roman"/>
          <w:b/>
          <w:bCs/>
          <w:color w:val="000000"/>
          <w:sz w:val="24"/>
          <w:szCs w:val="24"/>
          <w:lang w:eastAsia="lv-LV"/>
        </w:rPr>
        <w:t>”</w:t>
      </w:r>
      <w:r w:rsidRPr="00562230" w:rsidR="00E751CC">
        <w:rPr>
          <w:rFonts w:ascii="Times New Roman" w:hAnsi="Times New Roman" w:cs="Times New Roman"/>
          <w:b/>
          <w:bCs/>
          <w:color w:val="000000"/>
          <w:sz w:val="24"/>
          <w:szCs w:val="24"/>
          <w:lang w:eastAsia="lv-LV"/>
        </w:rPr>
        <w:t xml:space="preserve"> sākotnējās ietekmes novērtējuma ziņojums (anotācija)</w:t>
      </w:r>
    </w:p>
    <w:tbl>
      <w:tblPr>
        <w:tblStyle w:val="TableGrid1"/>
        <w:tblW w:w="9214" w:type="dxa"/>
        <w:tblInd w:w="-5" w:type="dxa"/>
        <w:tblLook w:val="04A0" w:firstRow="1" w:lastRow="0" w:firstColumn="1" w:lastColumn="0" w:noHBand="0" w:noVBand="1"/>
      </w:tblPr>
      <w:tblGrid>
        <w:gridCol w:w="3402"/>
        <w:gridCol w:w="5812"/>
      </w:tblGrid>
      <w:tr w:rsidRPr="00024892" w:rsidR="00422C8D" w:rsidTr="009725E2" w14:paraId="1D71E84B" w14:textId="77777777">
        <w:tc>
          <w:tcPr>
            <w:tcW w:w="9214" w:type="dxa"/>
            <w:gridSpan w:val="2"/>
            <w:vAlign w:val="center"/>
          </w:tcPr>
          <w:p w:rsidRPr="00562230" w:rsidR="00422C8D" w:rsidP="00EE5057" w:rsidRDefault="00422C8D" w14:paraId="3AAD17AC" w14:textId="77777777">
            <w:pPr>
              <w:jc w:val="center"/>
              <w:rPr>
                <w:b/>
                <w:sz w:val="24"/>
                <w:szCs w:val="24"/>
              </w:rPr>
            </w:pPr>
            <w:r w:rsidRPr="00562230">
              <w:rPr>
                <w:bCs/>
                <w:sz w:val="24"/>
                <w:szCs w:val="24"/>
              </w:rPr>
              <w:tab/>
            </w:r>
            <w:r w:rsidRPr="00562230">
              <w:rPr>
                <w:b/>
                <w:bCs/>
                <w:iCs/>
                <w:sz w:val="24"/>
                <w:szCs w:val="24"/>
                <w:lang w:val="sv-SE"/>
              </w:rPr>
              <w:t>Tiesību akta projekta anotācijas kopsavilkums</w:t>
            </w:r>
          </w:p>
        </w:tc>
      </w:tr>
      <w:tr w:rsidRPr="009A7AA9" w:rsidR="009A7AA9" w:rsidTr="00D150FA" w14:paraId="6466329B" w14:textId="77777777">
        <w:trPr>
          <w:trHeight w:val="909"/>
        </w:trPr>
        <w:tc>
          <w:tcPr>
            <w:tcW w:w="3402" w:type="dxa"/>
          </w:tcPr>
          <w:p w:rsidRPr="00562230" w:rsidR="009A7AA9" w:rsidP="009A7AA9" w:rsidRDefault="009A7AA9" w14:paraId="35E951AD" w14:textId="352DE4A2">
            <w:pPr>
              <w:spacing w:after="0"/>
              <w:jc w:val="both"/>
              <w:rPr>
                <w:sz w:val="24"/>
                <w:szCs w:val="24"/>
              </w:rPr>
            </w:pPr>
            <w:r w:rsidRPr="00562230">
              <w:rPr>
                <w:iCs/>
                <w:sz w:val="24"/>
                <w:szCs w:val="24"/>
                <w:lang w:val="sv-SE"/>
              </w:rPr>
              <w:t>Mērķis, risinājums un projekta spēkā stāšanās laiks</w:t>
            </w:r>
            <w:r w:rsidR="00D150FA">
              <w:rPr>
                <w:iCs/>
                <w:sz w:val="24"/>
                <w:szCs w:val="24"/>
                <w:lang w:val="sv-SE"/>
              </w:rPr>
              <w:t>.</w:t>
            </w:r>
          </w:p>
        </w:tc>
        <w:tc>
          <w:tcPr>
            <w:tcW w:w="5812" w:type="dxa"/>
          </w:tcPr>
          <w:p w:rsidRPr="00562230" w:rsidR="009A7AA9" w:rsidP="009A7AA9" w:rsidRDefault="009A7AA9" w14:paraId="4ECB32BC" w14:textId="570B319E">
            <w:pPr>
              <w:spacing w:after="0" w:line="240" w:lineRule="auto"/>
              <w:ind w:left="40"/>
              <w:jc w:val="both"/>
              <w:rPr>
                <w:sz w:val="24"/>
                <w:szCs w:val="24"/>
              </w:rPr>
            </w:pPr>
            <w:r w:rsidRPr="00562230">
              <w:rPr>
                <w:sz w:val="24"/>
                <w:szCs w:val="24"/>
              </w:rPr>
              <w:t>Nav attiecināms atbilstoši Ministru kabineta 2009.</w:t>
            </w:r>
            <w:r w:rsidR="000158E1">
              <w:rPr>
                <w:sz w:val="24"/>
                <w:szCs w:val="24"/>
              </w:rPr>
              <w:t> </w:t>
            </w:r>
            <w:r w:rsidRPr="00562230">
              <w:rPr>
                <w:sz w:val="24"/>
                <w:szCs w:val="24"/>
              </w:rPr>
              <w:t>gada 15.</w:t>
            </w:r>
            <w:r w:rsidR="000158E1">
              <w:rPr>
                <w:sz w:val="24"/>
                <w:szCs w:val="24"/>
              </w:rPr>
              <w:t> </w:t>
            </w:r>
            <w:r w:rsidRPr="00562230">
              <w:rPr>
                <w:sz w:val="24"/>
                <w:szCs w:val="24"/>
              </w:rPr>
              <w:t>decembra instrukcijas Nr.</w:t>
            </w:r>
            <w:r w:rsidR="000158E1">
              <w:rPr>
                <w:sz w:val="24"/>
                <w:szCs w:val="24"/>
              </w:rPr>
              <w:t> </w:t>
            </w:r>
            <w:r w:rsidRPr="00562230">
              <w:rPr>
                <w:sz w:val="24"/>
                <w:szCs w:val="24"/>
              </w:rPr>
              <w:t>19 “Tiesību akta projekta sākotnējās ietekmes izvērtēšanas kārtība” 5.</w:t>
            </w:r>
            <w:r w:rsidRPr="00562230">
              <w:rPr>
                <w:sz w:val="24"/>
                <w:szCs w:val="24"/>
                <w:vertAlign w:val="superscript"/>
              </w:rPr>
              <w:t>1</w:t>
            </w:r>
            <w:r w:rsidR="00F4674A">
              <w:rPr>
                <w:sz w:val="24"/>
                <w:szCs w:val="24"/>
                <w:vertAlign w:val="superscript"/>
              </w:rPr>
              <w:t> </w:t>
            </w:r>
            <w:r w:rsidR="000158E1">
              <w:rPr>
                <w:sz w:val="24"/>
                <w:szCs w:val="24"/>
                <w:vertAlign w:val="superscript"/>
              </w:rPr>
              <w:t> </w:t>
            </w:r>
            <w:r w:rsidRPr="00562230">
              <w:rPr>
                <w:sz w:val="24"/>
                <w:szCs w:val="24"/>
              </w:rPr>
              <w:t>punktam.</w:t>
            </w:r>
          </w:p>
        </w:tc>
      </w:tr>
    </w:tbl>
    <w:p w:rsidRPr="00C64321" w:rsidR="0018114A" w:rsidP="00495B8E" w:rsidRDefault="0018114A" w14:paraId="17482F1E" w14:textId="77777777">
      <w:pPr>
        <w:spacing w:after="0" w:line="240" w:lineRule="auto"/>
        <w:jc w:val="center"/>
        <w:rPr>
          <w:rFonts w:ascii="Times New Roman" w:hAnsi="Times New Roman" w:cs="Times New Roman"/>
          <w:b/>
          <w:bCs/>
          <w:color w:val="000000"/>
          <w:sz w:val="24"/>
          <w:szCs w:val="24"/>
          <w:lang w:eastAsia="lv-LV"/>
        </w:rPr>
      </w:pPr>
    </w:p>
    <w:tbl>
      <w:tblPr>
        <w:tblW w:w="9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90"/>
        <w:gridCol w:w="2949"/>
        <w:gridCol w:w="5651"/>
      </w:tblGrid>
      <w:tr w:rsidRPr="00C64321" w:rsidR="00E751CC" w:rsidTr="00D85E8A" w14:paraId="0FF201CF" w14:textId="77777777">
        <w:trPr>
          <w:trHeight w:val="419"/>
        </w:trPr>
        <w:tc>
          <w:tcPr>
            <w:tcW w:w="9190" w:type="dxa"/>
            <w:gridSpan w:val="3"/>
          </w:tcPr>
          <w:p w:rsidRPr="00C64321" w:rsidR="00E751CC" w:rsidP="00902734" w:rsidRDefault="00E751CC" w14:paraId="434A2ECB" w14:textId="77777777">
            <w:pPr>
              <w:spacing w:after="0" w:line="240" w:lineRule="auto"/>
              <w:ind w:left="57" w:right="57"/>
              <w:jc w:val="center"/>
              <w:rPr>
                <w:rFonts w:ascii="Times New Roman" w:hAnsi="Times New Roman" w:cs="Times New Roman"/>
                <w:b/>
                <w:bCs/>
                <w:color w:val="000000"/>
                <w:sz w:val="24"/>
                <w:szCs w:val="24"/>
                <w:lang w:eastAsia="lv-LV"/>
              </w:rPr>
            </w:pPr>
            <w:r w:rsidRPr="00C64321">
              <w:rPr>
                <w:rFonts w:ascii="Times New Roman" w:hAnsi="Times New Roman" w:cs="Times New Roman"/>
                <w:b/>
                <w:bCs/>
                <w:color w:val="000000"/>
                <w:sz w:val="24"/>
                <w:szCs w:val="24"/>
                <w:lang w:eastAsia="lv-LV"/>
              </w:rPr>
              <w:t>I. Tiesību akta projekta izstrādes nepieciešamība</w:t>
            </w:r>
          </w:p>
        </w:tc>
      </w:tr>
      <w:tr w:rsidRPr="00024892" w:rsidR="00E751CC" w:rsidTr="00E43BC3" w14:paraId="2E28D8A8" w14:textId="77777777">
        <w:trPr>
          <w:trHeight w:val="1968"/>
        </w:trPr>
        <w:tc>
          <w:tcPr>
            <w:tcW w:w="590" w:type="dxa"/>
          </w:tcPr>
          <w:p w:rsidRPr="00C64321" w:rsidR="00E751CC" w:rsidP="00902734" w:rsidRDefault="00E751CC" w14:paraId="523C106E" w14:textId="77777777">
            <w:pPr>
              <w:spacing w:after="0" w:line="240" w:lineRule="auto"/>
              <w:ind w:left="57" w:right="57"/>
              <w:jc w:val="both"/>
              <w:rPr>
                <w:rFonts w:ascii="Times New Roman" w:hAnsi="Times New Roman" w:cs="Times New Roman"/>
                <w:color w:val="000000"/>
                <w:sz w:val="24"/>
                <w:szCs w:val="24"/>
                <w:lang w:eastAsia="lv-LV"/>
              </w:rPr>
            </w:pPr>
            <w:r w:rsidRPr="00C64321">
              <w:rPr>
                <w:rFonts w:ascii="Times New Roman" w:hAnsi="Times New Roman" w:cs="Times New Roman"/>
                <w:color w:val="000000"/>
                <w:sz w:val="24"/>
                <w:szCs w:val="24"/>
                <w:lang w:eastAsia="lv-LV"/>
              </w:rPr>
              <w:t>1.</w:t>
            </w:r>
          </w:p>
        </w:tc>
        <w:tc>
          <w:tcPr>
            <w:tcW w:w="2949" w:type="dxa"/>
          </w:tcPr>
          <w:p w:rsidRPr="001E62E1" w:rsidR="00E751CC" w:rsidP="00902734" w:rsidRDefault="00E751CC" w14:paraId="654F2892" w14:textId="77777777">
            <w:pPr>
              <w:spacing w:after="0" w:line="240" w:lineRule="auto"/>
              <w:ind w:left="57" w:righ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Pamatojums</w:t>
            </w:r>
          </w:p>
        </w:tc>
        <w:tc>
          <w:tcPr>
            <w:tcW w:w="5651" w:type="dxa"/>
          </w:tcPr>
          <w:p w:rsidRPr="001E62E1" w:rsidR="00E43BC3" w:rsidP="00173922" w:rsidRDefault="00746148" w14:paraId="11EA7C4E" w14:textId="42622ABE">
            <w:pPr>
              <w:spacing w:after="0" w:line="240" w:lineRule="auto"/>
              <w:ind w:left="74" w:right="108"/>
              <w:jc w:val="both"/>
              <w:rPr>
                <w:rFonts w:ascii="Times New Roman" w:hAnsi="Times New Roman" w:cs="Times New Roman"/>
                <w:iCs/>
                <w:color w:val="000000" w:themeColor="text1"/>
                <w:sz w:val="24"/>
                <w:szCs w:val="24"/>
              </w:rPr>
            </w:pPr>
            <w:hyperlink w:tgtFrame="_blank" w:tooltip="Dzelzceļa likums /Spēkā esošs/" w:history="1" r:id="rId8">
              <w:r w:rsidRPr="001E62E1" w:rsidR="00A82A12">
                <w:rPr>
                  <w:rStyle w:val="Hyperlink"/>
                  <w:rFonts w:ascii="Times New Roman" w:hAnsi="Times New Roman" w:cs="Times New Roman"/>
                  <w:iCs/>
                  <w:color w:val="000000" w:themeColor="text1"/>
                  <w:sz w:val="24"/>
                  <w:szCs w:val="24"/>
                  <w:u w:val="none"/>
                </w:rPr>
                <w:t>Dzelzceļa likuma</w:t>
              </w:r>
            </w:hyperlink>
            <w:r w:rsidRPr="001E62E1" w:rsidR="00A82A12">
              <w:rPr>
                <w:rFonts w:ascii="Times New Roman" w:hAnsi="Times New Roman" w:cs="Times New Roman"/>
                <w:iCs/>
                <w:color w:val="000000" w:themeColor="text1"/>
                <w:sz w:val="24"/>
                <w:szCs w:val="24"/>
              </w:rPr>
              <w:t xml:space="preserve"> </w:t>
            </w:r>
            <w:r w:rsidRPr="001E62E1" w:rsidR="00B577D2">
              <w:rPr>
                <w:rFonts w:ascii="Times New Roman" w:hAnsi="Times New Roman" w:cs="Times New Roman"/>
                <w:iCs/>
                <w:color w:val="000000" w:themeColor="text1"/>
                <w:sz w:val="24"/>
                <w:szCs w:val="24"/>
              </w:rPr>
              <w:t>2</w:t>
            </w:r>
            <w:r w:rsidRPr="001E62E1" w:rsidR="00024892">
              <w:rPr>
                <w:rFonts w:ascii="Times New Roman" w:hAnsi="Times New Roman" w:cs="Times New Roman"/>
                <w:iCs/>
                <w:color w:val="000000" w:themeColor="text1"/>
                <w:sz w:val="24"/>
                <w:szCs w:val="24"/>
              </w:rPr>
              <w:t>8</w:t>
            </w:r>
            <w:r w:rsidRPr="001E62E1" w:rsidR="00A82A12">
              <w:rPr>
                <w:rFonts w:ascii="Times New Roman" w:hAnsi="Times New Roman" w:cs="Times New Roman"/>
                <w:iCs/>
                <w:color w:val="000000" w:themeColor="text1"/>
                <w:sz w:val="24"/>
                <w:szCs w:val="24"/>
              </w:rPr>
              <w:t>.</w:t>
            </w:r>
            <w:r w:rsidR="000158E1">
              <w:rPr>
                <w:rFonts w:ascii="Times New Roman" w:hAnsi="Times New Roman" w:cs="Times New Roman"/>
                <w:iCs/>
                <w:color w:val="000000" w:themeColor="text1"/>
                <w:sz w:val="24"/>
                <w:szCs w:val="24"/>
              </w:rPr>
              <w:t> </w:t>
            </w:r>
            <w:r w:rsidRPr="001E62E1" w:rsidR="00A82A12">
              <w:rPr>
                <w:rFonts w:ascii="Times New Roman" w:hAnsi="Times New Roman" w:cs="Times New Roman"/>
                <w:iCs/>
                <w:color w:val="000000" w:themeColor="text1"/>
                <w:sz w:val="24"/>
                <w:szCs w:val="24"/>
              </w:rPr>
              <w:t>panta</w:t>
            </w:r>
            <w:r w:rsidRPr="001E62E1" w:rsidR="00B577D2">
              <w:rPr>
                <w:rFonts w:ascii="Times New Roman" w:hAnsi="Times New Roman" w:cs="Times New Roman"/>
                <w:iCs/>
                <w:color w:val="000000" w:themeColor="text1"/>
                <w:sz w:val="24"/>
                <w:szCs w:val="24"/>
              </w:rPr>
              <w:t xml:space="preserve"> </w:t>
            </w:r>
            <w:r w:rsidRPr="001E62E1" w:rsidR="00024892">
              <w:rPr>
                <w:rFonts w:ascii="Times New Roman" w:hAnsi="Times New Roman" w:cs="Times New Roman"/>
                <w:iCs/>
                <w:color w:val="000000" w:themeColor="text1"/>
                <w:sz w:val="24"/>
                <w:szCs w:val="24"/>
              </w:rPr>
              <w:t>trešā daļa</w:t>
            </w:r>
            <w:r w:rsidRPr="001E62E1" w:rsidR="00E43BC3">
              <w:rPr>
                <w:rFonts w:ascii="Times New Roman" w:hAnsi="Times New Roman" w:cs="Times New Roman"/>
                <w:iCs/>
                <w:color w:val="000000" w:themeColor="text1"/>
                <w:sz w:val="24"/>
                <w:szCs w:val="24"/>
              </w:rPr>
              <w:t>;</w:t>
            </w:r>
          </w:p>
          <w:p w:rsidRPr="001E62E1" w:rsidR="00F01A2D" w:rsidP="00173922" w:rsidRDefault="00F01A2D" w14:paraId="6247A3A6" w14:textId="30D87E21">
            <w:pPr>
              <w:spacing w:after="0" w:line="240" w:lineRule="auto"/>
              <w:ind w:left="74" w:right="108"/>
              <w:jc w:val="both"/>
              <w:rPr>
                <w:rFonts w:ascii="Times New Roman" w:hAnsi="Times New Roman" w:cs="Times New Roman"/>
                <w:iCs/>
                <w:color w:val="000000" w:themeColor="text1"/>
                <w:sz w:val="24"/>
                <w:szCs w:val="24"/>
              </w:rPr>
            </w:pPr>
            <w:r w:rsidRPr="001E62E1">
              <w:rPr>
                <w:rFonts w:ascii="Times New Roman" w:hAnsi="Times New Roman" w:cs="Times New Roman"/>
                <w:sz w:val="24"/>
                <w:szCs w:val="24"/>
              </w:rPr>
              <w:t>2017.</w:t>
            </w:r>
            <w:r w:rsidR="000158E1">
              <w:rPr>
                <w:rFonts w:ascii="Times New Roman" w:hAnsi="Times New Roman" w:cs="Times New Roman"/>
                <w:sz w:val="24"/>
                <w:szCs w:val="24"/>
              </w:rPr>
              <w:t> </w:t>
            </w:r>
            <w:r w:rsidRPr="001E62E1">
              <w:rPr>
                <w:rFonts w:ascii="Times New Roman" w:hAnsi="Times New Roman" w:cs="Times New Roman"/>
                <w:sz w:val="24"/>
                <w:szCs w:val="24"/>
              </w:rPr>
              <w:t>gada 4.</w:t>
            </w:r>
            <w:r w:rsidR="000158E1">
              <w:rPr>
                <w:rFonts w:ascii="Times New Roman" w:hAnsi="Times New Roman" w:cs="Times New Roman"/>
                <w:sz w:val="24"/>
                <w:szCs w:val="24"/>
              </w:rPr>
              <w:t> </w:t>
            </w:r>
            <w:r w:rsidRPr="001E62E1">
              <w:rPr>
                <w:rFonts w:ascii="Times New Roman" w:hAnsi="Times New Roman" w:cs="Times New Roman"/>
                <w:sz w:val="24"/>
                <w:szCs w:val="24"/>
              </w:rPr>
              <w:t>septembra Komisijas deleģēt</w:t>
            </w:r>
            <w:r w:rsidR="003F4BB4">
              <w:rPr>
                <w:rFonts w:ascii="Times New Roman" w:hAnsi="Times New Roman" w:cs="Times New Roman"/>
                <w:sz w:val="24"/>
                <w:szCs w:val="24"/>
              </w:rPr>
              <w:t>ā</w:t>
            </w:r>
            <w:r w:rsidRPr="001E62E1">
              <w:rPr>
                <w:rFonts w:ascii="Times New Roman" w:hAnsi="Times New Roman" w:cs="Times New Roman"/>
                <w:sz w:val="24"/>
                <w:szCs w:val="24"/>
              </w:rPr>
              <w:t xml:space="preserve"> lēmum</w:t>
            </w:r>
            <w:r w:rsidR="003F4BB4">
              <w:rPr>
                <w:rFonts w:ascii="Times New Roman" w:hAnsi="Times New Roman" w:cs="Times New Roman"/>
                <w:sz w:val="24"/>
                <w:szCs w:val="24"/>
              </w:rPr>
              <w:t>a</w:t>
            </w:r>
            <w:r w:rsidRPr="001E62E1">
              <w:rPr>
                <w:rFonts w:ascii="Times New Roman" w:hAnsi="Times New Roman" w:cs="Times New Roman"/>
                <w:sz w:val="24"/>
                <w:szCs w:val="24"/>
              </w:rPr>
              <w:t xml:space="preserve"> Nr.</w:t>
            </w:r>
            <w:r w:rsidRPr="001E62E1" w:rsidR="00E43BC3">
              <w:rPr>
                <w:rFonts w:ascii="Times New Roman" w:hAnsi="Times New Roman" w:cs="Times New Roman"/>
                <w:sz w:val="24"/>
                <w:szCs w:val="24"/>
              </w:rPr>
              <w:t> </w:t>
            </w:r>
            <w:r w:rsidRPr="001E62E1">
              <w:rPr>
                <w:rFonts w:ascii="Times New Roman" w:hAnsi="Times New Roman" w:cs="Times New Roman"/>
                <w:sz w:val="24"/>
                <w:szCs w:val="24"/>
              </w:rPr>
              <w:t>2017/2075, ar kuru aizstāj VII pielikuma Eiropas Parlamenta un Padomes 2012.</w:t>
            </w:r>
            <w:r w:rsidRPr="001E62E1" w:rsidR="00E43BC3">
              <w:rPr>
                <w:rFonts w:ascii="Times New Roman" w:hAnsi="Times New Roman" w:cs="Times New Roman"/>
                <w:sz w:val="24"/>
                <w:szCs w:val="24"/>
              </w:rPr>
              <w:t> </w:t>
            </w:r>
            <w:r w:rsidRPr="001E62E1">
              <w:rPr>
                <w:rFonts w:ascii="Times New Roman" w:hAnsi="Times New Roman" w:cs="Times New Roman"/>
                <w:sz w:val="24"/>
                <w:szCs w:val="24"/>
              </w:rPr>
              <w:t>gada 21.</w:t>
            </w:r>
            <w:r w:rsidRPr="001E62E1" w:rsidR="00E43BC3">
              <w:rPr>
                <w:rFonts w:ascii="Times New Roman" w:hAnsi="Times New Roman" w:cs="Times New Roman"/>
                <w:sz w:val="24"/>
                <w:szCs w:val="24"/>
              </w:rPr>
              <w:t> </w:t>
            </w:r>
            <w:r w:rsidRPr="001E62E1">
              <w:rPr>
                <w:rFonts w:ascii="Times New Roman" w:hAnsi="Times New Roman" w:cs="Times New Roman"/>
                <w:sz w:val="24"/>
                <w:szCs w:val="24"/>
              </w:rPr>
              <w:t>novembra Direktības 2012/34/ES, ar ko izveido vienotu dzelzceļa telpu</w:t>
            </w:r>
            <w:r w:rsidR="003F4BB4">
              <w:rPr>
                <w:rFonts w:ascii="Times New Roman" w:hAnsi="Times New Roman" w:cs="Times New Roman"/>
                <w:sz w:val="24"/>
                <w:szCs w:val="24"/>
              </w:rPr>
              <w:t xml:space="preserve"> pielikums</w:t>
            </w:r>
            <w:r w:rsidRPr="001E62E1">
              <w:rPr>
                <w:rFonts w:ascii="Times New Roman" w:hAnsi="Times New Roman" w:cs="Times New Roman"/>
                <w:sz w:val="24"/>
                <w:szCs w:val="24"/>
              </w:rPr>
              <w:t>. (turpmāk – Lēmums (ES) 2017/2075);</w:t>
            </w:r>
          </w:p>
          <w:p w:rsidRPr="000158E1" w:rsidR="000158E1" w:rsidP="000158E1" w:rsidRDefault="00F01A2D" w14:paraId="170B78E0" w14:textId="7408E4EF">
            <w:pPr>
              <w:spacing w:after="0" w:line="240" w:lineRule="auto"/>
              <w:ind w:left="74" w:right="108"/>
              <w:jc w:val="both"/>
              <w:rPr>
                <w:rFonts w:ascii="Times New Roman" w:hAnsi="Times New Roman" w:cs="Times New Roman"/>
                <w:iCs/>
                <w:color w:val="000000" w:themeColor="text1"/>
                <w:sz w:val="24"/>
                <w:szCs w:val="24"/>
              </w:rPr>
            </w:pPr>
            <w:r w:rsidRPr="001E62E1">
              <w:rPr>
                <w:rFonts w:ascii="Times New Roman" w:hAnsi="Times New Roman" w:cs="Times New Roman"/>
                <w:iCs/>
                <w:color w:val="000000" w:themeColor="text1"/>
                <w:sz w:val="24"/>
                <w:szCs w:val="24"/>
              </w:rPr>
              <w:t>Satiksmes ministrijas un AS “LatRailNet” iniciatīva.</w:t>
            </w:r>
          </w:p>
        </w:tc>
      </w:tr>
      <w:tr w:rsidRPr="00024892" w:rsidR="00617F88" w:rsidTr="00173922" w14:paraId="3CFC52CA" w14:textId="77777777">
        <w:trPr>
          <w:trHeight w:val="557"/>
        </w:trPr>
        <w:tc>
          <w:tcPr>
            <w:tcW w:w="590" w:type="dxa"/>
          </w:tcPr>
          <w:p w:rsidRPr="00C64321" w:rsidR="00617F88" w:rsidP="00617F88" w:rsidRDefault="00617F88" w14:paraId="346468EB" w14:textId="28C0C108">
            <w:pPr>
              <w:spacing w:after="0" w:line="240" w:lineRule="auto"/>
              <w:ind w:left="57" w:right="57"/>
              <w:jc w:val="both"/>
              <w:rPr>
                <w:rFonts w:ascii="Times New Roman" w:hAnsi="Times New Roman" w:cs="Times New Roman"/>
                <w:sz w:val="24"/>
                <w:szCs w:val="24"/>
                <w:lang w:eastAsia="lv-LV"/>
              </w:rPr>
            </w:pPr>
            <w:r w:rsidRPr="00C64321">
              <w:rPr>
                <w:rFonts w:ascii="Times New Roman" w:hAnsi="Times New Roman" w:cs="Times New Roman"/>
                <w:color w:val="000000"/>
                <w:sz w:val="24"/>
                <w:szCs w:val="24"/>
                <w:lang w:eastAsia="lv-LV"/>
              </w:rPr>
              <w:t>2.</w:t>
            </w:r>
          </w:p>
          <w:p w:rsidRPr="00024892" w:rsidR="00617F88" w:rsidP="00617F88" w:rsidRDefault="00617F88" w14:paraId="2A85766C" w14:textId="77777777">
            <w:pPr>
              <w:rPr>
                <w:rFonts w:ascii="Times New Roman" w:hAnsi="Times New Roman" w:cs="Times New Roman"/>
                <w:sz w:val="24"/>
                <w:szCs w:val="24"/>
                <w:highlight w:val="green"/>
                <w:lang w:eastAsia="lv-LV"/>
              </w:rPr>
            </w:pPr>
          </w:p>
          <w:p w:rsidRPr="00024892" w:rsidR="00617F88" w:rsidP="00617F88" w:rsidRDefault="00617F88" w14:paraId="700C701B" w14:textId="740B8AEE">
            <w:pPr>
              <w:rPr>
                <w:rFonts w:ascii="Times New Roman" w:hAnsi="Times New Roman" w:cs="Times New Roman"/>
                <w:sz w:val="24"/>
                <w:szCs w:val="24"/>
                <w:highlight w:val="green"/>
                <w:lang w:eastAsia="lv-LV"/>
              </w:rPr>
            </w:pPr>
          </w:p>
        </w:tc>
        <w:tc>
          <w:tcPr>
            <w:tcW w:w="2949" w:type="dxa"/>
          </w:tcPr>
          <w:p w:rsidR="00617F88" w:rsidP="00617F88" w:rsidRDefault="00617F88" w14:paraId="191799A1"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rsidRPr="00E3215B" w:rsidR="00E3215B" w:rsidP="00E3215B" w:rsidRDefault="00E3215B" w14:paraId="39239214" w14:textId="77777777">
            <w:pPr>
              <w:rPr>
                <w:rFonts w:ascii="Times New Roman" w:hAnsi="Times New Roman" w:cs="Times New Roman"/>
                <w:sz w:val="24"/>
                <w:szCs w:val="24"/>
                <w:lang w:eastAsia="lv-LV"/>
              </w:rPr>
            </w:pPr>
          </w:p>
          <w:p w:rsidRPr="00E3215B" w:rsidR="00E3215B" w:rsidP="00E3215B" w:rsidRDefault="00E3215B" w14:paraId="57C3345A" w14:textId="77777777">
            <w:pPr>
              <w:rPr>
                <w:rFonts w:ascii="Times New Roman" w:hAnsi="Times New Roman" w:cs="Times New Roman"/>
                <w:sz w:val="24"/>
                <w:szCs w:val="24"/>
                <w:lang w:eastAsia="lv-LV"/>
              </w:rPr>
            </w:pPr>
          </w:p>
          <w:p w:rsidRPr="00E3215B" w:rsidR="00E3215B" w:rsidP="00E3215B" w:rsidRDefault="00E3215B" w14:paraId="2D6F1355" w14:textId="77777777">
            <w:pPr>
              <w:rPr>
                <w:rFonts w:ascii="Times New Roman" w:hAnsi="Times New Roman" w:cs="Times New Roman"/>
                <w:sz w:val="24"/>
                <w:szCs w:val="24"/>
                <w:lang w:eastAsia="lv-LV"/>
              </w:rPr>
            </w:pPr>
          </w:p>
          <w:p w:rsidRPr="00E3215B" w:rsidR="00E3215B" w:rsidP="00E3215B" w:rsidRDefault="00E3215B" w14:paraId="17542BC8" w14:textId="77777777">
            <w:pPr>
              <w:rPr>
                <w:rFonts w:ascii="Times New Roman" w:hAnsi="Times New Roman" w:cs="Times New Roman"/>
                <w:sz w:val="24"/>
                <w:szCs w:val="24"/>
                <w:lang w:eastAsia="lv-LV"/>
              </w:rPr>
            </w:pPr>
          </w:p>
          <w:p w:rsidRPr="00E3215B" w:rsidR="00E3215B" w:rsidP="00E3215B" w:rsidRDefault="00E3215B" w14:paraId="59A720BF" w14:textId="77777777">
            <w:pPr>
              <w:rPr>
                <w:rFonts w:ascii="Times New Roman" w:hAnsi="Times New Roman" w:cs="Times New Roman"/>
                <w:sz w:val="24"/>
                <w:szCs w:val="24"/>
                <w:lang w:eastAsia="lv-LV"/>
              </w:rPr>
            </w:pPr>
          </w:p>
          <w:p w:rsidRPr="00E3215B" w:rsidR="00E3215B" w:rsidP="00E3215B" w:rsidRDefault="00E3215B" w14:paraId="489B503E" w14:textId="77777777">
            <w:pPr>
              <w:rPr>
                <w:rFonts w:ascii="Times New Roman" w:hAnsi="Times New Roman" w:cs="Times New Roman"/>
                <w:sz w:val="24"/>
                <w:szCs w:val="24"/>
                <w:lang w:eastAsia="lv-LV"/>
              </w:rPr>
            </w:pPr>
          </w:p>
          <w:p w:rsidRPr="00E3215B" w:rsidR="00E3215B" w:rsidP="00E3215B" w:rsidRDefault="00E3215B" w14:paraId="161B357F" w14:textId="77777777">
            <w:pPr>
              <w:rPr>
                <w:rFonts w:ascii="Times New Roman" w:hAnsi="Times New Roman" w:cs="Times New Roman"/>
                <w:sz w:val="24"/>
                <w:szCs w:val="24"/>
                <w:lang w:eastAsia="lv-LV"/>
              </w:rPr>
            </w:pPr>
          </w:p>
          <w:p w:rsidRPr="00E3215B" w:rsidR="00E3215B" w:rsidP="00E3215B" w:rsidRDefault="00E3215B" w14:paraId="29B11046" w14:textId="77777777">
            <w:pPr>
              <w:rPr>
                <w:rFonts w:ascii="Times New Roman" w:hAnsi="Times New Roman" w:cs="Times New Roman"/>
                <w:sz w:val="24"/>
                <w:szCs w:val="24"/>
                <w:lang w:eastAsia="lv-LV"/>
              </w:rPr>
            </w:pPr>
          </w:p>
          <w:p w:rsidRPr="00E3215B" w:rsidR="00E3215B" w:rsidP="00E3215B" w:rsidRDefault="00E3215B" w14:paraId="4E6852B4" w14:textId="77777777">
            <w:pPr>
              <w:rPr>
                <w:rFonts w:ascii="Times New Roman" w:hAnsi="Times New Roman" w:cs="Times New Roman"/>
                <w:sz w:val="24"/>
                <w:szCs w:val="24"/>
                <w:lang w:eastAsia="lv-LV"/>
              </w:rPr>
            </w:pPr>
          </w:p>
          <w:p w:rsidRPr="00E3215B" w:rsidR="00E3215B" w:rsidP="00E3215B" w:rsidRDefault="00E3215B" w14:paraId="250F6992" w14:textId="77777777">
            <w:pPr>
              <w:rPr>
                <w:rFonts w:ascii="Times New Roman" w:hAnsi="Times New Roman" w:cs="Times New Roman"/>
                <w:sz w:val="24"/>
                <w:szCs w:val="24"/>
                <w:lang w:eastAsia="lv-LV"/>
              </w:rPr>
            </w:pPr>
          </w:p>
          <w:p w:rsidRPr="00E3215B" w:rsidR="00E3215B" w:rsidP="00E3215B" w:rsidRDefault="00E3215B" w14:paraId="6E711322" w14:textId="77777777">
            <w:pPr>
              <w:rPr>
                <w:rFonts w:ascii="Times New Roman" w:hAnsi="Times New Roman" w:cs="Times New Roman"/>
                <w:sz w:val="24"/>
                <w:szCs w:val="24"/>
                <w:lang w:eastAsia="lv-LV"/>
              </w:rPr>
            </w:pPr>
          </w:p>
          <w:p w:rsidRPr="00E3215B" w:rsidR="00E3215B" w:rsidP="00E3215B" w:rsidRDefault="00E3215B" w14:paraId="7CA11886" w14:textId="77777777">
            <w:pPr>
              <w:rPr>
                <w:rFonts w:ascii="Times New Roman" w:hAnsi="Times New Roman" w:cs="Times New Roman"/>
                <w:sz w:val="24"/>
                <w:szCs w:val="24"/>
                <w:lang w:eastAsia="lv-LV"/>
              </w:rPr>
            </w:pPr>
          </w:p>
          <w:p w:rsidRPr="00E3215B" w:rsidR="00E3215B" w:rsidP="00E3215B" w:rsidRDefault="00E3215B" w14:paraId="0E005E24" w14:textId="77777777">
            <w:pPr>
              <w:rPr>
                <w:rFonts w:ascii="Times New Roman" w:hAnsi="Times New Roman" w:cs="Times New Roman"/>
                <w:sz w:val="24"/>
                <w:szCs w:val="24"/>
                <w:lang w:eastAsia="lv-LV"/>
              </w:rPr>
            </w:pPr>
          </w:p>
          <w:p w:rsidRPr="00E3215B" w:rsidR="00E3215B" w:rsidP="00E3215B" w:rsidRDefault="00E3215B" w14:paraId="0967178F" w14:textId="77777777">
            <w:pPr>
              <w:rPr>
                <w:rFonts w:ascii="Times New Roman" w:hAnsi="Times New Roman" w:cs="Times New Roman"/>
                <w:sz w:val="24"/>
                <w:szCs w:val="24"/>
                <w:lang w:eastAsia="lv-LV"/>
              </w:rPr>
            </w:pPr>
          </w:p>
          <w:p w:rsidRPr="00E3215B" w:rsidR="00E3215B" w:rsidP="00E3215B" w:rsidRDefault="00E3215B" w14:paraId="2E6392A0" w14:textId="77777777">
            <w:pPr>
              <w:rPr>
                <w:rFonts w:ascii="Times New Roman" w:hAnsi="Times New Roman" w:cs="Times New Roman"/>
                <w:sz w:val="24"/>
                <w:szCs w:val="24"/>
                <w:lang w:eastAsia="lv-LV"/>
              </w:rPr>
            </w:pPr>
          </w:p>
          <w:p w:rsidRPr="00E3215B" w:rsidR="00E3215B" w:rsidP="00E3215B" w:rsidRDefault="00E3215B" w14:paraId="48B462BE" w14:textId="77777777">
            <w:pPr>
              <w:rPr>
                <w:rFonts w:ascii="Times New Roman" w:hAnsi="Times New Roman" w:cs="Times New Roman"/>
                <w:sz w:val="24"/>
                <w:szCs w:val="24"/>
                <w:lang w:eastAsia="lv-LV"/>
              </w:rPr>
            </w:pPr>
          </w:p>
          <w:p w:rsidRPr="00E3215B" w:rsidR="00E3215B" w:rsidP="00E3215B" w:rsidRDefault="00E3215B" w14:paraId="4AF430A0" w14:textId="3CFCC8E9">
            <w:pPr>
              <w:ind w:firstLine="720"/>
              <w:rPr>
                <w:rFonts w:ascii="Times New Roman" w:hAnsi="Times New Roman" w:cs="Times New Roman"/>
                <w:sz w:val="24"/>
                <w:szCs w:val="24"/>
                <w:lang w:eastAsia="lv-LV"/>
              </w:rPr>
            </w:pPr>
          </w:p>
        </w:tc>
        <w:tc>
          <w:tcPr>
            <w:tcW w:w="5651" w:type="dxa"/>
          </w:tcPr>
          <w:p w:rsidR="00E27CA1" w:rsidP="00E27CA1" w:rsidRDefault="00E27CA1" w14:paraId="7DFB89D3" w14:textId="00B1A97D">
            <w:pPr>
              <w:pStyle w:val="ListParagraph"/>
              <w:spacing w:line="240" w:lineRule="auto"/>
              <w:ind w:left="140" w:right="124" w:firstLine="214"/>
              <w:jc w:val="both"/>
              <w:rPr>
                <w:rFonts w:ascii="Times New Roman" w:hAnsi="Times New Roman" w:cs="Times New Roman"/>
                <w:strike/>
                <w:color w:val="000000"/>
                <w:sz w:val="24"/>
                <w:szCs w:val="24"/>
              </w:rPr>
            </w:pPr>
            <w:r>
              <w:rPr>
                <w:rFonts w:ascii="Times New Roman" w:hAnsi="Times New Roman" w:cs="Times New Roman"/>
                <w:color w:val="000000"/>
                <w:sz w:val="24"/>
                <w:szCs w:val="24"/>
              </w:rPr>
              <w:lastRenderedPageBreak/>
              <w:t>Ministru kabineta noteikumu projekts “Grozījumi Ministru kabineta 2016. gada 19. aprīļa noteikumos Nr. 244 “Noteikumi par publiskās lietošanas dzelzceļa infrastruktūras tīkla pārskata saturu”” (turpmāk – Noteikumu projekts) izstrādāt</w:t>
            </w:r>
            <w:r w:rsidR="0074614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lai iekļautu šobrīd spēkā esošajā Ministru kabineta 2016. gada 19. aprīļa noteikumu Nr. 244 “Noteikumi par publiskās lietošanas dzelzceļa infrastruktūras tīkla pārskata saturu” (turpmāk – MK noteikumi Nr. 244) redakcijā </w:t>
            </w:r>
            <w:r>
              <w:rPr>
                <w:rFonts w:ascii="Times New Roman" w:hAnsi="Times New Roman" w:cs="Times New Roman"/>
                <w:sz w:val="24"/>
                <w:szCs w:val="24"/>
              </w:rPr>
              <w:t>asociācijas “RailNetEurope” (</w:t>
            </w:r>
            <w:r>
              <w:rPr>
                <w:rFonts w:ascii="Times New Roman" w:hAnsi="Times New Roman" w:cs="Times New Roman"/>
                <w:i/>
                <w:iCs/>
                <w:sz w:val="24"/>
                <w:szCs w:val="24"/>
              </w:rPr>
              <w:t>Association for facilitating international traffic on railway infrastructure</w:t>
            </w:r>
            <w:r>
              <w:rPr>
                <w:rFonts w:ascii="Times New Roman" w:hAnsi="Times New Roman" w:cs="Times New Roman"/>
                <w:sz w:val="24"/>
                <w:szCs w:val="24"/>
              </w:rPr>
              <w:t xml:space="preserve">) rekomendācijas un atsevišķas normas, kas izriet no Lēmuma (ES) 2017/2075).  </w:t>
            </w:r>
          </w:p>
          <w:p w:rsidR="00E27CA1" w:rsidP="00E27CA1" w:rsidRDefault="00E27CA1" w14:paraId="35E355D8" w14:textId="77777777">
            <w:pPr>
              <w:pStyle w:val="ListParagraph"/>
              <w:spacing w:line="240" w:lineRule="auto"/>
              <w:ind w:left="140" w:right="124"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Noteikumu projekts saistīts arī ar Dzelzceļu kravu koridora no Ziemeļu jūras līdz Baltijas jūrai (</w:t>
            </w:r>
            <w:r>
              <w:rPr>
                <w:rFonts w:ascii="Times New Roman" w:hAnsi="Times New Roman" w:cs="Times New Roman"/>
                <w:i/>
                <w:iCs/>
                <w:color w:val="000000"/>
                <w:sz w:val="24"/>
                <w:szCs w:val="24"/>
              </w:rPr>
              <w:t>Rail Freight Corridor North Sea – Baltic, turpmāk</w:t>
            </w:r>
            <w:r>
              <w:rPr>
                <w:rFonts w:ascii="Times New Roman" w:hAnsi="Times New Roman" w:cs="Times New Roman"/>
                <w:color w:val="000000"/>
                <w:sz w:val="24"/>
                <w:szCs w:val="24"/>
              </w:rPr>
              <w:t>) atvēršanas sagatavošanas darbiem.</w:t>
            </w:r>
          </w:p>
          <w:p w:rsidR="00E27CA1" w:rsidP="00E27CA1" w:rsidRDefault="00E27CA1" w14:paraId="400C4945" w14:textId="35D162EA">
            <w:pPr>
              <w:pStyle w:val="ListParagraph"/>
              <w:spacing w:line="240" w:lineRule="auto"/>
              <w:ind w:left="140" w:right="124"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Ministru kabineta </w:t>
            </w:r>
            <w:r w:rsidR="00557EA9">
              <w:rPr>
                <w:rFonts w:ascii="Times New Roman" w:hAnsi="Times New Roman" w:cs="Times New Roman"/>
                <w:color w:val="000000"/>
                <w:sz w:val="24"/>
                <w:szCs w:val="24"/>
              </w:rPr>
              <w:t xml:space="preserve">2020. gada 25. augusta </w:t>
            </w:r>
            <w:r>
              <w:rPr>
                <w:rFonts w:ascii="Times New Roman" w:hAnsi="Times New Roman" w:cs="Times New Roman"/>
                <w:color w:val="000000"/>
                <w:sz w:val="24"/>
                <w:szCs w:val="24"/>
              </w:rPr>
              <w:t>noteikum</w:t>
            </w:r>
            <w:r w:rsidR="00557EA9">
              <w:rPr>
                <w:rFonts w:ascii="Times New Roman" w:hAnsi="Times New Roman" w:cs="Times New Roman"/>
                <w:color w:val="000000"/>
                <w:sz w:val="24"/>
                <w:szCs w:val="24"/>
              </w:rPr>
              <w:t>os Nr. 540</w:t>
            </w:r>
            <w:r>
              <w:rPr>
                <w:rFonts w:ascii="Times New Roman" w:hAnsi="Times New Roman" w:cs="Times New Roman"/>
                <w:color w:val="000000"/>
                <w:sz w:val="24"/>
                <w:szCs w:val="24"/>
              </w:rPr>
              <w:t xml:space="preserve"> “Publiskās lietošanas dzelzceļa infrastruktūras pārvaldītāja sniegto pakalpojumu pierobežas iecirkņos noteikumi”” (turpmāk – Pierobežas noteikumi) paredzētajam, ka tīkla pārskatā tiek iekļauta vagonu uzskaites kārtība un pārrobežu pārvadājumu kārtība, nepieciešams veikt attiecīgus grozījumus arī MK noteikumos Nr. 244. Atbilstoši Pierobežas noteikumos paredzētajam, vagonu uzskaites kārtību un pārrobežu pārvadājumu kārtību izstrādās publiskās lietošanas dzelzceļa infrastruktūras pārvaldītājs - VAS “Latvijas dzelzceļš”.</w:t>
            </w:r>
          </w:p>
          <w:p w:rsidR="00E27CA1" w:rsidP="00E27CA1" w:rsidRDefault="00E27CA1" w14:paraId="3263B11C" w14:textId="1E2E23F4">
            <w:pPr>
              <w:pStyle w:val="ListParagraph"/>
              <w:spacing w:line="240" w:lineRule="auto"/>
              <w:ind w:left="140" w:right="124"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Noteikumu projektā paredzēts veikt redakcionālus precizējumus </w:t>
            </w:r>
            <w:r>
              <w:rPr>
                <w:rFonts w:ascii="Times New Roman" w:hAnsi="Times New Roman" w:cs="Times New Roman"/>
                <w:sz w:val="24"/>
                <w:szCs w:val="24"/>
              </w:rPr>
              <w:t>MK noteikumu Nr.</w:t>
            </w:r>
            <w:r w:rsidR="000158E1">
              <w:rPr>
                <w:rFonts w:ascii="Times New Roman" w:hAnsi="Times New Roman" w:cs="Times New Roman"/>
                <w:sz w:val="24"/>
                <w:szCs w:val="24"/>
              </w:rPr>
              <w:t> </w:t>
            </w:r>
            <w:r>
              <w:rPr>
                <w:rFonts w:ascii="Times New Roman" w:hAnsi="Times New Roman" w:cs="Times New Roman"/>
                <w:sz w:val="24"/>
                <w:szCs w:val="24"/>
              </w:rPr>
              <w:t xml:space="preserve">244  </w:t>
            </w:r>
            <w:r>
              <w:rPr>
                <w:rFonts w:ascii="Times New Roman" w:hAnsi="Times New Roman" w:cs="Times New Roman"/>
                <w:color w:val="000000"/>
                <w:sz w:val="24"/>
                <w:szCs w:val="24"/>
              </w:rPr>
              <w:t>5.</w:t>
            </w:r>
            <w:r w:rsidR="000158E1">
              <w:rPr>
                <w:rFonts w:ascii="Times New Roman" w:hAnsi="Times New Roman" w:cs="Times New Roman"/>
                <w:color w:val="000000"/>
                <w:sz w:val="24"/>
                <w:szCs w:val="24"/>
              </w:rPr>
              <w:t> </w:t>
            </w:r>
            <w:r>
              <w:rPr>
                <w:rFonts w:ascii="Times New Roman" w:hAnsi="Times New Roman" w:cs="Times New Roman"/>
                <w:color w:val="000000"/>
                <w:sz w:val="24"/>
                <w:szCs w:val="24"/>
              </w:rPr>
              <w:t>punktā, precizējot 5.5.1.apakšpunktu un p</w:t>
            </w:r>
            <w:r>
              <w:rPr>
                <w:rFonts w:ascii="Times New Roman" w:hAnsi="Times New Roman" w:cs="Times New Roman"/>
                <w:sz w:val="24"/>
                <w:szCs w:val="24"/>
              </w:rPr>
              <w:t xml:space="preserve">apildinot ar </w:t>
            </w:r>
            <w:r>
              <w:rPr>
                <w:rFonts w:ascii="Times New Roman" w:hAnsi="Times New Roman" w:cs="Times New Roman"/>
                <w:sz w:val="24"/>
                <w:szCs w:val="24"/>
              </w:rPr>
              <w:lastRenderedPageBreak/>
              <w:t>5.5.7.8. un 5.5.7.9. apakšpunktu, jo spēkā esošie tiesību akti nosaka, ka tīkla pārskatā ir jābūt ietvertam maksas apmēram, turklāt, lai nesašaurinātu iesniedzamās informācijas apjomu, norādīta arī cita nepieciešamā informācija, kas nepieciešama, lai varētu pieprasīt un izmantot infrastruktūras jaudu un ar to saistītos pakalpojumus.</w:t>
            </w:r>
          </w:p>
          <w:p w:rsidRPr="00024892" w:rsidR="00617F88" w:rsidP="00EE5057" w:rsidRDefault="00E27CA1" w14:paraId="66BEB395" w14:textId="48813E16">
            <w:pPr>
              <w:autoSpaceDE w:val="0"/>
              <w:autoSpaceDN w:val="0"/>
              <w:adjustRightInd w:val="0"/>
              <w:spacing w:after="0" w:line="240" w:lineRule="auto"/>
              <w:ind w:left="140" w:right="124" w:firstLine="214"/>
              <w:jc w:val="both"/>
              <w:rPr>
                <w:rFonts w:ascii="Times New Roman" w:hAnsi="Times New Roman" w:cs="Times New Roman"/>
                <w:color w:val="000000"/>
                <w:sz w:val="24"/>
                <w:szCs w:val="24"/>
                <w:highlight w:val="green"/>
                <w:lang w:eastAsia="lv-LV"/>
              </w:rPr>
            </w:pPr>
            <w:r>
              <w:rPr>
                <w:rFonts w:ascii="Times New Roman" w:hAnsi="Times New Roman" w:cs="Times New Roman"/>
                <w:color w:val="000000"/>
                <w:sz w:val="24"/>
                <w:szCs w:val="24"/>
                <w:lang w:eastAsia="lv-LV"/>
              </w:rPr>
              <w:t>Projekts stājas spēkā Oficiālo publikāciju un tiesiskās informācijas likuma noteiktajā kārtībā.</w:t>
            </w:r>
          </w:p>
        </w:tc>
      </w:tr>
      <w:tr w:rsidRPr="00024892" w:rsidR="00617F88" w:rsidTr="00173922" w14:paraId="0C9A2A08" w14:textId="77777777">
        <w:trPr>
          <w:trHeight w:val="476"/>
        </w:trPr>
        <w:tc>
          <w:tcPr>
            <w:tcW w:w="590" w:type="dxa"/>
          </w:tcPr>
          <w:p w:rsidRPr="00024892" w:rsidR="00617F88" w:rsidP="00617F88" w:rsidRDefault="00617F88" w14:paraId="3700EC4B"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E3215B">
              <w:rPr>
                <w:rFonts w:ascii="Times New Roman" w:hAnsi="Times New Roman" w:cs="Times New Roman"/>
                <w:color w:val="000000"/>
                <w:sz w:val="24"/>
                <w:szCs w:val="24"/>
                <w:lang w:eastAsia="lv-LV"/>
              </w:rPr>
              <w:lastRenderedPageBreak/>
              <w:t>3.</w:t>
            </w:r>
          </w:p>
        </w:tc>
        <w:tc>
          <w:tcPr>
            <w:tcW w:w="2949" w:type="dxa"/>
          </w:tcPr>
          <w:p w:rsidRPr="00875703" w:rsidR="00617F88" w:rsidP="00617F88" w:rsidRDefault="00617F88" w14:paraId="3975DC14" w14:textId="0FD3456E">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Projekta izstrādē iesaistītās institūcijas un publiskas personas kapitālsabiedrības</w:t>
            </w:r>
          </w:p>
        </w:tc>
        <w:tc>
          <w:tcPr>
            <w:tcW w:w="5651" w:type="dxa"/>
          </w:tcPr>
          <w:p w:rsidRPr="00875703" w:rsidR="00617F88" w:rsidP="00D85E8A" w:rsidRDefault="00617F88" w14:paraId="7988B524" w14:textId="71094B36">
            <w:pPr>
              <w:spacing w:after="0" w:line="240" w:lineRule="auto"/>
              <w:ind w:left="140" w:right="124"/>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 xml:space="preserve">Satiksmes ministrija, </w:t>
            </w:r>
            <w:r w:rsidRPr="00875703" w:rsidR="009B6B60">
              <w:rPr>
                <w:rFonts w:ascii="Times New Roman" w:hAnsi="Times New Roman" w:cs="Times New Roman"/>
                <w:color w:val="000000"/>
                <w:sz w:val="24"/>
                <w:szCs w:val="24"/>
                <w:lang w:eastAsia="lv-LV"/>
              </w:rPr>
              <w:t>AS “LatRailNet”, Valsts dzelzceļa administrācija, VAS “Latvijas dzelzceļš”</w:t>
            </w:r>
            <w:r w:rsidRPr="00875703">
              <w:rPr>
                <w:rFonts w:ascii="Times New Roman" w:hAnsi="Times New Roman" w:cs="Times New Roman"/>
                <w:color w:val="000000"/>
                <w:sz w:val="24"/>
                <w:szCs w:val="24"/>
                <w:lang w:eastAsia="lv-LV"/>
              </w:rPr>
              <w:t xml:space="preserve"> </w:t>
            </w:r>
          </w:p>
        </w:tc>
      </w:tr>
      <w:tr w:rsidRPr="00024892" w:rsidR="00617F88" w:rsidTr="00173922" w14:paraId="6B4AE821" w14:textId="77777777">
        <w:trPr>
          <w:trHeight w:val="398"/>
        </w:trPr>
        <w:tc>
          <w:tcPr>
            <w:tcW w:w="590" w:type="dxa"/>
          </w:tcPr>
          <w:p w:rsidRPr="00024892" w:rsidR="00617F88" w:rsidP="00617F88" w:rsidRDefault="00617F88" w14:paraId="114B2371"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E3215B">
              <w:rPr>
                <w:rFonts w:ascii="Times New Roman" w:hAnsi="Times New Roman" w:cs="Times New Roman"/>
                <w:color w:val="000000"/>
                <w:sz w:val="24"/>
                <w:szCs w:val="24"/>
                <w:lang w:eastAsia="lv-LV"/>
              </w:rPr>
              <w:t>4.</w:t>
            </w:r>
          </w:p>
        </w:tc>
        <w:tc>
          <w:tcPr>
            <w:tcW w:w="2949" w:type="dxa"/>
          </w:tcPr>
          <w:p w:rsidRPr="00875703" w:rsidR="00617F88" w:rsidP="00617F88" w:rsidRDefault="00617F88" w14:paraId="0A9B51D0"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Cita informācija</w:t>
            </w:r>
          </w:p>
        </w:tc>
        <w:tc>
          <w:tcPr>
            <w:tcW w:w="5651" w:type="dxa"/>
          </w:tcPr>
          <w:p w:rsidRPr="00875703" w:rsidR="00617F88" w:rsidP="00B81D75" w:rsidRDefault="00617F88" w14:paraId="039E4F0A" w14:textId="78CECAAE">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Nav</w:t>
            </w:r>
            <w:r w:rsidRPr="00875703" w:rsidR="00C73326">
              <w:rPr>
                <w:rFonts w:ascii="Times New Roman" w:hAnsi="Times New Roman" w:cs="Times New Roman"/>
                <w:color w:val="000000"/>
                <w:sz w:val="24"/>
                <w:szCs w:val="24"/>
                <w:lang w:eastAsia="lv-LV"/>
              </w:rPr>
              <w:t>.</w:t>
            </w:r>
          </w:p>
        </w:tc>
      </w:tr>
    </w:tbl>
    <w:p w:rsidRPr="00E3215B" w:rsidR="00E751CC" w:rsidP="007F3370" w:rsidRDefault="00E751CC" w14:paraId="448CEF7E" w14:textId="77777777">
      <w:pPr>
        <w:spacing w:after="0" w:line="240" w:lineRule="auto"/>
        <w:jc w:val="both"/>
        <w:rPr>
          <w:rFonts w:ascii="Times New Roman" w:hAnsi="Times New Roman" w:cs="Times New Roman"/>
          <w:color w:val="000000"/>
          <w:sz w:val="24"/>
          <w:szCs w:val="24"/>
          <w:lang w:eastAsia="lv-LV"/>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Pr="00024892" w:rsidR="00E751CC" w:rsidTr="00C73326" w14:paraId="5BCCEB9A" w14:textId="77777777">
        <w:trPr>
          <w:trHeight w:val="675"/>
        </w:trPr>
        <w:tc>
          <w:tcPr>
            <w:tcW w:w="9209" w:type="dxa"/>
            <w:gridSpan w:val="3"/>
            <w:tcBorders>
              <w:top w:val="single" w:color="auto" w:sz="4" w:space="0"/>
              <w:left w:val="single" w:color="auto" w:sz="4" w:space="0"/>
              <w:bottom w:val="outset" w:color="000000" w:sz="6" w:space="0"/>
              <w:right w:val="single" w:color="auto" w:sz="4" w:space="0"/>
            </w:tcBorders>
          </w:tcPr>
          <w:p w:rsidRPr="00E3215B" w:rsidR="00E751CC" w:rsidP="007F3370" w:rsidRDefault="00E751CC" w14:paraId="6DCC9069" w14:textId="77777777">
            <w:pPr>
              <w:spacing w:after="0" w:line="240" w:lineRule="auto"/>
              <w:jc w:val="center"/>
              <w:rPr>
                <w:rFonts w:ascii="Times New Roman" w:hAnsi="Times New Roman" w:cs="Times New Roman"/>
                <w:b/>
                <w:bCs/>
                <w:color w:val="000000"/>
                <w:sz w:val="24"/>
                <w:szCs w:val="24"/>
                <w:lang w:eastAsia="lv-LV"/>
              </w:rPr>
            </w:pPr>
            <w:r w:rsidRPr="00E3215B">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024892" w:rsidR="00E751CC" w:rsidTr="000B7140" w14:paraId="585C2E83" w14:textId="77777777">
        <w:tc>
          <w:tcPr>
            <w:tcW w:w="623" w:type="dxa"/>
            <w:tcBorders>
              <w:top w:val="outset" w:color="000000" w:sz="6" w:space="0"/>
              <w:bottom w:val="outset" w:color="000000" w:sz="6" w:space="0"/>
              <w:right w:val="outset" w:color="000000" w:sz="6" w:space="0"/>
            </w:tcBorders>
          </w:tcPr>
          <w:p w:rsidRPr="00E3215B" w:rsidR="00E751CC" w:rsidP="007F3370" w:rsidRDefault="00E751CC" w14:paraId="5F775CAB" w14:textId="77777777">
            <w:pPr>
              <w:spacing w:after="0" w:line="240" w:lineRule="auto"/>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1.</w:t>
            </w:r>
          </w:p>
        </w:tc>
        <w:tc>
          <w:tcPr>
            <w:tcW w:w="2960" w:type="dxa"/>
            <w:tcBorders>
              <w:top w:val="outset" w:color="000000" w:sz="6" w:space="0"/>
              <w:left w:val="outset" w:color="000000" w:sz="6" w:space="0"/>
              <w:bottom w:val="outset" w:color="000000" w:sz="6" w:space="0"/>
              <w:right w:val="outset" w:color="000000" w:sz="6" w:space="0"/>
            </w:tcBorders>
          </w:tcPr>
          <w:p w:rsidRPr="00E3215B" w:rsidR="00E751CC" w:rsidP="007F3370" w:rsidRDefault="00E751CC" w14:paraId="7E576F7E" w14:textId="77777777">
            <w:pPr>
              <w:spacing w:after="0" w:line="240" w:lineRule="auto"/>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Sabiedrības mēr</w:t>
            </w:r>
            <w:r w:rsidRPr="00E3215B" w:rsidR="00DF4338">
              <w:rPr>
                <w:rFonts w:ascii="Times New Roman" w:hAnsi="Times New Roman" w:cs="Times New Roman"/>
                <w:color w:val="000000"/>
                <w:sz w:val="24"/>
                <w:szCs w:val="24"/>
                <w:lang w:eastAsia="lv-LV"/>
              </w:rPr>
              <w:t>ķ</w:t>
            </w:r>
            <w:r w:rsidRPr="00E3215B">
              <w:rPr>
                <w:rFonts w:ascii="Times New Roman" w:hAnsi="Times New Roman" w:cs="Times New Roman"/>
                <w:color w:val="000000"/>
                <w:sz w:val="24"/>
                <w:szCs w:val="24"/>
                <w:lang w:eastAsia="lv-LV"/>
              </w:rPr>
              <w:t>grupas, kuras tiesiskais regulējums ietekmē vai varētu ietekmēt</w:t>
            </w:r>
          </w:p>
          <w:p w:rsidRPr="00E3215B" w:rsidR="00387F9D" w:rsidP="00387F9D" w:rsidRDefault="00387F9D" w14:paraId="012AF147" w14:textId="53D06FA2">
            <w:pPr>
              <w:rPr>
                <w:rFonts w:ascii="Times New Roman" w:hAnsi="Times New Roman" w:cs="Times New Roman"/>
                <w:sz w:val="24"/>
                <w:szCs w:val="24"/>
                <w:lang w:eastAsia="lv-LV"/>
              </w:rPr>
            </w:pPr>
          </w:p>
        </w:tc>
        <w:tc>
          <w:tcPr>
            <w:tcW w:w="5626" w:type="dxa"/>
            <w:tcBorders>
              <w:top w:val="outset" w:color="000000" w:sz="6" w:space="0"/>
              <w:left w:val="outset" w:color="000000" w:sz="6" w:space="0"/>
              <w:bottom w:val="outset" w:color="000000" w:sz="6" w:space="0"/>
            </w:tcBorders>
          </w:tcPr>
          <w:p w:rsidRPr="00E3215B" w:rsidR="00831E52" w:rsidP="008867B3" w:rsidRDefault="00831E52" w14:paraId="6776EC82" w14:textId="5E03D71B">
            <w:pPr>
              <w:spacing w:after="0" w:line="240" w:lineRule="auto"/>
              <w:ind w:left="72" w:right="109"/>
              <w:jc w:val="both"/>
              <w:rPr>
                <w:rFonts w:ascii="Times New Roman" w:hAnsi="Times New Roman" w:cs="Times New Roman"/>
                <w:color w:val="000000"/>
                <w:sz w:val="24"/>
                <w:szCs w:val="24"/>
                <w:lang w:eastAsia="lv-LV"/>
              </w:rPr>
            </w:pPr>
            <w:r w:rsidRPr="00E3215B">
              <w:rPr>
                <w:rFonts w:ascii="Times New Roman" w:hAnsi="Times New Roman" w:cs="Times New Roman"/>
                <w:sz w:val="24"/>
                <w:szCs w:val="24"/>
              </w:rPr>
              <w:t xml:space="preserve">Dzelzceļa infrastruktūras </w:t>
            </w:r>
            <w:r w:rsidRPr="00E3215B" w:rsidR="00875703">
              <w:rPr>
                <w:rFonts w:ascii="Times New Roman" w:hAnsi="Times New Roman" w:cs="Times New Roman"/>
                <w:sz w:val="24"/>
                <w:szCs w:val="24"/>
              </w:rPr>
              <w:t xml:space="preserve">pārvaldītājs, būtisko funkciju veicējs, </w:t>
            </w:r>
            <w:r w:rsidRPr="00E3215B" w:rsidR="00914ABF">
              <w:rPr>
                <w:rFonts w:ascii="Times New Roman" w:hAnsi="Times New Roman" w:cs="Times New Roman"/>
                <w:sz w:val="24"/>
                <w:szCs w:val="24"/>
              </w:rPr>
              <w:t>apkalpes vietu operatori</w:t>
            </w:r>
            <w:r w:rsidR="00914ABF">
              <w:rPr>
                <w:rFonts w:ascii="Times New Roman" w:hAnsi="Times New Roman" w:cs="Times New Roman"/>
                <w:sz w:val="24"/>
                <w:szCs w:val="24"/>
              </w:rPr>
              <w:t xml:space="preserve">, </w:t>
            </w:r>
            <w:r w:rsidRPr="00E3215B" w:rsidR="00875703">
              <w:rPr>
                <w:rFonts w:ascii="Times New Roman" w:hAnsi="Times New Roman" w:cs="Times New Roman"/>
                <w:sz w:val="24"/>
                <w:szCs w:val="24"/>
              </w:rPr>
              <w:t>pārvadātāji</w:t>
            </w:r>
            <w:r w:rsidR="00914ABF">
              <w:rPr>
                <w:rFonts w:ascii="Times New Roman" w:hAnsi="Times New Roman" w:cs="Times New Roman"/>
                <w:sz w:val="24"/>
                <w:szCs w:val="24"/>
              </w:rPr>
              <w:t xml:space="preserve"> un pieteikumu </w:t>
            </w:r>
            <w:r w:rsidR="000B57A5">
              <w:rPr>
                <w:rFonts w:ascii="Times New Roman" w:hAnsi="Times New Roman" w:cs="Times New Roman"/>
                <w:sz w:val="24"/>
                <w:szCs w:val="24"/>
              </w:rPr>
              <w:t>iesniedzēji</w:t>
            </w:r>
            <w:r w:rsidRPr="00E3215B" w:rsidR="00875703">
              <w:rPr>
                <w:rFonts w:ascii="Times New Roman" w:hAnsi="Times New Roman" w:cs="Times New Roman"/>
                <w:sz w:val="24"/>
                <w:szCs w:val="24"/>
              </w:rPr>
              <w:t>.</w:t>
            </w:r>
          </w:p>
        </w:tc>
      </w:tr>
      <w:tr w:rsidRPr="00024892" w:rsidR="00E751CC" w:rsidTr="000B7140" w14:paraId="3682A39E" w14:textId="77777777">
        <w:tc>
          <w:tcPr>
            <w:tcW w:w="623" w:type="dxa"/>
            <w:tcBorders>
              <w:top w:val="outset" w:color="000000" w:sz="6" w:space="0"/>
              <w:bottom w:val="outset" w:color="000000" w:sz="6" w:space="0"/>
              <w:right w:val="outset" w:color="000000" w:sz="6" w:space="0"/>
            </w:tcBorders>
          </w:tcPr>
          <w:p w:rsidRPr="00875703" w:rsidR="00E751CC" w:rsidP="00902734" w:rsidRDefault="00E751CC" w14:paraId="6371437C"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2.</w:t>
            </w:r>
          </w:p>
        </w:tc>
        <w:tc>
          <w:tcPr>
            <w:tcW w:w="2960" w:type="dxa"/>
            <w:tcBorders>
              <w:top w:val="outset" w:color="000000" w:sz="6" w:space="0"/>
              <w:left w:val="outset" w:color="000000" w:sz="6" w:space="0"/>
              <w:bottom w:val="outset" w:color="000000" w:sz="6" w:space="0"/>
              <w:right w:val="outset" w:color="000000" w:sz="6" w:space="0"/>
            </w:tcBorders>
          </w:tcPr>
          <w:p w:rsidRPr="00875703" w:rsidR="00E751CC" w:rsidP="00902734" w:rsidRDefault="00E751CC" w14:paraId="0B36DB78" w14:textId="2E4EFBAC">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color="000000" w:sz="6" w:space="0"/>
              <w:left w:val="outset" w:color="000000" w:sz="6" w:space="0"/>
              <w:bottom w:val="outset" w:color="000000" w:sz="6" w:space="0"/>
            </w:tcBorders>
          </w:tcPr>
          <w:p w:rsidRPr="00875703" w:rsidR="007B1DD7" w:rsidP="00BA2139" w:rsidRDefault="007D0E5B" w14:paraId="528E41E4" w14:textId="1D3BA980">
            <w:pPr>
              <w:spacing w:after="0" w:line="240" w:lineRule="auto"/>
              <w:ind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Projekts šo jomu neskar</w:t>
            </w:r>
            <w:r w:rsidRPr="00875703" w:rsidR="00C73326">
              <w:rPr>
                <w:rFonts w:ascii="Times New Roman" w:hAnsi="Times New Roman" w:cs="Times New Roman"/>
                <w:color w:val="000000"/>
                <w:sz w:val="24"/>
                <w:szCs w:val="24"/>
                <w:lang w:eastAsia="lv-LV"/>
              </w:rPr>
              <w:t>.</w:t>
            </w:r>
            <w:r w:rsidRPr="00875703" w:rsidR="00BA2139">
              <w:rPr>
                <w:rFonts w:ascii="Times New Roman" w:hAnsi="Times New Roman" w:cs="Times New Roman"/>
                <w:color w:val="000000"/>
                <w:sz w:val="24"/>
                <w:szCs w:val="24"/>
                <w:lang w:eastAsia="lv-LV"/>
              </w:rPr>
              <w:t xml:space="preserve">   </w:t>
            </w:r>
          </w:p>
        </w:tc>
      </w:tr>
      <w:tr w:rsidRPr="00024892" w:rsidR="00E751CC" w:rsidTr="000B7140" w14:paraId="6F3BF7E5" w14:textId="77777777">
        <w:tc>
          <w:tcPr>
            <w:tcW w:w="623" w:type="dxa"/>
            <w:tcBorders>
              <w:top w:val="outset" w:color="000000" w:sz="6" w:space="0"/>
              <w:bottom w:val="outset" w:color="000000" w:sz="6" w:space="0"/>
              <w:right w:val="outset" w:color="000000" w:sz="6" w:space="0"/>
            </w:tcBorders>
          </w:tcPr>
          <w:p w:rsidRPr="00875703" w:rsidR="00E751CC" w:rsidP="00902734" w:rsidRDefault="00E751CC" w14:paraId="4CCBAB6E"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3.</w:t>
            </w:r>
          </w:p>
        </w:tc>
        <w:tc>
          <w:tcPr>
            <w:tcW w:w="2960" w:type="dxa"/>
            <w:tcBorders>
              <w:top w:val="outset" w:color="000000" w:sz="6" w:space="0"/>
              <w:left w:val="outset" w:color="000000" w:sz="6" w:space="0"/>
              <w:bottom w:val="outset" w:color="000000" w:sz="6" w:space="0"/>
              <w:right w:val="outset" w:color="000000" w:sz="6" w:space="0"/>
            </w:tcBorders>
          </w:tcPr>
          <w:p w:rsidRPr="00875703" w:rsidR="00E751CC" w:rsidP="00902734" w:rsidRDefault="00E751CC" w14:paraId="3C7C7C4B"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Administratīvo izmaksu monetārs novērtējums</w:t>
            </w:r>
          </w:p>
        </w:tc>
        <w:tc>
          <w:tcPr>
            <w:tcW w:w="5626" w:type="dxa"/>
            <w:tcBorders>
              <w:top w:val="outset" w:color="000000" w:sz="6" w:space="0"/>
              <w:left w:val="outset" w:color="000000" w:sz="6" w:space="0"/>
              <w:bottom w:val="outset" w:color="000000" w:sz="6" w:space="0"/>
            </w:tcBorders>
          </w:tcPr>
          <w:p w:rsidRPr="00875703" w:rsidR="00E751CC" w:rsidP="00902734" w:rsidRDefault="00E751CC" w14:paraId="0EB92137" w14:textId="14E263AD">
            <w:pPr>
              <w:spacing w:after="0" w:line="240" w:lineRule="auto"/>
              <w:ind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Projekts šo jomu neskar</w:t>
            </w:r>
            <w:r w:rsidRPr="00875703" w:rsidR="00C73326">
              <w:rPr>
                <w:rFonts w:ascii="Times New Roman" w:hAnsi="Times New Roman" w:cs="Times New Roman"/>
                <w:color w:val="000000"/>
                <w:sz w:val="24"/>
                <w:szCs w:val="24"/>
                <w:lang w:eastAsia="lv-LV"/>
              </w:rPr>
              <w:t>.</w:t>
            </w:r>
          </w:p>
        </w:tc>
      </w:tr>
      <w:tr w:rsidRPr="00875703" w:rsidR="007B42EA" w:rsidTr="000B7140" w14:paraId="59BCF960" w14:textId="77777777">
        <w:tc>
          <w:tcPr>
            <w:tcW w:w="623" w:type="dxa"/>
            <w:tcBorders>
              <w:top w:val="outset" w:color="000000" w:sz="6" w:space="0"/>
              <w:bottom w:val="outset" w:color="000000" w:sz="6" w:space="0"/>
              <w:right w:val="outset" w:color="000000" w:sz="6" w:space="0"/>
            </w:tcBorders>
          </w:tcPr>
          <w:p w:rsidRPr="00875703" w:rsidR="007B42EA" w:rsidP="00902734" w:rsidRDefault="007B42EA" w14:paraId="4E937624" w14:textId="3E5A94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4.</w:t>
            </w:r>
          </w:p>
        </w:tc>
        <w:tc>
          <w:tcPr>
            <w:tcW w:w="2960" w:type="dxa"/>
            <w:tcBorders>
              <w:top w:val="outset" w:color="000000" w:sz="6" w:space="0"/>
              <w:left w:val="outset" w:color="000000" w:sz="6" w:space="0"/>
              <w:bottom w:val="outset" w:color="000000" w:sz="6" w:space="0"/>
              <w:right w:val="outset" w:color="000000" w:sz="6" w:space="0"/>
            </w:tcBorders>
          </w:tcPr>
          <w:p w:rsidRPr="00875703" w:rsidR="007B42EA" w:rsidP="00902734" w:rsidRDefault="007B42EA" w14:paraId="0A2825D6" w14:textId="5E657A34">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Atbilstības izmaksu monetārs novērtējums</w:t>
            </w:r>
          </w:p>
        </w:tc>
        <w:tc>
          <w:tcPr>
            <w:tcW w:w="5626" w:type="dxa"/>
            <w:tcBorders>
              <w:top w:val="outset" w:color="000000" w:sz="6" w:space="0"/>
              <w:left w:val="outset" w:color="000000" w:sz="6" w:space="0"/>
              <w:bottom w:val="outset" w:color="000000" w:sz="6" w:space="0"/>
            </w:tcBorders>
          </w:tcPr>
          <w:p w:rsidRPr="00875703" w:rsidR="007B42EA" w:rsidP="00902734" w:rsidRDefault="007B42EA" w14:paraId="414045A7" w14:textId="4C16A4F6">
            <w:pPr>
              <w:spacing w:after="0" w:line="240" w:lineRule="auto"/>
              <w:ind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Projekts šo jomu neskar</w:t>
            </w:r>
            <w:r w:rsidRPr="00875703" w:rsidR="00C73326">
              <w:rPr>
                <w:rFonts w:ascii="Times New Roman" w:hAnsi="Times New Roman" w:cs="Times New Roman"/>
                <w:color w:val="000000"/>
                <w:sz w:val="24"/>
                <w:szCs w:val="24"/>
                <w:lang w:eastAsia="lv-LV"/>
              </w:rPr>
              <w:t>.</w:t>
            </w:r>
          </w:p>
        </w:tc>
      </w:tr>
      <w:tr w:rsidRPr="00875703" w:rsidR="00E751CC" w:rsidTr="00B81D75" w14:paraId="517D0FB6" w14:textId="77777777">
        <w:trPr>
          <w:trHeight w:val="262"/>
        </w:trPr>
        <w:tc>
          <w:tcPr>
            <w:tcW w:w="623" w:type="dxa"/>
            <w:tcBorders>
              <w:top w:val="outset" w:color="000000" w:sz="6" w:space="0"/>
              <w:bottom w:val="outset" w:color="414142" w:sz="6" w:space="0"/>
              <w:right w:val="outset" w:color="000000" w:sz="6" w:space="0"/>
            </w:tcBorders>
          </w:tcPr>
          <w:p w:rsidRPr="00875703" w:rsidR="00E751CC" w:rsidP="00902734" w:rsidRDefault="006F435B" w14:paraId="6AA1FFE1" w14:textId="6CE33896">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5</w:t>
            </w:r>
            <w:r w:rsidRPr="00875703" w:rsidR="00E751CC">
              <w:rPr>
                <w:rFonts w:ascii="Times New Roman" w:hAnsi="Times New Roman" w:cs="Times New Roman"/>
                <w:color w:val="000000"/>
                <w:sz w:val="24"/>
                <w:szCs w:val="24"/>
                <w:lang w:eastAsia="lv-LV"/>
              </w:rPr>
              <w:t>.</w:t>
            </w:r>
          </w:p>
        </w:tc>
        <w:tc>
          <w:tcPr>
            <w:tcW w:w="2960" w:type="dxa"/>
            <w:tcBorders>
              <w:top w:val="outset" w:color="000000" w:sz="6" w:space="0"/>
              <w:left w:val="outset" w:color="000000" w:sz="6" w:space="0"/>
              <w:bottom w:val="outset" w:color="414142" w:sz="6" w:space="0"/>
              <w:right w:val="outset" w:color="000000" w:sz="6" w:space="0"/>
            </w:tcBorders>
          </w:tcPr>
          <w:p w:rsidRPr="00875703" w:rsidR="00E751CC" w:rsidP="00902734" w:rsidRDefault="00E751CC" w14:paraId="63E245F5"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 Cita informācija</w:t>
            </w:r>
          </w:p>
        </w:tc>
        <w:tc>
          <w:tcPr>
            <w:tcW w:w="5626" w:type="dxa"/>
            <w:tcBorders>
              <w:top w:val="outset" w:color="000000" w:sz="6" w:space="0"/>
              <w:left w:val="outset" w:color="000000" w:sz="6" w:space="0"/>
              <w:bottom w:val="outset" w:color="414142" w:sz="6" w:space="0"/>
            </w:tcBorders>
          </w:tcPr>
          <w:p w:rsidRPr="00875703" w:rsidR="00E751CC" w:rsidP="00104816" w:rsidRDefault="00E751CC" w14:paraId="7AA2C56E" w14:textId="1BC3454A">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Nav</w:t>
            </w:r>
            <w:r w:rsidRPr="00875703" w:rsidR="00C73326">
              <w:rPr>
                <w:rFonts w:ascii="Times New Roman" w:hAnsi="Times New Roman" w:cs="Times New Roman"/>
                <w:color w:val="000000"/>
                <w:sz w:val="24"/>
                <w:szCs w:val="24"/>
                <w:lang w:eastAsia="lv-LV"/>
              </w:rPr>
              <w:t>.</w:t>
            </w:r>
          </w:p>
        </w:tc>
      </w:tr>
    </w:tbl>
    <w:p w:rsidRPr="00875703" w:rsidR="00E751CC" w:rsidP="007F3370" w:rsidRDefault="00E751CC" w14:paraId="19FBA366" w14:textId="3630026A">
      <w:pPr>
        <w:spacing w:after="0" w:line="240" w:lineRule="auto"/>
        <w:jc w:val="both"/>
        <w:rPr>
          <w:rFonts w:ascii="Times New Roman" w:hAnsi="Times New Roman" w:cs="Times New Roman"/>
          <w:color w:val="000000"/>
          <w:sz w:val="24"/>
          <w:szCs w:val="24"/>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875703" w:rsidR="00C03825" w:rsidTr="000B7140" w14:paraId="1008C77A"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875703" w:rsidR="00C03825" w:rsidP="00C03825" w:rsidRDefault="00C03825" w14:paraId="7B087F4E" w14:textId="196D3729">
            <w:pPr>
              <w:spacing w:after="0" w:line="240" w:lineRule="auto"/>
              <w:ind w:firstLine="300"/>
              <w:jc w:val="center"/>
              <w:rPr>
                <w:rFonts w:ascii="Times New Roman" w:hAnsi="Times New Roman" w:eastAsia="Times New Roman" w:cs="Times New Roman"/>
                <w:b/>
                <w:bCs/>
                <w:sz w:val="24"/>
                <w:szCs w:val="24"/>
                <w:lang w:eastAsia="lv-LV"/>
              </w:rPr>
            </w:pPr>
            <w:r w:rsidRPr="00875703">
              <w:rPr>
                <w:rFonts w:ascii="Times New Roman" w:hAnsi="Times New Roman" w:eastAsia="Times New Roman" w:cs="Times New Roman"/>
                <w:b/>
                <w:bCs/>
                <w:sz w:val="24"/>
                <w:szCs w:val="24"/>
                <w:lang w:eastAsia="lv-LV"/>
              </w:rPr>
              <w:t>III. Tiesību akta projekta ietekme uz valsts budžetu un pašvaldību budžetiem</w:t>
            </w:r>
          </w:p>
        </w:tc>
      </w:tr>
      <w:tr w:rsidRPr="00875703" w:rsidR="00C03825" w:rsidTr="000B7140" w14:paraId="1CA2AD93" w14:textId="77777777">
        <w:trPr>
          <w:trHeight w:val="394"/>
        </w:trPr>
        <w:tc>
          <w:tcPr>
            <w:tcW w:w="5000" w:type="pct"/>
            <w:tcBorders>
              <w:top w:val="outset" w:color="414142" w:sz="6" w:space="0"/>
              <w:left w:val="outset" w:color="414142" w:sz="6" w:space="0"/>
              <w:bottom w:val="outset" w:color="414142" w:sz="6" w:space="0"/>
              <w:right w:val="outset" w:color="414142" w:sz="6" w:space="0"/>
            </w:tcBorders>
            <w:hideMark/>
          </w:tcPr>
          <w:p w:rsidRPr="00875703" w:rsidR="00C03825" w:rsidP="00C03825" w:rsidRDefault="00C03825" w14:paraId="3BD95BC7" w14:textId="2D45EC25">
            <w:pPr>
              <w:spacing w:after="0" w:line="240" w:lineRule="auto"/>
              <w:ind w:firstLine="301"/>
              <w:jc w:val="center"/>
              <w:rPr>
                <w:rFonts w:ascii="Times New Roman" w:hAnsi="Times New Roman" w:eastAsia="Times New Roman" w:cs="Times New Roman"/>
                <w:bCs/>
                <w:sz w:val="24"/>
                <w:szCs w:val="24"/>
                <w:lang w:eastAsia="lv-LV"/>
              </w:rPr>
            </w:pPr>
            <w:r w:rsidRPr="00875703">
              <w:rPr>
                <w:rFonts w:ascii="Times New Roman" w:hAnsi="Times New Roman" w:eastAsia="Times New Roman" w:cs="Times New Roman"/>
                <w:bCs/>
                <w:sz w:val="24"/>
                <w:szCs w:val="24"/>
                <w:lang w:eastAsia="lv-LV"/>
              </w:rPr>
              <w:t>Projekts šo jomu neskar</w:t>
            </w:r>
            <w:r w:rsidRPr="00875703" w:rsidR="00C73326">
              <w:rPr>
                <w:rFonts w:ascii="Times New Roman" w:hAnsi="Times New Roman" w:eastAsia="Times New Roman" w:cs="Times New Roman"/>
                <w:bCs/>
                <w:sz w:val="24"/>
                <w:szCs w:val="24"/>
                <w:lang w:eastAsia="lv-LV"/>
              </w:rPr>
              <w:t>.</w:t>
            </w:r>
          </w:p>
        </w:tc>
      </w:tr>
    </w:tbl>
    <w:p w:rsidRPr="00875703" w:rsidR="00C03825" w:rsidP="007F3370" w:rsidRDefault="00C03825" w14:paraId="4BA1034D" w14:textId="77777777">
      <w:pPr>
        <w:spacing w:after="0" w:line="240" w:lineRule="auto"/>
        <w:jc w:val="both"/>
        <w:rPr>
          <w:rFonts w:ascii="Times New Roman" w:hAnsi="Times New Roman" w:cs="Times New Roman"/>
          <w:color w:val="000000"/>
          <w:sz w:val="24"/>
          <w:szCs w:val="24"/>
          <w:lang w:eastAsia="lv-LV"/>
        </w:rPr>
      </w:pPr>
    </w:p>
    <w:tbl>
      <w:tblPr>
        <w:tblW w:w="9213"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626"/>
        <w:gridCol w:w="2972"/>
        <w:gridCol w:w="5615"/>
      </w:tblGrid>
      <w:tr w:rsidRPr="008F12EE" w:rsidR="00712012" w:rsidTr="00173922" w14:paraId="3C27A98F" w14:textId="77777777">
        <w:trPr>
          <w:trHeight w:val="372"/>
        </w:trPr>
        <w:tc>
          <w:tcPr>
            <w:tcW w:w="9213" w:type="dxa"/>
            <w:gridSpan w:val="3"/>
            <w:tcBorders>
              <w:top w:val="outset" w:color="000000" w:sz="6" w:space="0"/>
              <w:left w:val="outset" w:color="000000" w:sz="6" w:space="0"/>
              <w:bottom w:val="outset" w:color="000000" w:sz="6" w:space="0"/>
              <w:right w:val="outset" w:color="000000" w:sz="6" w:space="0"/>
            </w:tcBorders>
            <w:hideMark/>
          </w:tcPr>
          <w:p w:rsidRPr="00C45A60" w:rsidR="00712012" w:rsidP="00EE5057" w:rsidRDefault="00712012" w14:paraId="127C0DBC" w14:textId="77777777">
            <w:pPr>
              <w:tabs>
                <w:tab w:val="left" w:pos="1110"/>
                <w:tab w:val="center" w:pos="4789"/>
              </w:tabs>
              <w:spacing w:after="0" w:line="240" w:lineRule="auto"/>
              <w:rPr>
                <w:rFonts w:ascii="Times New Roman" w:hAnsi="Times New Roman" w:eastAsia="Times New Roman"/>
                <w:b/>
                <w:sz w:val="24"/>
                <w:szCs w:val="24"/>
                <w:lang w:eastAsia="lv-LV"/>
              </w:rPr>
            </w:pPr>
            <w:r w:rsidRPr="00C45A60">
              <w:rPr>
                <w:rFonts w:ascii="Times New Roman" w:hAnsi="Times New Roman" w:eastAsia="Times New Roman"/>
                <w:bCs/>
                <w:sz w:val="24"/>
                <w:szCs w:val="24"/>
                <w:lang w:eastAsia="lv-LV"/>
              </w:rPr>
              <w:tab/>
            </w:r>
            <w:r w:rsidRPr="00C45A60">
              <w:rPr>
                <w:rFonts w:ascii="Times New Roman" w:hAnsi="Times New Roman" w:eastAsia="Times New Roman"/>
                <w:bCs/>
                <w:sz w:val="24"/>
                <w:szCs w:val="24"/>
                <w:lang w:eastAsia="lv-LV"/>
              </w:rPr>
              <w:tab/>
            </w:r>
            <w:r w:rsidRPr="00C45A60">
              <w:rPr>
                <w:rFonts w:ascii="Times New Roman" w:hAnsi="Times New Roman" w:eastAsia="Times New Roman"/>
                <w:b/>
                <w:sz w:val="24"/>
                <w:szCs w:val="24"/>
                <w:lang w:eastAsia="lv-LV"/>
              </w:rPr>
              <w:t>IV. Tiesību akta projekta ietekme uz spēkā esošo tiesību normu sistēmu</w:t>
            </w:r>
          </w:p>
        </w:tc>
      </w:tr>
      <w:tr w:rsidRPr="008F12EE" w:rsidR="00712012" w:rsidTr="00173922" w14:paraId="1844575B" w14:textId="77777777">
        <w:tblPrEx>
          <w:tblLook w:val="0000" w:firstRow="0" w:lastRow="0" w:firstColumn="0" w:lastColumn="0" w:noHBand="0" w:noVBand="0"/>
        </w:tblPrEx>
        <w:trPr>
          <w:trHeight w:val="920"/>
        </w:trPr>
        <w:tc>
          <w:tcPr>
            <w:tcW w:w="626"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58A098A2" w14:textId="77777777">
            <w:pPr>
              <w:spacing w:before="100" w:beforeAutospacing="1" w:after="100" w:afterAutospacing="1" w:line="240" w:lineRule="auto"/>
              <w:jc w:val="both"/>
              <w:rPr>
                <w:rFonts w:ascii="Times New Roman" w:hAnsi="Times New Roman" w:eastAsia="Times New Roman"/>
                <w:bCs/>
                <w:sz w:val="24"/>
                <w:szCs w:val="24"/>
                <w:lang w:eastAsia="lv-LV"/>
              </w:rPr>
            </w:pPr>
            <w:r w:rsidRPr="00C45A60">
              <w:rPr>
                <w:rFonts w:ascii="Times New Roman" w:hAnsi="Times New Roman" w:eastAsia="Times New Roman"/>
                <w:bCs/>
                <w:sz w:val="24"/>
                <w:szCs w:val="24"/>
                <w:lang w:eastAsia="lv-LV"/>
              </w:rPr>
              <w:t>1.</w:t>
            </w:r>
          </w:p>
        </w:tc>
        <w:tc>
          <w:tcPr>
            <w:tcW w:w="2972"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240C55D8" w14:textId="77777777">
            <w:pPr>
              <w:spacing w:before="100" w:beforeAutospacing="1" w:after="100" w:afterAutospacing="1" w:line="240" w:lineRule="auto"/>
              <w:jc w:val="both"/>
              <w:rPr>
                <w:rFonts w:ascii="Times New Roman" w:hAnsi="Times New Roman" w:eastAsia="Times New Roman"/>
                <w:bCs/>
                <w:sz w:val="24"/>
                <w:szCs w:val="24"/>
                <w:lang w:eastAsia="lv-LV"/>
              </w:rPr>
            </w:pPr>
            <w:r w:rsidRPr="00C45A60">
              <w:rPr>
                <w:rFonts w:ascii="Times New Roman" w:hAnsi="Times New Roman"/>
                <w:bCs/>
                <w:sz w:val="24"/>
                <w:szCs w:val="24"/>
              </w:rPr>
              <w:t>Saistītie tiesību aktu projekti</w:t>
            </w:r>
          </w:p>
        </w:tc>
        <w:tc>
          <w:tcPr>
            <w:tcW w:w="5615" w:type="dxa"/>
            <w:tcBorders>
              <w:top w:val="outset" w:color="000000" w:sz="6" w:space="0"/>
              <w:left w:val="outset" w:color="000000" w:sz="6" w:space="0"/>
              <w:bottom w:val="outset" w:color="000000" w:sz="6" w:space="0"/>
              <w:right w:val="outset" w:color="000000" w:sz="6" w:space="0"/>
            </w:tcBorders>
          </w:tcPr>
          <w:p w:rsidRPr="003D61D5" w:rsidR="00712012" w:rsidP="003D61D5" w:rsidRDefault="00712012" w14:paraId="039C2501" w14:textId="3ABFD649">
            <w:pPr>
              <w:spacing w:after="0" w:line="240" w:lineRule="auto"/>
              <w:ind w:left="57" w:right="109"/>
              <w:jc w:val="both"/>
              <w:rPr>
                <w:rFonts w:ascii="Times New Roman" w:hAnsi="Times New Roman" w:cs="Times New Roman"/>
                <w:sz w:val="24"/>
                <w:szCs w:val="24"/>
              </w:rPr>
            </w:pPr>
            <w:r w:rsidRPr="00C45A60">
              <w:rPr>
                <w:rFonts w:ascii="Times New Roman" w:hAnsi="Times New Roman"/>
                <w:bCs/>
                <w:sz w:val="24"/>
                <w:szCs w:val="24"/>
              </w:rPr>
              <w:t>Nepieciešam</w:t>
            </w:r>
            <w:r w:rsidR="00B67E87">
              <w:rPr>
                <w:rFonts w:ascii="Times New Roman" w:hAnsi="Times New Roman"/>
                <w:bCs/>
                <w:sz w:val="24"/>
                <w:szCs w:val="24"/>
              </w:rPr>
              <w:t>i</w:t>
            </w:r>
            <w:r w:rsidRPr="00C45A60">
              <w:rPr>
                <w:rFonts w:ascii="Times New Roman" w:hAnsi="Times New Roman"/>
                <w:bCs/>
                <w:sz w:val="24"/>
                <w:szCs w:val="24"/>
              </w:rPr>
              <w:t xml:space="preserve"> grozījum</w:t>
            </w:r>
            <w:r w:rsidR="00B67E87">
              <w:rPr>
                <w:rFonts w:ascii="Times New Roman" w:hAnsi="Times New Roman"/>
                <w:bCs/>
                <w:sz w:val="24"/>
                <w:szCs w:val="24"/>
              </w:rPr>
              <w:t>i</w:t>
            </w:r>
            <w:r w:rsidRPr="00C45A60">
              <w:rPr>
                <w:rFonts w:ascii="Times New Roman" w:hAnsi="Times New Roman"/>
                <w:bCs/>
                <w:sz w:val="24"/>
                <w:szCs w:val="24"/>
              </w:rPr>
              <w:t xml:space="preserve"> Ministru kabineta 2016. gada </w:t>
            </w:r>
            <w:r w:rsidR="00B67E87">
              <w:rPr>
                <w:rFonts w:ascii="Times New Roman" w:hAnsi="Times New Roman"/>
                <w:bCs/>
                <w:sz w:val="24"/>
                <w:szCs w:val="24"/>
              </w:rPr>
              <w:t>15. jūlija</w:t>
            </w:r>
            <w:r w:rsidRPr="00C45A60">
              <w:rPr>
                <w:rFonts w:ascii="Times New Roman" w:hAnsi="Times New Roman"/>
                <w:bCs/>
                <w:sz w:val="24"/>
                <w:szCs w:val="24"/>
              </w:rPr>
              <w:t xml:space="preserve"> noteikumos Nr.</w:t>
            </w:r>
            <w:r w:rsidR="000158E1">
              <w:rPr>
                <w:rFonts w:ascii="Times New Roman" w:hAnsi="Times New Roman"/>
                <w:bCs/>
                <w:sz w:val="24"/>
                <w:szCs w:val="24"/>
              </w:rPr>
              <w:t> </w:t>
            </w:r>
            <w:r w:rsidR="00B67E87">
              <w:rPr>
                <w:rFonts w:ascii="Times New Roman" w:hAnsi="Times New Roman"/>
                <w:bCs/>
                <w:sz w:val="24"/>
                <w:szCs w:val="24"/>
              </w:rPr>
              <w:t>472</w:t>
            </w:r>
            <w:r w:rsidRPr="00C45A60">
              <w:rPr>
                <w:rFonts w:ascii="Times New Roman" w:hAnsi="Times New Roman"/>
                <w:bCs/>
                <w:sz w:val="24"/>
                <w:szCs w:val="24"/>
              </w:rPr>
              <w:t xml:space="preserve"> “</w:t>
            </w:r>
            <w:r w:rsidR="00B67E87">
              <w:rPr>
                <w:rFonts w:ascii="Times New Roman" w:hAnsi="Times New Roman"/>
                <w:bCs/>
                <w:sz w:val="24"/>
                <w:szCs w:val="24"/>
              </w:rPr>
              <w:t>Publiskās lietošanas dzelzceļa infrastruktūras jaudas sadales noteikumi</w:t>
            </w:r>
            <w:r w:rsidRPr="00C45A60">
              <w:rPr>
                <w:rFonts w:ascii="Times New Roman" w:hAnsi="Times New Roman"/>
                <w:bCs/>
                <w:sz w:val="24"/>
                <w:szCs w:val="24"/>
              </w:rPr>
              <w:t>”</w:t>
            </w:r>
            <w:r w:rsidR="00204B66">
              <w:rPr>
                <w:rFonts w:ascii="Times New Roman" w:hAnsi="Times New Roman"/>
                <w:bCs/>
                <w:sz w:val="24"/>
                <w:szCs w:val="24"/>
              </w:rPr>
              <w:t xml:space="preserve">, lai pārņemtu pārējās </w:t>
            </w:r>
            <w:r w:rsidR="00204B66">
              <w:rPr>
                <w:rFonts w:ascii="Times New Roman" w:hAnsi="Times New Roman" w:cs="Times New Roman"/>
                <w:sz w:val="24"/>
                <w:szCs w:val="24"/>
              </w:rPr>
              <w:t>Lēmum</w:t>
            </w:r>
            <w:r w:rsidR="00746148">
              <w:rPr>
                <w:rFonts w:ascii="Times New Roman" w:hAnsi="Times New Roman" w:cs="Times New Roman"/>
                <w:sz w:val="24"/>
                <w:szCs w:val="24"/>
              </w:rPr>
              <w:t>a</w:t>
            </w:r>
            <w:r w:rsidR="00204B66">
              <w:rPr>
                <w:rFonts w:ascii="Times New Roman" w:hAnsi="Times New Roman" w:cs="Times New Roman"/>
                <w:sz w:val="24"/>
                <w:szCs w:val="24"/>
              </w:rPr>
              <w:t xml:space="preserve"> (ES) 2017/2075 normas.</w:t>
            </w:r>
          </w:p>
        </w:tc>
      </w:tr>
      <w:tr w:rsidRPr="008F12EE" w:rsidR="00712012" w:rsidTr="00173922" w14:paraId="2B7E67D9" w14:textId="77777777">
        <w:tblPrEx>
          <w:tblLook w:val="0000" w:firstRow="0" w:lastRow="0" w:firstColumn="0" w:lastColumn="0" w:noHBand="0" w:noVBand="0"/>
        </w:tblPrEx>
        <w:tc>
          <w:tcPr>
            <w:tcW w:w="626"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10D7F62F" w14:textId="77777777">
            <w:pPr>
              <w:spacing w:after="0" w:line="240" w:lineRule="auto"/>
              <w:ind w:left="57" w:right="57"/>
              <w:jc w:val="both"/>
              <w:rPr>
                <w:rFonts w:ascii="Times New Roman" w:hAnsi="Times New Roman" w:eastAsia="Times New Roman"/>
                <w:bCs/>
                <w:sz w:val="24"/>
                <w:szCs w:val="24"/>
                <w:lang w:eastAsia="lv-LV"/>
              </w:rPr>
            </w:pPr>
            <w:r w:rsidRPr="00C45A60">
              <w:rPr>
                <w:rFonts w:ascii="Times New Roman" w:hAnsi="Times New Roman" w:eastAsia="Times New Roman"/>
                <w:bCs/>
                <w:sz w:val="24"/>
                <w:szCs w:val="24"/>
                <w:lang w:eastAsia="lv-LV"/>
              </w:rPr>
              <w:t>2.</w:t>
            </w:r>
          </w:p>
        </w:tc>
        <w:tc>
          <w:tcPr>
            <w:tcW w:w="2972"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480C1E6C" w14:textId="77777777">
            <w:pPr>
              <w:spacing w:after="0" w:line="240" w:lineRule="auto"/>
              <w:ind w:left="57" w:right="57"/>
              <w:jc w:val="both"/>
              <w:rPr>
                <w:rFonts w:ascii="Times New Roman" w:hAnsi="Times New Roman" w:eastAsia="Times New Roman"/>
                <w:bCs/>
                <w:sz w:val="24"/>
                <w:szCs w:val="24"/>
                <w:lang w:eastAsia="lv-LV"/>
              </w:rPr>
            </w:pPr>
            <w:r w:rsidRPr="00C45A60">
              <w:rPr>
                <w:rFonts w:ascii="Times New Roman" w:hAnsi="Times New Roman"/>
                <w:bCs/>
                <w:sz w:val="24"/>
                <w:szCs w:val="24"/>
              </w:rPr>
              <w:t>Atbildīgā institūcija</w:t>
            </w:r>
          </w:p>
        </w:tc>
        <w:tc>
          <w:tcPr>
            <w:tcW w:w="5615"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13F7FBAA" w14:textId="77777777">
            <w:pPr>
              <w:spacing w:after="0" w:line="240" w:lineRule="auto"/>
              <w:ind w:right="57"/>
              <w:jc w:val="both"/>
              <w:rPr>
                <w:rFonts w:ascii="Times New Roman" w:hAnsi="Times New Roman" w:eastAsia="Times New Roman"/>
                <w:bCs/>
                <w:sz w:val="24"/>
                <w:szCs w:val="24"/>
                <w:lang w:eastAsia="lv-LV"/>
              </w:rPr>
            </w:pPr>
            <w:r w:rsidRPr="00C45A60">
              <w:rPr>
                <w:rFonts w:ascii="Times New Roman" w:hAnsi="Times New Roman"/>
                <w:bCs/>
                <w:sz w:val="24"/>
                <w:szCs w:val="24"/>
              </w:rPr>
              <w:t>Satiksmes ministrija.</w:t>
            </w:r>
          </w:p>
        </w:tc>
      </w:tr>
      <w:tr w:rsidRPr="008F12EE" w:rsidR="00712012" w:rsidTr="00173922" w14:paraId="427C25E0" w14:textId="77777777">
        <w:tblPrEx>
          <w:tblLook w:val="0000" w:firstRow="0" w:lastRow="0" w:firstColumn="0" w:lastColumn="0" w:noHBand="0" w:noVBand="0"/>
        </w:tblPrEx>
        <w:trPr>
          <w:trHeight w:val="787"/>
        </w:trPr>
        <w:tc>
          <w:tcPr>
            <w:tcW w:w="626"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2B62C76D" w14:textId="77777777">
            <w:pPr>
              <w:spacing w:after="0" w:line="240" w:lineRule="auto"/>
              <w:ind w:left="57" w:right="57"/>
              <w:jc w:val="both"/>
              <w:rPr>
                <w:rFonts w:ascii="Times New Roman" w:hAnsi="Times New Roman" w:eastAsia="Times New Roman"/>
                <w:bCs/>
                <w:sz w:val="24"/>
                <w:szCs w:val="24"/>
                <w:lang w:eastAsia="lv-LV"/>
              </w:rPr>
            </w:pPr>
            <w:r w:rsidRPr="00C45A60">
              <w:rPr>
                <w:rFonts w:ascii="Times New Roman" w:hAnsi="Times New Roman" w:eastAsia="Times New Roman"/>
                <w:bCs/>
                <w:sz w:val="24"/>
                <w:szCs w:val="24"/>
                <w:lang w:eastAsia="lv-LV"/>
              </w:rPr>
              <w:t>3.</w:t>
            </w:r>
          </w:p>
        </w:tc>
        <w:tc>
          <w:tcPr>
            <w:tcW w:w="2972" w:type="dxa"/>
            <w:tcBorders>
              <w:top w:val="outset" w:color="000000" w:sz="6" w:space="0"/>
              <w:left w:val="outset" w:color="000000" w:sz="6" w:space="0"/>
              <w:bottom w:val="outset" w:color="000000" w:sz="6" w:space="0"/>
              <w:right w:val="outset" w:color="000000" w:sz="6" w:space="0"/>
            </w:tcBorders>
          </w:tcPr>
          <w:p w:rsidRPr="00C45A60" w:rsidR="00712012" w:rsidP="00EE5057" w:rsidRDefault="00712012" w14:paraId="0789610A" w14:textId="77777777">
            <w:pPr>
              <w:spacing w:after="0" w:line="240" w:lineRule="auto"/>
              <w:ind w:left="57" w:right="57"/>
              <w:jc w:val="both"/>
              <w:rPr>
                <w:rFonts w:ascii="Times New Roman" w:hAnsi="Times New Roman" w:eastAsia="Times New Roman"/>
                <w:bCs/>
                <w:sz w:val="24"/>
                <w:szCs w:val="24"/>
                <w:lang w:eastAsia="lv-LV"/>
              </w:rPr>
            </w:pPr>
            <w:r w:rsidRPr="00C45A60">
              <w:rPr>
                <w:rFonts w:ascii="Times New Roman" w:hAnsi="Times New Roman"/>
                <w:bCs/>
                <w:sz w:val="24"/>
                <w:szCs w:val="24"/>
              </w:rPr>
              <w:t>Cita informācija</w:t>
            </w:r>
          </w:p>
        </w:tc>
        <w:tc>
          <w:tcPr>
            <w:tcW w:w="5615" w:type="dxa"/>
            <w:tcBorders>
              <w:top w:val="outset" w:color="000000" w:sz="6" w:space="0"/>
              <w:left w:val="outset" w:color="000000" w:sz="6" w:space="0"/>
              <w:bottom w:val="outset" w:color="000000" w:sz="6" w:space="0"/>
              <w:right w:val="outset" w:color="000000" w:sz="6" w:space="0"/>
            </w:tcBorders>
          </w:tcPr>
          <w:p w:rsidRPr="00C45A60" w:rsidR="00712012" w:rsidP="00173922" w:rsidRDefault="00712012" w14:paraId="3C5C7834" w14:textId="66413F8E">
            <w:pPr>
              <w:spacing w:after="0" w:line="240" w:lineRule="auto"/>
              <w:ind w:left="57" w:right="109"/>
              <w:jc w:val="both"/>
              <w:rPr>
                <w:rFonts w:ascii="Times New Roman" w:hAnsi="Times New Roman"/>
                <w:bCs/>
                <w:iCs/>
                <w:sz w:val="24"/>
                <w:szCs w:val="24"/>
                <w:lang w:eastAsia="lv-LV"/>
              </w:rPr>
            </w:pPr>
            <w:r w:rsidRPr="00C45A60">
              <w:rPr>
                <w:rFonts w:ascii="Times New Roman" w:hAnsi="Times New Roman"/>
                <w:bCs/>
                <w:iCs/>
                <w:sz w:val="24"/>
                <w:szCs w:val="24"/>
                <w:lang w:eastAsia="lv-LV"/>
              </w:rPr>
              <w:t>Satiksmes ministrija šobrīd izstrādā tiesību akta projektu</w:t>
            </w:r>
            <w:r w:rsidR="00204B66">
              <w:rPr>
                <w:rFonts w:ascii="Times New Roman" w:hAnsi="Times New Roman"/>
                <w:bCs/>
                <w:iCs/>
                <w:sz w:val="24"/>
                <w:szCs w:val="24"/>
                <w:lang w:eastAsia="lv-LV"/>
              </w:rPr>
              <w:t xml:space="preserve"> </w:t>
            </w:r>
            <w:r w:rsidRPr="00C45A60" w:rsidR="00204B66">
              <w:rPr>
                <w:rFonts w:ascii="Times New Roman" w:hAnsi="Times New Roman"/>
                <w:bCs/>
                <w:sz w:val="24"/>
                <w:szCs w:val="24"/>
              </w:rPr>
              <w:t>Ministru kabineta 2016.</w:t>
            </w:r>
            <w:r w:rsidR="000158E1">
              <w:rPr>
                <w:rFonts w:ascii="Times New Roman" w:hAnsi="Times New Roman"/>
                <w:bCs/>
                <w:sz w:val="24"/>
                <w:szCs w:val="24"/>
              </w:rPr>
              <w:t> </w:t>
            </w:r>
            <w:r w:rsidRPr="00C45A60" w:rsidR="00204B66">
              <w:rPr>
                <w:rFonts w:ascii="Times New Roman" w:hAnsi="Times New Roman"/>
                <w:bCs/>
                <w:sz w:val="24"/>
                <w:szCs w:val="24"/>
              </w:rPr>
              <w:t xml:space="preserve">gada </w:t>
            </w:r>
            <w:r w:rsidR="00204B66">
              <w:rPr>
                <w:rFonts w:ascii="Times New Roman" w:hAnsi="Times New Roman"/>
                <w:bCs/>
                <w:sz w:val="24"/>
                <w:szCs w:val="24"/>
              </w:rPr>
              <w:t>15.</w:t>
            </w:r>
            <w:r w:rsidR="000158E1">
              <w:rPr>
                <w:rFonts w:ascii="Times New Roman" w:hAnsi="Times New Roman"/>
                <w:bCs/>
                <w:sz w:val="24"/>
                <w:szCs w:val="24"/>
              </w:rPr>
              <w:t> </w:t>
            </w:r>
            <w:r w:rsidR="00204B66">
              <w:rPr>
                <w:rFonts w:ascii="Times New Roman" w:hAnsi="Times New Roman"/>
                <w:bCs/>
                <w:sz w:val="24"/>
                <w:szCs w:val="24"/>
              </w:rPr>
              <w:t>jūlija</w:t>
            </w:r>
            <w:r w:rsidRPr="00C45A60" w:rsidR="00204B66">
              <w:rPr>
                <w:rFonts w:ascii="Times New Roman" w:hAnsi="Times New Roman"/>
                <w:bCs/>
                <w:sz w:val="24"/>
                <w:szCs w:val="24"/>
              </w:rPr>
              <w:t xml:space="preserve"> noteikumos Nr.</w:t>
            </w:r>
            <w:r w:rsidR="000158E1">
              <w:rPr>
                <w:rFonts w:ascii="Times New Roman" w:hAnsi="Times New Roman"/>
                <w:bCs/>
                <w:sz w:val="24"/>
                <w:szCs w:val="24"/>
              </w:rPr>
              <w:t> </w:t>
            </w:r>
            <w:r w:rsidR="00204B66">
              <w:rPr>
                <w:rFonts w:ascii="Times New Roman" w:hAnsi="Times New Roman"/>
                <w:bCs/>
                <w:sz w:val="24"/>
                <w:szCs w:val="24"/>
              </w:rPr>
              <w:t>472</w:t>
            </w:r>
            <w:r w:rsidRPr="00C45A60" w:rsidR="00204B66">
              <w:rPr>
                <w:rFonts w:ascii="Times New Roman" w:hAnsi="Times New Roman"/>
                <w:bCs/>
                <w:sz w:val="24"/>
                <w:szCs w:val="24"/>
              </w:rPr>
              <w:t xml:space="preserve"> “</w:t>
            </w:r>
            <w:r w:rsidR="00204B66">
              <w:rPr>
                <w:rFonts w:ascii="Times New Roman" w:hAnsi="Times New Roman"/>
                <w:bCs/>
                <w:sz w:val="24"/>
                <w:szCs w:val="24"/>
              </w:rPr>
              <w:t>Publiskās lietošanas dzelzceļa infrastruktūras jaudas sadales noteikumi</w:t>
            </w:r>
            <w:r w:rsidRPr="00C45A60" w:rsidR="00204B66">
              <w:rPr>
                <w:rFonts w:ascii="Times New Roman" w:hAnsi="Times New Roman"/>
                <w:bCs/>
                <w:sz w:val="24"/>
                <w:szCs w:val="24"/>
              </w:rPr>
              <w:t>”</w:t>
            </w:r>
            <w:r w:rsidR="00204B66">
              <w:rPr>
                <w:rFonts w:ascii="Times New Roman" w:hAnsi="Times New Roman"/>
                <w:bCs/>
                <w:sz w:val="24"/>
                <w:szCs w:val="24"/>
              </w:rPr>
              <w:t xml:space="preserve">, </w:t>
            </w:r>
            <w:r w:rsidRPr="000158E1" w:rsidR="00204B66">
              <w:rPr>
                <w:rFonts w:ascii="Times New Roman" w:hAnsi="Times New Roman" w:cs="Times New Roman"/>
                <w:sz w:val="24"/>
                <w:szCs w:val="24"/>
              </w:rPr>
              <w:t>kas normatīvajos aktos noteiktajā kārtībā ti</w:t>
            </w:r>
            <w:r w:rsidR="000158E1">
              <w:rPr>
                <w:rFonts w:ascii="Times New Roman" w:hAnsi="Times New Roman" w:cs="Times New Roman"/>
                <w:sz w:val="24"/>
                <w:szCs w:val="24"/>
              </w:rPr>
              <w:t>ks</w:t>
            </w:r>
            <w:r w:rsidRPr="000158E1" w:rsidR="00204B66">
              <w:rPr>
                <w:rFonts w:ascii="Times New Roman" w:hAnsi="Times New Roman" w:cs="Times New Roman"/>
                <w:sz w:val="24"/>
                <w:szCs w:val="24"/>
              </w:rPr>
              <w:t xml:space="preserve"> virzīts izskatīšanai Ministru kabineta sēdē.</w:t>
            </w:r>
          </w:p>
        </w:tc>
      </w:tr>
    </w:tbl>
    <w:p w:rsidRPr="00024892" w:rsidR="00E214E9" w:rsidP="007F3370" w:rsidRDefault="00E214E9" w14:paraId="5A0E48A8" w14:textId="474460F3">
      <w:pPr>
        <w:spacing w:after="0" w:line="240" w:lineRule="auto"/>
        <w:jc w:val="both"/>
        <w:rPr>
          <w:rFonts w:ascii="Times New Roman" w:hAnsi="Times New Roman" w:cs="Times New Roman"/>
          <w:color w:val="000000"/>
          <w:sz w:val="24"/>
          <w:szCs w:val="24"/>
          <w:highlight w:val="green"/>
          <w:lang w:eastAsia="lv-LV"/>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876"/>
        <w:gridCol w:w="977"/>
        <w:gridCol w:w="1683"/>
        <w:gridCol w:w="1087"/>
        <w:gridCol w:w="929"/>
        <w:gridCol w:w="1339"/>
        <w:gridCol w:w="2315"/>
      </w:tblGrid>
      <w:tr w:rsidRPr="00024892" w:rsidR="00E751CC" w:rsidTr="000B7140" w14:paraId="1E322FCC" w14:textId="77777777">
        <w:tc>
          <w:tcPr>
            <w:tcW w:w="9206" w:type="dxa"/>
            <w:gridSpan w:val="7"/>
            <w:tcBorders>
              <w:top w:val="outset" w:color="auto" w:sz="6" w:space="0"/>
              <w:bottom w:val="outset" w:color="auto" w:sz="6" w:space="0"/>
            </w:tcBorders>
          </w:tcPr>
          <w:p w:rsidRPr="00024892" w:rsidR="00E751CC" w:rsidP="007F3370" w:rsidRDefault="00E751CC" w14:paraId="1209D4B7" w14:textId="77777777">
            <w:pPr>
              <w:spacing w:after="0" w:line="240" w:lineRule="auto"/>
              <w:jc w:val="center"/>
              <w:rPr>
                <w:rFonts w:ascii="Times New Roman" w:hAnsi="Times New Roman" w:cs="Times New Roman"/>
                <w:b/>
                <w:bCs/>
                <w:color w:val="000000"/>
                <w:sz w:val="24"/>
                <w:szCs w:val="24"/>
                <w:highlight w:val="green"/>
                <w:lang w:eastAsia="lv-LV"/>
              </w:rPr>
            </w:pPr>
            <w:r w:rsidRPr="00E3215B">
              <w:rPr>
                <w:rFonts w:ascii="Times New Roman" w:hAnsi="Times New Roman" w:cs="Times New Roman"/>
                <w:b/>
                <w:bCs/>
                <w:color w:val="000000"/>
                <w:sz w:val="24"/>
                <w:szCs w:val="24"/>
                <w:lang w:eastAsia="lv-LV"/>
              </w:rPr>
              <w:lastRenderedPageBreak/>
              <w:t>V. Tiesību akta projekta atbilstība Latvijas Republikas starptautiskajām saistībām</w:t>
            </w:r>
          </w:p>
        </w:tc>
      </w:tr>
      <w:tr w:rsidRPr="00024892" w:rsidR="00E751CC" w:rsidTr="00173922" w14:paraId="49AAA28F" w14:textId="77777777">
        <w:trPr>
          <w:trHeight w:val="1166"/>
        </w:trPr>
        <w:tc>
          <w:tcPr>
            <w:tcW w:w="876" w:type="dxa"/>
            <w:tcBorders>
              <w:top w:val="outset" w:color="auto" w:sz="6" w:space="0"/>
              <w:bottom w:val="outset" w:color="auto" w:sz="6" w:space="0"/>
              <w:right w:val="outset" w:color="auto" w:sz="6" w:space="0"/>
            </w:tcBorders>
          </w:tcPr>
          <w:p w:rsidRPr="00D073C4" w:rsidR="00E751CC" w:rsidP="00902734" w:rsidRDefault="00E751CC" w14:paraId="06606B3F" w14:textId="77777777">
            <w:pPr>
              <w:spacing w:after="0" w:line="240" w:lineRule="auto"/>
              <w:ind w:lef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1.</w:t>
            </w:r>
          </w:p>
        </w:tc>
        <w:tc>
          <w:tcPr>
            <w:tcW w:w="2660" w:type="dxa"/>
            <w:gridSpan w:val="2"/>
            <w:tcBorders>
              <w:top w:val="outset" w:color="auto" w:sz="6" w:space="0"/>
              <w:left w:val="outset" w:color="auto" w:sz="6" w:space="0"/>
              <w:bottom w:val="outset" w:color="auto" w:sz="6" w:space="0"/>
              <w:right w:val="outset" w:color="auto" w:sz="6" w:space="0"/>
            </w:tcBorders>
          </w:tcPr>
          <w:p w:rsidRPr="00E3215B" w:rsidR="00E751CC" w:rsidP="00902734" w:rsidRDefault="00E751CC" w14:paraId="3BFF03F6" w14:textId="77777777">
            <w:pPr>
              <w:spacing w:after="0" w:line="240" w:lineRule="auto"/>
              <w:ind w:left="57"/>
              <w:jc w:val="both"/>
              <w:rPr>
                <w:rFonts w:ascii="Times New Roman" w:hAnsi="Times New Roman" w:cs="Times New Roman"/>
                <w:sz w:val="24"/>
                <w:szCs w:val="24"/>
                <w:lang w:eastAsia="lv-LV"/>
              </w:rPr>
            </w:pPr>
            <w:r w:rsidRPr="00E3215B">
              <w:rPr>
                <w:rFonts w:ascii="Times New Roman" w:hAnsi="Times New Roman" w:cs="Times New Roman"/>
                <w:sz w:val="24"/>
                <w:szCs w:val="24"/>
                <w:lang w:eastAsia="lv-LV"/>
              </w:rPr>
              <w:t>Saistības pret Eiropas Savienību</w:t>
            </w:r>
          </w:p>
        </w:tc>
        <w:tc>
          <w:tcPr>
            <w:tcW w:w="5670" w:type="dxa"/>
            <w:gridSpan w:val="4"/>
            <w:tcBorders>
              <w:top w:val="outset" w:color="auto" w:sz="6" w:space="0"/>
              <w:left w:val="outset" w:color="auto" w:sz="6" w:space="0"/>
              <w:bottom w:val="outset" w:color="auto" w:sz="6" w:space="0"/>
            </w:tcBorders>
          </w:tcPr>
          <w:p w:rsidR="00F01A2D" w:rsidP="00173922" w:rsidRDefault="00F01A2D" w14:paraId="500D1664" w14:textId="77777777">
            <w:pPr>
              <w:ind w:left="117" w:right="109"/>
              <w:jc w:val="both"/>
            </w:pPr>
            <w:r>
              <w:rPr>
                <w:rFonts w:ascii="Times New Roman" w:hAnsi="Times New Roman" w:cs="Times New Roman"/>
                <w:sz w:val="24"/>
                <w:szCs w:val="24"/>
              </w:rPr>
              <w:t>2017. gada 4. septembra Komisijas deleģētā lēmuma Nr. 2017/2075, ar kuru aizstāj VII pielikuma Eiropas Parlamenta un Padomes 2012. gada 21. novembra Direktības 2012/34/ES, ar ko izveido vienotu dzelzceļa telpu.</w:t>
            </w:r>
          </w:p>
          <w:p w:rsidRPr="00E3215B" w:rsidR="009B6B60" w:rsidP="000158E1" w:rsidRDefault="00F01A2D" w14:paraId="3545967A" w14:textId="5DEC2C21">
            <w:pPr>
              <w:ind w:left="117" w:right="109" w:firstLine="142"/>
              <w:jc w:val="both"/>
              <w:rPr>
                <w:lang w:eastAsia="lv-LV"/>
              </w:rPr>
            </w:pPr>
            <w:r>
              <w:rPr>
                <w:rFonts w:ascii="Times New Roman" w:hAnsi="Times New Roman" w:cs="Times New Roman"/>
                <w:sz w:val="24"/>
                <w:szCs w:val="24"/>
              </w:rPr>
              <w:t>A</w:t>
            </w:r>
            <w:r w:rsidRPr="003256EC" w:rsidR="000B57A5">
              <w:rPr>
                <w:rFonts w:ascii="Times New Roman" w:hAnsi="Times New Roman" w:cs="Times New Roman"/>
                <w:sz w:val="24"/>
                <w:szCs w:val="24"/>
              </w:rPr>
              <w:t>sociācijas “RailNetEurope” (</w:t>
            </w:r>
            <w:r w:rsidRPr="003256EC" w:rsidR="000B57A5">
              <w:rPr>
                <w:rFonts w:ascii="Times New Roman" w:hAnsi="Times New Roman" w:cs="Times New Roman"/>
                <w:i/>
                <w:iCs/>
                <w:sz w:val="24"/>
                <w:szCs w:val="24"/>
              </w:rPr>
              <w:t>Association for facilitating international traffic on railway infrastructure</w:t>
            </w:r>
            <w:r w:rsidRPr="003256EC" w:rsidR="000B57A5">
              <w:rPr>
                <w:rFonts w:ascii="Times New Roman" w:hAnsi="Times New Roman" w:cs="Times New Roman"/>
                <w:sz w:val="24"/>
                <w:szCs w:val="24"/>
              </w:rPr>
              <w:t xml:space="preserve">) </w:t>
            </w:r>
            <w:r w:rsidR="000B57A5">
              <w:rPr>
                <w:rFonts w:ascii="Times New Roman" w:hAnsi="Times New Roman" w:cs="Times New Roman"/>
                <w:sz w:val="24"/>
                <w:szCs w:val="24"/>
              </w:rPr>
              <w:t>rekomendācijas</w:t>
            </w:r>
          </w:p>
        </w:tc>
      </w:tr>
      <w:tr w:rsidRPr="00024892" w:rsidR="00E751CC" w:rsidTr="00173922" w14:paraId="30CC7AFB" w14:textId="77777777">
        <w:tc>
          <w:tcPr>
            <w:tcW w:w="876" w:type="dxa"/>
            <w:tcBorders>
              <w:top w:val="outset" w:color="auto" w:sz="6" w:space="0"/>
              <w:bottom w:val="outset" w:color="auto" w:sz="6" w:space="0"/>
              <w:right w:val="outset" w:color="auto" w:sz="6" w:space="0"/>
            </w:tcBorders>
          </w:tcPr>
          <w:p w:rsidRPr="00024892" w:rsidR="00E751CC" w:rsidP="00902734" w:rsidRDefault="00E751CC" w14:paraId="322B126E" w14:textId="77777777">
            <w:pPr>
              <w:spacing w:after="0" w:line="240" w:lineRule="auto"/>
              <w:ind w:left="57"/>
              <w:jc w:val="both"/>
              <w:rPr>
                <w:rFonts w:ascii="Times New Roman" w:hAnsi="Times New Roman" w:cs="Times New Roman"/>
                <w:color w:val="000000"/>
                <w:sz w:val="24"/>
                <w:szCs w:val="24"/>
                <w:highlight w:val="green"/>
                <w:lang w:eastAsia="lv-LV"/>
              </w:rPr>
            </w:pPr>
            <w:bookmarkStart w:name="_Hlk29488634" w:id="0"/>
            <w:r w:rsidRPr="00E3215B">
              <w:rPr>
                <w:rFonts w:ascii="Times New Roman" w:hAnsi="Times New Roman" w:cs="Times New Roman"/>
                <w:color w:val="000000"/>
                <w:sz w:val="24"/>
                <w:szCs w:val="24"/>
                <w:lang w:eastAsia="lv-LV"/>
              </w:rPr>
              <w:t>2.</w:t>
            </w:r>
          </w:p>
        </w:tc>
        <w:tc>
          <w:tcPr>
            <w:tcW w:w="2660" w:type="dxa"/>
            <w:gridSpan w:val="2"/>
            <w:tcBorders>
              <w:top w:val="outset" w:color="auto" w:sz="6" w:space="0"/>
              <w:left w:val="outset" w:color="auto" w:sz="6" w:space="0"/>
              <w:bottom w:val="outset" w:color="auto" w:sz="6" w:space="0"/>
              <w:right w:val="outset" w:color="auto" w:sz="6" w:space="0"/>
            </w:tcBorders>
          </w:tcPr>
          <w:p w:rsidRPr="00E3215B" w:rsidR="00E751CC" w:rsidP="00902734" w:rsidRDefault="00E751CC" w14:paraId="396ECE91" w14:textId="77777777">
            <w:pPr>
              <w:spacing w:after="0" w:line="240" w:lineRule="auto"/>
              <w:ind w:left="57"/>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Citas starptautiskās saistības</w:t>
            </w:r>
          </w:p>
        </w:tc>
        <w:tc>
          <w:tcPr>
            <w:tcW w:w="5670" w:type="dxa"/>
            <w:gridSpan w:val="4"/>
            <w:tcBorders>
              <w:top w:val="outset" w:color="auto" w:sz="6" w:space="0"/>
              <w:left w:val="outset" w:color="auto" w:sz="6" w:space="0"/>
              <w:bottom w:val="outset" w:color="auto" w:sz="6" w:space="0"/>
            </w:tcBorders>
          </w:tcPr>
          <w:p w:rsidRPr="00E3215B" w:rsidR="00E751CC" w:rsidP="00902734" w:rsidRDefault="00770FEE" w14:paraId="6AF76AE3" w14:textId="3833F567">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Nav.</w:t>
            </w:r>
          </w:p>
        </w:tc>
      </w:tr>
      <w:bookmarkEnd w:id="0"/>
      <w:tr w:rsidRPr="00024892" w:rsidR="00E751CC" w:rsidTr="00173922" w14:paraId="6DA61FF1" w14:textId="77777777">
        <w:tc>
          <w:tcPr>
            <w:tcW w:w="876" w:type="dxa"/>
            <w:tcBorders>
              <w:top w:val="outset" w:color="auto" w:sz="6" w:space="0"/>
              <w:bottom w:val="outset" w:color="auto" w:sz="6" w:space="0"/>
              <w:right w:val="outset" w:color="auto" w:sz="6" w:space="0"/>
            </w:tcBorders>
          </w:tcPr>
          <w:p w:rsidRPr="00D073C4" w:rsidR="00E751CC" w:rsidP="00902734" w:rsidRDefault="00E751CC" w14:paraId="2F96B40B" w14:textId="77777777">
            <w:pPr>
              <w:spacing w:after="0" w:line="240" w:lineRule="auto"/>
              <w:ind w:lef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3.</w:t>
            </w:r>
          </w:p>
        </w:tc>
        <w:tc>
          <w:tcPr>
            <w:tcW w:w="2660" w:type="dxa"/>
            <w:gridSpan w:val="2"/>
            <w:tcBorders>
              <w:top w:val="outset" w:color="auto" w:sz="6" w:space="0"/>
              <w:left w:val="outset" w:color="auto" w:sz="6" w:space="0"/>
              <w:bottom w:val="outset" w:color="auto" w:sz="6" w:space="0"/>
              <w:right w:val="outset" w:color="auto" w:sz="6" w:space="0"/>
            </w:tcBorders>
          </w:tcPr>
          <w:p w:rsidRPr="00D073C4" w:rsidR="00E751CC" w:rsidP="00902734" w:rsidRDefault="00E751CC" w14:paraId="4385E110" w14:textId="77777777">
            <w:pPr>
              <w:spacing w:after="0" w:line="240" w:lineRule="auto"/>
              <w:ind w:lef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Cita informācija</w:t>
            </w:r>
          </w:p>
        </w:tc>
        <w:tc>
          <w:tcPr>
            <w:tcW w:w="5670" w:type="dxa"/>
            <w:gridSpan w:val="4"/>
            <w:tcBorders>
              <w:top w:val="outset" w:color="auto" w:sz="6" w:space="0"/>
              <w:left w:val="outset" w:color="auto" w:sz="6" w:space="0"/>
              <w:bottom w:val="outset" w:color="auto" w:sz="6" w:space="0"/>
            </w:tcBorders>
          </w:tcPr>
          <w:p w:rsidRPr="00D073C4" w:rsidR="00E751CC" w:rsidP="00B82E61" w:rsidRDefault="0018114A" w14:paraId="0217FF34" w14:textId="4B8491E4">
            <w:pPr>
              <w:spacing w:after="0" w:line="240" w:lineRule="auto"/>
              <w:ind w:left="74" w:right="108"/>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Nav</w:t>
            </w:r>
            <w:r w:rsidRPr="00D073C4" w:rsidR="00C73326">
              <w:rPr>
                <w:rFonts w:ascii="Times New Roman" w:hAnsi="Times New Roman" w:cs="Times New Roman"/>
                <w:color w:val="000000"/>
                <w:sz w:val="24"/>
                <w:szCs w:val="24"/>
                <w:lang w:eastAsia="lv-LV"/>
              </w:rPr>
              <w:t>.</w:t>
            </w:r>
          </w:p>
        </w:tc>
      </w:tr>
      <w:tr w:rsidRPr="00F01A2D" w:rsidR="00E751CC" w:rsidTr="000B7140" w14:paraId="67A35EDC" w14:textId="77777777">
        <w:tc>
          <w:tcPr>
            <w:tcW w:w="9206" w:type="dxa"/>
            <w:gridSpan w:val="7"/>
            <w:tcBorders>
              <w:top w:val="outset" w:color="auto" w:sz="6" w:space="0"/>
              <w:bottom w:val="outset" w:color="auto" w:sz="6" w:space="0"/>
            </w:tcBorders>
            <w:vAlign w:val="center"/>
          </w:tcPr>
          <w:p w:rsidRPr="001E62E1" w:rsidR="00E751CC" w:rsidP="00902734" w:rsidRDefault="00E751CC" w14:paraId="1FCF60C3" w14:textId="77777777">
            <w:pPr>
              <w:spacing w:after="0" w:line="240" w:lineRule="auto"/>
              <w:ind w:left="57"/>
              <w:jc w:val="center"/>
              <w:rPr>
                <w:rFonts w:ascii="Times New Roman" w:hAnsi="Times New Roman" w:cs="Times New Roman"/>
                <w:b/>
                <w:bCs/>
                <w:color w:val="000000"/>
                <w:sz w:val="24"/>
                <w:szCs w:val="24"/>
                <w:lang w:eastAsia="lv-LV"/>
              </w:rPr>
            </w:pPr>
            <w:r w:rsidRPr="001E62E1">
              <w:rPr>
                <w:rFonts w:ascii="Times New Roman" w:hAnsi="Times New Roman" w:cs="Times New Roman"/>
                <w:b/>
                <w:bCs/>
                <w:color w:val="000000"/>
                <w:sz w:val="24"/>
                <w:szCs w:val="24"/>
                <w:lang w:eastAsia="lv-LV"/>
              </w:rPr>
              <w:t>1.tabula</w:t>
            </w:r>
          </w:p>
          <w:p w:rsidRPr="001E62E1" w:rsidR="00E751CC" w:rsidP="00902734" w:rsidRDefault="00E751CC" w14:paraId="71BFD6E1" w14:textId="77777777">
            <w:pPr>
              <w:spacing w:after="0" w:line="240" w:lineRule="auto"/>
              <w:ind w:left="57"/>
              <w:jc w:val="center"/>
              <w:rPr>
                <w:rFonts w:ascii="Times New Roman" w:hAnsi="Times New Roman" w:cs="Times New Roman"/>
                <w:color w:val="000000"/>
                <w:sz w:val="24"/>
                <w:szCs w:val="24"/>
                <w:lang w:eastAsia="lv-LV"/>
              </w:rPr>
            </w:pPr>
            <w:r w:rsidRPr="001E62E1">
              <w:rPr>
                <w:rFonts w:ascii="Times New Roman" w:hAnsi="Times New Roman" w:cs="Times New Roman"/>
                <w:b/>
                <w:bCs/>
                <w:color w:val="000000"/>
                <w:sz w:val="24"/>
                <w:szCs w:val="24"/>
                <w:lang w:eastAsia="lv-LV"/>
              </w:rPr>
              <w:t>Tiesību akta projekta atbilstība ES tiesību aktiem</w:t>
            </w:r>
          </w:p>
        </w:tc>
      </w:tr>
      <w:tr w:rsidRPr="00F01A2D" w:rsidR="00E751CC" w:rsidTr="00D150FA" w14:paraId="74A11C8A" w14:textId="77777777">
        <w:trPr>
          <w:trHeight w:val="1166"/>
        </w:trPr>
        <w:tc>
          <w:tcPr>
            <w:tcW w:w="1853" w:type="dxa"/>
            <w:gridSpan w:val="2"/>
            <w:tcBorders>
              <w:top w:val="outset" w:color="auto" w:sz="6" w:space="0"/>
              <w:bottom w:val="outset" w:color="auto" w:sz="6" w:space="0"/>
              <w:right w:val="outset" w:color="auto" w:sz="6" w:space="0"/>
            </w:tcBorders>
          </w:tcPr>
          <w:p w:rsidRPr="001E62E1" w:rsidR="00E751CC" w:rsidP="00902734" w:rsidRDefault="00E751CC" w14:paraId="017B1822" w14:textId="77777777">
            <w:pPr>
              <w:spacing w:after="0" w:line="240" w:lineRule="auto"/>
              <w:ind w:left="57"/>
              <w:jc w:val="both"/>
              <w:rPr>
                <w:rFonts w:ascii="Times New Roman" w:hAnsi="Times New Roman" w:cs="Times New Roman"/>
                <w:sz w:val="24"/>
                <w:szCs w:val="24"/>
                <w:lang w:eastAsia="lv-LV"/>
              </w:rPr>
            </w:pPr>
            <w:r w:rsidRPr="001E62E1">
              <w:rPr>
                <w:rFonts w:ascii="Times New Roman" w:hAnsi="Times New Roman" w:cs="Times New Roman"/>
                <w:sz w:val="24"/>
                <w:szCs w:val="24"/>
                <w:lang w:eastAsia="lv-LV"/>
              </w:rPr>
              <w:t>Attiecīgā ES tiesību akta datums, numurs un nosaukums</w:t>
            </w:r>
          </w:p>
        </w:tc>
        <w:tc>
          <w:tcPr>
            <w:tcW w:w="7353" w:type="dxa"/>
            <w:gridSpan w:val="5"/>
            <w:tcBorders>
              <w:top w:val="outset" w:color="auto" w:sz="6" w:space="0"/>
              <w:left w:val="outset" w:color="auto" w:sz="6" w:space="0"/>
              <w:bottom w:val="outset" w:color="auto" w:sz="6" w:space="0"/>
            </w:tcBorders>
          </w:tcPr>
          <w:p w:rsidRPr="005853B4" w:rsidR="009B6B60" w:rsidP="009B6B60" w:rsidRDefault="009B6B60" w14:paraId="6A748569" w14:textId="1BEEC89C">
            <w:pPr>
              <w:spacing w:after="0" w:line="240" w:lineRule="auto"/>
              <w:ind w:right="57"/>
              <w:jc w:val="both"/>
              <w:rPr>
                <w:rFonts w:ascii="Times New Roman" w:hAnsi="Times New Roman" w:cs="Times New Roman"/>
                <w:sz w:val="24"/>
                <w:szCs w:val="24"/>
              </w:rPr>
            </w:pPr>
            <w:r w:rsidRPr="001E62E1">
              <w:rPr>
                <w:rFonts w:ascii="Times New Roman" w:hAnsi="Times New Roman" w:cs="Times New Roman"/>
                <w:sz w:val="24"/>
                <w:szCs w:val="24"/>
              </w:rPr>
              <w:t>Komisijas deleģēt</w:t>
            </w:r>
            <w:r w:rsidR="00DA3A2D">
              <w:rPr>
                <w:rFonts w:ascii="Times New Roman" w:hAnsi="Times New Roman" w:cs="Times New Roman"/>
                <w:sz w:val="24"/>
                <w:szCs w:val="24"/>
              </w:rPr>
              <w:t>ā</w:t>
            </w:r>
            <w:r w:rsidRPr="001E62E1">
              <w:rPr>
                <w:rFonts w:ascii="Times New Roman" w:hAnsi="Times New Roman" w:cs="Times New Roman"/>
                <w:sz w:val="24"/>
                <w:szCs w:val="24"/>
              </w:rPr>
              <w:t xml:space="preserve"> lēmum</w:t>
            </w:r>
            <w:r w:rsidR="00DA3A2D">
              <w:rPr>
                <w:rFonts w:ascii="Times New Roman" w:hAnsi="Times New Roman" w:cs="Times New Roman"/>
                <w:sz w:val="24"/>
                <w:szCs w:val="24"/>
              </w:rPr>
              <w:t>a</w:t>
            </w:r>
            <w:r w:rsidRPr="001E62E1">
              <w:rPr>
                <w:rFonts w:ascii="Times New Roman" w:hAnsi="Times New Roman" w:cs="Times New Roman"/>
                <w:sz w:val="24"/>
                <w:szCs w:val="24"/>
              </w:rPr>
              <w:t xml:space="preserve"> Nr.2017/2075, ar kuru aizstāj VII pielikumu Eiropas Parlamenta un Padomes 2012. gada 21. novembra Direktīvas 20120/34/ES, ar ko izveido </w:t>
            </w:r>
            <w:r w:rsidRPr="005853B4">
              <w:rPr>
                <w:rFonts w:ascii="Times New Roman" w:hAnsi="Times New Roman" w:cs="Times New Roman"/>
                <w:sz w:val="24"/>
                <w:szCs w:val="24"/>
              </w:rPr>
              <w:t>vienotu Eiropas dzelzceļa telpu</w:t>
            </w:r>
            <w:r w:rsidRPr="005853B4" w:rsidR="00DA3A2D">
              <w:rPr>
                <w:rFonts w:ascii="Times New Roman" w:hAnsi="Times New Roman" w:cs="Times New Roman"/>
                <w:sz w:val="24"/>
                <w:szCs w:val="24"/>
              </w:rPr>
              <w:t>, pielikums.</w:t>
            </w:r>
          </w:p>
          <w:p w:rsidRPr="001E62E1" w:rsidR="00F66ABA" w:rsidP="00D150FA" w:rsidRDefault="00DA3A2D" w14:paraId="22997819" w14:textId="156FB5E5">
            <w:pPr>
              <w:spacing w:after="0" w:line="240" w:lineRule="auto"/>
              <w:ind w:right="57"/>
              <w:jc w:val="both"/>
              <w:rPr>
                <w:rFonts w:ascii="Times New Roman" w:hAnsi="Times New Roman" w:cs="Times New Roman"/>
                <w:sz w:val="24"/>
                <w:szCs w:val="24"/>
                <w:shd w:val="clear" w:color="auto" w:fill="FFFFFF"/>
              </w:rPr>
            </w:pPr>
            <w:r w:rsidRPr="005853B4">
              <w:rPr>
                <w:rFonts w:ascii="Times New Roman" w:hAnsi="Times New Roman" w:cs="Times New Roman"/>
                <w:sz w:val="24"/>
                <w:szCs w:val="24"/>
              </w:rPr>
              <w:t xml:space="preserve">(ESOV L, </w:t>
            </w:r>
            <w:hyperlink w:history="1" r:id="rId9">
              <w:r w:rsidRPr="005853B4">
                <w:rPr>
                  <w:rStyle w:val="Hyperlink"/>
                  <w:rFonts w:ascii="Times New Roman" w:hAnsi="Times New Roman" w:cs="Times New Roman"/>
                  <w:color w:val="auto"/>
                  <w:sz w:val="24"/>
                  <w:szCs w:val="24"/>
                  <w:u w:val="none"/>
                </w:rPr>
                <w:t> </w:t>
              </w:r>
            </w:hyperlink>
            <w:r w:rsidRPr="005853B4" w:rsidR="00263A9A">
              <w:rPr>
                <w:rFonts w:ascii="Times New Roman" w:hAnsi="Times New Roman" w:cs="Times New Roman"/>
                <w:sz w:val="24"/>
                <w:szCs w:val="24"/>
              </w:rPr>
              <w:t>295,</w:t>
            </w:r>
            <w:r w:rsidRPr="005853B4" w:rsidR="00263A9A">
              <w:rPr>
                <w:rFonts w:ascii="Times New Roman" w:hAnsi="Times New Roman" w:cs="Times New Roman"/>
                <w:i/>
                <w:iCs/>
                <w:sz w:val="24"/>
                <w:szCs w:val="24"/>
              </w:rPr>
              <w:t xml:space="preserve"> </w:t>
            </w:r>
            <w:r w:rsidRPr="005853B4" w:rsidR="00263A9A">
              <w:rPr>
                <w:rStyle w:val="Emphasis"/>
                <w:rFonts w:ascii="Times New Roman" w:hAnsi="Times New Roman" w:cs="Times New Roman"/>
                <w:i w:val="0"/>
                <w:iCs w:val="0"/>
                <w:sz w:val="24"/>
                <w:szCs w:val="24"/>
              </w:rPr>
              <w:t>14.11.2017, p. 69/73.lpp.</w:t>
            </w:r>
            <w:r w:rsidRPr="005853B4" w:rsidR="00263A9A">
              <w:rPr>
                <w:rFonts w:ascii="Times New Roman" w:hAnsi="Times New Roman" w:cs="Times New Roman"/>
                <w:sz w:val="24"/>
                <w:szCs w:val="24"/>
              </w:rPr>
              <w:t xml:space="preserve"> </w:t>
            </w:r>
            <w:r w:rsidRPr="005853B4">
              <w:rPr>
                <w:rFonts w:ascii="Times New Roman" w:hAnsi="Times New Roman" w:cs="Times New Roman"/>
                <w:sz w:val="24"/>
                <w:szCs w:val="24"/>
              </w:rPr>
              <w:t>).</w:t>
            </w:r>
          </w:p>
        </w:tc>
      </w:tr>
      <w:tr w:rsidRPr="00F01A2D" w:rsidR="00E751CC" w:rsidTr="00210351" w14:paraId="7CDD196A" w14:textId="77777777">
        <w:tc>
          <w:tcPr>
            <w:tcW w:w="1853" w:type="dxa"/>
            <w:gridSpan w:val="2"/>
            <w:tcBorders>
              <w:top w:val="outset" w:color="auto" w:sz="6" w:space="0"/>
              <w:bottom w:val="outset" w:color="auto" w:sz="6" w:space="0"/>
              <w:right w:val="outset" w:color="auto" w:sz="6" w:space="0"/>
            </w:tcBorders>
            <w:vAlign w:val="center"/>
          </w:tcPr>
          <w:p w:rsidRPr="001E62E1" w:rsidR="00E751CC" w:rsidP="00902734" w:rsidRDefault="00E751CC" w14:paraId="63D0C295"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A</w:t>
            </w:r>
          </w:p>
        </w:tc>
        <w:tc>
          <w:tcPr>
            <w:tcW w:w="2770" w:type="dxa"/>
            <w:gridSpan w:val="2"/>
            <w:tcBorders>
              <w:top w:val="outset" w:color="auto" w:sz="6" w:space="0"/>
              <w:left w:val="outset" w:color="auto" w:sz="6" w:space="0"/>
              <w:bottom w:val="outset" w:color="auto" w:sz="6" w:space="0"/>
              <w:right w:val="outset" w:color="auto" w:sz="6" w:space="0"/>
            </w:tcBorders>
            <w:vAlign w:val="center"/>
          </w:tcPr>
          <w:p w:rsidRPr="001E62E1" w:rsidR="00E751CC" w:rsidP="00902734" w:rsidRDefault="00E751CC" w14:paraId="5AC5B00F"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B</w:t>
            </w:r>
          </w:p>
        </w:tc>
        <w:tc>
          <w:tcPr>
            <w:tcW w:w="2268" w:type="dxa"/>
            <w:gridSpan w:val="2"/>
            <w:tcBorders>
              <w:top w:val="outset" w:color="auto" w:sz="6" w:space="0"/>
              <w:left w:val="outset" w:color="auto" w:sz="6" w:space="0"/>
              <w:bottom w:val="outset" w:color="auto" w:sz="6" w:space="0"/>
              <w:right w:val="outset" w:color="auto" w:sz="6" w:space="0"/>
            </w:tcBorders>
            <w:vAlign w:val="center"/>
          </w:tcPr>
          <w:p w:rsidRPr="001E62E1" w:rsidR="00E751CC" w:rsidP="00902734" w:rsidRDefault="00E751CC" w14:paraId="6D0018CC"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C</w:t>
            </w:r>
          </w:p>
        </w:tc>
        <w:tc>
          <w:tcPr>
            <w:tcW w:w="2315" w:type="dxa"/>
            <w:tcBorders>
              <w:top w:val="outset" w:color="auto" w:sz="6" w:space="0"/>
              <w:left w:val="outset" w:color="auto" w:sz="6" w:space="0"/>
              <w:bottom w:val="outset" w:color="auto" w:sz="6" w:space="0"/>
            </w:tcBorders>
            <w:vAlign w:val="center"/>
          </w:tcPr>
          <w:p w:rsidRPr="001E62E1" w:rsidR="00E751CC" w:rsidP="00902734" w:rsidRDefault="00E751CC" w14:paraId="37C432C9"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D</w:t>
            </w:r>
          </w:p>
        </w:tc>
      </w:tr>
      <w:tr w:rsidRPr="00F01A2D" w:rsidR="00E751CC" w:rsidTr="00210351" w14:paraId="73B12DB6" w14:textId="77777777">
        <w:tc>
          <w:tcPr>
            <w:tcW w:w="1853" w:type="dxa"/>
            <w:gridSpan w:val="2"/>
            <w:tcBorders>
              <w:top w:val="outset" w:color="auto" w:sz="6" w:space="0"/>
              <w:bottom w:val="outset" w:color="auto" w:sz="6" w:space="0"/>
              <w:right w:val="outset" w:color="auto" w:sz="6" w:space="0"/>
            </w:tcBorders>
          </w:tcPr>
          <w:p w:rsidRPr="001E62E1" w:rsidR="00E751CC" w:rsidP="00902734" w:rsidRDefault="00E751CC" w14:paraId="4924F3E3" w14:textId="78023140">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pacing w:val="-3"/>
                <w:sz w:val="24"/>
                <w:szCs w:val="24"/>
                <w:lang w:eastAsia="lv-LV"/>
              </w:rPr>
              <w:t>Attiecīgā ES tiesību akta panta numurs (uzskaitot katru tiesību akta vienību</w:t>
            </w:r>
            <w:r w:rsidRPr="001E62E1" w:rsidR="00642993">
              <w:rPr>
                <w:rFonts w:ascii="Times New Roman" w:hAnsi="Times New Roman" w:cs="Times New Roman"/>
                <w:color w:val="000000"/>
                <w:spacing w:val="-3"/>
                <w:sz w:val="24"/>
                <w:szCs w:val="24"/>
                <w:lang w:eastAsia="lv-LV"/>
              </w:rPr>
              <w:t> </w:t>
            </w:r>
            <w:r w:rsidRPr="001E62E1">
              <w:rPr>
                <w:rFonts w:ascii="Times New Roman" w:hAnsi="Times New Roman" w:cs="Times New Roman"/>
                <w:color w:val="000000"/>
                <w:spacing w:val="-3"/>
                <w:sz w:val="24"/>
                <w:szCs w:val="24"/>
                <w:lang w:eastAsia="lv-LV"/>
              </w:rPr>
              <w:t>– pantu, daļu, punktu, apakšpunktu)</w:t>
            </w:r>
          </w:p>
        </w:tc>
        <w:tc>
          <w:tcPr>
            <w:tcW w:w="2770" w:type="dxa"/>
            <w:gridSpan w:val="2"/>
            <w:tcBorders>
              <w:top w:val="outset" w:color="auto" w:sz="6" w:space="0"/>
              <w:left w:val="outset" w:color="auto" w:sz="6" w:space="0"/>
              <w:bottom w:val="outset" w:color="auto" w:sz="6" w:space="0"/>
              <w:right w:val="outset" w:color="auto" w:sz="6" w:space="0"/>
            </w:tcBorders>
          </w:tcPr>
          <w:p w:rsidRPr="001E62E1" w:rsidR="00E751CC" w:rsidP="00902734" w:rsidRDefault="00E751CC" w14:paraId="29AD3963" w14:textId="07286881">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268" w:type="dxa"/>
            <w:gridSpan w:val="2"/>
            <w:tcBorders>
              <w:top w:val="outset" w:color="auto" w:sz="6" w:space="0"/>
              <w:left w:val="outset" w:color="auto" w:sz="6" w:space="0"/>
              <w:bottom w:val="outset" w:color="auto" w:sz="6" w:space="0"/>
              <w:right w:val="outset" w:color="auto" w:sz="6" w:space="0"/>
            </w:tcBorders>
          </w:tcPr>
          <w:p w:rsidRPr="001E62E1" w:rsidR="00E751CC" w:rsidP="00902734" w:rsidRDefault="00E751CC" w14:paraId="757F5058" w14:textId="77777777">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rsidRPr="001E62E1" w:rsidR="00E751CC" w:rsidP="00902734" w:rsidRDefault="00E751CC" w14:paraId="303A47D1" w14:textId="77777777">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1E62E1" w:rsidR="00E751CC" w:rsidP="00902734" w:rsidRDefault="00E751CC" w14:paraId="46E1DC8A" w14:textId="343DC0E8">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pacing w:val="-3"/>
                <w:sz w:val="24"/>
                <w:szCs w:val="24"/>
                <w:lang w:eastAsia="lv-LV"/>
              </w:rPr>
              <w:t>Norāda institūciju, kas ir atbildīga par šo saistību izpildi pilnībā</w:t>
            </w:r>
          </w:p>
        </w:tc>
        <w:tc>
          <w:tcPr>
            <w:tcW w:w="2315" w:type="dxa"/>
            <w:tcBorders>
              <w:top w:val="outset" w:color="auto" w:sz="6" w:space="0"/>
              <w:left w:val="outset" w:color="auto" w:sz="6" w:space="0"/>
              <w:bottom w:val="outset" w:color="auto" w:sz="6" w:space="0"/>
            </w:tcBorders>
          </w:tcPr>
          <w:p w:rsidRPr="001E62E1" w:rsidR="00E751CC" w:rsidP="00902734" w:rsidRDefault="00E751CC" w14:paraId="61D67C23"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pacing w:val="-3"/>
                <w:sz w:val="24"/>
                <w:szCs w:val="24"/>
                <w:lang w:eastAsia="lv-LV"/>
              </w:rPr>
              <w:t xml:space="preserve">Informācija par to, vai šīs </w:t>
            </w:r>
            <w:r w:rsidRPr="001E62E1">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rsidRPr="001E62E1" w:rsidR="00E751CC" w:rsidP="00902734" w:rsidRDefault="00E751CC" w14:paraId="7C653B07" w14:textId="7777777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Ja projekts satur stingrākas prasības nekā attiecīgais ES tiesību akts, norāda pamatojumu un samērīgumu.</w:t>
            </w:r>
          </w:p>
          <w:p w:rsidRPr="001E62E1" w:rsidR="00E751CC" w:rsidP="00902734" w:rsidRDefault="00E751CC" w14:paraId="52968676" w14:textId="401E45EB">
            <w:pPr>
              <w:spacing w:after="0" w:line="240" w:lineRule="auto"/>
              <w:ind w:left="57"/>
              <w:jc w:val="both"/>
              <w:rPr>
                <w:rFonts w:ascii="Times New Roman" w:hAnsi="Times New Roman" w:cs="Times New Roman"/>
                <w:color w:val="000000"/>
                <w:spacing w:val="-3"/>
                <w:sz w:val="24"/>
                <w:szCs w:val="24"/>
                <w:lang w:eastAsia="lv-LV"/>
              </w:rPr>
            </w:pPr>
            <w:r w:rsidRPr="001E62E1">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1E62E1">
              <w:rPr>
                <w:rFonts w:ascii="Times New Roman" w:hAnsi="Times New Roman" w:cs="Times New Roman"/>
                <w:color w:val="000000"/>
                <w:spacing w:val="-3"/>
                <w:sz w:val="24"/>
                <w:szCs w:val="24"/>
                <w:lang w:eastAsia="lv-LV"/>
              </w:rPr>
              <w:t xml:space="preserve"> noteikšanas, nekā paredzēts attiecīgajos ES tiesību aktos</w:t>
            </w:r>
          </w:p>
        </w:tc>
      </w:tr>
      <w:tr w:rsidRPr="00F01A2D" w:rsidR="00387F9D" w:rsidTr="00263A9A" w14:paraId="4B6B84B9" w14:textId="77777777">
        <w:trPr>
          <w:trHeight w:val="3401"/>
        </w:trPr>
        <w:tc>
          <w:tcPr>
            <w:tcW w:w="1853" w:type="dxa"/>
            <w:gridSpan w:val="2"/>
            <w:tcBorders>
              <w:top w:val="outset" w:color="auto" w:sz="6" w:space="0"/>
              <w:bottom w:val="outset" w:color="auto" w:sz="6" w:space="0"/>
              <w:right w:val="outset" w:color="auto" w:sz="6" w:space="0"/>
            </w:tcBorders>
          </w:tcPr>
          <w:p w:rsidRPr="001E62E1" w:rsidR="00387F9D" w:rsidP="00387F9D" w:rsidRDefault="00DF4692" w14:paraId="7502237E" w14:textId="4B3E3A47">
            <w:pPr>
              <w:spacing w:after="0" w:line="240" w:lineRule="auto"/>
              <w:ind w:left="57"/>
              <w:jc w:val="both"/>
              <w:rPr>
                <w:rFonts w:ascii="Times New Roman" w:hAnsi="Times New Roman" w:cs="Times New Roman"/>
                <w:strike/>
                <w:color w:val="000000"/>
                <w:sz w:val="24"/>
                <w:szCs w:val="24"/>
                <w:lang w:eastAsia="lv-LV"/>
              </w:rPr>
            </w:pPr>
            <w:r w:rsidRPr="001E62E1">
              <w:rPr>
                <w:rFonts w:ascii="Times New Roman" w:hAnsi="Times New Roman" w:cs="Times New Roman"/>
                <w:color w:val="000000"/>
                <w:sz w:val="24"/>
                <w:szCs w:val="24"/>
              </w:rPr>
              <w:lastRenderedPageBreak/>
              <w:t>Komisijas deleģēt</w:t>
            </w:r>
            <w:r w:rsidR="00DA3A2D">
              <w:rPr>
                <w:rFonts w:ascii="Times New Roman" w:hAnsi="Times New Roman" w:cs="Times New Roman"/>
                <w:color w:val="000000"/>
                <w:sz w:val="24"/>
                <w:szCs w:val="24"/>
              </w:rPr>
              <w:t xml:space="preserve">ā </w:t>
            </w:r>
            <w:r w:rsidRPr="001E62E1">
              <w:rPr>
                <w:rFonts w:ascii="Times New Roman" w:hAnsi="Times New Roman" w:cs="Times New Roman"/>
                <w:color w:val="000000"/>
                <w:sz w:val="24"/>
                <w:szCs w:val="24"/>
              </w:rPr>
              <w:t>lēmuma Nr.2017/2075, ar kuru aizstāj VII pielikumu Direktīvai 20120/34/ES, ar ko izveido vienotu Eiropas dzelzceļa telpu</w:t>
            </w:r>
            <w:r w:rsidR="00280FC1">
              <w:rPr>
                <w:rFonts w:ascii="Times New Roman" w:hAnsi="Times New Roman" w:cs="Times New Roman"/>
                <w:color w:val="000000"/>
                <w:sz w:val="24"/>
                <w:szCs w:val="24"/>
              </w:rPr>
              <w:t xml:space="preserve"> </w:t>
            </w:r>
            <w:r w:rsidRPr="00557EA9" w:rsidR="00280FC1">
              <w:rPr>
                <w:rFonts w:ascii="Times New Roman" w:hAnsi="Times New Roman" w:cs="Times New Roman"/>
                <w:color w:val="000000"/>
                <w:sz w:val="24"/>
                <w:szCs w:val="24"/>
              </w:rPr>
              <w:t>pielikuma</w:t>
            </w:r>
            <w:r w:rsidRPr="001E62E1">
              <w:rPr>
                <w:rFonts w:ascii="Times New Roman" w:hAnsi="Times New Roman" w:cs="Times New Roman"/>
                <w:color w:val="000000"/>
                <w:sz w:val="24"/>
                <w:szCs w:val="24"/>
              </w:rPr>
              <w:t xml:space="preserve"> 15. punkts</w:t>
            </w:r>
          </w:p>
        </w:tc>
        <w:tc>
          <w:tcPr>
            <w:tcW w:w="2770" w:type="dxa"/>
            <w:gridSpan w:val="2"/>
            <w:tcBorders>
              <w:top w:val="outset" w:color="auto" w:sz="6" w:space="0"/>
              <w:left w:val="outset" w:color="auto" w:sz="6" w:space="0"/>
              <w:bottom w:val="outset" w:color="auto" w:sz="6" w:space="0"/>
              <w:right w:val="outset" w:color="auto" w:sz="6" w:space="0"/>
            </w:tcBorders>
          </w:tcPr>
          <w:p w:rsidRPr="001E62E1" w:rsidR="00387F9D" w:rsidP="00387F9D" w:rsidRDefault="00387F9D" w14:paraId="6E189D8B" w14:textId="6E2F329B">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 xml:space="preserve">Tiek ieviests ar </w:t>
            </w:r>
            <w:r w:rsidRPr="001E62E1" w:rsidR="00875703">
              <w:rPr>
                <w:rFonts w:ascii="Times New Roman" w:hAnsi="Times New Roman" w:cs="Times New Roman"/>
                <w:color w:val="000000"/>
                <w:sz w:val="24"/>
                <w:szCs w:val="24"/>
                <w:lang w:eastAsia="lv-LV"/>
              </w:rPr>
              <w:t xml:space="preserve">Projekta </w:t>
            </w:r>
            <w:r w:rsidRPr="005853B4" w:rsidR="00DA3A2D">
              <w:rPr>
                <w:rFonts w:ascii="Times New Roman" w:hAnsi="Times New Roman" w:cs="Times New Roman"/>
                <w:color w:val="000000"/>
                <w:sz w:val="24"/>
                <w:szCs w:val="24"/>
                <w:lang w:eastAsia="lv-LV"/>
              </w:rPr>
              <w:t>3</w:t>
            </w:r>
            <w:r w:rsidRPr="005853B4" w:rsidR="00875703">
              <w:rPr>
                <w:rFonts w:ascii="Times New Roman" w:hAnsi="Times New Roman" w:cs="Times New Roman"/>
                <w:color w:val="000000"/>
                <w:sz w:val="24"/>
                <w:szCs w:val="24"/>
                <w:lang w:eastAsia="lv-LV"/>
              </w:rPr>
              <w:t>.</w:t>
            </w:r>
            <w:r w:rsidRPr="005853B4" w:rsidR="001E62E1">
              <w:rPr>
                <w:rFonts w:ascii="Times New Roman" w:hAnsi="Times New Roman" w:cs="Times New Roman"/>
                <w:color w:val="000000"/>
                <w:sz w:val="24"/>
                <w:szCs w:val="24"/>
                <w:lang w:eastAsia="lv-LV"/>
              </w:rPr>
              <w:t> </w:t>
            </w:r>
            <w:r w:rsidRPr="005853B4" w:rsidR="00036BB2">
              <w:rPr>
                <w:rFonts w:ascii="Times New Roman" w:hAnsi="Times New Roman" w:cs="Times New Roman"/>
                <w:color w:val="000000"/>
                <w:sz w:val="24"/>
                <w:szCs w:val="24"/>
                <w:lang w:eastAsia="lv-LV"/>
              </w:rPr>
              <w:t xml:space="preserve">punktā </w:t>
            </w:r>
            <w:r w:rsidRPr="005853B4" w:rsidR="00875703">
              <w:rPr>
                <w:rFonts w:ascii="Times New Roman" w:hAnsi="Times New Roman" w:cs="Times New Roman"/>
                <w:color w:val="000000"/>
                <w:sz w:val="24"/>
                <w:szCs w:val="24"/>
                <w:lang w:eastAsia="lv-LV"/>
              </w:rPr>
              <w:t xml:space="preserve">izteikto </w:t>
            </w:r>
            <w:r w:rsidRPr="005853B4" w:rsidR="00DF4692">
              <w:rPr>
                <w:rFonts w:ascii="Times New Roman" w:hAnsi="Times New Roman" w:cs="Times New Roman"/>
                <w:color w:val="000000"/>
                <w:sz w:val="24"/>
                <w:szCs w:val="24"/>
                <w:lang w:eastAsia="lv-LV"/>
              </w:rPr>
              <w:t>5.5.7.6. apakšpunktu</w:t>
            </w:r>
            <w:r w:rsidRPr="001E62E1" w:rsidR="004A28C6">
              <w:rPr>
                <w:rFonts w:ascii="Times New Roman" w:hAnsi="Times New Roman" w:cs="Times New Roman"/>
                <w:color w:val="000000"/>
                <w:sz w:val="24"/>
                <w:szCs w:val="24"/>
                <w:lang w:eastAsia="lv-LV"/>
              </w:rPr>
              <w:t>.</w:t>
            </w:r>
          </w:p>
        </w:tc>
        <w:tc>
          <w:tcPr>
            <w:tcW w:w="2268" w:type="dxa"/>
            <w:gridSpan w:val="2"/>
            <w:tcBorders>
              <w:top w:val="outset" w:color="auto" w:sz="6" w:space="0"/>
              <w:left w:val="outset" w:color="auto" w:sz="6" w:space="0"/>
              <w:bottom w:val="outset" w:color="auto" w:sz="6" w:space="0"/>
              <w:right w:val="outset" w:color="auto" w:sz="6" w:space="0"/>
            </w:tcBorders>
          </w:tcPr>
          <w:p w:rsidRPr="001E62E1" w:rsidR="00387F9D" w:rsidP="00387F9D" w:rsidRDefault="00DF4692" w14:paraId="4160D89B" w14:textId="2B0F70AB">
            <w:pPr>
              <w:spacing w:after="0" w:line="240" w:lineRule="auto"/>
              <w:ind w:left="57"/>
              <w:jc w:val="both"/>
              <w:rPr>
                <w:rFonts w:ascii="Times New Roman" w:hAnsi="Times New Roman" w:cs="Times New Roman"/>
                <w:sz w:val="24"/>
                <w:szCs w:val="24"/>
              </w:rPr>
            </w:pPr>
            <w:r w:rsidRPr="001E62E1">
              <w:rPr>
                <w:rFonts w:ascii="Times New Roman" w:hAnsi="Times New Roman" w:cs="Times New Roman"/>
                <w:sz w:val="24"/>
                <w:szCs w:val="24"/>
              </w:rPr>
              <w:t xml:space="preserve">Pārņemts </w:t>
            </w:r>
            <w:r w:rsidRPr="001E62E1" w:rsidR="00387F9D">
              <w:rPr>
                <w:rFonts w:ascii="Times New Roman" w:hAnsi="Times New Roman" w:cs="Times New Roman"/>
                <w:sz w:val="24"/>
                <w:szCs w:val="24"/>
              </w:rPr>
              <w:t>pilnībā</w:t>
            </w:r>
          </w:p>
        </w:tc>
        <w:tc>
          <w:tcPr>
            <w:tcW w:w="2315" w:type="dxa"/>
            <w:tcBorders>
              <w:top w:val="outset" w:color="auto" w:sz="6" w:space="0"/>
              <w:left w:val="outset" w:color="auto" w:sz="6" w:space="0"/>
              <w:bottom w:val="outset" w:color="auto" w:sz="6" w:space="0"/>
            </w:tcBorders>
          </w:tcPr>
          <w:p w:rsidRPr="001E62E1" w:rsidR="00387F9D" w:rsidP="00387F9D" w:rsidRDefault="00387F9D" w14:paraId="3B627692" w14:textId="22A3DBD9">
            <w:pPr>
              <w:spacing w:after="0" w:line="240" w:lineRule="auto"/>
              <w:ind w:left="57"/>
              <w:jc w:val="both"/>
              <w:rPr>
                <w:rFonts w:ascii="Times New Roman" w:hAnsi="Times New Roman" w:cs="Times New Roman"/>
                <w:sz w:val="24"/>
                <w:szCs w:val="24"/>
              </w:rPr>
            </w:pPr>
            <w:r w:rsidRPr="001E62E1">
              <w:rPr>
                <w:rFonts w:ascii="Times New Roman" w:hAnsi="Times New Roman" w:cs="Times New Roman"/>
                <w:sz w:val="24"/>
                <w:szCs w:val="24"/>
              </w:rPr>
              <w:t>Neparedz stingrākas prasības</w:t>
            </w:r>
          </w:p>
        </w:tc>
      </w:tr>
      <w:tr w:rsidRPr="00F01A2D" w:rsidR="004A28C6" w:rsidTr="00263A9A" w14:paraId="1C81AD29" w14:textId="77777777">
        <w:trPr>
          <w:trHeight w:val="2650"/>
        </w:trPr>
        <w:tc>
          <w:tcPr>
            <w:tcW w:w="1853" w:type="dxa"/>
            <w:gridSpan w:val="2"/>
            <w:tcBorders>
              <w:top w:val="outset" w:color="auto" w:sz="6" w:space="0"/>
              <w:bottom w:val="outset" w:color="auto" w:sz="6" w:space="0"/>
              <w:right w:val="outset" w:color="auto" w:sz="6" w:space="0"/>
            </w:tcBorders>
          </w:tcPr>
          <w:p w:rsidRPr="005853B4" w:rsidR="004A28C6" w:rsidP="00EE5057" w:rsidRDefault="004A28C6" w14:paraId="195074D4" w14:textId="7590CC08">
            <w:pPr>
              <w:spacing w:after="0" w:line="240" w:lineRule="auto"/>
              <w:ind w:left="57"/>
              <w:jc w:val="both"/>
              <w:rPr>
                <w:rFonts w:ascii="Times New Roman" w:hAnsi="Times New Roman" w:cs="Times New Roman"/>
                <w:color w:val="000000"/>
                <w:sz w:val="24"/>
                <w:szCs w:val="24"/>
                <w:lang w:eastAsia="lv-LV"/>
              </w:rPr>
            </w:pPr>
            <w:r w:rsidRPr="005853B4">
              <w:rPr>
                <w:rFonts w:ascii="Times New Roman" w:hAnsi="Times New Roman" w:cs="Times New Roman"/>
                <w:color w:val="000000"/>
                <w:sz w:val="24"/>
                <w:szCs w:val="24"/>
              </w:rPr>
              <w:t>Komisijas deleģēt</w:t>
            </w:r>
            <w:r w:rsidRPr="005853B4" w:rsidR="00DA3A2D">
              <w:rPr>
                <w:rFonts w:ascii="Times New Roman" w:hAnsi="Times New Roman" w:cs="Times New Roman"/>
                <w:color w:val="000000"/>
                <w:sz w:val="24"/>
                <w:szCs w:val="24"/>
              </w:rPr>
              <w:t xml:space="preserve">ā </w:t>
            </w:r>
            <w:r w:rsidRPr="005853B4">
              <w:rPr>
                <w:rFonts w:ascii="Times New Roman" w:hAnsi="Times New Roman" w:cs="Times New Roman"/>
                <w:color w:val="000000"/>
                <w:sz w:val="24"/>
                <w:szCs w:val="24"/>
              </w:rPr>
              <w:t>lēmum</w:t>
            </w:r>
            <w:r w:rsidRPr="005853B4" w:rsidR="00E429C6">
              <w:rPr>
                <w:rFonts w:ascii="Times New Roman" w:hAnsi="Times New Roman" w:cs="Times New Roman"/>
                <w:color w:val="000000"/>
                <w:sz w:val="24"/>
                <w:szCs w:val="24"/>
              </w:rPr>
              <w:t>a</w:t>
            </w:r>
            <w:r w:rsidRPr="005853B4">
              <w:rPr>
                <w:rFonts w:ascii="Times New Roman" w:hAnsi="Times New Roman" w:cs="Times New Roman"/>
                <w:color w:val="000000"/>
                <w:sz w:val="24"/>
                <w:szCs w:val="24"/>
              </w:rPr>
              <w:t xml:space="preserve"> Nr.2017/2075, ar kuru aizstāj VII pielikumu Direktīvai 20120/34/ES, ar ko izveido vienotu Eiropas dzelzceļa telpu</w:t>
            </w:r>
            <w:r w:rsidRPr="005853B4" w:rsidR="00280FC1">
              <w:rPr>
                <w:rFonts w:ascii="Times New Roman" w:hAnsi="Times New Roman" w:cs="Times New Roman"/>
                <w:color w:val="000000"/>
                <w:sz w:val="24"/>
                <w:szCs w:val="24"/>
              </w:rPr>
              <w:t xml:space="preserve"> pielikuma</w:t>
            </w:r>
            <w:r w:rsidRPr="005853B4" w:rsidR="00E429C6">
              <w:rPr>
                <w:rFonts w:ascii="Times New Roman" w:hAnsi="Times New Roman" w:cs="Times New Roman"/>
                <w:color w:val="000000"/>
                <w:sz w:val="24"/>
                <w:szCs w:val="24"/>
              </w:rPr>
              <w:t xml:space="preserve"> </w:t>
            </w:r>
            <w:r w:rsidRPr="005853B4" w:rsidR="00293C62">
              <w:rPr>
                <w:rFonts w:ascii="Times New Roman" w:hAnsi="Times New Roman" w:cs="Times New Roman"/>
                <w:color w:val="000000"/>
                <w:sz w:val="24"/>
                <w:szCs w:val="24"/>
              </w:rPr>
              <w:t>13. punkts</w:t>
            </w:r>
          </w:p>
        </w:tc>
        <w:tc>
          <w:tcPr>
            <w:tcW w:w="2770" w:type="dxa"/>
            <w:gridSpan w:val="2"/>
            <w:tcBorders>
              <w:top w:val="outset" w:color="auto" w:sz="6" w:space="0"/>
              <w:left w:val="outset" w:color="auto" w:sz="6" w:space="0"/>
              <w:bottom w:val="outset" w:color="auto" w:sz="6" w:space="0"/>
              <w:right w:val="outset" w:color="auto" w:sz="6" w:space="0"/>
            </w:tcBorders>
          </w:tcPr>
          <w:p w:rsidRPr="005853B4" w:rsidR="004A28C6" w:rsidP="00EE5057" w:rsidRDefault="004A28C6" w14:paraId="3E9EAF60" w14:textId="00B58927">
            <w:pPr>
              <w:spacing w:after="0" w:line="240" w:lineRule="auto"/>
              <w:ind w:left="57"/>
              <w:jc w:val="both"/>
              <w:rPr>
                <w:rFonts w:ascii="Times New Roman" w:hAnsi="Times New Roman" w:cs="Times New Roman"/>
                <w:color w:val="000000"/>
                <w:sz w:val="24"/>
                <w:szCs w:val="24"/>
                <w:lang w:eastAsia="lv-LV"/>
              </w:rPr>
            </w:pPr>
            <w:r w:rsidRPr="005853B4">
              <w:rPr>
                <w:rFonts w:ascii="Times New Roman" w:hAnsi="Times New Roman" w:cs="Times New Roman"/>
                <w:color w:val="000000"/>
                <w:sz w:val="24"/>
                <w:szCs w:val="24"/>
                <w:lang w:eastAsia="lv-LV"/>
              </w:rPr>
              <w:t xml:space="preserve">Tiek ieviests ar Projekta </w:t>
            </w:r>
            <w:r w:rsidRPr="005853B4" w:rsidR="00DA3A2D">
              <w:rPr>
                <w:rFonts w:ascii="Times New Roman" w:hAnsi="Times New Roman" w:cs="Times New Roman"/>
                <w:color w:val="000000"/>
                <w:sz w:val="24"/>
                <w:szCs w:val="24"/>
                <w:lang w:eastAsia="lv-LV"/>
              </w:rPr>
              <w:t>4</w:t>
            </w:r>
            <w:r w:rsidRPr="005853B4">
              <w:rPr>
                <w:rFonts w:ascii="Times New Roman" w:hAnsi="Times New Roman" w:cs="Times New Roman"/>
                <w:color w:val="000000"/>
                <w:sz w:val="24"/>
                <w:szCs w:val="24"/>
                <w:lang w:eastAsia="lv-LV"/>
              </w:rPr>
              <w:t>.</w:t>
            </w:r>
            <w:r w:rsidRPr="005853B4" w:rsidR="001E62E1">
              <w:rPr>
                <w:rFonts w:ascii="Times New Roman" w:hAnsi="Times New Roman" w:cs="Times New Roman"/>
                <w:color w:val="000000"/>
                <w:sz w:val="24"/>
                <w:szCs w:val="24"/>
                <w:lang w:eastAsia="lv-LV"/>
              </w:rPr>
              <w:t> </w:t>
            </w:r>
            <w:r w:rsidRPr="005853B4" w:rsidR="00036BB2">
              <w:rPr>
                <w:rFonts w:ascii="Times New Roman" w:hAnsi="Times New Roman" w:cs="Times New Roman"/>
                <w:color w:val="000000"/>
                <w:sz w:val="24"/>
                <w:szCs w:val="24"/>
                <w:lang w:eastAsia="lv-LV"/>
              </w:rPr>
              <w:t xml:space="preserve">punktā </w:t>
            </w:r>
            <w:r w:rsidRPr="005853B4">
              <w:rPr>
                <w:rFonts w:ascii="Times New Roman" w:hAnsi="Times New Roman" w:cs="Times New Roman"/>
                <w:color w:val="000000"/>
                <w:sz w:val="24"/>
                <w:szCs w:val="24"/>
                <w:lang w:eastAsia="lv-LV"/>
              </w:rPr>
              <w:t>izteikto 5.</w:t>
            </w:r>
            <w:r w:rsidRPr="005853B4" w:rsidR="00036BB2">
              <w:rPr>
                <w:rFonts w:ascii="Times New Roman" w:hAnsi="Times New Roman" w:cs="Times New Roman"/>
                <w:color w:val="000000"/>
                <w:sz w:val="24"/>
                <w:szCs w:val="24"/>
                <w:lang w:eastAsia="lv-LV"/>
              </w:rPr>
              <w:t>5.7.8. </w:t>
            </w:r>
            <w:r w:rsidRPr="005853B4" w:rsidR="001E62E1">
              <w:rPr>
                <w:rFonts w:ascii="Times New Roman" w:hAnsi="Times New Roman" w:cs="Times New Roman"/>
                <w:color w:val="000000"/>
                <w:sz w:val="24"/>
                <w:szCs w:val="24"/>
                <w:lang w:eastAsia="lv-LV"/>
              </w:rPr>
              <w:t> </w:t>
            </w:r>
            <w:r w:rsidRPr="005853B4">
              <w:rPr>
                <w:rFonts w:ascii="Times New Roman" w:hAnsi="Times New Roman" w:cs="Times New Roman"/>
                <w:color w:val="000000"/>
                <w:sz w:val="24"/>
                <w:szCs w:val="24"/>
                <w:lang w:eastAsia="lv-LV"/>
              </w:rPr>
              <w:t>apakšpunktu.</w:t>
            </w:r>
          </w:p>
        </w:tc>
        <w:tc>
          <w:tcPr>
            <w:tcW w:w="2268" w:type="dxa"/>
            <w:gridSpan w:val="2"/>
            <w:tcBorders>
              <w:top w:val="outset" w:color="auto" w:sz="6" w:space="0"/>
              <w:left w:val="outset" w:color="auto" w:sz="6" w:space="0"/>
              <w:bottom w:val="outset" w:color="auto" w:sz="6" w:space="0"/>
              <w:right w:val="outset" w:color="auto" w:sz="6" w:space="0"/>
            </w:tcBorders>
          </w:tcPr>
          <w:p w:rsidRPr="001E62E1" w:rsidR="004A28C6" w:rsidP="00EE5057" w:rsidRDefault="004A28C6" w14:paraId="68BABEDA" w14:textId="77777777">
            <w:pPr>
              <w:spacing w:after="0" w:line="240" w:lineRule="auto"/>
              <w:ind w:left="57"/>
              <w:jc w:val="both"/>
              <w:rPr>
                <w:rFonts w:ascii="Times New Roman" w:hAnsi="Times New Roman" w:cs="Times New Roman"/>
                <w:sz w:val="24"/>
                <w:szCs w:val="24"/>
              </w:rPr>
            </w:pPr>
            <w:r w:rsidRPr="001E62E1">
              <w:rPr>
                <w:rFonts w:ascii="Times New Roman" w:hAnsi="Times New Roman" w:cs="Times New Roman"/>
                <w:sz w:val="24"/>
                <w:szCs w:val="24"/>
              </w:rPr>
              <w:t>Ieviests pilnībā</w:t>
            </w:r>
          </w:p>
        </w:tc>
        <w:tc>
          <w:tcPr>
            <w:tcW w:w="2315" w:type="dxa"/>
            <w:tcBorders>
              <w:top w:val="outset" w:color="auto" w:sz="6" w:space="0"/>
              <w:left w:val="outset" w:color="auto" w:sz="6" w:space="0"/>
              <w:bottom w:val="outset" w:color="auto" w:sz="6" w:space="0"/>
            </w:tcBorders>
          </w:tcPr>
          <w:p w:rsidRPr="001E62E1" w:rsidR="004A28C6" w:rsidP="00EE5057" w:rsidRDefault="004A28C6" w14:paraId="5F38AE40" w14:textId="77777777">
            <w:pPr>
              <w:spacing w:after="0" w:line="240" w:lineRule="auto"/>
              <w:ind w:left="57"/>
              <w:jc w:val="both"/>
              <w:rPr>
                <w:rFonts w:ascii="Times New Roman" w:hAnsi="Times New Roman" w:cs="Times New Roman"/>
                <w:sz w:val="24"/>
                <w:szCs w:val="24"/>
              </w:rPr>
            </w:pPr>
            <w:r w:rsidRPr="001E62E1">
              <w:rPr>
                <w:rFonts w:ascii="Times New Roman" w:hAnsi="Times New Roman" w:cs="Times New Roman"/>
                <w:sz w:val="24"/>
                <w:szCs w:val="24"/>
              </w:rPr>
              <w:t>Neparedz stingrākas prasības</w:t>
            </w:r>
          </w:p>
        </w:tc>
      </w:tr>
      <w:tr w:rsidRPr="00F01A2D" w:rsidR="004A28C6" w:rsidTr="00263A9A" w14:paraId="7C008D9C" w14:textId="77777777">
        <w:trPr>
          <w:trHeight w:val="3493"/>
        </w:trPr>
        <w:tc>
          <w:tcPr>
            <w:tcW w:w="1853" w:type="dxa"/>
            <w:gridSpan w:val="2"/>
            <w:tcBorders>
              <w:top w:val="outset" w:color="auto" w:sz="6" w:space="0"/>
              <w:bottom w:val="outset" w:color="auto" w:sz="6" w:space="0"/>
              <w:right w:val="outset" w:color="auto" w:sz="6" w:space="0"/>
            </w:tcBorders>
          </w:tcPr>
          <w:p w:rsidRPr="001E62E1" w:rsidR="004A28C6" w:rsidP="00387F9D" w:rsidRDefault="00293C62" w14:paraId="2521676D" w14:textId="2AB343B9">
            <w:pPr>
              <w:spacing w:after="0" w:line="240" w:lineRule="auto"/>
              <w:ind w:left="57"/>
              <w:jc w:val="both"/>
              <w:rPr>
                <w:rFonts w:ascii="Times New Roman" w:hAnsi="Times New Roman" w:cs="Times New Roman"/>
                <w:color w:val="000000"/>
                <w:sz w:val="24"/>
                <w:szCs w:val="24"/>
              </w:rPr>
            </w:pPr>
            <w:r w:rsidRPr="001E62E1">
              <w:rPr>
                <w:rFonts w:ascii="Times New Roman" w:hAnsi="Times New Roman" w:cs="Times New Roman"/>
                <w:color w:val="000000"/>
                <w:sz w:val="24"/>
                <w:szCs w:val="24"/>
              </w:rPr>
              <w:t>Komisijas deleģēt</w:t>
            </w:r>
            <w:r w:rsidR="00DA3A2D">
              <w:rPr>
                <w:rFonts w:ascii="Times New Roman" w:hAnsi="Times New Roman" w:cs="Times New Roman"/>
                <w:color w:val="000000"/>
                <w:sz w:val="24"/>
                <w:szCs w:val="24"/>
              </w:rPr>
              <w:t xml:space="preserve">ā </w:t>
            </w:r>
            <w:r w:rsidRPr="001E62E1">
              <w:rPr>
                <w:rFonts w:ascii="Times New Roman" w:hAnsi="Times New Roman" w:cs="Times New Roman"/>
                <w:color w:val="000000"/>
                <w:sz w:val="24"/>
                <w:szCs w:val="24"/>
              </w:rPr>
              <w:t xml:space="preserve">lēmuma Nr.2017/2075, ar kuru aizstāj VII pielikumu Direktīvai 20120/34/ES, ar ko izveido vienotu Eiropas </w:t>
            </w:r>
            <w:r w:rsidRPr="00557EA9">
              <w:rPr>
                <w:rFonts w:ascii="Times New Roman" w:hAnsi="Times New Roman" w:cs="Times New Roman"/>
                <w:color w:val="000000"/>
                <w:sz w:val="24"/>
                <w:szCs w:val="24"/>
              </w:rPr>
              <w:t>dzelzceļa telpu</w:t>
            </w:r>
            <w:r w:rsidRPr="00557EA9" w:rsidR="00280FC1">
              <w:rPr>
                <w:rFonts w:ascii="Times New Roman" w:hAnsi="Times New Roman" w:cs="Times New Roman"/>
                <w:color w:val="000000"/>
                <w:sz w:val="24"/>
                <w:szCs w:val="24"/>
              </w:rPr>
              <w:t xml:space="preserve"> pielikuma</w:t>
            </w:r>
            <w:r w:rsidRPr="00263A9A">
              <w:rPr>
                <w:rFonts w:ascii="Times New Roman" w:hAnsi="Times New Roman" w:cs="Times New Roman"/>
                <w:b/>
                <w:bCs/>
                <w:color w:val="000000"/>
                <w:sz w:val="24"/>
                <w:szCs w:val="24"/>
              </w:rPr>
              <w:t xml:space="preserve"> </w:t>
            </w:r>
            <w:r w:rsidRPr="001E62E1">
              <w:rPr>
                <w:rFonts w:ascii="Times New Roman" w:hAnsi="Times New Roman" w:cs="Times New Roman"/>
                <w:color w:val="000000"/>
                <w:sz w:val="24"/>
                <w:szCs w:val="24"/>
              </w:rPr>
              <w:t>17. punkts</w:t>
            </w:r>
          </w:p>
        </w:tc>
        <w:tc>
          <w:tcPr>
            <w:tcW w:w="2770" w:type="dxa"/>
            <w:gridSpan w:val="2"/>
            <w:tcBorders>
              <w:top w:val="outset" w:color="auto" w:sz="6" w:space="0"/>
              <w:left w:val="outset" w:color="auto" w:sz="6" w:space="0"/>
              <w:bottom w:val="outset" w:color="auto" w:sz="6" w:space="0"/>
              <w:right w:val="outset" w:color="auto" w:sz="6" w:space="0"/>
            </w:tcBorders>
          </w:tcPr>
          <w:p w:rsidRPr="001E62E1" w:rsidR="004A28C6" w:rsidP="00387F9D" w:rsidRDefault="00036BB2" w14:paraId="0D8993B2" w14:textId="46739F07">
            <w:pPr>
              <w:spacing w:after="0" w:line="240" w:lineRule="auto"/>
              <w:ind w:left="57"/>
              <w:jc w:val="both"/>
              <w:rPr>
                <w:rFonts w:ascii="Times New Roman" w:hAnsi="Times New Roman" w:cs="Times New Roman"/>
                <w:color w:val="000000"/>
                <w:sz w:val="24"/>
                <w:szCs w:val="24"/>
                <w:lang w:eastAsia="lv-LV"/>
              </w:rPr>
            </w:pPr>
            <w:r w:rsidRPr="001E62E1">
              <w:rPr>
                <w:rFonts w:ascii="Times New Roman" w:hAnsi="Times New Roman" w:cs="Times New Roman"/>
                <w:color w:val="000000"/>
                <w:sz w:val="24"/>
                <w:szCs w:val="24"/>
                <w:lang w:eastAsia="lv-LV"/>
              </w:rPr>
              <w:t xml:space="preserve">Tiek ieviests ar Projekta </w:t>
            </w:r>
            <w:r w:rsidRPr="005853B4" w:rsidR="00DA3A2D">
              <w:rPr>
                <w:rFonts w:ascii="Times New Roman" w:hAnsi="Times New Roman" w:cs="Times New Roman"/>
                <w:color w:val="000000"/>
                <w:sz w:val="24"/>
                <w:szCs w:val="24"/>
                <w:lang w:eastAsia="lv-LV"/>
              </w:rPr>
              <w:t>4</w:t>
            </w:r>
            <w:r w:rsidRPr="005853B4">
              <w:rPr>
                <w:rFonts w:ascii="Times New Roman" w:hAnsi="Times New Roman" w:cs="Times New Roman"/>
                <w:color w:val="000000"/>
                <w:sz w:val="24"/>
                <w:szCs w:val="24"/>
                <w:lang w:eastAsia="lv-LV"/>
              </w:rPr>
              <w:t>.</w:t>
            </w:r>
            <w:r w:rsidRPr="005853B4" w:rsidR="001E62E1">
              <w:rPr>
                <w:rFonts w:ascii="Times New Roman" w:hAnsi="Times New Roman" w:cs="Times New Roman"/>
                <w:color w:val="000000"/>
                <w:sz w:val="24"/>
                <w:szCs w:val="24"/>
                <w:lang w:eastAsia="lv-LV"/>
              </w:rPr>
              <w:t> </w:t>
            </w:r>
            <w:r w:rsidRPr="005853B4">
              <w:rPr>
                <w:rFonts w:ascii="Times New Roman" w:hAnsi="Times New Roman" w:cs="Times New Roman"/>
                <w:color w:val="000000"/>
                <w:sz w:val="24"/>
                <w:szCs w:val="24"/>
                <w:lang w:eastAsia="lv-LV"/>
              </w:rPr>
              <w:t>punktā izteikto 5.5.7.9.  apakšpunktu</w:t>
            </w:r>
            <w:r w:rsidRPr="001E62E1">
              <w:rPr>
                <w:rFonts w:ascii="Times New Roman" w:hAnsi="Times New Roman" w:cs="Times New Roman"/>
                <w:color w:val="000000"/>
                <w:sz w:val="24"/>
                <w:szCs w:val="24"/>
                <w:lang w:eastAsia="lv-LV"/>
              </w:rPr>
              <w:t>.</w:t>
            </w:r>
          </w:p>
        </w:tc>
        <w:tc>
          <w:tcPr>
            <w:tcW w:w="2268" w:type="dxa"/>
            <w:gridSpan w:val="2"/>
            <w:tcBorders>
              <w:top w:val="outset" w:color="auto" w:sz="6" w:space="0"/>
              <w:left w:val="outset" w:color="auto" w:sz="6" w:space="0"/>
              <w:bottom w:val="outset" w:color="auto" w:sz="6" w:space="0"/>
              <w:right w:val="outset" w:color="auto" w:sz="6" w:space="0"/>
            </w:tcBorders>
          </w:tcPr>
          <w:p w:rsidRPr="001E62E1" w:rsidR="004A28C6" w:rsidP="00387F9D" w:rsidRDefault="004A28C6" w14:paraId="71F3D7FF" w14:textId="77777777">
            <w:pPr>
              <w:spacing w:after="0" w:line="240" w:lineRule="auto"/>
              <w:ind w:left="57"/>
              <w:jc w:val="both"/>
              <w:rPr>
                <w:rFonts w:ascii="Times New Roman" w:hAnsi="Times New Roman" w:cs="Times New Roman"/>
                <w:sz w:val="24"/>
                <w:szCs w:val="24"/>
              </w:rPr>
            </w:pPr>
          </w:p>
        </w:tc>
        <w:tc>
          <w:tcPr>
            <w:tcW w:w="2315" w:type="dxa"/>
            <w:tcBorders>
              <w:top w:val="outset" w:color="auto" w:sz="6" w:space="0"/>
              <w:left w:val="outset" w:color="auto" w:sz="6" w:space="0"/>
              <w:bottom w:val="outset" w:color="auto" w:sz="6" w:space="0"/>
            </w:tcBorders>
          </w:tcPr>
          <w:p w:rsidRPr="001E62E1" w:rsidR="004A28C6" w:rsidP="00387F9D" w:rsidRDefault="004A28C6" w14:paraId="32B244A7" w14:textId="77777777">
            <w:pPr>
              <w:spacing w:after="0" w:line="240" w:lineRule="auto"/>
              <w:ind w:left="57"/>
              <w:jc w:val="both"/>
              <w:rPr>
                <w:rFonts w:ascii="Times New Roman" w:hAnsi="Times New Roman" w:cs="Times New Roman"/>
                <w:sz w:val="24"/>
                <w:szCs w:val="24"/>
              </w:rPr>
            </w:pPr>
          </w:p>
        </w:tc>
      </w:tr>
      <w:tr w:rsidRPr="00F01A2D" w:rsidR="00387F9D" w:rsidTr="00210351" w14:paraId="1E0C75FB"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25F3C171" w14:textId="77777777">
            <w:pPr>
              <w:spacing w:after="0" w:line="240" w:lineRule="auto"/>
              <w:rPr>
                <w:rFonts w:ascii="Times New Roman" w:hAnsi="Times New Roman" w:cs="Times New Roman"/>
                <w:color w:val="414142"/>
                <w:sz w:val="24"/>
                <w:szCs w:val="24"/>
                <w:lang w:eastAsia="lv-LV"/>
              </w:rPr>
            </w:pPr>
            <w:r w:rsidRPr="001E62E1">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353" w:type="dxa"/>
            <w:gridSpan w:val="5"/>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1350CE71" w14:textId="50C78234">
            <w:pPr>
              <w:rPr>
                <w:rFonts w:ascii="Times New Roman" w:hAnsi="Times New Roman" w:cs="Times New Roman"/>
                <w:sz w:val="24"/>
                <w:szCs w:val="24"/>
              </w:rPr>
            </w:pPr>
            <w:r w:rsidRPr="001E62E1">
              <w:rPr>
                <w:rFonts w:ascii="Times New Roman" w:hAnsi="Times New Roman" w:cs="Times New Roman"/>
                <w:sz w:val="24"/>
                <w:szCs w:val="24"/>
              </w:rPr>
              <w:t>Projekts šo jomu neskar.</w:t>
            </w:r>
          </w:p>
        </w:tc>
      </w:tr>
      <w:tr w:rsidRPr="00F01A2D" w:rsidR="00387F9D" w:rsidTr="00210351" w14:paraId="65B7675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5F16E91C" w14:textId="5921929B">
            <w:pPr>
              <w:spacing w:line="240" w:lineRule="auto"/>
              <w:rPr>
                <w:rFonts w:ascii="Times New Roman" w:hAnsi="Times New Roman" w:cs="Times New Roman"/>
                <w:sz w:val="24"/>
                <w:szCs w:val="24"/>
              </w:rPr>
            </w:pPr>
            <w:r w:rsidRPr="001E62E1">
              <w:rPr>
                <w:rFonts w:ascii="Times New Roman" w:hAnsi="Times New Roman" w:cs="Times New Roman"/>
                <w:sz w:val="24"/>
                <w:szCs w:val="24"/>
              </w:rPr>
              <w:t xml:space="preserve">Saistības sniegt paziņojumu ES institūcijām un ES dalībvalstīm atbilstoši </w:t>
            </w:r>
            <w:r w:rsidRPr="001E62E1">
              <w:rPr>
                <w:rFonts w:ascii="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7353" w:type="dxa"/>
            <w:gridSpan w:val="5"/>
            <w:tcBorders>
              <w:top w:val="outset" w:color="414142" w:sz="6" w:space="0"/>
              <w:left w:val="outset" w:color="414142" w:sz="6" w:space="0"/>
              <w:bottom w:val="outset" w:color="414142" w:sz="6" w:space="0"/>
              <w:right w:val="outset" w:color="414142" w:sz="6" w:space="0"/>
            </w:tcBorders>
          </w:tcPr>
          <w:p w:rsidRPr="001E62E1" w:rsidR="00387F9D" w:rsidP="00387F9D" w:rsidRDefault="00387F9D" w14:paraId="0CF9C997" w14:textId="10DAE793">
            <w:pPr>
              <w:rPr>
                <w:rFonts w:ascii="Times New Roman" w:hAnsi="Times New Roman" w:cs="Times New Roman"/>
                <w:sz w:val="24"/>
                <w:szCs w:val="24"/>
              </w:rPr>
            </w:pPr>
            <w:r w:rsidRPr="001E62E1">
              <w:rPr>
                <w:rFonts w:ascii="Times New Roman" w:hAnsi="Times New Roman" w:cs="Times New Roman"/>
                <w:sz w:val="24"/>
                <w:szCs w:val="24"/>
              </w:rPr>
              <w:lastRenderedPageBreak/>
              <w:t>Projekts šo jomu neskar.</w:t>
            </w:r>
          </w:p>
        </w:tc>
      </w:tr>
      <w:tr w:rsidRPr="00F01A2D" w:rsidR="00387F9D" w:rsidTr="00210351" w14:paraId="1659F82E"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48046B5E" w14:textId="70CA5315">
            <w:pPr>
              <w:rPr>
                <w:rFonts w:ascii="Times New Roman" w:hAnsi="Times New Roman" w:cs="Times New Roman"/>
                <w:color w:val="414142"/>
                <w:sz w:val="24"/>
                <w:szCs w:val="24"/>
              </w:rPr>
            </w:pPr>
            <w:r w:rsidRPr="001E62E1">
              <w:rPr>
                <w:rFonts w:ascii="Times New Roman" w:hAnsi="Times New Roman" w:cs="Times New Roman"/>
                <w:sz w:val="24"/>
                <w:szCs w:val="24"/>
              </w:rPr>
              <w:t>Cita informācija.</w:t>
            </w:r>
          </w:p>
        </w:tc>
        <w:tc>
          <w:tcPr>
            <w:tcW w:w="7353" w:type="dxa"/>
            <w:gridSpan w:val="5"/>
            <w:tcBorders>
              <w:top w:val="outset" w:color="414142" w:sz="6" w:space="0"/>
              <w:left w:val="outset" w:color="414142" w:sz="6" w:space="0"/>
              <w:bottom w:val="outset" w:color="414142" w:sz="6" w:space="0"/>
              <w:right w:val="outset" w:color="414142" w:sz="6" w:space="0"/>
            </w:tcBorders>
          </w:tcPr>
          <w:p w:rsidRPr="001E62E1" w:rsidR="00387F9D" w:rsidP="00387F9D" w:rsidRDefault="00387F9D" w14:paraId="6C97CB2A" w14:textId="3DA4A7E8">
            <w:pPr>
              <w:spacing w:after="0" w:line="240" w:lineRule="auto"/>
              <w:ind w:right="57"/>
              <w:jc w:val="both"/>
              <w:rPr>
                <w:rFonts w:ascii="Times New Roman" w:hAnsi="Times New Roman" w:cs="Times New Roman"/>
                <w:sz w:val="24"/>
                <w:szCs w:val="24"/>
              </w:rPr>
            </w:pPr>
            <w:r w:rsidRPr="001E62E1">
              <w:rPr>
                <w:rFonts w:ascii="Times New Roman" w:hAnsi="Times New Roman" w:cs="Times New Roman"/>
                <w:sz w:val="24"/>
                <w:szCs w:val="24"/>
              </w:rPr>
              <w:t>Nav.</w:t>
            </w:r>
          </w:p>
        </w:tc>
      </w:tr>
      <w:tr w:rsidRPr="00F01A2D" w:rsidR="00387F9D" w:rsidTr="000B7140" w14:paraId="5D2FD412"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9206" w:type="dxa"/>
            <w:gridSpan w:val="7"/>
            <w:tcBorders>
              <w:top w:val="outset" w:color="414142" w:sz="6" w:space="0"/>
              <w:left w:val="outset" w:color="414142" w:sz="6" w:space="0"/>
              <w:bottom w:val="outset" w:color="414142" w:sz="6" w:space="0"/>
              <w:right w:val="outset" w:color="414142" w:sz="6" w:space="0"/>
            </w:tcBorders>
            <w:vAlign w:val="center"/>
            <w:hideMark/>
          </w:tcPr>
          <w:p w:rsidRPr="001E62E1" w:rsidR="00387F9D" w:rsidP="00387F9D" w:rsidRDefault="00387F9D" w14:paraId="1492C22C" w14:textId="77777777">
            <w:pPr>
              <w:pStyle w:val="tvhtml"/>
              <w:spacing w:after="0" w:afterAutospacing="0"/>
              <w:jc w:val="center"/>
              <w:rPr>
                <w:b/>
                <w:bCs/>
                <w:color w:val="414142"/>
              </w:rPr>
            </w:pPr>
            <w:r w:rsidRPr="001E62E1">
              <w:rPr>
                <w:b/>
                <w:bCs/>
              </w:rPr>
              <w:t>2. tabula</w:t>
            </w:r>
            <w:r w:rsidRPr="001E62E1">
              <w:rPr>
                <w:b/>
                <w:bCs/>
              </w:rPr>
              <w:br/>
              <w:t>Ar tiesību akta projektu izpildītās vai uzņemtās saistības, kas izriet no starptautiskajiem tiesību aktiem vai starptautiskas institūcijas vai organizācijas dokumentiem.</w:t>
            </w:r>
            <w:r w:rsidRPr="001E62E1">
              <w:rPr>
                <w:b/>
                <w:bCs/>
              </w:rPr>
              <w:br/>
              <w:t>Pasākumi šo saistību izpildei</w:t>
            </w:r>
          </w:p>
        </w:tc>
      </w:tr>
      <w:tr w:rsidRPr="00024892" w:rsidR="00387F9D" w:rsidTr="00210351" w14:paraId="45C35E72"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0EE79853" w14:textId="3D3C9B60">
            <w:pPr>
              <w:spacing w:line="240" w:lineRule="auto"/>
              <w:rPr>
                <w:rFonts w:ascii="Times New Roman" w:hAnsi="Times New Roman" w:cs="Times New Roman"/>
                <w:sz w:val="24"/>
                <w:szCs w:val="24"/>
              </w:rPr>
            </w:pPr>
            <w:r w:rsidRPr="001E62E1">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353" w:type="dxa"/>
            <w:gridSpan w:val="5"/>
            <w:tcBorders>
              <w:top w:val="outset" w:color="414142" w:sz="6" w:space="0"/>
              <w:left w:val="outset" w:color="414142" w:sz="6" w:space="0"/>
              <w:bottom w:val="outset" w:color="414142" w:sz="6" w:space="0"/>
              <w:right w:val="outset" w:color="414142" w:sz="6" w:space="0"/>
            </w:tcBorders>
            <w:hideMark/>
          </w:tcPr>
          <w:p w:rsidRPr="001E62E1" w:rsidR="00387F9D" w:rsidP="00387F9D" w:rsidRDefault="00387F9D" w14:paraId="65CB5D33" w14:textId="3059DCC0">
            <w:pPr>
              <w:rPr>
                <w:rFonts w:ascii="Times New Roman" w:hAnsi="Times New Roman" w:cs="Times New Roman"/>
                <w:color w:val="414142"/>
                <w:sz w:val="24"/>
                <w:szCs w:val="24"/>
              </w:rPr>
            </w:pPr>
            <w:r w:rsidRPr="001E62E1">
              <w:rPr>
                <w:rFonts w:ascii="Times New Roman" w:hAnsi="Times New Roman" w:cs="Times New Roman"/>
                <w:sz w:val="24"/>
                <w:szCs w:val="24"/>
              </w:rPr>
              <w:t>Projekts šo jomu neskar.</w:t>
            </w:r>
          </w:p>
        </w:tc>
      </w:tr>
      <w:tr w:rsidRPr="00024892" w:rsidR="00387F9D" w:rsidTr="00210351" w14:paraId="0ABE61F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vAlign w:val="center"/>
            <w:hideMark/>
          </w:tcPr>
          <w:p w:rsidRPr="00875703" w:rsidR="00387F9D" w:rsidP="00387F9D" w:rsidRDefault="00387F9D" w14:paraId="730B0AFC" w14:textId="77777777">
            <w:pPr>
              <w:pStyle w:val="tvhtml"/>
              <w:spacing w:after="0" w:afterAutospacing="0"/>
              <w:jc w:val="center"/>
            </w:pPr>
            <w:r w:rsidRPr="00875703">
              <w:t>A</w:t>
            </w:r>
          </w:p>
        </w:tc>
        <w:tc>
          <w:tcPr>
            <w:tcW w:w="3699" w:type="dxa"/>
            <w:gridSpan w:val="3"/>
            <w:tcBorders>
              <w:top w:val="outset" w:color="414142" w:sz="6" w:space="0"/>
              <w:left w:val="outset" w:color="414142" w:sz="6" w:space="0"/>
              <w:bottom w:val="outset" w:color="414142" w:sz="6" w:space="0"/>
              <w:right w:val="outset" w:color="414142" w:sz="6" w:space="0"/>
            </w:tcBorders>
            <w:vAlign w:val="center"/>
            <w:hideMark/>
          </w:tcPr>
          <w:p w:rsidRPr="00875703" w:rsidR="00387F9D" w:rsidP="00387F9D" w:rsidRDefault="00387F9D" w14:paraId="09B16202" w14:textId="77777777">
            <w:pPr>
              <w:pStyle w:val="tvhtml"/>
              <w:spacing w:after="0" w:afterAutospacing="0"/>
              <w:jc w:val="center"/>
            </w:pPr>
            <w:r w:rsidRPr="00875703">
              <w:t>B</w:t>
            </w:r>
          </w:p>
        </w:tc>
        <w:tc>
          <w:tcPr>
            <w:tcW w:w="3654" w:type="dxa"/>
            <w:gridSpan w:val="2"/>
            <w:tcBorders>
              <w:top w:val="outset" w:color="414142" w:sz="6" w:space="0"/>
              <w:left w:val="outset" w:color="414142" w:sz="6" w:space="0"/>
              <w:bottom w:val="outset" w:color="414142" w:sz="6" w:space="0"/>
              <w:right w:val="outset" w:color="414142" w:sz="6" w:space="0"/>
            </w:tcBorders>
            <w:vAlign w:val="center"/>
            <w:hideMark/>
          </w:tcPr>
          <w:p w:rsidRPr="00875703" w:rsidR="00387F9D" w:rsidP="00387F9D" w:rsidRDefault="00387F9D" w14:paraId="75098EF6" w14:textId="77777777">
            <w:pPr>
              <w:pStyle w:val="tvhtml"/>
              <w:spacing w:after="0" w:afterAutospacing="0"/>
              <w:jc w:val="center"/>
            </w:pPr>
            <w:r w:rsidRPr="00875703">
              <w:t>C</w:t>
            </w:r>
          </w:p>
        </w:tc>
      </w:tr>
      <w:tr w:rsidRPr="00024892" w:rsidR="00387F9D" w:rsidTr="00210351" w14:paraId="5BEAB32E"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875703" w:rsidR="00387F9D" w:rsidP="00387F9D" w:rsidRDefault="00387F9D" w14:paraId="44C0F81A" w14:textId="6EF4B7D0">
            <w:pPr>
              <w:spacing w:line="240" w:lineRule="auto"/>
              <w:rPr>
                <w:rFonts w:ascii="Times New Roman" w:hAnsi="Times New Roman" w:cs="Times New Roman"/>
                <w:sz w:val="24"/>
                <w:szCs w:val="24"/>
              </w:rPr>
            </w:pPr>
            <w:r w:rsidRPr="00875703">
              <w:rPr>
                <w:rFonts w:ascii="Times New Roman" w:hAnsi="Times New Roman" w:cs="Times New Roman"/>
                <w:sz w:val="24"/>
                <w:szCs w:val="24"/>
              </w:rPr>
              <w:t>Starptautiskās saistības (pēc būtības), kas izriet no norādītā starptautiskā dokumenta.</w:t>
            </w:r>
            <w:r w:rsidRPr="00875703">
              <w:rPr>
                <w:rFonts w:ascii="Times New Roman" w:hAnsi="Times New Roman" w:cs="Times New Roman"/>
                <w:sz w:val="24"/>
                <w:szCs w:val="24"/>
              </w:rPr>
              <w:br/>
              <w:t>Konkrēti veicamie pasākumi vai uzdevumi, kas nepieciešami šo starptautisko saistību izpildei</w:t>
            </w:r>
          </w:p>
        </w:tc>
        <w:tc>
          <w:tcPr>
            <w:tcW w:w="3699" w:type="dxa"/>
            <w:gridSpan w:val="3"/>
            <w:tcBorders>
              <w:top w:val="outset" w:color="414142" w:sz="6" w:space="0"/>
              <w:left w:val="outset" w:color="414142" w:sz="6" w:space="0"/>
              <w:bottom w:val="outset" w:color="414142" w:sz="6" w:space="0"/>
              <w:right w:val="outset" w:color="414142" w:sz="6" w:space="0"/>
            </w:tcBorders>
            <w:hideMark/>
          </w:tcPr>
          <w:p w:rsidRPr="00875703" w:rsidR="00387F9D" w:rsidP="00387F9D" w:rsidRDefault="00387F9D" w14:paraId="39FAE034" w14:textId="4415B9F9">
            <w:pPr>
              <w:spacing w:line="240" w:lineRule="auto"/>
              <w:rPr>
                <w:rFonts w:ascii="Times New Roman" w:hAnsi="Times New Roman" w:cs="Times New Roman"/>
                <w:sz w:val="24"/>
                <w:szCs w:val="24"/>
              </w:rPr>
            </w:pPr>
            <w:r w:rsidRPr="00875703">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54" w:type="dxa"/>
            <w:gridSpan w:val="2"/>
            <w:tcBorders>
              <w:top w:val="outset" w:color="414142" w:sz="6" w:space="0"/>
              <w:left w:val="outset" w:color="414142" w:sz="6" w:space="0"/>
              <w:bottom w:val="outset" w:color="414142" w:sz="6" w:space="0"/>
              <w:right w:val="outset" w:color="414142" w:sz="6" w:space="0"/>
            </w:tcBorders>
            <w:hideMark/>
          </w:tcPr>
          <w:p w:rsidRPr="00875703" w:rsidR="00387F9D" w:rsidP="00387F9D" w:rsidRDefault="00387F9D" w14:paraId="6877EDCD" w14:textId="108C50EA">
            <w:pPr>
              <w:spacing w:line="240" w:lineRule="auto"/>
              <w:rPr>
                <w:rFonts w:ascii="Times New Roman" w:hAnsi="Times New Roman" w:cs="Times New Roman"/>
                <w:sz w:val="24"/>
                <w:szCs w:val="24"/>
              </w:rPr>
            </w:pPr>
            <w:r w:rsidRPr="00875703">
              <w:rPr>
                <w:rFonts w:ascii="Times New Roman" w:hAnsi="Times New Roman" w:cs="Times New Roman"/>
                <w:sz w:val="24"/>
                <w:szCs w:val="24"/>
              </w:rPr>
              <w:t>Informācija par to, vai starptautiskās saistības, kas minētas šīs tabulas A ailē, tiek izpildītas pilnībā vai daļēji.</w:t>
            </w:r>
            <w:r w:rsidRPr="00875703">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875703">
              <w:rPr>
                <w:rFonts w:ascii="Times New Roman" w:hAnsi="Times New Roman" w:cs="Times New Roman"/>
                <w:sz w:val="24"/>
                <w:szCs w:val="24"/>
              </w:rPr>
              <w:br/>
              <w:t>Norāda institūciju, kas ir atbildīga par šo saistību izpildi pilnībā.</w:t>
            </w:r>
          </w:p>
        </w:tc>
      </w:tr>
      <w:tr w:rsidRPr="00024892" w:rsidR="00387F9D" w:rsidTr="00210351" w14:paraId="5FCFB0C1"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875703" w:rsidR="00387F9D" w:rsidP="00D150FA" w:rsidRDefault="00387F9D" w14:paraId="55E8C027" w14:textId="4C979E38">
            <w:pPr>
              <w:spacing w:line="240" w:lineRule="auto"/>
              <w:rPr>
                <w:rFonts w:ascii="Times New Roman" w:hAnsi="Times New Roman" w:cs="Times New Roman"/>
                <w:sz w:val="24"/>
                <w:szCs w:val="24"/>
              </w:rPr>
            </w:pPr>
            <w:r w:rsidRPr="00875703">
              <w:rPr>
                <w:rFonts w:ascii="Times New Roman" w:hAnsi="Times New Roman" w:cs="Times New Roman"/>
                <w:sz w:val="24"/>
                <w:szCs w:val="24"/>
              </w:rPr>
              <w:t xml:space="preserve">Iekļauj informāciju atbilstoši </w:t>
            </w:r>
            <w:r w:rsidRPr="00875703">
              <w:rPr>
                <w:rFonts w:ascii="Times New Roman" w:hAnsi="Times New Roman" w:cs="Times New Roman"/>
                <w:sz w:val="24"/>
                <w:szCs w:val="24"/>
              </w:rPr>
              <w:lastRenderedPageBreak/>
              <w:t>instrukcijas 58.1. apakšpunktam</w:t>
            </w:r>
            <w:r w:rsidR="00D150FA">
              <w:rPr>
                <w:rFonts w:ascii="Times New Roman" w:hAnsi="Times New Roman" w:cs="Times New Roman"/>
                <w:sz w:val="24"/>
                <w:szCs w:val="24"/>
              </w:rPr>
              <w:t>.</w:t>
            </w:r>
          </w:p>
        </w:tc>
        <w:tc>
          <w:tcPr>
            <w:tcW w:w="3699" w:type="dxa"/>
            <w:gridSpan w:val="3"/>
            <w:tcBorders>
              <w:top w:val="outset" w:color="414142" w:sz="6" w:space="0"/>
              <w:left w:val="outset" w:color="414142" w:sz="6" w:space="0"/>
              <w:bottom w:val="outset" w:color="414142" w:sz="6" w:space="0"/>
              <w:right w:val="outset" w:color="414142" w:sz="6" w:space="0"/>
            </w:tcBorders>
          </w:tcPr>
          <w:p w:rsidRPr="00875703" w:rsidR="00387F9D" w:rsidP="00387F9D" w:rsidRDefault="00387F9D" w14:paraId="5D208D34" w14:textId="08D37D78">
            <w:pPr>
              <w:rPr>
                <w:rFonts w:ascii="Times New Roman" w:hAnsi="Times New Roman" w:cs="Times New Roman"/>
                <w:color w:val="414142"/>
                <w:sz w:val="24"/>
                <w:szCs w:val="24"/>
              </w:rPr>
            </w:pPr>
            <w:r w:rsidRPr="00875703">
              <w:rPr>
                <w:rFonts w:ascii="Times New Roman" w:hAnsi="Times New Roman" w:cs="Times New Roman"/>
                <w:sz w:val="24"/>
                <w:szCs w:val="24"/>
              </w:rPr>
              <w:lastRenderedPageBreak/>
              <w:t>Projekts šo jomu neskar.</w:t>
            </w:r>
          </w:p>
        </w:tc>
        <w:tc>
          <w:tcPr>
            <w:tcW w:w="3654" w:type="dxa"/>
            <w:gridSpan w:val="2"/>
            <w:tcBorders>
              <w:top w:val="outset" w:color="414142" w:sz="6" w:space="0"/>
              <w:left w:val="outset" w:color="414142" w:sz="6" w:space="0"/>
              <w:bottom w:val="outset" w:color="414142" w:sz="6" w:space="0"/>
              <w:right w:val="outset" w:color="414142" w:sz="6" w:space="0"/>
            </w:tcBorders>
          </w:tcPr>
          <w:p w:rsidRPr="00875703" w:rsidR="00387F9D" w:rsidP="00387F9D" w:rsidRDefault="00387F9D" w14:paraId="44D5F974" w14:textId="34811F30">
            <w:pPr>
              <w:rPr>
                <w:rFonts w:ascii="Times New Roman" w:hAnsi="Times New Roman" w:cs="Times New Roman"/>
                <w:color w:val="414142"/>
                <w:sz w:val="24"/>
                <w:szCs w:val="24"/>
              </w:rPr>
            </w:pPr>
            <w:r w:rsidRPr="00875703">
              <w:rPr>
                <w:rFonts w:ascii="Times New Roman" w:hAnsi="Times New Roman" w:cs="Times New Roman"/>
                <w:sz w:val="24"/>
                <w:szCs w:val="24"/>
              </w:rPr>
              <w:t>Projekts šo jomu neskar.</w:t>
            </w:r>
          </w:p>
        </w:tc>
      </w:tr>
      <w:tr w:rsidRPr="00024892" w:rsidR="00387F9D" w:rsidTr="00D150FA" w14:paraId="107BD7E6"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rPr>
          <w:trHeight w:val="663"/>
        </w:trPr>
        <w:tc>
          <w:tcPr>
            <w:tcW w:w="1853" w:type="dxa"/>
            <w:gridSpan w:val="2"/>
            <w:tcBorders>
              <w:top w:val="outset" w:color="414142" w:sz="6" w:space="0"/>
              <w:left w:val="outset" w:color="414142" w:sz="6" w:space="0"/>
              <w:bottom w:val="outset" w:color="414142" w:sz="6" w:space="0"/>
              <w:right w:val="outset" w:color="414142" w:sz="6" w:space="0"/>
            </w:tcBorders>
            <w:hideMark/>
          </w:tcPr>
          <w:p w:rsidRPr="00875703" w:rsidR="00387F9D" w:rsidP="00387F9D" w:rsidRDefault="00387F9D" w14:paraId="3DBCBF3E" w14:textId="53A8055F">
            <w:pPr>
              <w:spacing w:line="240" w:lineRule="auto"/>
              <w:rPr>
                <w:rFonts w:ascii="Times New Roman" w:hAnsi="Times New Roman" w:cs="Times New Roman"/>
                <w:sz w:val="24"/>
                <w:szCs w:val="24"/>
              </w:rPr>
            </w:pPr>
            <w:r w:rsidRPr="00875703">
              <w:rPr>
                <w:rFonts w:ascii="Times New Roman" w:hAnsi="Times New Roman" w:cs="Times New Roman"/>
                <w:sz w:val="24"/>
                <w:szCs w:val="24"/>
              </w:rPr>
              <w:t>Vai starptautiskajā dokumentā paredzētās saistības nav pretrunā ar jau esošajām Latvijas Republikas starptautiskajām saistībām</w:t>
            </w:r>
          </w:p>
        </w:tc>
        <w:tc>
          <w:tcPr>
            <w:tcW w:w="7353" w:type="dxa"/>
            <w:gridSpan w:val="5"/>
            <w:tcBorders>
              <w:top w:val="outset" w:color="414142" w:sz="6" w:space="0"/>
              <w:left w:val="outset" w:color="414142" w:sz="6" w:space="0"/>
              <w:bottom w:val="outset" w:color="414142" w:sz="6" w:space="0"/>
              <w:right w:val="outset" w:color="414142" w:sz="6" w:space="0"/>
            </w:tcBorders>
          </w:tcPr>
          <w:p w:rsidRPr="00875703" w:rsidR="00387F9D" w:rsidP="00387F9D" w:rsidRDefault="00387F9D" w14:paraId="0D019348" w14:textId="58964FEC">
            <w:pPr>
              <w:rPr>
                <w:rFonts w:ascii="Times New Roman" w:hAnsi="Times New Roman" w:cs="Times New Roman"/>
                <w:color w:val="414142"/>
                <w:sz w:val="24"/>
                <w:szCs w:val="24"/>
              </w:rPr>
            </w:pPr>
            <w:r w:rsidRPr="00875703">
              <w:rPr>
                <w:rFonts w:ascii="Times New Roman" w:hAnsi="Times New Roman" w:cs="Times New Roman"/>
                <w:sz w:val="24"/>
                <w:szCs w:val="24"/>
              </w:rPr>
              <w:t>Projekts šo jomu neskar.</w:t>
            </w:r>
          </w:p>
        </w:tc>
      </w:tr>
      <w:tr w:rsidRPr="00E3215B" w:rsidR="00387F9D" w:rsidTr="00210351" w14:paraId="4C10005E"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853" w:type="dxa"/>
            <w:gridSpan w:val="2"/>
            <w:tcBorders>
              <w:top w:val="outset" w:color="414142" w:sz="6" w:space="0"/>
              <w:left w:val="outset" w:color="414142" w:sz="6" w:space="0"/>
              <w:bottom w:val="outset" w:color="414142" w:sz="6" w:space="0"/>
              <w:right w:val="outset" w:color="414142" w:sz="6" w:space="0"/>
            </w:tcBorders>
            <w:hideMark/>
          </w:tcPr>
          <w:p w:rsidRPr="00E3215B" w:rsidR="00387F9D" w:rsidP="00387F9D" w:rsidRDefault="00387F9D" w14:paraId="7A164281" w14:textId="77777777">
            <w:pPr>
              <w:spacing w:line="240" w:lineRule="auto"/>
              <w:rPr>
                <w:rFonts w:ascii="Times New Roman" w:hAnsi="Times New Roman" w:cs="Times New Roman"/>
                <w:sz w:val="24"/>
                <w:szCs w:val="24"/>
              </w:rPr>
            </w:pPr>
            <w:r w:rsidRPr="00E3215B">
              <w:rPr>
                <w:rFonts w:ascii="Times New Roman" w:hAnsi="Times New Roman" w:cs="Times New Roman"/>
                <w:sz w:val="24"/>
                <w:szCs w:val="24"/>
              </w:rPr>
              <w:t>Cita informācija</w:t>
            </w:r>
          </w:p>
        </w:tc>
        <w:tc>
          <w:tcPr>
            <w:tcW w:w="7353" w:type="dxa"/>
            <w:gridSpan w:val="5"/>
            <w:tcBorders>
              <w:top w:val="outset" w:color="414142" w:sz="6" w:space="0"/>
              <w:left w:val="outset" w:color="414142" w:sz="6" w:space="0"/>
              <w:bottom w:val="outset" w:color="414142" w:sz="6" w:space="0"/>
              <w:right w:val="outset" w:color="414142" w:sz="6" w:space="0"/>
            </w:tcBorders>
          </w:tcPr>
          <w:p w:rsidRPr="00E3215B" w:rsidR="00387F9D" w:rsidP="00387F9D" w:rsidRDefault="00387F9D" w14:paraId="430258A8" w14:textId="1F581F73">
            <w:pPr>
              <w:rPr>
                <w:rFonts w:ascii="Times New Roman" w:hAnsi="Times New Roman" w:cs="Times New Roman"/>
                <w:sz w:val="24"/>
                <w:szCs w:val="24"/>
              </w:rPr>
            </w:pPr>
            <w:r w:rsidRPr="00E3215B">
              <w:rPr>
                <w:rFonts w:ascii="Times New Roman" w:hAnsi="Times New Roman" w:cs="Times New Roman"/>
                <w:sz w:val="24"/>
                <w:szCs w:val="24"/>
              </w:rPr>
              <w:t>Nav.</w:t>
            </w:r>
          </w:p>
        </w:tc>
      </w:tr>
    </w:tbl>
    <w:p w:rsidRPr="00E3215B" w:rsidR="00E214E9" w:rsidP="00B71945" w:rsidRDefault="004D6873" w14:paraId="2E40D1A5" w14:textId="7BB912CC">
      <w:pPr>
        <w:spacing w:after="0" w:line="240" w:lineRule="auto"/>
        <w:jc w:val="both"/>
        <w:rPr>
          <w:rFonts w:ascii="Arial" w:hAnsi="Arial" w:cs="Arial"/>
          <w:color w:val="414142"/>
          <w:shd w:val="clear" w:color="auto" w:fill="FFFFFF"/>
        </w:rPr>
      </w:pPr>
      <w:r w:rsidRPr="00E3215B">
        <w:rPr>
          <w:rFonts w:ascii="Arial" w:hAnsi="Arial" w:cs="Arial"/>
          <w:color w:val="414142"/>
          <w:shd w:val="clear" w:color="auto" w:fill="FFFFFF"/>
        </w:rPr>
        <w:t>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486"/>
        <w:gridCol w:w="2633"/>
        <w:gridCol w:w="6090"/>
      </w:tblGrid>
      <w:tr w:rsidRPr="00024892" w:rsidR="009B6B60" w:rsidTr="00CF5FA1" w14:paraId="1CE0A516" w14:textId="77777777">
        <w:trPr>
          <w:trHeight w:val="421"/>
        </w:trPr>
        <w:tc>
          <w:tcPr>
            <w:tcW w:w="9209" w:type="dxa"/>
            <w:gridSpan w:val="3"/>
          </w:tcPr>
          <w:p w:rsidRPr="00E3215B" w:rsidR="009B6B60" w:rsidP="00EE5057" w:rsidRDefault="009B6B60" w14:paraId="7030D823" w14:textId="77777777">
            <w:pPr>
              <w:spacing w:after="0" w:line="240" w:lineRule="auto"/>
              <w:ind w:left="57" w:right="57"/>
              <w:jc w:val="center"/>
              <w:rPr>
                <w:rFonts w:ascii="Times New Roman" w:hAnsi="Times New Roman" w:cs="Times New Roman"/>
                <w:color w:val="000000"/>
                <w:sz w:val="24"/>
                <w:szCs w:val="24"/>
                <w:lang w:eastAsia="lv-LV"/>
              </w:rPr>
            </w:pPr>
            <w:r w:rsidRPr="00E3215B">
              <w:rPr>
                <w:rFonts w:ascii="Times New Roman" w:hAnsi="Times New Roman" w:cs="Times New Roman"/>
                <w:b/>
                <w:bCs/>
                <w:color w:val="000000"/>
                <w:sz w:val="24"/>
                <w:szCs w:val="24"/>
                <w:lang w:eastAsia="lv-LV"/>
              </w:rPr>
              <w:t>VI. Sabiedrības līdzdalība un komunikācijas aktivitātes</w:t>
            </w:r>
          </w:p>
        </w:tc>
      </w:tr>
      <w:tr w:rsidRPr="00024892" w:rsidR="009B6B60" w:rsidTr="00CF5FA1" w14:paraId="52064802" w14:textId="77777777">
        <w:trPr>
          <w:trHeight w:val="553"/>
        </w:trPr>
        <w:tc>
          <w:tcPr>
            <w:tcW w:w="486" w:type="dxa"/>
          </w:tcPr>
          <w:p w:rsidRPr="00024892" w:rsidR="009B6B60" w:rsidP="00EE5057" w:rsidRDefault="009B6B60" w14:paraId="712A05E5"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E3215B">
              <w:rPr>
                <w:rFonts w:ascii="Times New Roman" w:hAnsi="Times New Roman" w:cs="Times New Roman"/>
                <w:color w:val="000000"/>
                <w:sz w:val="24"/>
                <w:szCs w:val="24"/>
                <w:lang w:eastAsia="lv-LV"/>
              </w:rPr>
              <w:t>1.</w:t>
            </w:r>
          </w:p>
        </w:tc>
        <w:tc>
          <w:tcPr>
            <w:tcW w:w="2633" w:type="dxa"/>
          </w:tcPr>
          <w:p w:rsidRPr="00D073C4" w:rsidR="009B6B60" w:rsidP="00EE5057" w:rsidRDefault="009B6B60" w14:paraId="74311847"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Plānotās sabiedrības līdzdalības un komunikācijas aktivitātes saistībā ar projektu</w:t>
            </w:r>
          </w:p>
        </w:tc>
        <w:tc>
          <w:tcPr>
            <w:tcW w:w="6090" w:type="dxa"/>
          </w:tcPr>
          <w:p w:rsidRPr="00D073C4" w:rsidR="009B6B60" w:rsidP="00CF5FA1" w:rsidRDefault="009B6B60" w14:paraId="1A7D3FD3" w14:textId="3DD5897F">
            <w:pPr>
              <w:shd w:val="clear" w:color="auto" w:fill="FFFFFF"/>
              <w:spacing w:after="0" w:line="240" w:lineRule="auto"/>
              <w:ind w:left="141" w:right="139"/>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Atbilstoši Ministru kabineta 2009.</w:t>
            </w:r>
            <w:r w:rsidR="00935EF4">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gada 25.</w:t>
            </w:r>
            <w:r w:rsidR="00935EF4">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augusta noteikumiem Nr.</w:t>
            </w:r>
            <w:r w:rsidR="00935EF4">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970 „Sabiedrības līdzdalības kārtība attīstības plānošanas procesā” 7.4.1</w:t>
            </w:r>
            <w:r w:rsidR="00935EF4">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apakšpunktam sabiedrībai tika dota iespēja rakstiski sniegt viedokli par likumprojektu tā izstrādes stadijā.</w:t>
            </w:r>
          </w:p>
        </w:tc>
      </w:tr>
      <w:tr w:rsidRPr="00024892" w:rsidR="009B6B60" w:rsidTr="00CF5FA1" w14:paraId="1E373CFB" w14:textId="77777777">
        <w:trPr>
          <w:trHeight w:val="339"/>
        </w:trPr>
        <w:tc>
          <w:tcPr>
            <w:tcW w:w="486" w:type="dxa"/>
          </w:tcPr>
          <w:p w:rsidRPr="00024892" w:rsidR="009B6B60" w:rsidP="00EE5057" w:rsidRDefault="009B6B60" w14:paraId="56056412" w14:textId="77777777">
            <w:pPr>
              <w:spacing w:after="0" w:line="240" w:lineRule="auto"/>
              <w:ind w:left="57" w:right="57"/>
              <w:jc w:val="both"/>
              <w:rPr>
                <w:rFonts w:ascii="Times New Roman" w:hAnsi="Times New Roman" w:cs="Times New Roman"/>
                <w:color w:val="000000"/>
                <w:sz w:val="24"/>
                <w:szCs w:val="24"/>
                <w:highlight w:val="green"/>
                <w:lang w:eastAsia="lv-LV"/>
              </w:rPr>
            </w:pPr>
            <w:r w:rsidRPr="00E3215B">
              <w:rPr>
                <w:rFonts w:ascii="Times New Roman" w:hAnsi="Times New Roman" w:cs="Times New Roman"/>
                <w:color w:val="000000"/>
                <w:sz w:val="24"/>
                <w:szCs w:val="24"/>
                <w:lang w:eastAsia="lv-LV"/>
              </w:rPr>
              <w:t>2.</w:t>
            </w:r>
          </w:p>
        </w:tc>
        <w:tc>
          <w:tcPr>
            <w:tcW w:w="2633" w:type="dxa"/>
          </w:tcPr>
          <w:p w:rsidRPr="00E3215B" w:rsidR="009B6B60" w:rsidP="00EE5057" w:rsidRDefault="009B6B60" w14:paraId="27DCDD3C" w14:textId="77777777">
            <w:pPr>
              <w:spacing w:after="0" w:line="240" w:lineRule="auto"/>
              <w:ind w:left="57" w:right="57"/>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Sabiedrības līdzdalība projekta izstrādē</w:t>
            </w:r>
          </w:p>
        </w:tc>
        <w:tc>
          <w:tcPr>
            <w:tcW w:w="6090" w:type="dxa"/>
          </w:tcPr>
          <w:p w:rsidR="009B6B60" w:rsidP="00CF5FA1" w:rsidRDefault="009B6B60" w14:paraId="5F200057" w14:textId="0B44F3E1">
            <w:pPr>
              <w:shd w:val="clear" w:color="auto" w:fill="FFFFFF"/>
              <w:spacing w:after="0" w:line="240" w:lineRule="auto"/>
              <w:ind w:left="141" w:right="139"/>
              <w:jc w:val="both"/>
              <w:rPr>
                <w:rStyle w:val="Hyperlink"/>
              </w:rPr>
            </w:pPr>
            <w:bookmarkStart w:name="p62" w:id="1"/>
            <w:bookmarkEnd w:id="1"/>
            <w:r w:rsidRPr="00935EF4">
              <w:rPr>
                <w:rFonts w:ascii="Times New Roman" w:hAnsi="Times New Roman" w:cs="Times New Roman"/>
                <w:color w:val="000000"/>
                <w:sz w:val="24"/>
                <w:szCs w:val="24"/>
                <w:lang w:eastAsia="lv-LV"/>
              </w:rPr>
              <w:t>Ministru kabineta noteikumu projekts un tā sākotnējās ietekmes novērtējuma ziņojums (anotācija) 20</w:t>
            </w:r>
            <w:r w:rsidRPr="00E7010E" w:rsidR="00356F10">
              <w:rPr>
                <w:rFonts w:ascii="Times New Roman" w:hAnsi="Times New Roman" w:cs="Times New Roman"/>
                <w:color w:val="000000"/>
                <w:sz w:val="24"/>
                <w:szCs w:val="24"/>
                <w:lang w:eastAsia="lv-LV"/>
              </w:rPr>
              <w:t>20</w:t>
            </w:r>
            <w:r w:rsidRPr="00935EF4">
              <w:rPr>
                <w:rFonts w:ascii="Times New Roman" w:hAnsi="Times New Roman" w:cs="Times New Roman"/>
                <w:color w:val="000000"/>
                <w:sz w:val="24"/>
                <w:szCs w:val="24"/>
                <w:lang w:eastAsia="lv-LV"/>
              </w:rPr>
              <w:t>.</w:t>
            </w:r>
            <w:r w:rsidRPr="00935EF4" w:rsidR="00935EF4">
              <w:rPr>
                <w:rFonts w:ascii="Times New Roman" w:hAnsi="Times New Roman" w:cs="Times New Roman"/>
                <w:color w:val="000000"/>
                <w:sz w:val="24"/>
                <w:szCs w:val="24"/>
                <w:lang w:eastAsia="lv-LV"/>
              </w:rPr>
              <w:t> </w:t>
            </w:r>
            <w:r w:rsidRPr="00935EF4">
              <w:rPr>
                <w:rFonts w:ascii="Times New Roman" w:hAnsi="Times New Roman" w:cs="Times New Roman"/>
                <w:color w:val="000000"/>
                <w:sz w:val="24"/>
                <w:szCs w:val="24"/>
                <w:lang w:eastAsia="lv-LV"/>
              </w:rPr>
              <w:t xml:space="preserve">gada </w:t>
            </w:r>
            <w:r w:rsidRPr="00935EF4" w:rsidR="00356F10">
              <w:rPr>
                <w:rFonts w:ascii="Times New Roman" w:hAnsi="Times New Roman" w:cs="Times New Roman"/>
                <w:color w:val="000000"/>
                <w:sz w:val="24"/>
                <w:szCs w:val="24"/>
                <w:lang w:eastAsia="lv-LV"/>
              </w:rPr>
              <w:t>1</w:t>
            </w:r>
            <w:r w:rsidRPr="00935EF4" w:rsidR="00E3215B">
              <w:rPr>
                <w:rFonts w:ascii="Times New Roman" w:hAnsi="Times New Roman" w:cs="Times New Roman"/>
                <w:color w:val="000000"/>
                <w:sz w:val="24"/>
                <w:szCs w:val="24"/>
                <w:lang w:eastAsia="lv-LV"/>
              </w:rPr>
              <w:t>4</w:t>
            </w:r>
            <w:r w:rsidRPr="00935EF4" w:rsidR="00935EF4">
              <w:rPr>
                <w:rFonts w:ascii="Times New Roman" w:hAnsi="Times New Roman" w:cs="Times New Roman"/>
                <w:color w:val="000000"/>
                <w:sz w:val="24"/>
                <w:szCs w:val="24"/>
                <w:lang w:eastAsia="lv-LV"/>
              </w:rPr>
              <w:t> </w:t>
            </w:r>
            <w:r w:rsidRPr="00935EF4" w:rsidR="00356F10">
              <w:rPr>
                <w:rFonts w:ascii="Times New Roman" w:hAnsi="Times New Roman" w:cs="Times New Roman"/>
                <w:color w:val="000000"/>
                <w:sz w:val="24"/>
                <w:szCs w:val="24"/>
                <w:lang w:eastAsia="lv-LV"/>
              </w:rPr>
              <w:t xml:space="preserve"> janvārī</w:t>
            </w:r>
            <w:r w:rsidRPr="00935EF4">
              <w:rPr>
                <w:rFonts w:ascii="Times New Roman" w:hAnsi="Times New Roman" w:cs="Times New Roman"/>
                <w:color w:val="000000"/>
                <w:sz w:val="24"/>
                <w:szCs w:val="24"/>
                <w:lang w:eastAsia="lv-LV"/>
              </w:rPr>
              <w:t xml:space="preserve"> tika ievietots tīmekļa vietnē </w:t>
            </w:r>
            <w:hyperlink w:history="1" r:id="rId10">
              <w:r w:rsidRPr="00173922" w:rsidR="00770FEE">
                <w:rPr>
                  <w:rStyle w:val="Hyperlink"/>
                  <w:rFonts w:ascii="Times New Roman" w:hAnsi="Times New Roman" w:cs="Times New Roman"/>
                  <w:sz w:val="24"/>
                  <w:szCs w:val="24"/>
                </w:rPr>
                <w:t>http://www.sam.gov.lv/satmin/content/?cat=553</w:t>
              </w:r>
            </w:hyperlink>
            <w:r w:rsidR="001E62E1">
              <w:rPr>
                <w:rStyle w:val="Hyperlink"/>
                <w:rFonts w:ascii="Times New Roman" w:hAnsi="Times New Roman" w:cs="Times New Roman"/>
                <w:sz w:val="24"/>
                <w:szCs w:val="24"/>
              </w:rPr>
              <w:t>;</w:t>
            </w:r>
          </w:p>
          <w:p w:rsidR="001E62E1" w:rsidP="00CF5FA1" w:rsidRDefault="001E62E1" w14:paraId="071578D0" w14:textId="77777777">
            <w:pPr>
              <w:pStyle w:val="NormalWeb"/>
              <w:ind w:left="141" w:right="139"/>
            </w:pPr>
            <w:r w:rsidRPr="004414B6">
              <w:rPr>
                <w:iCs/>
              </w:rPr>
              <w:t>Ministru kabineta tīmekļvietnē sadaļā “Valsts kanceleja” – “Sabiedrības līdzdalība</w:t>
            </w:r>
            <w:r w:rsidRPr="004414B6">
              <w:t>”</w:t>
            </w:r>
            <w:r w:rsidRPr="004414B6">
              <w:rPr>
                <w:iCs/>
              </w:rPr>
              <w:t>:</w:t>
            </w:r>
            <w:r w:rsidRPr="004414B6">
              <w:t xml:space="preserve"> </w:t>
            </w:r>
          </w:p>
          <w:p w:rsidR="009B6B60" w:rsidP="00CF5FA1" w:rsidRDefault="00746148" w14:paraId="67B9AF16" w14:textId="77777777">
            <w:pPr>
              <w:pStyle w:val="NormalWeb"/>
              <w:ind w:left="141" w:right="139"/>
            </w:pPr>
            <w:hyperlink w:history="1" r:id="rId11">
              <w:r w:rsidRPr="006776EB" w:rsidR="001E62E1">
                <w:rPr>
                  <w:rStyle w:val="Hyperlink"/>
                </w:rPr>
                <w:t>https://mk.gov.lv/content/ministru-kabineta-diskusiju-dokumenti</w:t>
              </w:r>
            </w:hyperlink>
            <w:r w:rsidRPr="004414B6" w:rsidR="001E62E1">
              <w:t>.</w:t>
            </w:r>
          </w:p>
          <w:p w:rsidRPr="00CF5FA1" w:rsidR="00CF5FA1" w:rsidP="00CF5FA1" w:rsidRDefault="00CF5FA1" w14:paraId="69B9F6A0" w14:textId="30AC9415">
            <w:pPr>
              <w:pStyle w:val="NormalWeb"/>
              <w:ind w:left="57" w:right="57"/>
            </w:pPr>
          </w:p>
        </w:tc>
      </w:tr>
      <w:tr w:rsidRPr="00024892" w:rsidR="009B6B60" w:rsidTr="00CF5FA1" w14:paraId="313A2598" w14:textId="77777777">
        <w:trPr>
          <w:trHeight w:val="476"/>
        </w:trPr>
        <w:tc>
          <w:tcPr>
            <w:tcW w:w="486" w:type="dxa"/>
          </w:tcPr>
          <w:p w:rsidRPr="00E3215B" w:rsidR="009B6B60" w:rsidP="00EE5057" w:rsidRDefault="009B6B60" w14:paraId="482B2F64" w14:textId="77777777">
            <w:pPr>
              <w:spacing w:after="0" w:line="240" w:lineRule="auto"/>
              <w:ind w:left="57" w:right="57"/>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3.</w:t>
            </w:r>
          </w:p>
        </w:tc>
        <w:tc>
          <w:tcPr>
            <w:tcW w:w="2633" w:type="dxa"/>
          </w:tcPr>
          <w:p w:rsidRPr="00E3215B" w:rsidR="009B6B60" w:rsidP="00EE5057" w:rsidRDefault="009B6B60" w14:paraId="3BC5F0BC" w14:textId="77777777">
            <w:pPr>
              <w:spacing w:after="0" w:line="240" w:lineRule="auto"/>
              <w:ind w:left="57" w:right="57"/>
              <w:jc w:val="both"/>
              <w:rPr>
                <w:rFonts w:ascii="Times New Roman" w:hAnsi="Times New Roman" w:cs="Times New Roman"/>
                <w:color w:val="000000"/>
                <w:sz w:val="24"/>
                <w:szCs w:val="24"/>
                <w:lang w:eastAsia="lv-LV"/>
              </w:rPr>
            </w:pPr>
            <w:r w:rsidRPr="00E3215B">
              <w:rPr>
                <w:rFonts w:ascii="Times New Roman" w:hAnsi="Times New Roman" w:cs="Times New Roman"/>
                <w:color w:val="000000"/>
                <w:sz w:val="24"/>
                <w:szCs w:val="24"/>
                <w:lang w:eastAsia="lv-LV"/>
              </w:rPr>
              <w:t>Sabiedrības līdzdalības rezultāti</w:t>
            </w:r>
          </w:p>
        </w:tc>
        <w:tc>
          <w:tcPr>
            <w:tcW w:w="6090" w:type="dxa"/>
          </w:tcPr>
          <w:p w:rsidRPr="00E3215B" w:rsidR="009B6B60" w:rsidP="00CF5FA1" w:rsidRDefault="00935EF4" w14:paraId="33B13B3B" w14:textId="4A036C68">
            <w:pPr>
              <w:shd w:val="clear" w:color="auto" w:fill="FFFFFF"/>
              <w:spacing w:after="0" w:line="240" w:lineRule="auto"/>
              <w:ind w:right="139"/>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Sabiedrības līdzdalības laikā nav saņemti iebildumi vai priekšlikumi.</w:t>
            </w:r>
          </w:p>
        </w:tc>
      </w:tr>
      <w:tr w:rsidRPr="00024892" w:rsidR="009B6B60" w:rsidTr="00CF5FA1" w14:paraId="46208D1F" w14:textId="77777777">
        <w:trPr>
          <w:trHeight w:val="476"/>
        </w:trPr>
        <w:tc>
          <w:tcPr>
            <w:tcW w:w="486" w:type="dxa"/>
          </w:tcPr>
          <w:p w:rsidRPr="00D073C4" w:rsidR="009B6B60" w:rsidP="00EE5057" w:rsidRDefault="009B6B60" w14:paraId="1EC105EC" w14:textId="77777777">
            <w:pPr>
              <w:spacing w:after="0" w:line="240" w:lineRule="auto"/>
              <w:ind w:left="57" w:righ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4.</w:t>
            </w:r>
          </w:p>
        </w:tc>
        <w:tc>
          <w:tcPr>
            <w:tcW w:w="2633" w:type="dxa"/>
          </w:tcPr>
          <w:p w:rsidRPr="00D073C4" w:rsidR="009B6B60" w:rsidP="00EE5057" w:rsidRDefault="009B6B60" w14:paraId="6E0CF012" w14:textId="77777777">
            <w:pPr>
              <w:spacing w:after="0" w:line="240" w:lineRule="auto"/>
              <w:ind w:left="57" w:righ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Cita informācija</w:t>
            </w:r>
          </w:p>
        </w:tc>
        <w:tc>
          <w:tcPr>
            <w:tcW w:w="6090" w:type="dxa"/>
          </w:tcPr>
          <w:p w:rsidRPr="00D073C4" w:rsidR="009B6B60" w:rsidP="00EE5057" w:rsidRDefault="009B6B60" w14:paraId="0162CB5E" w14:textId="77777777">
            <w:pPr>
              <w:spacing w:after="0" w:line="240" w:lineRule="auto"/>
              <w:ind w:right="57"/>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Nav</w:t>
            </w:r>
          </w:p>
        </w:tc>
      </w:tr>
    </w:tbl>
    <w:p w:rsidRPr="00024892" w:rsidR="00CE0B09" w:rsidP="00B71945" w:rsidRDefault="00CE0B09" w14:paraId="06130CBB" w14:textId="4266A897">
      <w:pPr>
        <w:spacing w:after="0" w:line="240" w:lineRule="auto"/>
        <w:jc w:val="both"/>
        <w:rPr>
          <w:rFonts w:ascii="Arial" w:hAnsi="Arial" w:cs="Arial"/>
          <w:color w:val="414142"/>
          <w:highlight w:val="green"/>
          <w:shd w:val="clear" w:color="auto" w:fill="FFFFFF"/>
        </w:rPr>
      </w:pPr>
    </w:p>
    <w:tbl>
      <w:tblPr>
        <w:tblW w:w="920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6"/>
      </w:tblGrid>
      <w:tr w:rsidRPr="00875703" w:rsidR="008F0621" w:rsidTr="008F0621" w14:paraId="0F3DCEFF" w14:textId="77777777">
        <w:trPr>
          <w:trHeight w:val="450"/>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875703" w:rsidR="008F0621" w:rsidP="00EE5057" w:rsidRDefault="008F0621" w14:paraId="6E3F58C7" w14:textId="77777777">
            <w:pPr>
              <w:spacing w:after="0" w:line="240" w:lineRule="auto"/>
              <w:ind w:firstLine="300"/>
              <w:jc w:val="center"/>
              <w:rPr>
                <w:rFonts w:ascii="Times New Roman" w:hAnsi="Times New Roman" w:eastAsia="Times New Roman" w:cs="Times New Roman"/>
                <w:b/>
                <w:bCs/>
                <w:sz w:val="24"/>
                <w:szCs w:val="24"/>
                <w:lang w:eastAsia="lv-LV"/>
              </w:rPr>
            </w:pPr>
            <w:r w:rsidRPr="00875703">
              <w:rPr>
                <w:rFonts w:ascii="Times New Roman" w:hAnsi="Times New Roman" w:cs="Times New Roman"/>
                <w:b/>
                <w:bCs/>
                <w:color w:val="000000"/>
                <w:sz w:val="24"/>
                <w:szCs w:val="24"/>
                <w:lang w:eastAsia="lv-LV"/>
              </w:rPr>
              <w:t>VI. Sabiedrības līdzdalība un komunikācijas aktivitātes</w:t>
            </w:r>
          </w:p>
        </w:tc>
      </w:tr>
      <w:tr w:rsidRPr="00875703" w:rsidR="008F0621" w:rsidTr="008F0621" w14:paraId="541CFEE6" w14:textId="77777777">
        <w:trPr>
          <w:trHeight w:val="354"/>
        </w:trPr>
        <w:tc>
          <w:tcPr>
            <w:tcW w:w="9206" w:type="dxa"/>
            <w:tcBorders>
              <w:top w:val="outset" w:color="414142" w:sz="6" w:space="0"/>
              <w:left w:val="outset" w:color="414142" w:sz="6" w:space="0"/>
              <w:bottom w:val="outset" w:color="414142" w:sz="6" w:space="0"/>
              <w:right w:val="outset" w:color="414142" w:sz="6" w:space="0"/>
            </w:tcBorders>
            <w:vAlign w:val="center"/>
            <w:hideMark/>
          </w:tcPr>
          <w:p w:rsidRPr="00875703" w:rsidR="008F0621" w:rsidP="00EE5057" w:rsidRDefault="008F0621" w14:paraId="513AB420" w14:textId="77777777">
            <w:pPr>
              <w:spacing w:after="0" w:line="240" w:lineRule="auto"/>
              <w:ind w:firstLine="301"/>
              <w:jc w:val="center"/>
              <w:rPr>
                <w:rFonts w:ascii="Times New Roman" w:hAnsi="Times New Roman" w:eastAsia="Times New Roman" w:cs="Times New Roman"/>
                <w:bCs/>
                <w:sz w:val="24"/>
                <w:szCs w:val="24"/>
                <w:lang w:eastAsia="lv-LV"/>
              </w:rPr>
            </w:pPr>
            <w:r w:rsidRPr="00875703">
              <w:rPr>
                <w:rFonts w:ascii="Times New Roman" w:hAnsi="Times New Roman" w:eastAsia="Times New Roman" w:cs="Times New Roman"/>
                <w:bCs/>
                <w:sz w:val="24"/>
                <w:szCs w:val="24"/>
                <w:lang w:eastAsia="lv-LV"/>
              </w:rPr>
              <w:t>Projekts šo jomu neskar.</w:t>
            </w:r>
          </w:p>
        </w:tc>
      </w:tr>
    </w:tbl>
    <w:p w:rsidRPr="00875703" w:rsidR="009B6B60" w:rsidP="00B71945" w:rsidRDefault="009B6B60" w14:paraId="0A64D467" w14:textId="77777777">
      <w:pPr>
        <w:spacing w:after="0" w:line="240" w:lineRule="auto"/>
        <w:jc w:val="both"/>
        <w:rPr>
          <w:rFonts w:ascii="Arial" w:hAnsi="Arial" w:cs="Arial"/>
          <w:color w:val="414142"/>
          <w:shd w:val="clear" w:color="auto" w:fill="FFFFFF"/>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875703" w:rsidR="00E751CC" w:rsidTr="000B7140" w14:paraId="5D031FEA" w14:textId="77777777">
        <w:trPr>
          <w:trHeight w:val="381"/>
        </w:trPr>
        <w:tc>
          <w:tcPr>
            <w:tcW w:w="9209" w:type="dxa"/>
            <w:gridSpan w:val="3"/>
          </w:tcPr>
          <w:p w:rsidRPr="00875703" w:rsidR="00E751CC" w:rsidP="007F3370" w:rsidRDefault="00E751CC" w14:paraId="5332C02B" w14:textId="77777777">
            <w:pPr>
              <w:spacing w:after="0" w:line="240" w:lineRule="auto"/>
              <w:ind w:left="57" w:right="57"/>
              <w:jc w:val="center"/>
              <w:rPr>
                <w:rFonts w:ascii="Times New Roman" w:hAnsi="Times New Roman" w:cs="Times New Roman"/>
                <w:color w:val="000000"/>
                <w:sz w:val="24"/>
                <w:szCs w:val="24"/>
                <w:lang w:eastAsia="lv-LV"/>
              </w:rPr>
            </w:pPr>
            <w:r w:rsidRPr="00875703">
              <w:rPr>
                <w:rFonts w:ascii="Times New Roman" w:hAnsi="Times New Roman" w:cs="Times New Roman"/>
                <w:b/>
                <w:bCs/>
                <w:color w:val="000000"/>
                <w:sz w:val="24"/>
                <w:szCs w:val="24"/>
                <w:lang w:eastAsia="lv-LV"/>
              </w:rPr>
              <w:t>VII. Tiesību akta projekta izpildes nodrošināšana un tās ietekme uz institūcijām</w:t>
            </w:r>
          </w:p>
        </w:tc>
      </w:tr>
      <w:tr w:rsidRPr="00875703" w:rsidR="00E751CC" w:rsidTr="000711E7" w14:paraId="14B2CFC6" w14:textId="77777777">
        <w:trPr>
          <w:trHeight w:val="699"/>
        </w:trPr>
        <w:tc>
          <w:tcPr>
            <w:tcW w:w="478" w:type="dxa"/>
          </w:tcPr>
          <w:p w:rsidRPr="00875703" w:rsidR="00E751CC" w:rsidP="007F3370" w:rsidRDefault="00E751CC" w14:paraId="5BEC3C3B"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1.</w:t>
            </w:r>
          </w:p>
        </w:tc>
        <w:tc>
          <w:tcPr>
            <w:tcW w:w="2636" w:type="dxa"/>
          </w:tcPr>
          <w:p w:rsidRPr="00875703" w:rsidR="00E751CC" w:rsidP="007F3370" w:rsidRDefault="00E751CC" w14:paraId="10CF96AD" w14:textId="360A50AD">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Projekta izpildē iesaistītās institūcijas</w:t>
            </w:r>
            <w:r w:rsidRPr="00875703" w:rsidR="00C73326">
              <w:rPr>
                <w:rFonts w:ascii="Times New Roman" w:hAnsi="Times New Roman" w:cs="Times New Roman"/>
                <w:color w:val="000000"/>
                <w:sz w:val="24"/>
                <w:szCs w:val="24"/>
                <w:lang w:eastAsia="lv-LV"/>
              </w:rPr>
              <w:t>.</w:t>
            </w:r>
          </w:p>
        </w:tc>
        <w:tc>
          <w:tcPr>
            <w:tcW w:w="6095" w:type="dxa"/>
          </w:tcPr>
          <w:p w:rsidRPr="00875703" w:rsidR="00E751CC" w:rsidP="00CF5FA1" w:rsidRDefault="008F0621" w14:paraId="06D42C44" w14:textId="210EA64B">
            <w:pPr>
              <w:shd w:val="clear" w:color="auto" w:fill="FFFFFF"/>
              <w:spacing w:after="0" w:line="240" w:lineRule="auto"/>
              <w:ind w:left="112" w:right="109"/>
              <w:jc w:val="both"/>
              <w:rPr>
                <w:rFonts w:ascii="Times New Roman" w:hAnsi="Times New Roman" w:cs="Times New Roman"/>
                <w:color w:val="000000"/>
                <w:sz w:val="24"/>
                <w:szCs w:val="24"/>
                <w:lang w:eastAsia="lv-LV"/>
              </w:rPr>
            </w:pPr>
            <w:bookmarkStart w:name="p69" w:id="2"/>
            <w:bookmarkStart w:name="p68" w:id="3"/>
            <w:bookmarkStart w:name="p67" w:id="4"/>
            <w:bookmarkStart w:name="p66" w:id="5"/>
            <w:bookmarkEnd w:id="2"/>
            <w:bookmarkEnd w:id="3"/>
            <w:bookmarkEnd w:id="4"/>
            <w:bookmarkEnd w:id="5"/>
            <w:r w:rsidRPr="00875703">
              <w:rPr>
                <w:rFonts w:ascii="Times New Roman" w:hAnsi="Times New Roman" w:cs="Times New Roman"/>
                <w:color w:val="000000"/>
                <w:sz w:val="24"/>
                <w:szCs w:val="24"/>
                <w:lang w:eastAsia="lv-LV"/>
              </w:rPr>
              <w:t>AS “LatRailNet”, VAS “Latvijas dzelzceļš</w:t>
            </w:r>
            <w:r w:rsidRPr="00875703" w:rsidR="00C07B3E">
              <w:rPr>
                <w:rFonts w:ascii="Times New Roman" w:hAnsi="Times New Roman" w:cs="Times New Roman"/>
                <w:color w:val="000000"/>
                <w:sz w:val="24"/>
                <w:szCs w:val="24"/>
                <w:lang w:eastAsia="lv-LV"/>
              </w:rPr>
              <w:t>”</w:t>
            </w:r>
            <w:r w:rsidRPr="00875703" w:rsidR="000711E7">
              <w:rPr>
                <w:rFonts w:ascii="Times New Roman" w:hAnsi="Times New Roman" w:cs="Times New Roman"/>
                <w:color w:val="000000"/>
                <w:sz w:val="24"/>
                <w:szCs w:val="24"/>
                <w:lang w:eastAsia="lv-LV"/>
              </w:rPr>
              <w:t>, Valsts dzelzceļa administrācija.</w:t>
            </w:r>
          </w:p>
        </w:tc>
      </w:tr>
      <w:tr w:rsidRPr="00875703" w:rsidR="00E751CC" w:rsidTr="00946BEE" w14:paraId="3A59137D" w14:textId="77777777">
        <w:trPr>
          <w:trHeight w:val="671"/>
        </w:trPr>
        <w:tc>
          <w:tcPr>
            <w:tcW w:w="478" w:type="dxa"/>
          </w:tcPr>
          <w:p w:rsidRPr="00875703" w:rsidR="00E751CC" w:rsidP="00902734" w:rsidRDefault="00E751CC" w14:paraId="2AD992B5"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2.</w:t>
            </w:r>
          </w:p>
        </w:tc>
        <w:tc>
          <w:tcPr>
            <w:tcW w:w="2636" w:type="dxa"/>
          </w:tcPr>
          <w:p w:rsidRPr="00875703" w:rsidR="00E751CC" w:rsidP="00902734" w:rsidRDefault="00E751CC" w14:paraId="77DDF0EF"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Projekta izpildes ietekme uz pār</w:t>
            </w:r>
            <w:r w:rsidRPr="00875703">
              <w:rPr>
                <w:rFonts w:ascii="Times New Roman" w:hAnsi="Times New Roman" w:cs="Times New Roman"/>
                <w:color w:val="000000"/>
                <w:sz w:val="24"/>
                <w:szCs w:val="24"/>
                <w:lang w:eastAsia="lv-LV"/>
              </w:rPr>
              <w:softHyphen/>
              <w:t>valdes funkcijām un institucionālo struktūru.</w:t>
            </w:r>
          </w:p>
          <w:p w:rsidRPr="00875703" w:rsidR="00266405" w:rsidP="00563C14" w:rsidRDefault="00E751CC" w14:paraId="1870F018" w14:textId="7746012D">
            <w:pPr>
              <w:spacing w:after="0" w:line="240" w:lineRule="auto"/>
              <w:ind w:left="57" w:right="57"/>
              <w:jc w:val="both"/>
              <w:rPr>
                <w:rFonts w:ascii="Times New Roman" w:hAnsi="Times New Roman" w:cs="Times New Roman"/>
                <w:sz w:val="24"/>
                <w:szCs w:val="24"/>
                <w:lang w:eastAsia="lv-LV"/>
              </w:rPr>
            </w:pPr>
            <w:r w:rsidRPr="00875703">
              <w:rPr>
                <w:rFonts w:ascii="Times New Roman" w:hAnsi="Times New Roman" w:cs="Times New Roman"/>
                <w:color w:val="000000"/>
                <w:sz w:val="24"/>
                <w:szCs w:val="24"/>
                <w:lang w:eastAsia="lv-LV"/>
              </w:rPr>
              <w:lastRenderedPageBreak/>
              <w:t>Jaunu institūciju izveide, esošu institūciju likvidācija vai reorga</w:t>
            </w:r>
            <w:r w:rsidRPr="00875703">
              <w:rPr>
                <w:rFonts w:ascii="Times New Roman" w:hAnsi="Times New Roman" w:cs="Times New Roman"/>
                <w:color w:val="000000"/>
                <w:sz w:val="24"/>
                <w:szCs w:val="24"/>
                <w:lang w:eastAsia="lv-LV"/>
              </w:rPr>
              <w:softHyphen/>
              <w:t>nizācija, to ietekme uz institūcijas cilvēkresursiem</w:t>
            </w:r>
          </w:p>
        </w:tc>
        <w:tc>
          <w:tcPr>
            <w:tcW w:w="6095" w:type="dxa"/>
          </w:tcPr>
          <w:p w:rsidRPr="00875703" w:rsidR="00F575BD" w:rsidP="00CF5FA1" w:rsidRDefault="00F575BD" w14:paraId="1F8487C3" w14:textId="7D471E5C">
            <w:pPr>
              <w:shd w:val="clear" w:color="auto" w:fill="FFFFFF"/>
              <w:spacing w:before="100" w:beforeAutospacing="1" w:after="0" w:line="240" w:lineRule="auto"/>
              <w:ind w:left="112" w:right="109"/>
              <w:jc w:val="both"/>
              <w:rPr>
                <w:rFonts w:ascii="Times New Roman" w:hAnsi="Times New Roman" w:cs="Times New Roman"/>
                <w:color w:val="000000"/>
                <w:sz w:val="24"/>
                <w:szCs w:val="24"/>
                <w:lang w:eastAsia="lv-LV"/>
              </w:rPr>
            </w:pPr>
            <w:r w:rsidRPr="00875703">
              <w:rPr>
                <w:rFonts w:ascii="Times New Roman" w:hAnsi="Times New Roman" w:cs="Times New Roman"/>
                <w:sz w:val="24"/>
                <w:szCs w:val="24"/>
                <w:shd w:val="clear" w:color="auto" w:fill="FFFFFF"/>
              </w:rPr>
              <w:lastRenderedPageBreak/>
              <w:t xml:space="preserve">Projekta izpilde neietekmē </w:t>
            </w:r>
            <w:r w:rsidRPr="00875703" w:rsidR="008F0621">
              <w:rPr>
                <w:rFonts w:ascii="Times New Roman" w:hAnsi="Times New Roman" w:cs="Times New Roman"/>
                <w:sz w:val="24"/>
                <w:szCs w:val="24"/>
                <w:shd w:val="clear" w:color="auto" w:fill="FFFFFF"/>
              </w:rPr>
              <w:t>iestāžu pārvaldes</w:t>
            </w:r>
            <w:r w:rsidRPr="00875703">
              <w:rPr>
                <w:rFonts w:ascii="Times New Roman" w:hAnsi="Times New Roman" w:cs="Times New Roman"/>
                <w:sz w:val="24"/>
                <w:szCs w:val="24"/>
                <w:shd w:val="clear" w:color="auto" w:fill="FFFFFF"/>
              </w:rPr>
              <w:t xml:space="preserve"> funkcijas un uzdevumu</w:t>
            </w:r>
            <w:r w:rsidRPr="00875703" w:rsidR="00576E8C">
              <w:rPr>
                <w:rFonts w:ascii="Times New Roman" w:hAnsi="Times New Roman" w:cs="Times New Roman"/>
                <w:sz w:val="24"/>
                <w:szCs w:val="24"/>
                <w:shd w:val="clear" w:color="auto" w:fill="FFFFFF"/>
              </w:rPr>
              <w:t>s un t</w:t>
            </w:r>
            <w:r w:rsidRPr="00875703" w:rsidR="008F0621">
              <w:rPr>
                <w:rFonts w:ascii="Times New Roman" w:hAnsi="Times New Roman" w:cs="Times New Roman"/>
                <w:sz w:val="24"/>
                <w:szCs w:val="24"/>
              </w:rPr>
              <w:t>ām</w:t>
            </w:r>
            <w:r w:rsidRPr="00875703">
              <w:rPr>
                <w:rFonts w:ascii="Times New Roman" w:hAnsi="Times New Roman" w:cs="Times New Roman"/>
                <w:sz w:val="24"/>
                <w:szCs w:val="24"/>
              </w:rPr>
              <w:t xml:space="preserve"> pieejamos cilvēkresursus</w:t>
            </w:r>
            <w:r w:rsidRPr="00875703" w:rsidR="00576E8C">
              <w:rPr>
                <w:rFonts w:ascii="Times New Roman" w:hAnsi="Times New Roman" w:cs="Times New Roman"/>
                <w:sz w:val="24"/>
                <w:szCs w:val="24"/>
              </w:rPr>
              <w:t>.</w:t>
            </w:r>
            <w:r w:rsidRPr="00875703">
              <w:rPr>
                <w:rFonts w:ascii="Times New Roman" w:hAnsi="Times New Roman" w:cs="Times New Roman"/>
                <w:sz w:val="24"/>
                <w:szCs w:val="24"/>
              </w:rPr>
              <w:t xml:space="preserve"> </w:t>
            </w:r>
            <w:r w:rsidRPr="00875703" w:rsidR="00576E8C">
              <w:rPr>
                <w:rFonts w:ascii="Times New Roman" w:hAnsi="Times New Roman" w:cs="Times New Roman"/>
                <w:sz w:val="24"/>
                <w:szCs w:val="24"/>
              </w:rPr>
              <w:t>S</w:t>
            </w:r>
            <w:r w:rsidRPr="00875703">
              <w:rPr>
                <w:rFonts w:ascii="Times New Roman" w:hAnsi="Times New Roman" w:cs="Times New Roman"/>
                <w:sz w:val="24"/>
                <w:szCs w:val="24"/>
              </w:rPr>
              <w:t>aistībā ar Projekta izpildi nav nepieciešams veidot jaunas institūcijas, likvidēt vai reorganizēt esošās.</w:t>
            </w:r>
          </w:p>
        </w:tc>
      </w:tr>
      <w:tr w:rsidRPr="00024892" w:rsidR="00E751CC" w:rsidTr="000B7140" w14:paraId="75542191" w14:textId="77777777">
        <w:trPr>
          <w:trHeight w:val="402"/>
        </w:trPr>
        <w:tc>
          <w:tcPr>
            <w:tcW w:w="478" w:type="dxa"/>
          </w:tcPr>
          <w:p w:rsidRPr="00875703" w:rsidR="00E751CC" w:rsidP="00902734" w:rsidRDefault="00E751CC" w14:paraId="064D7F7A" w14:textId="77777777">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3.</w:t>
            </w:r>
          </w:p>
        </w:tc>
        <w:tc>
          <w:tcPr>
            <w:tcW w:w="2636" w:type="dxa"/>
          </w:tcPr>
          <w:p w:rsidRPr="00875703" w:rsidR="00E751CC" w:rsidP="00902734" w:rsidRDefault="00E751CC" w14:paraId="66200F5C" w14:textId="6C28E0D3">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Cita informācija</w:t>
            </w:r>
          </w:p>
        </w:tc>
        <w:tc>
          <w:tcPr>
            <w:tcW w:w="6095" w:type="dxa"/>
          </w:tcPr>
          <w:p w:rsidRPr="00875703" w:rsidR="00E751CC" w:rsidP="00902734" w:rsidRDefault="00E751CC" w14:paraId="76FA246B" w14:textId="3827DBD2">
            <w:pPr>
              <w:spacing w:after="0" w:line="240" w:lineRule="auto"/>
              <w:ind w:left="57" w:right="57"/>
              <w:jc w:val="both"/>
              <w:rPr>
                <w:rFonts w:ascii="Times New Roman" w:hAnsi="Times New Roman" w:cs="Times New Roman"/>
                <w:color w:val="000000"/>
                <w:sz w:val="24"/>
                <w:szCs w:val="24"/>
                <w:lang w:eastAsia="lv-LV"/>
              </w:rPr>
            </w:pPr>
            <w:r w:rsidRPr="00875703">
              <w:rPr>
                <w:rFonts w:ascii="Times New Roman" w:hAnsi="Times New Roman" w:cs="Times New Roman"/>
                <w:color w:val="000000"/>
                <w:sz w:val="24"/>
                <w:szCs w:val="24"/>
                <w:lang w:eastAsia="lv-LV"/>
              </w:rPr>
              <w:t>Nav</w:t>
            </w:r>
            <w:r w:rsidRPr="00875703" w:rsidR="00C73326">
              <w:rPr>
                <w:rFonts w:ascii="Times New Roman" w:hAnsi="Times New Roman" w:cs="Times New Roman"/>
                <w:color w:val="000000"/>
                <w:sz w:val="24"/>
                <w:szCs w:val="24"/>
                <w:lang w:eastAsia="lv-LV"/>
              </w:rPr>
              <w:t>.</w:t>
            </w:r>
          </w:p>
        </w:tc>
      </w:tr>
    </w:tbl>
    <w:p w:rsidRPr="00E3215B" w:rsidR="001C0862" w:rsidP="00902734" w:rsidRDefault="001C0862" w14:paraId="02A8875F" w14:textId="7D8064B1">
      <w:pPr>
        <w:spacing w:after="120" w:line="259" w:lineRule="auto"/>
        <w:jc w:val="both"/>
        <w:rPr>
          <w:rFonts w:ascii="Times New Roman" w:hAnsi="Times New Roman" w:cs="Times New Roman"/>
          <w:sz w:val="24"/>
          <w:szCs w:val="24"/>
        </w:rPr>
      </w:pPr>
    </w:p>
    <w:p w:rsidR="00B81D75" w:rsidP="00B81D75" w:rsidRDefault="00B81D75" w14:paraId="758D9951" w14:textId="473AB9B9">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875703">
        <w:rPr>
          <w:rFonts w:ascii="Times New Roman" w:hAnsi="Times New Roman" w:cs="Times New Roman"/>
          <w:sz w:val="24"/>
          <w:szCs w:val="24"/>
        </w:rPr>
        <w:t>Satiksmes ministrs</w:t>
      </w:r>
      <w:r w:rsidRPr="00875703">
        <w:rPr>
          <w:rFonts w:ascii="Times New Roman" w:hAnsi="Times New Roman" w:cs="Times New Roman"/>
          <w:sz w:val="24"/>
          <w:szCs w:val="24"/>
        </w:rPr>
        <w:tab/>
      </w:r>
      <w:r w:rsidRPr="00875703">
        <w:rPr>
          <w:rFonts w:ascii="Times New Roman" w:hAnsi="Times New Roman" w:cs="Times New Roman"/>
          <w:sz w:val="24"/>
          <w:szCs w:val="24"/>
        </w:rPr>
        <w:tab/>
        <w:t xml:space="preserve">       T. Linkaits</w:t>
      </w:r>
    </w:p>
    <w:p w:rsidRPr="00875703" w:rsidR="00557EA9" w:rsidP="00B81D75" w:rsidRDefault="00557EA9" w14:paraId="32F3C07B" w14:textId="77777777">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rsidRPr="00935EF4" w:rsidR="00935EF4" w:rsidP="00D150FA" w:rsidRDefault="00B81D75" w14:paraId="38334E52" w14:textId="58ACF72F">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875703">
        <w:rPr>
          <w:rFonts w:ascii="Times New Roman" w:hAnsi="Times New Roman" w:cs="Times New Roman"/>
          <w:sz w:val="24"/>
          <w:szCs w:val="24"/>
        </w:rPr>
        <w:t>Vīza: valsts sekretār</w:t>
      </w:r>
      <w:r w:rsidR="00935EF4">
        <w:rPr>
          <w:rFonts w:ascii="Times New Roman" w:hAnsi="Times New Roman" w:cs="Times New Roman"/>
          <w:sz w:val="24"/>
          <w:szCs w:val="24"/>
        </w:rPr>
        <w:t>e</w:t>
      </w:r>
      <w:r w:rsidRPr="00875703">
        <w:rPr>
          <w:rFonts w:ascii="Times New Roman" w:hAnsi="Times New Roman" w:cs="Times New Roman"/>
          <w:sz w:val="24"/>
          <w:szCs w:val="24"/>
        </w:rPr>
        <w:tab/>
      </w:r>
      <w:r w:rsidRPr="00875703">
        <w:rPr>
          <w:rFonts w:ascii="Times New Roman" w:hAnsi="Times New Roman" w:cs="Times New Roman"/>
          <w:sz w:val="24"/>
          <w:szCs w:val="24"/>
        </w:rPr>
        <w:tab/>
        <w:t xml:space="preserve"> </w:t>
      </w:r>
      <w:r w:rsidRPr="00875703">
        <w:rPr>
          <w:rFonts w:ascii="Times New Roman" w:hAnsi="Times New Roman" w:cs="Times New Roman"/>
          <w:sz w:val="24"/>
          <w:szCs w:val="24"/>
        </w:rPr>
        <w:tab/>
      </w:r>
      <w:r w:rsidRPr="00875703">
        <w:rPr>
          <w:rFonts w:ascii="Times New Roman" w:hAnsi="Times New Roman" w:cs="Times New Roman"/>
          <w:sz w:val="24"/>
          <w:szCs w:val="24"/>
        </w:rPr>
        <w:tab/>
      </w:r>
      <w:r w:rsidR="00935EF4">
        <w:rPr>
          <w:rFonts w:ascii="Times New Roman" w:hAnsi="Times New Roman" w:cs="Times New Roman"/>
          <w:sz w:val="24"/>
          <w:szCs w:val="24"/>
        </w:rPr>
        <w:t>I. Stepanova</w:t>
      </w:r>
    </w:p>
    <w:sectPr w:rsidRPr="00935EF4" w:rsidR="00935EF4" w:rsidSect="000B7140">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AB6C" w14:textId="77777777" w:rsidR="00EE5057" w:rsidRDefault="00EE5057" w:rsidP="00137447">
      <w:pPr>
        <w:spacing w:after="0" w:line="240" w:lineRule="auto"/>
      </w:pPr>
      <w:r>
        <w:separator/>
      </w:r>
    </w:p>
  </w:endnote>
  <w:endnote w:type="continuationSeparator" w:id="0">
    <w:p w14:paraId="333D3E20" w14:textId="77777777" w:rsidR="00EE5057" w:rsidRDefault="00EE5057" w:rsidP="00137447">
      <w:pPr>
        <w:spacing w:after="0" w:line="240" w:lineRule="auto"/>
      </w:pPr>
      <w:r>
        <w:continuationSeparator/>
      </w:r>
    </w:p>
  </w:endnote>
  <w:endnote w:type="continuationNotice" w:id="1">
    <w:p w14:paraId="571B3FB7" w14:textId="77777777" w:rsidR="008441F7" w:rsidRDefault="00844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E01" w14:textId="77777777" w:rsidR="00EE5057" w:rsidRDefault="00EE5057" w:rsidP="00B81D75">
    <w:pPr>
      <w:pStyle w:val="Footer"/>
      <w:rPr>
        <w:rFonts w:ascii="Times New Roman" w:hAnsi="Times New Roman" w:cs="Times New Roman"/>
        <w:sz w:val="20"/>
        <w:szCs w:val="20"/>
      </w:rPr>
    </w:pPr>
  </w:p>
  <w:p w14:paraId="19041FA8" w14:textId="76137606" w:rsidR="00EE5057" w:rsidRPr="00B81D75" w:rsidRDefault="00EE5057" w:rsidP="00B81D75">
    <w:pPr>
      <w:pStyle w:val="Footer"/>
      <w:rPr>
        <w:rFonts w:ascii="Times New Roman" w:hAnsi="Times New Roman" w:cs="Times New Roman"/>
        <w:sz w:val="20"/>
        <w:szCs w:val="20"/>
      </w:rPr>
    </w:pPr>
    <w:r w:rsidRPr="00E3215B">
      <w:rPr>
        <w:rFonts w:ascii="Times New Roman" w:hAnsi="Times New Roman" w:cs="Times New Roman"/>
        <w:sz w:val="20"/>
        <w:szCs w:val="20"/>
      </w:rPr>
      <w:t>SMAnot_</w:t>
    </w:r>
    <w:r>
      <w:rPr>
        <w:rFonts w:ascii="Times New Roman" w:hAnsi="Times New Roman" w:cs="Times New Roman"/>
        <w:sz w:val="20"/>
        <w:szCs w:val="20"/>
      </w:rPr>
      <w:t>0909</w:t>
    </w:r>
    <w:r w:rsidRPr="00E3215B">
      <w:rPr>
        <w:rFonts w:ascii="Times New Roman" w:hAnsi="Times New Roman" w:cs="Times New Roman"/>
        <w:sz w:val="20"/>
        <w:szCs w:val="20"/>
      </w:rPr>
      <w:t>20_GrozMK_244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CCA1" w14:textId="7813FCE7" w:rsidR="00EE5057" w:rsidRPr="00B81D75" w:rsidRDefault="00EE5057" w:rsidP="00387F9D">
    <w:pPr>
      <w:pStyle w:val="Footer"/>
      <w:tabs>
        <w:tab w:val="clear" w:pos="4153"/>
        <w:tab w:val="clear" w:pos="8306"/>
        <w:tab w:val="center" w:pos="4535"/>
      </w:tabs>
      <w:rPr>
        <w:rFonts w:ascii="Times New Roman" w:hAnsi="Times New Roman" w:cs="Times New Roman"/>
        <w:sz w:val="20"/>
        <w:szCs w:val="20"/>
      </w:rPr>
    </w:pPr>
    <w:r w:rsidRPr="00E3215B">
      <w:rPr>
        <w:rFonts w:ascii="Times New Roman" w:hAnsi="Times New Roman" w:cs="Times New Roman"/>
        <w:sz w:val="20"/>
        <w:szCs w:val="20"/>
      </w:rPr>
      <w:t>SMAnot_</w:t>
    </w:r>
    <w:r>
      <w:rPr>
        <w:rFonts w:ascii="Times New Roman" w:hAnsi="Times New Roman" w:cs="Times New Roman"/>
        <w:sz w:val="20"/>
        <w:szCs w:val="20"/>
      </w:rPr>
      <w:t>0909</w:t>
    </w:r>
    <w:r w:rsidRPr="00E3215B">
      <w:rPr>
        <w:rFonts w:ascii="Times New Roman" w:hAnsi="Times New Roman" w:cs="Times New Roman"/>
        <w:sz w:val="20"/>
        <w:szCs w:val="20"/>
      </w:rPr>
      <w:t>20_GrozMK_244</w:t>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C55C" w14:textId="77777777" w:rsidR="00EE5057" w:rsidRDefault="00EE5057" w:rsidP="00137447">
      <w:pPr>
        <w:spacing w:after="0" w:line="240" w:lineRule="auto"/>
      </w:pPr>
      <w:r>
        <w:separator/>
      </w:r>
    </w:p>
  </w:footnote>
  <w:footnote w:type="continuationSeparator" w:id="0">
    <w:p w14:paraId="21D2FD5B" w14:textId="77777777" w:rsidR="00EE5057" w:rsidRDefault="00EE5057" w:rsidP="00137447">
      <w:pPr>
        <w:spacing w:after="0" w:line="240" w:lineRule="auto"/>
      </w:pPr>
      <w:r>
        <w:continuationSeparator/>
      </w:r>
    </w:p>
  </w:footnote>
  <w:footnote w:type="continuationNotice" w:id="1">
    <w:p w14:paraId="328FC62A" w14:textId="77777777" w:rsidR="008441F7" w:rsidRDefault="00844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057" w:rsidP="00902734" w:rsidRDefault="00EE5057" w14:paraId="638E78F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057" w:rsidRDefault="00EE5057" w14:paraId="6BC3D1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73922" w:rsidR="00EE5057" w:rsidP="00902734" w:rsidRDefault="00EE5057" w14:paraId="6F3DC475" w14:textId="3653FA08">
    <w:pPr>
      <w:pStyle w:val="Header"/>
      <w:framePr w:wrap="around" w:hAnchor="margin" w:vAnchor="text" w:xAlign="center" w:y="1"/>
      <w:rPr>
        <w:rStyle w:val="PageNumber"/>
        <w:rFonts w:ascii="Times New Roman" w:hAnsi="Times New Roman" w:cs="Times New Roman"/>
        <w:sz w:val="24"/>
        <w:szCs w:val="24"/>
      </w:rPr>
    </w:pPr>
    <w:r w:rsidRPr="00173922">
      <w:rPr>
        <w:rStyle w:val="PageNumber"/>
        <w:rFonts w:ascii="Times New Roman" w:hAnsi="Times New Roman" w:cs="Times New Roman"/>
        <w:sz w:val="24"/>
        <w:szCs w:val="24"/>
      </w:rPr>
      <w:fldChar w:fldCharType="begin"/>
    </w:r>
    <w:r w:rsidRPr="00173922">
      <w:rPr>
        <w:rStyle w:val="PageNumber"/>
        <w:rFonts w:ascii="Times New Roman" w:hAnsi="Times New Roman" w:cs="Times New Roman"/>
        <w:sz w:val="24"/>
        <w:szCs w:val="24"/>
      </w:rPr>
      <w:instrText xml:space="preserve">PAGE  </w:instrText>
    </w:r>
    <w:r w:rsidRPr="00173922">
      <w:rPr>
        <w:rStyle w:val="PageNumber"/>
        <w:rFonts w:ascii="Times New Roman" w:hAnsi="Times New Roman" w:cs="Times New Roman"/>
        <w:sz w:val="24"/>
        <w:szCs w:val="24"/>
      </w:rPr>
      <w:fldChar w:fldCharType="separate"/>
    </w:r>
    <w:r w:rsidRPr="00173922">
      <w:rPr>
        <w:rStyle w:val="PageNumber"/>
        <w:rFonts w:ascii="Times New Roman" w:hAnsi="Times New Roman" w:cs="Times New Roman"/>
        <w:noProof/>
        <w:sz w:val="24"/>
        <w:szCs w:val="24"/>
      </w:rPr>
      <w:t>6</w:t>
    </w:r>
    <w:r w:rsidRPr="00173922">
      <w:rPr>
        <w:rStyle w:val="PageNumber"/>
        <w:rFonts w:ascii="Times New Roman" w:hAnsi="Times New Roman" w:cs="Times New Roman"/>
        <w:sz w:val="24"/>
        <w:szCs w:val="24"/>
      </w:rPr>
      <w:fldChar w:fldCharType="end"/>
    </w:r>
  </w:p>
  <w:p w:rsidR="00EE5057" w:rsidRDefault="00EE5057" w14:paraId="2FA6B0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104DC"/>
    <w:rsid w:val="00010D9A"/>
    <w:rsid w:val="00011271"/>
    <w:rsid w:val="0001298C"/>
    <w:rsid w:val="00013971"/>
    <w:rsid w:val="00014070"/>
    <w:rsid w:val="00014553"/>
    <w:rsid w:val="000158E1"/>
    <w:rsid w:val="00016E2E"/>
    <w:rsid w:val="00017425"/>
    <w:rsid w:val="000207E2"/>
    <w:rsid w:val="000236DA"/>
    <w:rsid w:val="00024892"/>
    <w:rsid w:val="00026B19"/>
    <w:rsid w:val="0003198C"/>
    <w:rsid w:val="0003278D"/>
    <w:rsid w:val="00032F58"/>
    <w:rsid w:val="00033AEA"/>
    <w:rsid w:val="00034AE8"/>
    <w:rsid w:val="00036429"/>
    <w:rsid w:val="00036BB2"/>
    <w:rsid w:val="00040CA8"/>
    <w:rsid w:val="00042CA5"/>
    <w:rsid w:val="00042D24"/>
    <w:rsid w:val="00043748"/>
    <w:rsid w:val="0004699A"/>
    <w:rsid w:val="00047102"/>
    <w:rsid w:val="000472F4"/>
    <w:rsid w:val="0005040C"/>
    <w:rsid w:val="00050CD9"/>
    <w:rsid w:val="00052299"/>
    <w:rsid w:val="00055457"/>
    <w:rsid w:val="000566B9"/>
    <w:rsid w:val="00057C3D"/>
    <w:rsid w:val="0006157F"/>
    <w:rsid w:val="00061B7B"/>
    <w:rsid w:val="00062CD7"/>
    <w:rsid w:val="00063258"/>
    <w:rsid w:val="00063B17"/>
    <w:rsid w:val="000660E9"/>
    <w:rsid w:val="000711E7"/>
    <w:rsid w:val="0007369B"/>
    <w:rsid w:val="00084D9B"/>
    <w:rsid w:val="0008560A"/>
    <w:rsid w:val="00086B83"/>
    <w:rsid w:val="000939E3"/>
    <w:rsid w:val="000952BA"/>
    <w:rsid w:val="00096E2E"/>
    <w:rsid w:val="000A1FEA"/>
    <w:rsid w:val="000A5454"/>
    <w:rsid w:val="000B240B"/>
    <w:rsid w:val="000B57A5"/>
    <w:rsid w:val="000B7140"/>
    <w:rsid w:val="000C178B"/>
    <w:rsid w:val="000C22C9"/>
    <w:rsid w:val="000C366F"/>
    <w:rsid w:val="000C5377"/>
    <w:rsid w:val="000C5A83"/>
    <w:rsid w:val="000C6316"/>
    <w:rsid w:val="000C691E"/>
    <w:rsid w:val="000D146B"/>
    <w:rsid w:val="000D2425"/>
    <w:rsid w:val="000D3D6C"/>
    <w:rsid w:val="000D41A6"/>
    <w:rsid w:val="000D745B"/>
    <w:rsid w:val="000E03BF"/>
    <w:rsid w:val="000E38FE"/>
    <w:rsid w:val="000E5896"/>
    <w:rsid w:val="000F466C"/>
    <w:rsid w:val="000F7C8A"/>
    <w:rsid w:val="001007FC"/>
    <w:rsid w:val="00104816"/>
    <w:rsid w:val="001111B8"/>
    <w:rsid w:val="00115080"/>
    <w:rsid w:val="001172E6"/>
    <w:rsid w:val="0012008D"/>
    <w:rsid w:val="00120797"/>
    <w:rsid w:val="00121BFD"/>
    <w:rsid w:val="00122DDA"/>
    <w:rsid w:val="001240C3"/>
    <w:rsid w:val="001266B4"/>
    <w:rsid w:val="0013064C"/>
    <w:rsid w:val="00132AFC"/>
    <w:rsid w:val="00135A67"/>
    <w:rsid w:val="00137336"/>
    <w:rsid w:val="00137447"/>
    <w:rsid w:val="0014329A"/>
    <w:rsid w:val="0014468E"/>
    <w:rsid w:val="001518C2"/>
    <w:rsid w:val="00162344"/>
    <w:rsid w:val="0016247C"/>
    <w:rsid w:val="00166559"/>
    <w:rsid w:val="00166600"/>
    <w:rsid w:val="00171FCA"/>
    <w:rsid w:val="00173922"/>
    <w:rsid w:val="0017455E"/>
    <w:rsid w:val="001760B9"/>
    <w:rsid w:val="00177852"/>
    <w:rsid w:val="00180148"/>
    <w:rsid w:val="0018114A"/>
    <w:rsid w:val="00192290"/>
    <w:rsid w:val="001946F6"/>
    <w:rsid w:val="001959FF"/>
    <w:rsid w:val="001A02E8"/>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2E1"/>
    <w:rsid w:val="001E6BF5"/>
    <w:rsid w:val="001E6CF9"/>
    <w:rsid w:val="001F3A76"/>
    <w:rsid w:val="00202940"/>
    <w:rsid w:val="00202AB5"/>
    <w:rsid w:val="00204B66"/>
    <w:rsid w:val="0020581C"/>
    <w:rsid w:val="00205F7A"/>
    <w:rsid w:val="00210351"/>
    <w:rsid w:val="0021348C"/>
    <w:rsid w:val="00215CD4"/>
    <w:rsid w:val="002207F2"/>
    <w:rsid w:val="0022192C"/>
    <w:rsid w:val="002227D1"/>
    <w:rsid w:val="00222EE4"/>
    <w:rsid w:val="00231D24"/>
    <w:rsid w:val="0023362C"/>
    <w:rsid w:val="002337BB"/>
    <w:rsid w:val="0024134A"/>
    <w:rsid w:val="00246752"/>
    <w:rsid w:val="00247D19"/>
    <w:rsid w:val="002502F8"/>
    <w:rsid w:val="00250B5D"/>
    <w:rsid w:val="00250EB8"/>
    <w:rsid w:val="00250F7E"/>
    <w:rsid w:val="0025631F"/>
    <w:rsid w:val="002618CA"/>
    <w:rsid w:val="00263A9A"/>
    <w:rsid w:val="00265560"/>
    <w:rsid w:val="00266405"/>
    <w:rsid w:val="00273B27"/>
    <w:rsid w:val="002770F4"/>
    <w:rsid w:val="002801ED"/>
    <w:rsid w:val="00280FC1"/>
    <w:rsid w:val="002810DD"/>
    <w:rsid w:val="0028274A"/>
    <w:rsid w:val="00282AC9"/>
    <w:rsid w:val="00285F8E"/>
    <w:rsid w:val="00287588"/>
    <w:rsid w:val="00293C62"/>
    <w:rsid w:val="0029578D"/>
    <w:rsid w:val="0029587B"/>
    <w:rsid w:val="0029591B"/>
    <w:rsid w:val="00295C0E"/>
    <w:rsid w:val="00296796"/>
    <w:rsid w:val="0029772E"/>
    <w:rsid w:val="002A13D1"/>
    <w:rsid w:val="002A55EB"/>
    <w:rsid w:val="002A7F37"/>
    <w:rsid w:val="002B0AAE"/>
    <w:rsid w:val="002B6FF6"/>
    <w:rsid w:val="002B7CAA"/>
    <w:rsid w:val="002C20EB"/>
    <w:rsid w:val="002C7E72"/>
    <w:rsid w:val="002D13D0"/>
    <w:rsid w:val="002D25E2"/>
    <w:rsid w:val="002D3AC4"/>
    <w:rsid w:val="002D7F2C"/>
    <w:rsid w:val="002E11BF"/>
    <w:rsid w:val="002E3F68"/>
    <w:rsid w:val="002E4AA0"/>
    <w:rsid w:val="002E4BC5"/>
    <w:rsid w:val="002E4CD0"/>
    <w:rsid w:val="002E6486"/>
    <w:rsid w:val="002E7CAF"/>
    <w:rsid w:val="002F25DF"/>
    <w:rsid w:val="002F6281"/>
    <w:rsid w:val="002F72E0"/>
    <w:rsid w:val="003016EB"/>
    <w:rsid w:val="00302347"/>
    <w:rsid w:val="0030504D"/>
    <w:rsid w:val="0030631F"/>
    <w:rsid w:val="00313F1E"/>
    <w:rsid w:val="0031429A"/>
    <w:rsid w:val="003226A1"/>
    <w:rsid w:val="003303E1"/>
    <w:rsid w:val="0033130A"/>
    <w:rsid w:val="00331DCA"/>
    <w:rsid w:val="0033553E"/>
    <w:rsid w:val="00336769"/>
    <w:rsid w:val="0034264D"/>
    <w:rsid w:val="00346AAD"/>
    <w:rsid w:val="00350794"/>
    <w:rsid w:val="0035129D"/>
    <w:rsid w:val="003542FA"/>
    <w:rsid w:val="00356F10"/>
    <w:rsid w:val="003575DC"/>
    <w:rsid w:val="00363566"/>
    <w:rsid w:val="00363C88"/>
    <w:rsid w:val="0036513F"/>
    <w:rsid w:val="003668D1"/>
    <w:rsid w:val="0037545E"/>
    <w:rsid w:val="0037616F"/>
    <w:rsid w:val="00381572"/>
    <w:rsid w:val="003846EF"/>
    <w:rsid w:val="00385A2B"/>
    <w:rsid w:val="00387F9D"/>
    <w:rsid w:val="0039130E"/>
    <w:rsid w:val="00394D8D"/>
    <w:rsid w:val="003967F3"/>
    <w:rsid w:val="003A1987"/>
    <w:rsid w:val="003A1C22"/>
    <w:rsid w:val="003A1EBD"/>
    <w:rsid w:val="003A3229"/>
    <w:rsid w:val="003A5F7F"/>
    <w:rsid w:val="003A6908"/>
    <w:rsid w:val="003B091F"/>
    <w:rsid w:val="003B51B5"/>
    <w:rsid w:val="003C24DF"/>
    <w:rsid w:val="003D61D5"/>
    <w:rsid w:val="003D6D25"/>
    <w:rsid w:val="003E1BBB"/>
    <w:rsid w:val="003E2A79"/>
    <w:rsid w:val="003E494C"/>
    <w:rsid w:val="003E585C"/>
    <w:rsid w:val="003F217E"/>
    <w:rsid w:val="003F2EEF"/>
    <w:rsid w:val="003F43CF"/>
    <w:rsid w:val="003F4BB4"/>
    <w:rsid w:val="003F6117"/>
    <w:rsid w:val="004008D6"/>
    <w:rsid w:val="00400E8C"/>
    <w:rsid w:val="004128C4"/>
    <w:rsid w:val="0041377A"/>
    <w:rsid w:val="00422C8D"/>
    <w:rsid w:val="004262F8"/>
    <w:rsid w:val="004278E5"/>
    <w:rsid w:val="004323D7"/>
    <w:rsid w:val="00433A9B"/>
    <w:rsid w:val="00435A50"/>
    <w:rsid w:val="00436759"/>
    <w:rsid w:val="00442A7D"/>
    <w:rsid w:val="00447CB3"/>
    <w:rsid w:val="0045001E"/>
    <w:rsid w:val="004513B3"/>
    <w:rsid w:val="00451D39"/>
    <w:rsid w:val="00452D12"/>
    <w:rsid w:val="00462656"/>
    <w:rsid w:val="00465523"/>
    <w:rsid w:val="004739A3"/>
    <w:rsid w:val="00474C41"/>
    <w:rsid w:val="0047529C"/>
    <w:rsid w:val="004752BD"/>
    <w:rsid w:val="004838DF"/>
    <w:rsid w:val="00486EFE"/>
    <w:rsid w:val="004927BE"/>
    <w:rsid w:val="00493936"/>
    <w:rsid w:val="00494DB5"/>
    <w:rsid w:val="00495B8E"/>
    <w:rsid w:val="00495D43"/>
    <w:rsid w:val="00496199"/>
    <w:rsid w:val="00497E25"/>
    <w:rsid w:val="004A28C6"/>
    <w:rsid w:val="004A5FD1"/>
    <w:rsid w:val="004B2B97"/>
    <w:rsid w:val="004B5A95"/>
    <w:rsid w:val="004C1838"/>
    <w:rsid w:val="004C40B8"/>
    <w:rsid w:val="004D13CE"/>
    <w:rsid w:val="004D29F2"/>
    <w:rsid w:val="004D6873"/>
    <w:rsid w:val="004D7820"/>
    <w:rsid w:val="004E08F8"/>
    <w:rsid w:val="004E686E"/>
    <w:rsid w:val="004F145C"/>
    <w:rsid w:val="004F16BD"/>
    <w:rsid w:val="004F16DE"/>
    <w:rsid w:val="004F5B51"/>
    <w:rsid w:val="004F5E97"/>
    <w:rsid w:val="00500C2F"/>
    <w:rsid w:val="0050165A"/>
    <w:rsid w:val="005039EA"/>
    <w:rsid w:val="005065AF"/>
    <w:rsid w:val="00511CA2"/>
    <w:rsid w:val="00514F2C"/>
    <w:rsid w:val="0051753F"/>
    <w:rsid w:val="0053134D"/>
    <w:rsid w:val="005334AF"/>
    <w:rsid w:val="005356A4"/>
    <w:rsid w:val="00543501"/>
    <w:rsid w:val="00543875"/>
    <w:rsid w:val="00543F97"/>
    <w:rsid w:val="005442CD"/>
    <w:rsid w:val="00544E1A"/>
    <w:rsid w:val="00544E68"/>
    <w:rsid w:val="00546CBF"/>
    <w:rsid w:val="005504A3"/>
    <w:rsid w:val="0055669F"/>
    <w:rsid w:val="00557EA9"/>
    <w:rsid w:val="00562230"/>
    <w:rsid w:val="00562DE7"/>
    <w:rsid w:val="00563C14"/>
    <w:rsid w:val="005651FC"/>
    <w:rsid w:val="00566097"/>
    <w:rsid w:val="005660C8"/>
    <w:rsid w:val="00567F16"/>
    <w:rsid w:val="0057015D"/>
    <w:rsid w:val="00572B0D"/>
    <w:rsid w:val="005758A3"/>
    <w:rsid w:val="00576E8C"/>
    <w:rsid w:val="00580532"/>
    <w:rsid w:val="00580CFE"/>
    <w:rsid w:val="005853B4"/>
    <w:rsid w:val="00586B95"/>
    <w:rsid w:val="0059047D"/>
    <w:rsid w:val="0059366C"/>
    <w:rsid w:val="00594308"/>
    <w:rsid w:val="00595A4C"/>
    <w:rsid w:val="005968B4"/>
    <w:rsid w:val="00597572"/>
    <w:rsid w:val="0059780A"/>
    <w:rsid w:val="005A01C9"/>
    <w:rsid w:val="005A1849"/>
    <w:rsid w:val="005A2D48"/>
    <w:rsid w:val="005A68DA"/>
    <w:rsid w:val="005B45E4"/>
    <w:rsid w:val="005B4CE1"/>
    <w:rsid w:val="005B5944"/>
    <w:rsid w:val="005B64AC"/>
    <w:rsid w:val="005B65B3"/>
    <w:rsid w:val="005C0645"/>
    <w:rsid w:val="005D331C"/>
    <w:rsid w:val="005D4722"/>
    <w:rsid w:val="005D4964"/>
    <w:rsid w:val="005E3AA7"/>
    <w:rsid w:val="005E44CB"/>
    <w:rsid w:val="005E5C2A"/>
    <w:rsid w:val="005F0203"/>
    <w:rsid w:val="005F0750"/>
    <w:rsid w:val="005F2314"/>
    <w:rsid w:val="005F5B54"/>
    <w:rsid w:val="005F6A51"/>
    <w:rsid w:val="005F7C46"/>
    <w:rsid w:val="00600A96"/>
    <w:rsid w:val="00601980"/>
    <w:rsid w:val="0060547E"/>
    <w:rsid w:val="00613D9C"/>
    <w:rsid w:val="0061642A"/>
    <w:rsid w:val="00616923"/>
    <w:rsid w:val="00617F88"/>
    <w:rsid w:val="0062205B"/>
    <w:rsid w:val="00622860"/>
    <w:rsid w:val="006250DA"/>
    <w:rsid w:val="006251CE"/>
    <w:rsid w:val="0062782C"/>
    <w:rsid w:val="00633462"/>
    <w:rsid w:val="00634FB0"/>
    <w:rsid w:val="00636696"/>
    <w:rsid w:val="00641C2F"/>
    <w:rsid w:val="0064281C"/>
    <w:rsid w:val="00642993"/>
    <w:rsid w:val="006462D3"/>
    <w:rsid w:val="00647307"/>
    <w:rsid w:val="00651B4C"/>
    <w:rsid w:val="00652A95"/>
    <w:rsid w:val="00653F2C"/>
    <w:rsid w:val="0065527C"/>
    <w:rsid w:val="00662031"/>
    <w:rsid w:val="00670CF6"/>
    <w:rsid w:val="006716F0"/>
    <w:rsid w:val="006769CB"/>
    <w:rsid w:val="00677140"/>
    <w:rsid w:val="00677222"/>
    <w:rsid w:val="00677F36"/>
    <w:rsid w:val="00683D08"/>
    <w:rsid w:val="00683D46"/>
    <w:rsid w:val="0069139E"/>
    <w:rsid w:val="00693CFC"/>
    <w:rsid w:val="00695260"/>
    <w:rsid w:val="006970C8"/>
    <w:rsid w:val="006974E6"/>
    <w:rsid w:val="0069794F"/>
    <w:rsid w:val="006A3B79"/>
    <w:rsid w:val="006A57F4"/>
    <w:rsid w:val="006A6969"/>
    <w:rsid w:val="006A6D36"/>
    <w:rsid w:val="006B5B51"/>
    <w:rsid w:val="006C16F7"/>
    <w:rsid w:val="006C1EC1"/>
    <w:rsid w:val="006C3060"/>
    <w:rsid w:val="006C45BB"/>
    <w:rsid w:val="006C5C85"/>
    <w:rsid w:val="006C6D4A"/>
    <w:rsid w:val="006C7001"/>
    <w:rsid w:val="006C71CC"/>
    <w:rsid w:val="006D1542"/>
    <w:rsid w:val="006D180E"/>
    <w:rsid w:val="006D1B17"/>
    <w:rsid w:val="006D1BD6"/>
    <w:rsid w:val="006D2A87"/>
    <w:rsid w:val="006D2AF6"/>
    <w:rsid w:val="006D3494"/>
    <w:rsid w:val="006D73FE"/>
    <w:rsid w:val="006E1592"/>
    <w:rsid w:val="006E23E1"/>
    <w:rsid w:val="006E2567"/>
    <w:rsid w:val="006E2A08"/>
    <w:rsid w:val="006E3134"/>
    <w:rsid w:val="006E38B8"/>
    <w:rsid w:val="006E52AD"/>
    <w:rsid w:val="006E6813"/>
    <w:rsid w:val="006F15C0"/>
    <w:rsid w:val="006F308B"/>
    <w:rsid w:val="006F3985"/>
    <w:rsid w:val="006F435B"/>
    <w:rsid w:val="006F4A4C"/>
    <w:rsid w:val="006F538A"/>
    <w:rsid w:val="006F57AB"/>
    <w:rsid w:val="006F5D5D"/>
    <w:rsid w:val="007011E7"/>
    <w:rsid w:val="0070179A"/>
    <w:rsid w:val="00703D67"/>
    <w:rsid w:val="00710864"/>
    <w:rsid w:val="00712012"/>
    <w:rsid w:val="00716407"/>
    <w:rsid w:val="007174AD"/>
    <w:rsid w:val="0072036C"/>
    <w:rsid w:val="007334E1"/>
    <w:rsid w:val="00734383"/>
    <w:rsid w:val="007344E7"/>
    <w:rsid w:val="0073534B"/>
    <w:rsid w:val="00735A74"/>
    <w:rsid w:val="0073644A"/>
    <w:rsid w:val="00740163"/>
    <w:rsid w:val="007401A0"/>
    <w:rsid w:val="00743D94"/>
    <w:rsid w:val="00745BA1"/>
    <w:rsid w:val="00746148"/>
    <w:rsid w:val="00746C29"/>
    <w:rsid w:val="007543D5"/>
    <w:rsid w:val="00754959"/>
    <w:rsid w:val="00755ACB"/>
    <w:rsid w:val="0075713C"/>
    <w:rsid w:val="00757E2F"/>
    <w:rsid w:val="00761DFD"/>
    <w:rsid w:val="007651BE"/>
    <w:rsid w:val="00770FEE"/>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CAC"/>
    <w:rsid w:val="007B1DD7"/>
    <w:rsid w:val="007B42EA"/>
    <w:rsid w:val="007B4890"/>
    <w:rsid w:val="007B53EF"/>
    <w:rsid w:val="007C1079"/>
    <w:rsid w:val="007D0E5B"/>
    <w:rsid w:val="007D1A9E"/>
    <w:rsid w:val="007E2173"/>
    <w:rsid w:val="007E28C8"/>
    <w:rsid w:val="007E3FEE"/>
    <w:rsid w:val="007E6268"/>
    <w:rsid w:val="007E7969"/>
    <w:rsid w:val="007F0AB5"/>
    <w:rsid w:val="007F0AC2"/>
    <w:rsid w:val="007F27C8"/>
    <w:rsid w:val="007F3370"/>
    <w:rsid w:val="007F6735"/>
    <w:rsid w:val="00801212"/>
    <w:rsid w:val="00801F63"/>
    <w:rsid w:val="0080610A"/>
    <w:rsid w:val="008075FF"/>
    <w:rsid w:val="00807DA0"/>
    <w:rsid w:val="00811805"/>
    <w:rsid w:val="00811A67"/>
    <w:rsid w:val="00812AD4"/>
    <w:rsid w:val="0081390F"/>
    <w:rsid w:val="00813B68"/>
    <w:rsid w:val="00814AE3"/>
    <w:rsid w:val="00815B65"/>
    <w:rsid w:val="008175FB"/>
    <w:rsid w:val="0082010E"/>
    <w:rsid w:val="008204D7"/>
    <w:rsid w:val="00824020"/>
    <w:rsid w:val="00825421"/>
    <w:rsid w:val="00826912"/>
    <w:rsid w:val="0082766D"/>
    <w:rsid w:val="0083168F"/>
    <w:rsid w:val="00831E52"/>
    <w:rsid w:val="00832E45"/>
    <w:rsid w:val="00835260"/>
    <w:rsid w:val="00835E00"/>
    <w:rsid w:val="008423CC"/>
    <w:rsid w:val="008437C8"/>
    <w:rsid w:val="008441F7"/>
    <w:rsid w:val="00845F89"/>
    <w:rsid w:val="008467ED"/>
    <w:rsid w:val="008471A0"/>
    <w:rsid w:val="00847B53"/>
    <w:rsid w:val="008519D6"/>
    <w:rsid w:val="008522D5"/>
    <w:rsid w:val="00852BA2"/>
    <w:rsid w:val="00857391"/>
    <w:rsid w:val="008623E0"/>
    <w:rsid w:val="00862D95"/>
    <w:rsid w:val="008658E3"/>
    <w:rsid w:val="00865B34"/>
    <w:rsid w:val="00873003"/>
    <w:rsid w:val="00875703"/>
    <w:rsid w:val="008773F3"/>
    <w:rsid w:val="00877FAD"/>
    <w:rsid w:val="0088306D"/>
    <w:rsid w:val="00885FD2"/>
    <w:rsid w:val="008863DE"/>
    <w:rsid w:val="0088657E"/>
    <w:rsid w:val="008867B3"/>
    <w:rsid w:val="00887605"/>
    <w:rsid w:val="00891236"/>
    <w:rsid w:val="00891790"/>
    <w:rsid w:val="00892084"/>
    <w:rsid w:val="00892F83"/>
    <w:rsid w:val="008935FF"/>
    <w:rsid w:val="008A6BAE"/>
    <w:rsid w:val="008B253F"/>
    <w:rsid w:val="008B5D33"/>
    <w:rsid w:val="008B5F6A"/>
    <w:rsid w:val="008B6E60"/>
    <w:rsid w:val="008B738B"/>
    <w:rsid w:val="008C22B0"/>
    <w:rsid w:val="008C55A6"/>
    <w:rsid w:val="008C6E1D"/>
    <w:rsid w:val="008D42D8"/>
    <w:rsid w:val="008D57D6"/>
    <w:rsid w:val="008D58BB"/>
    <w:rsid w:val="008D611A"/>
    <w:rsid w:val="008D7096"/>
    <w:rsid w:val="008D72E8"/>
    <w:rsid w:val="008D75AE"/>
    <w:rsid w:val="008D7625"/>
    <w:rsid w:val="008E2847"/>
    <w:rsid w:val="008F0601"/>
    <w:rsid w:val="008F0621"/>
    <w:rsid w:val="008F08F6"/>
    <w:rsid w:val="008F4F35"/>
    <w:rsid w:val="008F7AC2"/>
    <w:rsid w:val="00902734"/>
    <w:rsid w:val="00902DEB"/>
    <w:rsid w:val="0090551E"/>
    <w:rsid w:val="00914ABF"/>
    <w:rsid w:val="009152BB"/>
    <w:rsid w:val="00920C53"/>
    <w:rsid w:val="00924A5F"/>
    <w:rsid w:val="00927C18"/>
    <w:rsid w:val="00934FBB"/>
    <w:rsid w:val="00935EF4"/>
    <w:rsid w:val="00936B00"/>
    <w:rsid w:val="00937503"/>
    <w:rsid w:val="009375BD"/>
    <w:rsid w:val="00940860"/>
    <w:rsid w:val="00940B57"/>
    <w:rsid w:val="0094292C"/>
    <w:rsid w:val="00943131"/>
    <w:rsid w:val="00943813"/>
    <w:rsid w:val="00944006"/>
    <w:rsid w:val="0094419A"/>
    <w:rsid w:val="00945FF9"/>
    <w:rsid w:val="00946BEE"/>
    <w:rsid w:val="00947D1D"/>
    <w:rsid w:val="0095220A"/>
    <w:rsid w:val="009659E6"/>
    <w:rsid w:val="009663B3"/>
    <w:rsid w:val="00971A5B"/>
    <w:rsid w:val="009725E2"/>
    <w:rsid w:val="00973096"/>
    <w:rsid w:val="009761C2"/>
    <w:rsid w:val="00977E43"/>
    <w:rsid w:val="00980953"/>
    <w:rsid w:val="00984C88"/>
    <w:rsid w:val="00993DD9"/>
    <w:rsid w:val="00994979"/>
    <w:rsid w:val="009A11A2"/>
    <w:rsid w:val="009A2972"/>
    <w:rsid w:val="009A7AA9"/>
    <w:rsid w:val="009B0A41"/>
    <w:rsid w:val="009B1029"/>
    <w:rsid w:val="009B3E75"/>
    <w:rsid w:val="009B6B60"/>
    <w:rsid w:val="009C026E"/>
    <w:rsid w:val="009C5192"/>
    <w:rsid w:val="009C56DE"/>
    <w:rsid w:val="009D1908"/>
    <w:rsid w:val="009D306B"/>
    <w:rsid w:val="009D3494"/>
    <w:rsid w:val="009D4FE4"/>
    <w:rsid w:val="009D60A2"/>
    <w:rsid w:val="009D74F0"/>
    <w:rsid w:val="009E24D3"/>
    <w:rsid w:val="009E2A96"/>
    <w:rsid w:val="009E4198"/>
    <w:rsid w:val="009E61FD"/>
    <w:rsid w:val="009E69A0"/>
    <w:rsid w:val="009F1044"/>
    <w:rsid w:val="009F122E"/>
    <w:rsid w:val="009F3DAE"/>
    <w:rsid w:val="009F3F03"/>
    <w:rsid w:val="009F6986"/>
    <w:rsid w:val="009F76F6"/>
    <w:rsid w:val="00A000D7"/>
    <w:rsid w:val="00A012E1"/>
    <w:rsid w:val="00A0288A"/>
    <w:rsid w:val="00A04E6A"/>
    <w:rsid w:val="00A0686F"/>
    <w:rsid w:val="00A07A94"/>
    <w:rsid w:val="00A13CAA"/>
    <w:rsid w:val="00A17017"/>
    <w:rsid w:val="00A20065"/>
    <w:rsid w:val="00A25633"/>
    <w:rsid w:val="00A25AAE"/>
    <w:rsid w:val="00A30479"/>
    <w:rsid w:val="00A345AF"/>
    <w:rsid w:val="00A36A2F"/>
    <w:rsid w:val="00A424F7"/>
    <w:rsid w:val="00A46650"/>
    <w:rsid w:val="00A4778A"/>
    <w:rsid w:val="00A558AF"/>
    <w:rsid w:val="00A61A4F"/>
    <w:rsid w:val="00A62DC1"/>
    <w:rsid w:val="00A665D7"/>
    <w:rsid w:val="00A67FD9"/>
    <w:rsid w:val="00A70834"/>
    <w:rsid w:val="00A71E07"/>
    <w:rsid w:val="00A82A12"/>
    <w:rsid w:val="00A8729F"/>
    <w:rsid w:val="00A9208C"/>
    <w:rsid w:val="00A96A38"/>
    <w:rsid w:val="00A972A0"/>
    <w:rsid w:val="00AA2A28"/>
    <w:rsid w:val="00AA3112"/>
    <w:rsid w:val="00AA508D"/>
    <w:rsid w:val="00AA73C3"/>
    <w:rsid w:val="00AB0427"/>
    <w:rsid w:val="00AB43C6"/>
    <w:rsid w:val="00AB4D50"/>
    <w:rsid w:val="00AB7BD1"/>
    <w:rsid w:val="00AD19A1"/>
    <w:rsid w:val="00AD5D6D"/>
    <w:rsid w:val="00AD6C6A"/>
    <w:rsid w:val="00AD7479"/>
    <w:rsid w:val="00AE1E06"/>
    <w:rsid w:val="00AE2BB5"/>
    <w:rsid w:val="00AE3988"/>
    <w:rsid w:val="00AE50EE"/>
    <w:rsid w:val="00AE6D7F"/>
    <w:rsid w:val="00AE73D9"/>
    <w:rsid w:val="00AF0724"/>
    <w:rsid w:val="00AF7231"/>
    <w:rsid w:val="00B01702"/>
    <w:rsid w:val="00B0204A"/>
    <w:rsid w:val="00B079C7"/>
    <w:rsid w:val="00B1268E"/>
    <w:rsid w:val="00B14405"/>
    <w:rsid w:val="00B15144"/>
    <w:rsid w:val="00B1719B"/>
    <w:rsid w:val="00B22773"/>
    <w:rsid w:val="00B240F5"/>
    <w:rsid w:val="00B246D7"/>
    <w:rsid w:val="00B25E2D"/>
    <w:rsid w:val="00B26772"/>
    <w:rsid w:val="00B361A4"/>
    <w:rsid w:val="00B36574"/>
    <w:rsid w:val="00B41E5E"/>
    <w:rsid w:val="00B44350"/>
    <w:rsid w:val="00B46906"/>
    <w:rsid w:val="00B577D2"/>
    <w:rsid w:val="00B661C3"/>
    <w:rsid w:val="00B669FD"/>
    <w:rsid w:val="00B67E87"/>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E85"/>
    <w:rsid w:val="00BC215B"/>
    <w:rsid w:val="00BC3161"/>
    <w:rsid w:val="00BC4AA0"/>
    <w:rsid w:val="00BC7A9E"/>
    <w:rsid w:val="00BD0EA2"/>
    <w:rsid w:val="00BD1D00"/>
    <w:rsid w:val="00BD1E91"/>
    <w:rsid w:val="00BD30E9"/>
    <w:rsid w:val="00BD6B9A"/>
    <w:rsid w:val="00BD7243"/>
    <w:rsid w:val="00BE0BAC"/>
    <w:rsid w:val="00BE3AFA"/>
    <w:rsid w:val="00BE3C5A"/>
    <w:rsid w:val="00BE4505"/>
    <w:rsid w:val="00BE6739"/>
    <w:rsid w:val="00BF111F"/>
    <w:rsid w:val="00BF2509"/>
    <w:rsid w:val="00BF5A9C"/>
    <w:rsid w:val="00C03825"/>
    <w:rsid w:val="00C03B64"/>
    <w:rsid w:val="00C059DC"/>
    <w:rsid w:val="00C07971"/>
    <w:rsid w:val="00C07AB4"/>
    <w:rsid w:val="00C07B3E"/>
    <w:rsid w:val="00C10687"/>
    <w:rsid w:val="00C1383D"/>
    <w:rsid w:val="00C1781B"/>
    <w:rsid w:val="00C20DB8"/>
    <w:rsid w:val="00C21270"/>
    <w:rsid w:val="00C22631"/>
    <w:rsid w:val="00C24BBA"/>
    <w:rsid w:val="00C26639"/>
    <w:rsid w:val="00C3118F"/>
    <w:rsid w:val="00C32C12"/>
    <w:rsid w:val="00C411FA"/>
    <w:rsid w:val="00C436A3"/>
    <w:rsid w:val="00C43892"/>
    <w:rsid w:val="00C44B38"/>
    <w:rsid w:val="00C50AB2"/>
    <w:rsid w:val="00C5149F"/>
    <w:rsid w:val="00C524FC"/>
    <w:rsid w:val="00C53116"/>
    <w:rsid w:val="00C5351E"/>
    <w:rsid w:val="00C537B9"/>
    <w:rsid w:val="00C539E2"/>
    <w:rsid w:val="00C61323"/>
    <w:rsid w:val="00C61AF4"/>
    <w:rsid w:val="00C64321"/>
    <w:rsid w:val="00C64735"/>
    <w:rsid w:val="00C650D7"/>
    <w:rsid w:val="00C70878"/>
    <w:rsid w:val="00C7119E"/>
    <w:rsid w:val="00C713E6"/>
    <w:rsid w:val="00C72B55"/>
    <w:rsid w:val="00C73326"/>
    <w:rsid w:val="00C73BDB"/>
    <w:rsid w:val="00C73ED5"/>
    <w:rsid w:val="00C7431F"/>
    <w:rsid w:val="00C74924"/>
    <w:rsid w:val="00C749E7"/>
    <w:rsid w:val="00C759EF"/>
    <w:rsid w:val="00C76A11"/>
    <w:rsid w:val="00C821B9"/>
    <w:rsid w:val="00C82412"/>
    <w:rsid w:val="00C8789C"/>
    <w:rsid w:val="00C902E6"/>
    <w:rsid w:val="00C92815"/>
    <w:rsid w:val="00C93080"/>
    <w:rsid w:val="00C9784D"/>
    <w:rsid w:val="00CA0071"/>
    <w:rsid w:val="00CA046B"/>
    <w:rsid w:val="00CA214D"/>
    <w:rsid w:val="00CA347E"/>
    <w:rsid w:val="00CA4589"/>
    <w:rsid w:val="00CA7FE6"/>
    <w:rsid w:val="00CB03A7"/>
    <w:rsid w:val="00CB426C"/>
    <w:rsid w:val="00CB5676"/>
    <w:rsid w:val="00CB7161"/>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5FA1"/>
    <w:rsid w:val="00CF6213"/>
    <w:rsid w:val="00D03BAE"/>
    <w:rsid w:val="00D05464"/>
    <w:rsid w:val="00D073C4"/>
    <w:rsid w:val="00D1324B"/>
    <w:rsid w:val="00D150FA"/>
    <w:rsid w:val="00D16C0B"/>
    <w:rsid w:val="00D2038F"/>
    <w:rsid w:val="00D2137C"/>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A85"/>
    <w:rsid w:val="00D61E82"/>
    <w:rsid w:val="00D70FAB"/>
    <w:rsid w:val="00D76FE9"/>
    <w:rsid w:val="00D85E8A"/>
    <w:rsid w:val="00D917B2"/>
    <w:rsid w:val="00D93ECF"/>
    <w:rsid w:val="00D94B0D"/>
    <w:rsid w:val="00D9516B"/>
    <w:rsid w:val="00D9636D"/>
    <w:rsid w:val="00DA3A2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2C72"/>
    <w:rsid w:val="00DD6B01"/>
    <w:rsid w:val="00DE1995"/>
    <w:rsid w:val="00DF0949"/>
    <w:rsid w:val="00DF1191"/>
    <w:rsid w:val="00DF2A4F"/>
    <w:rsid w:val="00DF4338"/>
    <w:rsid w:val="00DF4692"/>
    <w:rsid w:val="00E02A05"/>
    <w:rsid w:val="00E104E9"/>
    <w:rsid w:val="00E11124"/>
    <w:rsid w:val="00E114B3"/>
    <w:rsid w:val="00E1429F"/>
    <w:rsid w:val="00E15BBD"/>
    <w:rsid w:val="00E16847"/>
    <w:rsid w:val="00E16951"/>
    <w:rsid w:val="00E17AC8"/>
    <w:rsid w:val="00E210DD"/>
    <w:rsid w:val="00E214E9"/>
    <w:rsid w:val="00E26077"/>
    <w:rsid w:val="00E26BBD"/>
    <w:rsid w:val="00E27CA1"/>
    <w:rsid w:val="00E3036F"/>
    <w:rsid w:val="00E30942"/>
    <w:rsid w:val="00E3215B"/>
    <w:rsid w:val="00E3295D"/>
    <w:rsid w:val="00E33154"/>
    <w:rsid w:val="00E33767"/>
    <w:rsid w:val="00E35FF2"/>
    <w:rsid w:val="00E40F1B"/>
    <w:rsid w:val="00E42547"/>
    <w:rsid w:val="00E429C6"/>
    <w:rsid w:val="00E43BC3"/>
    <w:rsid w:val="00E452CB"/>
    <w:rsid w:val="00E457CB"/>
    <w:rsid w:val="00E47FC3"/>
    <w:rsid w:val="00E501B8"/>
    <w:rsid w:val="00E6274E"/>
    <w:rsid w:val="00E7010E"/>
    <w:rsid w:val="00E72DEF"/>
    <w:rsid w:val="00E73A7E"/>
    <w:rsid w:val="00E751CC"/>
    <w:rsid w:val="00E82963"/>
    <w:rsid w:val="00E85CB8"/>
    <w:rsid w:val="00E8643E"/>
    <w:rsid w:val="00E91188"/>
    <w:rsid w:val="00E9673B"/>
    <w:rsid w:val="00EA2FA5"/>
    <w:rsid w:val="00EA4617"/>
    <w:rsid w:val="00EA665E"/>
    <w:rsid w:val="00EB11EC"/>
    <w:rsid w:val="00EB36B8"/>
    <w:rsid w:val="00EB4229"/>
    <w:rsid w:val="00EB474D"/>
    <w:rsid w:val="00EC6341"/>
    <w:rsid w:val="00ED482C"/>
    <w:rsid w:val="00ED7C62"/>
    <w:rsid w:val="00EE0BEB"/>
    <w:rsid w:val="00EE2266"/>
    <w:rsid w:val="00EE3A76"/>
    <w:rsid w:val="00EE3A80"/>
    <w:rsid w:val="00EE5057"/>
    <w:rsid w:val="00EF0471"/>
    <w:rsid w:val="00EF2B33"/>
    <w:rsid w:val="00EF4FA5"/>
    <w:rsid w:val="00EF568E"/>
    <w:rsid w:val="00F01A2D"/>
    <w:rsid w:val="00F01BEA"/>
    <w:rsid w:val="00F04FA9"/>
    <w:rsid w:val="00F05D2E"/>
    <w:rsid w:val="00F079B9"/>
    <w:rsid w:val="00F111E0"/>
    <w:rsid w:val="00F146DB"/>
    <w:rsid w:val="00F176B3"/>
    <w:rsid w:val="00F21CA2"/>
    <w:rsid w:val="00F21F16"/>
    <w:rsid w:val="00F23C41"/>
    <w:rsid w:val="00F27203"/>
    <w:rsid w:val="00F33D1E"/>
    <w:rsid w:val="00F36F63"/>
    <w:rsid w:val="00F37DB4"/>
    <w:rsid w:val="00F41DED"/>
    <w:rsid w:val="00F42098"/>
    <w:rsid w:val="00F4674A"/>
    <w:rsid w:val="00F51909"/>
    <w:rsid w:val="00F51D8A"/>
    <w:rsid w:val="00F53C61"/>
    <w:rsid w:val="00F543AB"/>
    <w:rsid w:val="00F575BD"/>
    <w:rsid w:val="00F608FD"/>
    <w:rsid w:val="00F61898"/>
    <w:rsid w:val="00F62E01"/>
    <w:rsid w:val="00F636F4"/>
    <w:rsid w:val="00F65FCD"/>
    <w:rsid w:val="00F66ABA"/>
    <w:rsid w:val="00F70AAF"/>
    <w:rsid w:val="00F71FC2"/>
    <w:rsid w:val="00F80A8F"/>
    <w:rsid w:val="00F81D38"/>
    <w:rsid w:val="00F823CD"/>
    <w:rsid w:val="00F82C3F"/>
    <w:rsid w:val="00F85CDA"/>
    <w:rsid w:val="00F874B1"/>
    <w:rsid w:val="00F96AB8"/>
    <w:rsid w:val="00FA055C"/>
    <w:rsid w:val="00FA0C86"/>
    <w:rsid w:val="00FA0FB7"/>
    <w:rsid w:val="00FA1541"/>
    <w:rsid w:val="00FA4A0D"/>
    <w:rsid w:val="00FA4CE9"/>
    <w:rsid w:val="00FA6887"/>
    <w:rsid w:val="00FA6CDE"/>
    <w:rsid w:val="00FB141F"/>
    <w:rsid w:val="00FB7226"/>
    <w:rsid w:val="00FC0169"/>
    <w:rsid w:val="00FD1680"/>
    <w:rsid w:val="00FD29B0"/>
    <w:rsid w:val="00FD3EE7"/>
    <w:rsid w:val="00FD48C9"/>
    <w:rsid w:val="00FD5838"/>
    <w:rsid w:val="00FD58AF"/>
    <w:rsid w:val="00FE174D"/>
    <w:rsid w:val="00FE3536"/>
    <w:rsid w:val="00FE3F00"/>
    <w:rsid w:val="00FE58E3"/>
    <w:rsid w:val="00FF0706"/>
    <w:rsid w:val="00FF255E"/>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A12"/>
    <w:rPr>
      <w:color w:val="605E5C"/>
      <w:shd w:val="clear" w:color="auto" w:fill="E1DFDD"/>
    </w:rPr>
  </w:style>
  <w:style w:type="paragraph" w:styleId="NormalWeb">
    <w:name w:val="Normal (Web)"/>
    <w:basedOn w:val="Normal"/>
    <w:uiPriority w:val="99"/>
    <w:semiHidden/>
    <w:rsid w:val="001E62E1"/>
    <w:pPr>
      <w:spacing w:before="120" w:after="0" w:line="240" w:lineRule="auto"/>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63A9A"/>
    <w:rPr>
      <w:i/>
      <w:iCs/>
    </w:rPr>
  </w:style>
  <w:style w:type="paragraph" w:styleId="Revision">
    <w:name w:val="Revision"/>
    <w:hidden/>
    <w:uiPriority w:val="99"/>
    <w:semiHidden/>
    <w:rsid w:val="00F53C6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896598221">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557812500">
      <w:bodyDiv w:val="1"/>
      <w:marLeft w:val="0"/>
      <w:marRight w:val="0"/>
      <w:marTop w:val="0"/>
      <w:marBottom w:val="0"/>
      <w:divBdr>
        <w:top w:val="none" w:sz="0" w:space="0" w:color="auto"/>
        <w:left w:val="none" w:sz="0" w:space="0" w:color="auto"/>
        <w:bottom w:val="none" w:sz="0" w:space="0" w:color="auto"/>
        <w:right w:val="none" w:sz="0" w:space="0" w:color="auto"/>
      </w:divBdr>
    </w:div>
    <w:div w:id="1670405858">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m.gov.lv/satmin/content/?cat=553" TargetMode="External"/><Relationship Id="rId4" Type="http://schemas.openxmlformats.org/officeDocument/2006/relationships/settings" Target="settings.xml"/><Relationship Id="rId9" Type="http://schemas.openxmlformats.org/officeDocument/2006/relationships/hyperlink" Target="https://eur-lex.europa.eu/legal-content/LV/AUTO/?uri=OJ:L:2012:343:T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DAAF-C16B-4CE4-B840-D15CE784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1381</Words>
  <Characters>10122</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Par Ministru kabineta 2016. gada 19. aprīļa noteikumos Nr.244 “Noteikumi par publiskās lietošanas dzelzceļa infrastruktūras tīkla pārskata saturu””</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19. aprīļa noteikumos Nr.244 “Noteikumi par publiskās lietošanas dzelzceļa infrastruktūras tīkla pārskata saturu””</dc:title>
  <dc:creator>Santa.Balasa@sam.gov.lv</dc:creator>
  <cp:keywords>Anotācija</cp:keywords>
  <dc:description>Balaša  67028071
Santa.Balasa@sam.gov.lv</dc:description>
  <cp:lastModifiedBy>Baiba Jirgena</cp:lastModifiedBy>
  <cp:revision>23</cp:revision>
  <cp:lastPrinted>2019-11-21T09:18:00Z</cp:lastPrinted>
  <dcterms:created xsi:type="dcterms:W3CDTF">2020-01-20T15:27:00Z</dcterms:created>
  <dcterms:modified xsi:type="dcterms:W3CDTF">2020-09-25T08:53:00Z</dcterms:modified>
</cp:coreProperties>
</file>