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2905" w:rsidR="00F80D3E" w:rsidP="00A126AF" w:rsidRDefault="000A6FB6" w14:paraId="0A7E94A7" w14:textId="77777777">
      <w:pPr>
        <w:tabs>
          <w:tab w:val="left" w:pos="7440"/>
        </w:tabs>
        <w:jc w:val="center"/>
        <w:rPr>
          <w:b/>
          <w:lang w:val="lv-LV"/>
        </w:rPr>
      </w:pPr>
      <w:r w:rsidRPr="00432905">
        <w:rPr>
          <w:b/>
          <w:lang w:val="lv-LV"/>
        </w:rPr>
        <w:t>Izziņa par atzinumos sniegtajiem iebildumiem</w:t>
      </w:r>
    </w:p>
    <w:p w:rsidRPr="00432905" w:rsidR="001A6E38" w:rsidP="001A6E38" w:rsidRDefault="004F658E" w14:paraId="351981AB" w14:textId="3C29DF47">
      <w:pPr>
        <w:pStyle w:val="Heading4"/>
        <w:rPr>
          <w:rStyle w:val="Strong"/>
          <w:b/>
          <w:sz w:val="24"/>
        </w:rPr>
      </w:pPr>
      <w:r w:rsidRPr="00432905">
        <w:rPr>
          <w:rStyle w:val="Strong"/>
          <w:b/>
          <w:sz w:val="24"/>
        </w:rPr>
        <w:t>p</w:t>
      </w:r>
      <w:r w:rsidRPr="00432905" w:rsidR="000D6ADC">
        <w:rPr>
          <w:rStyle w:val="Strong"/>
          <w:b/>
          <w:sz w:val="24"/>
        </w:rPr>
        <w:t xml:space="preserve">ar </w:t>
      </w:r>
      <w:r w:rsidRPr="00432905">
        <w:rPr>
          <w:rStyle w:val="Strong"/>
          <w:b/>
          <w:sz w:val="24"/>
        </w:rPr>
        <w:t>likum</w:t>
      </w:r>
      <w:r w:rsidRPr="00432905" w:rsidR="00D74156">
        <w:rPr>
          <w:rStyle w:val="Strong"/>
          <w:b/>
          <w:sz w:val="24"/>
        </w:rPr>
        <w:t xml:space="preserve">projektu </w:t>
      </w:r>
      <w:r w:rsidRPr="00432905">
        <w:rPr>
          <w:rStyle w:val="Strong"/>
          <w:b/>
          <w:sz w:val="24"/>
        </w:rPr>
        <w:t>“Grozījum</w:t>
      </w:r>
      <w:r w:rsidRPr="00432905" w:rsidR="00C45FE6">
        <w:rPr>
          <w:rStyle w:val="Strong"/>
          <w:b/>
          <w:sz w:val="24"/>
        </w:rPr>
        <w:t>i</w:t>
      </w:r>
      <w:r w:rsidRPr="00432905">
        <w:rPr>
          <w:rStyle w:val="Strong"/>
          <w:b/>
          <w:sz w:val="24"/>
        </w:rPr>
        <w:t xml:space="preserve"> Transportlīdzekļa ekspluatācijas nodokļa un uzņēmumu vieglo transportlīdzekļu nodokļa likumā”</w:t>
      </w:r>
      <w:r w:rsidRPr="00432905" w:rsidR="004F37B7">
        <w:rPr>
          <w:rStyle w:val="Strong"/>
          <w:bCs/>
          <w:sz w:val="24"/>
        </w:rPr>
        <w:t xml:space="preserve"> </w:t>
      </w:r>
    </w:p>
    <w:p w:rsidRPr="00432905" w:rsidR="00873AB5" w:rsidP="001A6E38" w:rsidRDefault="00873AB5" w14:paraId="2E903D09" w14:textId="77777777">
      <w:pPr>
        <w:pStyle w:val="Heading4"/>
        <w:rPr>
          <w:sz w:val="24"/>
        </w:rPr>
      </w:pPr>
    </w:p>
    <w:p w:rsidRPr="00432905" w:rsidR="007104F2" w:rsidP="007104F2" w:rsidRDefault="007104F2" w14:paraId="6E8259C9" w14:textId="77777777">
      <w:pPr>
        <w:spacing w:before="100" w:beforeAutospacing="1" w:after="100" w:afterAutospacing="1"/>
        <w:rPr>
          <w:b/>
          <w:lang w:val="lv-LV" w:eastAsia="lv-LV"/>
        </w:rPr>
      </w:pPr>
      <w:r w:rsidRPr="00432905">
        <w:rPr>
          <w:b/>
          <w:lang w:val="lv-LV" w:eastAsia="lv-LV"/>
        </w:rPr>
        <w:t>I. Jautājumi, par kuriem saskaņošanā vienošanās nav panākta</w:t>
      </w:r>
    </w:p>
    <w:tbl>
      <w:tblPr>
        <w:tblW w:w="13741" w:type="dxa"/>
        <w:tblCellSpacing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495"/>
        <w:gridCol w:w="2419"/>
        <w:gridCol w:w="3166"/>
        <w:gridCol w:w="2440"/>
        <w:gridCol w:w="2606"/>
        <w:gridCol w:w="2615"/>
      </w:tblGrid>
      <w:tr w:rsidRPr="00432905" w:rsidR="00432905" w:rsidTr="00DD05EC" w14:paraId="608EB1FE"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tcPr>
          <w:p w:rsidRPr="00432905" w:rsidR="007104F2" w:rsidP="00DD05EC" w:rsidRDefault="007104F2" w14:paraId="19BB53DB" w14:textId="77777777">
            <w:pPr>
              <w:spacing w:before="100" w:beforeAutospacing="1" w:after="100" w:afterAutospacing="1"/>
              <w:jc w:val="center"/>
              <w:rPr>
                <w:lang w:val="lv-LV" w:eastAsia="lv-LV"/>
              </w:rPr>
            </w:pPr>
            <w:r w:rsidRPr="00432905">
              <w:rPr>
                <w:lang w:val="lv-LV" w:eastAsia="lv-LV"/>
              </w:rPr>
              <w:t>Nr.</w:t>
            </w:r>
            <w:r w:rsidRPr="00432905">
              <w:rPr>
                <w:lang w:val="lv-LV" w:eastAsia="lv-LV"/>
              </w:rPr>
              <w:br/>
              <w:t> p.k.</w:t>
            </w:r>
          </w:p>
        </w:tc>
        <w:tc>
          <w:tcPr>
            <w:tcW w:w="2419" w:type="dxa"/>
            <w:tcBorders>
              <w:top w:val="single" w:color="808080" w:sz="6" w:space="0"/>
              <w:left w:val="single" w:color="808080" w:sz="6" w:space="0"/>
              <w:bottom w:val="single" w:color="808080" w:sz="6" w:space="0"/>
              <w:right w:val="single" w:color="808080" w:sz="6" w:space="0"/>
            </w:tcBorders>
            <w:vAlign w:val="center"/>
          </w:tcPr>
          <w:p w:rsidRPr="00432905" w:rsidR="007104F2" w:rsidP="0087165E" w:rsidRDefault="007104F2" w14:paraId="428CB853" w14:textId="77777777">
            <w:pPr>
              <w:spacing w:before="100" w:beforeAutospacing="1" w:after="100" w:afterAutospacing="1"/>
              <w:jc w:val="both"/>
              <w:rPr>
                <w:lang w:val="lv-LV" w:eastAsia="lv-LV"/>
              </w:rPr>
            </w:pPr>
            <w:r w:rsidRPr="00432905">
              <w:rPr>
                <w:lang w:val="lv-LV" w:eastAsia="lv-LV"/>
              </w:rPr>
              <w:t>Saskaņošanai nosūtītā projekta redakcija (konkrēta punkta (panta) redakcija)</w:t>
            </w:r>
          </w:p>
        </w:tc>
        <w:tc>
          <w:tcPr>
            <w:tcW w:w="3166" w:type="dxa"/>
            <w:tcBorders>
              <w:top w:val="single" w:color="808080" w:sz="6" w:space="0"/>
              <w:left w:val="single" w:color="808080" w:sz="6" w:space="0"/>
              <w:bottom w:val="single" w:color="808080" w:sz="6" w:space="0"/>
              <w:right w:val="single" w:color="808080" w:sz="6" w:space="0"/>
            </w:tcBorders>
            <w:vAlign w:val="center"/>
          </w:tcPr>
          <w:p w:rsidRPr="00432905" w:rsidR="007104F2" w:rsidP="00DD05EC" w:rsidRDefault="007104F2" w14:paraId="2B8811BC" w14:textId="77777777">
            <w:pPr>
              <w:spacing w:before="100" w:beforeAutospacing="1" w:after="100" w:afterAutospacing="1"/>
              <w:jc w:val="center"/>
              <w:rPr>
                <w:lang w:val="lv-LV" w:eastAsia="lv-LV"/>
              </w:rPr>
            </w:pPr>
            <w:r w:rsidRPr="00432905">
              <w:rPr>
                <w:lang w:val="lv-LV" w:eastAsia="lv-LV"/>
              </w:rPr>
              <w:t>Atzinumā norādītais ministrijas (citas institūcijas) iebildums, kā arī saskaņošanā papildus izteiktais iebildums par projekta konkrēto punktu (pantu)</w:t>
            </w:r>
          </w:p>
        </w:tc>
        <w:tc>
          <w:tcPr>
            <w:tcW w:w="2440" w:type="dxa"/>
            <w:tcBorders>
              <w:top w:val="single" w:color="808080" w:sz="6" w:space="0"/>
              <w:left w:val="single" w:color="808080" w:sz="6" w:space="0"/>
              <w:bottom w:val="single" w:color="808080" w:sz="6" w:space="0"/>
              <w:right w:val="single" w:color="808080" w:sz="6" w:space="0"/>
            </w:tcBorders>
            <w:vAlign w:val="center"/>
          </w:tcPr>
          <w:p w:rsidRPr="00432905" w:rsidR="007104F2" w:rsidP="00DD05EC" w:rsidRDefault="007104F2" w14:paraId="1E1D1B03" w14:textId="77777777">
            <w:pPr>
              <w:spacing w:before="100" w:beforeAutospacing="1" w:after="100" w:afterAutospacing="1"/>
              <w:jc w:val="center"/>
              <w:rPr>
                <w:lang w:val="lv-LV" w:eastAsia="lv-LV"/>
              </w:rPr>
            </w:pPr>
            <w:r w:rsidRPr="00432905">
              <w:rPr>
                <w:lang w:val="lv-LV" w:eastAsia="lv-LV"/>
              </w:rPr>
              <w:t>Atbildīgās ministrijas pamatojums iebilduma noraidījumam</w:t>
            </w:r>
          </w:p>
        </w:tc>
        <w:tc>
          <w:tcPr>
            <w:tcW w:w="2606" w:type="dxa"/>
            <w:tcBorders>
              <w:top w:val="single" w:color="808080" w:sz="6" w:space="0"/>
              <w:left w:val="single" w:color="808080" w:sz="6" w:space="0"/>
              <w:bottom w:val="single" w:color="808080" w:sz="6" w:space="0"/>
              <w:right w:val="single" w:color="808080" w:sz="6" w:space="0"/>
            </w:tcBorders>
            <w:vAlign w:val="center"/>
          </w:tcPr>
          <w:p w:rsidRPr="00432905" w:rsidR="007104F2" w:rsidP="00DD05EC" w:rsidRDefault="007104F2" w14:paraId="5DA20107" w14:textId="77777777">
            <w:pPr>
              <w:spacing w:before="100" w:beforeAutospacing="1" w:after="100" w:afterAutospacing="1"/>
              <w:jc w:val="center"/>
              <w:rPr>
                <w:lang w:val="lv-LV" w:eastAsia="lv-LV"/>
              </w:rPr>
            </w:pPr>
            <w:r w:rsidRPr="00432905">
              <w:rPr>
                <w:lang w:val="lv-LV" w:eastAsia="lv-LV"/>
              </w:rPr>
              <w:t>Atzinuma sniedzēja uzturētais iebildums, ja tas atšķiras no atzinumā norādītā iebilduma pamatojuma</w:t>
            </w:r>
          </w:p>
        </w:tc>
        <w:tc>
          <w:tcPr>
            <w:tcW w:w="2615" w:type="dxa"/>
            <w:tcBorders>
              <w:top w:val="single" w:color="808080" w:sz="6" w:space="0"/>
              <w:left w:val="single" w:color="808080" w:sz="6" w:space="0"/>
              <w:bottom w:val="single" w:color="808080" w:sz="6" w:space="0"/>
              <w:right w:val="single" w:color="808080" w:sz="6" w:space="0"/>
            </w:tcBorders>
            <w:vAlign w:val="center"/>
          </w:tcPr>
          <w:p w:rsidRPr="00432905" w:rsidR="007104F2" w:rsidP="0087165E" w:rsidRDefault="007104F2" w14:paraId="2B0E5990" w14:textId="77777777">
            <w:pPr>
              <w:spacing w:before="100" w:beforeAutospacing="1" w:after="100" w:afterAutospacing="1"/>
              <w:jc w:val="both"/>
              <w:rPr>
                <w:lang w:val="lv-LV" w:eastAsia="lv-LV"/>
              </w:rPr>
            </w:pPr>
            <w:r w:rsidRPr="00432905">
              <w:rPr>
                <w:lang w:val="lv-LV" w:eastAsia="lv-LV"/>
              </w:rPr>
              <w:t>Projekta attiecīgā punkta (panta) galīgā redakcija</w:t>
            </w:r>
          </w:p>
        </w:tc>
      </w:tr>
      <w:tr w:rsidRPr="00432905" w:rsidR="00432905" w:rsidTr="00A453F5" w14:paraId="5DE65CFF"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432905" w:rsidR="0087165E" w:rsidP="0087165E" w:rsidRDefault="0087165E" w14:paraId="5D4F3E74" w14:textId="189F1A54">
            <w:pPr>
              <w:spacing w:before="100" w:beforeAutospacing="1" w:after="100" w:afterAutospacing="1"/>
              <w:rPr>
                <w:lang w:val="lv-LV" w:eastAsia="lv-LV"/>
              </w:rPr>
            </w:pPr>
            <w:bookmarkStart w:name="_Hlk52184504" w:id="0"/>
            <w:r w:rsidRPr="00432905">
              <w:rPr>
                <w:lang w:val="lv-LV" w:eastAsia="lv-LV"/>
              </w:rPr>
              <w:t>1.</w:t>
            </w:r>
          </w:p>
        </w:tc>
        <w:tc>
          <w:tcPr>
            <w:tcW w:w="2419" w:type="dxa"/>
            <w:tcBorders>
              <w:top w:val="single" w:color="808080" w:sz="6" w:space="0"/>
              <w:left w:val="single" w:color="808080" w:sz="6" w:space="0"/>
              <w:bottom w:val="single" w:color="808080" w:sz="6" w:space="0"/>
              <w:right w:val="single" w:color="808080" w:sz="6" w:space="0"/>
            </w:tcBorders>
          </w:tcPr>
          <w:p w:rsidRPr="00432905" w:rsidR="0087165E" w:rsidP="0087165E" w:rsidRDefault="0087165E" w14:paraId="20909ADB" w14:textId="28E6DF2E">
            <w:pPr>
              <w:spacing w:before="100" w:beforeAutospacing="1" w:after="100" w:afterAutospacing="1"/>
              <w:jc w:val="both"/>
              <w:rPr>
                <w:lang w:val="lv-LV" w:eastAsia="lv-LV"/>
              </w:rPr>
            </w:pPr>
            <w:r w:rsidRPr="00432905">
              <w:rPr>
                <w:lang w:val="lv-LV" w:eastAsia="lv-LV"/>
              </w:rPr>
              <w:t xml:space="preserve">(3) Transportlīdzekļa ekspluatācijas nodokli par tādu vieglo automobili vai kravas automobili ar pilnu masu līdz 3500 kg, kurš ir aprīkots ar </w:t>
            </w:r>
            <w:proofErr w:type="spellStart"/>
            <w:r w:rsidRPr="00432905">
              <w:rPr>
                <w:lang w:val="lv-LV" w:eastAsia="lv-LV"/>
              </w:rPr>
              <w:t>iekšdedzes</w:t>
            </w:r>
            <w:proofErr w:type="spellEnd"/>
            <w:r w:rsidRPr="00432905">
              <w:rPr>
                <w:lang w:val="lv-LV" w:eastAsia="lv-LV"/>
              </w:rPr>
              <w:t xml:space="preserve"> dzinēju vai pēc savas konstrukcijas ir aprīkots ar </w:t>
            </w:r>
            <w:proofErr w:type="spellStart"/>
            <w:r w:rsidRPr="00432905">
              <w:rPr>
                <w:lang w:val="lv-LV" w:eastAsia="lv-LV"/>
              </w:rPr>
              <w:t>iekšdedzes</w:t>
            </w:r>
            <w:proofErr w:type="spellEnd"/>
            <w:r w:rsidRPr="00432905">
              <w:rPr>
                <w:lang w:val="lv-LV" w:eastAsia="lv-LV"/>
              </w:rPr>
              <w:t xml:space="preserve"> dzinēju un kā mehānisku dzinējspēku izmanto enerģiju no transportlīdzeklī glabātas elektroenerģijas vai dzinējspēka glabāšanas iekārtas (piemēram, akumulators, kondensators, spararats vai ģenerators u.c.) un kurš pirmo reizi reģistrēts pēc 2020.gada </w:t>
            </w:r>
            <w:r w:rsidRPr="00432905">
              <w:rPr>
                <w:lang w:val="lv-LV" w:eastAsia="lv-LV"/>
              </w:rPr>
              <w:lastRenderedPageBreak/>
              <w:t>31.decembra  maksā, piemērojot likmi atkarībā no automobiļa radītā oglekļa dioksīda (CO2) izmešu daudzuma gramos (g) uz vienu kilometru (km) saskaņā ar pasaulē saskaņoto vieglo transportlīdzekļu testēšanas procedūru :</w:t>
            </w:r>
          </w:p>
          <w:p w:rsidRPr="00432905" w:rsidR="0087165E" w:rsidP="0087165E" w:rsidRDefault="0087165E" w14:paraId="7767D0BB" w14:textId="3C0CB1BE">
            <w:pPr>
              <w:spacing w:before="100" w:beforeAutospacing="1" w:after="100" w:afterAutospacing="1"/>
              <w:jc w:val="both"/>
              <w:rPr>
                <w:lang w:val="lv-LV" w:eastAsia="lv-LV"/>
              </w:rPr>
            </w:pPr>
            <w:r w:rsidRPr="00432905">
              <w:rPr>
                <w:lang w:val="lv-LV" w:eastAsia="lv-LV"/>
              </w:rPr>
              <w:t xml:space="preserve">1) automobiļiem ar oglekļa dioksīda (CO2) izmešu daudzumu līdz 50 g uz vienu km — 0 </w:t>
            </w:r>
            <w:proofErr w:type="spellStart"/>
            <w:r w:rsidRPr="00432905">
              <w:rPr>
                <w:lang w:val="lv-LV" w:eastAsia="lv-LV"/>
              </w:rPr>
              <w:t>euro</w:t>
            </w:r>
            <w:proofErr w:type="spellEnd"/>
            <w:r w:rsidRPr="00432905">
              <w:rPr>
                <w:lang w:val="lv-LV" w:eastAsia="lv-LV"/>
              </w:rPr>
              <w:t>;</w:t>
            </w:r>
          </w:p>
          <w:p w:rsidRPr="00432905" w:rsidR="0087165E" w:rsidP="0087165E" w:rsidRDefault="0087165E" w14:paraId="2151F81B" w14:textId="4E0B8B2F">
            <w:pPr>
              <w:spacing w:before="100" w:beforeAutospacing="1" w:after="100" w:afterAutospacing="1"/>
              <w:jc w:val="both"/>
              <w:rPr>
                <w:lang w:val="lv-LV" w:eastAsia="lv-LV"/>
              </w:rPr>
            </w:pPr>
            <w:r w:rsidRPr="00432905">
              <w:rPr>
                <w:lang w:val="lv-LV" w:eastAsia="lv-LV"/>
              </w:rPr>
              <w:t xml:space="preserve">2) automobiļiem ar oglekļa dioksīda (CO2) izmešu daudzumu no 51 g līdz 95 g uz vienu km — 9 </w:t>
            </w:r>
            <w:proofErr w:type="spellStart"/>
            <w:r w:rsidRPr="00432905">
              <w:rPr>
                <w:lang w:val="lv-LV" w:eastAsia="lv-LV"/>
              </w:rPr>
              <w:t>euro</w:t>
            </w:r>
            <w:proofErr w:type="spellEnd"/>
            <w:r w:rsidRPr="00432905">
              <w:rPr>
                <w:lang w:val="lv-LV" w:eastAsia="lv-LV"/>
              </w:rPr>
              <w:t>;</w:t>
            </w:r>
          </w:p>
          <w:p w:rsidRPr="00432905" w:rsidR="0087165E" w:rsidP="0087165E" w:rsidRDefault="0087165E" w14:paraId="26590AE3" w14:textId="2BE756A7">
            <w:pPr>
              <w:spacing w:before="100" w:beforeAutospacing="1" w:after="100" w:afterAutospacing="1"/>
              <w:jc w:val="both"/>
              <w:rPr>
                <w:lang w:val="lv-LV" w:eastAsia="lv-LV"/>
              </w:rPr>
            </w:pPr>
            <w:r w:rsidRPr="00432905">
              <w:rPr>
                <w:lang w:val="lv-LV" w:eastAsia="lv-LV"/>
              </w:rPr>
              <w:t xml:space="preserve">3) automobiļiem ar oglekļa dioksīda (CO2) izmešu daudzumu no 96 g līdz 115 g uz vienu km — 36 </w:t>
            </w:r>
            <w:proofErr w:type="spellStart"/>
            <w:r w:rsidRPr="00432905">
              <w:rPr>
                <w:lang w:val="lv-LV" w:eastAsia="lv-LV"/>
              </w:rPr>
              <w:t>euro</w:t>
            </w:r>
            <w:proofErr w:type="spellEnd"/>
            <w:r w:rsidRPr="00432905">
              <w:rPr>
                <w:lang w:val="lv-LV" w:eastAsia="lv-LV"/>
              </w:rPr>
              <w:t>;</w:t>
            </w:r>
          </w:p>
          <w:p w:rsidRPr="00432905" w:rsidR="0087165E" w:rsidP="0087165E" w:rsidRDefault="0087165E" w14:paraId="39C656E7" w14:textId="64F41092">
            <w:pPr>
              <w:spacing w:before="100" w:beforeAutospacing="1" w:after="100" w:afterAutospacing="1"/>
              <w:jc w:val="both"/>
              <w:rPr>
                <w:lang w:val="lv-LV" w:eastAsia="lv-LV"/>
              </w:rPr>
            </w:pPr>
            <w:r w:rsidRPr="00432905">
              <w:rPr>
                <w:lang w:val="lv-LV" w:eastAsia="lv-LV"/>
              </w:rPr>
              <w:t xml:space="preserve">4) automobiļiem ar oglekļa dioksīda (CO2) izmešu daudzumu no 116 g līdz 130 g uz vienu km — 66 </w:t>
            </w:r>
            <w:proofErr w:type="spellStart"/>
            <w:r w:rsidRPr="00432905">
              <w:rPr>
                <w:lang w:val="lv-LV" w:eastAsia="lv-LV"/>
              </w:rPr>
              <w:t>euro</w:t>
            </w:r>
            <w:proofErr w:type="spellEnd"/>
            <w:r w:rsidRPr="00432905">
              <w:rPr>
                <w:lang w:val="lv-LV" w:eastAsia="lv-LV"/>
              </w:rPr>
              <w:t>;</w:t>
            </w:r>
          </w:p>
          <w:p w:rsidRPr="00432905" w:rsidR="0087165E" w:rsidP="0087165E" w:rsidRDefault="0087165E" w14:paraId="7AD98A30" w14:textId="022C8AF5">
            <w:pPr>
              <w:spacing w:before="100" w:beforeAutospacing="1" w:after="100" w:afterAutospacing="1"/>
              <w:jc w:val="both"/>
              <w:rPr>
                <w:lang w:val="lv-LV" w:eastAsia="lv-LV"/>
              </w:rPr>
            </w:pPr>
            <w:r w:rsidRPr="00432905">
              <w:rPr>
                <w:lang w:val="lv-LV" w:eastAsia="lv-LV"/>
              </w:rPr>
              <w:lastRenderedPageBreak/>
              <w:t xml:space="preserve">5) automobiļiem ar oglekļa dioksīda (CO2) izmešu daudzumu no 131 g līdz 155 g uz vienu km — 90 </w:t>
            </w:r>
            <w:proofErr w:type="spellStart"/>
            <w:r w:rsidRPr="00432905">
              <w:rPr>
                <w:lang w:val="lv-LV" w:eastAsia="lv-LV"/>
              </w:rPr>
              <w:t>euro</w:t>
            </w:r>
            <w:proofErr w:type="spellEnd"/>
            <w:r w:rsidRPr="00432905">
              <w:rPr>
                <w:lang w:val="lv-LV" w:eastAsia="lv-LV"/>
              </w:rPr>
              <w:t>;</w:t>
            </w:r>
          </w:p>
          <w:p w:rsidRPr="00432905" w:rsidR="0087165E" w:rsidP="0087165E" w:rsidRDefault="0087165E" w14:paraId="777620A1" w14:textId="01DB8B49">
            <w:pPr>
              <w:spacing w:before="100" w:beforeAutospacing="1" w:after="100" w:afterAutospacing="1"/>
              <w:jc w:val="both"/>
              <w:rPr>
                <w:lang w:val="lv-LV" w:eastAsia="lv-LV"/>
              </w:rPr>
            </w:pPr>
            <w:r w:rsidRPr="00432905">
              <w:rPr>
                <w:lang w:val="lv-LV" w:eastAsia="lv-LV"/>
              </w:rPr>
              <w:t xml:space="preserve">6) automobiļiem ar oglekļa dioksīda (CO2) izmešu daudzumu no 156 g līdz 175 g uz vienu km — 114 </w:t>
            </w:r>
            <w:proofErr w:type="spellStart"/>
            <w:r w:rsidRPr="00432905">
              <w:rPr>
                <w:lang w:val="lv-LV" w:eastAsia="lv-LV"/>
              </w:rPr>
              <w:t>euro</w:t>
            </w:r>
            <w:proofErr w:type="spellEnd"/>
            <w:r w:rsidRPr="00432905">
              <w:rPr>
                <w:lang w:val="lv-LV" w:eastAsia="lv-LV"/>
              </w:rPr>
              <w:t>;</w:t>
            </w:r>
          </w:p>
          <w:p w:rsidRPr="00432905" w:rsidR="0087165E" w:rsidP="0087165E" w:rsidRDefault="0087165E" w14:paraId="5953542F" w14:textId="5E7B1E6D">
            <w:pPr>
              <w:spacing w:before="100" w:beforeAutospacing="1" w:after="100" w:afterAutospacing="1"/>
              <w:jc w:val="both"/>
              <w:rPr>
                <w:lang w:val="lv-LV" w:eastAsia="lv-LV"/>
              </w:rPr>
            </w:pPr>
            <w:r w:rsidRPr="00432905">
              <w:rPr>
                <w:lang w:val="lv-LV" w:eastAsia="lv-LV"/>
              </w:rPr>
              <w:t xml:space="preserve">7) automobiļiem ar oglekļa dioksīda (CO2) izmešu daudzumu no 176 g līdz 200 g uz vienu km — 132 </w:t>
            </w:r>
            <w:proofErr w:type="spellStart"/>
            <w:r w:rsidRPr="00432905">
              <w:rPr>
                <w:lang w:val="lv-LV" w:eastAsia="lv-LV"/>
              </w:rPr>
              <w:t>euro</w:t>
            </w:r>
            <w:proofErr w:type="spellEnd"/>
            <w:r w:rsidRPr="00432905">
              <w:rPr>
                <w:lang w:val="lv-LV" w:eastAsia="lv-LV"/>
              </w:rPr>
              <w:t>;</w:t>
            </w:r>
          </w:p>
          <w:p w:rsidRPr="00432905" w:rsidR="0087165E" w:rsidP="0087165E" w:rsidRDefault="0087165E" w14:paraId="3C811ED7" w14:textId="344B2132">
            <w:pPr>
              <w:spacing w:before="100" w:beforeAutospacing="1" w:after="100" w:afterAutospacing="1"/>
              <w:jc w:val="both"/>
              <w:rPr>
                <w:lang w:val="lv-LV" w:eastAsia="lv-LV"/>
              </w:rPr>
            </w:pPr>
            <w:r w:rsidRPr="00432905">
              <w:rPr>
                <w:lang w:val="lv-LV" w:eastAsia="lv-LV"/>
              </w:rPr>
              <w:t xml:space="preserve">8) automobiļiem ar oglekļa dioksīda (CO2) izmešu daudzumu no 201 g līdz 225 g uz vienu km — 168 </w:t>
            </w:r>
            <w:proofErr w:type="spellStart"/>
            <w:r w:rsidRPr="00432905">
              <w:rPr>
                <w:lang w:val="lv-LV" w:eastAsia="lv-LV"/>
              </w:rPr>
              <w:t>euro</w:t>
            </w:r>
            <w:proofErr w:type="spellEnd"/>
            <w:r w:rsidRPr="00432905">
              <w:rPr>
                <w:lang w:val="lv-LV" w:eastAsia="lv-LV"/>
              </w:rPr>
              <w:t>;</w:t>
            </w:r>
          </w:p>
          <w:p w:rsidRPr="00432905" w:rsidR="0087165E" w:rsidP="0087165E" w:rsidRDefault="0087165E" w14:paraId="5F2A2CC7" w14:textId="4145590D">
            <w:pPr>
              <w:spacing w:before="100" w:beforeAutospacing="1" w:after="100" w:afterAutospacing="1"/>
              <w:jc w:val="both"/>
              <w:rPr>
                <w:lang w:val="lv-LV" w:eastAsia="lv-LV"/>
              </w:rPr>
            </w:pPr>
            <w:r w:rsidRPr="00432905">
              <w:rPr>
                <w:lang w:val="lv-LV" w:eastAsia="lv-LV"/>
              </w:rPr>
              <w:t xml:space="preserve">9) automobiļiem ar oglekļa dioksīda (CO2) izmešu daudzumu no 226 g līdz 250 g uz vienu km — 204 </w:t>
            </w:r>
            <w:proofErr w:type="spellStart"/>
            <w:r w:rsidRPr="00432905">
              <w:rPr>
                <w:lang w:val="lv-LV" w:eastAsia="lv-LV"/>
              </w:rPr>
              <w:t>euro</w:t>
            </w:r>
            <w:proofErr w:type="spellEnd"/>
            <w:r w:rsidRPr="00432905">
              <w:rPr>
                <w:lang w:val="lv-LV" w:eastAsia="lv-LV"/>
              </w:rPr>
              <w:t>;</w:t>
            </w:r>
          </w:p>
          <w:p w:rsidRPr="00432905" w:rsidR="0087165E" w:rsidP="0087165E" w:rsidRDefault="0087165E" w14:paraId="0008D721" w14:textId="1C76120E">
            <w:pPr>
              <w:spacing w:before="100" w:beforeAutospacing="1" w:after="100" w:afterAutospacing="1"/>
              <w:jc w:val="both"/>
              <w:rPr>
                <w:lang w:val="lv-LV" w:eastAsia="lv-LV"/>
              </w:rPr>
            </w:pPr>
            <w:r w:rsidRPr="00432905">
              <w:rPr>
                <w:lang w:val="lv-LV" w:eastAsia="lv-LV"/>
              </w:rPr>
              <w:t xml:space="preserve">10) automobiļiem ar oglekļa dioksīda (CO2) izmešu daudzumu no 251 g līdz 275 g uz vienu km — 258 </w:t>
            </w:r>
            <w:proofErr w:type="spellStart"/>
            <w:r w:rsidRPr="00432905">
              <w:rPr>
                <w:lang w:val="lv-LV" w:eastAsia="lv-LV"/>
              </w:rPr>
              <w:t>euro</w:t>
            </w:r>
            <w:proofErr w:type="spellEnd"/>
            <w:r w:rsidRPr="00432905">
              <w:rPr>
                <w:lang w:val="lv-LV" w:eastAsia="lv-LV"/>
              </w:rPr>
              <w:t>;</w:t>
            </w:r>
          </w:p>
          <w:p w:rsidRPr="00432905" w:rsidR="0087165E" w:rsidP="0087165E" w:rsidRDefault="0087165E" w14:paraId="03ABFE30" w14:textId="789F5DC0">
            <w:pPr>
              <w:spacing w:before="100" w:beforeAutospacing="1" w:after="100" w:afterAutospacing="1"/>
              <w:jc w:val="both"/>
              <w:rPr>
                <w:lang w:val="lv-LV" w:eastAsia="lv-LV"/>
              </w:rPr>
            </w:pPr>
            <w:r w:rsidRPr="00432905">
              <w:rPr>
                <w:lang w:val="lv-LV" w:eastAsia="lv-LV"/>
              </w:rPr>
              <w:lastRenderedPageBreak/>
              <w:t xml:space="preserve">11) automobiļiem ar oglekļa dioksīda (CO2) izmešu daudzumu no 276 g līdz 300 g uz vienu km — 318 </w:t>
            </w:r>
            <w:proofErr w:type="spellStart"/>
            <w:r w:rsidRPr="00432905">
              <w:rPr>
                <w:lang w:val="lv-LV" w:eastAsia="lv-LV"/>
              </w:rPr>
              <w:t>euro</w:t>
            </w:r>
            <w:proofErr w:type="spellEnd"/>
            <w:r w:rsidRPr="00432905">
              <w:rPr>
                <w:lang w:val="lv-LV" w:eastAsia="lv-LV"/>
              </w:rPr>
              <w:t>.</w:t>
            </w:r>
          </w:p>
          <w:p w:rsidRPr="00432905" w:rsidR="0087165E" w:rsidP="0087165E" w:rsidRDefault="0087165E" w14:paraId="420079A1" w14:textId="14DC9792">
            <w:pPr>
              <w:spacing w:before="100" w:beforeAutospacing="1" w:after="100" w:afterAutospacing="1"/>
              <w:jc w:val="both"/>
              <w:rPr>
                <w:lang w:val="lv-LV" w:eastAsia="lv-LV"/>
              </w:rPr>
            </w:pPr>
            <w:r w:rsidRPr="00432905">
              <w:rPr>
                <w:lang w:val="lv-LV" w:eastAsia="lv-LV"/>
              </w:rPr>
              <w:t xml:space="preserve">12) automobiļiem ar oglekļa dioksīda (CO2) izmešu daudzumu no 301 g līdz 350 g uz vienu km — 426 </w:t>
            </w:r>
            <w:proofErr w:type="spellStart"/>
            <w:r w:rsidRPr="00432905">
              <w:rPr>
                <w:lang w:val="lv-LV" w:eastAsia="lv-LV"/>
              </w:rPr>
              <w:t>euro</w:t>
            </w:r>
            <w:proofErr w:type="spellEnd"/>
            <w:r w:rsidRPr="00432905">
              <w:rPr>
                <w:lang w:val="lv-LV" w:eastAsia="lv-LV"/>
              </w:rPr>
              <w:t>;</w:t>
            </w:r>
          </w:p>
          <w:p w:rsidRPr="00432905" w:rsidR="0087165E" w:rsidP="0087165E" w:rsidRDefault="0087165E" w14:paraId="69972152" w14:textId="6DAF8996">
            <w:pPr>
              <w:spacing w:before="100" w:beforeAutospacing="1" w:after="100" w:afterAutospacing="1"/>
              <w:jc w:val="both"/>
              <w:rPr>
                <w:lang w:val="lv-LV" w:eastAsia="lv-LV"/>
              </w:rPr>
            </w:pPr>
            <w:r w:rsidRPr="00432905">
              <w:rPr>
                <w:lang w:val="lv-LV" w:eastAsia="lv-LV"/>
              </w:rPr>
              <w:t xml:space="preserve">13) automobiļiem ar oglekļa dioksīda (CO2) izmešu daudzumu no 351 g līdz 400 g uz vienu km — 582 </w:t>
            </w:r>
            <w:proofErr w:type="spellStart"/>
            <w:r w:rsidRPr="00432905">
              <w:rPr>
                <w:lang w:val="lv-LV" w:eastAsia="lv-LV"/>
              </w:rPr>
              <w:t>euro</w:t>
            </w:r>
            <w:proofErr w:type="spellEnd"/>
            <w:r w:rsidRPr="00432905">
              <w:rPr>
                <w:lang w:val="lv-LV" w:eastAsia="lv-LV"/>
              </w:rPr>
              <w:t>;</w:t>
            </w:r>
          </w:p>
          <w:p w:rsidRPr="00432905" w:rsidR="0087165E" w:rsidP="0087165E" w:rsidRDefault="0087165E" w14:paraId="441BD888" w14:textId="65E633F5">
            <w:pPr>
              <w:spacing w:before="100" w:beforeAutospacing="1" w:after="100" w:afterAutospacing="1"/>
              <w:jc w:val="both"/>
              <w:rPr>
                <w:lang w:val="lv-LV" w:eastAsia="lv-LV"/>
              </w:rPr>
            </w:pPr>
            <w:r w:rsidRPr="00432905">
              <w:rPr>
                <w:lang w:val="lv-LV" w:eastAsia="lv-LV"/>
              </w:rPr>
              <w:t xml:space="preserve">14) automobiļiem ar oglekļa dioksīda (CO2) izmešu daudzumu no 400 g uz vienu km — 756 </w:t>
            </w:r>
            <w:proofErr w:type="spellStart"/>
            <w:r w:rsidRPr="00432905">
              <w:rPr>
                <w:lang w:val="lv-LV" w:eastAsia="lv-LV"/>
              </w:rPr>
              <w:t>euro</w:t>
            </w:r>
            <w:proofErr w:type="spellEnd"/>
            <w:r w:rsidRPr="00432905">
              <w:rPr>
                <w:lang w:val="lv-LV" w:eastAsia="lv-LV"/>
              </w:rPr>
              <w:t>.</w:t>
            </w:r>
          </w:p>
        </w:tc>
        <w:tc>
          <w:tcPr>
            <w:tcW w:w="3166" w:type="dxa"/>
            <w:tcBorders>
              <w:top w:val="single" w:color="808080" w:sz="6" w:space="0"/>
              <w:left w:val="single" w:color="808080" w:sz="6" w:space="0"/>
              <w:bottom w:val="single" w:color="808080" w:sz="6" w:space="0"/>
              <w:right w:val="single" w:color="808080" w:sz="6" w:space="0"/>
            </w:tcBorders>
          </w:tcPr>
          <w:p w:rsidRPr="00432905" w:rsidR="0087165E" w:rsidP="0087165E" w:rsidRDefault="0087165E" w14:paraId="0D05DD5B" w14:textId="77777777">
            <w:pPr>
              <w:jc w:val="both"/>
              <w:rPr>
                <w:b/>
                <w:lang w:val="lv-LV"/>
              </w:rPr>
            </w:pPr>
            <w:r w:rsidRPr="00432905">
              <w:rPr>
                <w:b/>
                <w:lang w:val="lv-LV"/>
              </w:rPr>
              <w:lastRenderedPageBreak/>
              <w:t>Finanšu ministrijas 2020.gada 25.septembra atzinums Nr.4.1-12/5/5078</w:t>
            </w:r>
          </w:p>
          <w:p w:rsidRPr="00432905" w:rsidR="0087165E" w:rsidP="0087165E" w:rsidRDefault="0087165E" w14:paraId="35099771" w14:textId="77777777">
            <w:pPr>
              <w:pStyle w:val="ListParagraph"/>
              <w:numPr>
                <w:ilvl w:val="0"/>
                <w:numId w:val="7"/>
              </w:numPr>
              <w:ind w:left="0" w:firstLine="0"/>
            </w:pPr>
            <w:r w:rsidRPr="00432905">
              <w:t>Finanšu ministrija neatbalsta likumprojekta 4.panta trešo daļas izteikšanu minētajā redakcijā šādu iemeslu dēļ:</w:t>
            </w:r>
          </w:p>
          <w:p w:rsidRPr="00432905" w:rsidR="0087165E" w:rsidP="0087165E" w:rsidRDefault="0087165E" w14:paraId="4C03AA68" w14:textId="6B594C1E">
            <w:pPr>
              <w:pStyle w:val="ListParagraph"/>
              <w:numPr>
                <w:ilvl w:val="1"/>
                <w:numId w:val="8"/>
              </w:numPr>
              <w:tabs>
                <w:tab w:val="left" w:pos="1134"/>
              </w:tabs>
              <w:ind w:left="0" w:firstLine="709"/>
            </w:pPr>
            <w:r w:rsidRPr="00432905">
              <w:t xml:space="preserve">Ņemot vērā 2020.gada 2.septembrī Ministru kabinetā izskatīto informatīvo ziņojumu “Par nodokļu politikas attīstības virzieniem, valsts sociālās ilgtspējas un ekonomikas konkurētspējas veicināšanai” (turpmāk – informatīvais ziņojums), Satiksmes ministrijas sagatavotais priekšlikums par transportlīdzekļa ekspluatācijas nodokļa (turpmāk – TEN) likmēm vieglajiem automobiļiem, kurus pirmo reizi reģistrētu no 2021.gada 1.janvāra un kuru kombinētais </w:t>
            </w:r>
            <w:r w:rsidRPr="00432905">
              <w:lastRenderedPageBreak/>
              <w:t>oglekļa dioksīda (turpmāk - CO</w:t>
            </w:r>
            <w:r w:rsidRPr="00432905">
              <w:rPr>
                <w:vertAlign w:val="subscript"/>
              </w:rPr>
              <w:t>2</w:t>
            </w:r>
            <w:r w:rsidRPr="00432905">
              <w:t>) izmešu daudzums būtu noteikts atbilstoši WLTP</w:t>
            </w:r>
            <w:r w:rsidRPr="00432905">
              <w:rPr>
                <w:rStyle w:val="FootnoteReference"/>
              </w:rPr>
              <w:footnoteReference w:id="1"/>
            </w:r>
            <w:r w:rsidRPr="00432905">
              <w:t xml:space="preserve"> metodei un būtu pielīdzināms CO</w:t>
            </w:r>
            <w:r w:rsidRPr="00432905">
              <w:rPr>
                <w:vertAlign w:val="subscript"/>
              </w:rPr>
              <w:t>2</w:t>
            </w:r>
            <w:r w:rsidRPr="00432905">
              <w:t xml:space="preserve"> izmešu daudzumam, izmantojot NEDC</w:t>
            </w:r>
            <w:r w:rsidRPr="00432905" w:rsidR="00BD20C0">
              <w:t xml:space="preserve"> </w:t>
            </w:r>
            <w:r w:rsidRPr="00432905">
              <w:t>metodi, atšķiras no informatīvajā ziņojumā piedāvātā risinājuma (skatīt Finanšu ministrijas priekšlikumu);</w:t>
            </w:r>
          </w:p>
          <w:p w:rsidRPr="00432905" w:rsidR="0087165E" w:rsidP="0087165E" w:rsidRDefault="0087165E" w14:paraId="43AD4840" w14:textId="77777777">
            <w:pPr>
              <w:pStyle w:val="ListParagraph"/>
              <w:numPr>
                <w:ilvl w:val="1"/>
                <w:numId w:val="8"/>
              </w:numPr>
              <w:tabs>
                <w:tab w:val="left" w:pos="1134"/>
              </w:tabs>
              <w:ind w:left="0" w:firstLine="709"/>
            </w:pPr>
            <w:r w:rsidRPr="00432905">
              <w:t>CO</w:t>
            </w:r>
            <w:r w:rsidRPr="00432905">
              <w:rPr>
                <w:vertAlign w:val="subscript"/>
              </w:rPr>
              <w:t>2</w:t>
            </w:r>
            <w:r w:rsidRPr="00432905">
              <w:t xml:space="preserve"> izmešu daudzumu segmentu iedalījums līdz 200 g/km nav mainīts, bet TEN likmes ir samazinātas par aptuveni 20-25%, kas nozīmē zemāku TEN likmi vienā un tajā pašā CO</w:t>
            </w:r>
            <w:r w:rsidRPr="00432905">
              <w:rPr>
                <w:vertAlign w:val="subscript"/>
              </w:rPr>
              <w:t>2</w:t>
            </w:r>
            <w:r w:rsidRPr="00432905">
              <w:t xml:space="preserve"> izmešu daudzuma segmentā, lai gan informatīvā ziņojuma mērķis bija pielīdzināt CO</w:t>
            </w:r>
            <w:r w:rsidRPr="00432905">
              <w:rPr>
                <w:vertAlign w:val="subscript"/>
              </w:rPr>
              <w:t>2</w:t>
            </w:r>
            <w:r w:rsidRPr="00432905">
              <w:t xml:space="preserve"> izmešu daudzuma vērtības, kas noteiktas ar NEDC metodei, vērtībām, kas noteiktas ar WLTP metodi;</w:t>
            </w:r>
          </w:p>
          <w:p w:rsidRPr="00432905" w:rsidR="0087165E" w:rsidP="0087165E" w:rsidRDefault="0087165E" w14:paraId="69B98B60" w14:textId="77777777">
            <w:pPr>
              <w:pStyle w:val="ListParagraph"/>
              <w:numPr>
                <w:ilvl w:val="1"/>
                <w:numId w:val="8"/>
              </w:numPr>
              <w:tabs>
                <w:tab w:val="left" w:pos="1134"/>
              </w:tabs>
              <w:ind w:left="0" w:firstLine="709"/>
            </w:pPr>
            <w:r w:rsidRPr="00432905">
              <w:t>Finanšu ministrijas piedāvātajā risinājumā ir paredzēts pārskatīt CO</w:t>
            </w:r>
            <w:r w:rsidRPr="00432905">
              <w:rPr>
                <w:vertAlign w:val="subscript"/>
              </w:rPr>
              <w:t>2</w:t>
            </w:r>
            <w:r w:rsidRPr="00432905">
              <w:t xml:space="preserve"> izmešu daudzuma segmentus, bet saglabājot TEN likmes apmērus. CO</w:t>
            </w:r>
            <w:r w:rsidRPr="00432905">
              <w:rPr>
                <w:vertAlign w:val="subscript"/>
              </w:rPr>
              <w:t>2</w:t>
            </w:r>
            <w:r w:rsidRPr="00432905">
              <w:t xml:space="preserve"> izmešu daudzuma iedalījuma segmenti tika izraudzīti ar mērķi, lai segmenta augšējai robežai piemērojot koeficientu 1,2, par attiecīgo CO</w:t>
            </w:r>
            <w:r w:rsidRPr="00432905">
              <w:rPr>
                <w:vertAlign w:val="subscript"/>
              </w:rPr>
              <w:t>2</w:t>
            </w:r>
            <w:r w:rsidRPr="00432905">
              <w:t xml:space="preserve"> izmešu daudzumu būtu </w:t>
            </w:r>
            <w:r w:rsidRPr="00432905">
              <w:lastRenderedPageBreak/>
              <w:t>jāmaksā tāda pat TEN likme kā gadījumā, kad CO</w:t>
            </w:r>
            <w:r w:rsidRPr="00432905">
              <w:rPr>
                <w:vertAlign w:val="subscript"/>
              </w:rPr>
              <w:t>2</w:t>
            </w:r>
            <w:r w:rsidRPr="00432905">
              <w:t xml:space="preserve"> </w:t>
            </w:r>
            <w:proofErr w:type="spellStart"/>
            <w:r w:rsidRPr="00432905">
              <w:t>izmeši</w:t>
            </w:r>
            <w:proofErr w:type="spellEnd"/>
            <w:r w:rsidRPr="00432905">
              <w:t xml:space="preserve"> ir noteikti pēc NEDC metodes. Koeficients 1,2 tika izraudzīts kā minimālais lielums, kas faktiski atspoguļo kombinētā CO</w:t>
            </w:r>
            <w:r w:rsidRPr="00432905">
              <w:rPr>
                <w:vertAlign w:val="subscript"/>
              </w:rPr>
              <w:t>2</w:t>
            </w:r>
            <w:r w:rsidRPr="00432905">
              <w:t xml:space="preserve"> izmešu daudzuma vērtības starpību starp WLTP un NEDC metodēm. Dažādiem automobiļu ražotājiem šī starpība atkarībā arī no degvielas veida  starp minētajām CO</w:t>
            </w:r>
            <w:r w:rsidRPr="00432905">
              <w:rPr>
                <w:vertAlign w:val="subscript"/>
              </w:rPr>
              <w:t>2</w:t>
            </w:r>
            <w:r w:rsidRPr="00432905">
              <w:t xml:space="preserve"> testēšanas metodēm ir robežās no 1,2-1,4. Lielākās starpības koeficients liecina, ka ražotāji atsevišķiem modeļiem, izmantojot NEDC metodi, centās mākslīgi samazināt CO</w:t>
            </w:r>
            <w:r w:rsidRPr="00432905">
              <w:rPr>
                <w:vertAlign w:val="subscript"/>
              </w:rPr>
              <w:t>2</w:t>
            </w:r>
            <w:r w:rsidRPr="00432905">
              <w:t>, izmešu daudzumu un vidējo degvielas patēriņu, kas ievērojami atšķīrās no faktiskā CO</w:t>
            </w:r>
            <w:r w:rsidRPr="00432905">
              <w:rPr>
                <w:vertAlign w:val="subscript"/>
              </w:rPr>
              <w:t xml:space="preserve">2 </w:t>
            </w:r>
            <w:r w:rsidRPr="00432905">
              <w:t>izmešu daudzuma un degvielas patēriņa.</w:t>
            </w:r>
          </w:p>
          <w:p w:rsidRPr="00432905" w:rsidR="0087165E" w:rsidP="0087165E" w:rsidRDefault="0087165E" w14:paraId="0E24D0B3" w14:textId="77777777">
            <w:pPr>
              <w:pStyle w:val="ListParagraph"/>
              <w:numPr>
                <w:ilvl w:val="1"/>
                <w:numId w:val="8"/>
              </w:numPr>
              <w:tabs>
                <w:tab w:val="left" w:pos="1134"/>
              </w:tabs>
              <w:ind w:left="0" w:firstLine="709"/>
            </w:pPr>
            <w:r w:rsidRPr="00432905">
              <w:t>Attiecībā uz CO</w:t>
            </w:r>
            <w:r w:rsidRPr="00432905">
              <w:rPr>
                <w:vertAlign w:val="subscript"/>
              </w:rPr>
              <w:t>2</w:t>
            </w:r>
            <w:r w:rsidRPr="00432905">
              <w:t xml:space="preserve"> izmešu daudzumu, kas pārsniedz 175 g/km pēc NEDC vai 210 g/km pēc WLTP, Finanšu ministrijas izstrādātajā risinājumā paredz sīkāku CO</w:t>
            </w:r>
            <w:r w:rsidRPr="00432905">
              <w:rPr>
                <w:vertAlign w:val="subscript"/>
              </w:rPr>
              <w:t>2</w:t>
            </w:r>
            <w:r w:rsidRPr="00432905">
              <w:t xml:space="preserve"> izmešu daudzuma segmentāciju, bet maksimālo TEN likmi (756 </w:t>
            </w:r>
            <w:proofErr w:type="spellStart"/>
            <w:r w:rsidRPr="00432905">
              <w:rPr>
                <w:i/>
              </w:rPr>
              <w:t>euro</w:t>
            </w:r>
            <w:proofErr w:type="spellEnd"/>
            <w:r w:rsidRPr="00432905">
              <w:t>) piemērojot tādam transportlīdzeklim, kuram kombinētais CO</w:t>
            </w:r>
            <w:r w:rsidRPr="00432905">
              <w:rPr>
                <w:vertAlign w:val="subscript"/>
              </w:rPr>
              <w:t>2</w:t>
            </w:r>
            <w:r w:rsidRPr="00432905">
              <w:t xml:space="preserve"> izmešu daudzums pārsniedz 330 g/km. Tādejādi veicinot patērētāju, </w:t>
            </w:r>
            <w:r w:rsidRPr="00432905">
              <w:lastRenderedPageBreak/>
              <w:t>kuri iegādājas jaunu automobili, izvēli par labu zemu emisiju automobilim, kuram TEN likme pēc WLTP CO</w:t>
            </w:r>
            <w:r w:rsidRPr="00432905">
              <w:rPr>
                <w:vertAlign w:val="subscript"/>
              </w:rPr>
              <w:t>2</w:t>
            </w:r>
            <w:r w:rsidRPr="00432905">
              <w:t xml:space="preserve"> vērtības būtiski neatšķirsies no TEN likmes par automobili, ja tas ir iegādāts un reģistrēts līdz 2020.gada 31.decembrim (skatīt Finanšu ministrijas priekšlikumu).</w:t>
            </w:r>
          </w:p>
          <w:p w:rsidRPr="00432905" w:rsidR="0087165E" w:rsidP="0087165E" w:rsidRDefault="0087165E" w14:paraId="356708F1" w14:textId="77777777">
            <w:pPr>
              <w:pStyle w:val="ListParagraph"/>
              <w:numPr>
                <w:ilvl w:val="1"/>
                <w:numId w:val="8"/>
              </w:numPr>
              <w:tabs>
                <w:tab w:val="left" w:pos="1134"/>
              </w:tabs>
              <w:ind w:left="0" w:firstLine="709"/>
            </w:pPr>
            <w:r w:rsidRPr="00432905">
              <w:t>Satiksmes ministrijas sagatavotājā priekšlikumā maksimālo TEN likmi varētu piemērot tikai tādā gadījumā, ja vieglā automobiļa kombinētais CO</w:t>
            </w:r>
            <w:r w:rsidRPr="00432905">
              <w:rPr>
                <w:vertAlign w:val="subscript"/>
              </w:rPr>
              <w:t>2</w:t>
            </w:r>
            <w:r w:rsidRPr="00432905">
              <w:t xml:space="preserve"> izmešu daudzums pēc WLTP metodes pārsniedz 400 g/km. Pēc mūsu rīcībā esošās informācijas 2019.gadā</w:t>
            </w:r>
            <w:r w:rsidRPr="00432905">
              <w:rPr>
                <w:rStyle w:val="FootnoteReference"/>
              </w:rPr>
              <w:footnoteReference w:id="2"/>
            </w:r>
            <w:r w:rsidRPr="00432905">
              <w:t xml:space="preserve"> praktiski nav tādu vieglo automobiļu, kuram būtu tik augsts CO</w:t>
            </w:r>
            <w:r w:rsidRPr="00432905">
              <w:rPr>
                <w:vertAlign w:val="subscript"/>
              </w:rPr>
              <w:t>2</w:t>
            </w:r>
            <w:r w:rsidRPr="00432905">
              <w:t xml:space="preserve"> izmešu daudzuma līmenis.</w:t>
            </w:r>
          </w:p>
          <w:p w:rsidRPr="00432905" w:rsidR="0087165E" w:rsidP="0087165E" w:rsidRDefault="0087165E" w14:paraId="7B4EC4ED" w14:textId="77777777">
            <w:pPr>
              <w:ind w:firstLine="709"/>
              <w:rPr>
                <w:lang w:val="lv-LV" w:eastAsia="lv-LV"/>
              </w:rPr>
            </w:pPr>
          </w:p>
        </w:tc>
        <w:tc>
          <w:tcPr>
            <w:tcW w:w="2440" w:type="dxa"/>
            <w:tcBorders>
              <w:top w:val="single" w:color="808080" w:sz="6" w:space="0"/>
              <w:left w:val="single" w:color="808080" w:sz="6" w:space="0"/>
              <w:bottom w:val="single" w:color="808080" w:sz="6" w:space="0"/>
              <w:right w:val="single" w:color="808080" w:sz="6" w:space="0"/>
            </w:tcBorders>
          </w:tcPr>
          <w:p w:rsidRPr="00432905" w:rsidR="0087165E" w:rsidP="0087165E" w:rsidRDefault="0087165E" w14:paraId="620419C4" w14:textId="77777777">
            <w:pPr>
              <w:spacing w:before="100" w:beforeAutospacing="1" w:after="100" w:afterAutospacing="1"/>
              <w:jc w:val="both"/>
              <w:rPr>
                <w:b/>
                <w:bCs/>
                <w:lang w:val="lv-LV" w:eastAsia="lv-LV"/>
              </w:rPr>
            </w:pPr>
            <w:r w:rsidRPr="00432905">
              <w:rPr>
                <w:b/>
                <w:bCs/>
                <w:lang w:val="lv-LV" w:eastAsia="lv-LV"/>
              </w:rPr>
              <w:lastRenderedPageBreak/>
              <w:t>Iebildums nav ņemts vērā.</w:t>
            </w:r>
          </w:p>
          <w:p w:rsidRPr="00432905" w:rsidR="0087165E" w:rsidP="0087165E" w:rsidRDefault="0087165E" w14:paraId="374D3C3B" w14:textId="23393849">
            <w:pPr>
              <w:spacing w:before="100" w:beforeAutospacing="1" w:after="100" w:afterAutospacing="1"/>
              <w:jc w:val="both"/>
            </w:pPr>
            <w:proofErr w:type="spellStart"/>
            <w:r w:rsidRPr="00432905">
              <w:t>Pamatojoties</w:t>
            </w:r>
            <w:proofErr w:type="spellEnd"/>
            <w:r w:rsidRPr="00432905">
              <w:t xml:space="preserve"> </w:t>
            </w:r>
            <w:proofErr w:type="spellStart"/>
            <w:r w:rsidRPr="00432905">
              <w:t>uz</w:t>
            </w:r>
            <w:proofErr w:type="spellEnd"/>
            <w:r w:rsidRPr="00432905">
              <w:t xml:space="preserve"> </w:t>
            </w:r>
            <w:proofErr w:type="spellStart"/>
            <w:r w:rsidRPr="00432905">
              <w:t>M</w:t>
            </w:r>
            <w:r w:rsidRPr="00432905" w:rsidR="00BD20C0">
              <w:t>inistru</w:t>
            </w:r>
            <w:proofErr w:type="spellEnd"/>
            <w:r w:rsidRPr="00432905" w:rsidR="00BD20C0">
              <w:t xml:space="preserve"> </w:t>
            </w:r>
            <w:proofErr w:type="spellStart"/>
            <w:r w:rsidRPr="00432905" w:rsidR="00BD20C0">
              <w:t>kabineta</w:t>
            </w:r>
            <w:proofErr w:type="spellEnd"/>
            <w:r w:rsidRPr="00432905" w:rsidR="00BD20C0">
              <w:t xml:space="preserve"> 2020.gada </w:t>
            </w:r>
            <w:proofErr w:type="gramStart"/>
            <w:r w:rsidRPr="00432905" w:rsidR="00BD20C0">
              <w:t>2.septembra</w:t>
            </w:r>
            <w:proofErr w:type="gramEnd"/>
            <w:r w:rsidRPr="00432905">
              <w:t xml:space="preserve"> </w:t>
            </w:r>
            <w:proofErr w:type="spellStart"/>
            <w:r w:rsidRPr="00432905">
              <w:t>protokola</w:t>
            </w:r>
            <w:proofErr w:type="spellEnd"/>
            <w:r w:rsidRPr="00432905">
              <w:t xml:space="preserve"> </w:t>
            </w:r>
            <w:r w:rsidRPr="00432905" w:rsidR="00BD20C0">
              <w:t>N</w:t>
            </w:r>
            <w:r w:rsidRPr="00432905">
              <w:t>r.51,45.§ “</w:t>
            </w:r>
            <w:proofErr w:type="spellStart"/>
            <w:r w:rsidRPr="00432905">
              <w:t>Informatīvais</w:t>
            </w:r>
            <w:proofErr w:type="spellEnd"/>
            <w:r w:rsidRPr="00432905">
              <w:t xml:space="preserve"> </w:t>
            </w:r>
            <w:proofErr w:type="spellStart"/>
            <w:r w:rsidRPr="00432905">
              <w:t>ziņojums</w:t>
            </w:r>
            <w:proofErr w:type="spellEnd"/>
            <w:r w:rsidRPr="00432905">
              <w:t xml:space="preserve"> </w:t>
            </w:r>
            <w:r w:rsidRPr="00432905" w:rsidR="00DB460C">
              <w:t>“</w:t>
            </w:r>
            <w:r w:rsidRPr="00432905">
              <w:t xml:space="preserve">Par </w:t>
            </w:r>
            <w:proofErr w:type="spellStart"/>
            <w:r w:rsidRPr="00432905">
              <w:t>nodokļu</w:t>
            </w:r>
            <w:proofErr w:type="spellEnd"/>
            <w:r w:rsidRPr="00432905">
              <w:t xml:space="preserve"> </w:t>
            </w:r>
            <w:proofErr w:type="spellStart"/>
            <w:r w:rsidRPr="00432905">
              <w:t>politikas</w:t>
            </w:r>
            <w:proofErr w:type="spellEnd"/>
            <w:r w:rsidRPr="00432905">
              <w:t xml:space="preserve"> </w:t>
            </w:r>
            <w:proofErr w:type="spellStart"/>
            <w:r w:rsidRPr="00432905">
              <w:t>attīstības</w:t>
            </w:r>
            <w:proofErr w:type="spellEnd"/>
            <w:r w:rsidRPr="00432905">
              <w:t xml:space="preserve"> </w:t>
            </w:r>
            <w:proofErr w:type="spellStart"/>
            <w:r w:rsidRPr="00432905">
              <w:t>virzieniem</w:t>
            </w:r>
            <w:proofErr w:type="spellEnd"/>
            <w:r w:rsidRPr="00432905">
              <w:t xml:space="preserve">, </w:t>
            </w:r>
            <w:proofErr w:type="spellStart"/>
            <w:r w:rsidRPr="00432905">
              <w:t>valsts</w:t>
            </w:r>
            <w:proofErr w:type="spellEnd"/>
            <w:r w:rsidRPr="00432905">
              <w:t xml:space="preserve"> </w:t>
            </w:r>
            <w:proofErr w:type="spellStart"/>
            <w:r w:rsidRPr="00432905">
              <w:t>sociālās</w:t>
            </w:r>
            <w:proofErr w:type="spellEnd"/>
            <w:r w:rsidRPr="00432905">
              <w:t xml:space="preserve"> </w:t>
            </w:r>
            <w:proofErr w:type="spellStart"/>
            <w:r w:rsidRPr="00432905">
              <w:t>ilgtspējas</w:t>
            </w:r>
            <w:proofErr w:type="spellEnd"/>
            <w:r w:rsidRPr="00432905">
              <w:t xml:space="preserve"> un </w:t>
            </w:r>
            <w:proofErr w:type="spellStart"/>
            <w:r w:rsidRPr="00432905">
              <w:t>ekonomikas</w:t>
            </w:r>
            <w:proofErr w:type="spellEnd"/>
            <w:r w:rsidRPr="00432905">
              <w:t xml:space="preserve"> </w:t>
            </w:r>
            <w:proofErr w:type="spellStart"/>
            <w:r w:rsidRPr="00432905">
              <w:t>konkurētspējas</w:t>
            </w:r>
            <w:proofErr w:type="spellEnd"/>
            <w:r w:rsidRPr="00432905">
              <w:t xml:space="preserve"> </w:t>
            </w:r>
            <w:proofErr w:type="spellStart"/>
            <w:r w:rsidRPr="00432905">
              <w:t>veicināšanai</w:t>
            </w:r>
            <w:proofErr w:type="spellEnd"/>
            <w:r w:rsidRPr="00432905">
              <w:t xml:space="preserve">" 2.3.1.  </w:t>
            </w:r>
            <w:proofErr w:type="spellStart"/>
            <w:r w:rsidRPr="00432905">
              <w:t>apakšpunktu</w:t>
            </w:r>
            <w:proofErr w:type="spellEnd"/>
            <w:r w:rsidRPr="00432905">
              <w:t xml:space="preserve">, Satiksmes </w:t>
            </w:r>
            <w:proofErr w:type="spellStart"/>
            <w:r w:rsidRPr="00432905">
              <w:t>ministrijai</w:t>
            </w:r>
            <w:proofErr w:type="spellEnd"/>
            <w:r w:rsidRPr="00432905">
              <w:t xml:space="preserve"> </w:t>
            </w:r>
            <w:proofErr w:type="spellStart"/>
            <w:r w:rsidRPr="00432905">
              <w:t>uzdots</w:t>
            </w:r>
            <w:proofErr w:type="spellEnd"/>
            <w:r w:rsidRPr="00432905">
              <w:t xml:space="preserve"> </w:t>
            </w:r>
            <w:proofErr w:type="spellStart"/>
            <w:r w:rsidRPr="00432905">
              <w:t>veikt</w:t>
            </w:r>
            <w:proofErr w:type="spellEnd"/>
            <w:r w:rsidRPr="00432905">
              <w:t xml:space="preserve"> </w:t>
            </w:r>
            <w:proofErr w:type="spellStart"/>
            <w:r w:rsidRPr="00432905">
              <w:t>grozījumus</w:t>
            </w:r>
            <w:proofErr w:type="spellEnd"/>
            <w:r w:rsidRPr="00432905">
              <w:t xml:space="preserve"> </w:t>
            </w:r>
            <w:proofErr w:type="spellStart"/>
            <w:r w:rsidRPr="00432905">
              <w:t>Transportlīdzekļa</w:t>
            </w:r>
            <w:proofErr w:type="spellEnd"/>
            <w:r w:rsidRPr="00432905">
              <w:t xml:space="preserve"> </w:t>
            </w:r>
            <w:proofErr w:type="spellStart"/>
            <w:r w:rsidRPr="00432905">
              <w:t>ekspluatācijas</w:t>
            </w:r>
            <w:proofErr w:type="spellEnd"/>
            <w:r w:rsidRPr="00432905">
              <w:t xml:space="preserve"> </w:t>
            </w:r>
            <w:proofErr w:type="spellStart"/>
            <w:r w:rsidRPr="00432905">
              <w:t>nodokļa</w:t>
            </w:r>
            <w:proofErr w:type="spellEnd"/>
            <w:r w:rsidRPr="00432905">
              <w:t xml:space="preserve"> un </w:t>
            </w:r>
            <w:proofErr w:type="spellStart"/>
            <w:r w:rsidRPr="00432905">
              <w:t>uzņēmumu</w:t>
            </w:r>
            <w:proofErr w:type="spellEnd"/>
            <w:r w:rsidRPr="00432905">
              <w:t xml:space="preserve"> </w:t>
            </w:r>
            <w:proofErr w:type="spellStart"/>
            <w:r w:rsidRPr="00432905">
              <w:t>vieglo</w:t>
            </w:r>
            <w:proofErr w:type="spellEnd"/>
            <w:r w:rsidRPr="00432905">
              <w:t xml:space="preserve"> </w:t>
            </w:r>
            <w:proofErr w:type="spellStart"/>
            <w:r w:rsidRPr="00432905">
              <w:t>transportlīdzekļu</w:t>
            </w:r>
            <w:proofErr w:type="spellEnd"/>
            <w:r w:rsidRPr="00432905">
              <w:t xml:space="preserve"> </w:t>
            </w:r>
            <w:proofErr w:type="spellStart"/>
            <w:r w:rsidRPr="00432905">
              <w:t>nodokļa</w:t>
            </w:r>
            <w:proofErr w:type="spellEnd"/>
            <w:r w:rsidRPr="00432905">
              <w:t xml:space="preserve"> </w:t>
            </w:r>
            <w:proofErr w:type="spellStart"/>
            <w:r w:rsidRPr="00432905">
              <w:t>likumā</w:t>
            </w:r>
            <w:proofErr w:type="spellEnd"/>
            <w:r w:rsidRPr="00432905">
              <w:t xml:space="preserve">, </w:t>
            </w:r>
            <w:proofErr w:type="spellStart"/>
            <w:r w:rsidRPr="00432905">
              <w:t>lai</w:t>
            </w:r>
            <w:proofErr w:type="spellEnd"/>
            <w:r w:rsidRPr="00432905">
              <w:t xml:space="preserve"> no 2021.gada </w:t>
            </w:r>
            <w:proofErr w:type="spellStart"/>
            <w:r w:rsidRPr="00432905">
              <w:t>piemērotu</w:t>
            </w:r>
            <w:proofErr w:type="spellEnd"/>
            <w:r w:rsidRPr="00432905">
              <w:t xml:space="preserve"> </w:t>
            </w:r>
            <w:proofErr w:type="spellStart"/>
            <w:r w:rsidRPr="00432905">
              <w:t>jaunu</w:t>
            </w:r>
            <w:proofErr w:type="spellEnd"/>
            <w:r w:rsidRPr="00432905">
              <w:t xml:space="preserve"> </w:t>
            </w:r>
            <w:proofErr w:type="spellStart"/>
            <w:r w:rsidRPr="00432905">
              <w:t>transportlīdzekļa</w:t>
            </w:r>
            <w:proofErr w:type="spellEnd"/>
            <w:r w:rsidRPr="00432905">
              <w:t xml:space="preserve"> </w:t>
            </w:r>
            <w:proofErr w:type="spellStart"/>
            <w:r w:rsidRPr="00432905">
              <w:lastRenderedPageBreak/>
              <w:t>ekspluatācijas</w:t>
            </w:r>
            <w:proofErr w:type="spellEnd"/>
            <w:r w:rsidRPr="00432905">
              <w:t xml:space="preserve"> </w:t>
            </w:r>
            <w:proofErr w:type="spellStart"/>
            <w:r w:rsidRPr="00432905">
              <w:t>nodokļa</w:t>
            </w:r>
            <w:proofErr w:type="spellEnd"/>
            <w:r w:rsidRPr="00432905">
              <w:t xml:space="preserve"> </w:t>
            </w:r>
            <w:proofErr w:type="spellStart"/>
            <w:r w:rsidRPr="00432905">
              <w:t>likmju</w:t>
            </w:r>
            <w:proofErr w:type="spellEnd"/>
            <w:r w:rsidRPr="00432905">
              <w:t xml:space="preserve"> </w:t>
            </w:r>
            <w:proofErr w:type="spellStart"/>
            <w:r w:rsidRPr="00432905">
              <w:t>aprēķinu</w:t>
            </w:r>
            <w:proofErr w:type="spellEnd"/>
            <w:r w:rsidRPr="00432905">
              <w:t xml:space="preserve"> </w:t>
            </w:r>
            <w:proofErr w:type="spellStart"/>
            <w:r w:rsidRPr="00432905">
              <w:t>tiem</w:t>
            </w:r>
            <w:proofErr w:type="spellEnd"/>
            <w:r w:rsidRPr="00432905">
              <w:t xml:space="preserve"> </w:t>
            </w:r>
            <w:proofErr w:type="spellStart"/>
            <w:r w:rsidRPr="00432905">
              <w:t>transportlīdzekļiem</w:t>
            </w:r>
            <w:proofErr w:type="spellEnd"/>
            <w:r w:rsidRPr="00432905">
              <w:t xml:space="preserve">, </w:t>
            </w:r>
            <w:proofErr w:type="spellStart"/>
            <w:r w:rsidRPr="00432905">
              <w:t>kuriem</w:t>
            </w:r>
            <w:proofErr w:type="spellEnd"/>
            <w:r w:rsidRPr="00432905">
              <w:t xml:space="preserve"> CO2 </w:t>
            </w:r>
            <w:proofErr w:type="spellStart"/>
            <w:r w:rsidRPr="00432905">
              <w:t>izmeši</w:t>
            </w:r>
            <w:proofErr w:type="spellEnd"/>
            <w:r w:rsidRPr="00432905">
              <w:t xml:space="preserve"> </w:t>
            </w:r>
            <w:proofErr w:type="spellStart"/>
            <w:r w:rsidRPr="00432905">
              <w:t>ir</w:t>
            </w:r>
            <w:proofErr w:type="spellEnd"/>
            <w:r w:rsidRPr="00432905">
              <w:t xml:space="preserve"> </w:t>
            </w:r>
            <w:proofErr w:type="spellStart"/>
            <w:r w:rsidRPr="00432905">
              <w:t>noteikti</w:t>
            </w:r>
            <w:proofErr w:type="spellEnd"/>
            <w:r w:rsidRPr="00432905">
              <w:t xml:space="preserve"> </w:t>
            </w:r>
            <w:proofErr w:type="spellStart"/>
            <w:r w:rsidRPr="00432905">
              <w:t>atbilstoši</w:t>
            </w:r>
            <w:proofErr w:type="spellEnd"/>
            <w:r w:rsidRPr="00432905">
              <w:t xml:space="preserve"> </w:t>
            </w:r>
            <w:proofErr w:type="spellStart"/>
            <w:r w:rsidRPr="00432905">
              <w:t>jaunajai</w:t>
            </w:r>
            <w:proofErr w:type="spellEnd"/>
            <w:r w:rsidRPr="00432905">
              <w:t xml:space="preserve"> CO2 </w:t>
            </w:r>
            <w:proofErr w:type="spellStart"/>
            <w:r w:rsidRPr="00432905">
              <w:t>izmešu</w:t>
            </w:r>
            <w:proofErr w:type="spellEnd"/>
            <w:r w:rsidRPr="00432905">
              <w:t xml:space="preserve"> </w:t>
            </w:r>
            <w:proofErr w:type="spellStart"/>
            <w:r w:rsidRPr="00432905">
              <w:t>metodei</w:t>
            </w:r>
            <w:proofErr w:type="spellEnd"/>
            <w:r w:rsidRPr="00432905" w:rsidR="00BD20C0">
              <w:t>.</w:t>
            </w:r>
            <w:r w:rsidRPr="00432905" w:rsidR="00DB460C">
              <w:t xml:space="preserve"> </w:t>
            </w:r>
            <w:proofErr w:type="spellStart"/>
            <w:r w:rsidRPr="00432905">
              <w:t>Konsultējoties</w:t>
            </w:r>
            <w:proofErr w:type="spellEnd"/>
            <w:r w:rsidRPr="00432905">
              <w:t xml:space="preserve"> </w:t>
            </w:r>
            <w:proofErr w:type="spellStart"/>
            <w:r w:rsidRPr="00432905">
              <w:t>ar</w:t>
            </w:r>
            <w:proofErr w:type="spellEnd"/>
            <w:r w:rsidRPr="00432905">
              <w:t xml:space="preserve"> </w:t>
            </w:r>
            <w:proofErr w:type="spellStart"/>
            <w:r w:rsidRPr="00432905">
              <w:t>nozares</w:t>
            </w:r>
            <w:proofErr w:type="spellEnd"/>
            <w:r w:rsidRPr="00432905">
              <w:t xml:space="preserve"> </w:t>
            </w:r>
            <w:proofErr w:type="spellStart"/>
            <w:r w:rsidRPr="00432905">
              <w:t>ekspertiem</w:t>
            </w:r>
            <w:proofErr w:type="spellEnd"/>
            <w:r w:rsidRPr="00432905" w:rsidR="00432905">
              <w:t>,</w:t>
            </w:r>
            <w:r w:rsidRPr="00432905">
              <w:t xml:space="preserve"> </w:t>
            </w:r>
            <w:proofErr w:type="spellStart"/>
            <w:r w:rsidRPr="00432905">
              <w:t>ir</w:t>
            </w:r>
            <w:proofErr w:type="spellEnd"/>
            <w:r w:rsidRPr="00432905">
              <w:t xml:space="preserve"> </w:t>
            </w:r>
            <w:proofErr w:type="spellStart"/>
            <w:r w:rsidRPr="00432905">
              <w:t>secināts</w:t>
            </w:r>
            <w:proofErr w:type="spellEnd"/>
            <w:r w:rsidRPr="00432905">
              <w:t xml:space="preserve">, ka </w:t>
            </w:r>
            <w:proofErr w:type="spellStart"/>
            <w:r w:rsidRPr="00432905">
              <w:t>nepieciešams</w:t>
            </w:r>
            <w:proofErr w:type="spellEnd"/>
            <w:r w:rsidRPr="00432905">
              <w:t xml:space="preserve"> </w:t>
            </w:r>
            <w:proofErr w:type="spellStart"/>
            <w:r w:rsidRPr="00432905">
              <w:t>saglabāt</w:t>
            </w:r>
            <w:proofErr w:type="spellEnd"/>
            <w:r w:rsidRPr="00432905">
              <w:t xml:space="preserve"> </w:t>
            </w:r>
            <w:proofErr w:type="spellStart"/>
            <w:r w:rsidRPr="00432905">
              <w:t>esošo</w:t>
            </w:r>
            <w:proofErr w:type="spellEnd"/>
            <w:r w:rsidRPr="00432905">
              <w:t xml:space="preserve"> CO</w:t>
            </w:r>
            <w:r w:rsidRPr="00432905">
              <w:rPr>
                <w:vertAlign w:val="subscript"/>
              </w:rPr>
              <w:t>2</w:t>
            </w:r>
            <w:r w:rsidRPr="00432905">
              <w:t xml:space="preserve"> </w:t>
            </w:r>
            <w:proofErr w:type="spellStart"/>
            <w:r w:rsidRPr="00432905">
              <w:t>izmešu</w:t>
            </w:r>
            <w:proofErr w:type="spellEnd"/>
            <w:r w:rsidRPr="00432905">
              <w:t xml:space="preserve"> </w:t>
            </w:r>
            <w:proofErr w:type="spellStart"/>
            <w:r w:rsidRPr="00432905">
              <w:t>daudzumu</w:t>
            </w:r>
            <w:proofErr w:type="spellEnd"/>
            <w:r w:rsidRPr="00432905">
              <w:t xml:space="preserve"> </w:t>
            </w:r>
            <w:proofErr w:type="spellStart"/>
            <w:r w:rsidRPr="00432905">
              <w:t>segmentu</w:t>
            </w:r>
            <w:proofErr w:type="spellEnd"/>
            <w:r w:rsidRPr="00432905">
              <w:t xml:space="preserve"> </w:t>
            </w:r>
            <w:proofErr w:type="spellStart"/>
            <w:r w:rsidRPr="00432905">
              <w:t>iedalījumu</w:t>
            </w:r>
            <w:proofErr w:type="spellEnd"/>
            <w:r w:rsidRPr="00432905">
              <w:t xml:space="preserve"> </w:t>
            </w:r>
            <w:proofErr w:type="spellStart"/>
            <w:r w:rsidRPr="00432905">
              <w:t>arī</w:t>
            </w:r>
            <w:proofErr w:type="spellEnd"/>
            <w:r w:rsidRPr="00432905">
              <w:t xml:space="preserve"> </w:t>
            </w:r>
            <w:proofErr w:type="spellStart"/>
            <w:r w:rsidRPr="00432905">
              <w:t>pēc</w:t>
            </w:r>
            <w:proofErr w:type="spellEnd"/>
            <w:r w:rsidRPr="00432905">
              <w:t xml:space="preserve"> WLTP</w:t>
            </w:r>
            <w:r w:rsidRPr="00432905" w:rsidR="00BD20C0">
              <w:t xml:space="preserve"> </w:t>
            </w:r>
            <w:proofErr w:type="spellStart"/>
            <w:r w:rsidRPr="00432905" w:rsidR="00BD20C0">
              <w:t>metodes</w:t>
            </w:r>
            <w:proofErr w:type="spellEnd"/>
            <w:r w:rsidRPr="00432905">
              <w:t xml:space="preserve">, </w:t>
            </w:r>
            <w:proofErr w:type="spellStart"/>
            <w:r w:rsidRPr="00432905">
              <w:t>lai</w:t>
            </w:r>
            <w:proofErr w:type="spellEnd"/>
            <w:r w:rsidRPr="00432905" w:rsidR="007A490F">
              <w:t xml:space="preserve"> </w:t>
            </w:r>
            <w:proofErr w:type="spellStart"/>
            <w:proofErr w:type="gramStart"/>
            <w:r w:rsidRPr="00432905" w:rsidR="007A490F">
              <w:t>nodrošinātu</w:t>
            </w:r>
            <w:proofErr w:type="spellEnd"/>
            <w:r w:rsidRPr="00432905" w:rsidR="007A490F">
              <w:t xml:space="preserve"> </w:t>
            </w:r>
            <w:r w:rsidRPr="00432905">
              <w:t xml:space="preserve"> </w:t>
            </w:r>
            <w:proofErr w:type="spellStart"/>
            <w:r w:rsidRPr="00432905">
              <w:t>esošajiem</w:t>
            </w:r>
            <w:proofErr w:type="spellEnd"/>
            <w:proofErr w:type="gramEnd"/>
            <w:r w:rsidRPr="00432905">
              <w:t xml:space="preserve"> </w:t>
            </w:r>
            <w:proofErr w:type="spellStart"/>
            <w:r w:rsidRPr="00432905">
              <w:t>maksātājiem</w:t>
            </w:r>
            <w:proofErr w:type="spellEnd"/>
            <w:r w:rsidRPr="00432905">
              <w:t xml:space="preserve"> </w:t>
            </w:r>
            <w:proofErr w:type="spellStart"/>
            <w:r w:rsidRPr="00432905">
              <w:t>mazāk</w:t>
            </w:r>
            <w:r w:rsidRPr="00432905" w:rsidR="007A490F">
              <w:t>as</w:t>
            </w:r>
            <w:proofErr w:type="spellEnd"/>
            <w:r w:rsidRPr="00432905" w:rsidR="007A490F">
              <w:t xml:space="preserve"> </w:t>
            </w:r>
            <w:proofErr w:type="spellStart"/>
            <w:r w:rsidRPr="00432905" w:rsidR="007A490F">
              <w:t>nodokļa</w:t>
            </w:r>
            <w:proofErr w:type="spellEnd"/>
            <w:r w:rsidRPr="00432905" w:rsidR="007A490F">
              <w:t xml:space="preserve"> </w:t>
            </w:r>
            <w:proofErr w:type="spellStart"/>
            <w:r w:rsidRPr="00432905" w:rsidR="007A490F">
              <w:t>izmaiņas</w:t>
            </w:r>
            <w:proofErr w:type="spellEnd"/>
            <w:r w:rsidRPr="00432905" w:rsidR="007A490F">
              <w:t xml:space="preserve"> </w:t>
            </w:r>
            <w:proofErr w:type="spellStart"/>
            <w:r w:rsidRPr="00432905">
              <w:t>saistībā</w:t>
            </w:r>
            <w:proofErr w:type="spellEnd"/>
            <w:r w:rsidRPr="00432905">
              <w:t xml:space="preserve"> </w:t>
            </w:r>
            <w:proofErr w:type="spellStart"/>
            <w:r w:rsidRPr="00432905">
              <w:t>ar</w:t>
            </w:r>
            <w:proofErr w:type="spellEnd"/>
            <w:r w:rsidRPr="00432905">
              <w:t xml:space="preserve"> WLTP</w:t>
            </w:r>
            <w:r w:rsidRPr="00432905" w:rsidR="00DB460C">
              <w:t xml:space="preserve"> </w:t>
            </w:r>
            <w:proofErr w:type="spellStart"/>
            <w:r w:rsidRPr="00432905" w:rsidR="00DB460C">
              <w:t>metodes</w:t>
            </w:r>
            <w:proofErr w:type="spellEnd"/>
            <w:r w:rsidRPr="00432905" w:rsidR="00DB460C">
              <w:t xml:space="preserve"> </w:t>
            </w:r>
            <w:proofErr w:type="spellStart"/>
            <w:r w:rsidRPr="00432905" w:rsidR="00DB460C">
              <w:t>ieviešanu</w:t>
            </w:r>
            <w:proofErr w:type="spellEnd"/>
            <w:r w:rsidRPr="00432905" w:rsidR="00DB460C">
              <w:t>.</w:t>
            </w:r>
          </w:p>
          <w:p w:rsidRPr="00432905" w:rsidR="0087165E" w:rsidP="00BD20C0" w:rsidRDefault="0087165E" w14:paraId="15D851A9" w14:textId="4E905DA7">
            <w:pPr>
              <w:tabs>
                <w:tab w:val="left" w:pos="1134"/>
              </w:tabs>
              <w:jc w:val="both"/>
            </w:pPr>
            <w:proofErr w:type="spellStart"/>
            <w:r w:rsidRPr="00432905">
              <w:t>Konsultējoties</w:t>
            </w:r>
            <w:proofErr w:type="spellEnd"/>
            <w:r w:rsidRPr="00432905">
              <w:t xml:space="preserve"> </w:t>
            </w:r>
            <w:proofErr w:type="spellStart"/>
            <w:r w:rsidRPr="00432905">
              <w:t>ar</w:t>
            </w:r>
            <w:proofErr w:type="spellEnd"/>
            <w:r w:rsidRPr="00432905">
              <w:t xml:space="preserve"> </w:t>
            </w:r>
            <w:proofErr w:type="spellStart"/>
            <w:r w:rsidRPr="00432905">
              <w:t>nozares</w:t>
            </w:r>
            <w:proofErr w:type="spellEnd"/>
            <w:r w:rsidRPr="00432905">
              <w:t xml:space="preserve"> </w:t>
            </w:r>
            <w:proofErr w:type="spellStart"/>
            <w:r w:rsidRPr="00432905">
              <w:t>ekspertiem</w:t>
            </w:r>
            <w:proofErr w:type="spellEnd"/>
            <w:r w:rsidRPr="00432905" w:rsidR="00432905">
              <w:t>,</w:t>
            </w:r>
            <w:r w:rsidRPr="00432905">
              <w:t xml:space="preserve"> </w:t>
            </w:r>
            <w:proofErr w:type="spellStart"/>
            <w:r w:rsidRPr="00432905">
              <w:t>ir</w:t>
            </w:r>
            <w:proofErr w:type="spellEnd"/>
            <w:r w:rsidRPr="00432905">
              <w:t xml:space="preserve"> </w:t>
            </w:r>
            <w:proofErr w:type="spellStart"/>
            <w:r w:rsidRPr="00432905">
              <w:t>secināts</w:t>
            </w:r>
            <w:proofErr w:type="spellEnd"/>
            <w:r w:rsidRPr="00432905">
              <w:t xml:space="preserve">, ka </w:t>
            </w:r>
            <w:proofErr w:type="spellStart"/>
            <w:r w:rsidRPr="00432905">
              <w:t>vidēji</w:t>
            </w:r>
            <w:proofErr w:type="spellEnd"/>
            <w:r w:rsidRPr="00432905">
              <w:t xml:space="preserve"> </w:t>
            </w:r>
            <w:proofErr w:type="spellStart"/>
            <w:r w:rsidRPr="00432905">
              <w:t>dažādiem</w:t>
            </w:r>
            <w:proofErr w:type="spellEnd"/>
            <w:r w:rsidRPr="00432905">
              <w:t xml:space="preserve"> </w:t>
            </w:r>
            <w:proofErr w:type="spellStart"/>
            <w:r w:rsidRPr="00432905">
              <w:t>automobiļu</w:t>
            </w:r>
            <w:proofErr w:type="spellEnd"/>
            <w:r w:rsidRPr="00432905">
              <w:t xml:space="preserve"> </w:t>
            </w:r>
            <w:proofErr w:type="spellStart"/>
            <w:r w:rsidRPr="00432905">
              <w:t>ražotājiem</w:t>
            </w:r>
            <w:proofErr w:type="spellEnd"/>
            <w:r w:rsidRPr="00432905">
              <w:t xml:space="preserve"> </w:t>
            </w:r>
            <w:proofErr w:type="spellStart"/>
            <w:r w:rsidRPr="00432905">
              <w:t>starpība</w:t>
            </w:r>
            <w:proofErr w:type="spellEnd"/>
            <w:r w:rsidRPr="00432905">
              <w:t xml:space="preserve"> </w:t>
            </w:r>
            <w:r w:rsidRPr="00432905" w:rsidR="00DB460C">
              <w:t>(</w:t>
            </w:r>
            <w:proofErr w:type="spellStart"/>
            <w:r w:rsidRPr="00432905">
              <w:t>atkarībā</w:t>
            </w:r>
            <w:proofErr w:type="spellEnd"/>
            <w:r w:rsidRPr="00432905">
              <w:t xml:space="preserve"> </w:t>
            </w:r>
            <w:proofErr w:type="spellStart"/>
            <w:r w:rsidRPr="00432905">
              <w:t>arī</w:t>
            </w:r>
            <w:proofErr w:type="spellEnd"/>
            <w:r w:rsidRPr="00432905">
              <w:t xml:space="preserve"> no </w:t>
            </w:r>
            <w:proofErr w:type="spellStart"/>
            <w:r w:rsidRPr="00432905">
              <w:t>degvielas</w:t>
            </w:r>
            <w:proofErr w:type="spellEnd"/>
            <w:r w:rsidRPr="00432905">
              <w:t xml:space="preserve"> </w:t>
            </w:r>
            <w:proofErr w:type="spellStart"/>
            <w:r w:rsidRPr="00432905">
              <w:t>veida</w:t>
            </w:r>
            <w:proofErr w:type="spellEnd"/>
            <w:r w:rsidRPr="00432905" w:rsidR="00DB460C">
              <w:t>)</w:t>
            </w:r>
            <w:r w:rsidRPr="00432905">
              <w:t xml:space="preserve">  </w:t>
            </w:r>
            <w:proofErr w:type="spellStart"/>
            <w:r w:rsidRPr="00432905">
              <w:t>starp</w:t>
            </w:r>
            <w:proofErr w:type="spellEnd"/>
            <w:r w:rsidRPr="00432905">
              <w:t xml:space="preserve"> </w:t>
            </w:r>
            <w:proofErr w:type="spellStart"/>
            <w:r w:rsidRPr="00432905">
              <w:t>minētajām</w:t>
            </w:r>
            <w:proofErr w:type="spellEnd"/>
            <w:r w:rsidRPr="00432905">
              <w:t xml:space="preserve"> CO2 </w:t>
            </w:r>
            <w:proofErr w:type="spellStart"/>
            <w:r w:rsidRPr="00432905">
              <w:t>testēšanas</w:t>
            </w:r>
            <w:proofErr w:type="spellEnd"/>
            <w:r w:rsidRPr="00432905">
              <w:t xml:space="preserve"> </w:t>
            </w:r>
            <w:proofErr w:type="spellStart"/>
            <w:r w:rsidRPr="00432905">
              <w:t>metodēm</w:t>
            </w:r>
            <w:proofErr w:type="spellEnd"/>
            <w:r w:rsidRPr="00432905">
              <w:t xml:space="preserve"> </w:t>
            </w:r>
            <w:proofErr w:type="spellStart"/>
            <w:r w:rsidRPr="00432905">
              <w:t>ir</w:t>
            </w:r>
            <w:proofErr w:type="spellEnd"/>
            <w:r w:rsidRPr="00432905">
              <w:t xml:space="preserve"> </w:t>
            </w:r>
            <w:proofErr w:type="spellStart"/>
            <w:r w:rsidRPr="00432905">
              <w:t>robežās</w:t>
            </w:r>
            <w:proofErr w:type="spellEnd"/>
            <w:r w:rsidRPr="00432905">
              <w:t xml:space="preserve"> no 1,2-1,4. </w:t>
            </w:r>
            <w:proofErr w:type="spellStart"/>
            <w:r w:rsidRPr="00432905">
              <w:t>Ņemot</w:t>
            </w:r>
            <w:proofErr w:type="spellEnd"/>
            <w:r w:rsidRPr="00432905">
              <w:t xml:space="preserve"> </w:t>
            </w:r>
            <w:proofErr w:type="spellStart"/>
            <w:r w:rsidRPr="00432905">
              <w:t>vērā</w:t>
            </w:r>
            <w:proofErr w:type="spellEnd"/>
            <w:r w:rsidRPr="00432905">
              <w:t xml:space="preserve"> </w:t>
            </w:r>
            <w:proofErr w:type="spellStart"/>
            <w:r w:rsidRPr="00432905">
              <w:t>minēto</w:t>
            </w:r>
            <w:proofErr w:type="spellEnd"/>
            <w:r w:rsidRPr="00432905">
              <w:t>,</w:t>
            </w:r>
            <w:r w:rsidRPr="00432905" w:rsidR="00DB460C">
              <w:t xml:space="preserve"> </w:t>
            </w:r>
            <w:proofErr w:type="spellStart"/>
            <w:r w:rsidRPr="00432905" w:rsidR="00DB460C">
              <w:t>nosakot</w:t>
            </w:r>
            <w:proofErr w:type="spellEnd"/>
            <w:r w:rsidRPr="00432905" w:rsidR="00DB460C">
              <w:t xml:space="preserve"> </w:t>
            </w:r>
            <w:proofErr w:type="spellStart"/>
            <w:r w:rsidRPr="00432905" w:rsidR="00DB460C">
              <w:t>likmes</w:t>
            </w:r>
            <w:proofErr w:type="spellEnd"/>
            <w:r w:rsidRPr="00432905" w:rsidR="00432905">
              <w:t>,</w:t>
            </w:r>
            <w:r w:rsidRPr="00432905">
              <w:t xml:space="preserve"> </w:t>
            </w:r>
            <w:proofErr w:type="spellStart"/>
            <w:r w:rsidRPr="00432905">
              <w:t>ir</w:t>
            </w:r>
            <w:proofErr w:type="spellEnd"/>
            <w:r w:rsidRPr="00432905">
              <w:t xml:space="preserve"> </w:t>
            </w:r>
            <w:proofErr w:type="spellStart"/>
            <w:r w:rsidRPr="00432905">
              <w:t>izvēlēts</w:t>
            </w:r>
            <w:proofErr w:type="spellEnd"/>
            <w:r w:rsidRPr="00432905">
              <w:t xml:space="preserve"> </w:t>
            </w:r>
            <w:proofErr w:type="spellStart"/>
            <w:r w:rsidRPr="00432905">
              <w:t>vidēj</w:t>
            </w:r>
            <w:r w:rsidRPr="00432905" w:rsidR="00DB460C">
              <w:t>ais</w:t>
            </w:r>
            <w:proofErr w:type="spellEnd"/>
            <w:r w:rsidRPr="00432905">
              <w:t xml:space="preserve"> </w:t>
            </w:r>
            <w:proofErr w:type="spellStart"/>
            <w:r w:rsidRPr="00432905">
              <w:t>rādītājs</w:t>
            </w:r>
            <w:proofErr w:type="spellEnd"/>
            <w:r w:rsidRPr="00432905">
              <w:t xml:space="preserve"> 1.3, kas </w:t>
            </w:r>
            <w:proofErr w:type="spellStart"/>
            <w:r w:rsidRPr="00432905">
              <w:t>arī</w:t>
            </w:r>
            <w:proofErr w:type="spellEnd"/>
            <w:r w:rsidRPr="00432905">
              <w:t xml:space="preserve"> </w:t>
            </w:r>
            <w:r w:rsidRPr="00432905" w:rsidR="00DB460C">
              <w:t xml:space="preserve"> tika </w:t>
            </w:r>
            <w:proofErr w:type="spellStart"/>
            <w:r w:rsidRPr="00432905" w:rsidR="00DB460C">
              <w:t>atbalstīts</w:t>
            </w:r>
            <w:proofErr w:type="spellEnd"/>
            <w:r w:rsidRPr="00432905" w:rsidR="00DB460C">
              <w:t xml:space="preserve"> no </w:t>
            </w:r>
            <w:proofErr w:type="spellStart"/>
            <w:r w:rsidRPr="00432905" w:rsidR="00DB460C">
              <w:t>nozares</w:t>
            </w:r>
            <w:proofErr w:type="spellEnd"/>
            <w:r w:rsidRPr="00432905" w:rsidR="00DB460C">
              <w:t xml:space="preserve"> </w:t>
            </w:r>
            <w:proofErr w:type="spellStart"/>
            <w:r w:rsidRPr="00432905">
              <w:t>ekspertu</w:t>
            </w:r>
            <w:proofErr w:type="spellEnd"/>
            <w:r w:rsidRPr="00432905">
              <w:t xml:space="preserve"> </w:t>
            </w:r>
            <w:proofErr w:type="spellStart"/>
            <w:r w:rsidRPr="00432905" w:rsidR="00DB460C">
              <w:lastRenderedPageBreak/>
              <w:t>puses</w:t>
            </w:r>
            <w:proofErr w:type="spellEnd"/>
            <w:r w:rsidRPr="00432905" w:rsidR="00DB460C">
              <w:t xml:space="preserve">. </w:t>
            </w:r>
            <w:proofErr w:type="spellStart"/>
            <w:r w:rsidRPr="00432905" w:rsidR="00DB460C">
              <w:t>Likumprojekta</w:t>
            </w:r>
            <w:proofErr w:type="spellEnd"/>
            <w:r w:rsidRPr="00432905" w:rsidR="00DB460C">
              <w:t xml:space="preserve"> </w:t>
            </w:r>
            <w:proofErr w:type="spellStart"/>
            <w:r w:rsidRPr="00432905" w:rsidR="00DB460C">
              <w:t>saskaņošanas</w:t>
            </w:r>
            <w:proofErr w:type="spellEnd"/>
            <w:r w:rsidRPr="00432905" w:rsidR="00DB460C">
              <w:t xml:space="preserve"> </w:t>
            </w:r>
            <w:proofErr w:type="spellStart"/>
            <w:r w:rsidRPr="00432905" w:rsidR="00DB460C">
              <w:t>procesā</w:t>
            </w:r>
            <w:proofErr w:type="spellEnd"/>
            <w:r w:rsidRPr="00432905" w:rsidR="00DB460C">
              <w:t xml:space="preserve"> </w:t>
            </w:r>
            <w:r w:rsidRPr="00432905">
              <w:t xml:space="preserve">2020. </w:t>
            </w:r>
            <w:proofErr w:type="spellStart"/>
            <w:r w:rsidRPr="00432905">
              <w:t>gada</w:t>
            </w:r>
            <w:proofErr w:type="spellEnd"/>
            <w:r w:rsidRPr="00432905">
              <w:t xml:space="preserve"> 9. </w:t>
            </w:r>
            <w:proofErr w:type="spellStart"/>
            <w:r w:rsidRPr="00432905">
              <w:t>septembra</w:t>
            </w:r>
            <w:proofErr w:type="spellEnd"/>
            <w:r w:rsidRPr="00432905">
              <w:t xml:space="preserve"> </w:t>
            </w:r>
            <w:proofErr w:type="spellStart"/>
            <w:r w:rsidRPr="00432905">
              <w:t>sanāksmē</w:t>
            </w:r>
            <w:proofErr w:type="spellEnd"/>
            <w:r w:rsidRPr="00432905">
              <w:t xml:space="preserve"> </w:t>
            </w:r>
            <w:proofErr w:type="spellStart"/>
            <w:r w:rsidRPr="00432905">
              <w:t>Finanšu</w:t>
            </w:r>
            <w:proofErr w:type="spellEnd"/>
            <w:r w:rsidRPr="00432905">
              <w:t xml:space="preserve"> </w:t>
            </w:r>
            <w:r w:rsidRPr="00432905" w:rsidR="00DB460C">
              <w:t xml:space="preserve">ministrija </w:t>
            </w:r>
            <w:proofErr w:type="spellStart"/>
            <w:r w:rsidRPr="00432905" w:rsidR="00DB460C">
              <w:t>neizteica</w:t>
            </w:r>
            <w:proofErr w:type="spellEnd"/>
            <w:r w:rsidRPr="00432905" w:rsidR="00DB460C">
              <w:t xml:space="preserve"> </w:t>
            </w:r>
            <w:proofErr w:type="spellStart"/>
            <w:r w:rsidRPr="00432905" w:rsidR="00DB460C">
              <w:t>iebildumus</w:t>
            </w:r>
            <w:proofErr w:type="spellEnd"/>
            <w:r w:rsidRPr="00432905" w:rsidR="007A490F">
              <w:t xml:space="preserve"> </w:t>
            </w:r>
            <w:proofErr w:type="spellStart"/>
            <w:r w:rsidRPr="00432905" w:rsidR="007A490F">
              <w:t>pret</w:t>
            </w:r>
            <w:proofErr w:type="spellEnd"/>
            <w:r w:rsidRPr="00432905" w:rsidR="007A490F">
              <w:t xml:space="preserve"> </w:t>
            </w:r>
            <w:proofErr w:type="spellStart"/>
            <w:r w:rsidRPr="00432905" w:rsidR="007A490F">
              <w:t>šādu</w:t>
            </w:r>
            <w:proofErr w:type="spellEnd"/>
            <w:r w:rsidRPr="00432905" w:rsidR="007A490F">
              <w:t xml:space="preserve"> </w:t>
            </w:r>
            <w:proofErr w:type="spellStart"/>
            <w:r w:rsidRPr="00432905" w:rsidR="007A490F">
              <w:t>kārtību</w:t>
            </w:r>
            <w:proofErr w:type="spellEnd"/>
            <w:r w:rsidRPr="00432905" w:rsidR="00DB460C">
              <w:t xml:space="preserve">, </w:t>
            </w:r>
            <w:proofErr w:type="spellStart"/>
            <w:r w:rsidRPr="00432905" w:rsidR="00DB460C">
              <w:t>t</w:t>
            </w:r>
            <w:r w:rsidRPr="00432905">
              <w:t>urklāt</w:t>
            </w:r>
            <w:proofErr w:type="spellEnd"/>
            <w:r w:rsidRPr="00432905">
              <w:t xml:space="preserve"> </w:t>
            </w:r>
            <w:proofErr w:type="spellStart"/>
            <w:r w:rsidRPr="00432905">
              <w:t>nozares</w:t>
            </w:r>
            <w:proofErr w:type="spellEnd"/>
            <w:r w:rsidRPr="00432905">
              <w:t xml:space="preserve"> </w:t>
            </w:r>
            <w:proofErr w:type="spellStart"/>
            <w:r w:rsidRPr="00432905">
              <w:t>eksperti</w:t>
            </w:r>
            <w:proofErr w:type="spellEnd"/>
            <w:r w:rsidRPr="00432905">
              <w:t xml:space="preserve"> </w:t>
            </w:r>
            <w:proofErr w:type="spellStart"/>
            <w:r w:rsidRPr="00432905">
              <w:t>norādīja</w:t>
            </w:r>
            <w:proofErr w:type="spellEnd"/>
            <w:r w:rsidRPr="00432905">
              <w:t xml:space="preserve"> </w:t>
            </w:r>
            <w:proofErr w:type="spellStart"/>
            <w:r w:rsidRPr="00432905">
              <w:t>uz</w:t>
            </w:r>
            <w:proofErr w:type="spellEnd"/>
            <w:r w:rsidRPr="00432905">
              <w:t xml:space="preserve"> to, ka </w:t>
            </w:r>
            <w:proofErr w:type="spellStart"/>
            <w:r w:rsidRPr="00432905">
              <w:t>jaunie</w:t>
            </w:r>
            <w:proofErr w:type="spellEnd"/>
            <w:r w:rsidRPr="00432905">
              <w:t xml:space="preserve"> </w:t>
            </w:r>
            <w:proofErr w:type="spellStart"/>
            <w:r w:rsidRPr="00432905">
              <w:t>transportlīdzekļi</w:t>
            </w:r>
            <w:proofErr w:type="spellEnd"/>
            <w:r w:rsidRPr="00432905">
              <w:t xml:space="preserve"> </w:t>
            </w:r>
            <w:proofErr w:type="spellStart"/>
            <w:r w:rsidRPr="00432905">
              <w:t>ir</w:t>
            </w:r>
            <w:proofErr w:type="spellEnd"/>
            <w:r w:rsidRPr="00432905">
              <w:t xml:space="preserve"> </w:t>
            </w:r>
            <w:proofErr w:type="spellStart"/>
            <w:r w:rsidRPr="00432905">
              <w:t>videi</w:t>
            </w:r>
            <w:proofErr w:type="spellEnd"/>
            <w:r w:rsidRPr="00432905">
              <w:t xml:space="preserve"> </w:t>
            </w:r>
            <w:proofErr w:type="spellStart"/>
            <w:r w:rsidRPr="00432905">
              <w:t>draudzīgāki</w:t>
            </w:r>
            <w:proofErr w:type="spellEnd"/>
            <w:r w:rsidRPr="00432905">
              <w:t xml:space="preserve">, </w:t>
            </w:r>
            <w:proofErr w:type="spellStart"/>
            <w:r w:rsidRPr="00432905">
              <w:t>līdz</w:t>
            </w:r>
            <w:proofErr w:type="spellEnd"/>
            <w:r w:rsidRPr="00432905">
              <w:t xml:space="preserve"> </w:t>
            </w:r>
            <w:proofErr w:type="spellStart"/>
            <w:r w:rsidRPr="00432905">
              <w:t>ar</w:t>
            </w:r>
            <w:proofErr w:type="spellEnd"/>
            <w:r w:rsidRPr="00432905">
              <w:t xml:space="preserve"> to, </w:t>
            </w:r>
            <w:proofErr w:type="spellStart"/>
            <w:r w:rsidRPr="00432905">
              <w:t>izstrādājot</w:t>
            </w:r>
            <w:proofErr w:type="spellEnd"/>
            <w:r w:rsidRPr="00432905">
              <w:t xml:space="preserve"> </w:t>
            </w:r>
            <w:proofErr w:type="spellStart"/>
            <w:r w:rsidRPr="00432905" w:rsidR="00DB460C">
              <w:t>ekspluatācijas</w:t>
            </w:r>
            <w:proofErr w:type="spellEnd"/>
            <w:r w:rsidRPr="00432905" w:rsidR="00DB460C">
              <w:t xml:space="preserve"> </w:t>
            </w:r>
            <w:proofErr w:type="spellStart"/>
            <w:r w:rsidRPr="00432905" w:rsidR="00DB460C">
              <w:t>nodokļu</w:t>
            </w:r>
            <w:proofErr w:type="spellEnd"/>
            <w:r w:rsidRPr="00432905">
              <w:t xml:space="preserve"> </w:t>
            </w:r>
            <w:proofErr w:type="spellStart"/>
            <w:r w:rsidRPr="00432905">
              <w:t>likm</w:t>
            </w:r>
            <w:r w:rsidRPr="00432905" w:rsidR="00DB460C">
              <w:t>es</w:t>
            </w:r>
            <w:proofErr w:type="spellEnd"/>
            <w:r w:rsidRPr="00432905">
              <w:t xml:space="preserve"> </w:t>
            </w:r>
            <w:proofErr w:type="spellStart"/>
            <w:r w:rsidRPr="00432905">
              <w:t>pēc</w:t>
            </w:r>
            <w:proofErr w:type="spellEnd"/>
            <w:r w:rsidRPr="00432905">
              <w:t xml:space="preserve"> WLTP </w:t>
            </w:r>
            <w:proofErr w:type="spellStart"/>
            <w:r w:rsidRPr="00432905">
              <w:t>metodes</w:t>
            </w:r>
            <w:proofErr w:type="spellEnd"/>
            <w:r w:rsidRPr="00432905">
              <w:t xml:space="preserve">, </w:t>
            </w:r>
            <w:proofErr w:type="spellStart"/>
            <w:r w:rsidRPr="00432905">
              <w:t>ir</w:t>
            </w:r>
            <w:proofErr w:type="spellEnd"/>
            <w:r w:rsidRPr="00432905">
              <w:t xml:space="preserve"> </w:t>
            </w:r>
            <w:proofErr w:type="spellStart"/>
            <w:r w:rsidRPr="00432905">
              <w:t>jāveicina</w:t>
            </w:r>
            <w:proofErr w:type="spellEnd"/>
            <w:r w:rsidRPr="00432905">
              <w:t xml:space="preserve"> </w:t>
            </w:r>
            <w:proofErr w:type="spellStart"/>
            <w:r w:rsidRPr="00432905">
              <w:t>jaunu</w:t>
            </w:r>
            <w:proofErr w:type="spellEnd"/>
            <w:r w:rsidRPr="00432905">
              <w:t xml:space="preserve"> </w:t>
            </w:r>
            <w:proofErr w:type="spellStart"/>
            <w:r w:rsidRPr="00432905">
              <w:t>transportlīdzekļu</w:t>
            </w:r>
            <w:proofErr w:type="spellEnd"/>
            <w:r w:rsidRPr="00432905">
              <w:t xml:space="preserve"> </w:t>
            </w:r>
            <w:proofErr w:type="spellStart"/>
            <w:r w:rsidRPr="00432905">
              <w:t>iegāde</w:t>
            </w:r>
            <w:proofErr w:type="spellEnd"/>
            <w:r w:rsidRPr="00432905">
              <w:t>.</w:t>
            </w:r>
          </w:p>
          <w:p w:rsidRPr="00432905" w:rsidR="0087165E" w:rsidP="0087165E" w:rsidRDefault="0087165E" w14:paraId="66E5DF6A" w14:textId="77777777">
            <w:pPr>
              <w:spacing w:before="100" w:beforeAutospacing="1" w:after="100" w:afterAutospacing="1"/>
              <w:jc w:val="both"/>
              <w:rPr>
                <w:b/>
                <w:bCs/>
              </w:rPr>
            </w:pPr>
          </w:p>
          <w:p w:rsidRPr="00432905" w:rsidR="0087165E" w:rsidP="0087165E" w:rsidRDefault="0087165E" w14:paraId="11107725" w14:textId="77777777">
            <w:pPr>
              <w:spacing w:before="100" w:beforeAutospacing="1" w:after="100" w:afterAutospacing="1"/>
              <w:jc w:val="both"/>
              <w:rPr>
                <w:b/>
                <w:bCs/>
              </w:rPr>
            </w:pPr>
          </w:p>
          <w:p w:rsidRPr="00432905" w:rsidR="0087165E" w:rsidP="0087165E" w:rsidRDefault="0087165E" w14:paraId="60222C49" w14:textId="77777777">
            <w:pPr>
              <w:spacing w:before="100" w:beforeAutospacing="1" w:after="100" w:afterAutospacing="1"/>
              <w:jc w:val="both"/>
              <w:rPr>
                <w:b/>
                <w:bCs/>
                <w:lang w:val="lv-LV" w:eastAsia="lv-LV"/>
              </w:rPr>
            </w:pPr>
          </w:p>
          <w:p w:rsidRPr="00432905" w:rsidR="0087165E" w:rsidP="0087165E" w:rsidRDefault="0087165E" w14:paraId="17E5AB0A" w14:textId="72DB3F8E">
            <w:pPr>
              <w:spacing w:before="100" w:beforeAutospacing="1" w:after="100" w:afterAutospacing="1"/>
              <w:jc w:val="both"/>
              <w:rPr>
                <w:b/>
                <w:bCs/>
                <w:lang w:val="lv-LV" w:eastAsia="lv-LV"/>
              </w:rPr>
            </w:pPr>
          </w:p>
        </w:tc>
        <w:tc>
          <w:tcPr>
            <w:tcW w:w="2606" w:type="dxa"/>
            <w:tcBorders>
              <w:top w:val="single" w:color="808080" w:sz="6" w:space="0"/>
              <w:left w:val="single" w:color="808080" w:sz="6" w:space="0"/>
              <w:bottom w:val="single" w:color="808080" w:sz="6" w:space="0"/>
              <w:right w:val="single" w:color="808080" w:sz="6" w:space="0"/>
            </w:tcBorders>
          </w:tcPr>
          <w:p w:rsidRPr="00432905" w:rsidR="0087165E" w:rsidP="0087165E" w:rsidRDefault="0087165E" w14:paraId="60DF6AAF" w14:textId="77777777">
            <w:pPr>
              <w:spacing w:before="100" w:beforeAutospacing="1" w:after="100" w:afterAutospacing="1"/>
              <w:rPr>
                <w:lang w:val="lv-LV" w:eastAsia="lv-LV"/>
              </w:rPr>
            </w:pPr>
          </w:p>
        </w:tc>
        <w:tc>
          <w:tcPr>
            <w:tcW w:w="2615" w:type="dxa"/>
            <w:tcBorders>
              <w:top w:val="single" w:color="808080" w:sz="6" w:space="0"/>
              <w:left w:val="single" w:color="808080" w:sz="6" w:space="0"/>
              <w:bottom w:val="single" w:color="808080" w:sz="6" w:space="0"/>
              <w:right w:val="single" w:color="808080" w:sz="6" w:space="0"/>
            </w:tcBorders>
          </w:tcPr>
          <w:p w:rsidRPr="00432905" w:rsidR="0087165E" w:rsidP="0087165E" w:rsidRDefault="0087165E" w14:paraId="1F23E087" w14:textId="0A5FA5F6">
            <w:pPr>
              <w:spacing w:before="100" w:beforeAutospacing="1" w:after="100" w:afterAutospacing="1"/>
              <w:jc w:val="both"/>
              <w:rPr>
                <w:lang w:val="lv-LV" w:eastAsia="lv-LV"/>
              </w:rPr>
            </w:pPr>
            <w:r w:rsidRPr="00432905">
              <w:rPr>
                <w:lang w:val="lv-LV" w:eastAsia="lv-LV"/>
              </w:rPr>
              <w:t xml:space="preserve">(3) Transportlīdzekļa ekspluatācijas nodokli par tādu vieglo automobili vai kravas automobili ar pilnu masu līdz 3500 kg, kurš ir aprīkots ar </w:t>
            </w:r>
            <w:proofErr w:type="spellStart"/>
            <w:r w:rsidRPr="00432905">
              <w:rPr>
                <w:lang w:val="lv-LV" w:eastAsia="lv-LV"/>
              </w:rPr>
              <w:t>iekšdedzes</w:t>
            </w:r>
            <w:proofErr w:type="spellEnd"/>
            <w:r w:rsidRPr="00432905">
              <w:rPr>
                <w:lang w:val="lv-LV" w:eastAsia="lv-LV"/>
              </w:rPr>
              <w:t xml:space="preserve"> dzinēju vai pēc savas konstrukcijas ir aprīkots ar </w:t>
            </w:r>
            <w:proofErr w:type="spellStart"/>
            <w:r w:rsidRPr="00432905">
              <w:rPr>
                <w:lang w:val="lv-LV" w:eastAsia="lv-LV"/>
              </w:rPr>
              <w:t>iekšdedzes</w:t>
            </w:r>
            <w:proofErr w:type="spellEnd"/>
            <w:r w:rsidRPr="00432905">
              <w:rPr>
                <w:lang w:val="lv-LV" w:eastAsia="lv-LV"/>
              </w:rPr>
              <w:t xml:space="preserve"> dzinēju un kā mehānisku dzinējspēku izmanto enerģiju no transportlīdzeklī glabātas elektroenerģijas vai dzinējspēka glabāšanas iekārtas (piemēram, akumulators, kondensators, spararats vai ģenerators u.c.) un kurš pirmo reizi reģistrēts pēc 2020.gada 31.decembra  maksā, piemērojot likmi atkarībā no automobiļa radītā oglekļa dioksīda </w:t>
            </w:r>
            <w:r w:rsidRPr="00432905">
              <w:rPr>
                <w:lang w:val="lv-LV" w:eastAsia="lv-LV"/>
              </w:rPr>
              <w:lastRenderedPageBreak/>
              <w:t>(CO2) izmešu daudzuma gramos (g) uz vienu kilometru (km) saskaņā ar pasaulē saskaņoto vieglo transportlīdzekļu testēšanas procedūru :</w:t>
            </w:r>
          </w:p>
          <w:p w:rsidRPr="00432905" w:rsidR="0087165E" w:rsidP="0087165E" w:rsidRDefault="0087165E" w14:paraId="6A1868ED" w14:textId="126E7D33">
            <w:pPr>
              <w:spacing w:before="100" w:beforeAutospacing="1" w:after="100" w:afterAutospacing="1"/>
              <w:jc w:val="both"/>
              <w:rPr>
                <w:lang w:val="lv-LV" w:eastAsia="lv-LV"/>
              </w:rPr>
            </w:pPr>
            <w:r w:rsidRPr="00432905">
              <w:rPr>
                <w:lang w:val="lv-LV" w:eastAsia="lv-LV"/>
              </w:rPr>
              <w:t xml:space="preserve">1) automobiļiem ar oglekļa dioksīda (CO2) izmešu daudzumu līdz 50 g uz vienu km — 0 </w:t>
            </w:r>
            <w:proofErr w:type="spellStart"/>
            <w:r w:rsidRPr="00432905">
              <w:rPr>
                <w:lang w:val="lv-LV" w:eastAsia="lv-LV"/>
              </w:rPr>
              <w:t>euro</w:t>
            </w:r>
            <w:proofErr w:type="spellEnd"/>
            <w:r w:rsidRPr="00432905">
              <w:rPr>
                <w:lang w:val="lv-LV" w:eastAsia="lv-LV"/>
              </w:rPr>
              <w:t>;</w:t>
            </w:r>
          </w:p>
          <w:p w:rsidRPr="00432905" w:rsidR="0087165E" w:rsidP="0087165E" w:rsidRDefault="0087165E" w14:paraId="144E50AE" w14:textId="33C5D529">
            <w:pPr>
              <w:spacing w:before="100" w:beforeAutospacing="1" w:after="100" w:afterAutospacing="1"/>
              <w:jc w:val="both"/>
              <w:rPr>
                <w:lang w:val="lv-LV" w:eastAsia="lv-LV"/>
              </w:rPr>
            </w:pPr>
            <w:r w:rsidRPr="00432905">
              <w:rPr>
                <w:lang w:val="lv-LV" w:eastAsia="lv-LV"/>
              </w:rPr>
              <w:t xml:space="preserve">2) automobiļiem ar oglekļa dioksīda (CO2) izmešu daudzumu no 51 g līdz 95 g uz vienu km — 9 </w:t>
            </w:r>
            <w:proofErr w:type="spellStart"/>
            <w:r w:rsidRPr="00432905">
              <w:rPr>
                <w:lang w:val="lv-LV" w:eastAsia="lv-LV"/>
              </w:rPr>
              <w:t>euro</w:t>
            </w:r>
            <w:proofErr w:type="spellEnd"/>
            <w:r w:rsidRPr="00432905">
              <w:rPr>
                <w:lang w:val="lv-LV" w:eastAsia="lv-LV"/>
              </w:rPr>
              <w:t>;</w:t>
            </w:r>
          </w:p>
          <w:p w:rsidRPr="00432905" w:rsidR="0087165E" w:rsidP="0087165E" w:rsidRDefault="0087165E" w14:paraId="2E41B7AF" w14:textId="478F523F">
            <w:pPr>
              <w:spacing w:before="100" w:beforeAutospacing="1" w:after="100" w:afterAutospacing="1"/>
              <w:jc w:val="both"/>
              <w:rPr>
                <w:lang w:val="lv-LV" w:eastAsia="lv-LV"/>
              </w:rPr>
            </w:pPr>
            <w:r w:rsidRPr="00432905">
              <w:rPr>
                <w:lang w:val="lv-LV" w:eastAsia="lv-LV"/>
              </w:rPr>
              <w:t xml:space="preserve">3) automobiļiem ar oglekļa dioksīda (CO2) izmešu daudzumu no 96 g līdz 115 g uz vienu km — 36 </w:t>
            </w:r>
            <w:proofErr w:type="spellStart"/>
            <w:r w:rsidRPr="00432905">
              <w:rPr>
                <w:lang w:val="lv-LV" w:eastAsia="lv-LV"/>
              </w:rPr>
              <w:t>euro</w:t>
            </w:r>
            <w:proofErr w:type="spellEnd"/>
            <w:r w:rsidRPr="00432905">
              <w:rPr>
                <w:lang w:val="lv-LV" w:eastAsia="lv-LV"/>
              </w:rPr>
              <w:t>;</w:t>
            </w:r>
          </w:p>
          <w:p w:rsidRPr="00432905" w:rsidR="0087165E" w:rsidP="0087165E" w:rsidRDefault="0087165E" w14:paraId="247DE28D" w14:textId="6053183F">
            <w:pPr>
              <w:spacing w:before="100" w:beforeAutospacing="1" w:after="100" w:afterAutospacing="1"/>
              <w:jc w:val="both"/>
              <w:rPr>
                <w:lang w:val="lv-LV" w:eastAsia="lv-LV"/>
              </w:rPr>
            </w:pPr>
            <w:r w:rsidRPr="00432905">
              <w:rPr>
                <w:lang w:val="lv-LV" w:eastAsia="lv-LV"/>
              </w:rPr>
              <w:t xml:space="preserve">4) automobiļiem ar oglekļa dioksīda (CO2) izmešu daudzumu no 116 g līdz 130 g uz vienu km — 66 </w:t>
            </w:r>
            <w:proofErr w:type="spellStart"/>
            <w:r w:rsidRPr="00432905">
              <w:rPr>
                <w:lang w:val="lv-LV" w:eastAsia="lv-LV"/>
              </w:rPr>
              <w:t>euro</w:t>
            </w:r>
            <w:proofErr w:type="spellEnd"/>
            <w:r w:rsidRPr="00432905">
              <w:rPr>
                <w:lang w:val="lv-LV" w:eastAsia="lv-LV"/>
              </w:rPr>
              <w:t>;</w:t>
            </w:r>
          </w:p>
          <w:p w:rsidRPr="00432905" w:rsidR="0087165E" w:rsidP="0087165E" w:rsidRDefault="0087165E" w14:paraId="34574FA2" w14:textId="6ED60F29">
            <w:pPr>
              <w:spacing w:before="100" w:beforeAutospacing="1" w:after="100" w:afterAutospacing="1"/>
              <w:jc w:val="both"/>
              <w:rPr>
                <w:lang w:val="lv-LV" w:eastAsia="lv-LV"/>
              </w:rPr>
            </w:pPr>
            <w:r w:rsidRPr="00432905">
              <w:rPr>
                <w:lang w:val="lv-LV" w:eastAsia="lv-LV"/>
              </w:rPr>
              <w:t xml:space="preserve">5) automobiļiem ar oglekļa dioksīda (CO2) izmešu daudzumu no 131 g līdz 155 g uz vienu km — 90 </w:t>
            </w:r>
            <w:proofErr w:type="spellStart"/>
            <w:r w:rsidRPr="00432905">
              <w:rPr>
                <w:lang w:val="lv-LV" w:eastAsia="lv-LV"/>
              </w:rPr>
              <w:t>euro</w:t>
            </w:r>
            <w:proofErr w:type="spellEnd"/>
            <w:r w:rsidRPr="00432905">
              <w:rPr>
                <w:lang w:val="lv-LV" w:eastAsia="lv-LV"/>
              </w:rPr>
              <w:t>;</w:t>
            </w:r>
          </w:p>
          <w:p w:rsidRPr="00432905" w:rsidR="0087165E" w:rsidP="0087165E" w:rsidRDefault="0087165E" w14:paraId="7A83109D" w14:textId="251095C7">
            <w:pPr>
              <w:spacing w:before="100" w:beforeAutospacing="1" w:after="100" w:afterAutospacing="1"/>
              <w:jc w:val="both"/>
              <w:rPr>
                <w:lang w:val="lv-LV" w:eastAsia="lv-LV"/>
              </w:rPr>
            </w:pPr>
            <w:r w:rsidRPr="00432905">
              <w:rPr>
                <w:lang w:val="lv-LV" w:eastAsia="lv-LV"/>
              </w:rPr>
              <w:lastRenderedPageBreak/>
              <w:t xml:space="preserve">6) automobiļiem ar oglekļa dioksīda (CO2) izmešu daudzumu no 156 g līdz 175 g uz vienu km — 114 </w:t>
            </w:r>
            <w:proofErr w:type="spellStart"/>
            <w:r w:rsidRPr="00432905">
              <w:rPr>
                <w:lang w:val="lv-LV" w:eastAsia="lv-LV"/>
              </w:rPr>
              <w:t>euro</w:t>
            </w:r>
            <w:proofErr w:type="spellEnd"/>
            <w:r w:rsidRPr="00432905">
              <w:rPr>
                <w:lang w:val="lv-LV" w:eastAsia="lv-LV"/>
              </w:rPr>
              <w:t>;</w:t>
            </w:r>
          </w:p>
          <w:p w:rsidRPr="00432905" w:rsidR="0087165E" w:rsidP="0087165E" w:rsidRDefault="0087165E" w14:paraId="477B6C90" w14:textId="084EACC4">
            <w:pPr>
              <w:spacing w:before="100" w:beforeAutospacing="1" w:after="100" w:afterAutospacing="1"/>
              <w:jc w:val="both"/>
              <w:rPr>
                <w:lang w:val="lv-LV" w:eastAsia="lv-LV"/>
              </w:rPr>
            </w:pPr>
            <w:r w:rsidRPr="00432905">
              <w:rPr>
                <w:lang w:val="lv-LV" w:eastAsia="lv-LV"/>
              </w:rPr>
              <w:t xml:space="preserve">7) automobiļiem ar oglekļa dioksīda (CO2) izmešu daudzumu no 176 g līdz 200 g uz vienu km — 132 </w:t>
            </w:r>
            <w:proofErr w:type="spellStart"/>
            <w:r w:rsidRPr="00432905">
              <w:rPr>
                <w:lang w:val="lv-LV" w:eastAsia="lv-LV"/>
              </w:rPr>
              <w:t>euro</w:t>
            </w:r>
            <w:proofErr w:type="spellEnd"/>
            <w:r w:rsidRPr="00432905">
              <w:rPr>
                <w:lang w:val="lv-LV" w:eastAsia="lv-LV"/>
              </w:rPr>
              <w:t>;</w:t>
            </w:r>
          </w:p>
          <w:p w:rsidRPr="00432905" w:rsidR="0087165E" w:rsidP="0087165E" w:rsidRDefault="0087165E" w14:paraId="6818EE7B" w14:textId="4D469AE4">
            <w:pPr>
              <w:spacing w:before="100" w:beforeAutospacing="1" w:after="100" w:afterAutospacing="1"/>
              <w:jc w:val="both"/>
              <w:rPr>
                <w:lang w:val="lv-LV" w:eastAsia="lv-LV"/>
              </w:rPr>
            </w:pPr>
            <w:r w:rsidRPr="00432905">
              <w:rPr>
                <w:lang w:val="lv-LV" w:eastAsia="lv-LV"/>
              </w:rPr>
              <w:t xml:space="preserve">8) automobiļiem ar oglekļa dioksīda (CO2) izmešu daudzumu no 201 g līdz 225 g uz vienu km — 168 </w:t>
            </w:r>
            <w:proofErr w:type="spellStart"/>
            <w:r w:rsidRPr="00432905">
              <w:rPr>
                <w:lang w:val="lv-LV" w:eastAsia="lv-LV"/>
              </w:rPr>
              <w:t>euro</w:t>
            </w:r>
            <w:proofErr w:type="spellEnd"/>
            <w:r w:rsidRPr="00432905">
              <w:rPr>
                <w:lang w:val="lv-LV" w:eastAsia="lv-LV"/>
              </w:rPr>
              <w:t>;</w:t>
            </w:r>
          </w:p>
          <w:p w:rsidRPr="00432905" w:rsidR="0087165E" w:rsidP="0087165E" w:rsidRDefault="0087165E" w14:paraId="52EF2464" w14:textId="28B105CE">
            <w:pPr>
              <w:spacing w:before="100" w:beforeAutospacing="1" w:after="100" w:afterAutospacing="1"/>
              <w:jc w:val="both"/>
              <w:rPr>
                <w:lang w:val="lv-LV" w:eastAsia="lv-LV"/>
              </w:rPr>
            </w:pPr>
            <w:r w:rsidRPr="00432905">
              <w:rPr>
                <w:lang w:val="lv-LV" w:eastAsia="lv-LV"/>
              </w:rPr>
              <w:t xml:space="preserve">9) automobiļiem ar oglekļa dioksīda (CO2) izmešu daudzumu no 226 g līdz 250 g uz vienu km — 204 </w:t>
            </w:r>
            <w:proofErr w:type="spellStart"/>
            <w:r w:rsidRPr="00432905">
              <w:rPr>
                <w:lang w:val="lv-LV" w:eastAsia="lv-LV"/>
              </w:rPr>
              <w:t>euro</w:t>
            </w:r>
            <w:proofErr w:type="spellEnd"/>
            <w:r w:rsidRPr="00432905">
              <w:rPr>
                <w:lang w:val="lv-LV" w:eastAsia="lv-LV"/>
              </w:rPr>
              <w:t>;</w:t>
            </w:r>
          </w:p>
          <w:p w:rsidRPr="00432905" w:rsidR="0087165E" w:rsidP="0087165E" w:rsidRDefault="0087165E" w14:paraId="1C1D72E0" w14:textId="2A3875AC">
            <w:pPr>
              <w:spacing w:before="100" w:beforeAutospacing="1" w:after="100" w:afterAutospacing="1"/>
              <w:jc w:val="both"/>
              <w:rPr>
                <w:lang w:val="lv-LV" w:eastAsia="lv-LV"/>
              </w:rPr>
            </w:pPr>
            <w:r w:rsidRPr="00432905">
              <w:rPr>
                <w:lang w:val="lv-LV" w:eastAsia="lv-LV"/>
              </w:rPr>
              <w:t xml:space="preserve">10) automobiļiem ar oglekļa dioksīda (CO2) izmešu daudzumu no 251 g līdz 275 g uz vienu km — 258 </w:t>
            </w:r>
            <w:proofErr w:type="spellStart"/>
            <w:r w:rsidRPr="00432905">
              <w:rPr>
                <w:lang w:val="lv-LV" w:eastAsia="lv-LV"/>
              </w:rPr>
              <w:t>euro</w:t>
            </w:r>
            <w:proofErr w:type="spellEnd"/>
            <w:r w:rsidRPr="00432905">
              <w:rPr>
                <w:lang w:val="lv-LV" w:eastAsia="lv-LV"/>
              </w:rPr>
              <w:t>;</w:t>
            </w:r>
          </w:p>
          <w:p w:rsidRPr="00432905" w:rsidR="0087165E" w:rsidP="0087165E" w:rsidRDefault="0087165E" w14:paraId="38E68126" w14:textId="4F7FEDE6">
            <w:pPr>
              <w:spacing w:before="100" w:beforeAutospacing="1" w:after="100" w:afterAutospacing="1"/>
              <w:jc w:val="both"/>
              <w:rPr>
                <w:lang w:val="lv-LV" w:eastAsia="lv-LV"/>
              </w:rPr>
            </w:pPr>
            <w:r w:rsidRPr="00432905">
              <w:rPr>
                <w:lang w:val="lv-LV" w:eastAsia="lv-LV"/>
              </w:rPr>
              <w:t xml:space="preserve">11) automobiļiem ar oglekļa dioksīda (CO2) izmešu daudzumu no 276 g līdz 300 g uz vienu km — 318 </w:t>
            </w:r>
            <w:proofErr w:type="spellStart"/>
            <w:r w:rsidRPr="00432905">
              <w:rPr>
                <w:lang w:val="lv-LV" w:eastAsia="lv-LV"/>
              </w:rPr>
              <w:t>euro</w:t>
            </w:r>
            <w:proofErr w:type="spellEnd"/>
            <w:r w:rsidRPr="00432905">
              <w:rPr>
                <w:lang w:val="lv-LV" w:eastAsia="lv-LV"/>
              </w:rPr>
              <w:t>.</w:t>
            </w:r>
          </w:p>
          <w:p w:rsidRPr="00432905" w:rsidR="0087165E" w:rsidP="0087165E" w:rsidRDefault="0087165E" w14:paraId="4C4BE1A3" w14:textId="5307060C">
            <w:pPr>
              <w:spacing w:before="100" w:beforeAutospacing="1" w:after="100" w:afterAutospacing="1"/>
              <w:jc w:val="both"/>
              <w:rPr>
                <w:lang w:val="lv-LV" w:eastAsia="lv-LV"/>
              </w:rPr>
            </w:pPr>
            <w:r w:rsidRPr="00432905">
              <w:rPr>
                <w:lang w:val="lv-LV" w:eastAsia="lv-LV"/>
              </w:rPr>
              <w:lastRenderedPageBreak/>
              <w:t xml:space="preserve">12) automobiļiem ar oglekļa dioksīda (CO2) izmešu daudzumu no 301 g līdz 350 g uz vienu km — 426 </w:t>
            </w:r>
            <w:proofErr w:type="spellStart"/>
            <w:r w:rsidRPr="00432905">
              <w:rPr>
                <w:lang w:val="lv-LV" w:eastAsia="lv-LV"/>
              </w:rPr>
              <w:t>euro</w:t>
            </w:r>
            <w:proofErr w:type="spellEnd"/>
            <w:r w:rsidRPr="00432905">
              <w:rPr>
                <w:lang w:val="lv-LV" w:eastAsia="lv-LV"/>
              </w:rPr>
              <w:t>;</w:t>
            </w:r>
          </w:p>
          <w:p w:rsidRPr="00432905" w:rsidR="0087165E" w:rsidP="0087165E" w:rsidRDefault="0087165E" w14:paraId="4C2A9AE1" w14:textId="79D66DD6">
            <w:pPr>
              <w:spacing w:before="100" w:beforeAutospacing="1" w:after="100" w:afterAutospacing="1"/>
              <w:jc w:val="both"/>
              <w:rPr>
                <w:lang w:val="lv-LV" w:eastAsia="lv-LV"/>
              </w:rPr>
            </w:pPr>
            <w:r w:rsidRPr="00432905">
              <w:rPr>
                <w:lang w:val="lv-LV" w:eastAsia="lv-LV"/>
              </w:rPr>
              <w:t xml:space="preserve">13) automobiļiem ar oglekļa dioksīda (CO2) izmešu daudzumu no 351 g līdz 400 g uz vienu km — 582 </w:t>
            </w:r>
            <w:proofErr w:type="spellStart"/>
            <w:r w:rsidRPr="00432905">
              <w:rPr>
                <w:lang w:val="lv-LV" w:eastAsia="lv-LV"/>
              </w:rPr>
              <w:t>euro</w:t>
            </w:r>
            <w:proofErr w:type="spellEnd"/>
            <w:r w:rsidRPr="00432905">
              <w:rPr>
                <w:lang w:val="lv-LV" w:eastAsia="lv-LV"/>
              </w:rPr>
              <w:t>;</w:t>
            </w:r>
          </w:p>
          <w:p w:rsidRPr="00432905" w:rsidR="0087165E" w:rsidP="0087165E" w:rsidRDefault="0087165E" w14:paraId="760CA36C" w14:textId="19847A97">
            <w:pPr>
              <w:spacing w:before="100" w:beforeAutospacing="1" w:after="100" w:afterAutospacing="1"/>
              <w:jc w:val="both"/>
              <w:rPr>
                <w:lang w:val="lv-LV" w:eastAsia="lv-LV"/>
              </w:rPr>
            </w:pPr>
            <w:r w:rsidRPr="00432905">
              <w:rPr>
                <w:lang w:val="lv-LV" w:eastAsia="lv-LV"/>
              </w:rPr>
              <w:t xml:space="preserve">14) automobiļiem ar oglekļa dioksīda (CO2) izmešu daudzumu no 400 g uz vienu km — 756 </w:t>
            </w:r>
            <w:proofErr w:type="spellStart"/>
            <w:r w:rsidRPr="00432905">
              <w:rPr>
                <w:lang w:val="lv-LV" w:eastAsia="lv-LV"/>
              </w:rPr>
              <w:t>euro</w:t>
            </w:r>
            <w:proofErr w:type="spellEnd"/>
            <w:r w:rsidRPr="00432905">
              <w:rPr>
                <w:lang w:val="lv-LV" w:eastAsia="lv-LV"/>
              </w:rPr>
              <w:t>.</w:t>
            </w:r>
          </w:p>
        </w:tc>
      </w:tr>
      <w:bookmarkEnd w:id="0"/>
      <w:tr w:rsidRPr="00432905" w:rsidR="00432905" w:rsidTr="000B33A8" w14:paraId="7657BFA1"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432905" w:rsidR="008979AC" w:rsidP="008979AC" w:rsidRDefault="008979AC" w14:paraId="13905A3A" w14:textId="0FF25189">
            <w:pPr>
              <w:spacing w:before="100" w:beforeAutospacing="1" w:after="100" w:afterAutospacing="1"/>
              <w:rPr>
                <w:lang w:val="lv-LV" w:eastAsia="lv-LV"/>
              </w:rPr>
            </w:pPr>
            <w:r w:rsidRPr="00432905">
              <w:rPr>
                <w:lang w:val="lv-LV" w:eastAsia="lv-LV"/>
              </w:rPr>
              <w:lastRenderedPageBreak/>
              <w:t>2.</w:t>
            </w:r>
          </w:p>
        </w:tc>
        <w:tc>
          <w:tcPr>
            <w:tcW w:w="2419" w:type="dxa"/>
            <w:tcBorders>
              <w:top w:val="single" w:color="808080" w:sz="6" w:space="0"/>
              <w:left w:val="single" w:color="808080" w:sz="6" w:space="0"/>
              <w:bottom w:val="single" w:color="808080" w:sz="6" w:space="0"/>
              <w:right w:val="single" w:color="808080" w:sz="6" w:space="0"/>
            </w:tcBorders>
          </w:tcPr>
          <w:p w:rsidRPr="00432905" w:rsidR="008979AC" w:rsidP="008979AC" w:rsidRDefault="008979AC" w14:paraId="6B19151A" w14:textId="395E6E19">
            <w:pPr>
              <w:spacing w:before="100" w:beforeAutospacing="1" w:after="100" w:afterAutospacing="1"/>
              <w:jc w:val="both"/>
              <w:rPr>
                <w:lang w:val="lv-LV" w:eastAsia="lv-LV"/>
              </w:rPr>
            </w:pPr>
            <w:r w:rsidRPr="00432905">
              <w:rPr>
                <w:lang w:val="lv-LV" w:eastAsia="lv-LV"/>
              </w:rPr>
              <w:t xml:space="preserve"> (10) Transportlīdzekļa ekspluatācijas nodokli par autobusu maksā atbilstoši tā pilnai masai vai pilnai masai un dzinēja izmešu līmenim šādā apmērā:</w:t>
            </w:r>
          </w:p>
          <w:p w:rsidRPr="00432905" w:rsidR="008979AC" w:rsidP="008979AC" w:rsidRDefault="008979AC" w14:paraId="35D8BE51" w14:textId="15F8A4BC">
            <w:pPr>
              <w:spacing w:before="100" w:beforeAutospacing="1" w:after="100" w:afterAutospacing="1"/>
              <w:jc w:val="both"/>
              <w:rPr>
                <w:lang w:val="lv-LV" w:eastAsia="lv-LV"/>
              </w:rPr>
            </w:pPr>
            <w:r w:rsidRPr="00432905">
              <w:rPr>
                <w:lang w:val="lv-LV" w:eastAsia="lv-LV"/>
              </w:rPr>
              <w:t xml:space="preserve">1) līdz 1500 kg — 18 </w:t>
            </w:r>
            <w:proofErr w:type="spellStart"/>
            <w:r w:rsidRPr="00432905">
              <w:rPr>
                <w:lang w:val="lv-LV" w:eastAsia="lv-LV"/>
              </w:rPr>
              <w:t>euro</w:t>
            </w:r>
            <w:proofErr w:type="spellEnd"/>
            <w:r w:rsidRPr="00432905">
              <w:rPr>
                <w:lang w:val="lv-LV" w:eastAsia="lv-LV"/>
              </w:rPr>
              <w:t>;</w:t>
            </w:r>
          </w:p>
          <w:p w:rsidRPr="00432905" w:rsidR="008979AC" w:rsidP="008979AC" w:rsidRDefault="008979AC" w14:paraId="322FA749" w14:textId="4F915863">
            <w:pPr>
              <w:spacing w:before="100" w:beforeAutospacing="1" w:after="100" w:afterAutospacing="1"/>
              <w:jc w:val="both"/>
              <w:rPr>
                <w:lang w:val="lv-LV" w:eastAsia="lv-LV"/>
              </w:rPr>
            </w:pPr>
            <w:r w:rsidRPr="00432905">
              <w:rPr>
                <w:lang w:val="lv-LV" w:eastAsia="lv-LV"/>
              </w:rPr>
              <w:lastRenderedPageBreak/>
              <w:t xml:space="preserve">2) no 1501 kg līdz 1800 kg — 36 </w:t>
            </w:r>
            <w:proofErr w:type="spellStart"/>
            <w:r w:rsidRPr="00432905">
              <w:rPr>
                <w:lang w:val="lv-LV" w:eastAsia="lv-LV"/>
              </w:rPr>
              <w:t>euro</w:t>
            </w:r>
            <w:proofErr w:type="spellEnd"/>
            <w:r w:rsidRPr="00432905">
              <w:rPr>
                <w:lang w:val="lv-LV" w:eastAsia="lv-LV"/>
              </w:rPr>
              <w:t>;</w:t>
            </w:r>
          </w:p>
          <w:p w:rsidRPr="00432905" w:rsidR="008979AC" w:rsidP="008979AC" w:rsidRDefault="008979AC" w14:paraId="2A2533F3" w14:textId="183BF777">
            <w:pPr>
              <w:spacing w:before="100" w:beforeAutospacing="1" w:after="100" w:afterAutospacing="1"/>
              <w:jc w:val="both"/>
              <w:rPr>
                <w:lang w:val="lv-LV" w:eastAsia="lv-LV"/>
              </w:rPr>
            </w:pPr>
            <w:r w:rsidRPr="00432905">
              <w:rPr>
                <w:lang w:val="lv-LV" w:eastAsia="lv-LV"/>
              </w:rPr>
              <w:t xml:space="preserve">3) no 1801 kg līdz 2100 kg — 66 </w:t>
            </w:r>
            <w:proofErr w:type="spellStart"/>
            <w:r w:rsidRPr="00432905">
              <w:rPr>
                <w:lang w:val="lv-LV" w:eastAsia="lv-LV"/>
              </w:rPr>
              <w:t>euro</w:t>
            </w:r>
            <w:proofErr w:type="spellEnd"/>
            <w:r w:rsidRPr="00432905">
              <w:rPr>
                <w:lang w:val="lv-LV" w:eastAsia="lv-LV"/>
              </w:rPr>
              <w:t>;</w:t>
            </w:r>
          </w:p>
          <w:p w:rsidRPr="00432905" w:rsidR="008979AC" w:rsidP="008979AC" w:rsidRDefault="008979AC" w14:paraId="6270232B" w14:textId="727BF391">
            <w:pPr>
              <w:spacing w:before="100" w:beforeAutospacing="1" w:after="100" w:afterAutospacing="1"/>
              <w:jc w:val="both"/>
              <w:rPr>
                <w:lang w:val="lv-LV" w:eastAsia="lv-LV"/>
              </w:rPr>
            </w:pPr>
            <w:r w:rsidRPr="00432905">
              <w:rPr>
                <w:lang w:val="lv-LV" w:eastAsia="lv-LV"/>
              </w:rPr>
              <w:t xml:space="preserve">4) no 2101 kg līdz 2600 kg — 78 </w:t>
            </w:r>
            <w:proofErr w:type="spellStart"/>
            <w:r w:rsidRPr="00432905">
              <w:rPr>
                <w:lang w:val="lv-LV" w:eastAsia="lv-LV"/>
              </w:rPr>
              <w:t>euro</w:t>
            </w:r>
            <w:proofErr w:type="spellEnd"/>
            <w:r w:rsidRPr="00432905">
              <w:rPr>
                <w:lang w:val="lv-LV" w:eastAsia="lv-LV"/>
              </w:rPr>
              <w:t>;</w:t>
            </w:r>
          </w:p>
          <w:p w:rsidRPr="00432905" w:rsidR="008979AC" w:rsidP="008979AC" w:rsidRDefault="008979AC" w14:paraId="040A8228" w14:textId="35FAD2F6">
            <w:pPr>
              <w:spacing w:before="100" w:beforeAutospacing="1" w:after="100" w:afterAutospacing="1"/>
              <w:jc w:val="both"/>
              <w:rPr>
                <w:lang w:val="lv-LV" w:eastAsia="lv-LV"/>
              </w:rPr>
            </w:pPr>
            <w:r w:rsidRPr="00432905">
              <w:rPr>
                <w:lang w:val="lv-LV" w:eastAsia="lv-LV"/>
              </w:rPr>
              <w:t xml:space="preserve">5) no 2601 kg līdz 3500 kg — 102 </w:t>
            </w:r>
            <w:proofErr w:type="spellStart"/>
            <w:r w:rsidRPr="00432905">
              <w:rPr>
                <w:lang w:val="lv-LV" w:eastAsia="lv-LV"/>
              </w:rPr>
              <w:t>euro</w:t>
            </w:r>
            <w:proofErr w:type="spellEnd"/>
            <w:r w:rsidRPr="00432905">
              <w:rPr>
                <w:lang w:val="lv-LV" w:eastAsia="lv-LV"/>
              </w:rPr>
              <w:t>;</w:t>
            </w:r>
          </w:p>
          <w:p w:rsidRPr="00432905" w:rsidR="008979AC" w:rsidP="008979AC" w:rsidRDefault="008979AC" w14:paraId="245E274E" w14:textId="30187986">
            <w:pPr>
              <w:spacing w:before="100" w:beforeAutospacing="1" w:after="100" w:afterAutospacing="1"/>
              <w:jc w:val="both"/>
              <w:rPr>
                <w:lang w:val="lv-LV" w:eastAsia="lv-LV"/>
              </w:rPr>
            </w:pPr>
            <w:r w:rsidRPr="00432905">
              <w:rPr>
                <w:lang w:val="lv-LV" w:eastAsia="lv-LV"/>
              </w:rPr>
              <w:t>6) no 3501 kg līdz 12 000 kg:</w:t>
            </w:r>
          </w:p>
          <w:p w:rsidRPr="00432905" w:rsidR="008979AC" w:rsidP="008979AC" w:rsidRDefault="008979AC" w14:paraId="410D62A3" w14:textId="606F7CED">
            <w:pPr>
              <w:spacing w:before="100" w:beforeAutospacing="1" w:after="100" w:afterAutospacing="1"/>
              <w:jc w:val="both"/>
              <w:rPr>
                <w:lang w:val="lv-LV" w:eastAsia="lv-LV"/>
              </w:rPr>
            </w:pPr>
            <w:r w:rsidRPr="00432905">
              <w:rPr>
                <w:lang w:val="lv-LV" w:eastAsia="lv-LV"/>
              </w:rPr>
              <w:t xml:space="preserve">a) EURO 0, EURO I, EURO II — 252 </w:t>
            </w:r>
            <w:proofErr w:type="spellStart"/>
            <w:r w:rsidRPr="00432905">
              <w:rPr>
                <w:lang w:val="lv-LV" w:eastAsia="lv-LV"/>
              </w:rPr>
              <w:t>euro</w:t>
            </w:r>
            <w:proofErr w:type="spellEnd"/>
            <w:r w:rsidRPr="00432905">
              <w:rPr>
                <w:lang w:val="lv-LV" w:eastAsia="lv-LV"/>
              </w:rPr>
              <w:t>;</w:t>
            </w:r>
          </w:p>
          <w:p w:rsidRPr="00432905" w:rsidR="008979AC" w:rsidP="008979AC" w:rsidRDefault="008979AC" w14:paraId="12059303" w14:textId="7ED480CE">
            <w:pPr>
              <w:spacing w:before="100" w:beforeAutospacing="1" w:after="100" w:afterAutospacing="1"/>
              <w:jc w:val="both"/>
              <w:rPr>
                <w:lang w:val="lv-LV" w:eastAsia="lv-LV"/>
              </w:rPr>
            </w:pPr>
            <w:r w:rsidRPr="00432905">
              <w:rPr>
                <w:lang w:val="lv-LV" w:eastAsia="lv-LV"/>
              </w:rPr>
              <w:t xml:space="preserve">b) EURO III,  EURO IV — 180 </w:t>
            </w:r>
            <w:proofErr w:type="spellStart"/>
            <w:r w:rsidRPr="00432905">
              <w:rPr>
                <w:lang w:val="lv-LV" w:eastAsia="lv-LV"/>
              </w:rPr>
              <w:t>euro</w:t>
            </w:r>
            <w:proofErr w:type="spellEnd"/>
            <w:r w:rsidRPr="00432905">
              <w:rPr>
                <w:lang w:val="lv-LV" w:eastAsia="lv-LV"/>
              </w:rPr>
              <w:t>;</w:t>
            </w:r>
          </w:p>
          <w:p w:rsidRPr="00432905" w:rsidR="008979AC" w:rsidP="008979AC" w:rsidRDefault="008979AC" w14:paraId="7AE59A60" w14:textId="77777777">
            <w:pPr>
              <w:spacing w:before="100" w:beforeAutospacing="1" w:after="100" w:afterAutospacing="1"/>
              <w:jc w:val="both"/>
              <w:rPr>
                <w:lang w:val="lv-LV" w:eastAsia="lv-LV"/>
              </w:rPr>
            </w:pPr>
            <w:r w:rsidRPr="00432905">
              <w:rPr>
                <w:lang w:val="lv-LV" w:eastAsia="lv-LV"/>
              </w:rPr>
              <w:t xml:space="preserve">c) EURO V — 120 </w:t>
            </w:r>
            <w:proofErr w:type="spellStart"/>
            <w:r w:rsidRPr="00432905">
              <w:rPr>
                <w:lang w:val="lv-LV" w:eastAsia="lv-LV"/>
              </w:rPr>
              <w:t>euro</w:t>
            </w:r>
            <w:proofErr w:type="spellEnd"/>
            <w:r w:rsidRPr="00432905">
              <w:rPr>
                <w:lang w:val="lv-LV" w:eastAsia="lv-LV"/>
              </w:rPr>
              <w:t>;</w:t>
            </w:r>
          </w:p>
          <w:p w:rsidRPr="00432905" w:rsidR="008979AC" w:rsidP="008979AC" w:rsidRDefault="008979AC" w14:paraId="2E3624F9" w14:textId="55604F3B">
            <w:pPr>
              <w:spacing w:before="100" w:beforeAutospacing="1" w:after="100" w:afterAutospacing="1"/>
              <w:jc w:val="both"/>
              <w:rPr>
                <w:lang w:val="lv-LV" w:eastAsia="lv-LV"/>
              </w:rPr>
            </w:pPr>
          </w:p>
          <w:p w:rsidRPr="00432905" w:rsidR="008979AC" w:rsidP="008979AC" w:rsidRDefault="008979AC" w14:paraId="1A8048CD" w14:textId="44EE72B3">
            <w:pPr>
              <w:spacing w:before="100" w:beforeAutospacing="1" w:after="100" w:afterAutospacing="1"/>
              <w:jc w:val="both"/>
              <w:rPr>
                <w:lang w:val="lv-LV" w:eastAsia="lv-LV"/>
              </w:rPr>
            </w:pPr>
          </w:p>
        </w:tc>
        <w:tc>
          <w:tcPr>
            <w:tcW w:w="3166" w:type="dxa"/>
            <w:tcBorders>
              <w:top w:val="single" w:color="808080" w:sz="6" w:space="0"/>
              <w:left w:val="single" w:color="808080" w:sz="6" w:space="0"/>
              <w:bottom w:val="single" w:color="808080" w:sz="6" w:space="0"/>
              <w:right w:val="single" w:color="808080" w:sz="6" w:space="0"/>
            </w:tcBorders>
          </w:tcPr>
          <w:p w:rsidRPr="00432905" w:rsidR="008979AC" w:rsidP="008979AC" w:rsidRDefault="008979AC" w14:paraId="169E7523" w14:textId="4664EECF">
            <w:pPr>
              <w:tabs>
                <w:tab w:val="left" w:pos="993"/>
              </w:tabs>
              <w:ind w:left="12"/>
              <w:contextualSpacing/>
              <w:jc w:val="both"/>
              <w:rPr>
                <w:b/>
                <w:bCs/>
                <w:lang w:val="lv-LV" w:eastAsia="lv-LV"/>
              </w:rPr>
            </w:pPr>
            <w:r w:rsidRPr="00432905">
              <w:rPr>
                <w:b/>
                <w:bCs/>
                <w:lang w:val="lv-LV" w:eastAsia="lv-LV"/>
              </w:rPr>
              <w:lastRenderedPageBreak/>
              <w:t>Finanšu ministrijas 2020.gada 25.septembra atzinums Nr.4.1-12/5/5078</w:t>
            </w:r>
          </w:p>
          <w:p w:rsidRPr="00432905" w:rsidR="008979AC" w:rsidP="008979AC" w:rsidRDefault="008979AC" w14:paraId="23B1D796" w14:textId="77777777">
            <w:pPr>
              <w:tabs>
                <w:tab w:val="left" w:pos="993"/>
              </w:tabs>
              <w:ind w:left="12"/>
              <w:contextualSpacing/>
              <w:jc w:val="both"/>
              <w:rPr>
                <w:lang w:val="lv-LV" w:eastAsia="lv-LV"/>
              </w:rPr>
            </w:pPr>
          </w:p>
          <w:p w:rsidRPr="00432905" w:rsidR="008979AC" w:rsidP="008979AC" w:rsidRDefault="008979AC" w14:paraId="298E7909" w14:textId="58006F12">
            <w:pPr>
              <w:tabs>
                <w:tab w:val="left" w:pos="993"/>
              </w:tabs>
              <w:ind w:left="12"/>
              <w:contextualSpacing/>
              <w:jc w:val="both"/>
              <w:rPr>
                <w:lang w:val="lv-LV" w:eastAsia="lv-LV"/>
              </w:rPr>
            </w:pPr>
            <w:r w:rsidRPr="00432905">
              <w:rPr>
                <w:lang w:val="lv-LV" w:eastAsia="lv-LV"/>
              </w:rPr>
              <w:t xml:space="preserve">3.Uzskatām, ka likumprojekta 4.panta devītā daļa, kas paredz noteikt TEN likmes autobusiem arī atkarībā no pilnās masas un dzinēja izmešu līmeņa, ir jāprecizē, nosakot, ka </w:t>
            </w:r>
            <w:r w:rsidRPr="00432905">
              <w:rPr>
                <w:lang w:val="lv-LV" w:eastAsia="lv-LV"/>
              </w:rPr>
              <w:lastRenderedPageBreak/>
              <w:t xml:space="preserve">autobusiem ar pilnu masu no 3501 kg līdz 12 000 kg atkarībā no augstākā izmešu līmeņa TEN likme nav zemāka par šobrīd noteikto (110,98 </w:t>
            </w:r>
            <w:proofErr w:type="spellStart"/>
            <w:r w:rsidRPr="00432905">
              <w:rPr>
                <w:lang w:val="lv-LV" w:eastAsia="lv-LV"/>
              </w:rPr>
              <w:t>euro</w:t>
            </w:r>
            <w:proofErr w:type="spellEnd"/>
            <w:r w:rsidRPr="00432905">
              <w:rPr>
                <w:lang w:val="lv-LV" w:eastAsia="lv-LV"/>
              </w:rPr>
              <w:t xml:space="preserve">). Tāds pats princips būtu jāparedz arī autobusiem, kuru pilna masa pārsniedz 12 000 kg un kuru dzinējam ir augstākais izmešu līmenis (EURO VI un mazāk piesārņojošs), piemērām, 150 </w:t>
            </w:r>
            <w:proofErr w:type="spellStart"/>
            <w:r w:rsidRPr="00432905">
              <w:rPr>
                <w:lang w:val="lv-LV" w:eastAsia="lv-LV"/>
              </w:rPr>
              <w:t>euro</w:t>
            </w:r>
            <w:proofErr w:type="spellEnd"/>
            <w:r w:rsidRPr="00432905">
              <w:rPr>
                <w:lang w:val="lv-LV" w:eastAsia="lv-LV"/>
              </w:rPr>
              <w:t xml:space="preserve"> gadā. Ņemot vērā minimālo likmju precizēšanu autobusiem, nepieciešams to ievērtēt arī fiskālās ietekmes aprēķinā.</w:t>
            </w:r>
          </w:p>
        </w:tc>
        <w:tc>
          <w:tcPr>
            <w:tcW w:w="2440" w:type="dxa"/>
            <w:tcBorders>
              <w:top w:val="single" w:color="808080" w:sz="6" w:space="0"/>
              <w:left w:val="single" w:color="808080" w:sz="6" w:space="0"/>
              <w:bottom w:val="single" w:color="808080" w:sz="6" w:space="0"/>
              <w:right w:val="single" w:color="808080" w:sz="6" w:space="0"/>
            </w:tcBorders>
          </w:tcPr>
          <w:p w:rsidRPr="00432905" w:rsidR="00FF6B0A" w:rsidP="008979AC" w:rsidRDefault="008979AC" w14:paraId="784EC981" w14:textId="5814E249">
            <w:pPr>
              <w:spacing w:before="100" w:beforeAutospacing="1" w:after="100" w:afterAutospacing="1"/>
              <w:jc w:val="both"/>
              <w:rPr>
                <w:b/>
                <w:bCs/>
                <w:lang w:val="lv-LV" w:eastAsia="lv-LV"/>
              </w:rPr>
            </w:pPr>
            <w:r w:rsidRPr="00432905">
              <w:rPr>
                <w:b/>
                <w:bCs/>
                <w:lang w:val="lv-LV" w:eastAsia="lv-LV"/>
              </w:rPr>
              <w:lastRenderedPageBreak/>
              <w:t>Iebildums nav ņemts vērā.</w:t>
            </w:r>
          </w:p>
          <w:p w:rsidRPr="00432905" w:rsidR="008979AC" w:rsidP="00480344" w:rsidRDefault="00FF6B0A" w14:paraId="7075B035" w14:textId="564451D5">
            <w:pPr>
              <w:spacing w:before="100" w:beforeAutospacing="1" w:after="100" w:afterAutospacing="1"/>
              <w:jc w:val="both"/>
              <w:rPr>
                <w:lang w:val="lv-LV" w:eastAsia="lv-LV"/>
              </w:rPr>
            </w:pPr>
            <w:r w:rsidRPr="00432905">
              <w:rPr>
                <w:lang w:val="lv-LV" w:eastAsia="lv-LV"/>
              </w:rPr>
              <w:t>Satiksmes ministrija norāda, ka</w:t>
            </w:r>
            <w:r w:rsidRPr="00432905" w:rsidR="00432905">
              <w:rPr>
                <w:lang w:val="lv-LV" w:eastAsia="lv-LV"/>
              </w:rPr>
              <w:t>,</w:t>
            </w:r>
            <w:r w:rsidRPr="00432905">
              <w:rPr>
                <w:lang w:val="lv-LV" w:eastAsia="lv-LV"/>
              </w:rPr>
              <w:t xml:space="preserve"> nosakot </w:t>
            </w:r>
            <w:proofErr w:type="spellStart"/>
            <w:r w:rsidRPr="00432905" w:rsidR="00480344">
              <w:t>ekspluatācijas</w:t>
            </w:r>
            <w:proofErr w:type="spellEnd"/>
            <w:r w:rsidRPr="00432905" w:rsidR="00480344">
              <w:t xml:space="preserve"> </w:t>
            </w:r>
            <w:proofErr w:type="spellStart"/>
            <w:r w:rsidRPr="00432905" w:rsidR="00480344">
              <w:t>nodokļa</w:t>
            </w:r>
            <w:proofErr w:type="spellEnd"/>
            <w:r w:rsidRPr="00432905" w:rsidR="00480344">
              <w:t xml:space="preserve"> </w:t>
            </w:r>
            <w:proofErr w:type="spellStart"/>
            <w:r w:rsidRPr="00432905" w:rsidR="00480344">
              <w:t>likmes</w:t>
            </w:r>
            <w:proofErr w:type="spellEnd"/>
            <w:r w:rsidRPr="00432905" w:rsidR="00480344">
              <w:t xml:space="preserve"> </w:t>
            </w:r>
            <w:proofErr w:type="spellStart"/>
            <w:r w:rsidRPr="00432905" w:rsidR="00480344">
              <w:t>autobusiem</w:t>
            </w:r>
            <w:proofErr w:type="spellEnd"/>
            <w:r w:rsidRPr="00432905" w:rsidR="00480344">
              <w:t xml:space="preserve"> </w:t>
            </w:r>
            <w:proofErr w:type="spellStart"/>
            <w:r w:rsidRPr="00432905" w:rsidR="00480344">
              <w:t>ar</w:t>
            </w:r>
            <w:proofErr w:type="spellEnd"/>
            <w:r w:rsidRPr="00432905" w:rsidR="00480344">
              <w:t xml:space="preserve"> </w:t>
            </w:r>
            <w:proofErr w:type="spellStart"/>
            <w:r w:rsidRPr="00432905" w:rsidR="00480344">
              <w:t>pilnu</w:t>
            </w:r>
            <w:proofErr w:type="spellEnd"/>
            <w:r w:rsidRPr="00432905" w:rsidR="00480344">
              <w:t xml:space="preserve"> </w:t>
            </w:r>
            <w:proofErr w:type="spellStart"/>
            <w:r w:rsidRPr="00432905" w:rsidR="00480344">
              <w:t>masu</w:t>
            </w:r>
            <w:proofErr w:type="spellEnd"/>
            <w:r w:rsidRPr="00432905" w:rsidR="00480344">
              <w:t xml:space="preserve"> no 3501 kg </w:t>
            </w:r>
            <w:proofErr w:type="spellStart"/>
            <w:r w:rsidRPr="00432905" w:rsidR="00480344">
              <w:t>līdz</w:t>
            </w:r>
            <w:proofErr w:type="spellEnd"/>
            <w:r w:rsidRPr="00432905" w:rsidR="00480344">
              <w:t xml:space="preserve">    12 000 kg </w:t>
            </w:r>
            <w:proofErr w:type="spellStart"/>
            <w:r w:rsidRPr="00432905" w:rsidR="00480344">
              <w:t>atkarībā</w:t>
            </w:r>
            <w:proofErr w:type="spellEnd"/>
            <w:r w:rsidRPr="00432905" w:rsidR="00480344">
              <w:t xml:space="preserve"> no </w:t>
            </w:r>
            <w:r w:rsidRPr="00432905">
              <w:t xml:space="preserve">to </w:t>
            </w:r>
            <w:proofErr w:type="spellStart"/>
            <w:r w:rsidRPr="00432905" w:rsidR="00480344">
              <w:t>pilnas</w:t>
            </w:r>
            <w:proofErr w:type="spellEnd"/>
            <w:r w:rsidRPr="00432905" w:rsidR="00480344">
              <w:t xml:space="preserve"> </w:t>
            </w:r>
            <w:proofErr w:type="spellStart"/>
            <w:r w:rsidRPr="00432905" w:rsidR="00480344">
              <w:t>masas</w:t>
            </w:r>
            <w:proofErr w:type="spellEnd"/>
            <w:r w:rsidRPr="00432905" w:rsidR="00480344">
              <w:t xml:space="preserve"> un </w:t>
            </w:r>
            <w:proofErr w:type="spellStart"/>
            <w:r w:rsidRPr="00432905" w:rsidR="00480344">
              <w:lastRenderedPageBreak/>
              <w:t>dzinēja</w:t>
            </w:r>
            <w:proofErr w:type="spellEnd"/>
            <w:r w:rsidRPr="00432905" w:rsidR="00480344">
              <w:t xml:space="preserve"> </w:t>
            </w:r>
            <w:proofErr w:type="spellStart"/>
            <w:r w:rsidRPr="00432905" w:rsidR="00480344">
              <w:t>izmešu</w:t>
            </w:r>
            <w:proofErr w:type="spellEnd"/>
            <w:r w:rsidRPr="00432905" w:rsidR="00480344">
              <w:t xml:space="preserve"> </w:t>
            </w:r>
            <w:proofErr w:type="spellStart"/>
            <w:r w:rsidRPr="00432905" w:rsidR="00480344">
              <w:t>līmeņa</w:t>
            </w:r>
            <w:proofErr w:type="spellEnd"/>
            <w:r w:rsidRPr="00432905" w:rsidR="00480344">
              <w:t xml:space="preserve">, </w:t>
            </w:r>
            <w:r w:rsidRPr="00432905">
              <w:t xml:space="preserve"> </w:t>
            </w:r>
            <w:proofErr w:type="spellStart"/>
            <w:r w:rsidRPr="00432905">
              <w:t>tiek</w:t>
            </w:r>
            <w:proofErr w:type="spellEnd"/>
            <w:r w:rsidRPr="00432905">
              <w:t xml:space="preserve"> </w:t>
            </w:r>
            <w:proofErr w:type="spellStart"/>
            <w:r w:rsidRPr="00432905" w:rsidR="00480344">
              <w:t>veicin</w:t>
            </w:r>
            <w:r w:rsidRPr="00432905">
              <w:t>āta</w:t>
            </w:r>
            <w:proofErr w:type="spellEnd"/>
            <w:r w:rsidRPr="00432905" w:rsidR="00480344">
              <w:t xml:space="preserve"> </w:t>
            </w:r>
            <w:proofErr w:type="spellStart"/>
            <w:r w:rsidRPr="00432905" w:rsidR="00480344">
              <w:t>videi</w:t>
            </w:r>
            <w:proofErr w:type="spellEnd"/>
            <w:r w:rsidRPr="00432905" w:rsidR="00480344">
              <w:t xml:space="preserve"> </w:t>
            </w:r>
            <w:proofErr w:type="spellStart"/>
            <w:r w:rsidRPr="00432905" w:rsidR="00480344">
              <w:t>draudzīgāk</w:t>
            </w:r>
            <w:r w:rsidRPr="00432905">
              <w:t>u</w:t>
            </w:r>
            <w:proofErr w:type="spellEnd"/>
            <w:r w:rsidRPr="00432905" w:rsidR="00480344">
              <w:t xml:space="preserve"> </w:t>
            </w:r>
            <w:proofErr w:type="spellStart"/>
            <w:r w:rsidRPr="00432905" w:rsidR="00480344">
              <w:t>transportlīdzekļu</w:t>
            </w:r>
            <w:proofErr w:type="spellEnd"/>
            <w:r w:rsidRPr="00432905" w:rsidR="00480344">
              <w:t xml:space="preserve"> </w:t>
            </w:r>
            <w:proofErr w:type="spellStart"/>
            <w:r w:rsidRPr="00432905" w:rsidR="00480344">
              <w:t>iegāde</w:t>
            </w:r>
            <w:proofErr w:type="spellEnd"/>
            <w:r w:rsidRPr="00432905" w:rsidR="00480344">
              <w:t xml:space="preserve"> un </w:t>
            </w:r>
            <w:proofErr w:type="spellStart"/>
            <w:r w:rsidRPr="00432905" w:rsidR="00480344">
              <w:t>ekspluatācija</w:t>
            </w:r>
            <w:proofErr w:type="spellEnd"/>
            <w:r w:rsidRPr="00432905" w:rsidR="00480344">
              <w:t xml:space="preserve"> </w:t>
            </w:r>
            <w:proofErr w:type="spellStart"/>
            <w:r w:rsidRPr="00432905" w:rsidR="00480344">
              <w:t>Latvijā</w:t>
            </w:r>
            <w:proofErr w:type="spellEnd"/>
            <w:r w:rsidRPr="00432905" w:rsidR="00480344">
              <w:t xml:space="preserve">. </w:t>
            </w:r>
            <w:proofErr w:type="spellStart"/>
            <w:r w:rsidRPr="00432905" w:rsidR="00480344">
              <w:t>Līdz</w:t>
            </w:r>
            <w:proofErr w:type="spellEnd"/>
            <w:r w:rsidRPr="00432905" w:rsidR="00480344">
              <w:t xml:space="preserve"> </w:t>
            </w:r>
            <w:proofErr w:type="spellStart"/>
            <w:r w:rsidRPr="00432905" w:rsidR="00480344">
              <w:t>ar</w:t>
            </w:r>
            <w:proofErr w:type="spellEnd"/>
            <w:r w:rsidRPr="00432905" w:rsidR="00480344">
              <w:t xml:space="preserve"> to </w:t>
            </w:r>
            <w:proofErr w:type="spellStart"/>
            <w:r w:rsidRPr="00432905" w:rsidR="00480344">
              <w:t>ir</w:t>
            </w:r>
            <w:proofErr w:type="spellEnd"/>
            <w:r w:rsidRPr="00432905" w:rsidR="00480344">
              <w:t xml:space="preserve"> </w:t>
            </w:r>
            <w:proofErr w:type="spellStart"/>
            <w:r w:rsidRPr="00432905" w:rsidR="00480344">
              <w:t>noteiktas</w:t>
            </w:r>
            <w:proofErr w:type="spellEnd"/>
            <w:r w:rsidRPr="00432905" w:rsidR="00480344">
              <w:t xml:space="preserve"> </w:t>
            </w:r>
            <w:proofErr w:type="spellStart"/>
            <w:r w:rsidRPr="00432905">
              <w:t>ekspluatācijas</w:t>
            </w:r>
            <w:proofErr w:type="spellEnd"/>
            <w:r w:rsidRPr="00432905">
              <w:t xml:space="preserve"> </w:t>
            </w:r>
            <w:proofErr w:type="spellStart"/>
            <w:r w:rsidRPr="00432905">
              <w:t>nodokļa</w:t>
            </w:r>
            <w:proofErr w:type="spellEnd"/>
            <w:r w:rsidRPr="00432905" w:rsidR="00480344">
              <w:t xml:space="preserve"> </w:t>
            </w:r>
            <w:proofErr w:type="spellStart"/>
            <w:r w:rsidRPr="00432905" w:rsidR="00480344">
              <w:t>likmes</w:t>
            </w:r>
            <w:proofErr w:type="spellEnd"/>
            <w:r w:rsidRPr="00432905" w:rsidR="00480344">
              <w:t xml:space="preserve"> </w:t>
            </w:r>
            <w:proofErr w:type="spellStart"/>
            <w:r w:rsidRPr="00432905" w:rsidR="00480344">
              <w:t>autobusiem</w:t>
            </w:r>
            <w:proofErr w:type="spellEnd"/>
            <w:r w:rsidRPr="00432905" w:rsidR="00480344">
              <w:t xml:space="preserve"> </w:t>
            </w:r>
            <w:proofErr w:type="spellStart"/>
            <w:r w:rsidRPr="00432905" w:rsidR="00480344">
              <w:t>ar</w:t>
            </w:r>
            <w:proofErr w:type="spellEnd"/>
            <w:r w:rsidRPr="00432905" w:rsidR="00480344">
              <w:t xml:space="preserve"> EURO VI </w:t>
            </w:r>
            <w:proofErr w:type="spellStart"/>
            <w:r w:rsidRPr="00432905" w:rsidR="00480344">
              <w:t>izmešu</w:t>
            </w:r>
            <w:proofErr w:type="spellEnd"/>
            <w:r w:rsidRPr="00432905" w:rsidR="00480344">
              <w:t xml:space="preserve"> </w:t>
            </w:r>
            <w:proofErr w:type="spellStart"/>
            <w:r w:rsidRPr="00432905" w:rsidR="00480344">
              <w:t>līmeni</w:t>
            </w:r>
            <w:proofErr w:type="spellEnd"/>
            <w:r w:rsidRPr="00432905" w:rsidR="00480344">
              <w:t xml:space="preserve"> un </w:t>
            </w:r>
            <w:proofErr w:type="spellStart"/>
            <w:r w:rsidRPr="00432905" w:rsidR="00480344">
              <w:t>mazāk</w:t>
            </w:r>
            <w:proofErr w:type="spellEnd"/>
            <w:r w:rsidRPr="00432905" w:rsidR="00480344">
              <w:t xml:space="preserve"> </w:t>
            </w:r>
            <w:proofErr w:type="spellStart"/>
            <w:r w:rsidRPr="00432905" w:rsidR="00480344">
              <w:t>piesārņojošo</w:t>
            </w:r>
            <w:proofErr w:type="spellEnd"/>
            <w:r w:rsidRPr="00432905" w:rsidR="00480344">
              <w:t xml:space="preserve"> </w:t>
            </w:r>
            <w:proofErr w:type="spellStart"/>
            <w:r w:rsidRPr="00432905" w:rsidR="00480344">
              <w:t>zemāk</w:t>
            </w:r>
            <w:r w:rsidRPr="00432905">
              <w:t>ā</w:t>
            </w:r>
            <w:proofErr w:type="spellEnd"/>
            <w:r w:rsidRPr="00432905">
              <w:t xml:space="preserve"> </w:t>
            </w:r>
            <w:proofErr w:type="spellStart"/>
            <w:r w:rsidRPr="00432905">
              <w:t>līmenī</w:t>
            </w:r>
            <w:proofErr w:type="spellEnd"/>
            <w:r w:rsidRPr="00432905" w:rsidR="00480344">
              <w:t xml:space="preserve">, </w:t>
            </w:r>
            <w:proofErr w:type="spellStart"/>
            <w:r w:rsidRPr="00432905" w:rsidR="00480344">
              <w:t>kā</w:t>
            </w:r>
            <w:proofErr w:type="spellEnd"/>
            <w:r w:rsidRPr="00432905" w:rsidR="00480344">
              <w:t xml:space="preserve"> </w:t>
            </w:r>
            <w:proofErr w:type="spellStart"/>
            <w:r w:rsidRPr="00432905">
              <w:t>šobrīd</w:t>
            </w:r>
            <w:proofErr w:type="spellEnd"/>
            <w:r w:rsidRPr="00432905">
              <w:t xml:space="preserve"> </w:t>
            </w:r>
            <w:proofErr w:type="spellStart"/>
            <w:r w:rsidRPr="00432905" w:rsidR="00480344">
              <w:t>likumā</w:t>
            </w:r>
            <w:proofErr w:type="spellEnd"/>
            <w:r w:rsidRPr="00432905" w:rsidR="00480344">
              <w:t xml:space="preserve"> </w:t>
            </w:r>
            <w:proofErr w:type="spellStart"/>
            <w:r w:rsidRPr="00432905" w:rsidR="00480344">
              <w:t>esošās</w:t>
            </w:r>
            <w:proofErr w:type="spellEnd"/>
            <w:r w:rsidRPr="00432905" w:rsidR="00480344">
              <w:t>.</w:t>
            </w:r>
            <w:r w:rsidRPr="00432905">
              <w:t xml:space="preserve"> </w:t>
            </w:r>
            <w:proofErr w:type="spellStart"/>
            <w:proofErr w:type="gramStart"/>
            <w:r w:rsidRPr="00432905" w:rsidR="00480344">
              <w:t>Savukārt</w:t>
            </w:r>
            <w:proofErr w:type="spellEnd"/>
            <w:r w:rsidRPr="00432905" w:rsidR="00480344">
              <w:t xml:space="preserve">  </w:t>
            </w:r>
            <w:proofErr w:type="spellStart"/>
            <w:r w:rsidRPr="00432905" w:rsidR="00480344">
              <w:t>autobusiem</w:t>
            </w:r>
            <w:proofErr w:type="spellEnd"/>
            <w:proofErr w:type="gramEnd"/>
            <w:r w:rsidRPr="00432905" w:rsidR="00480344">
              <w:t xml:space="preserve"> </w:t>
            </w:r>
            <w:proofErr w:type="spellStart"/>
            <w:r w:rsidRPr="00432905" w:rsidR="00480344">
              <w:t>ar</w:t>
            </w:r>
            <w:proofErr w:type="spellEnd"/>
            <w:r w:rsidRPr="00432905" w:rsidR="00480344">
              <w:t xml:space="preserve"> </w:t>
            </w:r>
            <w:proofErr w:type="spellStart"/>
            <w:r w:rsidRPr="00432905" w:rsidR="00480344">
              <w:t>izmešu</w:t>
            </w:r>
            <w:proofErr w:type="spellEnd"/>
            <w:r w:rsidRPr="00432905" w:rsidR="00480344">
              <w:t xml:space="preserve"> </w:t>
            </w:r>
            <w:proofErr w:type="spellStart"/>
            <w:r w:rsidRPr="00432905" w:rsidR="00480344">
              <w:t>līmeni</w:t>
            </w:r>
            <w:proofErr w:type="spellEnd"/>
            <w:r w:rsidRPr="00432905" w:rsidR="00480344">
              <w:t xml:space="preserve"> EURO V un </w:t>
            </w:r>
            <w:proofErr w:type="spellStart"/>
            <w:r w:rsidRPr="00432905" w:rsidR="00480344">
              <w:t>zemākas</w:t>
            </w:r>
            <w:proofErr w:type="spellEnd"/>
            <w:r w:rsidRPr="00432905" w:rsidR="00480344">
              <w:t xml:space="preserve"> </w:t>
            </w:r>
            <w:proofErr w:type="spellStart"/>
            <w:r w:rsidRPr="00432905" w:rsidR="00480344">
              <w:t>klases</w:t>
            </w:r>
            <w:proofErr w:type="spellEnd"/>
            <w:r w:rsidRPr="00432905" w:rsidR="00480344">
              <w:t xml:space="preserve"> </w:t>
            </w:r>
            <w:r w:rsidRPr="00432905" w:rsidR="00432905">
              <w:t xml:space="preserve">- </w:t>
            </w:r>
            <w:proofErr w:type="spellStart"/>
            <w:r w:rsidRPr="00432905" w:rsidR="00480344">
              <w:t>augstāk</w:t>
            </w:r>
            <w:proofErr w:type="spellEnd"/>
            <w:r w:rsidRPr="00432905" w:rsidR="00480344">
              <w:t xml:space="preserve"> </w:t>
            </w:r>
            <w:proofErr w:type="spellStart"/>
            <w:r w:rsidRPr="00432905" w:rsidR="00480344">
              <w:t>kā</w:t>
            </w:r>
            <w:proofErr w:type="spellEnd"/>
            <w:r w:rsidRPr="00432905" w:rsidR="00480344">
              <w:t xml:space="preserve"> </w:t>
            </w:r>
            <w:proofErr w:type="spellStart"/>
            <w:r w:rsidRPr="00432905" w:rsidR="00480344">
              <w:t>likumā</w:t>
            </w:r>
            <w:proofErr w:type="spellEnd"/>
            <w:r w:rsidRPr="00432905" w:rsidR="00480344">
              <w:t xml:space="preserve"> </w:t>
            </w:r>
            <w:proofErr w:type="spellStart"/>
            <w:r w:rsidRPr="00432905" w:rsidR="00480344">
              <w:t>esošās</w:t>
            </w:r>
            <w:proofErr w:type="spellEnd"/>
            <w:r w:rsidRPr="00432905" w:rsidR="00480344">
              <w:t>.</w:t>
            </w:r>
          </w:p>
          <w:p w:rsidRPr="00432905" w:rsidR="008979AC" w:rsidP="008979AC" w:rsidRDefault="008979AC" w14:paraId="6DF5D7DD" w14:textId="77777777">
            <w:pPr>
              <w:spacing w:before="100" w:beforeAutospacing="1" w:after="100" w:afterAutospacing="1"/>
              <w:jc w:val="both"/>
              <w:rPr>
                <w:b/>
                <w:bCs/>
              </w:rPr>
            </w:pPr>
          </w:p>
          <w:p w:rsidRPr="00432905" w:rsidR="008979AC" w:rsidP="008979AC" w:rsidRDefault="008979AC" w14:paraId="0B6727CF" w14:textId="77777777">
            <w:pPr>
              <w:spacing w:before="100" w:beforeAutospacing="1" w:after="100" w:afterAutospacing="1"/>
              <w:jc w:val="both"/>
              <w:rPr>
                <w:b/>
                <w:bCs/>
                <w:lang w:val="lv-LV" w:eastAsia="lv-LV"/>
              </w:rPr>
            </w:pPr>
          </w:p>
          <w:p w:rsidRPr="00432905" w:rsidR="008979AC" w:rsidP="008979AC" w:rsidRDefault="008979AC" w14:paraId="0F6EE0AE" w14:textId="77777777">
            <w:pPr>
              <w:spacing w:before="100" w:beforeAutospacing="1" w:after="100" w:afterAutospacing="1"/>
              <w:jc w:val="both"/>
              <w:rPr>
                <w:b/>
                <w:bCs/>
                <w:lang w:val="lv-LV" w:eastAsia="lv-LV"/>
              </w:rPr>
            </w:pPr>
          </w:p>
        </w:tc>
        <w:tc>
          <w:tcPr>
            <w:tcW w:w="2606" w:type="dxa"/>
            <w:tcBorders>
              <w:top w:val="single" w:color="808080" w:sz="6" w:space="0"/>
              <w:left w:val="single" w:color="808080" w:sz="6" w:space="0"/>
              <w:bottom w:val="single" w:color="808080" w:sz="6" w:space="0"/>
              <w:right w:val="single" w:color="808080" w:sz="6" w:space="0"/>
            </w:tcBorders>
          </w:tcPr>
          <w:p w:rsidRPr="00432905" w:rsidR="008979AC" w:rsidP="008979AC" w:rsidRDefault="008979AC" w14:paraId="2BAE3AB2" w14:textId="77777777">
            <w:pPr>
              <w:spacing w:before="100" w:beforeAutospacing="1" w:after="100" w:afterAutospacing="1"/>
              <w:rPr>
                <w:lang w:val="lv-LV" w:eastAsia="lv-LV"/>
              </w:rPr>
            </w:pPr>
          </w:p>
        </w:tc>
        <w:tc>
          <w:tcPr>
            <w:tcW w:w="2615" w:type="dxa"/>
            <w:tcBorders>
              <w:top w:val="single" w:color="808080" w:sz="6" w:space="0"/>
              <w:left w:val="single" w:color="808080" w:sz="6" w:space="0"/>
              <w:bottom w:val="single" w:color="808080" w:sz="6" w:space="0"/>
              <w:right w:val="single" w:color="808080" w:sz="6" w:space="0"/>
            </w:tcBorders>
          </w:tcPr>
          <w:p w:rsidRPr="00432905" w:rsidR="008979AC" w:rsidP="008979AC" w:rsidRDefault="008979AC" w14:paraId="4E7A5B23" w14:textId="77777777">
            <w:pPr>
              <w:spacing w:before="100" w:beforeAutospacing="1" w:after="100" w:afterAutospacing="1"/>
              <w:jc w:val="both"/>
              <w:rPr>
                <w:lang w:val="lv-LV" w:eastAsia="lv-LV"/>
              </w:rPr>
            </w:pPr>
            <w:r w:rsidRPr="00432905">
              <w:rPr>
                <w:lang w:val="lv-LV" w:eastAsia="lv-LV"/>
              </w:rPr>
              <w:t xml:space="preserve"> (10) Transportlīdzekļa ekspluatācijas nodokli par autobusu maksā atbilstoši tā pilnai masai vai pilnai masai un dzinēja izmešu līmenim šādā apmērā:</w:t>
            </w:r>
          </w:p>
          <w:p w:rsidRPr="00432905" w:rsidR="008979AC" w:rsidP="008979AC" w:rsidRDefault="008979AC" w14:paraId="47073424" w14:textId="77777777">
            <w:pPr>
              <w:spacing w:before="100" w:beforeAutospacing="1" w:after="100" w:afterAutospacing="1"/>
              <w:jc w:val="both"/>
              <w:rPr>
                <w:lang w:val="lv-LV" w:eastAsia="lv-LV"/>
              </w:rPr>
            </w:pPr>
            <w:r w:rsidRPr="00432905">
              <w:rPr>
                <w:lang w:val="lv-LV" w:eastAsia="lv-LV"/>
              </w:rPr>
              <w:t xml:space="preserve">1) līdz 1500 kg — 18 </w:t>
            </w:r>
            <w:proofErr w:type="spellStart"/>
            <w:r w:rsidRPr="00432905">
              <w:rPr>
                <w:lang w:val="lv-LV" w:eastAsia="lv-LV"/>
              </w:rPr>
              <w:t>euro</w:t>
            </w:r>
            <w:proofErr w:type="spellEnd"/>
            <w:r w:rsidRPr="00432905">
              <w:rPr>
                <w:lang w:val="lv-LV" w:eastAsia="lv-LV"/>
              </w:rPr>
              <w:t>;</w:t>
            </w:r>
          </w:p>
          <w:p w:rsidRPr="00432905" w:rsidR="008979AC" w:rsidP="008979AC" w:rsidRDefault="008979AC" w14:paraId="7A682E87" w14:textId="77777777">
            <w:pPr>
              <w:spacing w:before="100" w:beforeAutospacing="1" w:after="100" w:afterAutospacing="1"/>
              <w:jc w:val="both"/>
              <w:rPr>
                <w:lang w:val="lv-LV" w:eastAsia="lv-LV"/>
              </w:rPr>
            </w:pPr>
            <w:r w:rsidRPr="00432905">
              <w:rPr>
                <w:lang w:val="lv-LV" w:eastAsia="lv-LV"/>
              </w:rPr>
              <w:lastRenderedPageBreak/>
              <w:t xml:space="preserve">2) no 1501 kg līdz 1800 kg — 36 </w:t>
            </w:r>
            <w:proofErr w:type="spellStart"/>
            <w:r w:rsidRPr="00432905">
              <w:rPr>
                <w:lang w:val="lv-LV" w:eastAsia="lv-LV"/>
              </w:rPr>
              <w:t>euro</w:t>
            </w:r>
            <w:proofErr w:type="spellEnd"/>
            <w:r w:rsidRPr="00432905">
              <w:rPr>
                <w:lang w:val="lv-LV" w:eastAsia="lv-LV"/>
              </w:rPr>
              <w:t>;</w:t>
            </w:r>
          </w:p>
          <w:p w:rsidRPr="00432905" w:rsidR="008979AC" w:rsidP="008979AC" w:rsidRDefault="008979AC" w14:paraId="09CDEF00" w14:textId="77777777">
            <w:pPr>
              <w:spacing w:before="100" w:beforeAutospacing="1" w:after="100" w:afterAutospacing="1"/>
              <w:jc w:val="both"/>
              <w:rPr>
                <w:lang w:val="lv-LV" w:eastAsia="lv-LV"/>
              </w:rPr>
            </w:pPr>
            <w:r w:rsidRPr="00432905">
              <w:rPr>
                <w:lang w:val="lv-LV" w:eastAsia="lv-LV"/>
              </w:rPr>
              <w:t xml:space="preserve">3) no 1801 kg līdz 2100 kg — 66 </w:t>
            </w:r>
            <w:proofErr w:type="spellStart"/>
            <w:r w:rsidRPr="00432905">
              <w:rPr>
                <w:lang w:val="lv-LV" w:eastAsia="lv-LV"/>
              </w:rPr>
              <w:t>euro</w:t>
            </w:r>
            <w:proofErr w:type="spellEnd"/>
            <w:r w:rsidRPr="00432905">
              <w:rPr>
                <w:lang w:val="lv-LV" w:eastAsia="lv-LV"/>
              </w:rPr>
              <w:t>;</w:t>
            </w:r>
          </w:p>
          <w:p w:rsidRPr="00432905" w:rsidR="008979AC" w:rsidP="008979AC" w:rsidRDefault="008979AC" w14:paraId="3C569384" w14:textId="77777777">
            <w:pPr>
              <w:spacing w:before="100" w:beforeAutospacing="1" w:after="100" w:afterAutospacing="1"/>
              <w:jc w:val="both"/>
              <w:rPr>
                <w:lang w:val="lv-LV" w:eastAsia="lv-LV"/>
              </w:rPr>
            </w:pPr>
            <w:r w:rsidRPr="00432905">
              <w:rPr>
                <w:lang w:val="lv-LV" w:eastAsia="lv-LV"/>
              </w:rPr>
              <w:t xml:space="preserve">4) no 2101 kg līdz 2600 kg — 78 </w:t>
            </w:r>
            <w:proofErr w:type="spellStart"/>
            <w:r w:rsidRPr="00432905">
              <w:rPr>
                <w:lang w:val="lv-LV" w:eastAsia="lv-LV"/>
              </w:rPr>
              <w:t>euro</w:t>
            </w:r>
            <w:proofErr w:type="spellEnd"/>
            <w:r w:rsidRPr="00432905">
              <w:rPr>
                <w:lang w:val="lv-LV" w:eastAsia="lv-LV"/>
              </w:rPr>
              <w:t>;</w:t>
            </w:r>
          </w:p>
          <w:p w:rsidRPr="00432905" w:rsidR="008979AC" w:rsidP="008979AC" w:rsidRDefault="008979AC" w14:paraId="6065F17D" w14:textId="77777777">
            <w:pPr>
              <w:spacing w:before="100" w:beforeAutospacing="1" w:after="100" w:afterAutospacing="1"/>
              <w:jc w:val="both"/>
              <w:rPr>
                <w:lang w:val="lv-LV" w:eastAsia="lv-LV"/>
              </w:rPr>
            </w:pPr>
            <w:r w:rsidRPr="00432905">
              <w:rPr>
                <w:lang w:val="lv-LV" w:eastAsia="lv-LV"/>
              </w:rPr>
              <w:t xml:space="preserve">5) no 2601 kg līdz 3500 kg — 102 </w:t>
            </w:r>
            <w:proofErr w:type="spellStart"/>
            <w:r w:rsidRPr="00432905">
              <w:rPr>
                <w:lang w:val="lv-LV" w:eastAsia="lv-LV"/>
              </w:rPr>
              <w:t>euro</w:t>
            </w:r>
            <w:proofErr w:type="spellEnd"/>
            <w:r w:rsidRPr="00432905">
              <w:rPr>
                <w:lang w:val="lv-LV" w:eastAsia="lv-LV"/>
              </w:rPr>
              <w:t>;</w:t>
            </w:r>
          </w:p>
          <w:p w:rsidRPr="00432905" w:rsidR="008979AC" w:rsidP="008979AC" w:rsidRDefault="008979AC" w14:paraId="41EE2DA3" w14:textId="77777777">
            <w:pPr>
              <w:spacing w:before="100" w:beforeAutospacing="1" w:after="100" w:afterAutospacing="1"/>
              <w:jc w:val="both"/>
              <w:rPr>
                <w:lang w:val="lv-LV" w:eastAsia="lv-LV"/>
              </w:rPr>
            </w:pPr>
            <w:r w:rsidRPr="00432905">
              <w:rPr>
                <w:lang w:val="lv-LV" w:eastAsia="lv-LV"/>
              </w:rPr>
              <w:t>6) no 3501 kg līdz 12 000 kg:</w:t>
            </w:r>
          </w:p>
          <w:p w:rsidRPr="00432905" w:rsidR="008979AC" w:rsidP="008979AC" w:rsidRDefault="008979AC" w14:paraId="6959AF43" w14:textId="77777777">
            <w:pPr>
              <w:spacing w:before="100" w:beforeAutospacing="1" w:after="100" w:afterAutospacing="1"/>
              <w:jc w:val="both"/>
              <w:rPr>
                <w:lang w:val="lv-LV" w:eastAsia="lv-LV"/>
              </w:rPr>
            </w:pPr>
            <w:r w:rsidRPr="00432905">
              <w:rPr>
                <w:lang w:val="lv-LV" w:eastAsia="lv-LV"/>
              </w:rPr>
              <w:t xml:space="preserve">a) EURO 0, EURO I, EURO II — 252 </w:t>
            </w:r>
            <w:proofErr w:type="spellStart"/>
            <w:r w:rsidRPr="00432905">
              <w:rPr>
                <w:lang w:val="lv-LV" w:eastAsia="lv-LV"/>
              </w:rPr>
              <w:t>euro</w:t>
            </w:r>
            <w:proofErr w:type="spellEnd"/>
            <w:r w:rsidRPr="00432905">
              <w:rPr>
                <w:lang w:val="lv-LV" w:eastAsia="lv-LV"/>
              </w:rPr>
              <w:t>;</w:t>
            </w:r>
          </w:p>
          <w:p w:rsidRPr="00432905" w:rsidR="008979AC" w:rsidP="008979AC" w:rsidRDefault="008979AC" w14:paraId="30A59082" w14:textId="77777777">
            <w:pPr>
              <w:spacing w:before="100" w:beforeAutospacing="1" w:after="100" w:afterAutospacing="1"/>
              <w:jc w:val="both"/>
              <w:rPr>
                <w:lang w:val="lv-LV" w:eastAsia="lv-LV"/>
              </w:rPr>
            </w:pPr>
            <w:r w:rsidRPr="00432905">
              <w:rPr>
                <w:lang w:val="lv-LV" w:eastAsia="lv-LV"/>
              </w:rPr>
              <w:t xml:space="preserve">b) EURO III,  EURO IV — 180 </w:t>
            </w:r>
            <w:proofErr w:type="spellStart"/>
            <w:r w:rsidRPr="00432905">
              <w:rPr>
                <w:lang w:val="lv-LV" w:eastAsia="lv-LV"/>
              </w:rPr>
              <w:t>euro</w:t>
            </w:r>
            <w:proofErr w:type="spellEnd"/>
            <w:r w:rsidRPr="00432905">
              <w:rPr>
                <w:lang w:val="lv-LV" w:eastAsia="lv-LV"/>
              </w:rPr>
              <w:t>;</w:t>
            </w:r>
          </w:p>
          <w:p w:rsidRPr="00432905" w:rsidR="008979AC" w:rsidP="008979AC" w:rsidRDefault="008979AC" w14:paraId="5AA585AB" w14:textId="77777777">
            <w:pPr>
              <w:spacing w:before="100" w:beforeAutospacing="1" w:after="100" w:afterAutospacing="1"/>
              <w:jc w:val="both"/>
              <w:rPr>
                <w:lang w:val="lv-LV" w:eastAsia="lv-LV"/>
              </w:rPr>
            </w:pPr>
            <w:r w:rsidRPr="00432905">
              <w:rPr>
                <w:lang w:val="lv-LV" w:eastAsia="lv-LV"/>
              </w:rPr>
              <w:t xml:space="preserve">c) EURO V — 120 </w:t>
            </w:r>
            <w:proofErr w:type="spellStart"/>
            <w:r w:rsidRPr="00432905">
              <w:rPr>
                <w:lang w:val="lv-LV" w:eastAsia="lv-LV"/>
              </w:rPr>
              <w:t>euro</w:t>
            </w:r>
            <w:proofErr w:type="spellEnd"/>
            <w:r w:rsidRPr="00432905">
              <w:rPr>
                <w:lang w:val="lv-LV" w:eastAsia="lv-LV"/>
              </w:rPr>
              <w:t>;</w:t>
            </w:r>
          </w:p>
          <w:p w:rsidRPr="00432905" w:rsidR="008979AC" w:rsidP="008979AC" w:rsidRDefault="008979AC" w14:paraId="1B05E50A" w14:textId="77777777">
            <w:pPr>
              <w:spacing w:before="100" w:beforeAutospacing="1" w:after="100" w:afterAutospacing="1"/>
              <w:jc w:val="both"/>
              <w:rPr>
                <w:lang w:val="lv-LV" w:eastAsia="lv-LV"/>
              </w:rPr>
            </w:pPr>
          </w:p>
          <w:p w:rsidRPr="00432905" w:rsidR="008979AC" w:rsidP="008979AC" w:rsidRDefault="008979AC" w14:paraId="7176D1B3" w14:textId="0ACEEFEA">
            <w:pPr>
              <w:spacing w:before="100" w:beforeAutospacing="1" w:after="100" w:afterAutospacing="1"/>
              <w:jc w:val="both"/>
              <w:rPr>
                <w:lang w:val="lv-LV" w:eastAsia="lv-LV"/>
              </w:rPr>
            </w:pPr>
          </w:p>
        </w:tc>
      </w:tr>
      <w:tr w:rsidRPr="00432905" w:rsidR="00432905" w:rsidTr="000B33A8" w14:paraId="4FA5C1D7"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432905" w:rsidR="00FF6B0A" w:rsidP="00FF6B0A" w:rsidRDefault="00FF6B0A" w14:paraId="235DC53E" w14:textId="600C2302">
            <w:pPr>
              <w:spacing w:before="100" w:beforeAutospacing="1" w:after="100" w:afterAutospacing="1"/>
              <w:rPr>
                <w:lang w:val="lv-LV" w:eastAsia="lv-LV"/>
              </w:rPr>
            </w:pPr>
            <w:r w:rsidRPr="00432905">
              <w:rPr>
                <w:lang w:val="lv-LV" w:eastAsia="lv-LV"/>
              </w:rPr>
              <w:lastRenderedPageBreak/>
              <w:t>3.</w:t>
            </w:r>
          </w:p>
        </w:tc>
        <w:tc>
          <w:tcPr>
            <w:tcW w:w="2419" w:type="dxa"/>
            <w:tcBorders>
              <w:top w:val="single" w:color="808080" w:sz="6" w:space="0"/>
              <w:left w:val="single" w:color="808080" w:sz="6" w:space="0"/>
              <w:bottom w:val="single" w:color="808080" w:sz="6" w:space="0"/>
              <w:right w:val="single" w:color="808080" w:sz="6" w:space="0"/>
            </w:tcBorders>
          </w:tcPr>
          <w:p w:rsidRPr="00432905" w:rsidR="00FF6B0A" w:rsidP="00FF6B0A" w:rsidRDefault="00FF6B0A" w14:paraId="3CB4356F" w14:textId="1842BAA7">
            <w:pPr>
              <w:spacing w:before="100" w:beforeAutospacing="1" w:after="100" w:afterAutospacing="1"/>
              <w:jc w:val="both"/>
              <w:rPr>
                <w:lang w:val="lv-LV" w:eastAsia="lv-LV"/>
              </w:rPr>
            </w:pPr>
            <w:r w:rsidRPr="00432905">
              <w:rPr>
                <w:lang w:val="lv-LV" w:eastAsia="lv-LV"/>
              </w:rPr>
              <w:t>(11) Transportlīdzekļa ekspluatācijas nodokli par kravas automobiļiem ar pilnu masu no 3501 kg līdz 12 000 kg maksā atbilstoši šo transportlīdzekļu dzinēja izmešu līmenim:</w:t>
            </w:r>
          </w:p>
          <w:p w:rsidRPr="00432905" w:rsidR="00FF6B0A" w:rsidP="00FF6B0A" w:rsidRDefault="00FF6B0A" w14:paraId="11CD6898" w14:textId="52FF658B">
            <w:pPr>
              <w:spacing w:before="100" w:beforeAutospacing="1" w:after="100" w:afterAutospacing="1"/>
              <w:jc w:val="both"/>
              <w:rPr>
                <w:lang w:val="lv-LV" w:eastAsia="lv-LV"/>
              </w:rPr>
            </w:pPr>
            <w:r w:rsidRPr="00432905">
              <w:rPr>
                <w:lang w:val="lv-LV" w:eastAsia="lv-LV"/>
              </w:rPr>
              <w:t xml:space="preserve">1) EURO 0, EURO I, EURO II — 432 </w:t>
            </w:r>
            <w:proofErr w:type="spellStart"/>
            <w:r w:rsidRPr="00432905">
              <w:rPr>
                <w:lang w:val="lv-LV" w:eastAsia="lv-LV"/>
              </w:rPr>
              <w:t>euro</w:t>
            </w:r>
            <w:proofErr w:type="spellEnd"/>
            <w:r w:rsidRPr="00432905">
              <w:rPr>
                <w:lang w:val="lv-LV" w:eastAsia="lv-LV"/>
              </w:rPr>
              <w:t xml:space="preserve"> ;</w:t>
            </w:r>
          </w:p>
          <w:p w:rsidRPr="00432905" w:rsidR="00FF6B0A" w:rsidP="00FF6B0A" w:rsidRDefault="00FF6B0A" w14:paraId="71EDC714" w14:textId="2AE76D46">
            <w:pPr>
              <w:spacing w:before="100" w:beforeAutospacing="1" w:after="100" w:afterAutospacing="1"/>
              <w:jc w:val="both"/>
              <w:rPr>
                <w:lang w:val="lv-LV" w:eastAsia="lv-LV"/>
              </w:rPr>
            </w:pPr>
            <w:r w:rsidRPr="00432905">
              <w:rPr>
                <w:lang w:val="lv-LV" w:eastAsia="lv-LV"/>
              </w:rPr>
              <w:lastRenderedPageBreak/>
              <w:t xml:space="preserve">2) EURO III,  EURO IV — 300 </w:t>
            </w:r>
            <w:proofErr w:type="spellStart"/>
            <w:r w:rsidRPr="00432905">
              <w:rPr>
                <w:lang w:val="lv-LV" w:eastAsia="lv-LV"/>
              </w:rPr>
              <w:t>euro</w:t>
            </w:r>
            <w:proofErr w:type="spellEnd"/>
            <w:r w:rsidRPr="00432905">
              <w:rPr>
                <w:lang w:val="lv-LV" w:eastAsia="lv-LV"/>
              </w:rPr>
              <w:t xml:space="preserve"> ;</w:t>
            </w:r>
          </w:p>
          <w:p w:rsidRPr="00432905" w:rsidR="00FF6B0A" w:rsidP="00FF6B0A" w:rsidRDefault="00FF6B0A" w14:paraId="43FDE209" w14:textId="0B57DFDD">
            <w:pPr>
              <w:spacing w:before="100" w:beforeAutospacing="1" w:after="100" w:afterAutospacing="1"/>
              <w:jc w:val="both"/>
              <w:rPr>
                <w:lang w:val="lv-LV" w:eastAsia="lv-LV"/>
              </w:rPr>
            </w:pPr>
            <w:r w:rsidRPr="00432905">
              <w:rPr>
                <w:lang w:val="lv-LV" w:eastAsia="lv-LV"/>
              </w:rPr>
              <w:t xml:space="preserve">3) EURO V — 192 </w:t>
            </w:r>
            <w:proofErr w:type="spellStart"/>
            <w:r w:rsidRPr="00432905">
              <w:rPr>
                <w:lang w:val="lv-LV" w:eastAsia="lv-LV"/>
              </w:rPr>
              <w:t>euro</w:t>
            </w:r>
            <w:proofErr w:type="spellEnd"/>
            <w:r w:rsidRPr="00432905">
              <w:rPr>
                <w:lang w:val="lv-LV" w:eastAsia="lv-LV"/>
              </w:rPr>
              <w:t xml:space="preserve"> ;</w:t>
            </w:r>
          </w:p>
          <w:p w:rsidRPr="00432905" w:rsidR="00FF6B0A" w:rsidP="00FF6B0A" w:rsidRDefault="00FF6B0A" w14:paraId="5F64B117" w14:textId="70818DFE">
            <w:pPr>
              <w:spacing w:before="100" w:beforeAutospacing="1" w:after="100" w:afterAutospacing="1"/>
              <w:jc w:val="both"/>
              <w:rPr>
                <w:lang w:val="lv-LV" w:eastAsia="lv-LV"/>
              </w:rPr>
            </w:pPr>
            <w:r w:rsidRPr="00432905">
              <w:rPr>
                <w:lang w:val="lv-LV" w:eastAsia="lv-LV"/>
              </w:rPr>
              <w:t xml:space="preserve">4) EURO VI un mazāk piesārņojošs — 144 </w:t>
            </w:r>
            <w:proofErr w:type="spellStart"/>
            <w:r w:rsidRPr="00432905">
              <w:rPr>
                <w:lang w:val="lv-LV" w:eastAsia="lv-LV"/>
              </w:rPr>
              <w:t>euro</w:t>
            </w:r>
            <w:proofErr w:type="spellEnd"/>
            <w:r w:rsidRPr="00432905">
              <w:rPr>
                <w:lang w:val="lv-LV" w:eastAsia="lv-LV"/>
              </w:rPr>
              <w:t>;</w:t>
            </w:r>
          </w:p>
        </w:tc>
        <w:tc>
          <w:tcPr>
            <w:tcW w:w="3166" w:type="dxa"/>
            <w:tcBorders>
              <w:top w:val="single" w:color="808080" w:sz="6" w:space="0"/>
              <w:left w:val="single" w:color="808080" w:sz="6" w:space="0"/>
              <w:bottom w:val="single" w:color="808080" w:sz="6" w:space="0"/>
              <w:right w:val="single" w:color="808080" w:sz="6" w:space="0"/>
            </w:tcBorders>
          </w:tcPr>
          <w:p w:rsidRPr="00432905" w:rsidR="00FF6B0A" w:rsidP="00FF6B0A" w:rsidRDefault="00FF6B0A" w14:paraId="58825954" w14:textId="77777777">
            <w:pPr>
              <w:jc w:val="both"/>
              <w:rPr>
                <w:b/>
                <w:lang w:val="lv-LV"/>
              </w:rPr>
            </w:pPr>
            <w:r w:rsidRPr="00432905">
              <w:rPr>
                <w:b/>
                <w:lang w:val="lv-LV"/>
              </w:rPr>
              <w:lastRenderedPageBreak/>
              <w:t>Finanšu ministrijas 2020.gada 25.septembra atzinums Nr.4.1-12/5/5078</w:t>
            </w:r>
          </w:p>
          <w:p w:rsidRPr="00432905" w:rsidR="00FF6B0A" w:rsidP="00FF6B0A" w:rsidRDefault="00FF6B0A" w14:paraId="34EAA9D4" w14:textId="141DE6E8">
            <w:pPr>
              <w:pStyle w:val="ListParagraph"/>
              <w:tabs>
                <w:tab w:val="left" w:pos="1134"/>
              </w:tabs>
              <w:ind w:left="12" w:firstLine="0"/>
              <w:rPr>
                <w:lang w:eastAsia="lv-LV"/>
              </w:rPr>
            </w:pPr>
            <w:r w:rsidRPr="00432905">
              <w:rPr>
                <w:lang w:eastAsia="lv-LV"/>
              </w:rPr>
              <w:t xml:space="preserve">4.Ņemot vērā šī atzinuma 3.iebildumā minēto argumentu, ir nepieciešams likumprojekta 4.panta desmitajā daļā pārskatīt TEN likmes kravas automobiļiem  ar pilnu masu no 3501 kg līdz 12 000 kg atkarībā no dzinēja izmešu līmeņa, </w:t>
            </w:r>
            <w:r w:rsidRPr="00432905">
              <w:rPr>
                <w:lang w:eastAsia="lv-LV"/>
              </w:rPr>
              <w:lastRenderedPageBreak/>
              <w:t xml:space="preserve">nosakot, ka minimālā likme ir 156 </w:t>
            </w:r>
            <w:proofErr w:type="spellStart"/>
            <w:r w:rsidRPr="00432905">
              <w:rPr>
                <w:lang w:eastAsia="lv-LV"/>
              </w:rPr>
              <w:t>euro</w:t>
            </w:r>
            <w:proofErr w:type="spellEnd"/>
            <w:r w:rsidRPr="00432905">
              <w:rPr>
                <w:lang w:eastAsia="lv-LV"/>
              </w:rPr>
              <w:t xml:space="preserve"> gadā. Ņemot vērā minimālo likmju precizēšanu kravas automobiļiem, nepieciešams to ievērtēt arī fiskālās ietekmes aprēķinā.</w:t>
            </w:r>
          </w:p>
        </w:tc>
        <w:tc>
          <w:tcPr>
            <w:tcW w:w="2440" w:type="dxa"/>
            <w:tcBorders>
              <w:top w:val="single" w:color="808080" w:sz="6" w:space="0"/>
              <w:left w:val="single" w:color="808080" w:sz="6" w:space="0"/>
              <w:bottom w:val="single" w:color="808080" w:sz="6" w:space="0"/>
              <w:right w:val="single" w:color="808080" w:sz="6" w:space="0"/>
            </w:tcBorders>
          </w:tcPr>
          <w:p w:rsidRPr="00432905" w:rsidR="00FF6B0A" w:rsidP="00FF6B0A" w:rsidRDefault="00FF6B0A" w14:paraId="61D459F0" w14:textId="77777777">
            <w:pPr>
              <w:spacing w:before="100" w:beforeAutospacing="1" w:after="100" w:afterAutospacing="1"/>
              <w:jc w:val="both"/>
              <w:rPr>
                <w:b/>
                <w:bCs/>
                <w:lang w:val="lv-LV" w:eastAsia="lv-LV"/>
              </w:rPr>
            </w:pPr>
            <w:r w:rsidRPr="00432905">
              <w:rPr>
                <w:b/>
                <w:bCs/>
                <w:lang w:val="lv-LV" w:eastAsia="lv-LV"/>
              </w:rPr>
              <w:lastRenderedPageBreak/>
              <w:t>Iebildums nav ņemts vērā.</w:t>
            </w:r>
          </w:p>
          <w:p w:rsidRPr="00432905" w:rsidR="00FF6B0A" w:rsidP="00FF6B0A" w:rsidRDefault="00FF6B0A" w14:paraId="37E84496" w14:textId="344C3616">
            <w:pPr>
              <w:spacing w:before="100" w:beforeAutospacing="1" w:after="100" w:afterAutospacing="1"/>
              <w:jc w:val="both"/>
              <w:rPr>
                <w:lang w:val="lv-LV"/>
              </w:rPr>
            </w:pPr>
            <w:r w:rsidRPr="00432905">
              <w:rPr>
                <w:lang w:val="lv-LV"/>
              </w:rPr>
              <w:t xml:space="preserve">Nosakot ekspluatācijas nodokļa likmes kravas automobiļiem  ar pilnu masu no 3501 kg līdz 12 000 kg atkarībā no pilnas masas un dzinēja izmešu līmeņa, ir jāveicina videi draudzīgāko </w:t>
            </w:r>
            <w:r w:rsidRPr="00432905">
              <w:rPr>
                <w:lang w:val="lv-LV"/>
              </w:rPr>
              <w:lastRenderedPageBreak/>
              <w:t>transportlīdzekļu iegāde un ekspluatācija Latvijā. Līdz ar to ir noteiktas ekspluatācijas nodokļa likmes autobusiem ar EURO VI izmešu līmeni un mazāk piesārņojošo  ir noteiktas zemākas, kā šobrīd likumā esošās. Savukārt kravas automobiļiem ar pilnu masu no 3501 kg līdz 12</w:t>
            </w:r>
            <w:r w:rsidRPr="00432905" w:rsidR="00432905">
              <w:rPr>
                <w:lang w:val="lv-LV"/>
              </w:rPr>
              <w:t> </w:t>
            </w:r>
            <w:r w:rsidRPr="00432905">
              <w:rPr>
                <w:lang w:val="lv-LV"/>
              </w:rPr>
              <w:t>000</w:t>
            </w:r>
            <w:r w:rsidRPr="00432905" w:rsidR="00432905">
              <w:rPr>
                <w:lang w:val="lv-LV"/>
              </w:rPr>
              <w:t xml:space="preserve"> </w:t>
            </w:r>
            <w:r w:rsidRPr="00432905">
              <w:rPr>
                <w:lang w:val="lv-LV"/>
              </w:rPr>
              <w:t xml:space="preserve">kg ar izmešu līmeni EURO V un vairāk piesārņojošu </w:t>
            </w:r>
            <w:r w:rsidRPr="00432905" w:rsidR="00432905">
              <w:rPr>
                <w:lang w:val="lv-LV"/>
              </w:rPr>
              <w:t xml:space="preserve"> - </w:t>
            </w:r>
            <w:r w:rsidRPr="00432905">
              <w:rPr>
                <w:lang w:val="lv-LV"/>
              </w:rPr>
              <w:t>augstāk kā šobrīd likumā esošās likmes.</w:t>
            </w:r>
          </w:p>
          <w:p w:rsidRPr="00432905" w:rsidR="00FF6B0A" w:rsidP="00FF6B0A" w:rsidRDefault="00FF6B0A" w14:paraId="649BFAEB" w14:textId="77777777">
            <w:pPr>
              <w:spacing w:before="100" w:beforeAutospacing="1" w:after="100" w:afterAutospacing="1"/>
              <w:jc w:val="both"/>
              <w:rPr>
                <w:lang w:val="lv-LV"/>
              </w:rPr>
            </w:pPr>
          </w:p>
          <w:p w:rsidRPr="00432905" w:rsidR="00FF6B0A" w:rsidP="00FF6B0A" w:rsidRDefault="00FF6B0A" w14:paraId="4EF5EDB3" w14:textId="77777777">
            <w:pPr>
              <w:spacing w:before="100" w:beforeAutospacing="1" w:after="100" w:afterAutospacing="1"/>
              <w:jc w:val="both"/>
              <w:rPr>
                <w:lang w:val="lv-LV"/>
              </w:rPr>
            </w:pPr>
          </w:p>
          <w:p w:rsidRPr="00432905" w:rsidR="00FF6B0A" w:rsidP="00FF6B0A" w:rsidRDefault="00FF6B0A" w14:paraId="4BACCE2F" w14:textId="77777777">
            <w:pPr>
              <w:spacing w:before="100" w:beforeAutospacing="1" w:after="100" w:afterAutospacing="1"/>
              <w:jc w:val="both"/>
              <w:rPr>
                <w:lang w:val="lv-LV" w:eastAsia="lv-LV"/>
              </w:rPr>
            </w:pPr>
          </w:p>
          <w:p w:rsidRPr="00432905" w:rsidR="00FF6B0A" w:rsidP="00FF6B0A" w:rsidRDefault="00FF6B0A" w14:paraId="66394295" w14:textId="77777777">
            <w:pPr>
              <w:spacing w:before="100" w:beforeAutospacing="1" w:after="100" w:afterAutospacing="1"/>
              <w:jc w:val="both"/>
              <w:rPr>
                <w:lang w:val="lv-LV" w:eastAsia="lv-LV"/>
              </w:rPr>
            </w:pPr>
          </w:p>
        </w:tc>
        <w:tc>
          <w:tcPr>
            <w:tcW w:w="2606" w:type="dxa"/>
            <w:tcBorders>
              <w:top w:val="single" w:color="808080" w:sz="6" w:space="0"/>
              <w:left w:val="single" w:color="808080" w:sz="6" w:space="0"/>
              <w:bottom w:val="single" w:color="808080" w:sz="6" w:space="0"/>
              <w:right w:val="single" w:color="808080" w:sz="6" w:space="0"/>
            </w:tcBorders>
          </w:tcPr>
          <w:p w:rsidRPr="00432905" w:rsidR="00FF6B0A" w:rsidP="00FF6B0A" w:rsidRDefault="00FF6B0A" w14:paraId="3DBC4544" w14:textId="77777777">
            <w:pPr>
              <w:spacing w:before="100" w:beforeAutospacing="1" w:after="100" w:afterAutospacing="1"/>
              <w:rPr>
                <w:lang w:val="lv-LV" w:eastAsia="lv-LV"/>
              </w:rPr>
            </w:pPr>
          </w:p>
        </w:tc>
        <w:tc>
          <w:tcPr>
            <w:tcW w:w="2615" w:type="dxa"/>
            <w:tcBorders>
              <w:top w:val="single" w:color="808080" w:sz="6" w:space="0"/>
              <w:left w:val="single" w:color="808080" w:sz="6" w:space="0"/>
              <w:bottom w:val="single" w:color="808080" w:sz="6" w:space="0"/>
              <w:right w:val="single" w:color="808080" w:sz="6" w:space="0"/>
            </w:tcBorders>
          </w:tcPr>
          <w:p w:rsidRPr="00432905" w:rsidR="00FF6B0A" w:rsidP="00FF6B0A" w:rsidRDefault="00FF6B0A" w14:paraId="74A2BB6F" w14:textId="77777777">
            <w:pPr>
              <w:spacing w:before="100" w:beforeAutospacing="1" w:after="100" w:afterAutospacing="1"/>
              <w:jc w:val="both"/>
              <w:rPr>
                <w:lang w:val="lv-LV" w:eastAsia="lv-LV"/>
              </w:rPr>
            </w:pPr>
            <w:r w:rsidRPr="00432905">
              <w:rPr>
                <w:lang w:val="lv-LV" w:eastAsia="lv-LV"/>
              </w:rPr>
              <w:t>(11) Transportlīdzekļa ekspluatācijas nodokli par kravas automobiļiem ar pilnu masu no 3501 kg līdz 12 000 kg maksā atbilstoši šo transportlīdzekļu dzinēja izmešu līmenim:</w:t>
            </w:r>
          </w:p>
          <w:p w:rsidRPr="00432905" w:rsidR="00FF6B0A" w:rsidP="00FF6B0A" w:rsidRDefault="00FF6B0A" w14:paraId="21FD74C2" w14:textId="77777777">
            <w:pPr>
              <w:spacing w:before="100" w:beforeAutospacing="1" w:after="100" w:afterAutospacing="1"/>
              <w:jc w:val="both"/>
              <w:rPr>
                <w:lang w:val="lv-LV" w:eastAsia="lv-LV"/>
              </w:rPr>
            </w:pPr>
            <w:r w:rsidRPr="00432905">
              <w:rPr>
                <w:lang w:val="lv-LV" w:eastAsia="lv-LV"/>
              </w:rPr>
              <w:t xml:space="preserve">1) EURO 0, EURO I, EURO II — 432 </w:t>
            </w:r>
            <w:proofErr w:type="spellStart"/>
            <w:r w:rsidRPr="00432905">
              <w:rPr>
                <w:lang w:val="lv-LV" w:eastAsia="lv-LV"/>
              </w:rPr>
              <w:t>euro</w:t>
            </w:r>
            <w:proofErr w:type="spellEnd"/>
            <w:r w:rsidRPr="00432905">
              <w:rPr>
                <w:lang w:val="lv-LV" w:eastAsia="lv-LV"/>
              </w:rPr>
              <w:t xml:space="preserve"> ;</w:t>
            </w:r>
          </w:p>
          <w:p w:rsidRPr="00432905" w:rsidR="00FF6B0A" w:rsidP="00FF6B0A" w:rsidRDefault="00FF6B0A" w14:paraId="1374EB74" w14:textId="77777777">
            <w:pPr>
              <w:spacing w:before="100" w:beforeAutospacing="1" w:after="100" w:afterAutospacing="1"/>
              <w:jc w:val="both"/>
              <w:rPr>
                <w:lang w:val="lv-LV" w:eastAsia="lv-LV"/>
              </w:rPr>
            </w:pPr>
            <w:r w:rsidRPr="00432905">
              <w:rPr>
                <w:lang w:val="lv-LV" w:eastAsia="lv-LV"/>
              </w:rPr>
              <w:lastRenderedPageBreak/>
              <w:t xml:space="preserve">2) EURO III,  EURO IV — 300 </w:t>
            </w:r>
            <w:proofErr w:type="spellStart"/>
            <w:r w:rsidRPr="00432905">
              <w:rPr>
                <w:lang w:val="lv-LV" w:eastAsia="lv-LV"/>
              </w:rPr>
              <w:t>euro</w:t>
            </w:r>
            <w:proofErr w:type="spellEnd"/>
            <w:r w:rsidRPr="00432905">
              <w:rPr>
                <w:lang w:val="lv-LV" w:eastAsia="lv-LV"/>
              </w:rPr>
              <w:t xml:space="preserve"> ;</w:t>
            </w:r>
          </w:p>
          <w:p w:rsidRPr="00432905" w:rsidR="00FF6B0A" w:rsidP="00FF6B0A" w:rsidRDefault="00FF6B0A" w14:paraId="077984BB" w14:textId="77777777">
            <w:pPr>
              <w:spacing w:before="100" w:beforeAutospacing="1" w:after="100" w:afterAutospacing="1"/>
              <w:jc w:val="both"/>
              <w:rPr>
                <w:lang w:val="lv-LV" w:eastAsia="lv-LV"/>
              </w:rPr>
            </w:pPr>
            <w:r w:rsidRPr="00432905">
              <w:rPr>
                <w:lang w:val="lv-LV" w:eastAsia="lv-LV"/>
              </w:rPr>
              <w:t xml:space="preserve">3) EURO V — 192 </w:t>
            </w:r>
            <w:proofErr w:type="spellStart"/>
            <w:r w:rsidRPr="00432905">
              <w:rPr>
                <w:lang w:val="lv-LV" w:eastAsia="lv-LV"/>
              </w:rPr>
              <w:t>euro</w:t>
            </w:r>
            <w:proofErr w:type="spellEnd"/>
            <w:r w:rsidRPr="00432905">
              <w:rPr>
                <w:lang w:val="lv-LV" w:eastAsia="lv-LV"/>
              </w:rPr>
              <w:t xml:space="preserve"> ;</w:t>
            </w:r>
          </w:p>
          <w:p w:rsidRPr="00432905" w:rsidR="00FF6B0A" w:rsidP="00FF6B0A" w:rsidRDefault="00FF6B0A" w14:paraId="7ABA1432" w14:textId="5BE5A744">
            <w:pPr>
              <w:spacing w:before="100" w:beforeAutospacing="1" w:after="100" w:afterAutospacing="1"/>
              <w:jc w:val="both"/>
              <w:rPr>
                <w:lang w:val="lv-LV" w:eastAsia="lv-LV"/>
              </w:rPr>
            </w:pPr>
            <w:r w:rsidRPr="00432905">
              <w:rPr>
                <w:lang w:val="lv-LV" w:eastAsia="lv-LV"/>
              </w:rPr>
              <w:t xml:space="preserve">4) EURO VI un mazāk piesārņojošs — 144 </w:t>
            </w:r>
            <w:proofErr w:type="spellStart"/>
            <w:r w:rsidRPr="00432905">
              <w:rPr>
                <w:lang w:val="lv-LV" w:eastAsia="lv-LV"/>
              </w:rPr>
              <w:t>euro</w:t>
            </w:r>
            <w:proofErr w:type="spellEnd"/>
            <w:r w:rsidRPr="00432905">
              <w:rPr>
                <w:lang w:val="lv-LV" w:eastAsia="lv-LV"/>
              </w:rPr>
              <w:t>;</w:t>
            </w:r>
          </w:p>
        </w:tc>
      </w:tr>
      <w:tr w:rsidRPr="00432905" w:rsidR="00432905" w:rsidTr="000B33A8" w14:paraId="6D28A5B7"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432905" w:rsidR="00FF6B0A" w:rsidP="00FF6B0A" w:rsidRDefault="00FF6B0A" w14:paraId="250A42BA" w14:textId="688F2343">
            <w:pPr>
              <w:spacing w:before="100" w:beforeAutospacing="1" w:after="100" w:afterAutospacing="1"/>
              <w:rPr>
                <w:lang w:val="lv-LV" w:eastAsia="lv-LV"/>
              </w:rPr>
            </w:pPr>
            <w:r w:rsidRPr="00432905">
              <w:rPr>
                <w:lang w:val="lv-LV" w:eastAsia="lv-LV"/>
              </w:rPr>
              <w:lastRenderedPageBreak/>
              <w:t>4.</w:t>
            </w:r>
          </w:p>
        </w:tc>
        <w:tc>
          <w:tcPr>
            <w:tcW w:w="2419" w:type="dxa"/>
            <w:tcBorders>
              <w:top w:val="single" w:color="808080" w:sz="6" w:space="0"/>
              <w:left w:val="single" w:color="808080" w:sz="6" w:space="0"/>
              <w:bottom w:val="single" w:color="808080" w:sz="6" w:space="0"/>
              <w:right w:val="single" w:color="808080" w:sz="6" w:space="0"/>
            </w:tcBorders>
          </w:tcPr>
          <w:p w:rsidRPr="00432905" w:rsidR="00FF6B0A" w:rsidP="00FF6B0A" w:rsidRDefault="00FF6B0A" w14:paraId="03F6B730" w14:textId="2E57B999">
            <w:pPr>
              <w:spacing w:before="100" w:beforeAutospacing="1" w:after="100" w:afterAutospacing="1"/>
              <w:jc w:val="both"/>
              <w:rPr>
                <w:b/>
                <w:bCs/>
                <w:lang w:val="lv-LV" w:eastAsia="lv-LV"/>
              </w:rPr>
            </w:pPr>
            <w:r w:rsidRPr="00432905">
              <w:rPr>
                <w:b/>
                <w:bCs/>
                <w:lang w:val="lv-LV" w:eastAsia="lv-LV"/>
              </w:rPr>
              <w:t>17. pants. Transportlīdzekļa reģistrācijas nodokļa objekts</w:t>
            </w:r>
          </w:p>
          <w:p w:rsidRPr="00432905" w:rsidR="00FF6B0A" w:rsidP="00FF6B0A" w:rsidRDefault="00FF6B0A" w14:paraId="15AEA972" w14:textId="2ADE5460">
            <w:pPr>
              <w:spacing w:before="100" w:beforeAutospacing="1" w:after="100" w:afterAutospacing="1"/>
              <w:jc w:val="both"/>
              <w:rPr>
                <w:lang w:val="lv-LV" w:eastAsia="lv-LV"/>
              </w:rPr>
            </w:pPr>
            <w:r w:rsidRPr="00432905">
              <w:rPr>
                <w:lang w:val="lv-LV" w:eastAsia="lv-LV"/>
              </w:rPr>
              <w:t>Ar transportlīdzekļa reģistrācijas nodokli apliekamais objekts ir vieglie automobiļi, kuri ir vecāki par 5 gadiem un tiek reģistrēti Latvijā.</w:t>
            </w:r>
          </w:p>
        </w:tc>
        <w:tc>
          <w:tcPr>
            <w:tcW w:w="3166" w:type="dxa"/>
            <w:tcBorders>
              <w:top w:val="single" w:color="808080" w:sz="6" w:space="0"/>
              <w:left w:val="single" w:color="808080" w:sz="6" w:space="0"/>
              <w:bottom w:val="single" w:color="808080" w:sz="6" w:space="0"/>
              <w:right w:val="single" w:color="808080" w:sz="6" w:space="0"/>
            </w:tcBorders>
          </w:tcPr>
          <w:p w:rsidRPr="00432905" w:rsidR="00FF6B0A" w:rsidP="00FF6B0A" w:rsidRDefault="00FF6B0A" w14:paraId="7E93D42C" w14:textId="77777777">
            <w:pPr>
              <w:jc w:val="both"/>
              <w:rPr>
                <w:b/>
                <w:lang w:val="lv-LV"/>
              </w:rPr>
            </w:pPr>
            <w:r w:rsidRPr="00432905">
              <w:rPr>
                <w:b/>
                <w:lang w:val="lv-LV"/>
              </w:rPr>
              <w:t>Finanšu ministrijas 2020.gada 25.septembra atzinums Nr.4.1-12/5/5078</w:t>
            </w:r>
          </w:p>
          <w:p w:rsidRPr="00432905" w:rsidR="00FF6B0A" w:rsidP="00FF6B0A" w:rsidRDefault="00FF6B0A" w14:paraId="08ED01AB" w14:textId="705FE076">
            <w:pPr>
              <w:pStyle w:val="ListParagraph"/>
              <w:tabs>
                <w:tab w:val="left" w:pos="993"/>
              </w:tabs>
              <w:ind w:left="0" w:firstLine="0"/>
            </w:pPr>
            <w:r w:rsidRPr="00432905">
              <w:t xml:space="preserve">5. Ņemot vērā, ka informatīvais ziņojums par transportlīdzekļu reģistrācijas nodokli paredzēja, ka reģistrācijas nodokli piemēro visiem vieglajiem automobiļiem neatkarīgi no to vecuma, nav atbalstāms likumprojekta 6.pants, kas paredz par </w:t>
            </w:r>
            <w:r w:rsidRPr="00432905">
              <w:lastRenderedPageBreak/>
              <w:t>Transportlīdzekļa ekspluatācijas un uzņēmumu vieglo transportlīdzekļu nodokļa likuma papildināšanu ar III. nodaļu, kurā 17.pants nosaka, ka ar reģistrācijas nodokli ir apliekami tie vieglie automobiļi, kas vecāki par 5 gadiem (skaitot no pirmās reģistrācijas datuma ārvalstīs). Uzskatām, ka reģistrācijas nodoklis ir jāpiemēro visiem vieglajiem transportlīdzekļiem neatkarīgi no pirmās reģistrācijas datuma. Turklāt reģistrācijas nodokļa likme jaunam un ar zemu CO</w:t>
            </w:r>
            <w:r w:rsidRPr="00432905">
              <w:rPr>
                <w:vertAlign w:val="subscript"/>
              </w:rPr>
              <w:t>2</w:t>
            </w:r>
            <w:r w:rsidRPr="00432905">
              <w:t xml:space="preserve"> izmešu daudzumu transportlīdzeklim (līdz 130 g/km) būs salīdzinoši zema, ņemot vērā vieglā automobiļa iegādes vērtību. Vienlaikus ir atbalstāma reģistrācijas nodokļa likmes diferencēšana tiem vieglajiem automobiļiem, kuri ir sasnieguši 10 gadu vecumu (skaitot no 1.reģistrācijas datuma), tādejādi stimulējot vieglo automobiļu pircējus izvelēties pēc iespējas jaunāku un videi mazāk kaitīgāku vieglo automobili.</w:t>
            </w:r>
          </w:p>
          <w:p w:rsidRPr="00432905" w:rsidR="00FF6B0A" w:rsidP="00FF6B0A" w:rsidRDefault="00FF6B0A" w14:paraId="68A74604" w14:textId="77777777">
            <w:pPr>
              <w:pStyle w:val="ListParagraph"/>
              <w:tabs>
                <w:tab w:val="left" w:pos="1134"/>
              </w:tabs>
              <w:ind w:left="0" w:firstLine="0"/>
              <w:rPr>
                <w:lang w:eastAsia="lv-LV"/>
              </w:rPr>
            </w:pPr>
          </w:p>
        </w:tc>
        <w:tc>
          <w:tcPr>
            <w:tcW w:w="2440" w:type="dxa"/>
            <w:tcBorders>
              <w:top w:val="single" w:color="808080" w:sz="6" w:space="0"/>
              <w:left w:val="single" w:color="808080" w:sz="6" w:space="0"/>
              <w:bottom w:val="single" w:color="808080" w:sz="6" w:space="0"/>
              <w:right w:val="single" w:color="808080" w:sz="6" w:space="0"/>
            </w:tcBorders>
          </w:tcPr>
          <w:p w:rsidRPr="00432905" w:rsidR="00FF6B0A" w:rsidP="00FF6B0A" w:rsidRDefault="00FF6B0A" w14:paraId="4F2745F9" w14:textId="77777777">
            <w:pPr>
              <w:spacing w:before="100" w:beforeAutospacing="1" w:after="100" w:afterAutospacing="1"/>
              <w:jc w:val="both"/>
            </w:pPr>
            <w:proofErr w:type="spellStart"/>
            <w:r w:rsidRPr="00432905">
              <w:rPr>
                <w:b/>
                <w:bCs/>
              </w:rPr>
              <w:lastRenderedPageBreak/>
              <w:t>Iebildums</w:t>
            </w:r>
            <w:proofErr w:type="spellEnd"/>
            <w:r w:rsidRPr="00432905">
              <w:rPr>
                <w:b/>
                <w:bCs/>
              </w:rPr>
              <w:t xml:space="preserve"> nav </w:t>
            </w:r>
            <w:proofErr w:type="spellStart"/>
            <w:r w:rsidRPr="00432905">
              <w:rPr>
                <w:b/>
                <w:bCs/>
              </w:rPr>
              <w:t>ņemts</w:t>
            </w:r>
            <w:proofErr w:type="spellEnd"/>
            <w:r w:rsidRPr="00432905">
              <w:rPr>
                <w:b/>
                <w:bCs/>
              </w:rPr>
              <w:t xml:space="preserve"> </w:t>
            </w:r>
            <w:proofErr w:type="spellStart"/>
            <w:r w:rsidRPr="00432905">
              <w:rPr>
                <w:b/>
                <w:bCs/>
              </w:rPr>
              <w:t>vērā</w:t>
            </w:r>
            <w:proofErr w:type="spellEnd"/>
            <w:r w:rsidRPr="00432905">
              <w:rPr>
                <w:b/>
                <w:bCs/>
              </w:rPr>
              <w:t>.</w:t>
            </w:r>
            <w:r w:rsidRPr="00432905">
              <w:t xml:space="preserve"> </w:t>
            </w:r>
          </w:p>
          <w:p w:rsidRPr="00432905" w:rsidR="00FF6B0A" w:rsidP="00FF6B0A" w:rsidRDefault="00FF6B0A" w14:paraId="7435EBDB" w14:textId="0BB33C71">
            <w:pPr>
              <w:spacing w:before="100" w:beforeAutospacing="1" w:after="100" w:afterAutospacing="1"/>
              <w:jc w:val="both"/>
            </w:pPr>
            <w:proofErr w:type="spellStart"/>
            <w:r w:rsidRPr="00432905">
              <w:t>Saskaņā</w:t>
            </w:r>
            <w:proofErr w:type="spellEnd"/>
            <w:r w:rsidRPr="00432905">
              <w:t xml:space="preserve"> </w:t>
            </w:r>
            <w:proofErr w:type="spellStart"/>
            <w:r w:rsidRPr="00432905">
              <w:t>ar</w:t>
            </w:r>
            <w:proofErr w:type="spellEnd"/>
            <w:r w:rsidRPr="00432905">
              <w:t xml:space="preserve"> </w:t>
            </w:r>
            <w:proofErr w:type="spellStart"/>
            <w:r w:rsidRPr="00432905">
              <w:t>informatīvo</w:t>
            </w:r>
            <w:proofErr w:type="spellEnd"/>
            <w:r w:rsidRPr="00432905">
              <w:t xml:space="preserve"> </w:t>
            </w:r>
            <w:proofErr w:type="spellStart"/>
            <w:r w:rsidRPr="00432905">
              <w:t>ziņojumu</w:t>
            </w:r>
            <w:proofErr w:type="spellEnd"/>
            <w:r w:rsidRPr="00432905">
              <w:t xml:space="preserve"> "Par </w:t>
            </w:r>
            <w:proofErr w:type="spellStart"/>
            <w:r w:rsidRPr="00432905">
              <w:t>nodokļu</w:t>
            </w:r>
            <w:proofErr w:type="spellEnd"/>
            <w:r w:rsidRPr="00432905">
              <w:t xml:space="preserve"> </w:t>
            </w:r>
            <w:proofErr w:type="spellStart"/>
            <w:r w:rsidRPr="00432905">
              <w:t>politikas</w:t>
            </w:r>
            <w:proofErr w:type="spellEnd"/>
            <w:r w:rsidRPr="00432905">
              <w:t xml:space="preserve"> </w:t>
            </w:r>
            <w:proofErr w:type="spellStart"/>
            <w:r w:rsidRPr="00432905">
              <w:t>attīstības</w:t>
            </w:r>
            <w:proofErr w:type="spellEnd"/>
            <w:r w:rsidRPr="00432905">
              <w:t xml:space="preserve"> </w:t>
            </w:r>
            <w:proofErr w:type="spellStart"/>
            <w:r w:rsidRPr="00432905">
              <w:t>virzieniem</w:t>
            </w:r>
            <w:proofErr w:type="spellEnd"/>
            <w:r w:rsidRPr="00432905">
              <w:t xml:space="preserve">, </w:t>
            </w:r>
            <w:proofErr w:type="spellStart"/>
            <w:r w:rsidRPr="00432905">
              <w:t>valsts</w:t>
            </w:r>
            <w:proofErr w:type="spellEnd"/>
            <w:r w:rsidRPr="00432905">
              <w:t xml:space="preserve"> </w:t>
            </w:r>
            <w:proofErr w:type="spellStart"/>
            <w:r w:rsidRPr="00432905">
              <w:t>sociālās</w:t>
            </w:r>
            <w:proofErr w:type="spellEnd"/>
            <w:r w:rsidRPr="00432905">
              <w:t xml:space="preserve"> </w:t>
            </w:r>
            <w:proofErr w:type="spellStart"/>
            <w:r w:rsidRPr="00432905">
              <w:t>ilgtspējas</w:t>
            </w:r>
            <w:proofErr w:type="spellEnd"/>
            <w:r w:rsidRPr="00432905">
              <w:t xml:space="preserve"> un </w:t>
            </w:r>
            <w:proofErr w:type="spellStart"/>
            <w:r w:rsidRPr="00432905">
              <w:t>ekonomikas</w:t>
            </w:r>
            <w:proofErr w:type="spellEnd"/>
            <w:r w:rsidRPr="00432905">
              <w:t xml:space="preserve"> </w:t>
            </w:r>
            <w:proofErr w:type="spellStart"/>
            <w:r w:rsidRPr="00432905">
              <w:t>konkurētspējas</w:t>
            </w:r>
            <w:proofErr w:type="spellEnd"/>
            <w:r w:rsidRPr="00432905">
              <w:t xml:space="preserve"> </w:t>
            </w:r>
            <w:proofErr w:type="spellStart"/>
            <w:r w:rsidRPr="00432905">
              <w:t>veicināšanai</w:t>
            </w:r>
            <w:proofErr w:type="spellEnd"/>
            <w:proofErr w:type="gramStart"/>
            <w:r w:rsidRPr="00432905">
              <w:t xml:space="preserve">"  </w:t>
            </w:r>
            <w:proofErr w:type="spellStart"/>
            <w:r w:rsidRPr="00432905">
              <w:lastRenderedPageBreak/>
              <w:t>reģistrācijas</w:t>
            </w:r>
            <w:proofErr w:type="spellEnd"/>
            <w:proofErr w:type="gramEnd"/>
            <w:r w:rsidRPr="00432905">
              <w:t xml:space="preserve"> </w:t>
            </w:r>
            <w:proofErr w:type="spellStart"/>
            <w:r w:rsidRPr="00432905">
              <w:t>nodokļa</w:t>
            </w:r>
            <w:proofErr w:type="spellEnd"/>
            <w:r w:rsidRPr="00432905">
              <w:t xml:space="preserve"> </w:t>
            </w:r>
            <w:proofErr w:type="spellStart"/>
            <w:r w:rsidRPr="00432905">
              <w:t>mērķis</w:t>
            </w:r>
            <w:proofErr w:type="spellEnd"/>
            <w:r w:rsidRPr="00432905">
              <w:t xml:space="preserve"> </w:t>
            </w:r>
            <w:proofErr w:type="spellStart"/>
            <w:r w:rsidRPr="00432905">
              <w:t>ir</w:t>
            </w:r>
            <w:proofErr w:type="spellEnd"/>
            <w:r w:rsidRPr="00432905">
              <w:t xml:space="preserve"> </w:t>
            </w:r>
            <w:proofErr w:type="spellStart"/>
            <w:r w:rsidRPr="00432905">
              <w:t>novērstu</w:t>
            </w:r>
            <w:proofErr w:type="spellEnd"/>
            <w:r w:rsidRPr="00432905">
              <w:t xml:space="preserve"> </w:t>
            </w:r>
            <w:proofErr w:type="spellStart"/>
            <w:r w:rsidRPr="00432905">
              <w:t>vecu</w:t>
            </w:r>
            <w:proofErr w:type="spellEnd"/>
            <w:r w:rsidRPr="00432905">
              <w:t xml:space="preserve"> un </w:t>
            </w:r>
            <w:proofErr w:type="spellStart"/>
            <w:r w:rsidRPr="00432905">
              <w:t>ekoloģiski</w:t>
            </w:r>
            <w:proofErr w:type="spellEnd"/>
            <w:r w:rsidRPr="00432905">
              <w:t xml:space="preserve"> </w:t>
            </w:r>
            <w:proofErr w:type="spellStart"/>
            <w:r w:rsidRPr="00432905">
              <w:t>kaitīgu</w:t>
            </w:r>
            <w:proofErr w:type="spellEnd"/>
            <w:r w:rsidRPr="00432905">
              <w:t xml:space="preserve"> </w:t>
            </w:r>
            <w:proofErr w:type="spellStart"/>
            <w:r w:rsidRPr="00432905">
              <w:t>vieglo</w:t>
            </w:r>
            <w:proofErr w:type="spellEnd"/>
            <w:r w:rsidRPr="00432905">
              <w:t xml:space="preserve"> </w:t>
            </w:r>
            <w:proofErr w:type="spellStart"/>
            <w:r w:rsidRPr="00432905">
              <w:t>automobiļu</w:t>
            </w:r>
            <w:proofErr w:type="spellEnd"/>
            <w:r w:rsidRPr="00432905">
              <w:t xml:space="preserve"> </w:t>
            </w:r>
            <w:proofErr w:type="spellStart"/>
            <w:r w:rsidRPr="00432905">
              <w:t>ieplūšanu</w:t>
            </w:r>
            <w:proofErr w:type="spellEnd"/>
            <w:r w:rsidRPr="00432905">
              <w:t xml:space="preserve"> no </w:t>
            </w:r>
            <w:proofErr w:type="spellStart"/>
            <w:r w:rsidRPr="00432905">
              <w:t>Rietumeiropas</w:t>
            </w:r>
            <w:proofErr w:type="spellEnd"/>
            <w:r w:rsidRPr="00432905">
              <w:t xml:space="preserve"> un </w:t>
            </w:r>
            <w:proofErr w:type="spellStart"/>
            <w:r w:rsidRPr="00432905">
              <w:t>reģistrēšanu</w:t>
            </w:r>
            <w:proofErr w:type="spellEnd"/>
            <w:r w:rsidRPr="00432905">
              <w:t xml:space="preserve"> </w:t>
            </w:r>
            <w:proofErr w:type="spellStart"/>
            <w:r w:rsidRPr="00432905">
              <w:t>Latvijā</w:t>
            </w:r>
            <w:proofErr w:type="spellEnd"/>
            <w:r w:rsidRPr="00432905" w:rsidR="00432905">
              <w:t>.</w:t>
            </w:r>
            <w:r w:rsidRPr="00432905">
              <w:t xml:space="preserve"> </w:t>
            </w:r>
            <w:proofErr w:type="spellStart"/>
            <w:r w:rsidRPr="00432905" w:rsidR="00432905">
              <w:t>I</w:t>
            </w:r>
            <w:r w:rsidRPr="00432905">
              <w:t>evērojot</w:t>
            </w:r>
            <w:proofErr w:type="spellEnd"/>
            <w:r w:rsidRPr="00432905">
              <w:t xml:space="preserve"> </w:t>
            </w:r>
            <w:proofErr w:type="spellStart"/>
            <w:r w:rsidRPr="00432905">
              <w:t>minēto</w:t>
            </w:r>
            <w:proofErr w:type="spellEnd"/>
            <w:r w:rsidRPr="00432905">
              <w:t xml:space="preserve">, </w:t>
            </w:r>
            <w:proofErr w:type="spellStart"/>
            <w:r w:rsidRPr="00432905">
              <w:t>reģistrācijas</w:t>
            </w:r>
            <w:proofErr w:type="spellEnd"/>
            <w:r w:rsidRPr="00432905">
              <w:t xml:space="preserve"> </w:t>
            </w:r>
            <w:proofErr w:type="spellStart"/>
            <w:r w:rsidRPr="00432905">
              <w:t>nodokļa</w:t>
            </w:r>
            <w:proofErr w:type="spellEnd"/>
            <w:r w:rsidRPr="00432905">
              <w:t xml:space="preserve"> </w:t>
            </w:r>
            <w:proofErr w:type="spellStart"/>
            <w:r w:rsidRPr="00432905">
              <w:t>piemērošana</w:t>
            </w:r>
            <w:proofErr w:type="spellEnd"/>
            <w:r w:rsidRPr="00432905">
              <w:t xml:space="preserve"> </w:t>
            </w:r>
            <w:proofErr w:type="spellStart"/>
            <w:r w:rsidRPr="00432905">
              <w:t>pilnīgi</w:t>
            </w:r>
            <w:proofErr w:type="spellEnd"/>
            <w:r w:rsidRPr="00432905">
              <w:t xml:space="preserve"> </w:t>
            </w:r>
            <w:proofErr w:type="spellStart"/>
            <w:r w:rsidRPr="00432905">
              <w:t>visiem</w:t>
            </w:r>
            <w:proofErr w:type="spellEnd"/>
            <w:r w:rsidRPr="00432905">
              <w:t xml:space="preserve"> </w:t>
            </w:r>
            <w:proofErr w:type="spellStart"/>
            <w:r w:rsidRPr="00432905">
              <w:t>vieglajiem</w:t>
            </w:r>
            <w:proofErr w:type="spellEnd"/>
            <w:r w:rsidRPr="00432905">
              <w:t xml:space="preserve"> </w:t>
            </w:r>
            <w:proofErr w:type="spellStart"/>
            <w:r w:rsidRPr="00432905">
              <w:t>transportlīdzekļiem</w:t>
            </w:r>
            <w:proofErr w:type="spellEnd"/>
            <w:r w:rsidRPr="00432905">
              <w:t xml:space="preserve"> </w:t>
            </w:r>
            <w:proofErr w:type="spellStart"/>
            <w:r w:rsidRPr="00432905">
              <w:t>neatkarīgi</w:t>
            </w:r>
            <w:proofErr w:type="spellEnd"/>
            <w:r w:rsidRPr="00432905">
              <w:t xml:space="preserve"> no </w:t>
            </w:r>
            <w:proofErr w:type="spellStart"/>
            <w:r w:rsidRPr="00432905">
              <w:t>pirmās</w:t>
            </w:r>
            <w:proofErr w:type="spellEnd"/>
            <w:r w:rsidRPr="00432905">
              <w:t xml:space="preserve"> </w:t>
            </w:r>
            <w:proofErr w:type="spellStart"/>
            <w:r w:rsidRPr="00432905">
              <w:t>reģistrācijas</w:t>
            </w:r>
            <w:proofErr w:type="spellEnd"/>
            <w:r w:rsidRPr="00432905">
              <w:t xml:space="preserve"> </w:t>
            </w:r>
            <w:proofErr w:type="spellStart"/>
            <w:r w:rsidRPr="00432905">
              <w:t>datuma</w:t>
            </w:r>
            <w:proofErr w:type="spellEnd"/>
            <w:r w:rsidRPr="00432905">
              <w:t xml:space="preserve">, </w:t>
            </w:r>
            <w:proofErr w:type="spellStart"/>
            <w:r w:rsidRPr="00432905">
              <w:t>neatbilst</w:t>
            </w:r>
            <w:proofErr w:type="spellEnd"/>
            <w:r w:rsidRPr="00432905">
              <w:t xml:space="preserve"> </w:t>
            </w:r>
            <w:proofErr w:type="spellStart"/>
            <w:r w:rsidRPr="00432905">
              <w:t>informatīvajā</w:t>
            </w:r>
            <w:proofErr w:type="spellEnd"/>
            <w:r w:rsidRPr="00432905">
              <w:t xml:space="preserve"> </w:t>
            </w:r>
            <w:proofErr w:type="spellStart"/>
            <w:r w:rsidRPr="00432905">
              <w:t>ziņojumā</w:t>
            </w:r>
            <w:proofErr w:type="spellEnd"/>
            <w:r w:rsidRPr="00432905" w:rsidR="00BA631B">
              <w:t xml:space="preserve"> </w:t>
            </w:r>
            <w:proofErr w:type="spellStart"/>
            <w:r w:rsidRPr="00432905" w:rsidR="00BA631B">
              <w:t>minētājam</w:t>
            </w:r>
            <w:proofErr w:type="spellEnd"/>
            <w:r w:rsidRPr="00432905" w:rsidR="00BA631B">
              <w:t xml:space="preserve"> un </w:t>
            </w:r>
            <w:proofErr w:type="spellStart"/>
            <w:r w:rsidRPr="00432905" w:rsidR="00BA631B">
              <w:t>ir</w:t>
            </w:r>
            <w:proofErr w:type="spellEnd"/>
            <w:r w:rsidRPr="00432905" w:rsidR="00BA631B">
              <w:t xml:space="preserve"> </w:t>
            </w:r>
            <w:proofErr w:type="spellStart"/>
            <w:r w:rsidRPr="00432905" w:rsidR="00BA631B">
              <w:t>pretrunā</w:t>
            </w:r>
            <w:proofErr w:type="spellEnd"/>
            <w:r w:rsidRPr="00432905" w:rsidR="00BA631B">
              <w:t xml:space="preserve"> </w:t>
            </w:r>
            <w:proofErr w:type="spellStart"/>
            <w:proofErr w:type="gramStart"/>
            <w:r w:rsidRPr="00432905" w:rsidR="00BA631B">
              <w:t>ar</w:t>
            </w:r>
            <w:proofErr w:type="spellEnd"/>
            <w:r w:rsidRPr="00432905" w:rsidR="00BA631B">
              <w:t xml:space="preserve"> </w:t>
            </w:r>
            <w:r w:rsidRPr="00432905">
              <w:t xml:space="preserve"> </w:t>
            </w:r>
            <w:proofErr w:type="spellStart"/>
            <w:r w:rsidRPr="00432905">
              <w:t>reģistrācijas</w:t>
            </w:r>
            <w:proofErr w:type="spellEnd"/>
            <w:proofErr w:type="gramEnd"/>
            <w:r w:rsidRPr="00432905">
              <w:t xml:space="preserve"> </w:t>
            </w:r>
            <w:proofErr w:type="spellStart"/>
            <w:r w:rsidRPr="00432905">
              <w:t>nodokļa</w:t>
            </w:r>
            <w:proofErr w:type="spellEnd"/>
            <w:r w:rsidRPr="00432905" w:rsidR="003B1C83">
              <w:t xml:space="preserve"> </w:t>
            </w:r>
            <w:proofErr w:type="spellStart"/>
            <w:r w:rsidRPr="00432905" w:rsidR="003B1C83">
              <w:t>ieviešanas</w:t>
            </w:r>
            <w:proofErr w:type="spellEnd"/>
            <w:r w:rsidRPr="00432905">
              <w:t xml:space="preserve"> </w:t>
            </w:r>
            <w:proofErr w:type="spellStart"/>
            <w:r w:rsidRPr="00432905">
              <w:t>mērķi</w:t>
            </w:r>
            <w:proofErr w:type="spellEnd"/>
            <w:r w:rsidRPr="00432905">
              <w:t>.</w:t>
            </w:r>
          </w:p>
          <w:p w:rsidRPr="00432905" w:rsidR="00FF6B0A" w:rsidP="00FF6B0A" w:rsidRDefault="00FF6B0A" w14:paraId="684013A4" w14:textId="77777777">
            <w:pPr>
              <w:spacing w:before="100" w:beforeAutospacing="1" w:after="100" w:afterAutospacing="1"/>
              <w:jc w:val="both"/>
              <w:rPr>
                <w:b/>
                <w:bCs/>
              </w:rPr>
            </w:pPr>
          </w:p>
          <w:p w:rsidRPr="00432905" w:rsidR="00FF6B0A" w:rsidP="00FF6B0A" w:rsidRDefault="00FF6B0A" w14:paraId="53A619AF" w14:textId="77777777">
            <w:pPr>
              <w:spacing w:before="100" w:beforeAutospacing="1" w:after="100" w:afterAutospacing="1"/>
              <w:jc w:val="both"/>
              <w:rPr>
                <w:b/>
                <w:bCs/>
              </w:rPr>
            </w:pPr>
          </w:p>
          <w:p w:rsidRPr="00432905" w:rsidR="00FF6B0A" w:rsidP="00FF6B0A" w:rsidRDefault="00FF6B0A" w14:paraId="2634226C" w14:textId="77777777">
            <w:pPr>
              <w:spacing w:before="100" w:beforeAutospacing="1" w:after="100" w:afterAutospacing="1"/>
              <w:jc w:val="both"/>
              <w:rPr>
                <w:b/>
                <w:bCs/>
                <w:lang w:val="lv-LV" w:eastAsia="lv-LV"/>
              </w:rPr>
            </w:pPr>
          </w:p>
          <w:p w:rsidRPr="00432905" w:rsidR="00FF6B0A" w:rsidP="00FF6B0A" w:rsidRDefault="00FF6B0A" w14:paraId="39194687" w14:textId="77777777">
            <w:pPr>
              <w:spacing w:before="100" w:beforeAutospacing="1" w:after="100" w:afterAutospacing="1"/>
              <w:jc w:val="both"/>
              <w:rPr>
                <w:b/>
                <w:bCs/>
                <w:lang w:val="lv-LV" w:eastAsia="lv-LV"/>
              </w:rPr>
            </w:pPr>
          </w:p>
        </w:tc>
        <w:tc>
          <w:tcPr>
            <w:tcW w:w="2606" w:type="dxa"/>
            <w:tcBorders>
              <w:top w:val="single" w:color="808080" w:sz="6" w:space="0"/>
              <w:left w:val="single" w:color="808080" w:sz="6" w:space="0"/>
              <w:bottom w:val="single" w:color="808080" w:sz="6" w:space="0"/>
              <w:right w:val="single" w:color="808080" w:sz="6" w:space="0"/>
            </w:tcBorders>
          </w:tcPr>
          <w:p w:rsidRPr="00432905" w:rsidR="00FF6B0A" w:rsidP="00FF6B0A" w:rsidRDefault="00FF6B0A" w14:paraId="19B372DA" w14:textId="77777777">
            <w:pPr>
              <w:spacing w:before="100" w:beforeAutospacing="1" w:after="100" w:afterAutospacing="1"/>
              <w:rPr>
                <w:lang w:val="lv-LV" w:eastAsia="lv-LV"/>
              </w:rPr>
            </w:pPr>
          </w:p>
        </w:tc>
        <w:tc>
          <w:tcPr>
            <w:tcW w:w="2615" w:type="dxa"/>
            <w:tcBorders>
              <w:top w:val="single" w:color="808080" w:sz="6" w:space="0"/>
              <w:left w:val="single" w:color="808080" w:sz="6" w:space="0"/>
              <w:bottom w:val="single" w:color="808080" w:sz="6" w:space="0"/>
              <w:right w:val="single" w:color="808080" w:sz="6" w:space="0"/>
            </w:tcBorders>
          </w:tcPr>
          <w:p w:rsidRPr="00432905" w:rsidR="00FF6B0A" w:rsidP="00FF6B0A" w:rsidRDefault="00FF6B0A" w14:paraId="0B23440F" w14:textId="77777777">
            <w:pPr>
              <w:spacing w:before="100" w:beforeAutospacing="1" w:after="100" w:afterAutospacing="1"/>
              <w:jc w:val="both"/>
              <w:rPr>
                <w:b/>
                <w:bCs/>
                <w:lang w:val="lv-LV" w:eastAsia="lv-LV"/>
              </w:rPr>
            </w:pPr>
            <w:r w:rsidRPr="00432905">
              <w:rPr>
                <w:b/>
                <w:bCs/>
                <w:lang w:val="lv-LV" w:eastAsia="lv-LV"/>
              </w:rPr>
              <w:t>17. pants. Transportlīdzekļa reģistrācijas nodokļa objekts</w:t>
            </w:r>
          </w:p>
          <w:p w:rsidRPr="00432905" w:rsidR="00FF6B0A" w:rsidP="00FF6B0A" w:rsidRDefault="00FF6B0A" w14:paraId="1449C574" w14:textId="62F6A307">
            <w:pPr>
              <w:spacing w:before="100" w:beforeAutospacing="1" w:after="100" w:afterAutospacing="1"/>
              <w:jc w:val="both"/>
              <w:rPr>
                <w:lang w:val="lv-LV" w:eastAsia="lv-LV"/>
              </w:rPr>
            </w:pPr>
            <w:r w:rsidRPr="00432905">
              <w:rPr>
                <w:lang w:val="lv-LV" w:eastAsia="lv-LV"/>
              </w:rPr>
              <w:t>Ar transportlīdzekļa reģistrācijas nodokli apliekamais objekts ir vieglie automobiļi, kuri ir vecāki par 5 gadiem un tiek reģistrēti Latvijā.</w:t>
            </w:r>
          </w:p>
        </w:tc>
      </w:tr>
    </w:tbl>
    <w:p w:rsidRPr="00432905" w:rsidR="007104F2" w:rsidP="007104F2" w:rsidRDefault="007104F2" w14:paraId="698A78BA" w14:textId="77777777">
      <w:pPr>
        <w:jc w:val="both"/>
        <w:rPr>
          <w:b/>
          <w:bCs/>
          <w:lang w:val="lv-LV"/>
        </w:rPr>
      </w:pPr>
    </w:p>
    <w:p w:rsidRPr="00432905" w:rsidR="00D63736" w:rsidP="007104F2" w:rsidRDefault="00D63736" w14:paraId="00466C76" w14:textId="77777777">
      <w:pPr>
        <w:jc w:val="both"/>
        <w:rPr>
          <w:b/>
          <w:bCs/>
          <w:lang w:val="lv-LV"/>
        </w:rPr>
      </w:pPr>
    </w:p>
    <w:p w:rsidRPr="00432905" w:rsidR="00224B7E" w:rsidP="005568B8" w:rsidRDefault="00224B7E" w14:paraId="7A6888C9" w14:textId="77777777">
      <w:pPr>
        <w:pStyle w:val="naiskr"/>
      </w:pPr>
    </w:p>
    <w:p w:rsidRPr="00432905" w:rsidR="007104F2" w:rsidP="005568B8" w:rsidRDefault="007104F2" w14:paraId="28BBAC22" w14:textId="780F34C6">
      <w:pPr>
        <w:pStyle w:val="naiskr"/>
      </w:pPr>
      <w:r w:rsidRPr="00432905">
        <w:lastRenderedPageBreak/>
        <w:t xml:space="preserve">Informācija par </w:t>
      </w:r>
      <w:proofErr w:type="spellStart"/>
      <w:r w:rsidRPr="00432905">
        <w:t>starpministriju</w:t>
      </w:r>
      <w:proofErr w:type="spellEnd"/>
      <w:r w:rsidRPr="00432905">
        <w:t xml:space="preserve"> (starpinstitūciju) sanāksmi vai elektronisko saskaņošanu</w:t>
      </w:r>
      <w:r w:rsidRPr="00432905" w:rsidR="0039052A">
        <w:t xml:space="preserve"> </w:t>
      </w:r>
      <w:r w:rsidRPr="00432905" w:rsidR="0039052A">
        <w:tab/>
        <w:t xml:space="preserve">     2020.gada 2</w:t>
      </w:r>
      <w:r w:rsidRPr="00432905" w:rsidR="00243678">
        <w:t>2</w:t>
      </w:r>
      <w:r w:rsidRPr="00432905" w:rsidR="004F658E">
        <w:t>.septembrī</w:t>
      </w:r>
    </w:p>
    <w:p w:rsidRPr="00432905" w:rsidR="00133AA8" w:rsidP="007104F2" w:rsidRDefault="00133AA8" w14:paraId="42C74FD9" w14:textId="77777777">
      <w:pPr>
        <w:jc w:val="right"/>
        <w:rPr>
          <w:b/>
          <w:bCs/>
          <w:lang w:val="lv-LV"/>
        </w:rPr>
      </w:pPr>
    </w:p>
    <w:p w:rsidRPr="00432905" w:rsidR="00133AA8" w:rsidP="007104F2" w:rsidRDefault="00133AA8" w14:paraId="734F023C" w14:textId="77777777">
      <w:pPr>
        <w:jc w:val="right"/>
        <w:rPr>
          <w:b/>
          <w:bCs/>
          <w:lang w:val="lv-LV"/>
        </w:rPr>
      </w:pPr>
    </w:p>
    <w:p w:rsidRPr="00432905" w:rsidR="004F37B7" w:rsidP="0039052A" w:rsidRDefault="00133AA8" w14:paraId="39159FCC" w14:textId="009E5AC1">
      <w:pPr>
        <w:ind w:left="5760" w:hanging="5760"/>
        <w:jc w:val="both"/>
        <w:rPr>
          <w:lang w:val="lv-LV"/>
        </w:rPr>
      </w:pPr>
      <w:r w:rsidRPr="00432905">
        <w:rPr>
          <w:lang w:val="lv-LV"/>
        </w:rPr>
        <w:t xml:space="preserve">Saskaņošanas dalībnieki </w:t>
      </w:r>
      <w:r w:rsidRPr="00432905">
        <w:rPr>
          <w:lang w:val="lv-LV"/>
        </w:rPr>
        <w:tab/>
      </w:r>
      <w:r w:rsidRPr="00432905" w:rsidR="0072789D">
        <w:rPr>
          <w:lang w:val="lv-LV"/>
        </w:rPr>
        <w:t>Tieslietu ministrij</w:t>
      </w:r>
      <w:r w:rsidRPr="00432905" w:rsidR="00BF2D80">
        <w:rPr>
          <w:lang w:val="lv-LV"/>
        </w:rPr>
        <w:t>a</w:t>
      </w:r>
      <w:r w:rsidRPr="00432905" w:rsidR="0072789D">
        <w:rPr>
          <w:lang w:val="lv-LV"/>
        </w:rPr>
        <w:t>, Finanšu ministrij</w:t>
      </w:r>
      <w:r w:rsidRPr="00432905" w:rsidR="00BF2D80">
        <w:rPr>
          <w:lang w:val="lv-LV"/>
        </w:rPr>
        <w:t>a</w:t>
      </w:r>
      <w:r w:rsidRPr="00432905" w:rsidR="0072789D">
        <w:rPr>
          <w:lang w:val="lv-LV"/>
        </w:rPr>
        <w:t xml:space="preserve">, </w:t>
      </w:r>
      <w:r w:rsidRPr="00432905" w:rsidR="00243678">
        <w:rPr>
          <w:lang w:val="lv-LV"/>
        </w:rPr>
        <w:t>Vides aizsardzības un reģionālās attīstības ministrija</w:t>
      </w:r>
    </w:p>
    <w:p w:rsidRPr="00432905" w:rsidR="00133AA8" w:rsidP="0039052A" w:rsidRDefault="00133AA8" w14:paraId="0DA03373" w14:textId="77777777">
      <w:pPr>
        <w:ind w:left="5760"/>
        <w:jc w:val="both"/>
        <w:rPr>
          <w:lang w:val="lv-LV"/>
        </w:rPr>
      </w:pPr>
    </w:p>
    <w:p w:rsidRPr="00432905" w:rsidR="00D63736" w:rsidP="0039052A" w:rsidRDefault="00D63736" w14:paraId="55E26A30" w14:textId="77777777">
      <w:pPr>
        <w:ind w:left="5760" w:hanging="5760"/>
        <w:jc w:val="both"/>
        <w:rPr>
          <w:lang w:val="lv-LV"/>
        </w:rPr>
      </w:pPr>
    </w:p>
    <w:p w:rsidRPr="00432905" w:rsidR="00B673E5" w:rsidP="0039052A" w:rsidRDefault="00133AA8" w14:paraId="6A10A21B" w14:textId="77777777">
      <w:pPr>
        <w:ind w:left="5760" w:hanging="5760"/>
        <w:jc w:val="both"/>
        <w:rPr>
          <w:lang w:val="lv-LV"/>
        </w:rPr>
      </w:pPr>
      <w:r w:rsidRPr="00432905">
        <w:rPr>
          <w:lang w:val="lv-LV"/>
        </w:rPr>
        <w:t xml:space="preserve">Saskaņošanas dalībnieki izskatīja šādu ministriju (citu </w:t>
      </w:r>
    </w:p>
    <w:p w:rsidRPr="00432905" w:rsidR="00133AA8" w:rsidP="0039052A" w:rsidRDefault="00B673E5" w14:paraId="1B27CA84" w14:textId="7748308A">
      <w:pPr>
        <w:ind w:left="5760" w:hanging="5760"/>
        <w:jc w:val="both"/>
        <w:rPr>
          <w:lang w:val="lv-LV"/>
        </w:rPr>
      </w:pPr>
      <w:r w:rsidRPr="00432905">
        <w:rPr>
          <w:lang w:val="lv-LV"/>
        </w:rPr>
        <w:t>institūciju) iebildumus</w:t>
      </w:r>
      <w:r w:rsidRPr="00432905" w:rsidR="00133AA8">
        <w:rPr>
          <w:lang w:val="lv-LV"/>
        </w:rPr>
        <w:tab/>
      </w:r>
      <w:r w:rsidRPr="00432905" w:rsidR="00243678">
        <w:rPr>
          <w:lang w:val="lv-LV"/>
        </w:rPr>
        <w:t>Tieslietu ministrija, Finanšu ministrija, Vides aizsardzības un reģionālās attīstības ministrija</w:t>
      </w:r>
    </w:p>
    <w:p w:rsidRPr="00432905" w:rsidR="005568B8" w:rsidP="00B673E5" w:rsidRDefault="005568B8" w14:paraId="6090E239" w14:textId="77777777">
      <w:pPr>
        <w:ind w:left="5760" w:hanging="5760"/>
        <w:jc w:val="both"/>
        <w:rPr>
          <w:lang w:val="lv-LV"/>
        </w:rPr>
      </w:pPr>
    </w:p>
    <w:p w:rsidRPr="00432905" w:rsidR="005568B8" w:rsidP="00133AA8" w:rsidRDefault="00133AA8" w14:paraId="31438E5B" w14:textId="77777777">
      <w:pPr>
        <w:ind w:left="5760" w:hanging="5760"/>
        <w:jc w:val="both"/>
        <w:rPr>
          <w:lang w:val="lv-LV"/>
        </w:rPr>
      </w:pPr>
      <w:r w:rsidRPr="00432905">
        <w:rPr>
          <w:lang w:val="lv-LV"/>
        </w:rPr>
        <w:t xml:space="preserve"> </w:t>
      </w:r>
      <w:r w:rsidRPr="00432905" w:rsidR="004F37B7">
        <w:rPr>
          <w:lang w:val="lv-LV"/>
        </w:rPr>
        <w:t xml:space="preserve">                      </w:t>
      </w:r>
    </w:p>
    <w:p w:rsidRPr="00432905" w:rsidR="004F37B7" w:rsidP="00133AA8" w:rsidRDefault="004F37B7" w14:paraId="07B9173F" w14:textId="77777777">
      <w:pPr>
        <w:ind w:left="5760" w:hanging="5760"/>
        <w:jc w:val="both"/>
        <w:rPr>
          <w:lang w:val="lv-LV"/>
        </w:rPr>
      </w:pPr>
      <w:r w:rsidRPr="00432905">
        <w:rPr>
          <w:lang w:val="lv-LV"/>
        </w:rPr>
        <w:t xml:space="preserve">                               </w:t>
      </w:r>
    </w:p>
    <w:p w:rsidRPr="00432905" w:rsidR="0096570E" w:rsidP="001638F1" w:rsidRDefault="00133AA8" w14:paraId="62BD8BB9" w14:textId="77777777">
      <w:pPr>
        <w:ind w:left="5760" w:hanging="5760"/>
        <w:rPr>
          <w:lang w:val="lv-LV"/>
        </w:rPr>
      </w:pPr>
      <w:r w:rsidRPr="00432905">
        <w:rPr>
          <w:lang w:val="lv-LV"/>
        </w:rPr>
        <w:t xml:space="preserve">Ministrijas (citas institūcijas), kuras nav ieradušās uz </w:t>
      </w:r>
      <w:r w:rsidRPr="00432905" w:rsidR="0096570E">
        <w:rPr>
          <w:lang w:val="lv-LV"/>
        </w:rPr>
        <w:tab/>
      </w:r>
      <w:r w:rsidRPr="00432905" w:rsidR="001638F1">
        <w:rPr>
          <w:lang w:val="lv-LV"/>
        </w:rPr>
        <w:t xml:space="preserve"> </w:t>
      </w:r>
    </w:p>
    <w:p w:rsidRPr="00432905" w:rsidR="0096570E" w:rsidP="00C82E81" w:rsidRDefault="00133AA8" w14:paraId="1CA62F1F" w14:textId="77777777">
      <w:pPr>
        <w:ind w:left="5760" w:hanging="5760"/>
        <w:jc w:val="both"/>
        <w:rPr>
          <w:lang w:val="lv-LV"/>
        </w:rPr>
      </w:pPr>
      <w:r w:rsidRPr="00432905">
        <w:rPr>
          <w:lang w:val="lv-LV"/>
        </w:rPr>
        <w:t>sanāksmi vai kuras nav atbildējušas uz uzaicinājumu</w:t>
      </w:r>
      <w:r w:rsidRPr="00432905" w:rsidR="0096570E">
        <w:rPr>
          <w:lang w:val="lv-LV"/>
        </w:rPr>
        <w:tab/>
      </w:r>
    </w:p>
    <w:p w:rsidRPr="00432905" w:rsidR="005568B8" w:rsidP="00C82E81" w:rsidRDefault="0096570E" w14:paraId="2E6A75DB" w14:textId="77777777">
      <w:pPr>
        <w:jc w:val="both"/>
        <w:rPr>
          <w:lang w:val="lv-LV"/>
        </w:rPr>
      </w:pPr>
      <w:r w:rsidRPr="00432905">
        <w:rPr>
          <w:lang w:val="lv-LV"/>
        </w:rPr>
        <w:t xml:space="preserve">piedalīties elektroniskajā saskaņošanā </w:t>
      </w:r>
      <w:r w:rsidRPr="00432905">
        <w:rPr>
          <w:lang w:val="lv-LV"/>
        </w:rPr>
        <w:tab/>
      </w:r>
    </w:p>
    <w:p w:rsidRPr="00432905" w:rsidR="0096570E" w:rsidP="00C82E81" w:rsidRDefault="0096570E" w14:paraId="453811DF" w14:textId="77777777">
      <w:pPr>
        <w:jc w:val="both"/>
        <w:rPr>
          <w:lang w:val="lv-LV"/>
        </w:rPr>
      </w:pPr>
      <w:r w:rsidRPr="00432905">
        <w:rPr>
          <w:lang w:val="lv-LV"/>
        </w:rPr>
        <w:tab/>
      </w:r>
      <w:r w:rsidRPr="00432905">
        <w:rPr>
          <w:lang w:val="lv-LV"/>
        </w:rPr>
        <w:tab/>
      </w:r>
    </w:p>
    <w:p w:rsidRPr="00432905" w:rsidR="00133AA8" w:rsidP="007104F2" w:rsidRDefault="00133AA8" w14:paraId="13128483" w14:textId="77777777">
      <w:pPr>
        <w:jc w:val="right"/>
        <w:rPr>
          <w:b/>
          <w:bCs/>
          <w:lang w:val="lv-LV"/>
        </w:rPr>
      </w:pPr>
    </w:p>
    <w:p w:rsidRPr="00432905" w:rsidR="001F4823" w:rsidP="00173F04" w:rsidRDefault="009C49F1" w14:paraId="487249AA" w14:textId="3B0C3221">
      <w:pPr>
        <w:jc w:val="both"/>
        <w:rPr>
          <w:bCs/>
          <w:lang w:val="lv-LV"/>
        </w:rPr>
      </w:pPr>
      <w:r w:rsidRPr="00432905">
        <w:rPr>
          <w:bCs/>
          <w:lang w:val="lv-LV"/>
        </w:rPr>
        <w:t xml:space="preserve">Saskaņošanas dalībnieki izskatīja </w:t>
      </w:r>
      <w:r w:rsidRPr="00432905" w:rsidR="00E34DC4">
        <w:rPr>
          <w:bCs/>
          <w:lang w:val="lv-LV"/>
        </w:rPr>
        <w:t>precizēto</w:t>
      </w:r>
      <w:r w:rsidRPr="00432905">
        <w:rPr>
          <w:bCs/>
          <w:lang w:val="lv-LV"/>
        </w:rPr>
        <w:t xml:space="preserve"> </w:t>
      </w:r>
      <w:r w:rsidRPr="00432905" w:rsidR="00E34DC4">
        <w:rPr>
          <w:bCs/>
          <w:lang w:val="lv-LV"/>
        </w:rPr>
        <w:t xml:space="preserve"> </w:t>
      </w:r>
      <w:r w:rsidRPr="00432905" w:rsidR="00031474">
        <w:rPr>
          <w:bCs/>
          <w:lang w:val="lv-LV"/>
        </w:rPr>
        <w:t>likum</w:t>
      </w:r>
      <w:r w:rsidRPr="00432905" w:rsidR="00E34DC4">
        <w:rPr>
          <w:bCs/>
          <w:lang w:val="lv-LV"/>
        </w:rPr>
        <w:t>projektu</w:t>
      </w:r>
      <w:r w:rsidRPr="00432905">
        <w:rPr>
          <w:bCs/>
          <w:lang w:val="lv-LV"/>
        </w:rPr>
        <w:t>.</w:t>
      </w:r>
    </w:p>
    <w:p w:rsidRPr="00432905" w:rsidR="00BB63FA" w:rsidP="00173F04" w:rsidRDefault="00BB63FA" w14:paraId="6380E1D0" w14:textId="77777777">
      <w:pPr>
        <w:jc w:val="both"/>
        <w:rPr>
          <w:bCs/>
          <w:lang w:val="lv-LV"/>
        </w:rPr>
      </w:pPr>
    </w:p>
    <w:p w:rsidRPr="00432905" w:rsidR="00A62779" w:rsidP="00BB63FA" w:rsidRDefault="00BB63FA" w14:paraId="6263C758" w14:textId="77777777">
      <w:pPr>
        <w:tabs>
          <w:tab w:val="left" w:pos="3210"/>
        </w:tabs>
        <w:rPr>
          <w:lang w:val="lv-LV"/>
        </w:rPr>
      </w:pPr>
      <w:r w:rsidRPr="00432905">
        <w:rPr>
          <w:lang w:val="lv-LV"/>
        </w:rPr>
        <w:tab/>
      </w:r>
    </w:p>
    <w:p w:rsidRPr="00432905" w:rsidR="00A5556A" w:rsidP="00B83796" w:rsidRDefault="00A5556A" w14:paraId="28E3728E" w14:textId="77777777">
      <w:pPr>
        <w:pStyle w:val="naisnod"/>
        <w:rPr>
          <w:b/>
        </w:rPr>
      </w:pPr>
      <w:r w:rsidRPr="00432905">
        <w:rPr>
          <w:b/>
        </w:rPr>
        <w:t>II. Jautājumi, par kuriem saskaņošanā vienošanās ir panākta</w:t>
      </w:r>
    </w:p>
    <w:p w:rsidRPr="00432905" w:rsidR="00F23B79" w:rsidP="0098106E" w:rsidRDefault="00F23B79" w14:paraId="38AE8788" w14:textId="77777777">
      <w:pPr>
        <w:jc w:val="both"/>
        <w:rPr>
          <w:lang w:val="lv-LV"/>
        </w:rPr>
      </w:pPr>
    </w:p>
    <w:tbl>
      <w:tblPr>
        <w:tblW w:w="13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7"/>
        <w:gridCol w:w="2846"/>
        <w:gridCol w:w="3770"/>
        <w:gridCol w:w="2598"/>
        <w:gridCol w:w="3065"/>
      </w:tblGrid>
      <w:tr w:rsidRPr="00432905" w:rsidR="00432905" w:rsidTr="00CC450E" w14:paraId="51912DDC" w14:textId="77777777">
        <w:trPr>
          <w:trHeight w:val="2455"/>
          <w:jc w:val="center"/>
        </w:trPr>
        <w:tc>
          <w:tcPr>
            <w:tcW w:w="977" w:type="dxa"/>
          </w:tcPr>
          <w:p w:rsidRPr="00432905" w:rsidR="005125E2" w:rsidP="00A67A33" w:rsidRDefault="005125E2" w14:paraId="1A922CFF" w14:textId="77777777">
            <w:pPr>
              <w:jc w:val="center"/>
              <w:rPr>
                <w:lang w:val="lv-LV"/>
              </w:rPr>
            </w:pPr>
            <w:r w:rsidRPr="00432905">
              <w:rPr>
                <w:lang w:val="lv-LV"/>
              </w:rPr>
              <w:t>Nr. P.k.</w:t>
            </w:r>
          </w:p>
        </w:tc>
        <w:tc>
          <w:tcPr>
            <w:tcW w:w="2846" w:type="dxa"/>
            <w:vAlign w:val="center"/>
          </w:tcPr>
          <w:p w:rsidRPr="00432905" w:rsidR="005125E2" w:rsidP="00A67A33" w:rsidRDefault="005125E2" w14:paraId="74D4FC23" w14:textId="77777777">
            <w:pPr>
              <w:jc w:val="center"/>
              <w:rPr>
                <w:lang w:val="lv-LV"/>
              </w:rPr>
            </w:pPr>
            <w:r w:rsidRPr="00432905">
              <w:rPr>
                <w:lang w:val="lv-LV"/>
              </w:rPr>
              <w:t>Saskaņošanai nosūtītā projekta redakcija (konkrēta punkta (panta) redakcija)</w:t>
            </w:r>
          </w:p>
        </w:tc>
        <w:tc>
          <w:tcPr>
            <w:tcW w:w="3770" w:type="dxa"/>
            <w:vAlign w:val="center"/>
          </w:tcPr>
          <w:p w:rsidRPr="00432905" w:rsidR="005125E2" w:rsidP="00A67A33" w:rsidRDefault="005125E2" w14:paraId="29D9D230" w14:textId="77777777">
            <w:pPr>
              <w:jc w:val="center"/>
              <w:rPr>
                <w:lang w:val="lv-LV"/>
              </w:rPr>
            </w:pPr>
            <w:r w:rsidRPr="00432905">
              <w:rPr>
                <w:lang w:val="lv-LV"/>
              </w:rPr>
              <w:t>Atzinumā norādītais ministrijas (citas institūcijas) iebildums par projekta konkrēto punktu (pantu)</w:t>
            </w:r>
          </w:p>
        </w:tc>
        <w:tc>
          <w:tcPr>
            <w:tcW w:w="2598" w:type="dxa"/>
            <w:vAlign w:val="center"/>
          </w:tcPr>
          <w:p w:rsidRPr="00432905" w:rsidR="005125E2" w:rsidP="00A67A33" w:rsidRDefault="005125E2" w14:paraId="24613E80" w14:textId="77777777">
            <w:pPr>
              <w:jc w:val="center"/>
              <w:rPr>
                <w:lang w:val="lv-LV"/>
              </w:rPr>
            </w:pPr>
            <w:r w:rsidRPr="00432905">
              <w:rPr>
                <w:lang w:val="lv-LV"/>
              </w:rPr>
              <w:t>Ministrijas (citas institūcijas) viedoklis par izteikto iebildumu (attiecīgi norādot, vai iebildums ir ņemts vērā, noraidīts vai panākta vienošanās starpinstitūciju sanāksmē)</w:t>
            </w:r>
          </w:p>
        </w:tc>
        <w:tc>
          <w:tcPr>
            <w:tcW w:w="3065" w:type="dxa"/>
            <w:vAlign w:val="center"/>
          </w:tcPr>
          <w:p w:rsidRPr="00432905" w:rsidR="005125E2" w:rsidP="00A67A33" w:rsidRDefault="005125E2" w14:paraId="41A77DC8" w14:textId="77777777">
            <w:pPr>
              <w:jc w:val="center"/>
              <w:rPr>
                <w:lang w:val="lv-LV"/>
              </w:rPr>
            </w:pPr>
            <w:r w:rsidRPr="00432905">
              <w:rPr>
                <w:lang w:val="lv-LV"/>
              </w:rPr>
              <w:t>Projekta attiecīgā punkta (panta) galīgā redakcija vai atsauce uz starpinstitūciju sanāksmes protokola punktu, kurā ir formulēta attiecīgā punkta (panta) redakcija vai atšķirīgie viedokļi par konkrēto punktu (pantu)</w:t>
            </w:r>
          </w:p>
        </w:tc>
      </w:tr>
      <w:tr w:rsidRPr="00432905" w:rsidR="00432905" w:rsidTr="00CC450E" w14:paraId="6FF3B0F7" w14:textId="77777777">
        <w:trPr>
          <w:jc w:val="center"/>
        </w:trPr>
        <w:tc>
          <w:tcPr>
            <w:tcW w:w="977" w:type="dxa"/>
          </w:tcPr>
          <w:p w:rsidRPr="00432905" w:rsidR="005125E2" w:rsidP="00A67A33" w:rsidRDefault="005125E2" w14:paraId="49992058" w14:textId="77777777">
            <w:pPr>
              <w:jc w:val="both"/>
              <w:rPr>
                <w:lang w:val="lv-LV"/>
              </w:rPr>
            </w:pPr>
            <w:r w:rsidRPr="00432905">
              <w:rPr>
                <w:lang w:val="lv-LV"/>
              </w:rPr>
              <w:lastRenderedPageBreak/>
              <w:t>1.</w:t>
            </w:r>
          </w:p>
        </w:tc>
        <w:tc>
          <w:tcPr>
            <w:tcW w:w="2846" w:type="dxa"/>
          </w:tcPr>
          <w:p w:rsidRPr="00432905" w:rsidR="00BC5286" w:rsidP="007B7592" w:rsidRDefault="0075610A" w14:paraId="127ABE7E" w14:textId="375DE9BF">
            <w:pPr>
              <w:jc w:val="both"/>
              <w:rPr>
                <w:lang w:val="lv-LV"/>
              </w:rPr>
            </w:pPr>
            <w:r w:rsidRPr="00432905">
              <w:rPr>
                <w:lang w:val="lv-LV"/>
              </w:rPr>
              <w:t>Skatīt</w:t>
            </w:r>
            <w:r w:rsidRPr="00432905" w:rsidR="00031474">
              <w:rPr>
                <w:lang w:val="lv-LV"/>
              </w:rPr>
              <w:t xml:space="preserve"> likumprojekta anotāciju</w:t>
            </w:r>
            <w:r w:rsidRPr="00432905">
              <w:rPr>
                <w:lang w:val="lv-LV"/>
              </w:rPr>
              <w:t>.</w:t>
            </w:r>
          </w:p>
        </w:tc>
        <w:tc>
          <w:tcPr>
            <w:tcW w:w="3770" w:type="dxa"/>
          </w:tcPr>
          <w:p w:rsidRPr="00432905" w:rsidR="004F658E" w:rsidP="00B80FC8" w:rsidRDefault="00243678" w14:paraId="5F1F80C2" w14:textId="7C2D73F6">
            <w:pPr>
              <w:jc w:val="both"/>
              <w:rPr>
                <w:b/>
                <w:lang w:val="lv-LV"/>
              </w:rPr>
            </w:pPr>
            <w:r w:rsidRPr="00432905">
              <w:rPr>
                <w:b/>
                <w:lang w:val="lv-LV"/>
              </w:rPr>
              <w:t>Vides aizsardzības un reģionālās attīstības ministrijas 25.09.2020. atzinums Nr.</w:t>
            </w:r>
            <w:r w:rsidRPr="00432905">
              <w:t xml:space="preserve"> </w:t>
            </w:r>
            <w:r w:rsidRPr="00432905">
              <w:rPr>
                <w:b/>
                <w:lang w:val="lv-LV"/>
              </w:rPr>
              <w:t>1-132/8553</w:t>
            </w:r>
          </w:p>
          <w:p w:rsidRPr="00432905" w:rsidR="00243678" w:rsidP="00243678" w:rsidRDefault="00243678" w14:paraId="62AC741A" w14:textId="77777777">
            <w:pPr>
              <w:jc w:val="both"/>
              <w:rPr>
                <w:bCs/>
                <w:lang w:val="lv-LV"/>
              </w:rPr>
            </w:pPr>
            <w:r w:rsidRPr="00432905">
              <w:rPr>
                <w:bCs/>
                <w:lang w:val="lv-LV"/>
              </w:rPr>
              <w:t>Vides aizsardzības un reģionālās attīstības ministrija (turpmāk – VARAM) ir izskatījusi 2020. gada 22. septembrī saskaņošanai izsūtīto likumprojektu “Grozījumi Transportlīdzekļa ekspluatācijas nodokļa un uzņēmumu vieglo transportlīdzekļu nodokļa likumā” (turpmāk – Likumprojekts) un tā anotāciju.</w:t>
            </w:r>
          </w:p>
          <w:p w:rsidRPr="00432905" w:rsidR="00243678" w:rsidP="00243678" w:rsidRDefault="00243678" w14:paraId="0CEF0215" w14:textId="77777777">
            <w:pPr>
              <w:jc w:val="both"/>
              <w:rPr>
                <w:bCs/>
                <w:lang w:val="lv-LV"/>
              </w:rPr>
            </w:pPr>
            <w:r w:rsidRPr="00432905">
              <w:rPr>
                <w:bCs/>
                <w:lang w:val="lv-LV"/>
              </w:rPr>
              <w:t>VARAM atbalsta iniciatīvas, kas veicina Eiropas Zaļajā kursā noteiktā principa – transporta izmaksām jāatspoguļo to ietekme uz vidi, klimatu un iedzīvotāju veselību – īstenošanu. Arī  Ekonomiskās sadarbības un attīstības organizācija (OECD) savā Vides snieguma novērtējuma 2019. gada ziņojumā par Latviju  norāda uz nodokļu sistēmas pilnveidošanu un nepieciešamību celt likmes CO2 un ar enerģiju saistītiem nodokļiem.</w:t>
            </w:r>
          </w:p>
          <w:p w:rsidRPr="00432905" w:rsidR="00243678" w:rsidP="00243678" w:rsidRDefault="00243678" w14:paraId="482FA40A" w14:textId="77777777">
            <w:pPr>
              <w:jc w:val="both"/>
              <w:rPr>
                <w:bCs/>
                <w:lang w:val="lv-LV"/>
              </w:rPr>
            </w:pPr>
            <w:r w:rsidRPr="00432905">
              <w:rPr>
                <w:bCs/>
                <w:lang w:val="lv-LV"/>
              </w:rPr>
              <w:t xml:space="preserve">Attiecībā uz transportlīdzekļu reģistrācijas nodokļa atjaunošanu vēršam uzmanību, ka papildus izmaksas transportlīdzekļa pirkšanas brīdī ietekmē transportlīdzekļa cenu un var stimulēt pircēju izvēlēties klimatam un videi draudzīgākus automobiļus. Arī citu valstu pieredze rāda, ka valstīs, kurās ir ieviests transportlīdzekļu reģistrācijas </w:t>
            </w:r>
            <w:r w:rsidRPr="00432905">
              <w:rPr>
                <w:bCs/>
                <w:lang w:val="lv-LV"/>
              </w:rPr>
              <w:lastRenderedPageBreak/>
              <w:t>nodoklis, kas atkarīgs no CO2 emisiju daudzuma, vidējās CO2 emisijas vērtības ir zemākas.</w:t>
            </w:r>
          </w:p>
          <w:p w:rsidRPr="00432905" w:rsidR="005125E2" w:rsidP="00243678" w:rsidRDefault="00243678" w14:paraId="15914FD2" w14:textId="66B4E740">
            <w:pPr>
              <w:jc w:val="both"/>
              <w:rPr>
                <w:bCs/>
                <w:lang w:val="lv-LV"/>
              </w:rPr>
            </w:pPr>
            <w:r w:rsidRPr="00432905">
              <w:rPr>
                <w:bCs/>
                <w:lang w:val="lv-LV"/>
              </w:rPr>
              <w:t xml:space="preserve">Ņemot vērā iepriekš minēto, VARAM atbalsta Likumprojekta tālāku virzību, izsakot šādu iebildumu: Izvērtēt iespēju noteikt kravas automobiļu un autobusu ekspluatācijas nodokļa likmes, ņemot vērā ne tikai asu skaitu un piesārņojošo vielu emisijas (EURO standarts), bet arī CO2 emisijas. Attiecīgi, informāciju norādot </w:t>
            </w:r>
            <w:proofErr w:type="spellStart"/>
            <w:r w:rsidRPr="00432905">
              <w:rPr>
                <w:bCs/>
                <w:lang w:val="lv-LV"/>
              </w:rPr>
              <w:t>tieību</w:t>
            </w:r>
            <w:proofErr w:type="spellEnd"/>
            <w:r w:rsidRPr="00432905">
              <w:rPr>
                <w:bCs/>
                <w:lang w:val="lv-LV"/>
              </w:rPr>
              <w:t xml:space="preserve"> akta sākotnējā ziņojumā.</w:t>
            </w:r>
          </w:p>
        </w:tc>
        <w:tc>
          <w:tcPr>
            <w:tcW w:w="2598" w:type="dxa"/>
          </w:tcPr>
          <w:p w:rsidRPr="00432905" w:rsidR="005125E2" w:rsidP="00A67A33" w:rsidRDefault="005125E2" w14:paraId="02AFF818" w14:textId="0A2CE058">
            <w:pPr>
              <w:jc w:val="both"/>
              <w:rPr>
                <w:b/>
                <w:lang w:val="lv-LV"/>
              </w:rPr>
            </w:pPr>
            <w:r w:rsidRPr="00432905">
              <w:rPr>
                <w:b/>
                <w:lang w:val="lv-LV"/>
              </w:rPr>
              <w:lastRenderedPageBreak/>
              <w:t>Iebildums ņemts vērā.</w:t>
            </w:r>
          </w:p>
          <w:p w:rsidRPr="00432905" w:rsidR="005125E2" w:rsidP="00C73AD4" w:rsidRDefault="00C73AD4" w14:paraId="33CD6B2A" w14:textId="520940AD">
            <w:pPr>
              <w:jc w:val="both"/>
              <w:rPr>
                <w:lang w:val="lv-LV"/>
              </w:rPr>
            </w:pPr>
            <w:r w:rsidRPr="00432905">
              <w:rPr>
                <w:bCs/>
                <w:lang w:val="lv-LV"/>
              </w:rPr>
              <w:t xml:space="preserve">Satiksmes ministrija informē, ka kravas automobiļu un autobusu ekspluatācijas nodokļa likmju aprēķināšanas kārtība un metodika tika noteikta Finanšu ministrijas sagatavotajā informatīvajā ziņojumā “Par nodokļu politikas attīstības virzieniem, valsts sociālās ilgtspējas un ekonomikas konkurētspējas veicināšanai”, kas 2020.gada 2.septembrī tika atbalstīts Ministru kabinetā un saskaņā ar kuru Satiksmes ministrijai tika dots uzdevums izdarīt grozījumus Transportlīdzekļa ekspluatācijas nodokļa un uzņēmumu vieglo transportlīdzekļu nodokļa likumā, lai no 2021.gada kravas transportlīdzekļiem ar pilnu masu līdz 3,5 t (kategorija N1) noteiktu vieglo transportlīdzekļu TEN piemērošanas principu, kravas transportlīdzekļiem ar </w:t>
            </w:r>
            <w:r w:rsidRPr="00432905">
              <w:rPr>
                <w:bCs/>
                <w:lang w:val="lv-LV"/>
              </w:rPr>
              <w:lastRenderedPageBreak/>
              <w:t>pilnu masu no 3.5t līdz 12 t piemērot TEN likmes, ņemot vērā EURO izmešu standartu,  kravas transportlīdzekļiem ar pilnu masu virs 12 t piemērot TEN likmes, ņemot vērā EURO izmešu standartu un asu skaitu.</w:t>
            </w:r>
          </w:p>
        </w:tc>
        <w:tc>
          <w:tcPr>
            <w:tcW w:w="3065" w:type="dxa"/>
          </w:tcPr>
          <w:p w:rsidRPr="00432905" w:rsidR="00FF1309" w:rsidP="00D34832" w:rsidRDefault="00243678" w14:paraId="6A94F7CF" w14:textId="368168CB">
            <w:pPr>
              <w:ind w:right="-8"/>
              <w:jc w:val="both"/>
              <w:rPr>
                <w:lang w:val="lv-LV"/>
              </w:rPr>
            </w:pPr>
            <w:r w:rsidRPr="00432905">
              <w:rPr>
                <w:lang w:val="lv-LV"/>
              </w:rPr>
              <w:lastRenderedPageBreak/>
              <w:t xml:space="preserve">Skatīt </w:t>
            </w:r>
            <w:r w:rsidRPr="00432905" w:rsidR="00C73AD4">
              <w:rPr>
                <w:lang w:val="lv-LV"/>
              </w:rPr>
              <w:t>likum</w:t>
            </w:r>
            <w:r w:rsidRPr="00432905">
              <w:rPr>
                <w:lang w:val="lv-LV"/>
              </w:rPr>
              <w:t xml:space="preserve">projekta </w:t>
            </w:r>
            <w:proofErr w:type="spellStart"/>
            <w:r w:rsidRPr="00432905">
              <w:rPr>
                <w:lang w:val="lv-LV"/>
              </w:rPr>
              <w:t>antoāciju</w:t>
            </w:r>
            <w:proofErr w:type="spellEnd"/>
            <w:r w:rsidRPr="00432905">
              <w:rPr>
                <w:lang w:val="lv-LV"/>
              </w:rPr>
              <w:t>.</w:t>
            </w:r>
          </w:p>
        </w:tc>
      </w:tr>
      <w:tr w:rsidRPr="00432905" w:rsidR="00432905" w:rsidTr="000B33A8" w14:paraId="4CC04C5D" w14:textId="77777777">
        <w:trPr>
          <w:jc w:val="center"/>
        </w:trPr>
        <w:tc>
          <w:tcPr>
            <w:tcW w:w="977" w:type="dxa"/>
          </w:tcPr>
          <w:p w:rsidRPr="00432905" w:rsidR="00243678" w:rsidP="000B33A8" w:rsidRDefault="00243678" w14:paraId="69029EC2" w14:textId="5E33D637">
            <w:pPr>
              <w:jc w:val="both"/>
              <w:rPr>
                <w:lang w:val="lv-LV"/>
              </w:rPr>
            </w:pPr>
            <w:r w:rsidRPr="00432905">
              <w:rPr>
                <w:lang w:val="lv-LV"/>
              </w:rPr>
              <w:t>2.</w:t>
            </w:r>
          </w:p>
        </w:tc>
        <w:tc>
          <w:tcPr>
            <w:tcW w:w="2846" w:type="dxa"/>
          </w:tcPr>
          <w:p w:rsidRPr="00432905" w:rsidR="00C526EB" w:rsidP="00C526EB" w:rsidRDefault="00C526EB" w14:paraId="67126BAE" w14:textId="77777777">
            <w:pPr>
              <w:jc w:val="both"/>
              <w:rPr>
                <w:lang w:val="lv-LV"/>
              </w:rPr>
            </w:pPr>
            <w:r w:rsidRPr="00432905">
              <w:rPr>
                <w:lang w:val="lv-LV"/>
              </w:rPr>
              <w:t>1. Izteikt likuma nosaukumu šādā redakcijā:</w:t>
            </w:r>
          </w:p>
          <w:p w:rsidRPr="00432905" w:rsidR="00C526EB" w:rsidP="00C526EB" w:rsidRDefault="00C526EB" w14:paraId="48B9E85F" w14:textId="77777777">
            <w:pPr>
              <w:jc w:val="both"/>
              <w:rPr>
                <w:lang w:val="lv-LV"/>
              </w:rPr>
            </w:pPr>
            <w:r w:rsidRPr="00432905">
              <w:rPr>
                <w:lang w:val="lv-LV"/>
              </w:rPr>
              <w:t>“Transportlīdzekļa ekspluatācijas nodokļa, transportlīdzekļa reģistrācijas nodokļa un uzņēmumu vieglo transportlīdzekļu nodokļa likums”.</w:t>
            </w:r>
          </w:p>
          <w:p w:rsidRPr="00432905" w:rsidR="00243678" w:rsidP="000B33A8" w:rsidRDefault="00243678" w14:paraId="249154F1" w14:textId="0650BA8F">
            <w:pPr>
              <w:jc w:val="both"/>
              <w:rPr>
                <w:lang w:val="lv-LV"/>
              </w:rPr>
            </w:pPr>
          </w:p>
        </w:tc>
        <w:tc>
          <w:tcPr>
            <w:tcW w:w="3770" w:type="dxa"/>
          </w:tcPr>
          <w:p w:rsidRPr="00432905" w:rsidR="00C526EB" w:rsidP="000B33A8" w:rsidRDefault="00C73AD4" w14:paraId="68136401" w14:textId="77777777">
            <w:pPr>
              <w:jc w:val="both"/>
              <w:rPr>
                <w:b/>
              </w:rPr>
            </w:pPr>
            <w:r w:rsidRPr="00432905">
              <w:rPr>
                <w:b/>
                <w:lang w:val="lv-LV"/>
              </w:rPr>
              <w:t>Tieslietu ministrijas 2020.gada 25.septembra atzinums Nr.04-02/3769.</w:t>
            </w:r>
            <w:r w:rsidRPr="00432905" w:rsidR="00C526EB">
              <w:rPr>
                <w:b/>
              </w:rPr>
              <w:t xml:space="preserve"> </w:t>
            </w:r>
          </w:p>
          <w:p w:rsidRPr="00432905" w:rsidR="00243678" w:rsidP="000B33A8" w:rsidRDefault="00C526EB" w14:paraId="2D851648" w14:textId="49FC1DE3">
            <w:pPr>
              <w:jc w:val="both"/>
              <w:rPr>
                <w:bCs/>
                <w:lang w:val="lv-LV"/>
              </w:rPr>
            </w:pPr>
            <w:r w:rsidRPr="00432905">
              <w:rPr>
                <w:bCs/>
                <w:lang w:val="lv-LV"/>
              </w:rPr>
              <w:t xml:space="preserve">1. Projekta 1. pants paredz grozīt Transportlīdzekļa ekspluatācijas nodokļa un uzņēmumu vieglo transportlīdzekļu nodokļa likuma (turpmāk – likums) nosaukumu. Ievērojot minēto, nepieciešams veikt visu normatīvo aktu </w:t>
            </w:r>
            <w:proofErr w:type="spellStart"/>
            <w:r w:rsidRPr="00432905">
              <w:rPr>
                <w:bCs/>
                <w:lang w:val="lv-LV"/>
              </w:rPr>
              <w:t>izvērtējumu</w:t>
            </w:r>
            <w:proofErr w:type="spellEnd"/>
            <w:r w:rsidRPr="00432905">
              <w:rPr>
                <w:bCs/>
                <w:lang w:val="lv-LV"/>
              </w:rPr>
              <w:t xml:space="preserve"> un gadījumā, ja normatīvajā aktā būs neatbilstošs projektā paredzētajam likuma nosaukums, nepieciešams veikt grozījumus šajos normatīvajos aktos. Portālā www.likumi.lv esošā informācija norāda, ka likuma nosaukums esošajā redakcijā ir divos likumos un trīs Ministru kabineta noteikumos. Šobrīd, piemēram, likuma nosaukums ir minēts likuma “Par nodokļiem un nodevām” 8. panta 13. un 14. punktā, 20. panta 13. </w:t>
            </w:r>
            <w:r w:rsidRPr="00432905">
              <w:rPr>
                <w:bCs/>
                <w:lang w:val="lv-LV"/>
              </w:rPr>
              <w:lastRenderedPageBreak/>
              <w:t>un 14. punktā. Tieslietu ministrija piedāvā visu informāciju par nepieciešamajiem likuma nosaukuma grozījumiem citos normatīvajos aktos norādīt projekta anotācijas IV sadaļā. Tieslietu ministrija pieļauj, ka likuma nosaukuma grozījumi citos normatīvajos aktos varētu stāties spēkā vēlāk kā projekta 1. pantā paredzētais grozījums, bet tos nepieciešams apzināt un savlaicīgi virzīt. Piemēram, grozījumi likumā “Par nodokļiem un nodevām” iespējami 2021. gada budžeta likumprojektu virzības ietvaros.</w:t>
            </w:r>
          </w:p>
          <w:p w:rsidRPr="00432905" w:rsidR="00243678" w:rsidP="000B33A8" w:rsidRDefault="00243678" w14:paraId="65B48BBD" w14:textId="77777777">
            <w:pPr>
              <w:pStyle w:val="NormalWeb"/>
              <w:spacing w:before="0" w:after="0"/>
              <w:ind w:right="13" w:firstLine="720"/>
              <w:jc w:val="both"/>
              <w:rPr>
                <w:bCs/>
              </w:rPr>
            </w:pPr>
          </w:p>
        </w:tc>
        <w:tc>
          <w:tcPr>
            <w:tcW w:w="2598" w:type="dxa"/>
          </w:tcPr>
          <w:p w:rsidRPr="00432905" w:rsidR="00243678" w:rsidP="000B33A8" w:rsidRDefault="00243678" w14:paraId="5A61CBB8" w14:textId="3E6EC275">
            <w:pPr>
              <w:jc w:val="both"/>
              <w:rPr>
                <w:b/>
                <w:lang w:val="lv-LV"/>
              </w:rPr>
            </w:pPr>
            <w:r w:rsidRPr="00432905">
              <w:rPr>
                <w:b/>
                <w:lang w:val="lv-LV"/>
              </w:rPr>
              <w:lastRenderedPageBreak/>
              <w:t>Iebildums ņemts vērā</w:t>
            </w:r>
          </w:p>
          <w:p w:rsidRPr="00432905" w:rsidR="002C4338" w:rsidP="000B33A8" w:rsidRDefault="002C4338" w14:paraId="3A26EAA8" w14:textId="77777777">
            <w:pPr>
              <w:jc w:val="both"/>
              <w:rPr>
                <w:b/>
                <w:lang w:val="lv-LV"/>
              </w:rPr>
            </w:pPr>
          </w:p>
          <w:p w:rsidRPr="00432905" w:rsidR="00243678" w:rsidP="000B33A8" w:rsidRDefault="00243678" w14:paraId="74D1278F" w14:textId="77777777">
            <w:pPr>
              <w:jc w:val="both"/>
              <w:rPr>
                <w:lang w:val="lv-LV"/>
              </w:rPr>
            </w:pPr>
          </w:p>
        </w:tc>
        <w:tc>
          <w:tcPr>
            <w:tcW w:w="3065" w:type="dxa"/>
          </w:tcPr>
          <w:p w:rsidRPr="00432905" w:rsidR="00243678" w:rsidP="000B33A8" w:rsidRDefault="00C526EB" w14:paraId="0CF19EB6" w14:textId="77777777">
            <w:pPr>
              <w:ind w:right="-8"/>
              <w:jc w:val="both"/>
              <w:rPr>
                <w:lang w:val="lv-LV"/>
              </w:rPr>
            </w:pPr>
            <w:r w:rsidRPr="00432905">
              <w:rPr>
                <w:lang w:val="lv-LV"/>
              </w:rPr>
              <w:t>Skatīt</w:t>
            </w:r>
            <w:r w:rsidRPr="00432905" w:rsidR="002C4338">
              <w:rPr>
                <w:lang w:val="lv-LV"/>
              </w:rPr>
              <w:t xml:space="preserve"> precizēto likumprojekta anotāciju.</w:t>
            </w:r>
          </w:p>
          <w:p w:rsidRPr="00432905" w:rsidR="002C4338" w:rsidP="000B33A8" w:rsidRDefault="002C4338" w14:paraId="16E7915D" w14:textId="3E1A2B08">
            <w:pPr>
              <w:ind w:right="-8"/>
              <w:jc w:val="both"/>
              <w:rPr>
                <w:lang w:val="lv-LV"/>
              </w:rPr>
            </w:pPr>
          </w:p>
        </w:tc>
      </w:tr>
      <w:tr w:rsidRPr="00432905" w:rsidR="00432905" w:rsidTr="000B33A8" w14:paraId="5A40A3C8" w14:textId="77777777">
        <w:trPr>
          <w:jc w:val="center"/>
        </w:trPr>
        <w:tc>
          <w:tcPr>
            <w:tcW w:w="977" w:type="dxa"/>
          </w:tcPr>
          <w:p w:rsidRPr="00432905" w:rsidR="00243678" w:rsidP="000B33A8" w:rsidRDefault="00243678" w14:paraId="345BDA5E" w14:textId="78FC2A71">
            <w:pPr>
              <w:jc w:val="both"/>
              <w:rPr>
                <w:lang w:val="lv-LV"/>
              </w:rPr>
            </w:pPr>
            <w:r w:rsidRPr="00432905">
              <w:rPr>
                <w:lang w:val="lv-LV"/>
              </w:rPr>
              <w:t>3.</w:t>
            </w:r>
          </w:p>
        </w:tc>
        <w:tc>
          <w:tcPr>
            <w:tcW w:w="2846" w:type="dxa"/>
          </w:tcPr>
          <w:p w:rsidRPr="00432905" w:rsidR="00EE0845" w:rsidP="00EE0845" w:rsidRDefault="00EE0845" w14:paraId="03F84902" w14:textId="77777777">
            <w:pPr>
              <w:jc w:val="both"/>
              <w:rPr>
                <w:b/>
                <w:bCs/>
                <w:lang w:val="lv-LV"/>
              </w:rPr>
            </w:pPr>
            <w:r w:rsidRPr="00432905">
              <w:rPr>
                <w:b/>
                <w:bCs/>
                <w:lang w:val="lv-LV"/>
              </w:rPr>
              <w:t>20.pants. Atbrīvojumi</w:t>
            </w:r>
          </w:p>
          <w:p w:rsidRPr="00432905" w:rsidR="00EE0845" w:rsidP="00EE0845" w:rsidRDefault="00EE0845" w14:paraId="6715849A" w14:textId="77777777">
            <w:pPr>
              <w:jc w:val="both"/>
              <w:rPr>
                <w:b/>
                <w:bCs/>
                <w:lang w:val="lv-LV"/>
              </w:rPr>
            </w:pPr>
          </w:p>
          <w:p w:rsidRPr="00432905" w:rsidR="00EE0845" w:rsidP="00EE0845" w:rsidRDefault="00EE0845" w14:paraId="3F8CEE99" w14:textId="77777777">
            <w:pPr>
              <w:jc w:val="both"/>
              <w:rPr>
                <w:lang w:val="lv-LV"/>
              </w:rPr>
            </w:pPr>
            <w:r w:rsidRPr="00432905">
              <w:rPr>
                <w:lang w:val="lv-LV"/>
              </w:rPr>
              <w:t>No transportlīdzekļa reģistrācijas nodokļa ir atbrīvoti:</w:t>
            </w:r>
          </w:p>
          <w:p w:rsidRPr="00432905" w:rsidR="00EE0845" w:rsidP="00EE0845" w:rsidRDefault="00EE0845" w14:paraId="1CAA3794" w14:textId="77777777">
            <w:pPr>
              <w:jc w:val="both"/>
              <w:rPr>
                <w:lang w:val="lv-LV"/>
              </w:rPr>
            </w:pPr>
          </w:p>
          <w:p w:rsidRPr="00432905" w:rsidR="00EE0845" w:rsidP="00EE0845" w:rsidRDefault="00EE0845" w14:paraId="4922F3FE" w14:textId="77777777">
            <w:pPr>
              <w:jc w:val="both"/>
              <w:rPr>
                <w:lang w:val="lv-LV"/>
              </w:rPr>
            </w:pPr>
            <w:r w:rsidRPr="00432905">
              <w:rPr>
                <w:lang w:val="lv-LV"/>
              </w:rPr>
              <w:t>1) vieglie automobiļi, kas ir vecāki par 30 gadiem;</w:t>
            </w:r>
          </w:p>
          <w:p w:rsidRPr="00432905" w:rsidR="00EE0845" w:rsidP="00EE0845" w:rsidRDefault="00EE0845" w14:paraId="5CF73F33" w14:textId="77777777">
            <w:pPr>
              <w:jc w:val="both"/>
              <w:rPr>
                <w:lang w:val="lv-LV"/>
              </w:rPr>
            </w:pPr>
          </w:p>
          <w:p w:rsidRPr="00432905" w:rsidR="00EE0845" w:rsidP="00EE0845" w:rsidRDefault="00EE0845" w14:paraId="14405EE6" w14:textId="77777777">
            <w:pPr>
              <w:jc w:val="both"/>
              <w:rPr>
                <w:lang w:val="lv-LV"/>
              </w:rPr>
            </w:pPr>
            <w:r w:rsidRPr="00432905">
              <w:rPr>
                <w:lang w:val="lv-LV"/>
              </w:rPr>
              <w:t xml:space="preserve">2) vieglie automobiļi, kas pēc savas konstrukcijas kā vienīgo mehānisko dzinējspēku izmanto enerģiju no transportlīdzeklī glabātās elektroenerģijas vai dzinējspēka glabāšanas iekārtas (piemēram, </w:t>
            </w:r>
            <w:r w:rsidRPr="00432905">
              <w:rPr>
                <w:lang w:val="lv-LV"/>
              </w:rPr>
              <w:lastRenderedPageBreak/>
              <w:t>akumulators, kondensators, spararats vai ģenerators);</w:t>
            </w:r>
          </w:p>
          <w:p w:rsidRPr="00432905" w:rsidR="00EE0845" w:rsidP="00EE0845" w:rsidRDefault="00EE0845" w14:paraId="04854918" w14:textId="77777777">
            <w:pPr>
              <w:jc w:val="both"/>
              <w:rPr>
                <w:lang w:val="lv-LV"/>
              </w:rPr>
            </w:pPr>
          </w:p>
          <w:p w:rsidRPr="00432905" w:rsidR="00EE0845" w:rsidP="00EE0845" w:rsidRDefault="00EE0845" w14:paraId="0851BF4A" w14:textId="77777777">
            <w:pPr>
              <w:jc w:val="both"/>
              <w:rPr>
                <w:lang w:val="lv-LV"/>
              </w:rPr>
            </w:pPr>
            <w:r w:rsidRPr="00432905">
              <w:rPr>
                <w:lang w:val="lv-LV"/>
              </w:rPr>
              <w:t>3) īpaši sagatavoti sporta vieglie automobiļi.</w:t>
            </w:r>
          </w:p>
          <w:p w:rsidRPr="00432905" w:rsidR="00243678" w:rsidP="000B33A8" w:rsidRDefault="00243678" w14:paraId="42D50B36" w14:textId="1C1FAD86">
            <w:pPr>
              <w:jc w:val="both"/>
              <w:rPr>
                <w:lang w:val="lv-LV"/>
              </w:rPr>
            </w:pPr>
          </w:p>
        </w:tc>
        <w:tc>
          <w:tcPr>
            <w:tcW w:w="3770" w:type="dxa"/>
          </w:tcPr>
          <w:p w:rsidRPr="00432905" w:rsidR="00EE0845" w:rsidP="00EE0845" w:rsidRDefault="00EE0845" w14:paraId="5EA07805" w14:textId="77777777">
            <w:pPr>
              <w:jc w:val="both"/>
              <w:rPr>
                <w:b/>
              </w:rPr>
            </w:pPr>
            <w:r w:rsidRPr="00432905">
              <w:rPr>
                <w:b/>
                <w:lang w:val="lv-LV"/>
              </w:rPr>
              <w:lastRenderedPageBreak/>
              <w:t>Tieslietu ministrijas 2020.gada 25.septembra atzinums Nr.04-02/3769.</w:t>
            </w:r>
            <w:r w:rsidRPr="00432905">
              <w:rPr>
                <w:b/>
              </w:rPr>
              <w:t xml:space="preserve"> </w:t>
            </w:r>
          </w:p>
          <w:p w:rsidRPr="00432905" w:rsidR="00EE0845" w:rsidP="00EE0845" w:rsidRDefault="00EE0845" w14:paraId="6487B3C1" w14:textId="4AFCC864">
            <w:pPr>
              <w:jc w:val="both"/>
              <w:rPr>
                <w:b/>
              </w:rPr>
            </w:pPr>
            <w:r w:rsidRPr="00432905">
              <w:t xml:space="preserve">2. </w:t>
            </w:r>
            <w:proofErr w:type="spellStart"/>
            <w:r w:rsidRPr="00432905">
              <w:t>Projekta</w:t>
            </w:r>
            <w:proofErr w:type="spellEnd"/>
            <w:r w:rsidRPr="00432905">
              <w:t xml:space="preserve"> 6. </w:t>
            </w:r>
            <w:proofErr w:type="spellStart"/>
            <w:r w:rsidRPr="00432905">
              <w:t>pantā</w:t>
            </w:r>
            <w:proofErr w:type="spellEnd"/>
            <w:r w:rsidRPr="00432905">
              <w:t xml:space="preserve"> </w:t>
            </w:r>
            <w:proofErr w:type="spellStart"/>
            <w:r w:rsidRPr="00432905">
              <w:t>paredzēto</w:t>
            </w:r>
            <w:proofErr w:type="spellEnd"/>
            <w:r w:rsidRPr="00432905">
              <w:t xml:space="preserve"> </w:t>
            </w:r>
            <w:proofErr w:type="spellStart"/>
            <w:r w:rsidRPr="00432905">
              <w:t>likuma</w:t>
            </w:r>
            <w:proofErr w:type="spellEnd"/>
            <w:r w:rsidRPr="00432905">
              <w:t xml:space="preserve"> 20. </w:t>
            </w:r>
            <w:proofErr w:type="spellStart"/>
            <w:r w:rsidRPr="00432905">
              <w:t>panta</w:t>
            </w:r>
            <w:proofErr w:type="spellEnd"/>
            <w:r w:rsidRPr="00432905">
              <w:t xml:space="preserve"> 1. </w:t>
            </w:r>
            <w:proofErr w:type="spellStart"/>
            <w:r w:rsidRPr="00432905">
              <w:t>punktu</w:t>
            </w:r>
            <w:proofErr w:type="spellEnd"/>
            <w:r w:rsidRPr="00432905">
              <w:t xml:space="preserve"> </w:t>
            </w:r>
            <w:proofErr w:type="spellStart"/>
            <w:r w:rsidRPr="00432905">
              <w:t>nepieciešams</w:t>
            </w:r>
            <w:proofErr w:type="spellEnd"/>
            <w:r w:rsidRPr="00432905">
              <w:t xml:space="preserve"> </w:t>
            </w:r>
            <w:proofErr w:type="spellStart"/>
            <w:r w:rsidRPr="00432905">
              <w:t>precizēt</w:t>
            </w:r>
            <w:proofErr w:type="spellEnd"/>
            <w:r w:rsidRPr="00432905">
              <w:t xml:space="preserve"> </w:t>
            </w:r>
            <w:proofErr w:type="spellStart"/>
            <w:r w:rsidRPr="00432905">
              <w:t>atbilstoši</w:t>
            </w:r>
            <w:proofErr w:type="spellEnd"/>
            <w:r w:rsidRPr="00432905">
              <w:t xml:space="preserve"> </w:t>
            </w:r>
            <w:proofErr w:type="spellStart"/>
            <w:r w:rsidRPr="00432905">
              <w:t>likuma</w:t>
            </w:r>
            <w:proofErr w:type="spellEnd"/>
            <w:r w:rsidRPr="00432905">
              <w:t xml:space="preserve"> 6. un 14. </w:t>
            </w:r>
            <w:proofErr w:type="spellStart"/>
            <w:r w:rsidRPr="00432905">
              <w:t>pantā</w:t>
            </w:r>
            <w:proofErr w:type="spellEnd"/>
            <w:r w:rsidRPr="00432905">
              <w:t xml:space="preserve"> </w:t>
            </w:r>
            <w:proofErr w:type="spellStart"/>
            <w:r w:rsidRPr="00432905">
              <w:t>šobrīd</w:t>
            </w:r>
            <w:proofErr w:type="spellEnd"/>
            <w:r w:rsidRPr="00432905">
              <w:t xml:space="preserve"> </w:t>
            </w:r>
            <w:proofErr w:type="spellStart"/>
            <w:r w:rsidRPr="00432905">
              <w:t>esošajam</w:t>
            </w:r>
            <w:proofErr w:type="spellEnd"/>
            <w:r w:rsidRPr="00432905">
              <w:t xml:space="preserve"> </w:t>
            </w:r>
            <w:proofErr w:type="spellStart"/>
            <w:r w:rsidRPr="00432905">
              <w:t>regulējumam</w:t>
            </w:r>
            <w:proofErr w:type="spellEnd"/>
            <w:r w:rsidRPr="00432905">
              <w:t xml:space="preserve"> un </w:t>
            </w:r>
            <w:proofErr w:type="spellStart"/>
            <w:r w:rsidRPr="00432905">
              <w:t>Ceļu</w:t>
            </w:r>
            <w:proofErr w:type="spellEnd"/>
            <w:r w:rsidRPr="00432905">
              <w:t xml:space="preserve"> </w:t>
            </w:r>
            <w:proofErr w:type="spellStart"/>
            <w:r w:rsidRPr="00432905">
              <w:t>satiksmes</w:t>
            </w:r>
            <w:proofErr w:type="spellEnd"/>
            <w:r w:rsidRPr="00432905">
              <w:t xml:space="preserve"> </w:t>
            </w:r>
            <w:proofErr w:type="spellStart"/>
            <w:r w:rsidRPr="00432905">
              <w:t>likuma</w:t>
            </w:r>
            <w:proofErr w:type="spellEnd"/>
            <w:r w:rsidRPr="00432905">
              <w:t xml:space="preserve"> 10. </w:t>
            </w:r>
            <w:proofErr w:type="spellStart"/>
            <w:r w:rsidRPr="00432905">
              <w:t>panta</w:t>
            </w:r>
            <w:proofErr w:type="spellEnd"/>
            <w:r w:rsidRPr="00432905">
              <w:t xml:space="preserve"> 1.</w:t>
            </w:r>
            <w:r w:rsidRPr="00432905">
              <w:rPr>
                <w:vertAlign w:val="superscript"/>
              </w:rPr>
              <w:t>5</w:t>
            </w:r>
            <w:r w:rsidRPr="00432905">
              <w:t> </w:t>
            </w:r>
            <w:proofErr w:type="spellStart"/>
            <w:r w:rsidRPr="00432905">
              <w:t>daļā</w:t>
            </w:r>
            <w:proofErr w:type="spellEnd"/>
            <w:r w:rsidRPr="00432905">
              <w:t xml:space="preserve"> </w:t>
            </w:r>
            <w:proofErr w:type="spellStart"/>
            <w:r w:rsidRPr="00432905">
              <w:t>noteiktajam</w:t>
            </w:r>
            <w:proofErr w:type="spellEnd"/>
            <w:r w:rsidRPr="00432905">
              <w:t xml:space="preserve">, </w:t>
            </w:r>
            <w:proofErr w:type="spellStart"/>
            <w:r w:rsidRPr="00432905">
              <w:t>proti</w:t>
            </w:r>
            <w:proofErr w:type="spellEnd"/>
            <w:r w:rsidRPr="00432905">
              <w:t xml:space="preserve">, </w:t>
            </w:r>
            <w:proofErr w:type="spellStart"/>
            <w:r w:rsidRPr="00432905">
              <w:t>atbrīvojums</w:t>
            </w:r>
            <w:proofErr w:type="spellEnd"/>
            <w:r w:rsidRPr="00432905">
              <w:t xml:space="preserve"> </w:t>
            </w:r>
            <w:proofErr w:type="spellStart"/>
            <w:r w:rsidRPr="00432905">
              <w:t>varētu</w:t>
            </w:r>
            <w:proofErr w:type="spellEnd"/>
            <w:r w:rsidRPr="00432905">
              <w:t xml:space="preserve"> </w:t>
            </w:r>
            <w:proofErr w:type="spellStart"/>
            <w:r w:rsidRPr="00432905">
              <w:t>būt</w:t>
            </w:r>
            <w:proofErr w:type="spellEnd"/>
            <w:r w:rsidRPr="00432905">
              <w:t xml:space="preserve"> </w:t>
            </w:r>
            <w:proofErr w:type="spellStart"/>
            <w:r w:rsidRPr="00432905">
              <w:t>transportlīdzeklim</w:t>
            </w:r>
            <w:proofErr w:type="spellEnd"/>
            <w:r w:rsidRPr="00432905">
              <w:t xml:space="preserve"> </w:t>
            </w:r>
            <w:proofErr w:type="spellStart"/>
            <w:r w:rsidRPr="00432905">
              <w:t>ar</w:t>
            </w:r>
            <w:proofErr w:type="spellEnd"/>
            <w:r w:rsidRPr="00432905">
              <w:t xml:space="preserve"> </w:t>
            </w:r>
            <w:proofErr w:type="spellStart"/>
            <w:r w:rsidRPr="00432905">
              <w:t>vēsturiskā</w:t>
            </w:r>
            <w:proofErr w:type="spellEnd"/>
            <w:r w:rsidRPr="00432905">
              <w:t xml:space="preserve"> </w:t>
            </w:r>
            <w:proofErr w:type="spellStart"/>
            <w:r w:rsidRPr="00432905">
              <w:t>spēkrata</w:t>
            </w:r>
            <w:proofErr w:type="spellEnd"/>
            <w:r w:rsidRPr="00432905">
              <w:t xml:space="preserve"> </w:t>
            </w:r>
            <w:proofErr w:type="spellStart"/>
            <w:r w:rsidRPr="00432905">
              <w:t>statusu</w:t>
            </w:r>
            <w:proofErr w:type="spellEnd"/>
            <w:r w:rsidRPr="00432905">
              <w:t xml:space="preserve">, </w:t>
            </w:r>
            <w:proofErr w:type="spellStart"/>
            <w:r w:rsidRPr="00432905">
              <w:t>nevis</w:t>
            </w:r>
            <w:proofErr w:type="spellEnd"/>
            <w:r w:rsidRPr="00432905">
              <w:t xml:space="preserve"> </w:t>
            </w:r>
            <w:proofErr w:type="spellStart"/>
            <w:r w:rsidRPr="00432905">
              <w:t>jebkuram</w:t>
            </w:r>
            <w:proofErr w:type="spellEnd"/>
            <w:r w:rsidRPr="00432905">
              <w:t xml:space="preserve"> 30 </w:t>
            </w:r>
            <w:proofErr w:type="spellStart"/>
            <w:r w:rsidRPr="00432905">
              <w:t>gadus</w:t>
            </w:r>
            <w:proofErr w:type="spellEnd"/>
            <w:r w:rsidRPr="00432905">
              <w:t xml:space="preserve"> </w:t>
            </w:r>
            <w:proofErr w:type="spellStart"/>
            <w:r w:rsidRPr="00432905">
              <w:t>vecam</w:t>
            </w:r>
            <w:proofErr w:type="spellEnd"/>
            <w:r w:rsidRPr="00432905">
              <w:t xml:space="preserve"> </w:t>
            </w:r>
            <w:proofErr w:type="spellStart"/>
            <w:r w:rsidRPr="00432905">
              <w:t>transportlīdzeklim</w:t>
            </w:r>
            <w:proofErr w:type="spellEnd"/>
            <w:r w:rsidRPr="00432905">
              <w:t xml:space="preserve">. </w:t>
            </w:r>
            <w:proofErr w:type="spellStart"/>
            <w:r w:rsidRPr="00432905">
              <w:t>Papildus</w:t>
            </w:r>
            <w:proofErr w:type="spellEnd"/>
            <w:r w:rsidRPr="00432905">
              <w:t xml:space="preserve"> </w:t>
            </w:r>
            <w:proofErr w:type="spellStart"/>
            <w:r w:rsidRPr="00432905">
              <w:t>vēršam</w:t>
            </w:r>
            <w:proofErr w:type="spellEnd"/>
            <w:r w:rsidRPr="00432905">
              <w:t xml:space="preserve"> </w:t>
            </w:r>
            <w:proofErr w:type="spellStart"/>
            <w:r w:rsidRPr="00432905">
              <w:t>uzmanību</w:t>
            </w:r>
            <w:proofErr w:type="spellEnd"/>
            <w:r w:rsidRPr="00432905">
              <w:t xml:space="preserve">, ka </w:t>
            </w:r>
            <w:proofErr w:type="spellStart"/>
            <w:r w:rsidRPr="00432905">
              <w:t>šādu</w:t>
            </w:r>
            <w:proofErr w:type="spellEnd"/>
            <w:r w:rsidRPr="00432905">
              <w:t xml:space="preserve"> </w:t>
            </w:r>
            <w:proofErr w:type="spellStart"/>
            <w:r w:rsidRPr="00432905">
              <w:t>normu</w:t>
            </w:r>
            <w:proofErr w:type="spellEnd"/>
            <w:r w:rsidRPr="00432905">
              <w:t xml:space="preserve"> par </w:t>
            </w:r>
            <w:proofErr w:type="spellStart"/>
            <w:r w:rsidRPr="00432905">
              <w:t>atbrīvojumiem</w:t>
            </w:r>
            <w:proofErr w:type="spellEnd"/>
            <w:r w:rsidRPr="00432905">
              <w:t xml:space="preserve"> var </w:t>
            </w:r>
            <w:proofErr w:type="spellStart"/>
            <w:r w:rsidRPr="00432905">
              <w:t>interpretēt</w:t>
            </w:r>
            <w:proofErr w:type="spellEnd"/>
            <w:r w:rsidRPr="00432905">
              <w:t xml:space="preserve"> </w:t>
            </w:r>
            <w:proofErr w:type="spellStart"/>
            <w:r w:rsidRPr="00432905">
              <w:t>kā</w:t>
            </w:r>
            <w:proofErr w:type="spellEnd"/>
            <w:r w:rsidRPr="00432905">
              <w:t xml:space="preserve"> </w:t>
            </w:r>
            <w:proofErr w:type="spellStart"/>
            <w:r w:rsidRPr="00432905">
              <w:t>nevienlīdzīgu</w:t>
            </w:r>
            <w:proofErr w:type="spellEnd"/>
            <w:r w:rsidRPr="00432905">
              <w:t xml:space="preserve"> </w:t>
            </w:r>
            <w:proofErr w:type="spellStart"/>
            <w:r w:rsidRPr="00432905">
              <w:t>attieksmi</w:t>
            </w:r>
            <w:proofErr w:type="spellEnd"/>
            <w:r w:rsidRPr="00432905">
              <w:t xml:space="preserve"> </w:t>
            </w:r>
            <w:proofErr w:type="spellStart"/>
            <w:r w:rsidRPr="00432905">
              <w:t>pret</w:t>
            </w:r>
            <w:proofErr w:type="spellEnd"/>
            <w:r w:rsidRPr="00432905">
              <w:t xml:space="preserve"> </w:t>
            </w:r>
            <w:proofErr w:type="spellStart"/>
            <w:r w:rsidRPr="00432905">
              <w:t>dažādiem</w:t>
            </w:r>
            <w:proofErr w:type="spellEnd"/>
            <w:r w:rsidRPr="00432905">
              <w:t xml:space="preserve"> </w:t>
            </w:r>
            <w:proofErr w:type="spellStart"/>
            <w:r w:rsidRPr="00432905">
              <w:t>nodokļu</w:t>
            </w:r>
            <w:proofErr w:type="spellEnd"/>
            <w:r w:rsidRPr="00432905">
              <w:t xml:space="preserve"> </w:t>
            </w:r>
            <w:proofErr w:type="spellStart"/>
            <w:r w:rsidRPr="00432905">
              <w:t>maksātājiem</w:t>
            </w:r>
            <w:proofErr w:type="spellEnd"/>
            <w:r w:rsidRPr="00432905">
              <w:t xml:space="preserve">, bet </w:t>
            </w:r>
            <w:proofErr w:type="spellStart"/>
            <w:r w:rsidRPr="00432905">
              <w:lastRenderedPageBreak/>
              <w:t>projekta</w:t>
            </w:r>
            <w:proofErr w:type="spellEnd"/>
            <w:r w:rsidRPr="00432905">
              <w:t xml:space="preserve"> </w:t>
            </w:r>
            <w:proofErr w:type="spellStart"/>
            <w:r w:rsidRPr="00432905">
              <w:t>anotācijā</w:t>
            </w:r>
            <w:proofErr w:type="spellEnd"/>
            <w:r w:rsidRPr="00432905">
              <w:t xml:space="preserve"> </w:t>
            </w:r>
            <w:proofErr w:type="spellStart"/>
            <w:r w:rsidRPr="00432905">
              <w:t>informācija</w:t>
            </w:r>
            <w:proofErr w:type="spellEnd"/>
            <w:r w:rsidRPr="00432905">
              <w:t xml:space="preserve"> par </w:t>
            </w:r>
            <w:proofErr w:type="spellStart"/>
            <w:r w:rsidRPr="00432905">
              <w:t>dažādo</w:t>
            </w:r>
            <w:proofErr w:type="spellEnd"/>
            <w:r w:rsidRPr="00432905">
              <w:t xml:space="preserve"> </w:t>
            </w:r>
            <w:proofErr w:type="spellStart"/>
            <w:r w:rsidRPr="00432905">
              <w:t>atbrīvojumu</w:t>
            </w:r>
            <w:proofErr w:type="spellEnd"/>
            <w:r w:rsidRPr="00432905">
              <w:t xml:space="preserve"> </w:t>
            </w:r>
            <w:proofErr w:type="spellStart"/>
            <w:r w:rsidRPr="00432905">
              <w:t>pamatojumu</w:t>
            </w:r>
            <w:proofErr w:type="spellEnd"/>
            <w:r w:rsidRPr="00432905">
              <w:t xml:space="preserve"> </w:t>
            </w:r>
            <w:proofErr w:type="spellStart"/>
            <w:r w:rsidRPr="00432905">
              <w:t>netiek</w:t>
            </w:r>
            <w:proofErr w:type="spellEnd"/>
            <w:r w:rsidRPr="00432905">
              <w:t xml:space="preserve"> </w:t>
            </w:r>
            <w:proofErr w:type="spellStart"/>
            <w:r w:rsidRPr="00432905">
              <w:t>sniegta</w:t>
            </w:r>
            <w:proofErr w:type="spellEnd"/>
            <w:r w:rsidRPr="00432905">
              <w:t xml:space="preserve">. </w:t>
            </w:r>
            <w:proofErr w:type="spellStart"/>
            <w:r w:rsidRPr="00432905">
              <w:t>Ievērojot</w:t>
            </w:r>
            <w:proofErr w:type="spellEnd"/>
            <w:r w:rsidRPr="00432905">
              <w:t xml:space="preserve"> </w:t>
            </w:r>
            <w:proofErr w:type="spellStart"/>
            <w:r w:rsidRPr="00432905">
              <w:t>minēto</w:t>
            </w:r>
            <w:proofErr w:type="spellEnd"/>
            <w:r w:rsidRPr="00432905">
              <w:t xml:space="preserve">, </w:t>
            </w:r>
            <w:proofErr w:type="spellStart"/>
            <w:r w:rsidRPr="00432905">
              <w:t>projekta</w:t>
            </w:r>
            <w:proofErr w:type="spellEnd"/>
            <w:r w:rsidRPr="00432905">
              <w:t xml:space="preserve"> </w:t>
            </w:r>
            <w:proofErr w:type="spellStart"/>
            <w:r w:rsidRPr="00432905">
              <w:t>anotāciju</w:t>
            </w:r>
            <w:proofErr w:type="spellEnd"/>
            <w:r w:rsidRPr="00432905">
              <w:t xml:space="preserve"> </w:t>
            </w:r>
            <w:proofErr w:type="spellStart"/>
            <w:r w:rsidRPr="00432905">
              <w:t>nepieciešams</w:t>
            </w:r>
            <w:proofErr w:type="spellEnd"/>
            <w:r w:rsidRPr="00432905">
              <w:t xml:space="preserve"> </w:t>
            </w:r>
            <w:proofErr w:type="spellStart"/>
            <w:r w:rsidRPr="00432905">
              <w:t>atbilstoši</w:t>
            </w:r>
            <w:proofErr w:type="spellEnd"/>
            <w:r w:rsidRPr="00432905">
              <w:t xml:space="preserve"> </w:t>
            </w:r>
            <w:proofErr w:type="spellStart"/>
            <w:r w:rsidRPr="00432905">
              <w:t>papildināt</w:t>
            </w:r>
            <w:proofErr w:type="spellEnd"/>
            <w:r w:rsidRPr="00432905">
              <w:t xml:space="preserve">. </w:t>
            </w:r>
          </w:p>
          <w:p w:rsidRPr="00432905" w:rsidR="00243678" w:rsidP="00EE0845" w:rsidRDefault="00EE0845" w14:paraId="08223013" w14:textId="50E58D56">
            <w:pPr>
              <w:ind w:firstLine="720"/>
              <w:jc w:val="both"/>
            </w:pPr>
            <w:proofErr w:type="spellStart"/>
            <w:r w:rsidRPr="00432905">
              <w:t>Vēlamies</w:t>
            </w:r>
            <w:proofErr w:type="spellEnd"/>
            <w:r w:rsidRPr="00432905">
              <w:t xml:space="preserve"> </w:t>
            </w:r>
            <w:proofErr w:type="spellStart"/>
            <w:r w:rsidRPr="00432905">
              <w:t>informēt</w:t>
            </w:r>
            <w:proofErr w:type="spellEnd"/>
            <w:r w:rsidRPr="00432905">
              <w:t xml:space="preserve">, ka </w:t>
            </w:r>
            <w:proofErr w:type="spellStart"/>
            <w:r w:rsidRPr="00432905">
              <w:t>Finanšu</w:t>
            </w:r>
            <w:proofErr w:type="spellEnd"/>
            <w:r w:rsidRPr="00432905">
              <w:t xml:space="preserve"> ministrija </w:t>
            </w:r>
            <w:proofErr w:type="spellStart"/>
            <w:r w:rsidRPr="00432905">
              <w:t>ar</w:t>
            </w:r>
            <w:proofErr w:type="spellEnd"/>
            <w:r w:rsidRPr="00432905">
              <w:t xml:space="preserve"> 2020. </w:t>
            </w:r>
            <w:proofErr w:type="spellStart"/>
            <w:r w:rsidRPr="00432905">
              <w:t>gada</w:t>
            </w:r>
            <w:proofErr w:type="spellEnd"/>
            <w:r w:rsidRPr="00432905">
              <w:t xml:space="preserve"> 17. </w:t>
            </w:r>
            <w:proofErr w:type="spellStart"/>
            <w:r w:rsidRPr="00432905">
              <w:t>septembra</w:t>
            </w:r>
            <w:proofErr w:type="spellEnd"/>
            <w:r w:rsidRPr="00432905">
              <w:t xml:space="preserve"> </w:t>
            </w:r>
            <w:proofErr w:type="spellStart"/>
            <w:r w:rsidRPr="00432905">
              <w:t>vēstuli</w:t>
            </w:r>
            <w:proofErr w:type="spellEnd"/>
            <w:r w:rsidRPr="00432905">
              <w:t xml:space="preserve"> Nr.4.1-12/5/4922 </w:t>
            </w:r>
            <w:proofErr w:type="spellStart"/>
            <w:r w:rsidRPr="00432905">
              <w:t>Tieslietu</w:t>
            </w:r>
            <w:proofErr w:type="spellEnd"/>
            <w:r w:rsidRPr="00432905">
              <w:t xml:space="preserve"> </w:t>
            </w:r>
            <w:proofErr w:type="spellStart"/>
            <w:r w:rsidRPr="00432905">
              <w:t>ministrijai</w:t>
            </w:r>
            <w:proofErr w:type="spellEnd"/>
            <w:r w:rsidRPr="00432905">
              <w:t xml:space="preserve"> </w:t>
            </w:r>
            <w:proofErr w:type="spellStart"/>
            <w:r w:rsidRPr="00432905">
              <w:t>izvērtēšanai</w:t>
            </w:r>
            <w:proofErr w:type="spellEnd"/>
            <w:r w:rsidRPr="00432905">
              <w:t xml:space="preserve"> </w:t>
            </w:r>
            <w:proofErr w:type="spellStart"/>
            <w:r w:rsidRPr="00432905">
              <w:t>bija</w:t>
            </w:r>
            <w:proofErr w:type="spellEnd"/>
            <w:r w:rsidRPr="00432905">
              <w:t xml:space="preserve"> </w:t>
            </w:r>
            <w:proofErr w:type="spellStart"/>
            <w:r w:rsidRPr="00432905">
              <w:t>atsūtījusi</w:t>
            </w:r>
            <w:proofErr w:type="spellEnd"/>
            <w:r w:rsidRPr="00432905">
              <w:t xml:space="preserve"> </w:t>
            </w:r>
            <w:proofErr w:type="spellStart"/>
            <w:r w:rsidRPr="00432905">
              <w:t>likumprojektu</w:t>
            </w:r>
            <w:proofErr w:type="spellEnd"/>
            <w:r w:rsidRPr="00432905">
              <w:t xml:space="preserve"> “</w:t>
            </w:r>
            <w:proofErr w:type="spellStart"/>
            <w:r w:rsidRPr="00432905">
              <w:t>Grozījumi</w:t>
            </w:r>
            <w:proofErr w:type="spellEnd"/>
            <w:r w:rsidRPr="00432905">
              <w:t xml:space="preserve"> </w:t>
            </w:r>
            <w:proofErr w:type="spellStart"/>
            <w:r w:rsidRPr="00432905">
              <w:t>Transportlīdzekļa</w:t>
            </w:r>
            <w:proofErr w:type="spellEnd"/>
            <w:r w:rsidRPr="00432905">
              <w:t xml:space="preserve"> </w:t>
            </w:r>
            <w:proofErr w:type="spellStart"/>
            <w:r w:rsidRPr="00432905">
              <w:t>ekspluatācijas</w:t>
            </w:r>
            <w:proofErr w:type="spellEnd"/>
            <w:r w:rsidRPr="00432905">
              <w:t xml:space="preserve"> </w:t>
            </w:r>
            <w:proofErr w:type="spellStart"/>
            <w:r w:rsidRPr="00432905">
              <w:t>nodokļa</w:t>
            </w:r>
            <w:proofErr w:type="spellEnd"/>
            <w:r w:rsidRPr="00432905">
              <w:t xml:space="preserve"> un </w:t>
            </w:r>
            <w:proofErr w:type="spellStart"/>
            <w:r w:rsidRPr="00432905">
              <w:t>uzņēmumu</w:t>
            </w:r>
            <w:proofErr w:type="spellEnd"/>
            <w:r w:rsidRPr="00432905">
              <w:t xml:space="preserve"> </w:t>
            </w:r>
            <w:proofErr w:type="spellStart"/>
            <w:r w:rsidRPr="00432905">
              <w:t>vieglo</w:t>
            </w:r>
            <w:proofErr w:type="spellEnd"/>
            <w:r w:rsidRPr="00432905">
              <w:t xml:space="preserve"> </w:t>
            </w:r>
            <w:proofErr w:type="spellStart"/>
            <w:r w:rsidRPr="00432905">
              <w:t>transportlīdzekļu</w:t>
            </w:r>
            <w:proofErr w:type="spellEnd"/>
            <w:r w:rsidRPr="00432905">
              <w:t xml:space="preserve"> </w:t>
            </w:r>
            <w:proofErr w:type="spellStart"/>
            <w:r w:rsidRPr="00432905">
              <w:t>nodokļa</w:t>
            </w:r>
            <w:proofErr w:type="spellEnd"/>
            <w:r w:rsidRPr="00432905">
              <w:t xml:space="preserve"> </w:t>
            </w:r>
            <w:proofErr w:type="spellStart"/>
            <w:r w:rsidRPr="00432905">
              <w:t>likumā</w:t>
            </w:r>
            <w:proofErr w:type="spellEnd"/>
            <w:r w:rsidRPr="00432905">
              <w:t xml:space="preserve">”, </w:t>
            </w:r>
            <w:proofErr w:type="spellStart"/>
            <w:r w:rsidRPr="00432905">
              <w:t>kurā</w:t>
            </w:r>
            <w:proofErr w:type="spellEnd"/>
            <w:r w:rsidRPr="00432905">
              <w:t xml:space="preserve"> </w:t>
            </w:r>
            <w:proofErr w:type="spellStart"/>
            <w:r w:rsidRPr="00432905">
              <w:t>tiek</w:t>
            </w:r>
            <w:proofErr w:type="spellEnd"/>
            <w:r w:rsidRPr="00432905">
              <w:t xml:space="preserve"> </w:t>
            </w:r>
            <w:proofErr w:type="spellStart"/>
            <w:r w:rsidRPr="00432905">
              <w:t>paredzēts</w:t>
            </w:r>
            <w:proofErr w:type="spellEnd"/>
            <w:r w:rsidRPr="00432905">
              <w:t xml:space="preserve"> </w:t>
            </w:r>
            <w:proofErr w:type="spellStart"/>
            <w:r w:rsidRPr="00432905">
              <w:t>veikt</w:t>
            </w:r>
            <w:proofErr w:type="spellEnd"/>
            <w:r w:rsidRPr="00432905">
              <w:t xml:space="preserve"> </w:t>
            </w:r>
            <w:proofErr w:type="spellStart"/>
            <w:r w:rsidRPr="00432905">
              <w:t>grozījumus</w:t>
            </w:r>
            <w:proofErr w:type="spellEnd"/>
            <w:r w:rsidRPr="00432905">
              <w:t xml:space="preserve"> </w:t>
            </w:r>
            <w:proofErr w:type="spellStart"/>
            <w:r w:rsidRPr="00432905">
              <w:t>likuma</w:t>
            </w:r>
            <w:proofErr w:type="spellEnd"/>
            <w:r w:rsidRPr="00432905">
              <w:t xml:space="preserve"> 12. </w:t>
            </w:r>
            <w:proofErr w:type="spellStart"/>
            <w:r w:rsidRPr="00432905">
              <w:t>pantā</w:t>
            </w:r>
            <w:proofErr w:type="spellEnd"/>
            <w:r w:rsidRPr="00432905">
              <w:t xml:space="preserve">. </w:t>
            </w:r>
            <w:proofErr w:type="spellStart"/>
            <w:r w:rsidRPr="00432905">
              <w:t>Projektā</w:t>
            </w:r>
            <w:proofErr w:type="spellEnd"/>
            <w:r w:rsidRPr="00432905">
              <w:t xml:space="preserve"> </w:t>
            </w:r>
            <w:proofErr w:type="spellStart"/>
            <w:r w:rsidRPr="00432905">
              <w:t>šie</w:t>
            </w:r>
            <w:proofErr w:type="spellEnd"/>
            <w:r w:rsidRPr="00432905">
              <w:t xml:space="preserve"> </w:t>
            </w:r>
            <w:proofErr w:type="spellStart"/>
            <w:r w:rsidRPr="00432905">
              <w:t>grozījumi</w:t>
            </w:r>
            <w:proofErr w:type="spellEnd"/>
            <w:r w:rsidRPr="00432905">
              <w:t xml:space="preserve"> nav </w:t>
            </w:r>
            <w:proofErr w:type="spellStart"/>
            <w:r w:rsidRPr="00432905">
              <w:t>iekļauti</w:t>
            </w:r>
            <w:proofErr w:type="spellEnd"/>
            <w:r w:rsidRPr="00432905">
              <w:t xml:space="preserve">. </w:t>
            </w:r>
            <w:proofErr w:type="spellStart"/>
            <w:r w:rsidRPr="00432905">
              <w:t>Ievērojot</w:t>
            </w:r>
            <w:proofErr w:type="spellEnd"/>
            <w:r w:rsidRPr="00432905">
              <w:t xml:space="preserve"> </w:t>
            </w:r>
            <w:proofErr w:type="spellStart"/>
            <w:r w:rsidRPr="00432905">
              <w:t>minēto</w:t>
            </w:r>
            <w:proofErr w:type="spellEnd"/>
            <w:r w:rsidRPr="00432905">
              <w:t xml:space="preserve">, </w:t>
            </w:r>
            <w:proofErr w:type="spellStart"/>
            <w:r w:rsidRPr="00432905">
              <w:t>piedāvājam</w:t>
            </w:r>
            <w:proofErr w:type="spellEnd"/>
            <w:r w:rsidRPr="00432905">
              <w:t xml:space="preserve"> </w:t>
            </w:r>
            <w:proofErr w:type="spellStart"/>
            <w:r w:rsidRPr="00432905">
              <w:t>sadarbībā</w:t>
            </w:r>
            <w:proofErr w:type="spellEnd"/>
            <w:r w:rsidRPr="00432905">
              <w:t xml:space="preserve"> </w:t>
            </w:r>
            <w:proofErr w:type="spellStart"/>
            <w:r w:rsidRPr="00432905">
              <w:t>ar</w:t>
            </w:r>
            <w:proofErr w:type="spellEnd"/>
            <w:r w:rsidRPr="00432905">
              <w:t xml:space="preserve"> </w:t>
            </w:r>
            <w:proofErr w:type="spellStart"/>
            <w:r w:rsidRPr="00432905">
              <w:t>Finanšu</w:t>
            </w:r>
            <w:proofErr w:type="spellEnd"/>
            <w:r w:rsidRPr="00432905">
              <w:t xml:space="preserve"> </w:t>
            </w:r>
            <w:proofErr w:type="spellStart"/>
            <w:r w:rsidRPr="00432905">
              <w:t>ministriju</w:t>
            </w:r>
            <w:proofErr w:type="spellEnd"/>
            <w:r w:rsidRPr="00432905">
              <w:t xml:space="preserve"> </w:t>
            </w:r>
            <w:proofErr w:type="spellStart"/>
            <w:r w:rsidRPr="00432905">
              <w:t>nodrošināt</w:t>
            </w:r>
            <w:proofErr w:type="spellEnd"/>
            <w:r w:rsidRPr="00432905">
              <w:t xml:space="preserve"> </w:t>
            </w:r>
            <w:proofErr w:type="spellStart"/>
            <w:r w:rsidRPr="00432905">
              <w:t>viena</w:t>
            </w:r>
            <w:proofErr w:type="spellEnd"/>
            <w:r w:rsidRPr="00432905">
              <w:t xml:space="preserve"> </w:t>
            </w:r>
            <w:proofErr w:type="spellStart"/>
            <w:r w:rsidRPr="00432905">
              <w:t>projekta</w:t>
            </w:r>
            <w:proofErr w:type="spellEnd"/>
            <w:r w:rsidRPr="00432905">
              <w:t xml:space="preserve"> </w:t>
            </w:r>
            <w:proofErr w:type="spellStart"/>
            <w:r w:rsidRPr="00432905">
              <w:t>virzību</w:t>
            </w:r>
            <w:proofErr w:type="spellEnd"/>
            <w:r w:rsidRPr="00432905">
              <w:t xml:space="preserve">, jo </w:t>
            </w:r>
            <w:proofErr w:type="spellStart"/>
            <w:r w:rsidRPr="00432905">
              <w:t>atsevišķu</w:t>
            </w:r>
            <w:proofErr w:type="spellEnd"/>
            <w:r w:rsidRPr="00432905">
              <w:t xml:space="preserve"> </w:t>
            </w:r>
            <w:proofErr w:type="spellStart"/>
            <w:r w:rsidRPr="00432905">
              <w:t>projektu</w:t>
            </w:r>
            <w:proofErr w:type="spellEnd"/>
            <w:r w:rsidRPr="00432905">
              <w:t xml:space="preserve"> </w:t>
            </w:r>
            <w:proofErr w:type="spellStart"/>
            <w:r w:rsidRPr="00432905">
              <w:t>virzība</w:t>
            </w:r>
            <w:proofErr w:type="spellEnd"/>
            <w:r w:rsidRPr="00432905">
              <w:t xml:space="preserve"> </w:t>
            </w:r>
            <w:proofErr w:type="spellStart"/>
            <w:r w:rsidRPr="00432905">
              <w:t>veicina</w:t>
            </w:r>
            <w:proofErr w:type="spellEnd"/>
            <w:r w:rsidRPr="00432905">
              <w:t xml:space="preserve"> </w:t>
            </w:r>
            <w:proofErr w:type="spellStart"/>
            <w:r w:rsidRPr="00432905">
              <w:t>nelietderīgu</w:t>
            </w:r>
            <w:proofErr w:type="spellEnd"/>
            <w:r w:rsidRPr="00432905">
              <w:t xml:space="preserve"> </w:t>
            </w:r>
            <w:proofErr w:type="spellStart"/>
            <w:r w:rsidRPr="00432905">
              <w:t>valsts</w:t>
            </w:r>
            <w:proofErr w:type="spellEnd"/>
            <w:r w:rsidRPr="00432905">
              <w:t xml:space="preserve"> </w:t>
            </w:r>
            <w:proofErr w:type="spellStart"/>
            <w:r w:rsidRPr="00432905">
              <w:t>pārvaldes</w:t>
            </w:r>
            <w:proofErr w:type="spellEnd"/>
            <w:r w:rsidRPr="00432905">
              <w:t xml:space="preserve"> </w:t>
            </w:r>
            <w:proofErr w:type="spellStart"/>
            <w:r w:rsidRPr="00432905">
              <w:t>resursu</w:t>
            </w:r>
            <w:proofErr w:type="spellEnd"/>
            <w:r w:rsidRPr="00432905">
              <w:t xml:space="preserve"> </w:t>
            </w:r>
            <w:proofErr w:type="spellStart"/>
            <w:r w:rsidRPr="00432905">
              <w:t>izmantošanu</w:t>
            </w:r>
            <w:proofErr w:type="spellEnd"/>
            <w:r w:rsidRPr="00432905">
              <w:t>.</w:t>
            </w:r>
          </w:p>
        </w:tc>
        <w:tc>
          <w:tcPr>
            <w:tcW w:w="2598" w:type="dxa"/>
          </w:tcPr>
          <w:p w:rsidRPr="00432905" w:rsidR="00243678" w:rsidP="000B33A8" w:rsidRDefault="00243678" w14:paraId="229B0EF6" w14:textId="77777777">
            <w:pPr>
              <w:jc w:val="both"/>
              <w:rPr>
                <w:b/>
                <w:lang w:val="lv-LV"/>
              </w:rPr>
            </w:pPr>
            <w:r w:rsidRPr="00432905">
              <w:rPr>
                <w:b/>
                <w:lang w:val="lv-LV"/>
              </w:rPr>
              <w:lastRenderedPageBreak/>
              <w:t>Iebildums ņemts vērā.</w:t>
            </w:r>
          </w:p>
          <w:p w:rsidRPr="00432905" w:rsidR="00243678" w:rsidP="000B33A8" w:rsidRDefault="00243678" w14:paraId="3199C6D7" w14:textId="77777777">
            <w:pPr>
              <w:jc w:val="both"/>
              <w:rPr>
                <w:lang w:val="lv-LV"/>
              </w:rPr>
            </w:pPr>
          </w:p>
        </w:tc>
        <w:tc>
          <w:tcPr>
            <w:tcW w:w="3065" w:type="dxa"/>
          </w:tcPr>
          <w:p w:rsidRPr="00432905" w:rsidR="002442AF" w:rsidP="002442AF" w:rsidRDefault="002442AF" w14:paraId="460D6DE7" w14:textId="77777777">
            <w:pPr>
              <w:ind w:right="-8"/>
              <w:jc w:val="both"/>
              <w:rPr>
                <w:b/>
                <w:bCs/>
                <w:lang w:val="lv-LV"/>
              </w:rPr>
            </w:pPr>
            <w:r w:rsidRPr="00432905">
              <w:rPr>
                <w:b/>
                <w:bCs/>
                <w:lang w:val="lv-LV"/>
              </w:rPr>
              <w:t>20.pants. Atbrīvojumi</w:t>
            </w:r>
          </w:p>
          <w:p w:rsidRPr="00432905" w:rsidR="002442AF" w:rsidP="002442AF" w:rsidRDefault="002442AF" w14:paraId="0C3E0E70" w14:textId="77777777">
            <w:pPr>
              <w:ind w:right="-8"/>
              <w:jc w:val="both"/>
              <w:rPr>
                <w:b/>
                <w:bCs/>
                <w:lang w:val="lv-LV"/>
              </w:rPr>
            </w:pPr>
          </w:p>
          <w:p w:rsidRPr="00432905" w:rsidR="002442AF" w:rsidP="002442AF" w:rsidRDefault="002442AF" w14:paraId="43BC9828" w14:textId="77777777">
            <w:pPr>
              <w:ind w:right="-8"/>
              <w:jc w:val="both"/>
              <w:rPr>
                <w:lang w:val="lv-LV"/>
              </w:rPr>
            </w:pPr>
            <w:r w:rsidRPr="00432905">
              <w:rPr>
                <w:lang w:val="lv-LV"/>
              </w:rPr>
              <w:t>No transportlīdzekļa reģistrācijas nodokļa ir atbrīvoti:</w:t>
            </w:r>
          </w:p>
          <w:p w:rsidRPr="00432905" w:rsidR="002442AF" w:rsidP="002442AF" w:rsidRDefault="002442AF" w14:paraId="35261C96" w14:textId="77777777">
            <w:pPr>
              <w:ind w:right="-8"/>
              <w:jc w:val="both"/>
              <w:rPr>
                <w:lang w:val="lv-LV"/>
              </w:rPr>
            </w:pPr>
          </w:p>
          <w:p w:rsidRPr="00432905" w:rsidR="002442AF" w:rsidP="002442AF" w:rsidRDefault="002442AF" w14:paraId="1223691B" w14:textId="60125B70">
            <w:pPr>
              <w:ind w:right="-8"/>
              <w:jc w:val="both"/>
              <w:rPr>
                <w:lang w:val="lv-LV"/>
              </w:rPr>
            </w:pPr>
            <w:r w:rsidRPr="00432905">
              <w:rPr>
                <w:lang w:val="lv-LV"/>
              </w:rPr>
              <w:t>1)transportlīdzekļi, kuriem piešķirts vēsturiskā spēkrata statuss.</w:t>
            </w:r>
          </w:p>
          <w:p w:rsidRPr="00432905" w:rsidR="002442AF" w:rsidP="002442AF" w:rsidRDefault="002442AF" w14:paraId="7383F6A4" w14:textId="77777777">
            <w:pPr>
              <w:ind w:right="-8"/>
              <w:jc w:val="both"/>
              <w:rPr>
                <w:lang w:val="lv-LV"/>
              </w:rPr>
            </w:pPr>
          </w:p>
          <w:p w:rsidRPr="00432905" w:rsidR="002442AF" w:rsidP="002442AF" w:rsidRDefault="002442AF" w14:paraId="2899D682" w14:textId="77777777">
            <w:pPr>
              <w:ind w:right="-8"/>
              <w:jc w:val="both"/>
              <w:rPr>
                <w:lang w:val="lv-LV"/>
              </w:rPr>
            </w:pPr>
            <w:r w:rsidRPr="00432905">
              <w:rPr>
                <w:lang w:val="lv-LV"/>
              </w:rPr>
              <w:t xml:space="preserve">2) vieglie automobiļi, kas pēc savas konstrukcijas kā vienīgo mehānisko dzinējspēku izmanto enerģiju no transportlīdzeklī glabātās elektroenerģijas vai dzinējspēka glabāšanas iekārtas (piemēram, </w:t>
            </w:r>
            <w:r w:rsidRPr="00432905">
              <w:rPr>
                <w:lang w:val="lv-LV"/>
              </w:rPr>
              <w:lastRenderedPageBreak/>
              <w:t>akumulators, kondensators, spararats vai ģenerators);</w:t>
            </w:r>
          </w:p>
          <w:p w:rsidRPr="00432905" w:rsidR="002442AF" w:rsidP="002442AF" w:rsidRDefault="002442AF" w14:paraId="30C7067B" w14:textId="77777777">
            <w:pPr>
              <w:ind w:right="-8"/>
              <w:jc w:val="both"/>
              <w:rPr>
                <w:lang w:val="lv-LV"/>
              </w:rPr>
            </w:pPr>
          </w:p>
          <w:p w:rsidRPr="00432905" w:rsidR="002442AF" w:rsidP="002442AF" w:rsidRDefault="002442AF" w14:paraId="5E505A93" w14:textId="77777777">
            <w:pPr>
              <w:ind w:right="-8"/>
              <w:jc w:val="both"/>
              <w:rPr>
                <w:lang w:val="lv-LV"/>
              </w:rPr>
            </w:pPr>
            <w:r w:rsidRPr="00432905">
              <w:rPr>
                <w:lang w:val="lv-LV"/>
              </w:rPr>
              <w:t>3) īpaši sagatavoti sporta vieglie automobiļi.</w:t>
            </w:r>
          </w:p>
          <w:p w:rsidRPr="00432905" w:rsidR="00243678" w:rsidP="000B33A8" w:rsidRDefault="00243678" w14:paraId="736DE6EA" w14:textId="68D4864E">
            <w:pPr>
              <w:ind w:right="-8"/>
              <w:jc w:val="both"/>
              <w:rPr>
                <w:lang w:val="lv-LV"/>
              </w:rPr>
            </w:pPr>
          </w:p>
        </w:tc>
      </w:tr>
      <w:tr w:rsidRPr="00432905" w:rsidR="00432905" w:rsidTr="000B33A8" w14:paraId="163CE08F" w14:textId="77777777">
        <w:trPr>
          <w:jc w:val="center"/>
        </w:trPr>
        <w:tc>
          <w:tcPr>
            <w:tcW w:w="977" w:type="dxa"/>
          </w:tcPr>
          <w:p w:rsidRPr="00432905" w:rsidR="00243678" w:rsidP="000B33A8" w:rsidRDefault="004B374F" w14:paraId="1E272703" w14:textId="525D0B3E">
            <w:pPr>
              <w:jc w:val="both"/>
              <w:rPr>
                <w:lang w:val="lv-LV"/>
              </w:rPr>
            </w:pPr>
            <w:r w:rsidRPr="00432905">
              <w:rPr>
                <w:lang w:val="lv-LV"/>
              </w:rPr>
              <w:lastRenderedPageBreak/>
              <w:t>4</w:t>
            </w:r>
            <w:r w:rsidRPr="00432905" w:rsidR="00243678">
              <w:rPr>
                <w:lang w:val="lv-LV"/>
              </w:rPr>
              <w:t>.</w:t>
            </w:r>
          </w:p>
        </w:tc>
        <w:tc>
          <w:tcPr>
            <w:tcW w:w="2846" w:type="dxa"/>
          </w:tcPr>
          <w:p w:rsidRPr="00432905" w:rsidR="00243678" w:rsidP="000B33A8" w:rsidRDefault="002F33A1" w14:paraId="19463E40" w14:textId="77777777">
            <w:pPr>
              <w:jc w:val="both"/>
              <w:rPr>
                <w:lang w:val="lv-LV"/>
              </w:rPr>
            </w:pPr>
            <w:r w:rsidRPr="00432905">
              <w:rPr>
                <w:lang w:val="lv-LV"/>
              </w:rPr>
              <w:t xml:space="preserve">5) automobiļiem ar oglekļa dioksīda (CO2) izmešu daudzumu no 131 g līdz 155 g uz vienu km — 114 </w:t>
            </w:r>
            <w:proofErr w:type="spellStart"/>
            <w:r w:rsidRPr="00432905">
              <w:rPr>
                <w:lang w:val="lv-LV"/>
              </w:rPr>
              <w:t>euro</w:t>
            </w:r>
            <w:proofErr w:type="spellEnd"/>
            <w:r w:rsidRPr="00432905">
              <w:rPr>
                <w:lang w:val="lv-LV"/>
              </w:rPr>
              <w:t>;</w:t>
            </w:r>
          </w:p>
          <w:p w:rsidRPr="00432905" w:rsidR="002F33A1" w:rsidP="000B33A8" w:rsidRDefault="002F33A1" w14:paraId="3A7FFAD5" w14:textId="77777777">
            <w:pPr>
              <w:jc w:val="both"/>
              <w:rPr>
                <w:lang w:val="lv-LV"/>
              </w:rPr>
            </w:pPr>
          </w:p>
          <w:p w:rsidRPr="00432905" w:rsidR="002F33A1" w:rsidP="000B33A8" w:rsidRDefault="002F33A1" w14:paraId="5F106F3C" w14:textId="003AD9F3">
            <w:pPr>
              <w:jc w:val="both"/>
              <w:rPr>
                <w:lang w:val="lv-LV"/>
              </w:rPr>
            </w:pPr>
            <w:r w:rsidRPr="00432905">
              <w:rPr>
                <w:lang w:val="lv-LV"/>
              </w:rPr>
              <w:t xml:space="preserve">8) automobiļiem ar oglekļa dioksīda (CO2) izmešu daudzumu no 201 g līdz 225 g uz vienu km — 218 </w:t>
            </w:r>
            <w:proofErr w:type="spellStart"/>
            <w:r w:rsidRPr="00432905">
              <w:rPr>
                <w:lang w:val="lv-LV"/>
              </w:rPr>
              <w:t>euro</w:t>
            </w:r>
            <w:proofErr w:type="spellEnd"/>
            <w:r w:rsidRPr="00432905">
              <w:rPr>
                <w:lang w:val="lv-LV"/>
              </w:rPr>
              <w:t>;</w:t>
            </w:r>
          </w:p>
        </w:tc>
        <w:tc>
          <w:tcPr>
            <w:tcW w:w="3770" w:type="dxa"/>
          </w:tcPr>
          <w:p w:rsidRPr="00432905" w:rsidR="004B374F" w:rsidP="000B33A8" w:rsidRDefault="004B374F" w14:paraId="1FBB0C18" w14:textId="4DF34432">
            <w:pPr>
              <w:jc w:val="both"/>
              <w:rPr>
                <w:b/>
                <w:lang w:val="lv-LV"/>
              </w:rPr>
            </w:pPr>
            <w:r w:rsidRPr="00432905">
              <w:rPr>
                <w:b/>
                <w:lang w:val="lv-LV"/>
              </w:rPr>
              <w:t>Finanšu ministrijas 2020.gada 25.septembra atzinums Nr.4.1-12/5/5078</w:t>
            </w:r>
          </w:p>
          <w:p w:rsidRPr="00432905" w:rsidR="00243678" w:rsidP="000B33A8" w:rsidRDefault="002F33A1" w14:paraId="11C72BBB" w14:textId="598007E0">
            <w:pPr>
              <w:jc w:val="both"/>
              <w:rPr>
                <w:bCs/>
                <w:lang w:val="lv-LV"/>
              </w:rPr>
            </w:pPr>
            <w:r w:rsidRPr="00432905">
              <w:rPr>
                <w:bCs/>
                <w:lang w:val="lv-LV"/>
              </w:rPr>
              <w:t>2.</w:t>
            </w:r>
            <w:r w:rsidRPr="00432905">
              <w:rPr>
                <w:bCs/>
                <w:lang w:val="lv-LV"/>
              </w:rPr>
              <w:tab/>
              <w:t xml:space="preserve">Lūdzam precizēt likumprojekta 4.panta ceturtās daļas 5.punktā noteikto TEN likmi, skaitli “114” aizstājot ar skaitli “120”, jo šobrīd  TEN likme atbilstošajam CO2 emisiju daudzumam no 131 līdz 155 g/km ir 120 </w:t>
            </w:r>
            <w:proofErr w:type="spellStart"/>
            <w:r w:rsidRPr="00432905">
              <w:rPr>
                <w:bCs/>
                <w:lang w:val="lv-LV"/>
              </w:rPr>
              <w:t>euro</w:t>
            </w:r>
            <w:proofErr w:type="spellEnd"/>
            <w:r w:rsidRPr="00432905">
              <w:rPr>
                <w:bCs/>
                <w:lang w:val="lv-LV"/>
              </w:rPr>
              <w:t xml:space="preserve">, kā arī šīs daļas 8.punktā noteikto TEN likmi, skaitli “218” aizstājot ar skaitli “216”, jo </w:t>
            </w:r>
            <w:r w:rsidRPr="00432905">
              <w:rPr>
                <w:bCs/>
                <w:lang w:val="lv-LV"/>
              </w:rPr>
              <w:lastRenderedPageBreak/>
              <w:t>skaitli 216 dalot ar 12 rezultātā ir vesels skaitlis.</w:t>
            </w:r>
          </w:p>
          <w:p w:rsidRPr="00432905" w:rsidR="00243678" w:rsidP="000B33A8" w:rsidRDefault="00243678" w14:paraId="20E56334" w14:textId="77777777">
            <w:pPr>
              <w:pStyle w:val="NormalWeb"/>
              <w:spacing w:before="0" w:after="0"/>
              <w:ind w:right="13" w:firstLine="720"/>
              <w:jc w:val="both"/>
            </w:pPr>
          </w:p>
        </w:tc>
        <w:tc>
          <w:tcPr>
            <w:tcW w:w="2598" w:type="dxa"/>
          </w:tcPr>
          <w:p w:rsidRPr="00432905" w:rsidR="00243678" w:rsidP="000B33A8" w:rsidRDefault="00243678" w14:paraId="1B1B7332" w14:textId="77777777">
            <w:pPr>
              <w:jc w:val="both"/>
              <w:rPr>
                <w:b/>
                <w:lang w:val="lv-LV"/>
              </w:rPr>
            </w:pPr>
            <w:r w:rsidRPr="00432905">
              <w:rPr>
                <w:b/>
                <w:lang w:val="lv-LV"/>
              </w:rPr>
              <w:lastRenderedPageBreak/>
              <w:t>Iebildums ņemts vērā.</w:t>
            </w:r>
          </w:p>
          <w:p w:rsidRPr="00432905" w:rsidR="00243678" w:rsidP="000B33A8" w:rsidRDefault="00243678" w14:paraId="071F0C93" w14:textId="77777777">
            <w:pPr>
              <w:jc w:val="both"/>
              <w:rPr>
                <w:lang w:val="lv-LV"/>
              </w:rPr>
            </w:pPr>
          </w:p>
        </w:tc>
        <w:tc>
          <w:tcPr>
            <w:tcW w:w="3065" w:type="dxa"/>
          </w:tcPr>
          <w:p w:rsidRPr="00432905" w:rsidR="00243678" w:rsidP="000B33A8" w:rsidRDefault="002F33A1" w14:paraId="6DDF779C" w14:textId="77777777">
            <w:pPr>
              <w:ind w:right="-8"/>
              <w:jc w:val="both"/>
              <w:rPr>
                <w:lang w:val="lv-LV"/>
              </w:rPr>
            </w:pPr>
            <w:r w:rsidRPr="00432905">
              <w:rPr>
                <w:lang w:val="lv-LV"/>
              </w:rPr>
              <w:t xml:space="preserve">5) automobiļiem ar oglekļa dioksīda (CO2) izmešu daudzumu no 131 g līdz 155 g uz vienu km — 120 </w:t>
            </w:r>
            <w:proofErr w:type="spellStart"/>
            <w:r w:rsidRPr="00432905">
              <w:rPr>
                <w:lang w:val="lv-LV"/>
              </w:rPr>
              <w:t>euro</w:t>
            </w:r>
            <w:proofErr w:type="spellEnd"/>
            <w:r w:rsidRPr="00432905">
              <w:rPr>
                <w:lang w:val="lv-LV"/>
              </w:rPr>
              <w:t>;</w:t>
            </w:r>
          </w:p>
          <w:p w:rsidRPr="00432905" w:rsidR="002F33A1" w:rsidP="000B33A8" w:rsidRDefault="002F33A1" w14:paraId="619C4418" w14:textId="77777777">
            <w:pPr>
              <w:ind w:right="-8"/>
              <w:jc w:val="both"/>
              <w:rPr>
                <w:lang w:val="lv-LV"/>
              </w:rPr>
            </w:pPr>
          </w:p>
          <w:p w:rsidRPr="00432905" w:rsidR="002F33A1" w:rsidP="000B33A8" w:rsidRDefault="002F33A1" w14:paraId="4D321AD9" w14:textId="2A58CE82">
            <w:pPr>
              <w:ind w:right="-8"/>
              <w:jc w:val="both"/>
              <w:rPr>
                <w:lang w:val="lv-LV"/>
              </w:rPr>
            </w:pPr>
            <w:r w:rsidRPr="00432905">
              <w:rPr>
                <w:lang w:val="lv-LV"/>
              </w:rPr>
              <w:t xml:space="preserve">8) automobiļiem ar oglekļa dioksīda (CO2) izmešu daudzumu no 201 g līdz 225 g uz vienu km — 216 </w:t>
            </w:r>
            <w:proofErr w:type="spellStart"/>
            <w:r w:rsidRPr="00432905">
              <w:rPr>
                <w:lang w:val="lv-LV"/>
              </w:rPr>
              <w:t>euro</w:t>
            </w:r>
            <w:proofErr w:type="spellEnd"/>
            <w:r w:rsidRPr="00432905">
              <w:rPr>
                <w:lang w:val="lv-LV"/>
              </w:rPr>
              <w:t>;</w:t>
            </w:r>
          </w:p>
        </w:tc>
      </w:tr>
      <w:tr w:rsidRPr="00432905" w:rsidR="00432905" w:rsidTr="000B33A8" w14:paraId="0CB53D7A" w14:textId="77777777">
        <w:trPr>
          <w:jc w:val="center"/>
        </w:trPr>
        <w:tc>
          <w:tcPr>
            <w:tcW w:w="977" w:type="dxa"/>
          </w:tcPr>
          <w:p w:rsidRPr="00432905" w:rsidR="00243678" w:rsidP="000B33A8" w:rsidRDefault="004B374F" w14:paraId="52FBE6DB" w14:textId="508A2BD7">
            <w:pPr>
              <w:jc w:val="both"/>
              <w:rPr>
                <w:lang w:val="lv-LV"/>
              </w:rPr>
            </w:pPr>
            <w:r w:rsidRPr="00432905">
              <w:rPr>
                <w:lang w:val="lv-LV"/>
              </w:rPr>
              <w:t>5</w:t>
            </w:r>
            <w:r w:rsidRPr="00432905" w:rsidR="00243678">
              <w:rPr>
                <w:lang w:val="lv-LV"/>
              </w:rPr>
              <w:t>.</w:t>
            </w:r>
          </w:p>
        </w:tc>
        <w:tc>
          <w:tcPr>
            <w:tcW w:w="2846" w:type="dxa"/>
          </w:tcPr>
          <w:p w:rsidRPr="00432905" w:rsidR="00243678" w:rsidP="000B33A8" w:rsidRDefault="003F131F" w14:paraId="24D44DEE" w14:textId="49469FC3">
            <w:pPr>
              <w:jc w:val="both"/>
              <w:rPr>
                <w:lang w:val="lv-LV"/>
              </w:rPr>
            </w:pPr>
            <w:r w:rsidRPr="00432905">
              <w:rPr>
                <w:lang w:val="lv-LV"/>
              </w:rPr>
              <w:t>Skatīt likumprojekta 5.pielikumu.</w:t>
            </w:r>
          </w:p>
        </w:tc>
        <w:tc>
          <w:tcPr>
            <w:tcW w:w="3770" w:type="dxa"/>
          </w:tcPr>
          <w:p w:rsidRPr="00432905" w:rsidR="00243678" w:rsidP="000B33A8" w:rsidRDefault="00E0615F" w14:paraId="7FBE6C4A" w14:textId="0CB267F9">
            <w:pPr>
              <w:jc w:val="both"/>
              <w:rPr>
                <w:bCs/>
                <w:lang w:val="lv-LV"/>
              </w:rPr>
            </w:pPr>
            <w:r w:rsidRPr="00432905">
              <w:rPr>
                <w:bCs/>
                <w:lang w:val="lv-LV"/>
              </w:rPr>
              <w:t>6.</w:t>
            </w:r>
            <w:r w:rsidRPr="00432905">
              <w:rPr>
                <w:bCs/>
                <w:lang w:val="lv-LV"/>
              </w:rPr>
              <w:tab/>
              <w:t>Likumprojekta 8.pantā, kas paredz papildināt Transportlīdzekļa ekspluatācijas un uzņēmumu vieglo transportlīdzekļu nodokļa likumu ar 5.pielikumu, ir jāveic precizējumi, jo ne visās kolonās tiek ievērots princips – transportlīdzekļa reģistrācijas nodokļa likme vieglajam automobilim ar benzīna dzinēju – 1, vieglajam automobilim ar dīzeļa dzinēju – 2, bet vieglajam automobilim ar gāzes dzinēju – 0,8. Vieglajam automobilim ar gāzes dzinēju reģistrācijas nodokļa likmi piedāvājam samazināt par 20%, ņemot vērā vidējo CO2 ietaupījumu minētajiem transportlīdzekļiem, salīdzinot transportlīdzekļus ar benzīna dzinēju. Ņemot vērā precizējumus, attiecīgi tas ir jāievērtē arī fiskālās ietekmes aprēķinā.</w:t>
            </w:r>
          </w:p>
          <w:p w:rsidRPr="00432905" w:rsidR="00243678" w:rsidP="000B33A8" w:rsidRDefault="00243678" w14:paraId="474D4200" w14:textId="77777777">
            <w:pPr>
              <w:pStyle w:val="NormalWeb"/>
              <w:spacing w:before="0" w:after="0"/>
              <w:ind w:right="13" w:firstLine="720"/>
              <w:jc w:val="both"/>
            </w:pPr>
          </w:p>
        </w:tc>
        <w:tc>
          <w:tcPr>
            <w:tcW w:w="2598" w:type="dxa"/>
          </w:tcPr>
          <w:p w:rsidRPr="00432905" w:rsidR="00243678" w:rsidP="000B33A8" w:rsidRDefault="00243678" w14:paraId="79E9E239" w14:textId="77777777">
            <w:pPr>
              <w:jc w:val="both"/>
              <w:rPr>
                <w:b/>
                <w:lang w:val="lv-LV"/>
              </w:rPr>
            </w:pPr>
            <w:r w:rsidRPr="00432905">
              <w:rPr>
                <w:b/>
                <w:lang w:val="lv-LV"/>
              </w:rPr>
              <w:t>Iebildums ņemts vērā.</w:t>
            </w:r>
          </w:p>
          <w:p w:rsidRPr="00432905" w:rsidR="00243678" w:rsidP="000B33A8" w:rsidRDefault="00243678" w14:paraId="1C9897F3" w14:textId="77777777">
            <w:pPr>
              <w:jc w:val="both"/>
              <w:rPr>
                <w:lang w:val="lv-LV"/>
              </w:rPr>
            </w:pPr>
          </w:p>
        </w:tc>
        <w:tc>
          <w:tcPr>
            <w:tcW w:w="3065" w:type="dxa"/>
          </w:tcPr>
          <w:p w:rsidRPr="00432905" w:rsidR="00243678" w:rsidP="000B33A8" w:rsidRDefault="003F131F" w14:paraId="250A06D7" w14:textId="68B64A82">
            <w:pPr>
              <w:ind w:right="-8"/>
              <w:jc w:val="both"/>
              <w:rPr>
                <w:lang w:val="lv-LV"/>
              </w:rPr>
            </w:pPr>
            <w:r w:rsidRPr="00432905">
              <w:rPr>
                <w:lang w:val="lv-LV"/>
              </w:rPr>
              <w:t>Skatīt precizēto likumprojekta 5. pielikumu</w:t>
            </w:r>
          </w:p>
        </w:tc>
      </w:tr>
      <w:tr w:rsidRPr="00432905" w:rsidR="00432905" w:rsidTr="000B33A8" w14:paraId="3F248C4B" w14:textId="77777777">
        <w:trPr>
          <w:jc w:val="center"/>
        </w:trPr>
        <w:tc>
          <w:tcPr>
            <w:tcW w:w="977" w:type="dxa"/>
          </w:tcPr>
          <w:p w:rsidRPr="00432905" w:rsidR="00243678" w:rsidP="000B33A8" w:rsidRDefault="004B374F" w14:paraId="20041CDB" w14:textId="1522D6EE">
            <w:pPr>
              <w:jc w:val="both"/>
              <w:rPr>
                <w:lang w:val="lv-LV"/>
              </w:rPr>
            </w:pPr>
            <w:bookmarkStart w:name="_Hlk52181325" w:id="1"/>
            <w:r w:rsidRPr="00432905">
              <w:rPr>
                <w:lang w:val="lv-LV"/>
              </w:rPr>
              <w:t>6</w:t>
            </w:r>
            <w:r w:rsidRPr="00432905" w:rsidR="00243678">
              <w:rPr>
                <w:lang w:val="lv-LV"/>
              </w:rPr>
              <w:t>.</w:t>
            </w:r>
          </w:p>
        </w:tc>
        <w:tc>
          <w:tcPr>
            <w:tcW w:w="2846" w:type="dxa"/>
          </w:tcPr>
          <w:p w:rsidRPr="00432905" w:rsidR="00243678" w:rsidP="000B33A8" w:rsidRDefault="00E0615F" w14:paraId="58D3C57D" w14:textId="4D392770">
            <w:pPr>
              <w:jc w:val="both"/>
              <w:rPr>
                <w:lang w:val="lv-LV"/>
              </w:rPr>
            </w:pPr>
            <w:r w:rsidRPr="00432905">
              <w:rPr>
                <w:lang w:val="lv-LV"/>
              </w:rPr>
              <w:t>Skatīt likumprojekta anotāciju.</w:t>
            </w:r>
          </w:p>
        </w:tc>
        <w:tc>
          <w:tcPr>
            <w:tcW w:w="3770" w:type="dxa"/>
          </w:tcPr>
          <w:p w:rsidRPr="00432905" w:rsidR="00243678" w:rsidP="00E0615F" w:rsidRDefault="00E0615F" w14:paraId="398C1E18" w14:textId="15D49ABC">
            <w:pPr>
              <w:jc w:val="both"/>
              <w:rPr>
                <w:bCs/>
                <w:lang w:val="lv-LV"/>
              </w:rPr>
            </w:pPr>
            <w:r w:rsidRPr="00432905">
              <w:rPr>
                <w:bCs/>
                <w:lang w:val="lv-LV"/>
              </w:rPr>
              <w:t>7.</w:t>
            </w:r>
            <w:r w:rsidRPr="00432905">
              <w:rPr>
                <w:bCs/>
                <w:lang w:val="lv-LV"/>
              </w:rPr>
              <w:tab/>
              <w:t>Ņemot vērā, ka likumprojekts paredz ieviest jaunu nodokli – transportlīdzekļa reģistrācijas nodoklis, ir nepieciešams papildināt likumprojekta anotācijas IV sadaļu par saistītajiem tiesību aktiem, norādot, ka ir jāveic grozījumus likumā “Par nodokļiem un nodevām”.</w:t>
            </w:r>
          </w:p>
        </w:tc>
        <w:tc>
          <w:tcPr>
            <w:tcW w:w="2598" w:type="dxa"/>
          </w:tcPr>
          <w:p w:rsidRPr="00432905" w:rsidR="00243678" w:rsidP="000B33A8" w:rsidRDefault="00243678" w14:paraId="4F6B4021" w14:textId="77777777">
            <w:pPr>
              <w:jc w:val="both"/>
              <w:rPr>
                <w:b/>
                <w:lang w:val="lv-LV"/>
              </w:rPr>
            </w:pPr>
            <w:r w:rsidRPr="00432905">
              <w:rPr>
                <w:b/>
                <w:lang w:val="lv-LV"/>
              </w:rPr>
              <w:t>Iebildums ņemts vērā.</w:t>
            </w:r>
          </w:p>
          <w:p w:rsidRPr="00432905" w:rsidR="00243678" w:rsidP="000B33A8" w:rsidRDefault="00243678" w14:paraId="608821C8" w14:textId="77777777">
            <w:pPr>
              <w:jc w:val="both"/>
              <w:rPr>
                <w:lang w:val="lv-LV"/>
              </w:rPr>
            </w:pPr>
          </w:p>
        </w:tc>
        <w:tc>
          <w:tcPr>
            <w:tcW w:w="3065" w:type="dxa"/>
          </w:tcPr>
          <w:p w:rsidRPr="00432905" w:rsidR="00243678" w:rsidP="000B33A8" w:rsidRDefault="00E0615F" w14:paraId="6184CFCB" w14:textId="61B70910">
            <w:pPr>
              <w:ind w:right="-8"/>
              <w:jc w:val="both"/>
              <w:rPr>
                <w:lang w:val="lv-LV"/>
              </w:rPr>
            </w:pPr>
            <w:r w:rsidRPr="00432905">
              <w:rPr>
                <w:lang w:val="lv-LV"/>
              </w:rPr>
              <w:t>Skatīt precizēto likumprojekta anotāciju.</w:t>
            </w:r>
          </w:p>
        </w:tc>
      </w:tr>
      <w:bookmarkEnd w:id="1"/>
      <w:tr w:rsidRPr="00432905" w:rsidR="00432905" w:rsidTr="000B33A8" w14:paraId="184DB012" w14:textId="77777777">
        <w:trPr>
          <w:jc w:val="center"/>
        </w:trPr>
        <w:tc>
          <w:tcPr>
            <w:tcW w:w="977" w:type="dxa"/>
          </w:tcPr>
          <w:p w:rsidRPr="00432905" w:rsidR="00E0615F" w:rsidP="000B33A8" w:rsidRDefault="004B374F" w14:paraId="189D3CE9" w14:textId="4465D1A8">
            <w:pPr>
              <w:jc w:val="both"/>
              <w:rPr>
                <w:lang w:val="lv-LV"/>
              </w:rPr>
            </w:pPr>
            <w:r w:rsidRPr="00432905">
              <w:rPr>
                <w:lang w:val="lv-LV"/>
              </w:rPr>
              <w:lastRenderedPageBreak/>
              <w:t>7</w:t>
            </w:r>
            <w:r w:rsidRPr="00432905" w:rsidR="00E0615F">
              <w:rPr>
                <w:lang w:val="lv-LV"/>
              </w:rPr>
              <w:t>.</w:t>
            </w:r>
          </w:p>
        </w:tc>
        <w:tc>
          <w:tcPr>
            <w:tcW w:w="2846" w:type="dxa"/>
          </w:tcPr>
          <w:p w:rsidRPr="00432905" w:rsidR="00E0615F" w:rsidP="000B33A8" w:rsidRDefault="003F131F" w14:paraId="63366B64" w14:textId="764DECB2">
            <w:pPr>
              <w:jc w:val="both"/>
              <w:rPr>
                <w:lang w:val="lv-LV"/>
              </w:rPr>
            </w:pPr>
            <w:r w:rsidRPr="00432905">
              <w:rPr>
                <w:lang w:val="lv-LV"/>
              </w:rPr>
              <w:t>Skatīt likumprojekta anotāciju.</w:t>
            </w:r>
          </w:p>
        </w:tc>
        <w:tc>
          <w:tcPr>
            <w:tcW w:w="3770" w:type="dxa"/>
          </w:tcPr>
          <w:p w:rsidRPr="00432905" w:rsidR="00E0615F" w:rsidP="00E0615F" w:rsidRDefault="00E0615F" w14:paraId="02B4CA5C" w14:textId="19236770">
            <w:pPr>
              <w:jc w:val="both"/>
              <w:rPr>
                <w:bCs/>
                <w:lang w:val="lv-LV"/>
              </w:rPr>
            </w:pPr>
            <w:r w:rsidRPr="00432905">
              <w:rPr>
                <w:bCs/>
                <w:lang w:val="lv-LV"/>
              </w:rPr>
              <w:t>8.</w:t>
            </w:r>
            <w:r w:rsidRPr="00432905">
              <w:rPr>
                <w:bCs/>
                <w:lang w:val="lv-LV"/>
              </w:rPr>
              <w:tab/>
              <w:t xml:space="preserve">Pēc anotācijas III sadaļas 6.punktā sniegtas informācijas, fiskāla ietekme no vieglo automobiļu reģistrācijas nodokļa 2021. gadā prognozēta 15 610 092 </w:t>
            </w:r>
            <w:proofErr w:type="spellStart"/>
            <w:r w:rsidRPr="00432905">
              <w:rPr>
                <w:bCs/>
                <w:lang w:val="lv-LV"/>
              </w:rPr>
              <w:t>euro</w:t>
            </w:r>
            <w:proofErr w:type="spellEnd"/>
            <w:r w:rsidRPr="00432905">
              <w:rPr>
                <w:bCs/>
                <w:lang w:val="lv-LV"/>
              </w:rPr>
              <w:t xml:space="preserve">, 2022. gadā 15 610 092 </w:t>
            </w:r>
            <w:proofErr w:type="spellStart"/>
            <w:r w:rsidRPr="00432905">
              <w:rPr>
                <w:bCs/>
                <w:lang w:val="lv-LV"/>
              </w:rPr>
              <w:t>euro</w:t>
            </w:r>
            <w:proofErr w:type="spellEnd"/>
            <w:r w:rsidRPr="00432905">
              <w:rPr>
                <w:bCs/>
                <w:lang w:val="lv-LV"/>
              </w:rPr>
              <w:t xml:space="preserve">, savukārt 2023. gadā 15 580 092 </w:t>
            </w:r>
            <w:proofErr w:type="spellStart"/>
            <w:r w:rsidRPr="00432905">
              <w:rPr>
                <w:bCs/>
                <w:lang w:val="lv-LV"/>
              </w:rPr>
              <w:t>euro</w:t>
            </w:r>
            <w:proofErr w:type="spellEnd"/>
            <w:r w:rsidRPr="00432905">
              <w:rPr>
                <w:bCs/>
                <w:lang w:val="lv-LV"/>
              </w:rPr>
              <w:t xml:space="preserve">, attiecīgi lūdzam precizēt aprēķināto fiskālo ietekmi no vieglo automobiļu reģistrācijas nodokļa vai arī sniegt informāciju/aprēķinu, kāpēc 2023. gadā ietekme tiek prognozēta par 30 000 </w:t>
            </w:r>
            <w:proofErr w:type="spellStart"/>
            <w:r w:rsidRPr="00432905">
              <w:rPr>
                <w:bCs/>
                <w:lang w:val="lv-LV"/>
              </w:rPr>
              <w:t>euro</w:t>
            </w:r>
            <w:proofErr w:type="spellEnd"/>
            <w:r w:rsidRPr="00432905">
              <w:rPr>
                <w:bCs/>
                <w:lang w:val="lv-LV"/>
              </w:rPr>
              <w:t xml:space="preserve"> mazāk. Papildus lūdzam anotācijas III sadaļā novērst tehnisku neprecizitāti, jo, saskaitot anotācijas III sadaļas 6.punktā norādīto prognozēto transportlīdzekļa ekspluatācijas nodokļa ieņēmumu pieaugumu, gan 2021.gadā, gan 2022.gadā sanāk 20 230 000 </w:t>
            </w:r>
            <w:proofErr w:type="spellStart"/>
            <w:r w:rsidRPr="00432905">
              <w:rPr>
                <w:bCs/>
                <w:lang w:val="lv-LV"/>
              </w:rPr>
              <w:t>euro</w:t>
            </w:r>
            <w:proofErr w:type="spellEnd"/>
            <w:r w:rsidRPr="00432905">
              <w:rPr>
                <w:bCs/>
                <w:lang w:val="lv-LV"/>
              </w:rPr>
              <w:t xml:space="preserve">, nevis 20 200 000 </w:t>
            </w:r>
            <w:proofErr w:type="spellStart"/>
            <w:r w:rsidRPr="00432905">
              <w:rPr>
                <w:bCs/>
                <w:lang w:val="lv-LV"/>
              </w:rPr>
              <w:t>euro</w:t>
            </w:r>
            <w:proofErr w:type="spellEnd"/>
            <w:r w:rsidRPr="00432905">
              <w:rPr>
                <w:bCs/>
                <w:lang w:val="lv-LV"/>
              </w:rPr>
              <w:t>.</w:t>
            </w:r>
          </w:p>
        </w:tc>
        <w:tc>
          <w:tcPr>
            <w:tcW w:w="2598" w:type="dxa"/>
          </w:tcPr>
          <w:p w:rsidRPr="00432905" w:rsidR="00E0615F" w:rsidP="000B33A8" w:rsidRDefault="00E0615F" w14:paraId="6CC3D9A6" w14:textId="77777777">
            <w:pPr>
              <w:jc w:val="both"/>
              <w:rPr>
                <w:b/>
                <w:lang w:val="lv-LV"/>
              </w:rPr>
            </w:pPr>
            <w:r w:rsidRPr="00432905">
              <w:rPr>
                <w:b/>
                <w:lang w:val="lv-LV"/>
              </w:rPr>
              <w:t>Iebildums ņemts vērā.</w:t>
            </w:r>
          </w:p>
          <w:p w:rsidRPr="00432905" w:rsidR="00E0615F" w:rsidP="000B33A8" w:rsidRDefault="00E0615F" w14:paraId="3081B848" w14:textId="77777777">
            <w:pPr>
              <w:jc w:val="both"/>
              <w:rPr>
                <w:lang w:val="lv-LV"/>
              </w:rPr>
            </w:pPr>
          </w:p>
        </w:tc>
        <w:tc>
          <w:tcPr>
            <w:tcW w:w="3065" w:type="dxa"/>
          </w:tcPr>
          <w:p w:rsidRPr="00432905" w:rsidR="00E0615F" w:rsidP="000B33A8" w:rsidRDefault="003F131F" w14:paraId="7B878030" w14:textId="438C0F29">
            <w:pPr>
              <w:ind w:right="-8"/>
              <w:jc w:val="both"/>
              <w:rPr>
                <w:lang w:val="lv-LV"/>
              </w:rPr>
            </w:pPr>
            <w:r w:rsidRPr="00432905">
              <w:rPr>
                <w:lang w:val="lv-LV"/>
              </w:rPr>
              <w:t>Skatīt precizēto likumprojekta anotāciju.</w:t>
            </w:r>
          </w:p>
        </w:tc>
      </w:tr>
      <w:tr w:rsidRPr="00432905" w:rsidR="00432905" w:rsidTr="000B33A8" w14:paraId="10BBB9D8" w14:textId="77777777">
        <w:trPr>
          <w:jc w:val="center"/>
        </w:trPr>
        <w:tc>
          <w:tcPr>
            <w:tcW w:w="977" w:type="dxa"/>
          </w:tcPr>
          <w:p w:rsidRPr="00432905" w:rsidR="00E0615F" w:rsidP="000B33A8" w:rsidRDefault="004B374F" w14:paraId="7768551D" w14:textId="0ED3A682">
            <w:pPr>
              <w:jc w:val="both"/>
              <w:rPr>
                <w:lang w:val="lv-LV"/>
              </w:rPr>
            </w:pPr>
            <w:r w:rsidRPr="00432905">
              <w:rPr>
                <w:lang w:val="lv-LV"/>
              </w:rPr>
              <w:t>8</w:t>
            </w:r>
            <w:r w:rsidRPr="00432905" w:rsidR="00E0615F">
              <w:rPr>
                <w:lang w:val="lv-LV"/>
              </w:rPr>
              <w:t>.</w:t>
            </w:r>
          </w:p>
        </w:tc>
        <w:tc>
          <w:tcPr>
            <w:tcW w:w="2846" w:type="dxa"/>
          </w:tcPr>
          <w:p w:rsidRPr="00432905" w:rsidR="00E0615F" w:rsidP="000B33A8" w:rsidRDefault="003F131F" w14:paraId="78962AAC" w14:textId="2C1BFEBA">
            <w:pPr>
              <w:jc w:val="both"/>
              <w:rPr>
                <w:lang w:val="lv-LV"/>
              </w:rPr>
            </w:pPr>
            <w:r w:rsidRPr="00432905">
              <w:rPr>
                <w:lang w:val="lv-LV"/>
              </w:rPr>
              <w:t>Skatīt likumprojekta anotāciju.</w:t>
            </w:r>
          </w:p>
        </w:tc>
        <w:tc>
          <w:tcPr>
            <w:tcW w:w="3770" w:type="dxa"/>
          </w:tcPr>
          <w:p w:rsidRPr="00432905" w:rsidR="00E0615F" w:rsidP="000B33A8" w:rsidRDefault="00E0615F" w14:paraId="33F0137A" w14:textId="1AFF7BA1">
            <w:pPr>
              <w:jc w:val="both"/>
              <w:rPr>
                <w:bCs/>
                <w:lang w:val="lv-LV"/>
              </w:rPr>
            </w:pPr>
            <w:r w:rsidRPr="00432905">
              <w:rPr>
                <w:bCs/>
                <w:lang w:val="lv-LV"/>
              </w:rPr>
              <w:t>9.</w:t>
            </w:r>
            <w:r w:rsidRPr="00432905">
              <w:rPr>
                <w:bCs/>
                <w:lang w:val="lv-LV"/>
              </w:rPr>
              <w:tab/>
              <w:t xml:space="preserve">Ņemot vērā to, ka likumprojekts paredz virkni grozījumus transportlīdzekļu ekspluatācijas nodokļa un uzņēmumu vieglo transportlīdzekļu nodokļa likumā un aprēķināta fiskāla ietekme uz valsts budžetu prognozēta 20,2 milj. </w:t>
            </w:r>
            <w:proofErr w:type="spellStart"/>
            <w:r w:rsidRPr="00432905">
              <w:rPr>
                <w:bCs/>
                <w:lang w:val="lv-LV"/>
              </w:rPr>
              <w:t>euro</w:t>
            </w:r>
            <w:proofErr w:type="spellEnd"/>
            <w:r w:rsidRPr="00432905">
              <w:rPr>
                <w:bCs/>
                <w:lang w:val="lv-LV"/>
              </w:rPr>
              <w:t xml:space="preserve"> apmērā, lūdzam sniegt detalizētu aprēķinu no likumdošanas izmaiņām, pievienojot to anotācijas pielikumā.</w:t>
            </w:r>
          </w:p>
          <w:p w:rsidRPr="00432905" w:rsidR="00E0615F" w:rsidP="000B33A8" w:rsidRDefault="00E0615F" w14:paraId="1C280710" w14:textId="77777777">
            <w:pPr>
              <w:pStyle w:val="NormalWeb"/>
              <w:spacing w:before="0" w:after="0"/>
              <w:ind w:right="13" w:firstLine="720"/>
              <w:jc w:val="both"/>
            </w:pPr>
          </w:p>
        </w:tc>
        <w:tc>
          <w:tcPr>
            <w:tcW w:w="2598" w:type="dxa"/>
          </w:tcPr>
          <w:p w:rsidRPr="00432905" w:rsidR="00E0615F" w:rsidP="000B33A8" w:rsidRDefault="00E0615F" w14:paraId="46A3BF30" w14:textId="77777777">
            <w:pPr>
              <w:jc w:val="both"/>
              <w:rPr>
                <w:b/>
                <w:lang w:val="lv-LV"/>
              </w:rPr>
            </w:pPr>
            <w:r w:rsidRPr="00432905">
              <w:rPr>
                <w:b/>
                <w:lang w:val="lv-LV"/>
              </w:rPr>
              <w:t>Iebildums ņemts vērā.</w:t>
            </w:r>
          </w:p>
          <w:p w:rsidRPr="00432905" w:rsidR="00E0615F" w:rsidP="000B33A8" w:rsidRDefault="00E0615F" w14:paraId="12EA6E21" w14:textId="77777777">
            <w:pPr>
              <w:jc w:val="both"/>
              <w:rPr>
                <w:lang w:val="lv-LV"/>
              </w:rPr>
            </w:pPr>
          </w:p>
        </w:tc>
        <w:tc>
          <w:tcPr>
            <w:tcW w:w="3065" w:type="dxa"/>
          </w:tcPr>
          <w:p w:rsidRPr="00432905" w:rsidR="00E0615F" w:rsidP="000B33A8" w:rsidRDefault="003F131F" w14:paraId="468FABB9" w14:textId="412F887F">
            <w:pPr>
              <w:ind w:right="-8"/>
              <w:jc w:val="both"/>
              <w:rPr>
                <w:lang w:val="lv-LV"/>
              </w:rPr>
            </w:pPr>
            <w:r w:rsidRPr="00432905">
              <w:rPr>
                <w:lang w:val="lv-LV"/>
              </w:rPr>
              <w:t>Skatīt precizēto likumprojekta anotācijas III sadaļas 6. punktu, kur detalizēti atspoguļota transportlīdzekļu ekspluatācijas nodokļa un uzņēmumu vieglo transportlīdzekļu nodokļa likuma grozījumu aprēķināta fiskāla ietekme uz valsts budžetu.</w:t>
            </w:r>
          </w:p>
        </w:tc>
      </w:tr>
      <w:tr w:rsidRPr="00432905" w:rsidR="00E0615F" w:rsidTr="000B33A8" w14:paraId="15858927" w14:textId="77777777">
        <w:trPr>
          <w:jc w:val="center"/>
        </w:trPr>
        <w:tc>
          <w:tcPr>
            <w:tcW w:w="977" w:type="dxa"/>
          </w:tcPr>
          <w:p w:rsidRPr="00432905" w:rsidR="00E0615F" w:rsidP="000B33A8" w:rsidRDefault="004B374F" w14:paraId="0CD53A96" w14:textId="16CEBBE6">
            <w:pPr>
              <w:jc w:val="both"/>
              <w:rPr>
                <w:lang w:val="lv-LV"/>
              </w:rPr>
            </w:pPr>
            <w:r w:rsidRPr="00432905">
              <w:rPr>
                <w:lang w:val="lv-LV"/>
              </w:rPr>
              <w:lastRenderedPageBreak/>
              <w:t>9</w:t>
            </w:r>
            <w:r w:rsidRPr="00432905" w:rsidR="00E0615F">
              <w:rPr>
                <w:lang w:val="lv-LV"/>
              </w:rPr>
              <w:t>.</w:t>
            </w:r>
          </w:p>
        </w:tc>
        <w:tc>
          <w:tcPr>
            <w:tcW w:w="2846" w:type="dxa"/>
          </w:tcPr>
          <w:p w:rsidRPr="00432905" w:rsidR="00E0615F" w:rsidP="000B33A8" w:rsidRDefault="003F131F" w14:paraId="6B3538EC" w14:textId="5DA2317A">
            <w:pPr>
              <w:jc w:val="both"/>
              <w:rPr>
                <w:lang w:val="lv-LV"/>
              </w:rPr>
            </w:pPr>
            <w:r w:rsidRPr="00432905">
              <w:rPr>
                <w:lang w:val="lv-LV"/>
              </w:rPr>
              <w:t>Skatīt likumprojekta anotāciju.</w:t>
            </w:r>
          </w:p>
        </w:tc>
        <w:tc>
          <w:tcPr>
            <w:tcW w:w="3770" w:type="dxa"/>
          </w:tcPr>
          <w:p w:rsidRPr="00432905" w:rsidR="00E0615F" w:rsidP="00E0615F" w:rsidRDefault="00E0615F" w14:paraId="670AFCDE" w14:textId="5F65287F">
            <w:pPr>
              <w:jc w:val="both"/>
              <w:rPr>
                <w:bCs/>
                <w:lang w:val="lv-LV"/>
              </w:rPr>
            </w:pPr>
            <w:r w:rsidRPr="00432905">
              <w:rPr>
                <w:bCs/>
                <w:lang w:val="lv-LV"/>
              </w:rPr>
              <w:t>10.</w:t>
            </w:r>
            <w:r w:rsidRPr="00432905">
              <w:rPr>
                <w:bCs/>
                <w:lang w:val="lv-LV"/>
              </w:rPr>
              <w:tab/>
              <w:t>Papildus lūdzam anotācijas III sadaļas 6. punktā sniegt informāciju, kādi faktori tika ņemti vērā aprēķinot fiskālas ietekmes, un/vai ieviešot jauno vieglo automobiļu reģistrācijas nodokli, netiek prognozēts ieviesto transportlīdzekļu skaita samazinājums/pieaugums attiecībā uz transportlīdzekļu vecuma/segmentu grupām un dzinēju tipa.</w:t>
            </w:r>
          </w:p>
        </w:tc>
        <w:tc>
          <w:tcPr>
            <w:tcW w:w="2598" w:type="dxa"/>
          </w:tcPr>
          <w:p w:rsidRPr="00432905" w:rsidR="00E0615F" w:rsidP="000B33A8" w:rsidRDefault="00E0615F" w14:paraId="2B93C876" w14:textId="77777777">
            <w:pPr>
              <w:jc w:val="both"/>
              <w:rPr>
                <w:b/>
                <w:lang w:val="lv-LV"/>
              </w:rPr>
            </w:pPr>
            <w:r w:rsidRPr="00432905">
              <w:rPr>
                <w:b/>
                <w:lang w:val="lv-LV"/>
              </w:rPr>
              <w:t>Iebildums ņemts vērā.</w:t>
            </w:r>
          </w:p>
          <w:p w:rsidRPr="00432905" w:rsidR="00E0615F" w:rsidP="000B33A8" w:rsidRDefault="00E0615F" w14:paraId="5F7E1B5A" w14:textId="77777777">
            <w:pPr>
              <w:jc w:val="both"/>
              <w:rPr>
                <w:lang w:val="lv-LV"/>
              </w:rPr>
            </w:pPr>
          </w:p>
        </w:tc>
        <w:tc>
          <w:tcPr>
            <w:tcW w:w="3065" w:type="dxa"/>
          </w:tcPr>
          <w:p w:rsidRPr="00432905" w:rsidR="00E0615F" w:rsidP="000B33A8" w:rsidRDefault="003F131F" w14:paraId="03EC264A" w14:textId="4B480C32">
            <w:pPr>
              <w:ind w:right="-8"/>
              <w:jc w:val="both"/>
              <w:rPr>
                <w:lang w:val="lv-LV"/>
              </w:rPr>
            </w:pPr>
            <w:r w:rsidRPr="00432905">
              <w:rPr>
                <w:lang w:val="lv-LV"/>
              </w:rPr>
              <w:t>Skatīt precizēto likumprojekta anotācijas III sadaļas 6. punktu.</w:t>
            </w:r>
          </w:p>
        </w:tc>
      </w:tr>
    </w:tbl>
    <w:p w:rsidRPr="00432905" w:rsidR="006B446A" w:rsidP="0098106E" w:rsidRDefault="006B446A" w14:paraId="57B8C195" w14:textId="77777777">
      <w:pPr>
        <w:jc w:val="both"/>
        <w:rPr>
          <w:lang w:val="lv-LV"/>
        </w:rPr>
      </w:pPr>
    </w:p>
    <w:p w:rsidRPr="00432905" w:rsidR="002C370A" w:rsidP="00D73F8C" w:rsidRDefault="002C370A" w14:paraId="65E75F0C" w14:textId="741063D5">
      <w:pPr>
        <w:spacing w:before="120"/>
        <w:ind w:firstLine="720"/>
        <w:jc w:val="both"/>
        <w:rPr>
          <w:lang w:val="lv-LV"/>
        </w:rPr>
      </w:pPr>
      <w:r w:rsidRPr="00432905">
        <w:rPr>
          <w:lang w:val="lv-LV"/>
        </w:rPr>
        <w:t xml:space="preserve">Atbildīgā amatpersona </w:t>
      </w:r>
      <w:r w:rsidRPr="00432905">
        <w:rPr>
          <w:lang w:val="lv-LV"/>
        </w:rPr>
        <w:tab/>
      </w:r>
      <w:r w:rsidRPr="00432905">
        <w:rPr>
          <w:lang w:val="lv-LV"/>
        </w:rPr>
        <w:tab/>
      </w:r>
      <w:r w:rsidRPr="00432905">
        <w:rPr>
          <w:lang w:val="lv-LV"/>
        </w:rPr>
        <w:tab/>
      </w:r>
      <w:r w:rsidRPr="00432905">
        <w:rPr>
          <w:lang w:val="lv-LV"/>
        </w:rPr>
        <w:tab/>
      </w:r>
      <w:r w:rsidRPr="00432905">
        <w:rPr>
          <w:lang w:val="lv-LV"/>
        </w:rPr>
        <w:tab/>
      </w:r>
      <w:r w:rsidRPr="00432905">
        <w:rPr>
          <w:lang w:val="lv-LV"/>
        </w:rPr>
        <w:tab/>
      </w:r>
      <w:r w:rsidRPr="00432905">
        <w:rPr>
          <w:lang w:val="lv-LV"/>
        </w:rPr>
        <w:tab/>
      </w:r>
      <w:r w:rsidRPr="00432905">
        <w:rPr>
          <w:lang w:val="lv-LV"/>
        </w:rPr>
        <w:tab/>
      </w:r>
      <w:r w:rsidRPr="00432905">
        <w:rPr>
          <w:lang w:val="lv-LV"/>
        </w:rPr>
        <w:tab/>
      </w:r>
      <w:r w:rsidRPr="00432905">
        <w:rPr>
          <w:lang w:val="lv-LV"/>
        </w:rPr>
        <w:tab/>
      </w:r>
      <w:proofErr w:type="spellStart"/>
      <w:r w:rsidRPr="00432905" w:rsidR="009E7FF5">
        <w:rPr>
          <w:lang w:val="lv-LV"/>
        </w:rPr>
        <w:t>T.Vectirāns</w:t>
      </w:r>
      <w:proofErr w:type="spellEnd"/>
      <w:r w:rsidRPr="00432905">
        <w:rPr>
          <w:lang w:val="lv-LV"/>
        </w:rPr>
        <w:tab/>
      </w:r>
    </w:p>
    <w:p w:rsidRPr="00432905" w:rsidR="006B446A" w:rsidP="0098106E" w:rsidRDefault="006B446A" w14:paraId="78363B1A" w14:textId="77777777">
      <w:pPr>
        <w:jc w:val="both"/>
        <w:rPr>
          <w:lang w:val="lv-LV"/>
        </w:rPr>
      </w:pPr>
    </w:p>
    <w:sectPr w:rsidRPr="00432905" w:rsidR="006B446A" w:rsidSect="0039052A">
      <w:headerReference w:type="even" r:id="rId8"/>
      <w:headerReference w:type="default" r:id="rId9"/>
      <w:footerReference w:type="default" r:id="rId10"/>
      <w:footerReference w:type="first" r:id="rId11"/>
      <w:pgSz w:w="15840" w:h="12240" w:orient="landscape"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47BCA" w14:textId="77777777" w:rsidR="00FB276A" w:rsidRDefault="00FB276A">
      <w:r>
        <w:separator/>
      </w:r>
    </w:p>
  </w:endnote>
  <w:endnote w:type="continuationSeparator" w:id="0">
    <w:p w14:paraId="61D78F7E" w14:textId="77777777" w:rsidR="00FB276A" w:rsidRDefault="00FB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Gotham Pro LT">
    <w:altName w:val="Calibri"/>
    <w:charset w:val="BA"/>
    <w:family w:val="auto"/>
    <w:pitch w:val="variable"/>
    <w:sig w:usb0="80000AAF" w:usb1="5000204A"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AB696" w14:textId="0EA81899" w:rsidR="00951A35" w:rsidRPr="0039052A" w:rsidRDefault="00243678">
    <w:pPr>
      <w:pStyle w:val="Footer"/>
      <w:rPr>
        <w:sz w:val="20"/>
        <w:szCs w:val="20"/>
      </w:rPr>
    </w:pPr>
    <w:r w:rsidRPr="00243678">
      <w:rPr>
        <w:sz w:val="20"/>
        <w:szCs w:val="20"/>
      </w:rPr>
      <w:t>SMIzz_170920_TEN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29798" w14:textId="34FD812A" w:rsidR="0074449C" w:rsidRPr="00951A35" w:rsidRDefault="004F658E">
    <w:pPr>
      <w:pStyle w:val="Footer"/>
      <w:rPr>
        <w:sz w:val="20"/>
        <w:szCs w:val="20"/>
      </w:rPr>
    </w:pPr>
    <w:r w:rsidRPr="004F658E">
      <w:rPr>
        <w:sz w:val="20"/>
        <w:szCs w:val="20"/>
      </w:rPr>
      <w:t>SMIzz_</w:t>
    </w:r>
    <w:r w:rsidR="00243678">
      <w:rPr>
        <w:sz w:val="20"/>
        <w:szCs w:val="20"/>
      </w:rPr>
      <w:t>1709</w:t>
    </w:r>
    <w:r w:rsidRPr="004F658E">
      <w:rPr>
        <w:sz w:val="20"/>
        <w:szCs w:val="20"/>
      </w:rPr>
      <w:t>20_TEN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2F110" w14:textId="77777777" w:rsidR="00FB276A" w:rsidRDefault="00FB276A">
      <w:r>
        <w:separator/>
      </w:r>
    </w:p>
  </w:footnote>
  <w:footnote w:type="continuationSeparator" w:id="0">
    <w:p w14:paraId="15346EA7" w14:textId="77777777" w:rsidR="00FB276A" w:rsidRDefault="00FB276A">
      <w:r>
        <w:continuationSeparator/>
      </w:r>
    </w:p>
  </w:footnote>
  <w:footnote w:id="1">
    <w:p w14:paraId="36D896F3" w14:textId="5BCA13C2" w:rsidR="0087165E" w:rsidRDefault="0087165E" w:rsidP="002F33A1">
      <w:pPr>
        <w:pStyle w:val="FootnoteText"/>
      </w:pPr>
    </w:p>
  </w:footnote>
  <w:footnote w:id="2">
    <w:p w14:paraId="2C734F3A" w14:textId="77777777" w:rsidR="0087165E" w:rsidRDefault="0087165E" w:rsidP="002F33A1">
      <w:pPr>
        <w:pStyle w:val="FootnoteText"/>
      </w:pPr>
      <w:r>
        <w:rPr>
          <w:rStyle w:val="FootnoteReference"/>
        </w:rPr>
        <w:footnoteRef/>
      </w:r>
      <w:r>
        <w:t xml:space="preserve"> </w:t>
      </w:r>
      <w:hyperlink r:id="rId1" w:history="1">
        <w:r>
          <w:rPr>
            <w:rStyle w:val="Hyperlink"/>
          </w:rPr>
          <w:t>https://www.dat.de/co2./</w:t>
        </w:r>
      </w:hyperlink>
      <w:r>
        <w:t xml:space="preserve"> (GuideCO2.pdf)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37E8F86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49C" w:rsidRDefault="0074449C" w14:paraId="7F8F3B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1C857DE5"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F86">
      <w:rPr>
        <w:rStyle w:val="PageNumber"/>
        <w:noProof/>
      </w:rPr>
      <w:t>2</w:t>
    </w:r>
    <w:r>
      <w:rPr>
        <w:rStyle w:val="PageNumber"/>
      </w:rPr>
      <w:fldChar w:fldCharType="end"/>
    </w:r>
  </w:p>
  <w:p w:rsidR="0074449C" w:rsidRDefault="0074449C" w14:paraId="483B7F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2651"/>
    <w:multiLevelType w:val="hybridMultilevel"/>
    <w:tmpl w:val="E4E6D2F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151B6A"/>
    <w:multiLevelType w:val="multilevel"/>
    <w:tmpl w:val="CB5648C6"/>
    <w:lvl w:ilvl="0">
      <w:start w:val="1"/>
      <w:numFmt w:val="decimal"/>
      <w:lvlText w:val="%1."/>
      <w:lvlJc w:val="left"/>
      <w:pPr>
        <w:ind w:left="360" w:hanging="360"/>
      </w:pPr>
    </w:lvl>
    <w:lvl w:ilvl="1">
      <w:start w:val="1"/>
      <w:numFmt w:val="decimal"/>
      <w:lvlText w:val="%1.%2."/>
      <w:lvlJc w:val="left"/>
      <w:pPr>
        <w:ind w:left="1500" w:hanging="36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2" w15:restartNumberingAfterBreak="0">
    <w:nsid w:val="3E3943AA"/>
    <w:multiLevelType w:val="multilevel"/>
    <w:tmpl w:val="CB5648C6"/>
    <w:lvl w:ilvl="0">
      <w:start w:val="1"/>
      <w:numFmt w:val="decimal"/>
      <w:lvlText w:val="%1."/>
      <w:lvlJc w:val="left"/>
      <w:pPr>
        <w:ind w:left="360" w:hanging="360"/>
      </w:pPr>
    </w:lvl>
    <w:lvl w:ilvl="1">
      <w:start w:val="1"/>
      <w:numFmt w:val="decimal"/>
      <w:lvlText w:val="%1.%2."/>
      <w:lvlJc w:val="left"/>
      <w:pPr>
        <w:ind w:left="1500" w:hanging="36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3" w15:restartNumberingAfterBreak="0">
    <w:nsid w:val="3E9232AA"/>
    <w:multiLevelType w:val="hybridMultilevel"/>
    <w:tmpl w:val="7C9CEA00"/>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7636C39"/>
    <w:multiLevelType w:val="hybridMultilevel"/>
    <w:tmpl w:val="52BC6342"/>
    <w:lvl w:ilvl="0" w:tplc="95184B3A">
      <w:start w:val="1"/>
      <w:numFmt w:val="decimal"/>
      <w:lvlText w:val="%1."/>
      <w:lvlJc w:val="left"/>
      <w:pPr>
        <w:ind w:left="735" w:hanging="360"/>
      </w:p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5" w15:restartNumberingAfterBreak="0">
    <w:nsid w:val="4F1F0C57"/>
    <w:multiLevelType w:val="multilevel"/>
    <w:tmpl w:val="CB5648C6"/>
    <w:lvl w:ilvl="0">
      <w:start w:val="1"/>
      <w:numFmt w:val="decimal"/>
      <w:lvlText w:val="%1."/>
      <w:lvlJc w:val="left"/>
      <w:pPr>
        <w:ind w:left="360" w:hanging="360"/>
      </w:pPr>
    </w:lvl>
    <w:lvl w:ilvl="1">
      <w:start w:val="1"/>
      <w:numFmt w:val="decimal"/>
      <w:lvlText w:val="%1.%2."/>
      <w:lvlJc w:val="left"/>
      <w:pPr>
        <w:ind w:left="1500" w:hanging="36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6" w15:restartNumberingAfterBreak="0">
    <w:nsid w:val="50267892"/>
    <w:multiLevelType w:val="multilevel"/>
    <w:tmpl w:val="B43CD64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517D640D"/>
    <w:multiLevelType w:val="singleLevel"/>
    <w:tmpl w:val="045C92B0"/>
    <w:lvl w:ilvl="0">
      <w:start w:val="1"/>
      <w:numFmt w:val="upperRoman"/>
      <w:pStyle w:val="Heading5"/>
      <w:lvlText w:val="%1."/>
      <w:lvlJc w:val="left"/>
      <w:pPr>
        <w:tabs>
          <w:tab w:val="num" w:pos="720"/>
        </w:tabs>
        <w:ind w:left="720" w:hanging="720"/>
      </w:pPr>
      <w:rPr>
        <w:rFonts w:hint="default"/>
      </w:rPr>
    </w:lvl>
  </w:abstractNum>
  <w:abstractNum w:abstractNumId="8" w15:restartNumberingAfterBreak="0">
    <w:nsid w:val="59E14D56"/>
    <w:multiLevelType w:val="hybridMultilevel"/>
    <w:tmpl w:val="F0EAEF0E"/>
    <w:lvl w:ilvl="0" w:tplc="483A2EC8">
      <w:start w:val="1"/>
      <w:numFmt w:val="decimal"/>
      <w:lvlText w:val="%1."/>
      <w:lvlJc w:val="left"/>
      <w:pPr>
        <w:ind w:left="720" w:hanging="360"/>
      </w:pPr>
    </w:lvl>
    <w:lvl w:ilvl="1" w:tplc="3B2ED022">
      <w:start w:val="1"/>
      <w:numFmt w:val="lowerLetter"/>
      <w:lvlText w:val="%2."/>
      <w:lvlJc w:val="left"/>
      <w:pPr>
        <w:ind w:left="1440" w:hanging="360"/>
      </w:pPr>
    </w:lvl>
    <w:lvl w:ilvl="2" w:tplc="1D6AE5B2">
      <w:start w:val="1"/>
      <w:numFmt w:val="lowerRoman"/>
      <w:lvlText w:val="%3."/>
      <w:lvlJc w:val="right"/>
      <w:pPr>
        <w:ind w:left="2160" w:hanging="180"/>
      </w:pPr>
    </w:lvl>
    <w:lvl w:ilvl="3" w:tplc="9CB0BD6E">
      <w:start w:val="1"/>
      <w:numFmt w:val="decimal"/>
      <w:lvlText w:val="%4."/>
      <w:lvlJc w:val="left"/>
      <w:pPr>
        <w:ind w:left="2880" w:hanging="360"/>
      </w:pPr>
    </w:lvl>
    <w:lvl w:ilvl="4" w:tplc="BE4A8D56">
      <w:start w:val="1"/>
      <w:numFmt w:val="lowerLetter"/>
      <w:lvlText w:val="%5."/>
      <w:lvlJc w:val="left"/>
      <w:pPr>
        <w:ind w:left="3600" w:hanging="360"/>
      </w:pPr>
    </w:lvl>
    <w:lvl w:ilvl="5" w:tplc="90604982">
      <w:start w:val="1"/>
      <w:numFmt w:val="lowerRoman"/>
      <w:lvlText w:val="%6."/>
      <w:lvlJc w:val="right"/>
      <w:pPr>
        <w:ind w:left="4320" w:hanging="180"/>
      </w:pPr>
    </w:lvl>
    <w:lvl w:ilvl="6" w:tplc="8F94C6A2">
      <w:start w:val="1"/>
      <w:numFmt w:val="decimal"/>
      <w:lvlText w:val="%7."/>
      <w:lvlJc w:val="left"/>
      <w:pPr>
        <w:ind w:left="5040" w:hanging="360"/>
      </w:pPr>
    </w:lvl>
    <w:lvl w:ilvl="7" w:tplc="C73E3AB0">
      <w:start w:val="1"/>
      <w:numFmt w:val="lowerLetter"/>
      <w:lvlText w:val="%8."/>
      <w:lvlJc w:val="left"/>
      <w:pPr>
        <w:ind w:left="5760" w:hanging="360"/>
      </w:pPr>
    </w:lvl>
    <w:lvl w:ilvl="8" w:tplc="D2BE77EA">
      <w:start w:val="1"/>
      <w:numFmt w:val="lowerRoman"/>
      <w:lvlText w:val="%9."/>
      <w:lvlJc w:val="right"/>
      <w:pPr>
        <w:ind w:left="6480" w:hanging="180"/>
      </w:pPr>
    </w:lvl>
  </w:abstractNum>
  <w:abstractNum w:abstractNumId="9" w15:restartNumberingAfterBreak="0">
    <w:nsid w:val="5E540F4F"/>
    <w:multiLevelType w:val="hybridMultilevel"/>
    <w:tmpl w:val="F18E9E9C"/>
    <w:lvl w:ilvl="0" w:tplc="9882272A">
      <w:start w:val="71"/>
      <w:numFmt w:val="bullet"/>
      <w:lvlText w:val="-"/>
      <w:lvlJc w:val="left"/>
      <w:pPr>
        <w:ind w:left="1515" w:hanging="360"/>
      </w:pPr>
      <w:rPr>
        <w:rFonts w:ascii="Gotham Pro LT" w:eastAsia="Times New Roman" w:hAnsi="Gotham Pro LT" w:cs="Gotham Pro LT" w:hint="default"/>
        <w:b/>
      </w:rPr>
    </w:lvl>
    <w:lvl w:ilvl="1" w:tplc="04260003">
      <w:start w:val="1"/>
      <w:numFmt w:val="bullet"/>
      <w:lvlText w:val="o"/>
      <w:lvlJc w:val="left"/>
      <w:pPr>
        <w:ind w:left="2235" w:hanging="360"/>
      </w:pPr>
      <w:rPr>
        <w:rFonts w:ascii="Courier New" w:hAnsi="Courier New" w:cs="Courier New" w:hint="default"/>
      </w:rPr>
    </w:lvl>
    <w:lvl w:ilvl="2" w:tplc="04260005">
      <w:start w:val="1"/>
      <w:numFmt w:val="bullet"/>
      <w:lvlText w:val=""/>
      <w:lvlJc w:val="left"/>
      <w:pPr>
        <w:ind w:left="2955" w:hanging="360"/>
      </w:pPr>
      <w:rPr>
        <w:rFonts w:ascii="Wingdings" w:hAnsi="Wingdings" w:hint="default"/>
      </w:rPr>
    </w:lvl>
    <w:lvl w:ilvl="3" w:tplc="04260001">
      <w:start w:val="1"/>
      <w:numFmt w:val="bullet"/>
      <w:lvlText w:val=""/>
      <w:lvlJc w:val="left"/>
      <w:pPr>
        <w:ind w:left="3675" w:hanging="360"/>
      </w:pPr>
      <w:rPr>
        <w:rFonts w:ascii="Symbol" w:hAnsi="Symbol" w:hint="default"/>
      </w:rPr>
    </w:lvl>
    <w:lvl w:ilvl="4" w:tplc="04260003">
      <w:start w:val="1"/>
      <w:numFmt w:val="bullet"/>
      <w:lvlText w:val="o"/>
      <w:lvlJc w:val="left"/>
      <w:pPr>
        <w:ind w:left="4395" w:hanging="360"/>
      </w:pPr>
      <w:rPr>
        <w:rFonts w:ascii="Courier New" w:hAnsi="Courier New" w:cs="Courier New" w:hint="default"/>
      </w:rPr>
    </w:lvl>
    <w:lvl w:ilvl="5" w:tplc="04260005">
      <w:start w:val="1"/>
      <w:numFmt w:val="bullet"/>
      <w:lvlText w:val=""/>
      <w:lvlJc w:val="left"/>
      <w:pPr>
        <w:ind w:left="5115" w:hanging="360"/>
      </w:pPr>
      <w:rPr>
        <w:rFonts w:ascii="Wingdings" w:hAnsi="Wingdings" w:hint="default"/>
      </w:rPr>
    </w:lvl>
    <w:lvl w:ilvl="6" w:tplc="04260001">
      <w:start w:val="1"/>
      <w:numFmt w:val="bullet"/>
      <w:lvlText w:val=""/>
      <w:lvlJc w:val="left"/>
      <w:pPr>
        <w:ind w:left="5835" w:hanging="360"/>
      </w:pPr>
      <w:rPr>
        <w:rFonts w:ascii="Symbol" w:hAnsi="Symbol" w:hint="default"/>
      </w:rPr>
    </w:lvl>
    <w:lvl w:ilvl="7" w:tplc="04260003">
      <w:start w:val="1"/>
      <w:numFmt w:val="bullet"/>
      <w:lvlText w:val="o"/>
      <w:lvlJc w:val="left"/>
      <w:pPr>
        <w:ind w:left="6555" w:hanging="360"/>
      </w:pPr>
      <w:rPr>
        <w:rFonts w:ascii="Courier New" w:hAnsi="Courier New" w:cs="Courier New" w:hint="default"/>
      </w:rPr>
    </w:lvl>
    <w:lvl w:ilvl="8" w:tplc="04260005">
      <w:start w:val="1"/>
      <w:numFmt w:val="bullet"/>
      <w:lvlText w:val=""/>
      <w:lvlJc w:val="left"/>
      <w:pPr>
        <w:ind w:left="7275"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34"/>
    <w:rsid w:val="00001E69"/>
    <w:rsid w:val="00002DA3"/>
    <w:rsid w:val="00005EB9"/>
    <w:rsid w:val="000069F2"/>
    <w:rsid w:val="000072CF"/>
    <w:rsid w:val="0000779C"/>
    <w:rsid w:val="00007ECC"/>
    <w:rsid w:val="00011828"/>
    <w:rsid w:val="00013ADE"/>
    <w:rsid w:val="0001567E"/>
    <w:rsid w:val="00016784"/>
    <w:rsid w:val="00016DC1"/>
    <w:rsid w:val="000213CB"/>
    <w:rsid w:val="000217C4"/>
    <w:rsid w:val="00021C4C"/>
    <w:rsid w:val="00022F85"/>
    <w:rsid w:val="000251C3"/>
    <w:rsid w:val="0002778C"/>
    <w:rsid w:val="00030D5F"/>
    <w:rsid w:val="00031275"/>
    <w:rsid w:val="00031474"/>
    <w:rsid w:val="000315EE"/>
    <w:rsid w:val="0003171B"/>
    <w:rsid w:val="00036194"/>
    <w:rsid w:val="00037DF6"/>
    <w:rsid w:val="00040753"/>
    <w:rsid w:val="000439B9"/>
    <w:rsid w:val="00045944"/>
    <w:rsid w:val="0004689A"/>
    <w:rsid w:val="00046FFA"/>
    <w:rsid w:val="000539A8"/>
    <w:rsid w:val="000548CF"/>
    <w:rsid w:val="00055672"/>
    <w:rsid w:val="00056624"/>
    <w:rsid w:val="00061166"/>
    <w:rsid w:val="000616DF"/>
    <w:rsid w:val="00061C76"/>
    <w:rsid w:val="0006231B"/>
    <w:rsid w:val="00062827"/>
    <w:rsid w:val="00062BEF"/>
    <w:rsid w:val="00063A49"/>
    <w:rsid w:val="00065E02"/>
    <w:rsid w:val="00066482"/>
    <w:rsid w:val="000667D5"/>
    <w:rsid w:val="000706E8"/>
    <w:rsid w:val="0007170F"/>
    <w:rsid w:val="00072BD7"/>
    <w:rsid w:val="0007515F"/>
    <w:rsid w:val="000758FB"/>
    <w:rsid w:val="00076531"/>
    <w:rsid w:val="00076564"/>
    <w:rsid w:val="00077457"/>
    <w:rsid w:val="00077BDE"/>
    <w:rsid w:val="00080F9C"/>
    <w:rsid w:val="0008126D"/>
    <w:rsid w:val="0008197D"/>
    <w:rsid w:val="00082162"/>
    <w:rsid w:val="00082B60"/>
    <w:rsid w:val="00083660"/>
    <w:rsid w:val="000836DF"/>
    <w:rsid w:val="00083A7E"/>
    <w:rsid w:val="000873C4"/>
    <w:rsid w:val="00087E01"/>
    <w:rsid w:val="00091E96"/>
    <w:rsid w:val="00092645"/>
    <w:rsid w:val="00092995"/>
    <w:rsid w:val="0009338C"/>
    <w:rsid w:val="00094C6B"/>
    <w:rsid w:val="00094CAC"/>
    <w:rsid w:val="0009712F"/>
    <w:rsid w:val="00097167"/>
    <w:rsid w:val="0009725F"/>
    <w:rsid w:val="000A3E4F"/>
    <w:rsid w:val="000A6C7C"/>
    <w:rsid w:val="000A6FB6"/>
    <w:rsid w:val="000B0891"/>
    <w:rsid w:val="000B08B6"/>
    <w:rsid w:val="000B1B13"/>
    <w:rsid w:val="000B25A6"/>
    <w:rsid w:val="000B2E7D"/>
    <w:rsid w:val="000B3677"/>
    <w:rsid w:val="000B3917"/>
    <w:rsid w:val="000B5840"/>
    <w:rsid w:val="000C2ED9"/>
    <w:rsid w:val="000C4007"/>
    <w:rsid w:val="000C5AF0"/>
    <w:rsid w:val="000C6339"/>
    <w:rsid w:val="000C6371"/>
    <w:rsid w:val="000C797D"/>
    <w:rsid w:val="000C7B30"/>
    <w:rsid w:val="000D2A20"/>
    <w:rsid w:val="000D3AB2"/>
    <w:rsid w:val="000D5973"/>
    <w:rsid w:val="000D6ADC"/>
    <w:rsid w:val="000D6B3B"/>
    <w:rsid w:val="000D6B5E"/>
    <w:rsid w:val="000E1A5D"/>
    <w:rsid w:val="000E3100"/>
    <w:rsid w:val="000E3CFE"/>
    <w:rsid w:val="000F028E"/>
    <w:rsid w:val="000F075B"/>
    <w:rsid w:val="000F0B04"/>
    <w:rsid w:val="000F14F5"/>
    <w:rsid w:val="000F2389"/>
    <w:rsid w:val="000F5BD0"/>
    <w:rsid w:val="000F6A40"/>
    <w:rsid w:val="000F7C52"/>
    <w:rsid w:val="0010052D"/>
    <w:rsid w:val="0010074C"/>
    <w:rsid w:val="00100F28"/>
    <w:rsid w:val="001029E3"/>
    <w:rsid w:val="0010689F"/>
    <w:rsid w:val="00112030"/>
    <w:rsid w:val="00112B80"/>
    <w:rsid w:val="001158C3"/>
    <w:rsid w:val="00115A7A"/>
    <w:rsid w:val="00116212"/>
    <w:rsid w:val="00124F1A"/>
    <w:rsid w:val="0012774C"/>
    <w:rsid w:val="00130EFE"/>
    <w:rsid w:val="001311C6"/>
    <w:rsid w:val="001316A1"/>
    <w:rsid w:val="00131CB2"/>
    <w:rsid w:val="00132A2F"/>
    <w:rsid w:val="001338FC"/>
    <w:rsid w:val="00133AA8"/>
    <w:rsid w:val="00133AB5"/>
    <w:rsid w:val="00133B6B"/>
    <w:rsid w:val="0013554D"/>
    <w:rsid w:val="0014088D"/>
    <w:rsid w:val="00140A4D"/>
    <w:rsid w:val="0014113B"/>
    <w:rsid w:val="00142346"/>
    <w:rsid w:val="00142677"/>
    <w:rsid w:val="0014499F"/>
    <w:rsid w:val="00146B10"/>
    <w:rsid w:val="00146E29"/>
    <w:rsid w:val="00151201"/>
    <w:rsid w:val="001575BC"/>
    <w:rsid w:val="001619A3"/>
    <w:rsid w:val="00161E46"/>
    <w:rsid w:val="0016233A"/>
    <w:rsid w:val="001638F1"/>
    <w:rsid w:val="00163A6A"/>
    <w:rsid w:val="00165938"/>
    <w:rsid w:val="001667CA"/>
    <w:rsid w:val="00170655"/>
    <w:rsid w:val="00173F04"/>
    <w:rsid w:val="00174CCA"/>
    <w:rsid w:val="00176FE1"/>
    <w:rsid w:val="001801FE"/>
    <w:rsid w:val="00180495"/>
    <w:rsid w:val="00181586"/>
    <w:rsid w:val="00181FC8"/>
    <w:rsid w:val="00182511"/>
    <w:rsid w:val="00183555"/>
    <w:rsid w:val="00185A3F"/>
    <w:rsid w:val="00186B07"/>
    <w:rsid w:val="00187239"/>
    <w:rsid w:val="00187598"/>
    <w:rsid w:val="0018765D"/>
    <w:rsid w:val="00190A8A"/>
    <w:rsid w:val="00191248"/>
    <w:rsid w:val="001947FF"/>
    <w:rsid w:val="00195DEB"/>
    <w:rsid w:val="00196681"/>
    <w:rsid w:val="0019684F"/>
    <w:rsid w:val="00196904"/>
    <w:rsid w:val="00197DC5"/>
    <w:rsid w:val="001A1DF0"/>
    <w:rsid w:val="001A1F44"/>
    <w:rsid w:val="001A3DD2"/>
    <w:rsid w:val="001A6E38"/>
    <w:rsid w:val="001B0A81"/>
    <w:rsid w:val="001B2DEF"/>
    <w:rsid w:val="001B3388"/>
    <w:rsid w:val="001B37AE"/>
    <w:rsid w:val="001B4BF7"/>
    <w:rsid w:val="001B5DD1"/>
    <w:rsid w:val="001B68CB"/>
    <w:rsid w:val="001B718F"/>
    <w:rsid w:val="001B7657"/>
    <w:rsid w:val="001B7D3B"/>
    <w:rsid w:val="001C0D98"/>
    <w:rsid w:val="001C13F5"/>
    <w:rsid w:val="001C2AC5"/>
    <w:rsid w:val="001C41A9"/>
    <w:rsid w:val="001C42D0"/>
    <w:rsid w:val="001C7F1D"/>
    <w:rsid w:val="001D310F"/>
    <w:rsid w:val="001D462F"/>
    <w:rsid w:val="001D4656"/>
    <w:rsid w:val="001D48D3"/>
    <w:rsid w:val="001D5342"/>
    <w:rsid w:val="001D5989"/>
    <w:rsid w:val="001D5AA1"/>
    <w:rsid w:val="001D7C67"/>
    <w:rsid w:val="001E0E18"/>
    <w:rsid w:val="001E1142"/>
    <w:rsid w:val="001E54A5"/>
    <w:rsid w:val="001E7ED5"/>
    <w:rsid w:val="001F12E0"/>
    <w:rsid w:val="001F3AF9"/>
    <w:rsid w:val="001F4823"/>
    <w:rsid w:val="001F77C0"/>
    <w:rsid w:val="001F77FF"/>
    <w:rsid w:val="00200EC1"/>
    <w:rsid w:val="00201D2E"/>
    <w:rsid w:val="0020265A"/>
    <w:rsid w:val="00205767"/>
    <w:rsid w:val="00206602"/>
    <w:rsid w:val="00206B1F"/>
    <w:rsid w:val="002073E5"/>
    <w:rsid w:val="0020798C"/>
    <w:rsid w:val="00207AFA"/>
    <w:rsid w:val="00210515"/>
    <w:rsid w:val="002135B5"/>
    <w:rsid w:val="002136E8"/>
    <w:rsid w:val="00214201"/>
    <w:rsid w:val="0021440A"/>
    <w:rsid w:val="00214990"/>
    <w:rsid w:val="00214EBC"/>
    <w:rsid w:val="0021601C"/>
    <w:rsid w:val="00216135"/>
    <w:rsid w:val="002167A0"/>
    <w:rsid w:val="00216CA9"/>
    <w:rsid w:val="00221209"/>
    <w:rsid w:val="00221470"/>
    <w:rsid w:val="00222F52"/>
    <w:rsid w:val="002242D3"/>
    <w:rsid w:val="0022441E"/>
    <w:rsid w:val="00224B7E"/>
    <w:rsid w:val="00225130"/>
    <w:rsid w:val="00225B9D"/>
    <w:rsid w:val="002268C2"/>
    <w:rsid w:val="0022769D"/>
    <w:rsid w:val="00230022"/>
    <w:rsid w:val="0023421D"/>
    <w:rsid w:val="00234C80"/>
    <w:rsid w:val="002419BD"/>
    <w:rsid w:val="00242B3F"/>
    <w:rsid w:val="00242E76"/>
    <w:rsid w:val="00243678"/>
    <w:rsid w:val="00244124"/>
    <w:rsid w:val="002442AF"/>
    <w:rsid w:val="002442DC"/>
    <w:rsid w:val="00244CBD"/>
    <w:rsid w:val="00244D5B"/>
    <w:rsid w:val="002504D9"/>
    <w:rsid w:val="002524CE"/>
    <w:rsid w:val="00252A8E"/>
    <w:rsid w:val="0025394F"/>
    <w:rsid w:val="00254931"/>
    <w:rsid w:val="002554CE"/>
    <w:rsid w:val="002558A8"/>
    <w:rsid w:val="00263071"/>
    <w:rsid w:val="00263349"/>
    <w:rsid w:val="00264DB1"/>
    <w:rsid w:val="00266D56"/>
    <w:rsid w:val="00270782"/>
    <w:rsid w:val="00272998"/>
    <w:rsid w:val="00273469"/>
    <w:rsid w:val="00274C93"/>
    <w:rsid w:val="002808A5"/>
    <w:rsid w:val="002813EC"/>
    <w:rsid w:val="0028497C"/>
    <w:rsid w:val="00284EA1"/>
    <w:rsid w:val="00290062"/>
    <w:rsid w:val="00291FBB"/>
    <w:rsid w:val="00294410"/>
    <w:rsid w:val="00297F96"/>
    <w:rsid w:val="002A0D69"/>
    <w:rsid w:val="002A1EF3"/>
    <w:rsid w:val="002A2172"/>
    <w:rsid w:val="002A3A12"/>
    <w:rsid w:val="002A4BBE"/>
    <w:rsid w:val="002A4DAF"/>
    <w:rsid w:val="002A668C"/>
    <w:rsid w:val="002B0273"/>
    <w:rsid w:val="002B2F51"/>
    <w:rsid w:val="002B3372"/>
    <w:rsid w:val="002B46C8"/>
    <w:rsid w:val="002B6233"/>
    <w:rsid w:val="002B682A"/>
    <w:rsid w:val="002B6A20"/>
    <w:rsid w:val="002B7FF9"/>
    <w:rsid w:val="002C0B1B"/>
    <w:rsid w:val="002C2569"/>
    <w:rsid w:val="002C2EA3"/>
    <w:rsid w:val="002C370A"/>
    <w:rsid w:val="002C4300"/>
    <w:rsid w:val="002C4338"/>
    <w:rsid w:val="002C7454"/>
    <w:rsid w:val="002D066E"/>
    <w:rsid w:val="002D1924"/>
    <w:rsid w:val="002D2FAE"/>
    <w:rsid w:val="002D5A62"/>
    <w:rsid w:val="002D5F72"/>
    <w:rsid w:val="002D6564"/>
    <w:rsid w:val="002D67D7"/>
    <w:rsid w:val="002E0A44"/>
    <w:rsid w:val="002E2101"/>
    <w:rsid w:val="002E235A"/>
    <w:rsid w:val="002E27FA"/>
    <w:rsid w:val="002E386B"/>
    <w:rsid w:val="002F2A5B"/>
    <w:rsid w:val="002F33A1"/>
    <w:rsid w:val="002F45AB"/>
    <w:rsid w:val="002F6114"/>
    <w:rsid w:val="002F67B4"/>
    <w:rsid w:val="00301452"/>
    <w:rsid w:val="00302A13"/>
    <w:rsid w:val="00306D46"/>
    <w:rsid w:val="00310C00"/>
    <w:rsid w:val="00312E2C"/>
    <w:rsid w:val="003133BB"/>
    <w:rsid w:val="0031500D"/>
    <w:rsid w:val="00315962"/>
    <w:rsid w:val="00316309"/>
    <w:rsid w:val="00316C4D"/>
    <w:rsid w:val="003179D1"/>
    <w:rsid w:val="0032191B"/>
    <w:rsid w:val="00322A45"/>
    <w:rsid w:val="0032336E"/>
    <w:rsid w:val="00323ECD"/>
    <w:rsid w:val="0032579A"/>
    <w:rsid w:val="00327C8E"/>
    <w:rsid w:val="0033041D"/>
    <w:rsid w:val="00331DF6"/>
    <w:rsid w:val="00332F46"/>
    <w:rsid w:val="00333EF1"/>
    <w:rsid w:val="003340E8"/>
    <w:rsid w:val="003351BC"/>
    <w:rsid w:val="0033657B"/>
    <w:rsid w:val="003368A0"/>
    <w:rsid w:val="00337751"/>
    <w:rsid w:val="00342138"/>
    <w:rsid w:val="00342664"/>
    <w:rsid w:val="00342C5A"/>
    <w:rsid w:val="00346ED6"/>
    <w:rsid w:val="0035066B"/>
    <w:rsid w:val="003522AB"/>
    <w:rsid w:val="00355BA6"/>
    <w:rsid w:val="00356159"/>
    <w:rsid w:val="0035689D"/>
    <w:rsid w:val="00357715"/>
    <w:rsid w:val="0036070B"/>
    <w:rsid w:val="00360C1F"/>
    <w:rsid w:val="00362AB9"/>
    <w:rsid w:val="00363178"/>
    <w:rsid w:val="00363ADF"/>
    <w:rsid w:val="00364823"/>
    <w:rsid w:val="00365F64"/>
    <w:rsid w:val="00366631"/>
    <w:rsid w:val="00367845"/>
    <w:rsid w:val="003707E0"/>
    <w:rsid w:val="00371AAD"/>
    <w:rsid w:val="00372290"/>
    <w:rsid w:val="003723C5"/>
    <w:rsid w:val="00373A82"/>
    <w:rsid w:val="00376A6A"/>
    <w:rsid w:val="00377B70"/>
    <w:rsid w:val="00377DC3"/>
    <w:rsid w:val="00380BAC"/>
    <w:rsid w:val="003810DC"/>
    <w:rsid w:val="00384C66"/>
    <w:rsid w:val="0038582E"/>
    <w:rsid w:val="0038672B"/>
    <w:rsid w:val="003868F0"/>
    <w:rsid w:val="00387EC1"/>
    <w:rsid w:val="0039052A"/>
    <w:rsid w:val="0039451D"/>
    <w:rsid w:val="003959AD"/>
    <w:rsid w:val="00396099"/>
    <w:rsid w:val="00396E75"/>
    <w:rsid w:val="00397C3C"/>
    <w:rsid w:val="003A3640"/>
    <w:rsid w:val="003A720D"/>
    <w:rsid w:val="003B1C83"/>
    <w:rsid w:val="003B3A05"/>
    <w:rsid w:val="003B5919"/>
    <w:rsid w:val="003B7B3F"/>
    <w:rsid w:val="003C1419"/>
    <w:rsid w:val="003C1F72"/>
    <w:rsid w:val="003C32E0"/>
    <w:rsid w:val="003C600E"/>
    <w:rsid w:val="003C67BC"/>
    <w:rsid w:val="003D4B73"/>
    <w:rsid w:val="003D5E0F"/>
    <w:rsid w:val="003D6316"/>
    <w:rsid w:val="003D7379"/>
    <w:rsid w:val="003D7FEF"/>
    <w:rsid w:val="003E1A8B"/>
    <w:rsid w:val="003E3721"/>
    <w:rsid w:val="003E4467"/>
    <w:rsid w:val="003E5B2B"/>
    <w:rsid w:val="003E5EEB"/>
    <w:rsid w:val="003E6141"/>
    <w:rsid w:val="003E695D"/>
    <w:rsid w:val="003F131F"/>
    <w:rsid w:val="003F51CD"/>
    <w:rsid w:val="003F66B4"/>
    <w:rsid w:val="003F7680"/>
    <w:rsid w:val="003F7C08"/>
    <w:rsid w:val="0040362B"/>
    <w:rsid w:val="00404BB9"/>
    <w:rsid w:val="00406474"/>
    <w:rsid w:val="0040687C"/>
    <w:rsid w:val="00407F98"/>
    <w:rsid w:val="004118B0"/>
    <w:rsid w:val="00414FAE"/>
    <w:rsid w:val="00415914"/>
    <w:rsid w:val="00416FA4"/>
    <w:rsid w:val="004170C0"/>
    <w:rsid w:val="00417BA4"/>
    <w:rsid w:val="00417DDE"/>
    <w:rsid w:val="00422242"/>
    <w:rsid w:val="00422F37"/>
    <w:rsid w:val="00424A88"/>
    <w:rsid w:val="00425A54"/>
    <w:rsid w:val="00426410"/>
    <w:rsid w:val="00431083"/>
    <w:rsid w:val="00432905"/>
    <w:rsid w:val="004346B0"/>
    <w:rsid w:val="004347F9"/>
    <w:rsid w:val="0043576B"/>
    <w:rsid w:val="00435AF1"/>
    <w:rsid w:val="004427D6"/>
    <w:rsid w:val="00444B4D"/>
    <w:rsid w:val="00444BF6"/>
    <w:rsid w:val="00445AA3"/>
    <w:rsid w:val="00447C85"/>
    <w:rsid w:val="00456A8E"/>
    <w:rsid w:val="00457D6A"/>
    <w:rsid w:val="00461360"/>
    <w:rsid w:val="004627C5"/>
    <w:rsid w:val="004628ED"/>
    <w:rsid w:val="00462AFF"/>
    <w:rsid w:val="004665D7"/>
    <w:rsid w:val="00467F75"/>
    <w:rsid w:val="004734A2"/>
    <w:rsid w:val="00473B78"/>
    <w:rsid w:val="00474603"/>
    <w:rsid w:val="00475ED7"/>
    <w:rsid w:val="00477DE3"/>
    <w:rsid w:val="00480344"/>
    <w:rsid w:val="004821B6"/>
    <w:rsid w:val="0048287F"/>
    <w:rsid w:val="004834BE"/>
    <w:rsid w:val="00484F1A"/>
    <w:rsid w:val="00485CF4"/>
    <w:rsid w:val="00485D59"/>
    <w:rsid w:val="0048747B"/>
    <w:rsid w:val="0048766F"/>
    <w:rsid w:val="0049304D"/>
    <w:rsid w:val="004940C5"/>
    <w:rsid w:val="004955E0"/>
    <w:rsid w:val="004960C7"/>
    <w:rsid w:val="0049626D"/>
    <w:rsid w:val="00497F21"/>
    <w:rsid w:val="004A0E27"/>
    <w:rsid w:val="004A3213"/>
    <w:rsid w:val="004A3C56"/>
    <w:rsid w:val="004A44E9"/>
    <w:rsid w:val="004A6494"/>
    <w:rsid w:val="004B110A"/>
    <w:rsid w:val="004B2685"/>
    <w:rsid w:val="004B2D73"/>
    <w:rsid w:val="004B374F"/>
    <w:rsid w:val="004B39C7"/>
    <w:rsid w:val="004B68FD"/>
    <w:rsid w:val="004B7953"/>
    <w:rsid w:val="004C322C"/>
    <w:rsid w:val="004C3888"/>
    <w:rsid w:val="004C410F"/>
    <w:rsid w:val="004C42B1"/>
    <w:rsid w:val="004C58F9"/>
    <w:rsid w:val="004C5CE5"/>
    <w:rsid w:val="004C5E5C"/>
    <w:rsid w:val="004C5EC2"/>
    <w:rsid w:val="004C6800"/>
    <w:rsid w:val="004D1021"/>
    <w:rsid w:val="004D1BEF"/>
    <w:rsid w:val="004D2F25"/>
    <w:rsid w:val="004D3363"/>
    <w:rsid w:val="004D54A5"/>
    <w:rsid w:val="004D5F16"/>
    <w:rsid w:val="004D6354"/>
    <w:rsid w:val="004D6EF1"/>
    <w:rsid w:val="004E14AA"/>
    <w:rsid w:val="004E2569"/>
    <w:rsid w:val="004E3697"/>
    <w:rsid w:val="004E4595"/>
    <w:rsid w:val="004E5257"/>
    <w:rsid w:val="004E5F9A"/>
    <w:rsid w:val="004E698E"/>
    <w:rsid w:val="004E7DB9"/>
    <w:rsid w:val="004F019C"/>
    <w:rsid w:val="004F1345"/>
    <w:rsid w:val="004F2369"/>
    <w:rsid w:val="004F37B7"/>
    <w:rsid w:val="004F61D4"/>
    <w:rsid w:val="004F658E"/>
    <w:rsid w:val="004F677D"/>
    <w:rsid w:val="004F74FF"/>
    <w:rsid w:val="0050061F"/>
    <w:rsid w:val="00502356"/>
    <w:rsid w:val="00507634"/>
    <w:rsid w:val="00507DD8"/>
    <w:rsid w:val="005110DA"/>
    <w:rsid w:val="005125E2"/>
    <w:rsid w:val="00516D9E"/>
    <w:rsid w:val="00522C05"/>
    <w:rsid w:val="005249BA"/>
    <w:rsid w:val="00525297"/>
    <w:rsid w:val="005276A7"/>
    <w:rsid w:val="00527FC4"/>
    <w:rsid w:val="00530AB5"/>
    <w:rsid w:val="00530F7F"/>
    <w:rsid w:val="00531C85"/>
    <w:rsid w:val="00532090"/>
    <w:rsid w:val="00535810"/>
    <w:rsid w:val="005366BF"/>
    <w:rsid w:val="00537314"/>
    <w:rsid w:val="00541171"/>
    <w:rsid w:val="005420B1"/>
    <w:rsid w:val="00542E3D"/>
    <w:rsid w:val="00543349"/>
    <w:rsid w:val="00545D78"/>
    <w:rsid w:val="00545E25"/>
    <w:rsid w:val="00546B91"/>
    <w:rsid w:val="00547270"/>
    <w:rsid w:val="00551F02"/>
    <w:rsid w:val="005539C9"/>
    <w:rsid w:val="005544E6"/>
    <w:rsid w:val="00555184"/>
    <w:rsid w:val="0055546A"/>
    <w:rsid w:val="005568B8"/>
    <w:rsid w:val="00560643"/>
    <w:rsid w:val="00565F15"/>
    <w:rsid w:val="005665C2"/>
    <w:rsid w:val="00570EB6"/>
    <w:rsid w:val="005712F0"/>
    <w:rsid w:val="00573FCF"/>
    <w:rsid w:val="00575306"/>
    <w:rsid w:val="005779A3"/>
    <w:rsid w:val="00581FEE"/>
    <w:rsid w:val="005827D6"/>
    <w:rsid w:val="00584579"/>
    <w:rsid w:val="005847FF"/>
    <w:rsid w:val="00587153"/>
    <w:rsid w:val="00587437"/>
    <w:rsid w:val="005879D0"/>
    <w:rsid w:val="00587F56"/>
    <w:rsid w:val="005938AE"/>
    <w:rsid w:val="00594F84"/>
    <w:rsid w:val="00595D91"/>
    <w:rsid w:val="005A0578"/>
    <w:rsid w:val="005A0DA1"/>
    <w:rsid w:val="005A0FBB"/>
    <w:rsid w:val="005A14CA"/>
    <w:rsid w:val="005A14D3"/>
    <w:rsid w:val="005A24C3"/>
    <w:rsid w:val="005A69CF"/>
    <w:rsid w:val="005A753D"/>
    <w:rsid w:val="005B0B85"/>
    <w:rsid w:val="005B3C27"/>
    <w:rsid w:val="005B4418"/>
    <w:rsid w:val="005B4ACF"/>
    <w:rsid w:val="005B75C8"/>
    <w:rsid w:val="005B79E9"/>
    <w:rsid w:val="005B7EE8"/>
    <w:rsid w:val="005C0A6A"/>
    <w:rsid w:val="005C5E66"/>
    <w:rsid w:val="005C786A"/>
    <w:rsid w:val="005D00CC"/>
    <w:rsid w:val="005D1545"/>
    <w:rsid w:val="005D1695"/>
    <w:rsid w:val="005D2AE5"/>
    <w:rsid w:val="005D5DF1"/>
    <w:rsid w:val="005E1EFB"/>
    <w:rsid w:val="005E3808"/>
    <w:rsid w:val="005E622B"/>
    <w:rsid w:val="005E67A3"/>
    <w:rsid w:val="005E6A32"/>
    <w:rsid w:val="005E6AD7"/>
    <w:rsid w:val="005E7C34"/>
    <w:rsid w:val="005F0591"/>
    <w:rsid w:val="005F10DA"/>
    <w:rsid w:val="005F3961"/>
    <w:rsid w:val="005F40FA"/>
    <w:rsid w:val="005F43CA"/>
    <w:rsid w:val="00600F34"/>
    <w:rsid w:val="0060387D"/>
    <w:rsid w:val="006050DB"/>
    <w:rsid w:val="0060537C"/>
    <w:rsid w:val="00606BC4"/>
    <w:rsid w:val="00610C03"/>
    <w:rsid w:val="006111CF"/>
    <w:rsid w:val="0061322C"/>
    <w:rsid w:val="00613352"/>
    <w:rsid w:val="00614DFD"/>
    <w:rsid w:val="00615613"/>
    <w:rsid w:val="006170C7"/>
    <w:rsid w:val="006215BF"/>
    <w:rsid w:val="006246DD"/>
    <w:rsid w:val="00626E63"/>
    <w:rsid w:val="00627D37"/>
    <w:rsid w:val="006323EB"/>
    <w:rsid w:val="00632EC4"/>
    <w:rsid w:val="006354B9"/>
    <w:rsid w:val="00635EA6"/>
    <w:rsid w:val="00636B6A"/>
    <w:rsid w:val="00636D57"/>
    <w:rsid w:val="00636D92"/>
    <w:rsid w:val="0064039E"/>
    <w:rsid w:val="00641241"/>
    <w:rsid w:val="00641F88"/>
    <w:rsid w:val="00642078"/>
    <w:rsid w:val="00644EEE"/>
    <w:rsid w:val="00646539"/>
    <w:rsid w:val="00650D61"/>
    <w:rsid w:val="006524BB"/>
    <w:rsid w:val="00653977"/>
    <w:rsid w:val="00654F51"/>
    <w:rsid w:val="00655E34"/>
    <w:rsid w:val="00656955"/>
    <w:rsid w:val="00657786"/>
    <w:rsid w:val="00657D98"/>
    <w:rsid w:val="0066068B"/>
    <w:rsid w:val="00660851"/>
    <w:rsid w:val="0066364D"/>
    <w:rsid w:val="006711CA"/>
    <w:rsid w:val="00674DCA"/>
    <w:rsid w:val="0067736F"/>
    <w:rsid w:val="00680840"/>
    <w:rsid w:val="00681082"/>
    <w:rsid w:val="00681158"/>
    <w:rsid w:val="00681532"/>
    <w:rsid w:val="00681EF3"/>
    <w:rsid w:val="0068357E"/>
    <w:rsid w:val="00685BC6"/>
    <w:rsid w:val="0068777C"/>
    <w:rsid w:val="006908D4"/>
    <w:rsid w:val="0069091E"/>
    <w:rsid w:val="00691B33"/>
    <w:rsid w:val="006925F7"/>
    <w:rsid w:val="00693444"/>
    <w:rsid w:val="00694593"/>
    <w:rsid w:val="00694EAE"/>
    <w:rsid w:val="00695569"/>
    <w:rsid w:val="00696FF1"/>
    <w:rsid w:val="00697712"/>
    <w:rsid w:val="00697968"/>
    <w:rsid w:val="006A0BD2"/>
    <w:rsid w:val="006A27F8"/>
    <w:rsid w:val="006A3809"/>
    <w:rsid w:val="006A446E"/>
    <w:rsid w:val="006A4752"/>
    <w:rsid w:val="006A51F0"/>
    <w:rsid w:val="006A59EA"/>
    <w:rsid w:val="006B07D3"/>
    <w:rsid w:val="006B0850"/>
    <w:rsid w:val="006B3166"/>
    <w:rsid w:val="006B334E"/>
    <w:rsid w:val="006B4123"/>
    <w:rsid w:val="006B446A"/>
    <w:rsid w:val="006C259F"/>
    <w:rsid w:val="006C3096"/>
    <w:rsid w:val="006C4387"/>
    <w:rsid w:val="006C4492"/>
    <w:rsid w:val="006C4D45"/>
    <w:rsid w:val="006C5389"/>
    <w:rsid w:val="006C6491"/>
    <w:rsid w:val="006C743E"/>
    <w:rsid w:val="006C7D72"/>
    <w:rsid w:val="006D03D9"/>
    <w:rsid w:val="006D1142"/>
    <w:rsid w:val="006D20E5"/>
    <w:rsid w:val="006D2A25"/>
    <w:rsid w:val="006D395F"/>
    <w:rsid w:val="006D3EFD"/>
    <w:rsid w:val="006D4D44"/>
    <w:rsid w:val="006E0EF8"/>
    <w:rsid w:val="006E165D"/>
    <w:rsid w:val="006E18E2"/>
    <w:rsid w:val="006E1BFC"/>
    <w:rsid w:val="006E5904"/>
    <w:rsid w:val="006E5C48"/>
    <w:rsid w:val="006E5FD7"/>
    <w:rsid w:val="006E61D5"/>
    <w:rsid w:val="006E6D9D"/>
    <w:rsid w:val="006E6DE8"/>
    <w:rsid w:val="006E6E38"/>
    <w:rsid w:val="006E73E4"/>
    <w:rsid w:val="006F0721"/>
    <w:rsid w:val="006F0E57"/>
    <w:rsid w:val="006F1AD4"/>
    <w:rsid w:val="006F1E11"/>
    <w:rsid w:val="006F2741"/>
    <w:rsid w:val="006F3B0D"/>
    <w:rsid w:val="006F450C"/>
    <w:rsid w:val="006F4B46"/>
    <w:rsid w:val="006F6FB2"/>
    <w:rsid w:val="007008FC"/>
    <w:rsid w:val="007035A4"/>
    <w:rsid w:val="00703691"/>
    <w:rsid w:val="00703AA3"/>
    <w:rsid w:val="00704457"/>
    <w:rsid w:val="00704D40"/>
    <w:rsid w:val="007052AB"/>
    <w:rsid w:val="007104F2"/>
    <w:rsid w:val="00711A9C"/>
    <w:rsid w:val="00712A3E"/>
    <w:rsid w:val="00716CEB"/>
    <w:rsid w:val="00716D65"/>
    <w:rsid w:val="0071721B"/>
    <w:rsid w:val="00720D88"/>
    <w:rsid w:val="00721DE2"/>
    <w:rsid w:val="00722C17"/>
    <w:rsid w:val="00725305"/>
    <w:rsid w:val="007265E4"/>
    <w:rsid w:val="0072757B"/>
    <w:rsid w:val="0072789D"/>
    <w:rsid w:val="00727B3D"/>
    <w:rsid w:val="0073178F"/>
    <w:rsid w:val="007342C4"/>
    <w:rsid w:val="00741C83"/>
    <w:rsid w:val="0074449C"/>
    <w:rsid w:val="00746785"/>
    <w:rsid w:val="00747141"/>
    <w:rsid w:val="0075051D"/>
    <w:rsid w:val="0075336B"/>
    <w:rsid w:val="0075610A"/>
    <w:rsid w:val="007572DF"/>
    <w:rsid w:val="00760437"/>
    <w:rsid w:val="00762C37"/>
    <w:rsid w:val="0076352B"/>
    <w:rsid w:val="0076369E"/>
    <w:rsid w:val="00765208"/>
    <w:rsid w:val="00767106"/>
    <w:rsid w:val="00767797"/>
    <w:rsid w:val="007718A5"/>
    <w:rsid w:val="007732E4"/>
    <w:rsid w:val="0077395D"/>
    <w:rsid w:val="00776BE2"/>
    <w:rsid w:val="0077752C"/>
    <w:rsid w:val="00777D32"/>
    <w:rsid w:val="00781145"/>
    <w:rsid w:val="00781375"/>
    <w:rsid w:val="00781452"/>
    <w:rsid w:val="007829F4"/>
    <w:rsid w:val="0078305F"/>
    <w:rsid w:val="00785F5C"/>
    <w:rsid w:val="007861C8"/>
    <w:rsid w:val="0079012A"/>
    <w:rsid w:val="00792018"/>
    <w:rsid w:val="00792096"/>
    <w:rsid w:val="007924B9"/>
    <w:rsid w:val="00793E9C"/>
    <w:rsid w:val="00794290"/>
    <w:rsid w:val="00794454"/>
    <w:rsid w:val="007959FE"/>
    <w:rsid w:val="00795F3E"/>
    <w:rsid w:val="0079735F"/>
    <w:rsid w:val="007A0DFD"/>
    <w:rsid w:val="007A1B93"/>
    <w:rsid w:val="007A3709"/>
    <w:rsid w:val="007A426B"/>
    <w:rsid w:val="007A490F"/>
    <w:rsid w:val="007A6B80"/>
    <w:rsid w:val="007A7BD9"/>
    <w:rsid w:val="007B004D"/>
    <w:rsid w:val="007B01B0"/>
    <w:rsid w:val="007B0C05"/>
    <w:rsid w:val="007B1252"/>
    <w:rsid w:val="007B1A5B"/>
    <w:rsid w:val="007B1CB4"/>
    <w:rsid w:val="007B1F34"/>
    <w:rsid w:val="007B3F81"/>
    <w:rsid w:val="007B4924"/>
    <w:rsid w:val="007B53D7"/>
    <w:rsid w:val="007B62A4"/>
    <w:rsid w:val="007B7592"/>
    <w:rsid w:val="007C1FF7"/>
    <w:rsid w:val="007C34E6"/>
    <w:rsid w:val="007C614C"/>
    <w:rsid w:val="007C6687"/>
    <w:rsid w:val="007C738B"/>
    <w:rsid w:val="007D1F5E"/>
    <w:rsid w:val="007D4771"/>
    <w:rsid w:val="007D49ED"/>
    <w:rsid w:val="007D4D54"/>
    <w:rsid w:val="007D56D6"/>
    <w:rsid w:val="007D6C65"/>
    <w:rsid w:val="007E0510"/>
    <w:rsid w:val="007E1E9B"/>
    <w:rsid w:val="007E31CF"/>
    <w:rsid w:val="007E5A25"/>
    <w:rsid w:val="007E60F1"/>
    <w:rsid w:val="007E7ED4"/>
    <w:rsid w:val="007F04E4"/>
    <w:rsid w:val="007F0F37"/>
    <w:rsid w:val="007F205B"/>
    <w:rsid w:val="00803694"/>
    <w:rsid w:val="008057A2"/>
    <w:rsid w:val="008062B8"/>
    <w:rsid w:val="00807F19"/>
    <w:rsid w:val="00812428"/>
    <w:rsid w:val="008133CD"/>
    <w:rsid w:val="008139DF"/>
    <w:rsid w:val="00813F04"/>
    <w:rsid w:val="00814AAF"/>
    <w:rsid w:val="00817088"/>
    <w:rsid w:val="008200A9"/>
    <w:rsid w:val="008209EB"/>
    <w:rsid w:val="00821646"/>
    <w:rsid w:val="00821A23"/>
    <w:rsid w:val="00822D4E"/>
    <w:rsid w:val="00822FD1"/>
    <w:rsid w:val="00830C6A"/>
    <w:rsid w:val="00831B0F"/>
    <w:rsid w:val="00831B84"/>
    <w:rsid w:val="00834C6F"/>
    <w:rsid w:val="0083598A"/>
    <w:rsid w:val="00836EDD"/>
    <w:rsid w:val="00840A25"/>
    <w:rsid w:val="00841F03"/>
    <w:rsid w:val="0084205A"/>
    <w:rsid w:val="008426F2"/>
    <w:rsid w:val="00843D96"/>
    <w:rsid w:val="00844690"/>
    <w:rsid w:val="00844B0A"/>
    <w:rsid w:val="00844D9B"/>
    <w:rsid w:val="008450A5"/>
    <w:rsid w:val="008464BB"/>
    <w:rsid w:val="00852BD0"/>
    <w:rsid w:val="00853056"/>
    <w:rsid w:val="0085550F"/>
    <w:rsid w:val="00856310"/>
    <w:rsid w:val="00856390"/>
    <w:rsid w:val="00856D21"/>
    <w:rsid w:val="00857C55"/>
    <w:rsid w:val="0086002F"/>
    <w:rsid w:val="00861753"/>
    <w:rsid w:val="0086365A"/>
    <w:rsid w:val="00863B09"/>
    <w:rsid w:val="00863B13"/>
    <w:rsid w:val="008646A6"/>
    <w:rsid w:val="00864CE7"/>
    <w:rsid w:val="00864FD4"/>
    <w:rsid w:val="00865353"/>
    <w:rsid w:val="0086590E"/>
    <w:rsid w:val="008674F9"/>
    <w:rsid w:val="0087165E"/>
    <w:rsid w:val="00872FDE"/>
    <w:rsid w:val="00873AB5"/>
    <w:rsid w:val="008741E6"/>
    <w:rsid w:val="00876DB2"/>
    <w:rsid w:val="00877ADB"/>
    <w:rsid w:val="00877D80"/>
    <w:rsid w:val="0088195E"/>
    <w:rsid w:val="00882C01"/>
    <w:rsid w:val="00883255"/>
    <w:rsid w:val="00884ADF"/>
    <w:rsid w:val="0089012E"/>
    <w:rsid w:val="00890199"/>
    <w:rsid w:val="008928F3"/>
    <w:rsid w:val="00893582"/>
    <w:rsid w:val="0089381A"/>
    <w:rsid w:val="00894133"/>
    <w:rsid w:val="0089427A"/>
    <w:rsid w:val="0089588E"/>
    <w:rsid w:val="008976C4"/>
    <w:rsid w:val="008979AC"/>
    <w:rsid w:val="00897BEF"/>
    <w:rsid w:val="008A052A"/>
    <w:rsid w:val="008A1967"/>
    <w:rsid w:val="008A2D0A"/>
    <w:rsid w:val="008A5A9D"/>
    <w:rsid w:val="008A6041"/>
    <w:rsid w:val="008B4696"/>
    <w:rsid w:val="008B73FA"/>
    <w:rsid w:val="008C150D"/>
    <w:rsid w:val="008C2C46"/>
    <w:rsid w:val="008C41CE"/>
    <w:rsid w:val="008C4DFF"/>
    <w:rsid w:val="008D0BFF"/>
    <w:rsid w:val="008D1851"/>
    <w:rsid w:val="008D4C17"/>
    <w:rsid w:val="008D6DED"/>
    <w:rsid w:val="008D7926"/>
    <w:rsid w:val="008E05C9"/>
    <w:rsid w:val="008E550A"/>
    <w:rsid w:val="008E5E4D"/>
    <w:rsid w:val="008E725A"/>
    <w:rsid w:val="008F074D"/>
    <w:rsid w:val="008F387C"/>
    <w:rsid w:val="008F4F35"/>
    <w:rsid w:val="008F5CA1"/>
    <w:rsid w:val="008F671D"/>
    <w:rsid w:val="00900C03"/>
    <w:rsid w:val="009017B0"/>
    <w:rsid w:val="00904B4A"/>
    <w:rsid w:val="0090517C"/>
    <w:rsid w:val="009072B8"/>
    <w:rsid w:val="00910202"/>
    <w:rsid w:val="0091053D"/>
    <w:rsid w:val="00911481"/>
    <w:rsid w:val="00913793"/>
    <w:rsid w:val="00914189"/>
    <w:rsid w:val="00914F2E"/>
    <w:rsid w:val="00915643"/>
    <w:rsid w:val="00915AB1"/>
    <w:rsid w:val="0091713B"/>
    <w:rsid w:val="0091726C"/>
    <w:rsid w:val="00920348"/>
    <w:rsid w:val="009212C9"/>
    <w:rsid w:val="00925171"/>
    <w:rsid w:val="00925393"/>
    <w:rsid w:val="00925DB3"/>
    <w:rsid w:val="00925FEE"/>
    <w:rsid w:val="00926CF3"/>
    <w:rsid w:val="009316AF"/>
    <w:rsid w:val="009319F7"/>
    <w:rsid w:val="009345EF"/>
    <w:rsid w:val="0093481D"/>
    <w:rsid w:val="009367A3"/>
    <w:rsid w:val="009406CE"/>
    <w:rsid w:val="00943AEA"/>
    <w:rsid w:val="0094403B"/>
    <w:rsid w:val="00945594"/>
    <w:rsid w:val="009455BF"/>
    <w:rsid w:val="00946225"/>
    <w:rsid w:val="009505F2"/>
    <w:rsid w:val="009507BE"/>
    <w:rsid w:val="00951A35"/>
    <w:rsid w:val="009537BA"/>
    <w:rsid w:val="0095440B"/>
    <w:rsid w:val="009556BF"/>
    <w:rsid w:val="00957E13"/>
    <w:rsid w:val="00961347"/>
    <w:rsid w:val="00961B8C"/>
    <w:rsid w:val="00961FCA"/>
    <w:rsid w:val="00963709"/>
    <w:rsid w:val="009637FC"/>
    <w:rsid w:val="00963F86"/>
    <w:rsid w:val="00964D3B"/>
    <w:rsid w:val="0096570E"/>
    <w:rsid w:val="00965856"/>
    <w:rsid w:val="00965FB7"/>
    <w:rsid w:val="00967A26"/>
    <w:rsid w:val="00971427"/>
    <w:rsid w:val="00971FBE"/>
    <w:rsid w:val="00972E5C"/>
    <w:rsid w:val="009765F5"/>
    <w:rsid w:val="0098106E"/>
    <w:rsid w:val="009836A8"/>
    <w:rsid w:val="0098612D"/>
    <w:rsid w:val="009877E5"/>
    <w:rsid w:val="009907E7"/>
    <w:rsid w:val="009909A4"/>
    <w:rsid w:val="00990E65"/>
    <w:rsid w:val="00993584"/>
    <w:rsid w:val="009936D0"/>
    <w:rsid w:val="00994005"/>
    <w:rsid w:val="0099542A"/>
    <w:rsid w:val="00995B96"/>
    <w:rsid w:val="00995C9D"/>
    <w:rsid w:val="00996F06"/>
    <w:rsid w:val="00996F49"/>
    <w:rsid w:val="00997A6D"/>
    <w:rsid w:val="009A3A3E"/>
    <w:rsid w:val="009A6372"/>
    <w:rsid w:val="009A6C3B"/>
    <w:rsid w:val="009A6D70"/>
    <w:rsid w:val="009A7506"/>
    <w:rsid w:val="009A79F4"/>
    <w:rsid w:val="009B0FA0"/>
    <w:rsid w:val="009B1092"/>
    <w:rsid w:val="009B2D8C"/>
    <w:rsid w:val="009B4133"/>
    <w:rsid w:val="009C14F4"/>
    <w:rsid w:val="009C3F5D"/>
    <w:rsid w:val="009C430F"/>
    <w:rsid w:val="009C49F1"/>
    <w:rsid w:val="009C79E6"/>
    <w:rsid w:val="009C7F69"/>
    <w:rsid w:val="009D272F"/>
    <w:rsid w:val="009D3331"/>
    <w:rsid w:val="009E0CD1"/>
    <w:rsid w:val="009E2749"/>
    <w:rsid w:val="009E71E7"/>
    <w:rsid w:val="009E7FF5"/>
    <w:rsid w:val="009F0CAA"/>
    <w:rsid w:val="009F1AE2"/>
    <w:rsid w:val="009F2CB2"/>
    <w:rsid w:val="009F2CCC"/>
    <w:rsid w:val="009F4D16"/>
    <w:rsid w:val="00A000FB"/>
    <w:rsid w:val="00A006C0"/>
    <w:rsid w:val="00A021ED"/>
    <w:rsid w:val="00A0287E"/>
    <w:rsid w:val="00A02F0D"/>
    <w:rsid w:val="00A05B97"/>
    <w:rsid w:val="00A06779"/>
    <w:rsid w:val="00A07AB7"/>
    <w:rsid w:val="00A125A1"/>
    <w:rsid w:val="00A126AF"/>
    <w:rsid w:val="00A17A87"/>
    <w:rsid w:val="00A21D67"/>
    <w:rsid w:val="00A2321C"/>
    <w:rsid w:val="00A2423B"/>
    <w:rsid w:val="00A2469A"/>
    <w:rsid w:val="00A25FFB"/>
    <w:rsid w:val="00A27FAB"/>
    <w:rsid w:val="00A3488E"/>
    <w:rsid w:val="00A35782"/>
    <w:rsid w:val="00A36AF6"/>
    <w:rsid w:val="00A36FAC"/>
    <w:rsid w:val="00A453F5"/>
    <w:rsid w:val="00A45C34"/>
    <w:rsid w:val="00A50006"/>
    <w:rsid w:val="00A51EAA"/>
    <w:rsid w:val="00A528ED"/>
    <w:rsid w:val="00A536F0"/>
    <w:rsid w:val="00A54333"/>
    <w:rsid w:val="00A5556A"/>
    <w:rsid w:val="00A56552"/>
    <w:rsid w:val="00A572E0"/>
    <w:rsid w:val="00A57BEB"/>
    <w:rsid w:val="00A6099A"/>
    <w:rsid w:val="00A60CBD"/>
    <w:rsid w:val="00A6131C"/>
    <w:rsid w:val="00A61A62"/>
    <w:rsid w:val="00A62779"/>
    <w:rsid w:val="00A63D16"/>
    <w:rsid w:val="00A646ED"/>
    <w:rsid w:val="00A64CD8"/>
    <w:rsid w:val="00A6505D"/>
    <w:rsid w:val="00A67A33"/>
    <w:rsid w:val="00A71184"/>
    <w:rsid w:val="00A7163B"/>
    <w:rsid w:val="00A732C9"/>
    <w:rsid w:val="00A74829"/>
    <w:rsid w:val="00A74DE6"/>
    <w:rsid w:val="00A75346"/>
    <w:rsid w:val="00A75825"/>
    <w:rsid w:val="00A76304"/>
    <w:rsid w:val="00A77F87"/>
    <w:rsid w:val="00A81E4E"/>
    <w:rsid w:val="00A8417C"/>
    <w:rsid w:val="00A849CF"/>
    <w:rsid w:val="00A87A00"/>
    <w:rsid w:val="00A90698"/>
    <w:rsid w:val="00A92380"/>
    <w:rsid w:val="00A9431B"/>
    <w:rsid w:val="00A943A3"/>
    <w:rsid w:val="00A95C2E"/>
    <w:rsid w:val="00A95E40"/>
    <w:rsid w:val="00A96BD4"/>
    <w:rsid w:val="00A96E36"/>
    <w:rsid w:val="00AA02CD"/>
    <w:rsid w:val="00AA378E"/>
    <w:rsid w:val="00AA5F14"/>
    <w:rsid w:val="00AA682F"/>
    <w:rsid w:val="00AB1A45"/>
    <w:rsid w:val="00AB6BEB"/>
    <w:rsid w:val="00AC0099"/>
    <w:rsid w:val="00AD047E"/>
    <w:rsid w:val="00AD0BEE"/>
    <w:rsid w:val="00AD2D02"/>
    <w:rsid w:val="00AD2F87"/>
    <w:rsid w:val="00AE1273"/>
    <w:rsid w:val="00AE4423"/>
    <w:rsid w:val="00AE56CE"/>
    <w:rsid w:val="00AF0A67"/>
    <w:rsid w:val="00AF2A4D"/>
    <w:rsid w:val="00AF403F"/>
    <w:rsid w:val="00AF667D"/>
    <w:rsid w:val="00B01CFB"/>
    <w:rsid w:val="00B03D14"/>
    <w:rsid w:val="00B03F39"/>
    <w:rsid w:val="00B0453E"/>
    <w:rsid w:val="00B047AA"/>
    <w:rsid w:val="00B057D8"/>
    <w:rsid w:val="00B06BBE"/>
    <w:rsid w:val="00B07370"/>
    <w:rsid w:val="00B07532"/>
    <w:rsid w:val="00B07842"/>
    <w:rsid w:val="00B10A5C"/>
    <w:rsid w:val="00B11961"/>
    <w:rsid w:val="00B13582"/>
    <w:rsid w:val="00B140B8"/>
    <w:rsid w:val="00B20274"/>
    <w:rsid w:val="00B22561"/>
    <w:rsid w:val="00B23ACA"/>
    <w:rsid w:val="00B25248"/>
    <w:rsid w:val="00B255E4"/>
    <w:rsid w:val="00B300FA"/>
    <w:rsid w:val="00B3056D"/>
    <w:rsid w:val="00B30AC4"/>
    <w:rsid w:val="00B346BD"/>
    <w:rsid w:val="00B35AEB"/>
    <w:rsid w:val="00B35D05"/>
    <w:rsid w:val="00B35D23"/>
    <w:rsid w:val="00B4016F"/>
    <w:rsid w:val="00B40217"/>
    <w:rsid w:val="00B413F2"/>
    <w:rsid w:val="00B42B33"/>
    <w:rsid w:val="00B53468"/>
    <w:rsid w:val="00B55435"/>
    <w:rsid w:val="00B55AED"/>
    <w:rsid w:val="00B5697F"/>
    <w:rsid w:val="00B57FF3"/>
    <w:rsid w:val="00B605EF"/>
    <w:rsid w:val="00B673E5"/>
    <w:rsid w:val="00B70C52"/>
    <w:rsid w:val="00B71583"/>
    <w:rsid w:val="00B72641"/>
    <w:rsid w:val="00B72A5E"/>
    <w:rsid w:val="00B72B97"/>
    <w:rsid w:val="00B7505C"/>
    <w:rsid w:val="00B8029E"/>
    <w:rsid w:val="00B80B8E"/>
    <w:rsid w:val="00B80FC8"/>
    <w:rsid w:val="00B83796"/>
    <w:rsid w:val="00B839AE"/>
    <w:rsid w:val="00B84751"/>
    <w:rsid w:val="00B85C19"/>
    <w:rsid w:val="00B870A7"/>
    <w:rsid w:val="00B87395"/>
    <w:rsid w:val="00B9074F"/>
    <w:rsid w:val="00B90982"/>
    <w:rsid w:val="00B90ADE"/>
    <w:rsid w:val="00B94354"/>
    <w:rsid w:val="00B947A4"/>
    <w:rsid w:val="00B97534"/>
    <w:rsid w:val="00BA108B"/>
    <w:rsid w:val="00BA1337"/>
    <w:rsid w:val="00BA1359"/>
    <w:rsid w:val="00BA33BB"/>
    <w:rsid w:val="00BA4D8B"/>
    <w:rsid w:val="00BA588A"/>
    <w:rsid w:val="00BA5C22"/>
    <w:rsid w:val="00BA631B"/>
    <w:rsid w:val="00BA75C0"/>
    <w:rsid w:val="00BA75F7"/>
    <w:rsid w:val="00BB155A"/>
    <w:rsid w:val="00BB2169"/>
    <w:rsid w:val="00BB2949"/>
    <w:rsid w:val="00BB3629"/>
    <w:rsid w:val="00BB43A9"/>
    <w:rsid w:val="00BB4C14"/>
    <w:rsid w:val="00BB4F1E"/>
    <w:rsid w:val="00BB5A33"/>
    <w:rsid w:val="00BB5CF6"/>
    <w:rsid w:val="00BB63FA"/>
    <w:rsid w:val="00BC0DDC"/>
    <w:rsid w:val="00BC2E13"/>
    <w:rsid w:val="00BC4AFA"/>
    <w:rsid w:val="00BC4E14"/>
    <w:rsid w:val="00BC5286"/>
    <w:rsid w:val="00BC7698"/>
    <w:rsid w:val="00BD1A17"/>
    <w:rsid w:val="00BD20C0"/>
    <w:rsid w:val="00BD3BC9"/>
    <w:rsid w:val="00BD3C3F"/>
    <w:rsid w:val="00BD484D"/>
    <w:rsid w:val="00BE2182"/>
    <w:rsid w:val="00BE3DFB"/>
    <w:rsid w:val="00BE5E19"/>
    <w:rsid w:val="00BE5EE1"/>
    <w:rsid w:val="00BE6FD0"/>
    <w:rsid w:val="00BF0106"/>
    <w:rsid w:val="00BF2025"/>
    <w:rsid w:val="00BF2D80"/>
    <w:rsid w:val="00BF459C"/>
    <w:rsid w:val="00BF5BCF"/>
    <w:rsid w:val="00BF5FE3"/>
    <w:rsid w:val="00BF690A"/>
    <w:rsid w:val="00C00B81"/>
    <w:rsid w:val="00C00E07"/>
    <w:rsid w:val="00C0142B"/>
    <w:rsid w:val="00C02FD4"/>
    <w:rsid w:val="00C04650"/>
    <w:rsid w:val="00C059B4"/>
    <w:rsid w:val="00C10586"/>
    <w:rsid w:val="00C11F30"/>
    <w:rsid w:val="00C128CE"/>
    <w:rsid w:val="00C12E24"/>
    <w:rsid w:val="00C136D4"/>
    <w:rsid w:val="00C1645B"/>
    <w:rsid w:val="00C20272"/>
    <w:rsid w:val="00C21D82"/>
    <w:rsid w:val="00C23D6D"/>
    <w:rsid w:val="00C23F2E"/>
    <w:rsid w:val="00C23F65"/>
    <w:rsid w:val="00C24541"/>
    <w:rsid w:val="00C246DF"/>
    <w:rsid w:val="00C25732"/>
    <w:rsid w:val="00C25C7D"/>
    <w:rsid w:val="00C265C8"/>
    <w:rsid w:val="00C314F4"/>
    <w:rsid w:val="00C31723"/>
    <w:rsid w:val="00C31D32"/>
    <w:rsid w:val="00C32E93"/>
    <w:rsid w:val="00C33889"/>
    <w:rsid w:val="00C345B3"/>
    <w:rsid w:val="00C34B0C"/>
    <w:rsid w:val="00C37B44"/>
    <w:rsid w:val="00C41DF0"/>
    <w:rsid w:val="00C441B5"/>
    <w:rsid w:val="00C457BB"/>
    <w:rsid w:val="00C45FE6"/>
    <w:rsid w:val="00C470F2"/>
    <w:rsid w:val="00C47679"/>
    <w:rsid w:val="00C51840"/>
    <w:rsid w:val="00C51955"/>
    <w:rsid w:val="00C5223D"/>
    <w:rsid w:val="00C526EB"/>
    <w:rsid w:val="00C54D4B"/>
    <w:rsid w:val="00C55313"/>
    <w:rsid w:val="00C56A30"/>
    <w:rsid w:val="00C57BC0"/>
    <w:rsid w:val="00C6076D"/>
    <w:rsid w:val="00C6097B"/>
    <w:rsid w:val="00C6247E"/>
    <w:rsid w:val="00C62E4D"/>
    <w:rsid w:val="00C644F7"/>
    <w:rsid w:val="00C645F0"/>
    <w:rsid w:val="00C64EA1"/>
    <w:rsid w:val="00C657E7"/>
    <w:rsid w:val="00C7117D"/>
    <w:rsid w:val="00C71316"/>
    <w:rsid w:val="00C716DF"/>
    <w:rsid w:val="00C73AD4"/>
    <w:rsid w:val="00C74288"/>
    <w:rsid w:val="00C769CD"/>
    <w:rsid w:val="00C77DC7"/>
    <w:rsid w:val="00C80CE6"/>
    <w:rsid w:val="00C81B00"/>
    <w:rsid w:val="00C82E81"/>
    <w:rsid w:val="00C83B13"/>
    <w:rsid w:val="00C83B3B"/>
    <w:rsid w:val="00C8665A"/>
    <w:rsid w:val="00C87F40"/>
    <w:rsid w:val="00C916D3"/>
    <w:rsid w:val="00C93925"/>
    <w:rsid w:val="00C93F46"/>
    <w:rsid w:val="00C949B9"/>
    <w:rsid w:val="00C95D1A"/>
    <w:rsid w:val="00C96983"/>
    <w:rsid w:val="00C978F1"/>
    <w:rsid w:val="00CA0677"/>
    <w:rsid w:val="00CA142D"/>
    <w:rsid w:val="00CA18B3"/>
    <w:rsid w:val="00CA5368"/>
    <w:rsid w:val="00CA67A8"/>
    <w:rsid w:val="00CB2AA4"/>
    <w:rsid w:val="00CB4189"/>
    <w:rsid w:val="00CB5CB5"/>
    <w:rsid w:val="00CB7368"/>
    <w:rsid w:val="00CC0C4A"/>
    <w:rsid w:val="00CC0EED"/>
    <w:rsid w:val="00CC216D"/>
    <w:rsid w:val="00CC3C2F"/>
    <w:rsid w:val="00CC450E"/>
    <w:rsid w:val="00CC4A6C"/>
    <w:rsid w:val="00CC6A0E"/>
    <w:rsid w:val="00CD2DE4"/>
    <w:rsid w:val="00CD2F5A"/>
    <w:rsid w:val="00CD4A8F"/>
    <w:rsid w:val="00CD4BFD"/>
    <w:rsid w:val="00CD528F"/>
    <w:rsid w:val="00CD6AEE"/>
    <w:rsid w:val="00CE15E2"/>
    <w:rsid w:val="00CE22C5"/>
    <w:rsid w:val="00CE3028"/>
    <w:rsid w:val="00CE6B6A"/>
    <w:rsid w:val="00CE7E20"/>
    <w:rsid w:val="00CF0A36"/>
    <w:rsid w:val="00CF2FE8"/>
    <w:rsid w:val="00CF3052"/>
    <w:rsid w:val="00CF3176"/>
    <w:rsid w:val="00CF55B4"/>
    <w:rsid w:val="00D01B30"/>
    <w:rsid w:val="00D06043"/>
    <w:rsid w:val="00D0672B"/>
    <w:rsid w:val="00D06821"/>
    <w:rsid w:val="00D10666"/>
    <w:rsid w:val="00D10F52"/>
    <w:rsid w:val="00D11A01"/>
    <w:rsid w:val="00D11DDC"/>
    <w:rsid w:val="00D1267C"/>
    <w:rsid w:val="00D12B7F"/>
    <w:rsid w:val="00D1344C"/>
    <w:rsid w:val="00D16773"/>
    <w:rsid w:val="00D21C30"/>
    <w:rsid w:val="00D23377"/>
    <w:rsid w:val="00D24A4C"/>
    <w:rsid w:val="00D26A76"/>
    <w:rsid w:val="00D323A5"/>
    <w:rsid w:val="00D330D2"/>
    <w:rsid w:val="00D34832"/>
    <w:rsid w:val="00D34FAA"/>
    <w:rsid w:val="00D40051"/>
    <w:rsid w:val="00D40FED"/>
    <w:rsid w:val="00D44F6D"/>
    <w:rsid w:val="00D47AF9"/>
    <w:rsid w:val="00D47CA3"/>
    <w:rsid w:val="00D51198"/>
    <w:rsid w:val="00D52A8E"/>
    <w:rsid w:val="00D5457A"/>
    <w:rsid w:val="00D567E9"/>
    <w:rsid w:val="00D60AA2"/>
    <w:rsid w:val="00D6266C"/>
    <w:rsid w:val="00D62FEB"/>
    <w:rsid w:val="00D63736"/>
    <w:rsid w:val="00D63E9F"/>
    <w:rsid w:val="00D646A9"/>
    <w:rsid w:val="00D64865"/>
    <w:rsid w:val="00D675C8"/>
    <w:rsid w:val="00D7086E"/>
    <w:rsid w:val="00D71B79"/>
    <w:rsid w:val="00D73F8C"/>
    <w:rsid w:val="00D7414F"/>
    <w:rsid w:val="00D74156"/>
    <w:rsid w:val="00D753D4"/>
    <w:rsid w:val="00D75A5F"/>
    <w:rsid w:val="00D76C0A"/>
    <w:rsid w:val="00D77695"/>
    <w:rsid w:val="00D80D9B"/>
    <w:rsid w:val="00D81A89"/>
    <w:rsid w:val="00D83C56"/>
    <w:rsid w:val="00D86710"/>
    <w:rsid w:val="00D8681D"/>
    <w:rsid w:val="00D86F32"/>
    <w:rsid w:val="00D87388"/>
    <w:rsid w:val="00D902B1"/>
    <w:rsid w:val="00D91DEE"/>
    <w:rsid w:val="00D93E12"/>
    <w:rsid w:val="00D96092"/>
    <w:rsid w:val="00D961E7"/>
    <w:rsid w:val="00DA2383"/>
    <w:rsid w:val="00DA2D18"/>
    <w:rsid w:val="00DA6B90"/>
    <w:rsid w:val="00DB23B0"/>
    <w:rsid w:val="00DB2E97"/>
    <w:rsid w:val="00DB37DE"/>
    <w:rsid w:val="00DB460C"/>
    <w:rsid w:val="00DB5BEA"/>
    <w:rsid w:val="00DC0617"/>
    <w:rsid w:val="00DC172E"/>
    <w:rsid w:val="00DC73B5"/>
    <w:rsid w:val="00DD05EC"/>
    <w:rsid w:val="00DD1510"/>
    <w:rsid w:val="00DD179C"/>
    <w:rsid w:val="00DD3789"/>
    <w:rsid w:val="00DD3F18"/>
    <w:rsid w:val="00DD50B9"/>
    <w:rsid w:val="00DD5BA3"/>
    <w:rsid w:val="00DD5C2D"/>
    <w:rsid w:val="00DD5D59"/>
    <w:rsid w:val="00DD5F3E"/>
    <w:rsid w:val="00DE036A"/>
    <w:rsid w:val="00DE5F64"/>
    <w:rsid w:val="00DF0787"/>
    <w:rsid w:val="00DF207C"/>
    <w:rsid w:val="00DF2395"/>
    <w:rsid w:val="00DF2CE4"/>
    <w:rsid w:val="00DF4083"/>
    <w:rsid w:val="00DF4D9D"/>
    <w:rsid w:val="00DF53B5"/>
    <w:rsid w:val="00E023E9"/>
    <w:rsid w:val="00E04A5C"/>
    <w:rsid w:val="00E05019"/>
    <w:rsid w:val="00E0615F"/>
    <w:rsid w:val="00E0740D"/>
    <w:rsid w:val="00E07774"/>
    <w:rsid w:val="00E078A3"/>
    <w:rsid w:val="00E07C74"/>
    <w:rsid w:val="00E100C7"/>
    <w:rsid w:val="00E10F49"/>
    <w:rsid w:val="00E1144E"/>
    <w:rsid w:val="00E16275"/>
    <w:rsid w:val="00E1725A"/>
    <w:rsid w:val="00E2000D"/>
    <w:rsid w:val="00E21060"/>
    <w:rsid w:val="00E21946"/>
    <w:rsid w:val="00E22202"/>
    <w:rsid w:val="00E25C91"/>
    <w:rsid w:val="00E30790"/>
    <w:rsid w:val="00E316A6"/>
    <w:rsid w:val="00E318A8"/>
    <w:rsid w:val="00E319AC"/>
    <w:rsid w:val="00E32DC3"/>
    <w:rsid w:val="00E3400B"/>
    <w:rsid w:val="00E34524"/>
    <w:rsid w:val="00E34ACF"/>
    <w:rsid w:val="00E34DC4"/>
    <w:rsid w:val="00E352F9"/>
    <w:rsid w:val="00E35B61"/>
    <w:rsid w:val="00E41825"/>
    <w:rsid w:val="00E43045"/>
    <w:rsid w:val="00E554F6"/>
    <w:rsid w:val="00E56CFB"/>
    <w:rsid w:val="00E56FDC"/>
    <w:rsid w:val="00E57867"/>
    <w:rsid w:val="00E60533"/>
    <w:rsid w:val="00E60D0A"/>
    <w:rsid w:val="00E616FE"/>
    <w:rsid w:val="00E6193A"/>
    <w:rsid w:val="00E61CD7"/>
    <w:rsid w:val="00E623B4"/>
    <w:rsid w:val="00E62818"/>
    <w:rsid w:val="00E62A34"/>
    <w:rsid w:val="00E62B84"/>
    <w:rsid w:val="00E63244"/>
    <w:rsid w:val="00E64C63"/>
    <w:rsid w:val="00E65F70"/>
    <w:rsid w:val="00E66B22"/>
    <w:rsid w:val="00E7145C"/>
    <w:rsid w:val="00E74D61"/>
    <w:rsid w:val="00E778C2"/>
    <w:rsid w:val="00E80AE3"/>
    <w:rsid w:val="00E8204A"/>
    <w:rsid w:val="00E82F9E"/>
    <w:rsid w:val="00E84F79"/>
    <w:rsid w:val="00E84FBE"/>
    <w:rsid w:val="00E85128"/>
    <w:rsid w:val="00E8652B"/>
    <w:rsid w:val="00E866D5"/>
    <w:rsid w:val="00E8777D"/>
    <w:rsid w:val="00E87CE4"/>
    <w:rsid w:val="00E87D0C"/>
    <w:rsid w:val="00E91346"/>
    <w:rsid w:val="00E91967"/>
    <w:rsid w:val="00E91A1B"/>
    <w:rsid w:val="00E92672"/>
    <w:rsid w:val="00E92C74"/>
    <w:rsid w:val="00E9313F"/>
    <w:rsid w:val="00E937EC"/>
    <w:rsid w:val="00E951E3"/>
    <w:rsid w:val="00E97563"/>
    <w:rsid w:val="00EA36D9"/>
    <w:rsid w:val="00EA3E09"/>
    <w:rsid w:val="00EA3FF4"/>
    <w:rsid w:val="00EA5260"/>
    <w:rsid w:val="00EA5D04"/>
    <w:rsid w:val="00EB100A"/>
    <w:rsid w:val="00EB37DD"/>
    <w:rsid w:val="00EB67DC"/>
    <w:rsid w:val="00EB7BF3"/>
    <w:rsid w:val="00ED04FA"/>
    <w:rsid w:val="00ED0988"/>
    <w:rsid w:val="00ED2089"/>
    <w:rsid w:val="00ED4E3B"/>
    <w:rsid w:val="00EE0845"/>
    <w:rsid w:val="00EE0DE4"/>
    <w:rsid w:val="00EE1178"/>
    <w:rsid w:val="00EE1273"/>
    <w:rsid w:val="00EE2379"/>
    <w:rsid w:val="00EE43C2"/>
    <w:rsid w:val="00EE623C"/>
    <w:rsid w:val="00EF098C"/>
    <w:rsid w:val="00EF27DD"/>
    <w:rsid w:val="00EF4327"/>
    <w:rsid w:val="00EF5A2B"/>
    <w:rsid w:val="00EF69E7"/>
    <w:rsid w:val="00F036AF"/>
    <w:rsid w:val="00F037EA"/>
    <w:rsid w:val="00F05B3F"/>
    <w:rsid w:val="00F074CE"/>
    <w:rsid w:val="00F13020"/>
    <w:rsid w:val="00F21C40"/>
    <w:rsid w:val="00F21E92"/>
    <w:rsid w:val="00F23A55"/>
    <w:rsid w:val="00F23B79"/>
    <w:rsid w:val="00F2419E"/>
    <w:rsid w:val="00F24C8C"/>
    <w:rsid w:val="00F27240"/>
    <w:rsid w:val="00F272EB"/>
    <w:rsid w:val="00F32D9C"/>
    <w:rsid w:val="00F339C6"/>
    <w:rsid w:val="00F34BFB"/>
    <w:rsid w:val="00F414DF"/>
    <w:rsid w:val="00F41D97"/>
    <w:rsid w:val="00F42964"/>
    <w:rsid w:val="00F46954"/>
    <w:rsid w:val="00F471B4"/>
    <w:rsid w:val="00F47E9D"/>
    <w:rsid w:val="00F50D35"/>
    <w:rsid w:val="00F5183B"/>
    <w:rsid w:val="00F5254E"/>
    <w:rsid w:val="00F528C2"/>
    <w:rsid w:val="00F537BE"/>
    <w:rsid w:val="00F53DF3"/>
    <w:rsid w:val="00F55DE3"/>
    <w:rsid w:val="00F60C50"/>
    <w:rsid w:val="00F6397F"/>
    <w:rsid w:val="00F647F6"/>
    <w:rsid w:val="00F64CF6"/>
    <w:rsid w:val="00F65F4A"/>
    <w:rsid w:val="00F70FB7"/>
    <w:rsid w:val="00F710C4"/>
    <w:rsid w:val="00F71C2A"/>
    <w:rsid w:val="00F71CCE"/>
    <w:rsid w:val="00F72200"/>
    <w:rsid w:val="00F76B99"/>
    <w:rsid w:val="00F80268"/>
    <w:rsid w:val="00F8095C"/>
    <w:rsid w:val="00F80D3E"/>
    <w:rsid w:val="00F835D2"/>
    <w:rsid w:val="00F84391"/>
    <w:rsid w:val="00F84BC8"/>
    <w:rsid w:val="00F856B5"/>
    <w:rsid w:val="00F86ABC"/>
    <w:rsid w:val="00F86C0C"/>
    <w:rsid w:val="00F87DBC"/>
    <w:rsid w:val="00F90542"/>
    <w:rsid w:val="00F918EF"/>
    <w:rsid w:val="00F921A1"/>
    <w:rsid w:val="00F9398D"/>
    <w:rsid w:val="00F951DA"/>
    <w:rsid w:val="00F965F6"/>
    <w:rsid w:val="00F96BF6"/>
    <w:rsid w:val="00F973E6"/>
    <w:rsid w:val="00F97C6C"/>
    <w:rsid w:val="00FA1354"/>
    <w:rsid w:val="00FA1557"/>
    <w:rsid w:val="00FB276A"/>
    <w:rsid w:val="00FB3618"/>
    <w:rsid w:val="00FB453C"/>
    <w:rsid w:val="00FB5EE1"/>
    <w:rsid w:val="00FB604D"/>
    <w:rsid w:val="00FB6290"/>
    <w:rsid w:val="00FC0E84"/>
    <w:rsid w:val="00FC2B82"/>
    <w:rsid w:val="00FC2D1F"/>
    <w:rsid w:val="00FC4AB7"/>
    <w:rsid w:val="00FD0382"/>
    <w:rsid w:val="00FD0D9A"/>
    <w:rsid w:val="00FD323E"/>
    <w:rsid w:val="00FD3D9C"/>
    <w:rsid w:val="00FD5E47"/>
    <w:rsid w:val="00FD78EC"/>
    <w:rsid w:val="00FE0D90"/>
    <w:rsid w:val="00FE2623"/>
    <w:rsid w:val="00FE3231"/>
    <w:rsid w:val="00FE3BF7"/>
    <w:rsid w:val="00FE6D3C"/>
    <w:rsid w:val="00FF1309"/>
    <w:rsid w:val="00FF13C3"/>
    <w:rsid w:val="00FF1B69"/>
    <w:rsid w:val="00FF333C"/>
    <w:rsid w:val="00FF3F7D"/>
    <w:rsid w:val="00FF478D"/>
    <w:rsid w:val="00FF54A1"/>
    <w:rsid w:val="00FF6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BAE5D"/>
  <w15:chartTrackingRefBased/>
  <w15:docId w15:val="{FD4589E0-ADAB-4C9C-B465-86990538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9AC"/>
    <w:rPr>
      <w:sz w:val="24"/>
      <w:szCs w:val="24"/>
      <w:lang w:val="en-US" w:eastAsia="en-US"/>
    </w:rPr>
  </w:style>
  <w:style w:type="paragraph" w:styleId="Heading1">
    <w:name w:val="heading 1"/>
    <w:basedOn w:val="Normal"/>
    <w:next w:val="Normal"/>
    <w:qFormat/>
    <w:pPr>
      <w:keepNext/>
      <w:jc w:val="both"/>
      <w:outlineLvl w:val="0"/>
    </w:pPr>
    <w:rPr>
      <w:b/>
      <w:bCs/>
      <w:sz w:val="28"/>
      <w:lang w:val="lv-LV"/>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tabs>
        <w:tab w:val="num" w:pos="720"/>
      </w:tabs>
      <w:ind w:left="720" w:hanging="720"/>
      <w:outlineLvl w:val="2"/>
    </w:pPr>
    <w:rPr>
      <w:b/>
      <w:bCs/>
      <w:sz w:val="32"/>
      <w:szCs w:val="20"/>
      <w:lang w:val="lv-LV"/>
    </w:rPr>
  </w:style>
  <w:style w:type="paragraph" w:styleId="Heading4">
    <w:name w:val="heading 4"/>
    <w:basedOn w:val="Normal"/>
    <w:next w:val="Normal"/>
    <w:qFormat/>
    <w:pPr>
      <w:keepNext/>
      <w:jc w:val="center"/>
      <w:outlineLvl w:val="3"/>
    </w:pPr>
    <w:rPr>
      <w:b/>
      <w:bCs/>
      <w:sz w:val="28"/>
      <w:lang w:val="lv-LV"/>
    </w:rPr>
  </w:style>
  <w:style w:type="paragraph" w:styleId="Heading5">
    <w:name w:val="heading 5"/>
    <w:basedOn w:val="Normal"/>
    <w:next w:val="Normal"/>
    <w:qFormat/>
    <w:pPr>
      <w:keepNext/>
      <w:numPr>
        <w:numId w:val="1"/>
      </w:numPr>
      <w:outlineLvl w:val="4"/>
    </w:pPr>
    <w:rPr>
      <w:b/>
      <w:bCs/>
      <w:sz w:val="28"/>
      <w:szCs w:val="20"/>
      <w:lang w:val="lv-LV"/>
    </w:rPr>
  </w:style>
  <w:style w:type="paragraph" w:styleId="Heading6">
    <w:name w:val="heading 6"/>
    <w:basedOn w:val="Normal"/>
    <w:next w:val="Normal"/>
    <w:qFormat/>
    <w:pPr>
      <w:keepNext/>
      <w:jc w:val="center"/>
      <w:outlineLvl w:val="5"/>
    </w:pPr>
    <w:rPr>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lang w:val="lv-LV"/>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pPr>
      <w:ind w:firstLine="720"/>
      <w:jc w:val="both"/>
    </w:pPr>
    <w:rPr>
      <w:sz w:val="28"/>
      <w:lang w:val="lv-LV"/>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2">
    <w:name w:val="Body Text 2"/>
    <w:basedOn w:val="Normal"/>
    <w:pPr>
      <w:jc w:val="both"/>
    </w:pPr>
    <w:rPr>
      <w:sz w:val="28"/>
      <w:lang w:val="lv-LV"/>
    </w:rPr>
  </w:style>
  <w:style w:type="paragraph" w:styleId="BodyTextIndent">
    <w:name w:val="Body Text Indent"/>
    <w:basedOn w:val="Normal"/>
    <w:pPr>
      <w:ind w:firstLine="567"/>
      <w:jc w:val="both"/>
    </w:pPr>
    <w:rPr>
      <w:sz w:val="28"/>
      <w:lang w:val="lv-LV"/>
    </w:rPr>
  </w:style>
  <w:style w:type="paragraph" w:styleId="BodyTextIndent2">
    <w:name w:val="Body Text Indent 2"/>
    <w:basedOn w:val="Normal"/>
    <w:pPr>
      <w:tabs>
        <w:tab w:val="left" w:pos="-22"/>
      </w:tabs>
      <w:spacing w:before="120"/>
      <w:ind w:left="-22"/>
      <w:jc w:val="both"/>
    </w:pPr>
    <w:rPr>
      <w:sz w:val="28"/>
      <w:lang w:val="lv-LV"/>
    </w:rPr>
  </w:style>
  <w:style w:type="paragraph" w:styleId="BodyText3">
    <w:name w:val="Body Text 3"/>
    <w:basedOn w:val="Normal"/>
    <w:pPr>
      <w:jc w:val="both"/>
    </w:pPr>
    <w:rPr>
      <w:b/>
      <w:bCs/>
      <w:sz w:val="28"/>
      <w:szCs w:val="28"/>
      <w:lang w:val="lv-LV"/>
    </w:rPr>
  </w:style>
  <w:style w:type="paragraph" w:customStyle="1" w:styleId="naisf">
    <w:name w:val="naisf"/>
    <w:basedOn w:val="Normal"/>
    <w:pPr>
      <w:spacing w:before="100" w:beforeAutospacing="1" w:after="100" w:afterAutospacing="1"/>
      <w:jc w:val="both"/>
    </w:pPr>
    <w:rPr>
      <w:rFonts w:ascii="Arial Unicode MS" w:eastAsia="Arial Unicode MS" w:hAnsi="Arial Unicode MS"/>
      <w:lang w:val="en-GB"/>
    </w:rPr>
  </w:style>
  <w:style w:type="paragraph" w:styleId="Title">
    <w:name w:val="Title"/>
    <w:basedOn w:val="Normal"/>
    <w:qFormat/>
    <w:pPr>
      <w:jc w:val="center"/>
    </w:pPr>
    <w:rPr>
      <w:b/>
      <w:bCs/>
      <w:sz w:val="28"/>
      <w:lang w:val="lv-LV"/>
    </w:rPr>
  </w:style>
  <w:style w:type="paragraph" w:styleId="Subtitle">
    <w:name w:val="Subtitle"/>
    <w:basedOn w:val="Normal"/>
    <w:next w:val="Normal"/>
    <w:qFormat/>
    <w:pPr>
      <w:keepNext/>
      <w:keepLines/>
      <w:widowControl w:val="0"/>
      <w:suppressAutoHyphens/>
      <w:spacing w:before="600" w:after="600"/>
      <w:ind w:right="4820"/>
    </w:pPr>
    <w:rPr>
      <w:b/>
      <w:sz w:val="26"/>
      <w:szCs w:val="20"/>
      <w:lang w:val="en-AU"/>
    </w:rPr>
  </w:style>
  <w:style w:type="paragraph" w:customStyle="1" w:styleId="Subtitle14pt">
    <w:name w:val="Subtitle + 14 pt"/>
    <w:aliases w:val="Not Bold,Justified,First line:  1,27 cm,Right:  0 cm,Be..."/>
    <w:basedOn w:val="Subtitle"/>
    <w:pPr>
      <w:spacing w:before="120" w:after="120"/>
      <w:ind w:right="0" w:firstLine="720"/>
      <w:jc w:val="both"/>
    </w:pPr>
    <w:rPr>
      <w:b w:val="0"/>
      <w:sz w:val="28"/>
      <w:lang w:val="lv-LV"/>
    </w:rPr>
  </w:style>
  <w:style w:type="paragraph" w:styleId="BalloonText">
    <w:name w:val="Balloon Text"/>
    <w:basedOn w:val="Normal"/>
    <w:semiHidden/>
    <w:rsid w:val="00363178"/>
    <w:rPr>
      <w:rFonts w:ascii="Tahoma" w:hAnsi="Tahoma" w:cs="Tahoma"/>
      <w:sz w:val="16"/>
      <w:szCs w:val="16"/>
    </w:rPr>
  </w:style>
  <w:style w:type="paragraph" w:customStyle="1" w:styleId="naislab">
    <w:name w:val="naislab"/>
    <w:basedOn w:val="Normal"/>
    <w:rsid w:val="009A3A3E"/>
    <w:pPr>
      <w:spacing w:before="100" w:beforeAutospacing="1" w:after="100" w:afterAutospacing="1"/>
    </w:pPr>
    <w:rPr>
      <w:lang w:val="lv-LV" w:eastAsia="lv-LV"/>
    </w:rPr>
  </w:style>
  <w:style w:type="paragraph" w:customStyle="1" w:styleId="NormalWeb4Char">
    <w:name w:val="Normal (Web)4 Char"/>
    <w:basedOn w:val="Normal"/>
    <w:link w:val="NormalWeb4CharChar"/>
    <w:rsid w:val="000069F2"/>
    <w:rPr>
      <w:rFonts w:ascii="Tahoma" w:hAnsi="Tahoma" w:cs="Tahoma"/>
      <w:color w:val="2D2F30"/>
      <w:sz w:val="17"/>
      <w:szCs w:val="17"/>
      <w:lang w:val="lv-LV" w:eastAsia="lv-LV"/>
    </w:rPr>
  </w:style>
  <w:style w:type="character" w:customStyle="1" w:styleId="NormalWeb4CharChar">
    <w:name w:val="Normal (Web)4 Char Char"/>
    <w:link w:val="NormalWeb4Char"/>
    <w:rsid w:val="000069F2"/>
    <w:rPr>
      <w:rFonts w:ascii="Tahoma" w:hAnsi="Tahoma" w:cs="Tahoma"/>
      <w:color w:val="2D2F30"/>
      <w:sz w:val="17"/>
      <w:szCs w:val="17"/>
      <w:lang w:val="lv-LV" w:eastAsia="lv-LV" w:bidi="ar-SA"/>
    </w:rPr>
  </w:style>
  <w:style w:type="paragraph" w:customStyle="1" w:styleId="Rakstz">
    <w:name w:val="Rakstz."/>
    <w:basedOn w:val="Normal"/>
    <w:rsid w:val="00B9074F"/>
    <w:rPr>
      <w:lang w:val="pl-PL" w:eastAsia="pl-PL"/>
    </w:rPr>
  </w:style>
  <w:style w:type="character" w:styleId="Hyperlink">
    <w:name w:val="Hyperlink"/>
    <w:uiPriority w:val="99"/>
    <w:rsid w:val="007B3F81"/>
    <w:rPr>
      <w:color w:val="0000FF"/>
      <w:u w:val="single"/>
    </w:rPr>
  </w:style>
  <w:style w:type="character" w:styleId="Strong">
    <w:name w:val="Strong"/>
    <w:qFormat/>
    <w:rsid w:val="000D6ADC"/>
    <w:rPr>
      <w:b/>
      <w:bCs/>
    </w:rPr>
  </w:style>
  <w:style w:type="paragraph" w:customStyle="1" w:styleId="RakstzCharCharRakstzCharCharRakstzCharCharRakstz">
    <w:name w:val="Rakstz. Char Char Rakstz. Char Char Rakstz. Char Char Rakstz."/>
    <w:basedOn w:val="Normal"/>
    <w:rsid w:val="008976C4"/>
    <w:pPr>
      <w:spacing w:after="160" w:line="240" w:lineRule="exact"/>
    </w:pPr>
    <w:rPr>
      <w:rFonts w:ascii="Tahoma" w:hAnsi="Tahoma"/>
      <w:sz w:val="20"/>
      <w:szCs w:val="20"/>
    </w:rPr>
  </w:style>
  <w:style w:type="paragraph" w:customStyle="1" w:styleId="ColorfulList-Accent11">
    <w:name w:val="Colorful List - Accent 11"/>
    <w:basedOn w:val="Normal"/>
    <w:qFormat/>
    <w:rsid w:val="002A4DAF"/>
    <w:pPr>
      <w:ind w:left="720"/>
    </w:pPr>
    <w:rPr>
      <w:lang w:val="lv-LV" w:eastAsia="lv-LV"/>
    </w:rPr>
  </w:style>
  <w:style w:type="paragraph" w:customStyle="1" w:styleId="naiskr">
    <w:name w:val="naiskr"/>
    <w:basedOn w:val="Normal"/>
    <w:rsid w:val="007104F2"/>
    <w:pPr>
      <w:spacing w:before="100" w:beforeAutospacing="1" w:after="100" w:afterAutospacing="1"/>
    </w:pPr>
    <w:rPr>
      <w:lang w:val="lv-LV" w:eastAsia="lv-LV"/>
    </w:rPr>
  </w:style>
  <w:style w:type="paragraph" w:customStyle="1" w:styleId="naisnod">
    <w:name w:val="naisnod"/>
    <w:basedOn w:val="Normal"/>
    <w:rsid w:val="00A5556A"/>
    <w:pPr>
      <w:spacing w:before="100" w:beforeAutospacing="1" w:after="100" w:afterAutospacing="1"/>
    </w:pPr>
    <w:rPr>
      <w:lang w:val="lv-LV" w:eastAsia="lv-LV"/>
    </w:rPr>
  </w:style>
  <w:style w:type="paragraph" w:customStyle="1" w:styleId="Default">
    <w:name w:val="Default"/>
    <w:rsid w:val="00E100C7"/>
    <w:pPr>
      <w:autoSpaceDE w:val="0"/>
      <w:autoSpaceDN w:val="0"/>
      <w:adjustRightInd w:val="0"/>
    </w:pPr>
    <w:rPr>
      <w:color w:val="000000"/>
      <w:sz w:val="24"/>
      <w:szCs w:val="24"/>
    </w:rPr>
  </w:style>
  <w:style w:type="paragraph" w:customStyle="1" w:styleId="MediumGrid21">
    <w:name w:val="Medium Grid 21"/>
    <w:uiPriority w:val="1"/>
    <w:qFormat/>
    <w:rsid w:val="0088195E"/>
    <w:rPr>
      <w:rFonts w:ascii="Calibri" w:eastAsia="Calibri" w:hAnsi="Calibri"/>
      <w:sz w:val="22"/>
      <w:szCs w:val="22"/>
      <w:lang w:eastAsia="en-US"/>
    </w:rPr>
  </w:style>
  <w:style w:type="paragraph" w:styleId="ListParagraph">
    <w:name w:val="List Paragraph"/>
    <w:aliases w:val="2"/>
    <w:basedOn w:val="Normal"/>
    <w:link w:val="ListParagraphChar"/>
    <w:uiPriority w:val="34"/>
    <w:qFormat/>
    <w:rsid w:val="002813EC"/>
    <w:pPr>
      <w:ind w:left="720" w:firstLine="425"/>
      <w:contextualSpacing/>
      <w:jc w:val="both"/>
    </w:pPr>
    <w:rPr>
      <w:rFonts w:eastAsia="Calibri"/>
      <w:lang w:val="lv-LV"/>
    </w:rPr>
  </w:style>
  <w:style w:type="paragraph" w:styleId="NoSpacing">
    <w:name w:val="No Spacing"/>
    <w:uiPriority w:val="1"/>
    <w:qFormat/>
    <w:rsid w:val="008674F9"/>
    <w:rPr>
      <w:rFonts w:ascii="Calibri" w:eastAsia="Calibri" w:hAnsi="Calibri"/>
      <w:sz w:val="22"/>
      <w:szCs w:val="22"/>
      <w:lang w:eastAsia="en-US"/>
    </w:rPr>
  </w:style>
  <w:style w:type="character" w:customStyle="1" w:styleId="ListParagraphChar">
    <w:name w:val="List Paragraph Char"/>
    <w:aliases w:val="2 Char"/>
    <w:link w:val="ListParagraph"/>
    <w:uiPriority w:val="34"/>
    <w:locked/>
    <w:rsid w:val="000616DF"/>
    <w:rPr>
      <w:rFonts w:eastAsia="Calibri"/>
      <w:sz w:val="24"/>
      <w:szCs w:val="24"/>
      <w:lang w:eastAsia="en-US"/>
    </w:rPr>
  </w:style>
  <w:style w:type="paragraph" w:customStyle="1" w:styleId="tv213">
    <w:name w:val="tv213"/>
    <w:basedOn w:val="Normal"/>
    <w:rsid w:val="00F9398D"/>
    <w:pPr>
      <w:spacing w:before="100" w:beforeAutospacing="1" w:after="100" w:afterAutospacing="1"/>
    </w:pPr>
    <w:rPr>
      <w:lang w:val="lv-LV" w:eastAsia="lv-LV"/>
    </w:rPr>
  </w:style>
  <w:style w:type="paragraph" w:customStyle="1" w:styleId="naisc">
    <w:name w:val="naisc"/>
    <w:basedOn w:val="Normal"/>
    <w:rsid w:val="00BA5C22"/>
    <w:pPr>
      <w:spacing w:before="75" w:after="75"/>
      <w:jc w:val="center"/>
    </w:pPr>
    <w:rPr>
      <w:lang w:val="lv-LV" w:eastAsia="lv-LV"/>
    </w:rPr>
  </w:style>
  <w:style w:type="character" w:customStyle="1" w:styleId="FooterChar">
    <w:name w:val="Footer Char"/>
    <w:basedOn w:val="DefaultParagraphFont"/>
    <w:link w:val="Footer"/>
    <w:rsid w:val="00951A35"/>
    <w:rPr>
      <w:sz w:val="24"/>
      <w:szCs w:val="24"/>
      <w:lang w:val="en-US" w:eastAsia="en-US"/>
    </w:rPr>
  </w:style>
  <w:style w:type="character" w:styleId="Emphasis">
    <w:name w:val="Emphasis"/>
    <w:basedOn w:val="DefaultParagraphFont"/>
    <w:qFormat/>
    <w:rsid w:val="0039052A"/>
    <w:rPr>
      <w:i/>
      <w:iCs/>
    </w:rPr>
  </w:style>
  <w:style w:type="paragraph" w:styleId="FootnoteText">
    <w:name w:val="footnote text"/>
    <w:basedOn w:val="Normal"/>
    <w:link w:val="FootnoteTextChar"/>
    <w:unhideWhenUsed/>
    <w:rsid w:val="002F33A1"/>
    <w:pPr>
      <w:jc w:val="both"/>
    </w:pPr>
    <w:rPr>
      <w:sz w:val="20"/>
      <w:szCs w:val="20"/>
      <w:lang w:val="lv-LV"/>
    </w:rPr>
  </w:style>
  <w:style w:type="character" w:customStyle="1" w:styleId="FootnoteTextChar">
    <w:name w:val="Footnote Text Char"/>
    <w:basedOn w:val="DefaultParagraphFont"/>
    <w:link w:val="FootnoteText"/>
    <w:rsid w:val="002F33A1"/>
    <w:rPr>
      <w:lang w:eastAsia="en-US"/>
    </w:rPr>
  </w:style>
  <w:style w:type="character" w:styleId="FootnoteReference">
    <w:name w:val="footnote reference"/>
    <w:unhideWhenUsed/>
    <w:rsid w:val="002F33A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1246">
      <w:bodyDiv w:val="1"/>
      <w:marLeft w:val="0"/>
      <w:marRight w:val="0"/>
      <w:marTop w:val="0"/>
      <w:marBottom w:val="0"/>
      <w:divBdr>
        <w:top w:val="none" w:sz="0" w:space="0" w:color="auto"/>
        <w:left w:val="none" w:sz="0" w:space="0" w:color="auto"/>
        <w:bottom w:val="none" w:sz="0" w:space="0" w:color="auto"/>
        <w:right w:val="none" w:sz="0" w:space="0" w:color="auto"/>
      </w:divBdr>
    </w:div>
    <w:div w:id="74280847">
      <w:bodyDiv w:val="1"/>
      <w:marLeft w:val="0"/>
      <w:marRight w:val="0"/>
      <w:marTop w:val="0"/>
      <w:marBottom w:val="0"/>
      <w:divBdr>
        <w:top w:val="none" w:sz="0" w:space="0" w:color="auto"/>
        <w:left w:val="none" w:sz="0" w:space="0" w:color="auto"/>
        <w:bottom w:val="none" w:sz="0" w:space="0" w:color="auto"/>
        <w:right w:val="none" w:sz="0" w:space="0" w:color="auto"/>
      </w:divBdr>
    </w:div>
    <w:div w:id="74978739">
      <w:bodyDiv w:val="1"/>
      <w:marLeft w:val="0"/>
      <w:marRight w:val="0"/>
      <w:marTop w:val="0"/>
      <w:marBottom w:val="0"/>
      <w:divBdr>
        <w:top w:val="none" w:sz="0" w:space="0" w:color="auto"/>
        <w:left w:val="none" w:sz="0" w:space="0" w:color="auto"/>
        <w:bottom w:val="none" w:sz="0" w:space="0" w:color="auto"/>
        <w:right w:val="none" w:sz="0" w:space="0" w:color="auto"/>
      </w:divBdr>
    </w:div>
    <w:div w:id="86536530">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
    <w:div w:id="148257380">
      <w:bodyDiv w:val="1"/>
      <w:marLeft w:val="0"/>
      <w:marRight w:val="0"/>
      <w:marTop w:val="0"/>
      <w:marBottom w:val="0"/>
      <w:divBdr>
        <w:top w:val="none" w:sz="0" w:space="0" w:color="auto"/>
        <w:left w:val="none" w:sz="0" w:space="0" w:color="auto"/>
        <w:bottom w:val="none" w:sz="0" w:space="0" w:color="auto"/>
        <w:right w:val="none" w:sz="0" w:space="0" w:color="auto"/>
      </w:divBdr>
    </w:div>
    <w:div w:id="487669163">
      <w:bodyDiv w:val="1"/>
      <w:marLeft w:val="0"/>
      <w:marRight w:val="0"/>
      <w:marTop w:val="0"/>
      <w:marBottom w:val="0"/>
      <w:divBdr>
        <w:top w:val="none" w:sz="0" w:space="0" w:color="auto"/>
        <w:left w:val="none" w:sz="0" w:space="0" w:color="auto"/>
        <w:bottom w:val="none" w:sz="0" w:space="0" w:color="auto"/>
        <w:right w:val="none" w:sz="0" w:space="0" w:color="auto"/>
      </w:divBdr>
    </w:div>
    <w:div w:id="490028173">
      <w:bodyDiv w:val="1"/>
      <w:marLeft w:val="0"/>
      <w:marRight w:val="0"/>
      <w:marTop w:val="0"/>
      <w:marBottom w:val="0"/>
      <w:divBdr>
        <w:top w:val="none" w:sz="0" w:space="0" w:color="auto"/>
        <w:left w:val="none" w:sz="0" w:space="0" w:color="auto"/>
        <w:bottom w:val="none" w:sz="0" w:space="0" w:color="auto"/>
        <w:right w:val="none" w:sz="0" w:space="0" w:color="auto"/>
      </w:divBdr>
    </w:div>
    <w:div w:id="529295005">
      <w:bodyDiv w:val="1"/>
      <w:marLeft w:val="0"/>
      <w:marRight w:val="0"/>
      <w:marTop w:val="0"/>
      <w:marBottom w:val="0"/>
      <w:divBdr>
        <w:top w:val="none" w:sz="0" w:space="0" w:color="auto"/>
        <w:left w:val="none" w:sz="0" w:space="0" w:color="auto"/>
        <w:bottom w:val="none" w:sz="0" w:space="0" w:color="auto"/>
        <w:right w:val="none" w:sz="0" w:space="0" w:color="auto"/>
      </w:divBdr>
    </w:div>
    <w:div w:id="564412013">
      <w:bodyDiv w:val="1"/>
      <w:marLeft w:val="0"/>
      <w:marRight w:val="0"/>
      <w:marTop w:val="0"/>
      <w:marBottom w:val="0"/>
      <w:divBdr>
        <w:top w:val="none" w:sz="0" w:space="0" w:color="auto"/>
        <w:left w:val="none" w:sz="0" w:space="0" w:color="auto"/>
        <w:bottom w:val="none" w:sz="0" w:space="0" w:color="auto"/>
        <w:right w:val="none" w:sz="0" w:space="0" w:color="auto"/>
      </w:divBdr>
    </w:div>
    <w:div w:id="616135625">
      <w:bodyDiv w:val="1"/>
      <w:marLeft w:val="0"/>
      <w:marRight w:val="0"/>
      <w:marTop w:val="0"/>
      <w:marBottom w:val="0"/>
      <w:divBdr>
        <w:top w:val="none" w:sz="0" w:space="0" w:color="auto"/>
        <w:left w:val="none" w:sz="0" w:space="0" w:color="auto"/>
        <w:bottom w:val="none" w:sz="0" w:space="0" w:color="auto"/>
        <w:right w:val="none" w:sz="0" w:space="0" w:color="auto"/>
      </w:divBdr>
    </w:div>
    <w:div w:id="644941402">
      <w:bodyDiv w:val="1"/>
      <w:marLeft w:val="0"/>
      <w:marRight w:val="0"/>
      <w:marTop w:val="0"/>
      <w:marBottom w:val="0"/>
      <w:divBdr>
        <w:top w:val="none" w:sz="0" w:space="0" w:color="auto"/>
        <w:left w:val="none" w:sz="0" w:space="0" w:color="auto"/>
        <w:bottom w:val="none" w:sz="0" w:space="0" w:color="auto"/>
        <w:right w:val="none" w:sz="0" w:space="0" w:color="auto"/>
      </w:divBdr>
    </w:div>
    <w:div w:id="654577867">
      <w:bodyDiv w:val="1"/>
      <w:marLeft w:val="0"/>
      <w:marRight w:val="0"/>
      <w:marTop w:val="0"/>
      <w:marBottom w:val="0"/>
      <w:divBdr>
        <w:top w:val="none" w:sz="0" w:space="0" w:color="auto"/>
        <w:left w:val="none" w:sz="0" w:space="0" w:color="auto"/>
        <w:bottom w:val="none" w:sz="0" w:space="0" w:color="auto"/>
        <w:right w:val="none" w:sz="0" w:space="0" w:color="auto"/>
      </w:divBdr>
    </w:div>
    <w:div w:id="724178844">
      <w:bodyDiv w:val="1"/>
      <w:marLeft w:val="0"/>
      <w:marRight w:val="0"/>
      <w:marTop w:val="0"/>
      <w:marBottom w:val="0"/>
      <w:divBdr>
        <w:top w:val="none" w:sz="0" w:space="0" w:color="auto"/>
        <w:left w:val="none" w:sz="0" w:space="0" w:color="auto"/>
        <w:bottom w:val="none" w:sz="0" w:space="0" w:color="auto"/>
        <w:right w:val="none" w:sz="0" w:space="0" w:color="auto"/>
      </w:divBdr>
    </w:div>
    <w:div w:id="819230039">
      <w:bodyDiv w:val="1"/>
      <w:marLeft w:val="0"/>
      <w:marRight w:val="0"/>
      <w:marTop w:val="0"/>
      <w:marBottom w:val="0"/>
      <w:divBdr>
        <w:top w:val="none" w:sz="0" w:space="0" w:color="auto"/>
        <w:left w:val="none" w:sz="0" w:space="0" w:color="auto"/>
        <w:bottom w:val="none" w:sz="0" w:space="0" w:color="auto"/>
        <w:right w:val="none" w:sz="0" w:space="0" w:color="auto"/>
      </w:divBdr>
    </w:div>
    <w:div w:id="1008407677">
      <w:bodyDiv w:val="1"/>
      <w:marLeft w:val="0"/>
      <w:marRight w:val="0"/>
      <w:marTop w:val="0"/>
      <w:marBottom w:val="0"/>
      <w:divBdr>
        <w:top w:val="none" w:sz="0" w:space="0" w:color="auto"/>
        <w:left w:val="none" w:sz="0" w:space="0" w:color="auto"/>
        <w:bottom w:val="none" w:sz="0" w:space="0" w:color="auto"/>
        <w:right w:val="none" w:sz="0" w:space="0" w:color="auto"/>
      </w:divBdr>
    </w:div>
    <w:div w:id="1116290976">
      <w:bodyDiv w:val="1"/>
      <w:marLeft w:val="0"/>
      <w:marRight w:val="0"/>
      <w:marTop w:val="0"/>
      <w:marBottom w:val="0"/>
      <w:divBdr>
        <w:top w:val="none" w:sz="0" w:space="0" w:color="auto"/>
        <w:left w:val="none" w:sz="0" w:space="0" w:color="auto"/>
        <w:bottom w:val="none" w:sz="0" w:space="0" w:color="auto"/>
        <w:right w:val="none" w:sz="0" w:space="0" w:color="auto"/>
      </w:divBdr>
    </w:div>
    <w:div w:id="1125467380">
      <w:bodyDiv w:val="1"/>
      <w:marLeft w:val="0"/>
      <w:marRight w:val="0"/>
      <w:marTop w:val="0"/>
      <w:marBottom w:val="0"/>
      <w:divBdr>
        <w:top w:val="none" w:sz="0" w:space="0" w:color="auto"/>
        <w:left w:val="none" w:sz="0" w:space="0" w:color="auto"/>
        <w:bottom w:val="none" w:sz="0" w:space="0" w:color="auto"/>
        <w:right w:val="none" w:sz="0" w:space="0" w:color="auto"/>
      </w:divBdr>
    </w:div>
    <w:div w:id="1143111434">
      <w:bodyDiv w:val="1"/>
      <w:marLeft w:val="0"/>
      <w:marRight w:val="0"/>
      <w:marTop w:val="0"/>
      <w:marBottom w:val="0"/>
      <w:divBdr>
        <w:top w:val="none" w:sz="0" w:space="0" w:color="auto"/>
        <w:left w:val="none" w:sz="0" w:space="0" w:color="auto"/>
        <w:bottom w:val="none" w:sz="0" w:space="0" w:color="auto"/>
        <w:right w:val="none" w:sz="0" w:space="0" w:color="auto"/>
      </w:divBdr>
    </w:div>
    <w:div w:id="1143155073">
      <w:bodyDiv w:val="1"/>
      <w:marLeft w:val="0"/>
      <w:marRight w:val="0"/>
      <w:marTop w:val="0"/>
      <w:marBottom w:val="0"/>
      <w:divBdr>
        <w:top w:val="none" w:sz="0" w:space="0" w:color="auto"/>
        <w:left w:val="none" w:sz="0" w:space="0" w:color="auto"/>
        <w:bottom w:val="none" w:sz="0" w:space="0" w:color="auto"/>
        <w:right w:val="none" w:sz="0" w:space="0" w:color="auto"/>
      </w:divBdr>
    </w:div>
    <w:div w:id="1198785515">
      <w:bodyDiv w:val="1"/>
      <w:marLeft w:val="0"/>
      <w:marRight w:val="0"/>
      <w:marTop w:val="0"/>
      <w:marBottom w:val="0"/>
      <w:divBdr>
        <w:top w:val="none" w:sz="0" w:space="0" w:color="auto"/>
        <w:left w:val="none" w:sz="0" w:space="0" w:color="auto"/>
        <w:bottom w:val="none" w:sz="0" w:space="0" w:color="auto"/>
        <w:right w:val="none" w:sz="0" w:space="0" w:color="auto"/>
      </w:divBdr>
    </w:div>
    <w:div w:id="1223371566">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65073097">
      <w:bodyDiv w:val="1"/>
      <w:marLeft w:val="0"/>
      <w:marRight w:val="0"/>
      <w:marTop w:val="0"/>
      <w:marBottom w:val="0"/>
      <w:divBdr>
        <w:top w:val="none" w:sz="0" w:space="0" w:color="auto"/>
        <w:left w:val="none" w:sz="0" w:space="0" w:color="auto"/>
        <w:bottom w:val="none" w:sz="0" w:space="0" w:color="auto"/>
        <w:right w:val="none" w:sz="0" w:space="0" w:color="auto"/>
      </w:divBdr>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
    <w:div w:id="1370495445">
      <w:bodyDiv w:val="1"/>
      <w:marLeft w:val="0"/>
      <w:marRight w:val="0"/>
      <w:marTop w:val="0"/>
      <w:marBottom w:val="0"/>
      <w:divBdr>
        <w:top w:val="none" w:sz="0" w:space="0" w:color="auto"/>
        <w:left w:val="none" w:sz="0" w:space="0" w:color="auto"/>
        <w:bottom w:val="none" w:sz="0" w:space="0" w:color="auto"/>
        <w:right w:val="none" w:sz="0" w:space="0" w:color="auto"/>
      </w:divBdr>
    </w:div>
    <w:div w:id="1413313571">
      <w:bodyDiv w:val="1"/>
      <w:marLeft w:val="0"/>
      <w:marRight w:val="0"/>
      <w:marTop w:val="0"/>
      <w:marBottom w:val="0"/>
      <w:divBdr>
        <w:top w:val="none" w:sz="0" w:space="0" w:color="auto"/>
        <w:left w:val="none" w:sz="0" w:space="0" w:color="auto"/>
        <w:bottom w:val="none" w:sz="0" w:space="0" w:color="auto"/>
        <w:right w:val="none" w:sz="0" w:space="0" w:color="auto"/>
      </w:divBdr>
    </w:div>
    <w:div w:id="1421371480">
      <w:bodyDiv w:val="1"/>
      <w:marLeft w:val="0"/>
      <w:marRight w:val="0"/>
      <w:marTop w:val="0"/>
      <w:marBottom w:val="0"/>
      <w:divBdr>
        <w:top w:val="none" w:sz="0" w:space="0" w:color="auto"/>
        <w:left w:val="none" w:sz="0" w:space="0" w:color="auto"/>
        <w:bottom w:val="none" w:sz="0" w:space="0" w:color="auto"/>
        <w:right w:val="none" w:sz="0" w:space="0" w:color="auto"/>
      </w:divBdr>
    </w:div>
    <w:div w:id="1486318630">
      <w:bodyDiv w:val="1"/>
      <w:marLeft w:val="0"/>
      <w:marRight w:val="0"/>
      <w:marTop w:val="0"/>
      <w:marBottom w:val="0"/>
      <w:divBdr>
        <w:top w:val="none" w:sz="0" w:space="0" w:color="auto"/>
        <w:left w:val="none" w:sz="0" w:space="0" w:color="auto"/>
        <w:bottom w:val="none" w:sz="0" w:space="0" w:color="auto"/>
        <w:right w:val="none" w:sz="0" w:space="0" w:color="auto"/>
      </w:divBdr>
    </w:div>
    <w:div w:id="1523202225">
      <w:bodyDiv w:val="1"/>
      <w:marLeft w:val="0"/>
      <w:marRight w:val="0"/>
      <w:marTop w:val="0"/>
      <w:marBottom w:val="0"/>
      <w:divBdr>
        <w:top w:val="none" w:sz="0" w:space="0" w:color="auto"/>
        <w:left w:val="none" w:sz="0" w:space="0" w:color="auto"/>
        <w:bottom w:val="none" w:sz="0" w:space="0" w:color="auto"/>
        <w:right w:val="none" w:sz="0" w:space="0" w:color="auto"/>
      </w:divBdr>
    </w:div>
    <w:div w:id="1553467084">
      <w:bodyDiv w:val="1"/>
      <w:marLeft w:val="0"/>
      <w:marRight w:val="0"/>
      <w:marTop w:val="0"/>
      <w:marBottom w:val="0"/>
      <w:divBdr>
        <w:top w:val="none" w:sz="0" w:space="0" w:color="auto"/>
        <w:left w:val="none" w:sz="0" w:space="0" w:color="auto"/>
        <w:bottom w:val="none" w:sz="0" w:space="0" w:color="auto"/>
        <w:right w:val="none" w:sz="0" w:space="0" w:color="auto"/>
      </w:divBdr>
    </w:div>
    <w:div w:id="1800412624">
      <w:bodyDiv w:val="1"/>
      <w:marLeft w:val="0"/>
      <w:marRight w:val="0"/>
      <w:marTop w:val="0"/>
      <w:marBottom w:val="0"/>
      <w:divBdr>
        <w:top w:val="none" w:sz="0" w:space="0" w:color="auto"/>
        <w:left w:val="none" w:sz="0" w:space="0" w:color="auto"/>
        <w:bottom w:val="none" w:sz="0" w:space="0" w:color="auto"/>
        <w:right w:val="none" w:sz="0" w:space="0" w:color="auto"/>
      </w:divBdr>
    </w:div>
    <w:div w:id="1816409585">
      <w:bodyDiv w:val="1"/>
      <w:marLeft w:val="0"/>
      <w:marRight w:val="0"/>
      <w:marTop w:val="0"/>
      <w:marBottom w:val="0"/>
      <w:divBdr>
        <w:top w:val="none" w:sz="0" w:space="0" w:color="auto"/>
        <w:left w:val="none" w:sz="0" w:space="0" w:color="auto"/>
        <w:bottom w:val="none" w:sz="0" w:space="0" w:color="auto"/>
        <w:right w:val="none" w:sz="0" w:space="0" w:color="auto"/>
      </w:divBdr>
    </w:div>
    <w:div w:id="1841003097">
      <w:bodyDiv w:val="1"/>
      <w:marLeft w:val="0"/>
      <w:marRight w:val="0"/>
      <w:marTop w:val="0"/>
      <w:marBottom w:val="0"/>
      <w:divBdr>
        <w:top w:val="none" w:sz="0" w:space="0" w:color="auto"/>
        <w:left w:val="none" w:sz="0" w:space="0" w:color="auto"/>
        <w:bottom w:val="none" w:sz="0" w:space="0" w:color="auto"/>
        <w:right w:val="none" w:sz="0" w:space="0" w:color="auto"/>
      </w:divBdr>
    </w:div>
    <w:div w:id="1925451583">
      <w:bodyDiv w:val="1"/>
      <w:marLeft w:val="0"/>
      <w:marRight w:val="0"/>
      <w:marTop w:val="0"/>
      <w:marBottom w:val="0"/>
      <w:divBdr>
        <w:top w:val="none" w:sz="0" w:space="0" w:color="auto"/>
        <w:left w:val="none" w:sz="0" w:space="0" w:color="auto"/>
        <w:bottom w:val="none" w:sz="0" w:space="0" w:color="auto"/>
        <w:right w:val="none" w:sz="0" w:space="0" w:color="auto"/>
      </w:divBdr>
    </w:div>
    <w:div w:id="1932273849">
      <w:bodyDiv w:val="1"/>
      <w:marLeft w:val="0"/>
      <w:marRight w:val="0"/>
      <w:marTop w:val="0"/>
      <w:marBottom w:val="0"/>
      <w:divBdr>
        <w:top w:val="none" w:sz="0" w:space="0" w:color="auto"/>
        <w:left w:val="none" w:sz="0" w:space="0" w:color="auto"/>
        <w:bottom w:val="none" w:sz="0" w:space="0" w:color="auto"/>
        <w:right w:val="none" w:sz="0" w:space="0" w:color="auto"/>
      </w:divBdr>
    </w:div>
    <w:div w:id="1967588420">
      <w:bodyDiv w:val="1"/>
      <w:marLeft w:val="0"/>
      <w:marRight w:val="0"/>
      <w:marTop w:val="0"/>
      <w:marBottom w:val="0"/>
      <w:divBdr>
        <w:top w:val="none" w:sz="0" w:space="0" w:color="auto"/>
        <w:left w:val="none" w:sz="0" w:space="0" w:color="auto"/>
        <w:bottom w:val="none" w:sz="0" w:space="0" w:color="auto"/>
        <w:right w:val="none" w:sz="0" w:space="0" w:color="auto"/>
      </w:divBdr>
    </w:div>
    <w:div w:id="2018648711">
      <w:bodyDiv w:val="1"/>
      <w:marLeft w:val="0"/>
      <w:marRight w:val="0"/>
      <w:marTop w:val="0"/>
      <w:marBottom w:val="0"/>
      <w:divBdr>
        <w:top w:val="none" w:sz="0" w:space="0" w:color="auto"/>
        <w:left w:val="none" w:sz="0" w:space="0" w:color="auto"/>
        <w:bottom w:val="none" w:sz="0" w:space="0" w:color="auto"/>
        <w:right w:val="none" w:sz="0" w:space="0" w:color="auto"/>
      </w:divBdr>
    </w:div>
    <w:div w:id="2028436547">
      <w:bodyDiv w:val="1"/>
      <w:marLeft w:val="0"/>
      <w:marRight w:val="0"/>
      <w:marTop w:val="0"/>
      <w:marBottom w:val="0"/>
      <w:divBdr>
        <w:top w:val="none" w:sz="0" w:space="0" w:color="auto"/>
        <w:left w:val="none" w:sz="0" w:space="0" w:color="auto"/>
        <w:bottom w:val="none" w:sz="0" w:space="0" w:color="auto"/>
        <w:right w:val="none" w:sz="0" w:space="0" w:color="auto"/>
      </w:divBdr>
      <w:divsChild>
        <w:div w:id="1876383870">
          <w:marLeft w:val="0"/>
          <w:marRight w:val="0"/>
          <w:marTop w:val="0"/>
          <w:marBottom w:val="0"/>
          <w:divBdr>
            <w:top w:val="none" w:sz="0" w:space="0" w:color="auto"/>
            <w:left w:val="none" w:sz="0" w:space="0" w:color="auto"/>
            <w:bottom w:val="none" w:sz="0" w:space="0" w:color="auto"/>
            <w:right w:val="none" w:sz="0" w:space="0" w:color="auto"/>
          </w:divBdr>
          <w:divsChild>
            <w:div w:id="252594597">
              <w:marLeft w:val="0"/>
              <w:marRight w:val="0"/>
              <w:marTop w:val="0"/>
              <w:marBottom w:val="0"/>
              <w:divBdr>
                <w:top w:val="none" w:sz="0" w:space="0" w:color="auto"/>
                <w:left w:val="none" w:sz="0" w:space="0" w:color="auto"/>
                <w:bottom w:val="none" w:sz="0" w:space="0" w:color="auto"/>
                <w:right w:val="none" w:sz="0" w:space="0" w:color="auto"/>
              </w:divBdr>
              <w:divsChild>
                <w:div w:id="1630864491">
                  <w:marLeft w:val="0"/>
                  <w:marRight w:val="0"/>
                  <w:marTop w:val="0"/>
                  <w:marBottom w:val="0"/>
                  <w:divBdr>
                    <w:top w:val="none" w:sz="0" w:space="0" w:color="auto"/>
                    <w:left w:val="none" w:sz="0" w:space="0" w:color="auto"/>
                    <w:bottom w:val="none" w:sz="0" w:space="0" w:color="auto"/>
                    <w:right w:val="none" w:sz="0" w:space="0" w:color="auto"/>
                  </w:divBdr>
                  <w:divsChild>
                    <w:div w:id="374428967">
                      <w:marLeft w:val="0"/>
                      <w:marRight w:val="0"/>
                      <w:marTop w:val="0"/>
                      <w:marBottom w:val="0"/>
                      <w:divBdr>
                        <w:top w:val="none" w:sz="0" w:space="0" w:color="auto"/>
                        <w:left w:val="none" w:sz="0" w:space="0" w:color="auto"/>
                        <w:bottom w:val="none" w:sz="0" w:space="0" w:color="auto"/>
                        <w:right w:val="none" w:sz="0" w:space="0" w:color="auto"/>
                      </w:divBdr>
                      <w:divsChild>
                        <w:div w:id="671107726">
                          <w:marLeft w:val="0"/>
                          <w:marRight w:val="0"/>
                          <w:marTop w:val="0"/>
                          <w:marBottom w:val="0"/>
                          <w:divBdr>
                            <w:top w:val="none" w:sz="0" w:space="0" w:color="auto"/>
                            <w:left w:val="none" w:sz="0" w:space="0" w:color="auto"/>
                            <w:bottom w:val="none" w:sz="0" w:space="0" w:color="auto"/>
                            <w:right w:val="none" w:sz="0" w:space="0" w:color="auto"/>
                          </w:divBdr>
                          <w:divsChild>
                            <w:div w:id="5459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25937">
      <w:bodyDiv w:val="1"/>
      <w:marLeft w:val="0"/>
      <w:marRight w:val="0"/>
      <w:marTop w:val="0"/>
      <w:marBottom w:val="0"/>
      <w:divBdr>
        <w:top w:val="none" w:sz="0" w:space="0" w:color="auto"/>
        <w:left w:val="none" w:sz="0" w:space="0" w:color="auto"/>
        <w:bottom w:val="none" w:sz="0" w:space="0" w:color="auto"/>
        <w:right w:val="none" w:sz="0" w:space="0" w:color="auto"/>
      </w:divBdr>
    </w:div>
    <w:div w:id="21273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dat.de/c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9A36-6DCC-4DCB-B5E8-F6BA2E6D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17152</Words>
  <Characters>9778</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“Grozījums Transportlīdzekļa ekspluatācijas nodokļa un uzņēmumu vieglo transportlīdzekļu nodokļa likumā” (VSS-710)</vt:lpstr>
      <vt:lpstr>Izziņa par atzinumos sniegtajiem iebildumiem Ministru kabineta noteikumu projekts „Grozījumi Ministru kabineta 2010.gada 30.novembra noteikumos Nr.1080 „Transportlīdzekļu reģistrācijas noteikumi"”</vt:lpstr>
    </vt:vector>
  </TitlesOfParts>
  <Company>Satiksmes ministrija</Company>
  <LinksUpToDate>false</LinksUpToDate>
  <CharactersWithSpaces>26877</CharactersWithSpaces>
  <SharedDoc>false</SharedDoc>
  <HLinks>
    <vt:vector size="36" baseType="variant">
      <vt:variant>
        <vt:i4>2687024</vt:i4>
      </vt:variant>
      <vt:variant>
        <vt:i4>15</vt:i4>
      </vt:variant>
      <vt:variant>
        <vt:i4>0</vt:i4>
      </vt:variant>
      <vt:variant>
        <vt:i4>5</vt:i4>
      </vt:variant>
      <vt:variant>
        <vt:lpwstr>https://likumi.lv/ta/id/222145</vt:lpwstr>
      </vt:variant>
      <vt:variant>
        <vt:lpwstr>p19.2</vt:lpwstr>
      </vt:variant>
      <vt:variant>
        <vt:i4>3014776</vt:i4>
      </vt:variant>
      <vt:variant>
        <vt:i4>12</vt:i4>
      </vt:variant>
      <vt:variant>
        <vt:i4>0</vt:i4>
      </vt:variant>
      <vt:variant>
        <vt:i4>5</vt:i4>
      </vt:variant>
      <vt:variant>
        <vt:lpwstr>https://likumi.lv/ta/id/225418-civillikums</vt:lpwstr>
      </vt:variant>
      <vt:variant>
        <vt:lpwstr>p1474</vt:lpwstr>
      </vt:variant>
      <vt:variant>
        <vt:i4>2621500</vt:i4>
      </vt:variant>
      <vt:variant>
        <vt:i4>9</vt:i4>
      </vt:variant>
      <vt:variant>
        <vt:i4>0</vt:i4>
      </vt:variant>
      <vt:variant>
        <vt:i4>5</vt:i4>
      </vt:variant>
      <vt:variant>
        <vt:lpwstr>https://likumi.lv/ta/id/225418-civillikums</vt:lpwstr>
      </vt:variant>
      <vt:variant>
        <vt:lpwstr/>
      </vt:variant>
      <vt:variant>
        <vt:i4>2687024</vt:i4>
      </vt:variant>
      <vt:variant>
        <vt:i4>6</vt:i4>
      </vt:variant>
      <vt:variant>
        <vt:i4>0</vt:i4>
      </vt:variant>
      <vt:variant>
        <vt:i4>5</vt:i4>
      </vt:variant>
      <vt:variant>
        <vt:lpwstr>https://likumi.lv/ta/id/222145</vt:lpwstr>
      </vt:variant>
      <vt:variant>
        <vt:lpwstr>p19.2</vt:lpwstr>
      </vt:variant>
      <vt:variant>
        <vt:i4>3014776</vt:i4>
      </vt:variant>
      <vt:variant>
        <vt:i4>3</vt:i4>
      </vt:variant>
      <vt:variant>
        <vt:i4>0</vt:i4>
      </vt:variant>
      <vt:variant>
        <vt:i4>5</vt:i4>
      </vt:variant>
      <vt:variant>
        <vt:lpwstr>https://likumi.lv/ta/id/225418-civillikums</vt:lpwstr>
      </vt:variant>
      <vt:variant>
        <vt:lpwstr>p1474</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“Grozījums Transportlīdzekļa ekspluatācijas nodokļa un uzņēmumu vieglo transportlīdzekļu nodokļa likumā” (VSS-710)</dc:title>
  <dc:subject>Izziņa par atzinumos sniegtajiem iebildumiem</dc:subject>
  <dc:creator>Talivaldis.Vectirans@sam.gov.lv</dc:creator>
  <cp:keywords/>
  <cp:lastModifiedBy>Baiba Jirgena</cp:lastModifiedBy>
  <cp:revision>35</cp:revision>
  <cp:lastPrinted>2018-10-03T05:38:00Z</cp:lastPrinted>
  <dcterms:created xsi:type="dcterms:W3CDTF">2020-08-05T06:33:00Z</dcterms:created>
  <dcterms:modified xsi:type="dcterms:W3CDTF">2020-09-28T14:37:00Z</dcterms:modified>
</cp:coreProperties>
</file>