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A147D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A147DF" w:rsidRDefault="000A531F" w14:paraId="75F7FBFF" w14:textId="008581A5">
      <w:pPr>
        <w:jc w:val="center"/>
        <w:rPr>
          <w:b/>
          <w:sz w:val="28"/>
        </w:rPr>
      </w:pPr>
      <w:r w:rsidRPr="00F71C64">
        <w:rPr>
          <w:b/>
          <w:sz w:val="28"/>
        </w:rPr>
        <w:t>Min</w:t>
      </w:r>
      <w:r w:rsidR="00705DBC">
        <w:rPr>
          <w:b/>
          <w:sz w:val="28"/>
        </w:rPr>
        <w:t>istru kabineta rīkojuma projektam</w:t>
      </w:r>
    </w:p>
    <w:p w:rsidRPr="00AE76EB" w:rsidR="000A531F" w:rsidP="00A147DF" w:rsidRDefault="000A531F" w14:paraId="458B585A" w14:textId="14B0B535">
      <w:pPr>
        <w:jc w:val="center"/>
        <w:rPr>
          <w:b/>
          <w:sz w:val="28"/>
          <w:szCs w:val="28"/>
        </w:rPr>
      </w:pPr>
      <w:r w:rsidRPr="00AA30C8">
        <w:rPr>
          <w:b/>
          <w:sz w:val="28"/>
          <w:szCs w:val="28"/>
        </w:rPr>
        <w:t>„</w:t>
      </w:r>
      <w:r w:rsidR="00ED2863">
        <w:rPr>
          <w:b/>
          <w:sz w:val="28"/>
          <w:szCs w:val="28"/>
        </w:rPr>
        <w:t>Par nekustamā īpašuma Platones ielā 3, Rīgā, pirkšanu projekta “Eiropas standarta platuma 1435 mm dzelzceļa līnijas izbūve “Rail Baltica” koridorā caur Igauniju, Latviju un Lietuvu” īstenošanai</w:t>
      </w:r>
      <w:r w:rsidRPr="00AA30C8">
        <w:rPr>
          <w:b/>
          <w:sz w:val="28"/>
          <w:szCs w:val="28"/>
        </w:rPr>
        <w:t>”</w:t>
      </w:r>
    </w:p>
    <w:bookmarkEnd w:id="0"/>
    <w:p w:rsidR="00D81B3E" w:rsidP="00D81B3E" w:rsidRDefault="00D81B3E" w14:paraId="4C38BA15" w14:textId="77777777">
      <w:pPr>
        <w:rPr>
          <w:b/>
        </w:rPr>
      </w:pPr>
    </w:p>
    <w:p w:rsidRPr="0053729A" w:rsidR="000A531F" w:rsidP="000A531F" w:rsidRDefault="000A531F" w14:paraId="7F60A93B" w14:textId="7F571E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D81B3E" w:rsidR="000A531F" w:rsidP="0072110C" w:rsidRDefault="000A531F" w14:paraId="3A493631" w14:textId="77777777">
            <w:pPr>
              <w:jc w:val="center"/>
            </w:pPr>
            <w:r w:rsidRPr="00D81B3E">
              <w:t>Nr.p.k.</w:t>
            </w:r>
          </w:p>
        </w:tc>
        <w:tc>
          <w:tcPr>
            <w:tcW w:w="1980" w:type="dxa"/>
            <w:vAlign w:val="center"/>
          </w:tcPr>
          <w:p w:rsidRPr="00D81B3E" w:rsidR="000A531F" w:rsidP="0072110C" w:rsidRDefault="000A531F" w14:paraId="25B0D616" w14:textId="77777777">
            <w:pPr>
              <w:jc w:val="center"/>
            </w:pPr>
            <w:r w:rsidRPr="00D81B3E">
              <w:t>Saskaņošanai nosūtītā projekta redakcija (konkrēta punkta (panta) redakcija)</w:t>
            </w:r>
          </w:p>
        </w:tc>
        <w:tc>
          <w:tcPr>
            <w:tcW w:w="4500" w:type="dxa"/>
            <w:vAlign w:val="center"/>
          </w:tcPr>
          <w:p w:rsidRPr="00D81B3E" w:rsidR="000A531F" w:rsidP="0072110C" w:rsidRDefault="000A531F" w14:paraId="0C11CD22" w14:textId="77777777">
            <w:pPr>
              <w:jc w:val="center"/>
            </w:pPr>
            <w:r w:rsidRPr="00D81B3E">
              <w:t>Atzinumā norādītais ministrijas (citas institūcijas) iebildums, kā arī saskaņošanā papildus izteiktais iebildums par projekta konkrēto punktu (pantu)</w:t>
            </w:r>
          </w:p>
        </w:tc>
        <w:tc>
          <w:tcPr>
            <w:tcW w:w="3240" w:type="dxa"/>
            <w:vAlign w:val="center"/>
          </w:tcPr>
          <w:p w:rsidRPr="00D81B3E" w:rsidR="000A531F" w:rsidP="0072110C" w:rsidRDefault="000A531F" w14:paraId="21F73B3D" w14:textId="77777777">
            <w:pPr>
              <w:jc w:val="center"/>
            </w:pPr>
            <w:r w:rsidRPr="00D81B3E">
              <w:t>Atbildīgās ministrijas pamatojums iebilduma noraidījumam</w:t>
            </w:r>
          </w:p>
        </w:tc>
        <w:tc>
          <w:tcPr>
            <w:tcW w:w="1620" w:type="dxa"/>
            <w:vAlign w:val="center"/>
          </w:tcPr>
          <w:p w:rsidRPr="00D81B3E" w:rsidR="000A531F" w:rsidP="0072110C" w:rsidRDefault="000A531F" w14:paraId="24A85B3E" w14:textId="77777777">
            <w:pPr>
              <w:jc w:val="center"/>
            </w:pPr>
            <w:r w:rsidRPr="00D81B3E">
              <w:t>Atzinuma sniedzēja uzturētais iebildums, ja tas atšķiras no atzinumā norādītā iebilduma pamatojuma</w:t>
            </w:r>
          </w:p>
        </w:tc>
        <w:tc>
          <w:tcPr>
            <w:tcW w:w="2186" w:type="dxa"/>
            <w:vAlign w:val="center"/>
          </w:tcPr>
          <w:p w:rsidRPr="00D81B3E" w:rsidR="000A531F" w:rsidP="0072110C" w:rsidRDefault="000A531F" w14:paraId="69C12952" w14:textId="77777777">
            <w:pPr>
              <w:jc w:val="center"/>
            </w:pPr>
            <w:r w:rsidRPr="00D81B3E">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D81B3E" w:rsidP="00D81B3E" w:rsidRDefault="000A531F" w14:paraId="476C28E1" w14:textId="0009471F">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D201AD" w:rsidP="00893254" w:rsidRDefault="00D201AD" w14:paraId="72916AB6" w14:textId="1D64BC5F">
            <w:r w:rsidRPr="00020056">
              <w:t xml:space="preserve">2020.gada </w:t>
            </w:r>
            <w:r w:rsidR="00026C32">
              <w:t>6</w:t>
            </w:r>
            <w:r w:rsidR="00ED2863">
              <w:t>.augusts</w:t>
            </w:r>
            <w:r w:rsidRPr="00020056">
              <w:t xml:space="preserve"> (elektroniskā saskaņošana).</w:t>
            </w:r>
          </w:p>
          <w:p w:rsidR="00E44D7D" w:rsidP="008D5120" w:rsidRDefault="008D5120" w14:paraId="3F6F1217" w14:textId="77777777">
            <w:r>
              <w:t>2020.gada 13.augusts (elektroniskā saskaņošana).</w:t>
            </w:r>
          </w:p>
          <w:p w:rsidRPr="003A7944" w:rsidR="00A1088D" w:rsidP="008D5120" w:rsidRDefault="00A1088D" w14:paraId="43E80F13" w14:textId="3ABCEBA7">
            <w:r>
              <w:t>2020.gada 27.augusts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0A531F" w14:paraId="184AF6D7" w14:textId="327752FF">
            <w:pPr>
              <w:ind w:left="72"/>
            </w:pP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26B7C86B">
            <w:pPr>
              <w:ind w:left="72"/>
            </w:pPr>
          </w:p>
        </w:tc>
      </w:tr>
      <w:tr w:rsidRPr="003A7944" w:rsidR="00AA30C8" w:rsidTr="00B67487"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00E44D7D" w:rsidP="00E44D7D" w:rsidRDefault="005C709A" w14:paraId="1032F1E3" w14:textId="25982EB1">
            <w:r>
              <w:t>Tieslietu ministrijas</w:t>
            </w:r>
            <w:r w:rsidR="00021C9A">
              <w:t xml:space="preserve"> 2020.gada </w:t>
            </w:r>
            <w:r w:rsidR="002360B1">
              <w:t>28</w:t>
            </w:r>
            <w:r w:rsidR="001F70CD">
              <w:t>.jūlija atzinums Nr.1-9.1/</w:t>
            </w:r>
            <w:r w:rsidR="002360B1">
              <w:t>812</w:t>
            </w:r>
          </w:p>
          <w:p w:rsidR="00E44D7D" w:rsidP="001F70CD" w:rsidRDefault="001F70CD" w14:paraId="0D0505AD" w14:textId="0267CBF2">
            <w:r>
              <w:t xml:space="preserve">Finanšu ministrijas 2020.gada </w:t>
            </w:r>
            <w:r w:rsidR="008D5120">
              <w:t>2</w:t>
            </w:r>
            <w:r>
              <w:t>8.jūlija atzinums Nr.12/A-7/</w:t>
            </w:r>
            <w:r w:rsidR="002360B1">
              <w:t>4075</w:t>
            </w:r>
          </w:p>
          <w:p w:rsidR="00173110" w:rsidP="00020056" w:rsidRDefault="008D5120" w14:paraId="6CDB14AC" w14:textId="77777777">
            <w:r>
              <w:t>Finanšu ministrijas 2020.gada 13.augusta atzinums Nr.10.1-6/7-1/741</w:t>
            </w:r>
          </w:p>
          <w:p w:rsidRPr="003A7944" w:rsidR="00A1088D" w:rsidP="00020056" w:rsidRDefault="00A1088D" w14:paraId="11A709A3" w14:textId="33A31974">
            <w:r>
              <w:t>Finanšu ministrijas 2020.gada 20.augusta atzinums Nr.10.1-6/7-1/756</w:t>
            </w:r>
          </w:p>
        </w:tc>
      </w:tr>
      <w:tr w:rsidRPr="000C6C1A" w:rsidR="000A531F" w:rsidTr="00906110" w14:paraId="0DDF6A41" w14:textId="77777777">
        <w:trPr>
          <w:trHeight w:val="80"/>
        </w:trPr>
        <w:tc>
          <w:tcPr>
            <w:tcW w:w="6132" w:type="dxa"/>
            <w:gridSpan w:val="2"/>
            <w:vAlign w:val="bottom"/>
          </w:tcPr>
          <w:p w:rsidRPr="000C6C1A" w:rsidR="000A531F" w:rsidP="0072110C" w:rsidRDefault="000A531F" w14:paraId="626803DB" w14:textId="77777777">
            <w:r w:rsidRPr="000C6C1A">
              <w:lastRenderedPageBreak/>
              <w:t>Ministrijas (citas institūcijas), kuras nav ieradušās uz sanāksmi vai kuras nav atbildējušas uz uzaicinājumu piedalīties elektroniskajā saskaņošanā</w:t>
            </w:r>
          </w:p>
        </w:tc>
        <w:tc>
          <w:tcPr>
            <w:tcW w:w="8038" w:type="dxa"/>
          </w:tcPr>
          <w:p w:rsidRPr="000C6C1A" w:rsidR="000A531F" w:rsidP="0072110C" w:rsidRDefault="000A531F" w14:paraId="4B68C877" w14:textId="77777777"/>
        </w:tc>
      </w:tr>
    </w:tbl>
    <w:p w:rsidR="00B67487" w:rsidP="00A21EDD" w:rsidRDefault="00B67487" w14:paraId="5CCAF2A4" w14:textId="77777777">
      <w:pPr>
        <w:pStyle w:val="naisf"/>
        <w:spacing w:before="0" w:after="0"/>
        <w:ind w:firstLine="0"/>
        <w:jc w:val="center"/>
        <w:rPr>
          <w:b/>
          <w:sz w:val="28"/>
          <w:szCs w:val="28"/>
        </w:rPr>
      </w:pPr>
    </w:p>
    <w:p w:rsidRPr="000C6C1A" w:rsidR="00C73711" w:rsidP="00A21EDD" w:rsidRDefault="000A531F" w14:paraId="7FB632DB" w14:textId="7B007D11">
      <w:pPr>
        <w:pStyle w:val="naisf"/>
        <w:spacing w:before="0" w:after="0"/>
        <w:ind w:firstLine="0"/>
        <w:jc w:val="center"/>
        <w:rPr>
          <w:b/>
        </w:rPr>
      </w:pPr>
      <w:r w:rsidRPr="000C6C1A">
        <w:rPr>
          <w:b/>
          <w:sz w:val="28"/>
          <w:szCs w:val="28"/>
        </w:rPr>
        <w:t xml:space="preserve">II. </w:t>
      </w:r>
      <w:r w:rsidRPr="000C6C1A"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722"/>
        <w:gridCol w:w="4536"/>
        <w:gridCol w:w="2977"/>
        <w:gridCol w:w="3264"/>
      </w:tblGrid>
      <w:tr w:rsidRPr="000C6C1A" w:rsidR="005D403F" w:rsidTr="00866DF9" w14:paraId="19535BC7" w14:textId="77777777">
        <w:tc>
          <w:tcPr>
            <w:tcW w:w="675" w:type="dxa"/>
          </w:tcPr>
          <w:p w:rsidRPr="000C6C1A" w:rsidR="005D403F" w:rsidP="005D403F" w:rsidRDefault="005D403F" w14:paraId="0BCA00DC" w14:textId="77777777">
            <w:pPr>
              <w:pStyle w:val="naisf"/>
              <w:spacing w:before="0" w:after="0"/>
              <w:ind w:firstLine="0"/>
              <w:jc w:val="center"/>
            </w:pPr>
            <w:r w:rsidRPr="000C6C1A">
              <w:t>Nr.</w:t>
            </w:r>
          </w:p>
          <w:p w:rsidRPr="000C6C1A" w:rsidR="005D403F" w:rsidP="005D403F" w:rsidRDefault="005D403F" w14:paraId="5F8FB0CA" w14:textId="77777777">
            <w:pPr>
              <w:pStyle w:val="naisf"/>
              <w:spacing w:before="0" w:after="0"/>
              <w:ind w:firstLine="0"/>
              <w:jc w:val="center"/>
            </w:pPr>
            <w:r w:rsidRPr="000C6C1A">
              <w:t>p.k.</w:t>
            </w:r>
          </w:p>
        </w:tc>
        <w:tc>
          <w:tcPr>
            <w:tcW w:w="2722" w:type="dxa"/>
          </w:tcPr>
          <w:p w:rsidRPr="000C6C1A" w:rsidR="005D403F" w:rsidP="005D403F" w:rsidRDefault="005D403F" w14:paraId="267E306B" w14:textId="77777777">
            <w:pPr>
              <w:pStyle w:val="naisf"/>
              <w:spacing w:before="0" w:after="0"/>
              <w:ind w:firstLine="0"/>
              <w:jc w:val="center"/>
            </w:pPr>
            <w:r w:rsidRPr="000C6C1A">
              <w:t>Saskaņošanai nosūtītā projekta redakcija (konkrēta punkta (panta) redakcija)</w:t>
            </w:r>
          </w:p>
        </w:tc>
        <w:tc>
          <w:tcPr>
            <w:tcW w:w="4536" w:type="dxa"/>
          </w:tcPr>
          <w:p w:rsidRPr="000C6C1A" w:rsidR="005D403F" w:rsidP="005D403F" w:rsidRDefault="005D403F" w14:paraId="52143616" w14:textId="77777777">
            <w:pPr>
              <w:pStyle w:val="naisf"/>
              <w:spacing w:before="0" w:after="0"/>
              <w:ind w:firstLine="0"/>
              <w:jc w:val="center"/>
            </w:pPr>
            <w:r w:rsidRPr="000C6C1A">
              <w:t>Atzinumā norādītais ministrijas (citas institūcijas) iebildums, kā arī saskaņošanā papildus izteiktais iebildums par projekta konkrēto punktu (pantu)</w:t>
            </w:r>
          </w:p>
        </w:tc>
        <w:tc>
          <w:tcPr>
            <w:tcW w:w="2977" w:type="dxa"/>
          </w:tcPr>
          <w:p w:rsidRPr="000C6C1A" w:rsidR="005D403F" w:rsidP="005D403F" w:rsidRDefault="005D403F" w14:paraId="6C6BD330" w14:textId="77777777">
            <w:pPr>
              <w:pStyle w:val="naisf"/>
              <w:spacing w:before="0" w:after="0"/>
              <w:ind w:firstLine="0"/>
              <w:jc w:val="center"/>
            </w:pPr>
            <w:r w:rsidRPr="000C6C1A">
              <w:t>Atbildīgās ministrijas norāde par to, ka iebildums ir ņemts vērā, vai informācija par saskaņošanā panākto alternatīvo risinājumu</w:t>
            </w:r>
          </w:p>
        </w:tc>
        <w:tc>
          <w:tcPr>
            <w:tcW w:w="3264" w:type="dxa"/>
          </w:tcPr>
          <w:p w:rsidRPr="000C6C1A" w:rsidR="005D403F" w:rsidP="005D403F" w:rsidRDefault="005D403F" w14:paraId="7F91D989" w14:textId="77777777">
            <w:pPr>
              <w:pStyle w:val="naisf"/>
              <w:spacing w:before="0" w:after="0"/>
              <w:ind w:firstLine="0"/>
              <w:jc w:val="center"/>
            </w:pPr>
            <w:r w:rsidRPr="000C6C1A">
              <w:t>Projekta attiecīgā punkta (panta) galīgā redakcija</w:t>
            </w:r>
          </w:p>
        </w:tc>
      </w:tr>
      <w:tr w:rsidRPr="000C6C1A" w:rsidR="00537648" w:rsidTr="00310694" w14:paraId="68220E4E" w14:textId="77777777">
        <w:tc>
          <w:tcPr>
            <w:tcW w:w="14174" w:type="dxa"/>
            <w:gridSpan w:val="5"/>
          </w:tcPr>
          <w:p w:rsidRPr="000C6C1A" w:rsidR="00537648" w:rsidP="00537648" w:rsidRDefault="00537648" w14:paraId="2A24FD9C" w14:textId="24013C23">
            <w:pPr>
              <w:pStyle w:val="naisf"/>
              <w:spacing w:before="60" w:after="60"/>
              <w:ind w:firstLine="0"/>
              <w:jc w:val="center"/>
            </w:pPr>
            <w:r w:rsidRPr="00537648">
              <w:rPr>
                <w:b/>
                <w:bCs/>
              </w:rPr>
              <w:t>Tieslietu ministrijas</w:t>
            </w:r>
            <w:r>
              <w:t xml:space="preserve"> 2020.gada </w:t>
            </w:r>
            <w:r w:rsidR="002360B1">
              <w:t>28</w:t>
            </w:r>
            <w:r>
              <w:t>.jūlija atzinums Nr.1-9.1/</w:t>
            </w:r>
            <w:r w:rsidR="002360B1">
              <w:t>812</w:t>
            </w:r>
          </w:p>
        </w:tc>
      </w:tr>
      <w:tr w:rsidRPr="000C6C1A" w:rsidR="005D403F" w:rsidTr="00866DF9" w14:paraId="4254AEA4" w14:textId="77777777">
        <w:tc>
          <w:tcPr>
            <w:tcW w:w="675" w:type="dxa"/>
          </w:tcPr>
          <w:p w:rsidRPr="000C6C1A" w:rsidR="005D403F" w:rsidP="005D403F" w:rsidRDefault="005D403F" w14:paraId="2DF49046" w14:textId="2BACA3A0">
            <w:pPr>
              <w:pStyle w:val="naisf"/>
              <w:spacing w:before="0" w:after="0"/>
              <w:ind w:firstLine="0"/>
              <w:jc w:val="center"/>
            </w:pPr>
            <w:r w:rsidRPr="000C6C1A">
              <w:t>1</w:t>
            </w:r>
            <w:r w:rsidRPr="000C6C1A" w:rsidR="00D47019">
              <w:t>.</w:t>
            </w:r>
          </w:p>
        </w:tc>
        <w:tc>
          <w:tcPr>
            <w:tcW w:w="2722" w:type="dxa"/>
          </w:tcPr>
          <w:p w:rsidRPr="00010E59" w:rsidR="00E44D7D" w:rsidP="00491E1F" w:rsidRDefault="00010E59" w14:paraId="05897BC7" w14:textId="51946282">
            <w:pPr>
              <w:jc w:val="both"/>
              <w:rPr>
                <w:lang w:eastAsia="ko-KR"/>
              </w:rPr>
            </w:pPr>
            <w:r>
              <w:rPr>
                <w:lang w:eastAsia="ko-KR"/>
              </w:rPr>
              <w:t>Rīkojuma projekta anotācijas I sadaļas 2.punkts.</w:t>
            </w:r>
          </w:p>
          <w:p w:rsidRPr="000C6C1A" w:rsidR="00824569" w:rsidP="00491E1F" w:rsidRDefault="00824569" w14:paraId="4303C9C9" w14:textId="77777777">
            <w:pPr>
              <w:jc w:val="both"/>
              <w:rPr>
                <w:lang w:eastAsia="ko-KR"/>
              </w:rPr>
            </w:pPr>
            <w:r w:rsidRPr="000C6C1A">
              <w:rPr>
                <w:lang w:eastAsia="ko-KR"/>
              </w:rPr>
              <w:t xml:space="preserve">                        </w:t>
            </w:r>
          </w:p>
          <w:p w:rsidRPr="000C6C1A" w:rsidR="00824569" w:rsidP="00491E1F" w:rsidRDefault="00824569" w14:paraId="3D72F603" w14:textId="77777777">
            <w:pPr>
              <w:jc w:val="both"/>
              <w:rPr>
                <w:lang w:eastAsia="ko-KR"/>
              </w:rPr>
            </w:pPr>
          </w:p>
          <w:p w:rsidRPr="000C6C1A" w:rsidR="00824569" w:rsidP="00491E1F" w:rsidRDefault="00824569" w14:paraId="129B4DB6" w14:textId="77777777">
            <w:pPr>
              <w:jc w:val="both"/>
              <w:rPr>
                <w:lang w:eastAsia="ko-KR"/>
              </w:rPr>
            </w:pPr>
          </w:p>
          <w:p w:rsidRPr="000C6C1A" w:rsidR="00824569" w:rsidP="00491E1F" w:rsidRDefault="00824569" w14:paraId="20672BDF" w14:textId="77777777">
            <w:pPr>
              <w:jc w:val="both"/>
              <w:rPr>
                <w:lang w:eastAsia="ko-KR"/>
              </w:rPr>
            </w:pPr>
          </w:p>
          <w:p w:rsidRPr="000C6C1A" w:rsidR="00824569" w:rsidP="00491E1F" w:rsidRDefault="00824569" w14:paraId="09107CAA" w14:textId="77777777">
            <w:pPr>
              <w:jc w:val="both"/>
              <w:rPr>
                <w:lang w:eastAsia="ko-KR"/>
              </w:rPr>
            </w:pPr>
          </w:p>
          <w:p w:rsidRPr="000C6C1A" w:rsidR="00824569" w:rsidP="00491E1F" w:rsidRDefault="00824569" w14:paraId="71CEB111" w14:textId="77777777">
            <w:pPr>
              <w:jc w:val="both"/>
              <w:rPr>
                <w:lang w:eastAsia="ko-KR"/>
              </w:rPr>
            </w:pPr>
          </w:p>
          <w:p w:rsidRPr="000C6C1A" w:rsidR="00824569" w:rsidP="00491E1F" w:rsidRDefault="00824569" w14:paraId="40C73843" w14:textId="77777777">
            <w:pPr>
              <w:jc w:val="both"/>
              <w:rPr>
                <w:lang w:eastAsia="ko-KR"/>
              </w:rPr>
            </w:pPr>
          </w:p>
          <w:p w:rsidRPr="000C6C1A" w:rsidR="00824569" w:rsidP="00491E1F" w:rsidRDefault="00824569" w14:paraId="11419F69" w14:textId="77777777">
            <w:pPr>
              <w:jc w:val="both"/>
              <w:rPr>
                <w:lang w:eastAsia="ko-KR"/>
              </w:rPr>
            </w:pPr>
          </w:p>
          <w:p w:rsidRPr="000C6C1A" w:rsidR="00824569" w:rsidP="00491E1F" w:rsidRDefault="00824569" w14:paraId="4FD58D29" w14:textId="77777777">
            <w:pPr>
              <w:jc w:val="both"/>
              <w:rPr>
                <w:lang w:eastAsia="ko-KR"/>
              </w:rPr>
            </w:pPr>
          </w:p>
          <w:p w:rsidRPr="000C6C1A" w:rsidR="00824569" w:rsidP="00491E1F" w:rsidRDefault="00824569" w14:paraId="1A4FA300" w14:textId="3198C836">
            <w:pPr>
              <w:jc w:val="both"/>
              <w:rPr>
                <w:lang w:eastAsia="ko-KR"/>
              </w:rPr>
            </w:pPr>
          </w:p>
        </w:tc>
        <w:tc>
          <w:tcPr>
            <w:tcW w:w="4536" w:type="dxa"/>
          </w:tcPr>
          <w:p w:rsidR="00F96665" w:rsidP="00F66EC8" w:rsidRDefault="00E831E6" w14:paraId="4F8AACAE" w14:textId="77777777">
            <w:pPr>
              <w:spacing w:line="276" w:lineRule="auto"/>
              <w:jc w:val="both"/>
              <w:rPr>
                <w:color w:val="000000" w:themeColor="text1"/>
              </w:rPr>
            </w:pPr>
            <w:r>
              <w:t xml:space="preserve">     </w:t>
            </w:r>
            <w:r>
              <w:rPr>
                <w:color w:val="000000" w:themeColor="text1"/>
              </w:rPr>
              <w:t>No anotācijā minētās informācijas un rīkojuma projektam pievienotajiem paskaidrojošajiem dokumentiem izriet, ka attiecībā uz atsavināmo nekustamo īpašumu </w:t>
            </w:r>
            <w:r w:rsidRPr="00A41D38">
              <w:rPr>
                <w:color w:val="000000" w:themeColor="text1"/>
              </w:rPr>
              <w:t>(nekustamā īpašuma kadastra Nr. 0100 082 0488) – zemes vienību (zemes vienības kadastra apzīmējums 0100</w:t>
            </w:r>
            <w:r>
              <w:rPr>
                <w:color w:val="000000" w:themeColor="text1"/>
              </w:rPr>
              <w:t> </w:t>
            </w:r>
            <w:r w:rsidRPr="00A41D38">
              <w:rPr>
                <w:color w:val="000000" w:themeColor="text1"/>
              </w:rPr>
              <w:t>082 0488) 0,1950 ha platībā, dzīvojamo māju (būves kadastra apzīmējums 0100 082 0488 001) un šķūni (būves kadastra apzīmējums 0100 082 0488 002) – Platones ielā 3, Rīgā</w:t>
            </w:r>
            <w:r>
              <w:rPr>
                <w:color w:val="000000" w:themeColor="text1"/>
              </w:rPr>
              <w:t xml:space="preserve"> (turpmāk – Nekustamais īpašums),</w:t>
            </w:r>
            <w:r w:rsidRPr="00A41D38">
              <w:rPr>
                <w:color w:val="000000" w:themeColor="text1"/>
              </w:rPr>
              <w:t xml:space="preserve"> </w:t>
            </w:r>
            <w:r>
              <w:rPr>
                <w:color w:val="000000" w:themeColor="text1"/>
              </w:rPr>
              <w:t xml:space="preserve">zemesgrāmatā nostiprināta </w:t>
            </w:r>
            <w:r w:rsidRPr="00CE7485">
              <w:rPr>
                <w:color w:val="000000" w:themeColor="text1"/>
              </w:rPr>
              <w:t xml:space="preserve">hipotēka par labu kreditoram un noteikts aizliegums bez kreditora rakstiskas piekrišanas nekustamo īpašumu atsavināt, dāvināt, sadalīt un apgrūtināt ar lietu tiesībām. </w:t>
            </w:r>
            <w:r>
              <w:rPr>
                <w:color w:val="000000" w:themeColor="text1"/>
              </w:rPr>
              <w:t xml:space="preserve"> No Sabiedrības </w:t>
            </w:r>
            <w:r>
              <w:rPr>
                <w:color w:val="000000" w:themeColor="text1"/>
              </w:rPr>
              <w:lastRenderedPageBreak/>
              <w:t xml:space="preserve">vajadzībām nepieciešamā nekustamā īpašuma atsavināšanas likuma (turpmāk – Atsavināšanas likums) regulējuma izriet, ka gadījumos, kad </w:t>
            </w:r>
            <w:r w:rsidRPr="00CE7485">
              <w:rPr>
                <w:color w:val="000000" w:themeColor="text1"/>
              </w:rPr>
              <w:t>attiecībā uz nekustamo īpašumu ir nostiprināta ķīlas tiesība</w:t>
            </w:r>
            <w:r>
              <w:rPr>
                <w:color w:val="000000" w:themeColor="text1"/>
              </w:rPr>
              <w:t xml:space="preserve"> </w:t>
            </w:r>
            <w:r w:rsidRPr="005D6611">
              <w:rPr>
                <w:color w:val="000000" w:themeColor="text1"/>
              </w:rPr>
              <w:t>un līdz līguma noslēgšanai par nekustamā īpašuma labprātīgu atsavināšanu nav saņemts paziņojums par institūcijas noteiktās atlīdzības sadali</w:t>
            </w:r>
            <w:r>
              <w:rPr>
                <w:color w:val="000000" w:themeColor="text1"/>
              </w:rPr>
              <w:t>,</w:t>
            </w:r>
            <w:r w:rsidRPr="005D6611">
              <w:rPr>
                <w:color w:val="000000" w:themeColor="text1"/>
              </w:rPr>
              <w:t xml:space="preserve"> vai nekustamais īpašums atsavināts, pamatojoties uz likumu par konkrētā nekustamā īpašuma atsavināšanu</w:t>
            </w:r>
            <w:r>
              <w:rPr>
                <w:color w:val="000000" w:themeColor="text1"/>
              </w:rPr>
              <w:t>, i</w:t>
            </w:r>
            <w:r w:rsidRPr="005D6611">
              <w:rPr>
                <w:color w:val="000000" w:themeColor="text1"/>
              </w:rPr>
              <w:t xml:space="preserve">nstitūcijas noteiktās atlīdzības daļu, ko veido nekustamā īpašuma tirgus vērtība, institūcija izmaksā, </w:t>
            </w:r>
            <w:bookmarkStart w:name="_Hlk46766619" w:id="1"/>
            <w:r w:rsidRPr="005D6611">
              <w:rPr>
                <w:color w:val="000000" w:themeColor="text1"/>
              </w:rPr>
              <w:t xml:space="preserve">deponējot to zvērināta tiesu izpildītāja kontā </w:t>
            </w:r>
            <w:r w:rsidRPr="00925AAC">
              <w:rPr>
                <w:color w:val="000000" w:themeColor="text1"/>
                <w:u w:val="single"/>
              </w:rPr>
              <w:t>uz trim gadiem</w:t>
            </w:r>
            <w:bookmarkEnd w:id="1"/>
            <w:r w:rsidRPr="00925AAC">
              <w:rPr>
                <w:color w:val="000000" w:themeColor="text1"/>
                <w:u w:val="single"/>
              </w:rPr>
              <w:t>.</w:t>
            </w:r>
            <w:r>
              <w:rPr>
                <w:color w:val="000000" w:themeColor="text1"/>
              </w:rPr>
              <w:t xml:space="preserve"> Tieslietu ministrijas ieskatā līdz pat brīdim, kad</w:t>
            </w:r>
            <w:r w:rsidRPr="005D6611">
              <w:rPr>
                <w:color w:val="000000" w:themeColor="text1"/>
              </w:rPr>
              <w:t xml:space="preserve"> </w:t>
            </w:r>
            <w:r>
              <w:rPr>
                <w:color w:val="000000" w:themeColor="text1"/>
              </w:rPr>
              <w:t xml:space="preserve">ar atsavināmā nekustamā īpašuma īpašnieku </w:t>
            </w:r>
            <w:r w:rsidRPr="005D6611">
              <w:rPr>
                <w:color w:val="000000" w:themeColor="text1"/>
              </w:rPr>
              <w:t>noslēgt</w:t>
            </w:r>
            <w:r>
              <w:rPr>
                <w:color w:val="000000" w:themeColor="text1"/>
              </w:rPr>
              <w:t>s</w:t>
            </w:r>
            <w:r w:rsidRPr="005D6611">
              <w:rPr>
                <w:color w:val="000000" w:themeColor="text1"/>
              </w:rPr>
              <w:t xml:space="preserve"> līgum</w:t>
            </w:r>
            <w:r>
              <w:rPr>
                <w:color w:val="000000" w:themeColor="text1"/>
              </w:rPr>
              <w:t>s</w:t>
            </w:r>
            <w:r w:rsidRPr="005D6611">
              <w:rPr>
                <w:color w:val="000000" w:themeColor="text1"/>
              </w:rPr>
              <w:t xml:space="preserve"> par nekustamā īpašuma labprātīgu atsavināšanu</w:t>
            </w:r>
            <w:r>
              <w:rPr>
                <w:color w:val="000000" w:themeColor="text1"/>
              </w:rPr>
              <w:t xml:space="preserve">, nav pavisam noteikti zināms, vai institūcijai tiks iesniegts </w:t>
            </w:r>
            <w:r w:rsidRPr="005D6611">
              <w:rPr>
                <w:color w:val="000000" w:themeColor="text1"/>
              </w:rPr>
              <w:t xml:space="preserve">paziņojums par institūcijas noteiktās atlīdzības sadali </w:t>
            </w:r>
            <w:r>
              <w:rPr>
                <w:color w:val="000000" w:themeColor="text1"/>
              </w:rPr>
              <w:t>starp atsavināmā n</w:t>
            </w:r>
            <w:r w:rsidRPr="00A41D38">
              <w:rPr>
                <w:color w:val="000000" w:themeColor="text1"/>
              </w:rPr>
              <w:t>ekustamā īpašuma īpašniek</w:t>
            </w:r>
            <w:r>
              <w:rPr>
                <w:color w:val="000000" w:themeColor="text1"/>
              </w:rPr>
              <w:t>u</w:t>
            </w:r>
            <w:r w:rsidRPr="00A41D38">
              <w:rPr>
                <w:color w:val="000000" w:themeColor="text1"/>
              </w:rPr>
              <w:t xml:space="preserve"> un person</w:t>
            </w:r>
            <w:r>
              <w:rPr>
                <w:color w:val="000000" w:themeColor="text1"/>
              </w:rPr>
              <w:t>u</w:t>
            </w:r>
            <w:r w:rsidRPr="00A41D38">
              <w:rPr>
                <w:color w:val="000000" w:themeColor="text1"/>
              </w:rPr>
              <w:t>, kurai par labu attiecībā uz nekustamo īpašumu ir nostiprināta ķīlas tiesība</w:t>
            </w:r>
            <w:r>
              <w:rPr>
                <w:color w:val="000000" w:themeColor="text1"/>
              </w:rPr>
              <w:t>.</w:t>
            </w:r>
          </w:p>
          <w:p w:rsidR="00E831E6" w:rsidP="00F66EC8" w:rsidRDefault="00E831E6" w14:paraId="64AC7B5D" w14:textId="77777777">
            <w:pPr>
              <w:spacing w:line="276" w:lineRule="auto"/>
              <w:jc w:val="both"/>
              <w:rPr>
                <w:color w:val="000000" w:themeColor="text1"/>
              </w:rPr>
            </w:pPr>
            <w:r>
              <w:rPr>
                <w:color w:val="000000" w:themeColor="text1"/>
              </w:rPr>
              <w:t xml:space="preserve">     Anotācijā norādīta informācija, ka, ņ</w:t>
            </w:r>
            <w:r w:rsidRPr="00A41D38">
              <w:rPr>
                <w:color w:val="000000" w:themeColor="text1"/>
              </w:rPr>
              <w:t xml:space="preserve">emot vērā </w:t>
            </w:r>
            <w:bookmarkStart w:name="_Hlk46768702" w:id="2"/>
            <w:r w:rsidRPr="00A41D38">
              <w:rPr>
                <w:color w:val="000000" w:themeColor="text1"/>
              </w:rPr>
              <w:t xml:space="preserve">plānoto būvdarbu uzsākšanas termiņu </w:t>
            </w:r>
            <w:bookmarkEnd w:id="2"/>
            <w:r w:rsidRPr="00A41D38">
              <w:rPr>
                <w:color w:val="000000" w:themeColor="text1"/>
              </w:rPr>
              <w:t>(2024.</w:t>
            </w:r>
            <w:r>
              <w:rPr>
                <w:color w:val="000000" w:themeColor="text1"/>
              </w:rPr>
              <w:t> </w:t>
            </w:r>
            <w:r w:rsidRPr="00A41D38">
              <w:rPr>
                <w:color w:val="000000" w:themeColor="text1"/>
              </w:rPr>
              <w:t>gada 1.</w:t>
            </w:r>
            <w:r>
              <w:rPr>
                <w:color w:val="000000" w:themeColor="text1"/>
              </w:rPr>
              <w:t> </w:t>
            </w:r>
            <w:r w:rsidRPr="00A41D38">
              <w:rPr>
                <w:color w:val="000000" w:themeColor="text1"/>
              </w:rPr>
              <w:t xml:space="preserve">janvāris), institūcija piedāvās </w:t>
            </w:r>
            <w:r>
              <w:rPr>
                <w:color w:val="000000" w:themeColor="text1"/>
              </w:rPr>
              <w:lastRenderedPageBreak/>
              <w:t>N</w:t>
            </w:r>
            <w:r w:rsidRPr="00A41D38">
              <w:rPr>
                <w:color w:val="000000" w:themeColor="text1"/>
              </w:rPr>
              <w:t>ekustamā īpašuma īpašniekam</w:t>
            </w:r>
            <w:r>
              <w:rPr>
                <w:color w:val="000000" w:themeColor="text1"/>
              </w:rPr>
              <w:t xml:space="preserve"> </w:t>
            </w:r>
            <w:r w:rsidRPr="00A41D38">
              <w:rPr>
                <w:color w:val="000000" w:themeColor="text1"/>
              </w:rPr>
              <w:t xml:space="preserve">iespēju lietot </w:t>
            </w:r>
            <w:r>
              <w:rPr>
                <w:color w:val="000000" w:themeColor="text1"/>
              </w:rPr>
              <w:t>Nekustamo</w:t>
            </w:r>
            <w:r w:rsidRPr="00A41D38">
              <w:rPr>
                <w:color w:val="000000" w:themeColor="text1"/>
              </w:rPr>
              <w:t xml:space="preserve"> īpašumu līdz dienai, kad </w:t>
            </w:r>
            <w:r>
              <w:rPr>
                <w:color w:val="000000" w:themeColor="text1"/>
              </w:rPr>
              <w:t>viņš</w:t>
            </w:r>
            <w:r w:rsidRPr="00A41D38">
              <w:rPr>
                <w:color w:val="000000" w:themeColor="text1"/>
              </w:rPr>
              <w:t xml:space="preserve"> iegādā</w:t>
            </w:r>
            <w:r>
              <w:rPr>
                <w:color w:val="000000" w:themeColor="text1"/>
              </w:rPr>
              <w:t xml:space="preserve">sies </w:t>
            </w:r>
            <w:r w:rsidRPr="00A41D38">
              <w:rPr>
                <w:color w:val="000000" w:themeColor="text1"/>
              </w:rPr>
              <w:t xml:space="preserve">citu dzīvojamo telpu, bet </w:t>
            </w:r>
            <w:r w:rsidRPr="00A41D38">
              <w:rPr>
                <w:color w:val="000000" w:themeColor="text1"/>
                <w:u w:val="single"/>
              </w:rPr>
              <w:t>ne ilgāk kā gadu</w:t>
            </w:r>
            <w:r w:rsidRPr="00A41D38">
              <w:rPr>
                <w:color w:val="000000" w:themeColor="text1"/>
              </w:rPr>
              <w:t xml:space="preserve"> pēc atlīdzības izmaksas, sedzot ar Nekustamā īpašuma lietošanu saistītos izdevumus, izņemot īres maksu.</w:t>
            </w:r>
            <w:r>
              <w:rPr>
                <w:color w:val="000000" w:themeColor="text1"/>
              </w:rPr>
              <w:t xml:space="preserve"> Atsavināšanas likuma 28. panta otrajā daļā pēc grozījumiem, kas stājās spēkā 2016. gada 1. jūnijā, ir noteikts, ka “t</w:t>
            </w:r>
            <w:r w:rsidRPr="005B0004">
              <w:rPr>
                <w:color w:val="000000" w:themeColor="text1"/>
              </w:rPr>
              <w:t xml:space="preserve">iesības uz līdzvērtīgu dzīvojamo telpu saglabājas līdz dienai, kad nekustamā īpašuma bijušais īpašnieks ir iegādājies citu dzīvojamo telpu, bet ne ilgāk kā gadu pēc atlīdzības izmaksas vai </w:t>
            </w:r>
            <w:r w:rsidRPr="00925AAC">
              <w:rPr>
                <w:color w:val="000000" w:themeColor="text1"/>
                <w:u w:val="single"/>
              </w:rPr>
              <w:t>uz laiku, kamēr atlīdzība ir deponēta zvērināta tiesu izpildītāja kontā</w:t>
            </w:r>
            <w:r>
              <w:rPr>
                <w:color w:val="000000" w:themeColor="text1"/>
              </w:rPr>
              <w:t xml:space="preserve">”, līdz ar to konkrētajā gadījumā atkarībā no situācijas Nekustamā īpašuma īpašniekam saskaņā ar Atsavināšanas likuma regulējumu varētu būt tiesības uz līdzvērtīgu dzīvojamo telpu līdz pat trīs gadiem (maksimālais laiks, kurā deponētā atlīdzības daļa var atrasties zvērināta tiesu izpildītāja kontā). Ņemot vērā anotācijā minēto </w:t>
            </w:r>
            <w:r w:rsidRPr="00925AAC">
              <w:rPr>
                <w:color w:val="000000" w:themeColor="text1"/>
              </w:rPr>
              <w:t>plānoto būvdarbu uzsākšanas termiņu</w:t>
            </w:r>
            <w:r>
              <w:rPr>
                <w:color w:val="000000" w:themeColor="text1"/>
              </w:rPr>
              <w:t xml:space="preserve">, lūdzam izvērtēt augstāk minēto, vienojoties ar Nekustamā īpašuma īpašnieku par viņa iespējām lietot Nekustamo īpašumu. Lūdzam arī papildināt anotāciju ar </w:t>
            </w:r>
            <w:r>
              <w:rPr>
                <w:color w:val="000000" w:themeColor="text1"/>
              </w:rPr>
              <w:lastRenderedPageBreak/>
              <w:t>informāciju par Atsavināšanas likuma 28. panta otrajā daļā ietverto regulējumu.</w:t>
            </w:r>
          </w:p>
          <w:p w:rsidRPr="000C6C1A" w:rsidR="00E831E6" w:rsidP="00F66EC8" w:rsidRDefault="00E831E6" w14:paraId="724A8C63" w14:textId="1C372E1A">
            <w:pPr>
              <w:spacing w:line="276" w:lineRule="auto"/>
              <w:jc w:val="both"/>
            </w:pPr>
            <w:r>
              <w:rPr>
                <w:color w:val="000000" w:themeColor="text1"/>
              </w:rPr>
              <w:t xml:space="preserve">     Papildus lūdzam nedaudz precizēt anotācijā sniegto informāciju, ka “</w:t>
            </w:r>
            <w:r w:rsidRPr="0043778E">
              <w:rPr>
                <w:color w:val="000000" w:themeColor="text1"/>
              </w:rPr>
              <w:t>institūcija piedāvās nekustamā īpašuma īpašniekam, ja tas atbildīs Likuma 28.</w:t>
            </w:r>
            <w:r>
              <w:rPr>
                <w:color w:val="000000" w:themeColor="text1"/>
              </w:rPr>
              <w:t> </w:t>
            </w:r>
            <w:r w:rsidRPr="0043778E">
              <w:rPr>
                <w:color w:val="000000" w:themeColor="text1"/>
              </w:rPr>
              <w:t xml:space="preserve">panta nosacījumiem, iespēju lietot Nekustamo īpašumu līdz dienai, kad Nekustamā īpašuma bijušais īpašnieks ir iegādājies citu dzīvojamo telpu, bet ne ilgāk kā gadu pēc atlīdzības izmaksas, </w:t>
            </w:r>
            <w:r w:rsidRPr="0043778E">
              <w:rPr>
                <w:color w:val="000000" w:themeColor="text1"/>
                <w:u w:val="single"/>
              </w:rPr>
              <w:t xml:space="preserve">sedzot </w:t>
            </w:r>
            <w:bookmarkStart w:name="_Hlk46769095" w:id="3"/>
            <w:r w:rsidRPr="0043778E">
              <w:rPr>
                <w:color w:val="000000" w:themeColor="text1"/>
                <w:u w:val="single"/>
              </w:rPr>
              <w:t>ar Nekustamā īpašuma lietošanu saistītos izdevumus</w:t>
            </w:r>
            <w:bookmarkEnd w:id="3"/>
            <w:r w:rsidRPr="0043778E">
              <w:rPr>
                <w:color w:val="000000" w:themeColor="text1"/>
              </w:rPr>
              <w:t>, izņemot īres maksu</w:t>
            </w:r>
            <w:r>
              <w:rPr>
                <w:color w:val="000000" w:themeColor="text1"/>
              </w:rPr>
              <w:t xml:space="preserve">”, jo no šī teikuma konstrukcijas var kļūdaini interpretēt anotācijā norādīto tādējādi, ka Satiksmes ministrija plāno segt </w:t>
            </w:r>
            <w:r w:rsidRPr="0043778E">
              <w:rPr>
                <w:color w:val="000000" w:themeColor="text1"/>
              </w:rPr>
              <w:t>ar Nekustamā īpašuma lietošanu saistītos izdevumus</w:t>
            </w:r>
            <w:r>
              <w:rPr>
                <w:color w:val="000000" w:themeColor="text1"/>
              </w:rPr>
              <w:t>, kaut arī Atsavināšanas likums paredz institūcijai tikai īres maksas segšanas pienākumu.</w:t>
            </w:r>
          </w:p>
        </w:tc>
        <w:tc>
          <w:tcPr>
            <w:tcW w:w="2977" w:type="dxa"/>
          </w:tcPr>
          <w:p w:rsidR="00824569" w:rsidP="00010E59" w:rsidRDefault="00E831E6" w14:paraId="1D7029B9" w14:textId="3FB5AAEB">
            <w:pPr>
              <w:pStyle w:val="naisf"/>
              <w:spacing w:before="0" w:after="0"/>
              <w:ind w:firstLine="0"/>
              <w:jc w:val="center"/>
              <w:rPr>
                <w:b/>
                <w:bCs/>
              </w:rPr>
            </w:pPr>
            <w:r>
              <w:rPr>
                <w:b/>
                <w:bCs/>
              </w:rPr>
              <w:lastRenderedPageBreak/>
              <w:t>Iebildums</w:t>
            </w:r>
            <w:r w:rsidR="00C33F08">
              <w:rPr>
                <w:b/>
                <w:bCs/>
              </w:rPr>
              <w:t xml:space="preserve"> ņemts vērā.</w:t>
            </w:r>
          </w:p>
          <w:p w:rsidRPr="000C6C1A" w:rsidR="00824569" w:rsidP="00D47019" w:rsidRDefault="00824569" w14:paraId="7DF0D8B0" w14:textId="77777777">
            <w:pPr>
              <w:pStyle w:val="naisf"/>
              <w:spacing w:before="0" w:after="0"/>
              <w:ind w:firstLine="0"/>
              <w:rPr>
                <w:b/>
                <w:bCs/>
              </w:rPr>
            </w:pPr>
          </w:p>
          <w:p w:rsidRPr="000C6C1A" w:rsidR="00824569" w:rsidP="00D47019" w:rsidRDefault="00824569" w14:paraId="28EFBD50" w14:textId="77777777">
            <w:pPr>
              <w:pStyle w:val="naisf"/>
              <w:spacing w:before="0" w:after="0"/>
              <w:ind w:firstLine="0"/>
              <w:rPr>
                <w:b/>
                <w:bCs/>
              </w:rPr>
            </w:pPr>
          </w:p>
          <w:p w:rsidRPr="000C6C1A" w:rsidR="00824569" w:rsidP="00D47019" w:rsidRDefault="00824569" w14:paraId="4F11965E" w14:textId="3DF91AB7">
            <w:pPr>
              <w:pStyle w:val="naisf"/>
              <w:spacing w:before="0" w:after="0"/>
              <w:ind w:firstLine="0"/>
              <w:rPr>
                <w:b/>
                <w:bCs/>
              </w:rPr>
            </w:pPr>
          </w:p>
        </w:tc>
        <w:tc>
          <w:tcPr>
            <w:tcW w:w="3264" w:type="dxa"/>
          </w:tcPr>
          <w:p w:rsidRPr="00A834E8" w:rsidR="00A834E8" w:rsidP="00866DF9" w:rsidRDefault="00010E59" w14:paraId="23436C9E" w14:textId="51932D6C">
            <w:pPr>
              <w:jc w:val="both"/>
            </w:pPr>
            <w:r>
              <w:t>Papildināts rīkojuma projekta a</w:t>
            </w:r>
            <w:r w:rsidR="00A834E8">
              <w:t>notācijas I sadaļas 2.punkts</w:t>
            </w:r>
            <w:r>
              <w:t>:</w:t>
            </w:r>
          </w:p>
          <w:p w:rsidRPr="00125F30" w:rsidR="00107ABD" w:rsidP="00107ABD" w:rsidRDefault="00A834E8" w14:paraId="28508EFD" w14:textId="2DF1618D">
            <w:pPr>
              <w:jc w:val="both"/>
            </w:pPr>
            <w:r>
              <w:rPr>
                <w:b/>
                <w:bCs/>
              </w:rPr>
              <w:t xml:space="preserve">     </w:t>
            </w:r>
            <w:r w:rsidR="00010E59">
              <w:rPr>
                <w:b/>
                <w:bCs/>
              </w:rPr>
              <w:t>“</w:t>
            </w:r>
            <w:r w:rsidRPr="00125F30" w:rsidR="00107ABD">
              <w:t>Nekustamajā īpašumā dzīvo un savu dzīvesvietu deklarējis ir tā īpašnieks.</w:t>
            </w:r>
          </w:p>
          <w:p w:rsidRPr="00125F30" w:rsidR="00107ABD" w:rsidP="00107ABD" w:rsidRDefault="00107ABD" w14:paraId="51A08281" w14:textId="705FAFAA">
            <w:pPr>
              <w:jc w:val="both"/>
            </w:pPr>
            <w:r w:rsidRPr="00125F30">
              <w:t xml:space="preserve">     Saskaņā ar Likuma 28. pantā noteikto, ja institūcija ar nekustamā īpašuma īpašnieku nevienojas citādi vai ja kā atlīdzība par nekustamā īpašuma atsavināšanu nav piešķirta cita dzīvojamā telpa, institūcijai ir pienākums nodrošināt nekustamā īpašuma īpašnieku ar līdzvērtīgu dzīvojamo telpu.</w:t>
            </w:r>
          </w:p>
          <w:p w:rsidRPr="00125F30" w:rsidR="00107ABD" w:rsidP="00107ABD" w:rsidRDefault="00107ABD" w14:paraId="21E2F582" w14:textId="58FE9AC3">
            <w:pPr>
              <w:jc w:val="both"/>
            </w:pPr>
            <w:r w:rsidRPr="00125F30">
              <w:t xml:space="preserve">     Tiesības uz līdzvērtīgu dzīvojamo telpu saglabājas līdz dienai, kad nekustamā īpašuma </w:t>
            </w:r>
            <w:r w:rsidRPr="00125F30">
              <w:lastRenderedPageBreak/>
              <w:t>bijušais īpašnieks ir iegādājies citu dzīvojamo telpu, bet ne ilgāk kā gadu pēc atlīdzības izmaksas vai uz laiku, kamēr atlīdzība ir deponēta zvērināta tiesu izpildītāja kontā.</w:t>
            </w:r>
          </w:p>
          <w:p w:rsidRPr="0024169E" w:rsidR="00107ABD" w:rsidP="00107ABD" w:rsidRDefault="00107ABD" w14:paraId="3A840C66" w14:textId="7B0EB420">
            <w:pPr>
              <w:jc w:val="both"/>
              <w:rPr>
                <w:b/>
                <w:bCs/>
              </w:rPr>
            </w:pPr>
            <w:r w:rsidRPr="00125F30">
              <w:t xml:space="preserve">     Ņemot vērā plānoto būvdarbu uzsākšanas termiņu (2024.gada 1.janvāris), ja tiks saņemts paziņojums par institūcijas noteiktās atlīdzības sadali (Likuma 11.panta ceturtā daļa) un noslēgts līgums par Nekustamā īpašuma labprātīgu atsavināšanu, institūcija piedāvās Nekustamā īpašuma īpašniekam, ja tas atbildīs Likuma 28.panta nosacījumiem, iespēju lietot Nekustamo īpašumu līdz dienai, kad Nekustamā īpašuma bijušais īpašnieks būs iegādājies citu dzīvojamo telpu, bet ne ilgāk kā gadu pēc atlīdzības izmaksas. Ja Likumā noteiktajos gadījumos atlīdzība tiks deponēta zvērināta tiesu izpildītāja kontā, tiks vērtēta iespēja piedāvāt lietot Nekustamo īpašumu uz laiku līdz būvdarbu uzsākšanai. Par atlikušo laika periodu </w:t>
            </w:r>
            <w:r w:rsidRPr="00125F30">
              <w:lastRenderedPageBreak/>
              <w:t>institūcijas pienākums būs nodrošināt īpašnieku ar citu dzīvojamo telpu. Īpašnieks segs ar dzīvojamās telpas lietošanu saistītos izdevumus, izņemot īres maksu, kuru segs institūcija. Tiesības uz līdzvērtīgu dzīvojamo telpu īpašnieks var zaudēt, ja atsakās no trīs dažādas līdzvērtīgas dzīvojamās telpas piedāvājumiem.</w:t>
            </w:r>
            <w:r w:rsidR="00010E59">
              <w:t>”</w:t>
            </w:r>
          </w:p>
          <w:p w:rsidRPr="0024169E" w:rsidR="00754163" w:rsidP="00866DF9" w:rsidRDefault="00754163" w14:paraId="2BB4635D" w14:textId="6C7BD9AC">
            <w:pPr>
              <w:jc w:val="both"/>
              <w:rPr>
                <w:b/>
                <w:bCs/>
              </w:rPr>
            </w:pPr>
          </w:p>
        </w:tc>
      </w:tr>
      <w:tr w:rsidRPr="000C6C1A" w:rsidR="0099024C" w:rsidTr="00C938C0" w14:paraId="7DF719A2" w14:textId="77777777">
        <w:tc>
          <w:tcPr>
            <w:tcW w:w="14174" w:type="dxa"/>
            <w:gridSpan w:val="5"/>
          </w:tcPr>
          <w:p w:rsidRPr="00E831E6" w:rsidR="0099024C" w:rsidP="00A147DF" w:rsidRDefault="00E831E6" w14:paraId="530B9244" w14:textId="549AD873">
            <w:pPr>
              <w:spacing w:before="60" w:after="60"/>
              <w:jc w:val="center"/>
              <w:rPr>
                <w:iCs/>
              </w:rPr>
            </w:pPr>
            <w:r>
              <w:rPr>
                <w:b/>
                <w:bCs/>
                <w:iCs/>
              </w:rPr>
              <w:lastRenderedPageBreak/>
              <w:t>Finanšu ministrijas</w:t>
            </w:r>
            <w:r>
              <w:rPr>
                <w:iCs/>
              </w:rPr>
              <w:t xml:space="preserve"> 2020.gada 28.jūlija atzinums Nr.12/A-7/4075</w:t>
            </w:r>
          </w:p>
        </w:tc>
      </w:tr>
      <w:tr w:rsidRPr="000C6C1A" w:rsidR="0099024C" w:rsidTr="00866DF9" w14:paraId="5F18DD91" w14:textId="77777777">
        <w:tc>
          <w:tcPr>
            <w:tcW w:w="675" w:type="dxa"/>
          </w:tcPr>
          <w:p w:rsidR="0099024C" w:rsidP="005D403F" w:rsidRDefault="00E831E6" w14:paraId="51A450CE" w14:textId="7F1674CA">
            <w:pPr>
              <w:pStyle w:val="naisf"/>
              <w:spacing w:before="0" w:after="0"/>
              <w:ind w:firstLine="0"/>
              <w:jc w:val="center"/>
            </w:pPr>
            <w:r>
              <w:t>2</w:t>
            </w:r>
            <w:r w:rsidR="0099024C">
              <w:t>.</w:t>
            </w:r>
          </w:p>
        </w:tc>
        <w:tc>
          <w:tcPr>
            <w:tcW w:w="2722" w:type="dxa"/>
          </w:tcPr>
          <w:p w:rsidRPr="000C6C1A" w:rsidR="0099024C" w:rsidP="00491E1F" w:rsidRDefault="0099024C" w14:paraId="27BCC78E" w14:textId="77777777">
            <w:pPr>
              <w:jc w:val="both"/>
              <w:rPr>
                <w:b/>
                <w:bCs/>
                <w:lang w:eastAsia="ko-KR"/>
              </w:rPr>
            </w:pPr>
          </w:p>
        </w:tc>
        <w:tc>
          <w:tcPr>
            <w:tcW w:w="4536" w:type="dxa"/>
          </w:tcPr>
          <w:p w:rsidR="0099024C" w:rsidP="00F66EC8" w:rsidRDefault="00E831E6" w14:paraId="61046056" w14:textId="77777777">
            <w:pPr>
              <w:spacing w:line="276" w:lineRule="auto"/>
              <w:jc w:val="both"/>
            </w:pPr>
            <w:r>
              <w:t xml:space="preserve">     </w:t>
            </w:r>
            <w:r w:rsidRPr="00F54D00">
              <w:t xml:space="preserve">Rīkojuma projekta 1.punkts paredz atļaut Satiksmes ministrijai pirkt nekustamo īpašumu (nekustamā īpašuma kadastra Nr.0100 082 0488) – zemes vienību (zemes vienības kadastra apzīmējums 0100 082 0488) 0,1950 ha platībā, dzīvojamo māju (būves kadastra apzīmējums 0100 082 0488 001) un šķūni (būves kadastra apzīmējums 0100 082 0488 002) – Platones ielā 3, Rīgā, </w:t>
            </w:r>
            <w:r w:rsidRPr="00F54D00">
              <w:lastRenderedPageBreak/>
              <w:t>kas nepieciešams projekta “Eiropas standarta platuma 1435 mm dzelzceļa līnijas izbūve “Rail Baltica” koridorā caur Igauniju, Latviju un Lietuvu” īstenošanai.</w:t>
            </w:r>
          </w:p>
          <w:p w:rsidR="00E831E6" w:rsidP="00F66EC8" w:rsidRDefault="00E831E6" w14:paraId="0D28A159" w14:textId="0FA82C08">
            <w:pPr>
              <w:spacing w:line="276" w:lineRule="auto"/>
              <w:jc w:val="both"/>
            </w:pPr>
            <w:r>
              <w:t xml:space="preserve">     </w:t>
            </w:r>
            <w:r w:rsidRPr="00F54D00">
              <w:t>Ņemot vērā to, ka saskaņā ar zemesgrāmatas datiem nekustamais īpašums (kadastra Nr.0100 082 0488) sastāv no zemes vienības (zemes vienības kadastra apzīmējums 0100 082 0488) 0,1950 ha platībā un dzīvojamās mājas (būves kadastra apzīmējums 0100 082 0488 001),</w:t>
            </w:r>
            <w:r>
              <w:t xml:space="preserve"> </w:t>
            </w:r>
            <w:r w:rsidRPr="00F54D00">
              <w:t xml:space="preserve">bet saskaņā ar Nekustamā īpašuma valsts kadastra informācijas sistēmas datiem uz zemes vienības atrodas arī šķūnis (būves kadastra apzīmējums 0100 082 0488 002), lūdzam attiecīgi precizēt rīkojuma projekta 1.punktu atbilstoši zemesgrāmatas datiem, nosakot atļauju Satiksmes ministrijai pirkt nekustamo īpašumu (nekustamā īpašuma kadastra Nr.0100 082 0488) – zemes vienību (zemes vienības kadastra apzīmējums 0100 082 0488) 0,1950 ha platībā un dzīvojamo māju (būves kadastra apzīmējums 0100 082 0488 001) – Platones ielā 3, Rīgā, kopā ar šķūni (būves kadastra apzīmējums 0100 082 0488 002), kas nepieciešams projekta “Eiropas standarta platuma 1435 mm dzelzceļa līnijas </w:t>
            </w:r>
            <w:r w:rsidRPr="00F54D00">
              <w:lastRenderedPageBreak/>
              <w:t>izbūve “Rail Baltica” koridorā caur Igauniju, Latviju un Lietuvu” īstenošanai.</w:t>
            </w:r>
          </w:p>
        </w:tc>
        <w:tc>
          <w:tcPr>
            <w:tcW w:w="2977" w:type="dxa"/>
          </w:tcPr>
          <w:p w:rsidRPr="00D21651" w:rsidR="00E13AA2" w:rsidP="00010E59" w:rsidRDefault="00010E59" w14:paraId="39B3C17B" w14:textId="5F8D847D">
            <w:pPr>
              <w:pStyle w:val="naisf"/>
              <w:spacing w:before="0" w:after="0"/>
              <w:ind w:firstLine="0"/>
              <w:jc w:val="center"/>
              <w:rPr>
                <w:b/>
                <w:bCs/>
              </w:rPr>
            </w:pPr>
            <w:r>
              <w:rPr>
                <w:b/>
                <w:bCs/>
              </w:rPr>
              <w:lastRenderedPageBreak/>
              <w:t>Panākta vienošanās saskaņošanas laikā</w:t>
            </w:r>
            <w:r w:rsidRPr="00D21651" w:rsidR="00E13AA2">
              <w:rPr>
                <w:b/>
                <w:bCs/>
              </w:rPr>
              <w:t>.</w:t>
            </w:r>
          </w:p>
          <w:p w:rsidR="00F1680A" w:rsidP="00D21651" w:rsidRDefault="00F1680A" w14:paraId="752A190A" w14:textId="500C8143">
            <w:pPr>
              <w:spacing w:line="276" w:lineRule="auto"/>
              <w:jc w:val="both"/>
            </w:pPr>
            <w:r w:rsidRPr="00D21651">
              <w:t xml:space="preserve">     </w:t>
            </w:r>
            <w:r w:rsidR="00D21651">
              <w:t>S</w:t>
            </w:r>
            <w:r w:rsidRPr="00600A37" w:rsidR="00D21651">
              <w:t>askaņā ar Civillikuma</w:t>
            </w:r>
            <w:r w:rsidR="00D21651">
              <w:t xml:space="preserve"> 850.pantu galvenās lietas ir tās, kas ir pa</w:t>
            </w:r>
            <w:r w:rsidR="00E011F1">
              <w:t>t</w:t>
            </w:r>
            <w:r w:rsidR="00D21651">
              <w:t xml:space="preserve">stāvīgi tiesību priekšmeti, bet viss tas, kas pastāv tikai ar galveno lietu, vai pieder pie tās, vai kā citādi ar to saistīts, ir blakus </w:t>
            </w:r>
            <w:r w:rsidR="00D21651">
              <w:lastRenderedPageBreak/>
              <w:t>lieta. Civillikuma 857.pants noteic, ka blakus lieta iegūst piederuma raksturu, ja viņas uzdevums ir kalpot galvenajai lietai un viņa ir pastāvīgi ar to saistīta un atbilst šim uzdevumam ar savām dabiskajām īpašībām. Tāpat noteikts, ka blakus lietas sakaram, kas noteic tās piederību pie galvenās, nav katrā ziņā jābūt tādam, ka abas lietas būtu tieši, cieši, fiziski savienotas; tādai piederībai ir pietiekošs jebkurš cits viņu starpā pastāvošs sakas.</w:t>
            </w:r>
          </w:p>
          <w:p w:rsidR="00D21651" w:rsidP="00D21651" w:rsidRDefault="00D21651" w14:paraId="2B866DB2" w14:textId="77777777">
            <w:pPr>
              <w:spacing w:line="276" w:lineRule="auto"/>
              <w:jc w:val="both"/>
            </w:pPr>
            <w:r>
              <w:t xml:space="preserve">     Ņemot vērā to, ka šķūnis (būves kadastra apzīmējums 0100 082 0488 002) ir uzbūvēts uz īpašnieka zemes, lai tas kalpotu īpašnieka vajadzībām, tas nav atraujams no nekustamā īpašuma sastāva. Tāpat šķūnis būtu iekļaujams nekustamā īpašuma sastāvā </w:t>
            </w:r>
            <w:r>
              <w:lastRenderedPageBreak/>
              <w:t>un saskaņā ar likumu ierakstāms zemesgrāmatā.</w:t>
            </w:r>
          </w:p>
          <w:p w:rsidR="00D21651" w:rsidP="00D21651" w:rsidRDefault="00D21651" w14:paraId="0EA08A45" w14:textId="77777777">
            <w:pPr>
              <w:spacing w:line="276" w:lineRule="auto"/>
              <w:jc w:val="both"/>
            </w:pPr>
            <w:r>
              <w:t xml:space="preserve">     Ieskatoties Nekustamā īpašuma valsts kadastra informācijas sistēmas datos, konstatēts, ka šķūņa (būves kadastra apzīmējums 0100 082 0488 002) platība ir 8,5 kvadrātmetri, un, pamatojoties uz likuma “Par nekustamā īpašuma ierakstīšanu zemesgrāmatās” 19.panta pirmo daļu, tas var arī nebūt ierakstīts zemesgrāmatā.</w:t>
            </w:r>
          </w:p>
          <w:p w:rsidR="00D21651" w:rsidP="00D21651" w:rsidRDefault="00D21651" w14:paraId="7B28DEC7" w14:textId="45419528">
            <w:pPr>
              <w:spacing w:line="276" w:lineRule="auto"/>
              <w:jc w:val="both"/>
            </w:pPr>
            <w:r>
              <w:t xml:space="preserve">     Tāpat ar</w:t>
            </w:r>
            <w:r w:rsidRPr="00DD12D6">
              <w:t xml:space="preserve"> Satiksmes ministrijas 2020.gada 13.jūlija lēmumu Nr.03-14/2717 apstiprināta taisnīga atlīdzība par nekustamā īpašuma (kadastra numurs 0100 082 0488) – zemes vienības (zemes vienības kadastra apzīmējums 0100 082 0488) 0,1950 ha platībā, dzīvojamo māju (būves kadastra apzīmējums 0100 082 0488 001) un šķūni </w:t>
            </w:r>
            <w:r w:rsidRPr="00DD12D6">
              <w:lastRenderedPageBreak/>
              <w:t>(būves kadastra apzīmējums 0100 082 0488 002) – Platones ielā 3, Rīgā</w:t>
            </w:r>
            <w:r>
              <w:t xml:space="preserve">, </w:t>
            </w:r>
            <w:r w:rsidR="0072149D">
              <w:t>atsavināšanu</w:t>
            </w:r>
            <w:r w:rsidR="00E011F1">
              <w:t>,</w:t>
            </w:r>
            <w:r w:rsidR="0072149D">
              <w:t xml:space="preserve"> </w:t>
            </w:r>
            <w:r>
              <w:t>uz kā pamata ir sagatavot</w:t>
            </w:r>
            <w:r w:rsidR="00E011F1">
              <w:t>s</w:t>
            </w:r>
            <w:r>
              <w:t xml:space="preserve"> tiesību akt</w:t>
            </w:r>
            <w:r w:rsidR="00E011F1">
              <w:t>a</w:t>
            </w:r>
            <w:r>
              <w:t xml:space="preserve"> projekt</w:t>
            </w:r>
            <w:r w:rsidR="00E011F1">
              <w:t>s</w:t>
            </w:r>
            <w:r>
              <w:t>.</w:t>
            </w:r>
          </w:p>
          <w:p w:rsidRPr="00F1680A" w:rsidR="00D21651" w:rsidP="00D21651" w:rsidRDefault="00D21651" w14:paraId="6AC29BEF" w14:textId="32F5A986">
            <w:pPr>
              <w:spacing w:line="276" w:lineRule="auto"/>
              <w:jc w:val="both"/>
            </w:pPr>
            <w:r>
              <w:t xml:space="preserve">     </w:t>
            </w:r>
            <w:r w:rsidR="00E011F1">
              <w:t>Tādējādi</w:t>
            </w:r>
            <w:r>
              <w:t xml:space="preserve"> nav pamata apšaubīt šķūņa (būves kadastra apzīmējums 0100 082 0488 002) piederību nekustamā īpašuma sastāvam, tāpat saikļa “un” aizstāšana ar vārdiem “kopā ar” lietas būtību nemaina.</w:t>
            </w:r>
          </w:p>
        </w:tc>
        <w:tc>
          <w:tcPr>
            <w:tcW w:w="3264" w:type="dxa"/>
          </w:tcPr>
          <w:p w:rsidRPr="00E13AA2" w:rsidR="007E7286" w:rsidP="007E7286" w:rsidRDefault="00A834E8" w14:paraId="39D4C0A3" w14:textId="70B4C8B0">
            <w:pPr>
              <w:jc w:val="both"/>
              <w:rPr>
                <w:b/>
                <w:bCs/>
                <w:iCs/>
              </w:rPr>
            </w:pPr>
            <w:r>
              <w:rPr>
                <w:b/>
                <w:bCs/>
                <w:iCs/>
              </w:rPr>
              <w:lastRenderedPageBreak/>
              <w:t xml:space="preserve">     </w:t>
            </w:r>
          </w:p>
          <w:p w:rsidRPr="00E13AA2" w:rsidR="00E13AA2" w:rsidP="00E13AA2" w:rsidRDefault="00E13AA2" w14:paraId="46E52067" w14:textId="714D35CC">
            <w:pPr>
              <w:spacing w:line="276" w:lineRule="auto"/>
              <w:jc w:val="both"/>
              <w:rPr>
                <w:b/>
                <w:bCs/>
                <w:iCs/>
              </w:rPr>
            </w:pPr>
          </w:p>
        </w:tc>
      </w:tr>
      <w:tr w:rsidRPr="000C6C1A" w:rsidR="00962A7C" w:rsidTr="00681546" w14:paraId="11E16BB1" w14:textId="77777777">
        <w:tc>
          <w:tcPr>
            <w:tcW w:w="14174" w:type="dxa"/>
            <w:gridSpan w:val="5"/>
          </w:tcPr>
          <w:p w:rsidRPr="00962A7C" w:rsidR="00962A7C" w:rsidP="00962A7C" w:rsidRDefault="00962A7C" w14:paraId="242A9D4D" w14:textId="182C932A">
            <w:pPr>
              <w:spacing w:before="60" w:after="60"/>
              <w:jc w:val="center"/>
            </w:pPr>
            <w:r>
              <w:rPr>
                <w:b/>
                <w:bCs/>
              </w:rPr>
              <w:lastRenderedPageBreak/>
              <w:t>Finanšu ministrijas</w:t>
            </w:r>
            <w:r>
              <w:t xml:space="preserve"> 2020.gada 13.</w:t>
            </w:r>
            <w:r w:rsidRPr="00962A7C">
              <w:rPr>
                <w:iCs/>
              </w:rPr>
              <w:t>augusta</w:t>
            </w:r>
            <w:r>
              <w:t xml:space="preserve"> atzinums Nr.10.1-6/7-1/741</w:t>
            </w:r>
          </w:p>
        </w:tc>
      </w:tr>
      <w:tr w:rsidRPr="000C6C1A" w:rsidR="00962A7C" w:rsidTr="00866DF9" w14:paraId="5E3F0843" w14:textId="77777777">
        <w:tc>
          <w:tcPr>
            <w:tcW w:w="675" w:type="dxa"/>
          </w:tcPr>
          <w:p w:rsidR="00962A7C" w:rsidP="005D403F" w:rsidRDefault="00010E59" w14:paraId="2518663E" w14:textId="013C8496">
            <w:pPr>
              <w:pStyle w:val="naisf"/>
              <w:spacing w:before="0" w:after="0"/>
              <w:ind w:firstLine="0"/>
              <w:jc w:val="center"/>
            </w:pPr>
            <w:r>
              <w:t>3</w:t>
            </w:r>
            <w:r w:rsidR="00962A7C">
              <w:t>.</w:t>
            </w:r>
          </w:p>
        </w:tc>
        <w:tc>
          <w:tcPr>
            <w:tcW w:w="2722" w:type="dxa"/>
          </w:tcPr>
          <w:p w:rsidRPr="000C6C1A" w:rsidR="00962A7C" w:rsidP="00491E1F" w:rsidRDefault="00962A7C" w14:paraId="341728C6" w14:textId="77777777">
            <w:pPr>
              <w:jc w:val="both"/>
              <w:rPr>
                <w:b/>
                <w:bCs/>
                <w:lang w:eastAsia="ko-KR"/>
              </w:rPr>
            </w:pPr>
          </w:p>
        </w:tc>
        <w:tc>
          <w:tcPr>
            <w:tcW w:w="4536" w:type="dxa"/>
          </w:tcPr>
          <w:p w:rsidR="00962A7C" w:rsidP="00F66EC8" w:rsidRDefault="00962A7C" w14:paraId="7783FC02" w14:textId="5D99AFDB">
            <w:pPr>
              <w:spacing w:line="276" w:lineRule="auto"/>
              <w:jc w:val="both"/>
            </w:pPr>
            <w:r>
              <w:t xml:space="preserve">     </w:t>
            </w:r>
            <w:r w:rsidRPr="00962A7C">
              <w:t xml:space="preserve">Atkārtoti lūdzam precizēt rīkojuma projekta 1.punktu atbilstoši zemesgrāmatas datiem, nosakot atļauju Satiksmes ministrijai pirkt nekustamo īpašumu (nekustamā īpašuma kadastra Nr.0100 082 0488) – zemes vienību (zemes vienības kadastra apzīmējums 0100 082 0488) 0,1950 ha platībā un dzīvojamo māju (būves kadastra apzīmējums 0100 082 0488 001) – Platones ielā 3, Rīgā, kopā ar šķūni (būves kadastra apzīmējums 0100 082 0488 002), kas nepieciešams projekta “Eiropas standarta platuma 1435 mm dzelzceļa līnijas izbūve </w:t>
            </w:r>
            <w:r w:rsidRPr="00962A7C">
              <w:lastRenderedPageBreak/>
              <w:t>“Rail Baltica” koridorā caur Igauniju, Latviju un Lietuvu” īstenošanai.</w:t>
            </w:r>
          </w:p>
        </w:tc>
        <w:tc>
          <w:tcPr>
            <w:tcW w:w="2977" w:type="dxa"/>
          </w:tcPr>
          <w:p w:rsidR="00962A7C" w:rsidP="00010E59" w:rsidRDefault="00010E59" w14:paraId="4F1FCB60" w14:textId="6E5317E0">
            <w:pPr>
              <w:pStyle w:val="naisf"/>
              <w:spacing w:before="0" w:after="0"/>
              <w:ind w:firstLine="0"/>
              <w:jc w:val="center"/>
              <w:rPr>
                <w:b/>
                <w:bCs/>
              </w:rPr>
            </w:pPr>
            <w:r>
              <w:rPr>
                <w:b/>
                <w:bCs/>
              </w:rPr>
              <w:lastRenderedPageBreak/>
              <w:t>Panākta vienošanās saskaņošanas laikā</w:t>
            </w:r>
            <w:r w:rsidR="00962A7C">
              <w:rPr>
                <w:b/>
                <w:bCs/>
              </w:rPr>
              <w:t>.</w:t>
            </w:r>
          </w:p>
          <w:p w:rsidR="00962A7C" w:rsidP="00D47019" w:rsidRDefault="00962A7C" w14:paraId="523D82CB" w14:textId="157536D3">
            <w:pPr>
              <w:pStyle w:val="naisf"/>
              <w:spacing w:before="0" w:after="0"/>
              <w:ind w:firstLine="0"/>
            </w:pPr>
            <w:r>
              <w:t xml:space="preserve">     </w:t>
            </w:r>
            <w:r w:rsidR="00D16DC8">
              <w:t>Lūdzu skat</w:t>
            </w:r>
            <w:r w:rsidR="00E011F1">
              <w:t>īt</w:t>
            </w:r>
            <w:r w:rsidR="00D16DC8">
              <w:t xml:space="preserve"> izziņas 2.punktu.</w:t>
            </w:r>
          </w:p>
          <w:p w:rsidR="00AA45C4" w:rsidP="00AA45C4" w:rsidRDefault="00D16DC8" w14:paraId="362A1416" w14:textId="6CB029F0">
            <w:pPr>
              <w:pStyle w:val="naisf"/>
              <w:spacing w:before="0" w:after="0"/>
              <w:ind w:firstLine="0"/>
            </w:pPr>
            <w:r>
              <w:t xml:space="preserve">     </w:t>
            </w:r>
            <w:r w:rsidR="00AA45C4">
              <w:t xml:space="preserve">Papildus norādām, ka saskaņā ar Nekustamā īpašuma valsts kadastra datiem šķūnis (būves kadastra apzīmējums 0100 082 0488 002) ir saistīts ar nekustamo īpašumu, kas ierakstīts Rīgas pilsētas zemesgrāmatas nodalījumā Nr.100000107295, līdz ar to nav pamats apšaubīt būves </w:t>
            </w:r>
            <w:r w:rsidR="00AA45C4">
              <w:lastRenderedPageBreak/>
              <w:t>piederību atsavināmā nekustamā īpašuma īpašniekam.</w:t>
            </w:r>
          </w:p>
          <w:p w:rsidRPr="00962A7C" w:rsidR="00D16DC8" w:rsidP="00AA45C4" w:rsidRDefault="00D16DC8" w14:paraId="1D67CEE4" w14:textId="5E23C6B7">
            <w:pPr>
              <w:pStyle w:val="naisf"/>
              <w:spacing w:before="0" w:after="0"/>
              <w:ind w:firstLine="0"/>
            </w:pPr>
            <w:r>
              <w:t xml:space="preserve">     Ņemot vērā to, ka izteiktajā iebildumā -  aizstāt saikli “un” ar vārdiem “kopā ar” – nav izteikts tā juridiskais pamatojums, nav saprotams</w:t>
            </w:r>
            <w:r w:rsidR="00E011F1">
              <w:t>,</w:t>
            </w:r>
            <w:r>
              <w:t xml:space="preserve"> kā lietotā saikļa aizstāšana ietekmē lietas būtību.</w:t>
            </w:r>
          </w:p>
        </w:tc>
        <w:tc>
          <w:tcPr>
            <w:tcW w:w="3264" w:type="dxa"/>
          </w:tcPr>
          <w:p w:rsidR="00962A7C" w:rsidP="00340000" w:rsidRDefault="00962A7C" w14:paraId="3278C58A" w14:textId="77777777">
            <w:pPr>
              <w:jc w:val="both"/>
            </w:pPr>
          </w:p>
        </w:tc>
      </w:tr>
      <w:tr w:rsidRPr="000C6C1A" w:rsidR="00402CE3" w:rsidTr="00AE170E" w14:paraId="129F0CBE" w14:textId="77777777">
        <w:tc>
          <w:tcPr>
            <w:tcW w:w="14174" w:type="dxa"/>
            <w:gridSpan w:val="5"/>
          </w:tcPr>
          <w:p w:rsidR="00402CE3" w:rsidP="00402CE3" w:rsidRDefault="00402CE3" w14:paraId="6CF1C853" w14:textId="3EAF8B33">
            <w:pPr>
              <w:spacing w:before="60" w:after="60"/>
              <w:jc w:val="center"/>
            </w:pPr>
            <w:r w:rsidRPr="00402CE3">
              <w:rPr>
                <w:b/>
                <w:bCs/>
              </w:rPr>
              <w:t>Finanšu ministrijas</w:t>
            </w:r>
            <w:r>
              <w:t xml:space="preserve"> 2020.gada 20.augusta atzinums Nr.10.1-6/7-1/756</w:t>
            </w:r>
          </w:p>
        </w:tc>
      </w:tr>
      <w:tr w:rsidRPr="000C6C1A" w:rsidR="00402CE3" w:rsidTr="00866DF9" w14:paraId="38E78920" w14:textId="77777777">
        <w:tc>
          <w:tcPr>
            <w:tcW w:w="675" w:type="dxa"/>
          </w:tcPr>
          <w:p w:rsidR="00402CE3" w:rsidP="005D403F" w:rsidRDefault="00010E59" w14:paraId="6D75A198" w14:textId="53F1FDFF">
            <w:pPr>
              <w:pStyle w:val="naisf"/>
              <w:spacing w:before="0" w:after="0"/>
              <w:ind w:firstLine="0"/>
              <w:jc w:val="center"/>
            </w:pPr>
            <w:r>
              <w:t>4</w:t>
            </w:r>
            <w:r w:rsidR="00402CE3">
              <w:t>.</w:t>
            </w:r>
          </w:p>
        </w:tc>
        <w:tc>
          <w:tcPr>
            <w:tcW w:w="2722" w:type="dxa"/>
          </w:tcPr>
          <w:p w:rsidRPr="000C6C1A" w:rsidR="00402CE3" w:rsidP="00491E1F" w:rsidRDefault="00402CE3" w14:paraId="54C53D87" w14:textId="77777777">
            <w:pPr>
              <w:jc w:val="both"/>
              <w:rPr>
                <w:b/>
                <w:bCs/>
                <w:lang w:eastAsia="ko-KR"/>
              </w:rPr>
            </w:pPr>
          </w:p>
        </w:tc>
        <w:tc>
          <w:tcPr>
            <w:tcW w:w="4536" w:type="dxa"/>
          </w:tcPr>
          <w:p w:rsidRPr="00402CE3" w:rsidR="00402CE3" w:rsidP="00F66EC8" w:rsidRDefault="00402CE3" w14:paraId="46C2EFAE" w14:textId="77777777">
            <w:pPr>
              <w:spacing w:line="276" w:lineRule="auto"/>
              <w:jc w:val="both"/>
            </w:pPr>
            <w:r>
              <w:t xml:space="preserve">     </w:t>
            </w:r>
            <w:r w:rsidRPr="00402CE3">
              <w:t xml:space="preserve">Civillikuma 853.pants nosaka, ka visas tiesiskās attiecības, kas zīmējas uz galveno lietu, pašas par sevi attiecas arī uz tās blakus lietām, kādēļ, atsavinot galveno lietu, pie tās piederīga blakus lieta šaubu gadījumā atzīstama par atsavinātu </w:t>
            </w:r>
            <w:r w:rsidRPr="00402CE3">
              <w:rPr>
                <w:u w:val="single"/>
              </w:rPr>
              <w:t>kopā ar to</w:t>
            </w:r>
            <w:r w:rsidRPr="00402CE3">
              <w:t>, ja vien nav tieši noteikts pretējais.</w:t>
            </w:r>
          </w:p>
          <w:p w:rsidR="00402CE3" w:rsidP="00F66EC8" w:rsidRDefault="00402CE3" w14:paraId="2DD640E1" w14:textId="4A523A17">
            <w:pPr>
              <w:spacing w:line="276" w:lineRule="auto"/>
              <w:jc w:val="both"/>
            </w:pPr>
            <w:r w:rsidRPr="00402CE3">
              <w:t xml:space="preserve">     Ņemot vērā minēto, kā arī ievērojot vienotu praksi līdzīgu Ministru kabineta rīkojuma projektu sagatavošanā (piem., 2020.gada 13.augusta Ministru kabineta rīkojums Nr.420 “Par valsts nekustamā īpašuma Tērbatas ielā 75, Rīgā, pārdošanu”, 2020.gada 16.aprīļa Ministru kabineta rīkojums Nr.187 “Par valsts nekustamā īpašuma 1.maija ielā 16B, Ludzā, Ludzas novadā, nodošanu Ludzas novada </w:t>
            </w:r>
            <w:r w:rsidRPr="00402CE3">
              <w:lastRenderedPageBreak/>
              <w:t>pašvaldības īpašumā”), atkārtoti lūdzam precizēt rīkojuma projekta 1.punktu atbilstoši zemesgrāmatas datiem, nosakot atļauju Satiksmes ministrijai pirkt nekustamo īpašumu (nekustamā īpašuma kadastra Nr.0100 082 0488) – zemes vienību (zemes vienības kadastra apzīmējums 0100 082 0488) 0,1950 ha platībā un dzīvojamo māju (būves kadastra apzīmējums 0100 082 0488 001) – Platones ielā 3, Rīgā, kopā ar šķūni (būves kadastra apzīmējums 0100 082 0488 002), kas nepieciešams projekta “Eiropas standarta platuma 1435 mm dzelzceļa līnijas izbūve “Rail Baltica” koridorā caur Igauniju, Latviju un Lietuvu” īstenošanai.</w:t>
            </w:r>
          </w:p>
        </w:tc>
        <w:tc>
          <w:tcPr>
            <w:tcW w:w="2977" w:type="dxa"/>
          </w:tcPr>
          <w:p w:rsidR="00402CE3" w:rsidP="00010E59" w:rsidRDefault="00010E59" w14:paraId="0465AA83" w14:textId="6A862F2A">
            <w:pPr>
              <w:pStyle w:val="naisf"/>
              <w:spacing w:before="0" w:after="0"/>
              <w:ind w:firstLine="0"/>
              <w:jc w:val="center"/>
              <w:rPr>
                <w:b/>
                <w:bCs/>
              </w:rPr>
            </w:pPr>
            <w:r>
              <w:rPr>
                <w:b/>
                <w:bCs/>
              </w:rPr>
              <w:lastRenderedPageBreak/>
              <w:t>Panākta vienošanās saskaņošanas laikā.</w:t>
            </w:r>
          </w:p>
          <w:p w:rsidR="00125F30" w:rsidP="00D25263" w:rsidRDefault="00125F30" w14:paraId="1A7D8871" w14:textId="1D8B4302">
            <w:pPr>
              <w:spacing w:line="276" w:lineRule="auto"/>
              <w:jc w:val="both"/>
            </w:pPr>
            <w:r>
              <w:rPr>
                <w:b/>
                <w:bCs/>
              </w:rPr>
              <w:t xml:space="preserve">     </w:t>
            </w:r>
            <w:r>
              <w:t>Finanšu ministrijas minētais Civillikuma 853.pants noteic, ka</w:t>
            </w:r>
            <w:r w:rsidR="00E011F1">
              <w:t>,</w:t>
            </w:r>
            <w:r>
              <w:t xml:space="preserve"> </w:t>
            </w:r>
            <w:r w:rsidRPr="00136EBE">
              <w:t xml:space="preserve">atsavinot galveno lietu, pie tās piederīga blakus lieta </w:t>
            </w:r>
            <w:r w:rsidRPr="00D25263">
              <w:t>šaubu gadījumā</w:t>
            </w:r>
            <w:r w:rsidRPr="00136EBE">
              <w:t xml:space="preserve"> atzīstama par atsavinātu kopā ar to</w:t>
            </w:r>
            <w:r>
              <w:t>.</w:t>
            </w:r>
          </w:p>
          <w:p w:rsidR="00125F30" w:rsidP="00D25263" w:rsidRDefault="00125F30" w14:paraId="3F5EDF70" w14:textId="77777777">
            <w:pPr>
              <w:spacing w:line="276" w:lineRule="auto"/>
              <w:jc w:val="both"/>
            </w:pPr>
            <w:r>
              <w:t xml:space="preserve">     Saskaņā ar Sabiedrības vajadzībām nepieciešamā nekustamā īpašuma atsavināšanas </w:t>
            </w:r>
            <w:r w:rsidRPr="00262E75">
              <w:t>likum</w:t>
            </w:r>
            <w:r>
              <w:t>a</w:t>
            </w:r>
            <w:r w:rsidRPr="00262E75">
              <w:t xml:space="preserve"> </w:t>
            </w:r>
            <w:r>
              <w:t xml:space="preserve">(turpmāk – Likums) </w:t>
            </w:r>
            <w:r w:rsidRPr="00262E75">
              <w:t>23.pant</w:t>
            </w:r>
            <w:r>
              <w:t xml:space="preserve">u nekustamā īpašuma </w:t>
            </w:r>
            <w:r w:rsidRPr="00262E75">
              <w:t xml:space="preserve">vērtējumā norādāma un analizējama visa </w:t>
            </w:r>
            <w:r w:rsidRPr="00262E75">
              <w:lastRenderedPageBreak/>
              <w:t>informācija, kas raksturo nekustamo īpašumu, tai skaitā nekustamā īpašuma īpašnieka sniegtā informācija.</w:t>
            </w:r>
            <w:r>
              <w:t xml:space="preserve"> </w:t>
            </w:r>
            <w:r w:rsidRPr="00262E75">
              <w:t>Nekustamais īpašums novērtējams, izvērtējot tā</w:t>
            </w:r>
            <w:r>
              <w:t xml:space="preserve"> </w:t>
            </w:r>
            <w:r w:rsidRPr="00262E75">
              <w:t>sastāvu, komunikācijas, labiekārtojumu, tehnisko stāvokli un nolietojuma pakāpi;</w:t>
            </w:r>
            <w:r>
              <w:t xml:space="preserve"> </w:t>
            </w:r>
            <w:r w:rsidRPr="00262E75">
              <w:t>atrašanās vietu un atbilstoši normatīvo aktu prasībām uzsākto nekustamā īpašuma izmantošanu;</w:t>
            </w:r>
            <w:r>
              <w:t xml:space="preserve"> </w:t>
            </w:r>
            <w:r w:rsidRPr="00262E75">
              <w:t>apgrūtinājumus un nastas</w:t>
            </w:r>
            <w:r>
              <w:t xml:space="preserve">; </w:t>
            </w:r>
            <w:r w:rsidRPr="00262E75">
              <w:t>ienesīgumu;</w:t>
            </w:r>
            <w:r>
              <w:t xml:space="preserve"> </w:t>
            </w:r>
            <w:r w:rsidRPr="00262E75">
              <w:t>apbūves un saimnieciskās izmantošanas iespējas</w:t>
            </w:r>
            <w:r>
              <w:t>.</w:t>
            </w:r>
          </w:p>
          <w:p w:rsidRPr="00D25263" w:rsidR="00125F30" w:rsidP="00D25263" w:rsidRDefault="00125F30" w14:paraId="03EDCCCD" w14:textId="07EA1868">
            <w:pPr>
              <w:spacing w:line="276" w:lineRule="auto"/>
              <w:jc w:val="both"/>
            </w:pPr>
            <w:r>
              <w:t xml:space="preserve">     </w:t>
            </w:r>
            <w:r w:rsidRPr="003C7FC0">
              <w:t xml:space="preserve">Satversmes 105.panta ceturtais teikums uzliek valstij pienākumu radīt taisnīgu līdzsvaru (samērīgumu) starp sabiedrības un konkrētā īpašnieka interesēm ar skaidrā un iepriekš paredzamā procesā noteiktas taisnīgas atlīdzības </w:t>
            </w:r>
            <w:r w:rsidRPr="003C7FC0">
              <w:lastRenderedPageBreak/>
              <w:t xml:space="preserve">palīdzību. Satversmes tiesa ir atzinusi, ka, nosakot taisnīgas atlīdzības apmēru, nav pieļaujams abstrahēties no atsavināmā īpašuma specifiskajām īpašībām un izmantošanas veida. </w:t>
            </w:r>
            <w:r w:rsidR="00E011F1">
              <w:t>Vienlaikus</w:t>
            </w:r>
            <w:r w:rsidRPr="003C7FC0" w:rsidR="00E011F1">
              <w:t xml:space="preserve"> </w:t>
            </w:r>
            <w:r w:rsidRPr="003C7FC0">
              <w:t xml:space="preserve">Atsavināšanas likumā un Noteikumos Nr.204 minēti kritēriji, kas jāņem vērā, novērtējot nekustamo īpašumu. Šajos normatīvajos aktos ir noteikta arī procedūra, kas taisnīgas atlīdzības noteikšanā ļauj iesaistīt nekustamā īpašuma īpašnieku. Proti, lai iegūtu atlīdzības noteikšanai nepieciešamo informāciju, institūcijai ir pienākums nosūtīt nekustamā īpašuma īpašniekam uzaicinājumu iesniegt visu informāciju un dokumentus, kas raksturo nekustamo īpašumu, kā arī informāciju par zaudējumiem, kas varētu </w:t>
            </w:r>
            <w:r w:rsidRPr="003C7FC0">
              <w:lastRenderedPageBreak/>
              <w:t xml:space="preserve">rasties nekustamā īpašuma atsavināšanas rezultātā. Institūcijai ir arī pienākums uzaicināt nekustamā īpašuma īpašnieku piedalīties nekustamā īpašuma apsekošanā. </w:t>
            </w:r>
            <w:r w:rsidR="00E011F1">
              <w:t>Vienlaikus</w:t>
            </w:r>
            <w:r w:rsidRPr="003C7FC0" w:rsidR="00E011F1">
              <w:t xml:space="preserve"> </w:t>
            </w:r>
            <w:r w:rsidRPr="003C7FC0">
              <w:t>Noteikumi Nr.204 paredz atsavināmā nekustamā īpašuma īpašniekam tiesības piedalīties komisijas sēdē, kurā tiek izvērtēta aprēķinātā atlīdzība, un uzdot jautājumus speciālistiem, komisijai, kā arī paust savu viedokli par atlīdzības apmēru.</w:t>
            </w:r>
            <w:r>
              <w:t xml:space="preserve"> </w:t>
            </w:r>
            <w:r w:rsidRPr="00D25263">
              <w:t>(Satversmes tiesas 2016.gada 9.decembra sprieduma lietā Nr.2016-08-01 16.3. punkts)</w:t>
            </w:r>
            <w:r w:rsidR="00E011F1">
              <w:t>.</w:t>
            </w:r>
          </w:p>
          <w:p w:rsidR="00125F30" w:rsidP="00D25263" w:rsidRDefault="00125F30" w14:paraId="010F6751" w14:textId="77777777">
            <w:pPr>
              <w:spacing w:line="276" w:lineRule="auto"/>
              <w:jc w:val="both"/>
            </w:pPr>
            <w:r>
              <w:t xml:space="preserve">     Ievērojot minēto procesuālo kārtību, institūcija ir konstatējusi atsavināmā nekustamā īpašuma sastāvu, kuru aprakstījusi lēmumā par taisnīgas atlīdzības </w:t>
            </w:r>
            <w:r>
              <w:lastRenderedPageBreak/>
              <w:t xml:space="preserve">apripināšanu un par kuru informējusi īpašnieku. Par šķūņa (būves kadastra apzīmējums 0100 082 0488 002) piekritību atsavināmā nekustamā īpašuma sastāvam un piederību īpašniekam institūcijai šaubas nepastāv (lūdzu skatīt izziņas 2. un 4.punktus). Ņemot vērā </w:t>
            </w:r>
            <w:r w:rsidRPr="009A2596">
              <w:t>Likum</w:t>
            </w:r>
            <w:r>
              <w:t>ā noteikto</w:t>
            </w:r>
            <w:r w:rsidRPr="009A2596">
              <w:t xml:space="preserve"> mērķi</w:t>
            </w:r>
            <w:r>
              <w:t>, ka</w:t>
            </w:r>
            <w:r w:rsidRPr="009A2596">
              <w:t xml:space="preserve"> nekustamais īpašums atsavināms sabiedrības vajadzībām caurskatām</w:t>
            </w:r>
            <w:r>
              <w:t>ā</w:t>
            </w:r>
            <w:r w:rsidRPr="009A2596">
              <w:t>, efektīv</w:t>
            </w:r>
            <w:r>
              <w:t>ā</w:t>
            </w:r>
            <w:r w:rsidRPr="009A2596">
              <w:t xml:space="preserve"> un taisnīg</w:t>
            </w:r>
            <w:r>
              <w:t>ā</w:t>
            </w:r>
            <w:r w:rsidRPr="009A2596">
              <w:t xml:space="preserve"> kārtīb</w:t>
            </w:r>
            <w:r>
              <w:t>ā, nav pieļaujams, ka kādā šīs procesuālās kārtības situācijā tiek mainīta attieksme pret īpašnieku un grozīts atsavināmā nekustamā īpašuma apraksts.</w:t>
            </w:r>
          </w:p>
          <w:p w:rsidR="00125F30" w:rsidP="00D25263" w:rsidRDefault="00125F30" w14:paraId="34C96587" w14:textId="77777777">
            <w:pPr>
              <w:spacing w:line="276" w:lineRule="auto"/>
              <w:jc w:val="both"/>
            </w:pPr>
            <w:r>
              <w:t xml:space="preserve">     Finanšu ministrijas paraugam piedāvātais Ministru kabineta 2020.gada 13.augusta rīkojums Nr.420 </w:t>
            </w:r>
            <w:r w:rsidRPr="00C77121">
              <w:t xml:space="preserve">“Par valsts nekustamā </w:t>
            </w:r>
            <w:r w:rsidRPr="00C77121">
              <w:lastRenderedPageBreak/>
              <w:t>īpašuma Tērbatas ielā 75, Rīgā, pārdošanu”</w:t>
            </w:r>
            <w:r>
              <w:t xml:space="preserve"> un 2020.gada 16.aprīļa rīkojums Nr.187 </w:t>
            </w:r>
            <w:r w:rsidRPr="00C77121">
              <w:t>“Par valsts nekustamā īpašuma 1.maija ielā 16B, Ludzā, Ludzas novadā, nodošanu Ludzas novada pašvaldības īpašumā”</w:t>
            </w:r>
            <w:r>
              <w:t xml:space="preserve"> ir izstrādāts, pamatojoties uz Publiskas personas mantas atsavināšanas likumu. Rīcībā ar valsts nekustamo īpašumu attiecīgā publiskā persona ir tiesīga patstāvīgi izvērtēt atsavināšanai piedāvātā nekustamā īpašuma sastāvu un sagatavot tā aprakstu. Taču piespiedu atsavināšanas procesuālās kārtības ievērošanai ir nodrošināmas privātpersonas intereses un starp valsti un privātpersonu nevar pastāvēt šaubas par atsavināmā nekustamā īpašuma sastāva objektiem un to piederību.</w:t>
            </w:r>
          </w:p>
          <w:p w:rsidR="00125F30" w:rsidP="00D25263" w:rsidRDefault="00125F30" w14:paraId="2A301D3E" w14:textId="77777777">
            <w:pPr>
              <w:spacing w:line="276" w:lineRule="auto"/>
              <w:jc w:val="both"/>
            </w:pPr>
            <w:r>
              <w:lastRenderedPageBreak/>
              <w:t xml:space="preserve">     Ņemot vērā to, ka Satiksmes ministrija ir izstrādājusi Ministru kabineta rīkojuma projektu par privātpersonas nekustamā īpašuma atsavināšanu, pamatojoties uz </w:t>
            </w:r>
            <w:r w:rsidRPr="00F605F1">
              <w:t>Noteikumu Nr. 204 36.1.apakšpunkt</w:t>
            </w:r>
            <w:r>
              <w:t>u</w:t>
            </w:r>
            <w:r w:rsidRPr="00F605F1">
              <w:t xml:space="preserve"> </w:t>
            </w:r>
            <w:r w:rsidRPr="00D25263">
              <w:t>(institūcija apstiprina komisijas noteikto atlīdzību, pieņemot Sabiedrības vajadzībām nepieciešama nekustamā īpašuma atsavināšanas likuma 9.panta pirmajā daļā minēto lēmumu par atlīdzības apmēru),</w:t>
            </w:r>
            <w:r>
              <w:t xml:space="preserve"> Finanšu ministrijas minētie Ministru kabineta rīkojumu paraugi  nav salīdzināmi ar Satiksmes ministrijas virzīto privātpersonas nekustamā īpašuma atsavināšanas procesuālo kārtību un tās ievērošanas prasībām.</w:t>
            </w:r>
          </w:p>
          <w:p w:rsidRPr="00125F30" w:rsidR="00125F30" w:rsidP="00D25263" w:rsidRDefault="00125F30" w14:paraId="0F83D39B" w14:textId="095912E9">
            <w:pPr>
              <w:spacing w:line="276" w:lineRule="auto"/>
              <w:jc w:val="both"/>
              <w:rPr>
                <w:b/>
                <w:bCs/>
              </w:rPr>
            </w:pPr>
            <w:r>
              <w:t xml:space="preserve">     Ņemot vērā minēto, Satiksmes ministrija </w:t>
            </w:r>
            <w:r>
              <w:lastRenderedPageBreak/>
              <w:t>nepiekrīt Ministru kabineta rīkojuma projekta 1.punkta precizēšanai, aizstājot saikli “un” ar vārdiem “kopā ar”.</w:t>
            </w:r>
          </w:p>
        </w:tc>
        <w:tc>
          <w:tcPr>
            <w:tcW w:w="3264" w:type="dxa"/>
          </w:tcPr>
          <w:p w:rsidR="00402CE3" w:rsidP="00340000" w:rsidRDefault="00F27EE0" w14:paraId="7740BC1A" w14:textId="341F3B11">
            <w:pPr>
              <w:jc w:val="both"/>
            </w:pPr>
            <w:r>
              <w:lastRenderedPageBreak/>
              <w:t>Rīkojuma projekta 1.punkts:</w:t>
            </w:r>
          </w:p>
          <w:p w:rsidRPr="00F27EE0" w:rsidR="00F27EE0" w:rsidP="00F27EE0" w:rsidRDefault="00F27EE0" w14:paraId="4F5988F2" w14:textId="36FD251A">
            <w:pPr>
              <w:spacing w:line="276" w:lineRule="auto"/>
              <w:jc w:val="both"/>
            </w:pPr>
            <w:r w:rsidRPr="00F27EE0">
              <w:t xml:space="preserve">     </w:t>
            </w:r>
            <w:r>
              <w:t>“</w:t>
            </w:r>
            <w:r w:rsidRPr="00F27EE0">
              <w:t xml:space="preserve">1. Atļaut Satiksmes ministrijai </w:t>
            </w:r>
            <w:bookmarkStart w:name="_Hlk29481362" w:id="4"/>
            <w:r w:rsidRPr="00F27EE0">
              <w:t xml:space="preserve">pirkt nekustamo īpašumu (nekustamā īpašuma kadastra Nr. 0100 082 0488) – zemes vienību (zemes vienības kadastra apzīmējums 0100 082 0488) 0,1950 ha platībā, dzīvojamo māju (būves kadastra apzīmējums 0100 082 0488 001) un šķūni (būves kadastra apzīmējums 0100 082 0488 002) </w:t>
            </w:r>
            <w:bookmarkEnd w:id="4"/>
            <w:r w:rsidRPr="00F27EE0">
              <w:t>- Platones ielā 3, Rīgā, kas nepieciešams projekta “Eiropas standarta platuma 1435 mm dzelzce</w:t>
            </w:r>
            <w:r w:rsidRPr="00F27EE0">
              <w:rPr>
                <w:rFonts w:hint="eastAsia"/>
              </w:rPr>
              <w:t>ļ</w:t>
            </w:r>
            <w:r w:rsidRPr="00F27EE0">
              <w:t>a l</w:t>
            </w:r>
            <w:r w:rsidRPr="00F27EE0">
              <w:rPr>
                <w:rFonts w:hint="eastAsia"/>
              </w:rPr>
              <w:t>ī</w:t>
            </w:r>
            <w:r w:rsidRPr="00F27EE0">
              <w:t>nijas izb</w:t>
            </w:r>
            <w:r w:rsidRPr="00F27EE0">
              <w:rPr>
                <w:rFonts w:hint="eastAsia"/>
              </w:rPr>
              <w:t>ū</w:t>
            </w:r>
            <w:r w:rsidRPr="00F27EE0">
              <w:t xml:space="preserve">ve “Rail Baltica” </w:t>
            </w:r>
            <w:r w:rsidRPr="00F27EE0">
              <w:lastRenderedPageBreak/>
              <w:t>koridor</w:t>
            </w:r>
            <w:r w:rsidRPr="00F27EE0">
              <w:rPr>
                <w:rFonts w:hint="eastAsia"/>
              </w:rPr>
              <w:t>ā</w:t>
            </w:r>
            <w:r w:rsidRPr="00F27EE0">
              <w:t xml:space="preserve"> caur Igauniju, Latviju un Lietuvu” </w:t>
            </w:r>
            <w:r w:rsidRPr="00F27EE0">
              <w:rPr>
                <w:rFonts w:hint="eastAsia"/>
              </w:rPr>
              <w:t>ī</w:t>
            </w:r>
            <w:r w:rsidRPr="00F27EE0">
              <w:t>stenošanai.</w:t>
            </w:r>
            <w:r>
              <w:t>”</w:t>
            </w:r>
          </w:p>
        </w:tc>
      </w:tr>
    </w:tbl>
    <w:p w:rsidRPr="000C6C1A" w:rsidR="00C62357" w:rsidP="000A531F" w:rsidRDefault="00C62357" w14:paraId="4960A14F" w14:textId="77777777">
      <w:pPr>
        <w:jc w:val="both"/>
      </w:pPr>
    </w:p>
    <w:p w:rsidRPr="0099024C" w:rsidR="00020056" w:rsidP="00893254" w:rsidRDefault="000A531F" w14:paraId="2589A521" w14:textId="4B49A034">
      <w:pPr>
        <w:jc w:val="both"/>
        <w:rPr>
          <w:bCs/>
        </w:rPr>
      </w:pPr>
      <w:r w:rsidRPr="0099024C">
        <w:t xml:space="preserve">Atbildīgā amatpersona </w:t>
      </w:r>
      <w:r w:rsidR="0099024C">
        <w:t>Santa Kārkliņa</w:t>
      </w:r>
      <w:r w:rsidRPr="0099024C" w:rsidR="00893254">
        <w:t>, 6702803</w:t>
      </w:r>
      <w:r w:rsidR="0099024C">
        <w:t>7</w:t>
      </w:r>
      <w:r w:rsidRPr="0099024C" w:rsidR="00893254">
        <w:t xml:space="preserve">, </w:t>
      </w:r>
      <w:r w:rsidR="0099024C">
        <w:t>santa.karklina</w:t>
      </w:r>
      <w:r w:rsidRPr="0099024C" w:rsidR="00893254">
        <w:t>@sam.gov.lv</w:t>
      </w:r>
    </w:p>
    <w:p w:rsidRPr="0099024C" w:rsidR="00020056" w:rsidP="00020056" w:rsidRDefault="00020056" w14:paraId="0BF6A11B" w14:textId="4ACC682A">
      <w:pPr>
        <w:rPr>
          <w:bCs/>
        </w:rPr>
      </w:pPr>
      <w:r w:rsidRPr="0099024C">
        <w:rPr>
          <w:bCs/>
        </w:rPr>
        <w:t>Satiksmes ministrija</w:t>
      </w:r>
      <w:r w:rsidR="0099024C">
        <w:rPr>
          <w:bCs/>
        </w:rPr>
        <w:t xml:space="preserve">s </w:t>
      </w:r>
      <w:r w:rsidRPr="0099024C">
        <w:rPr>
          <w:bCs/>
        </w:rPr>
        <w:t>Juridisk</w:t>
      </w:r>
      <w:r w:rsidR="0099024C">
        <w:rPr>
          <w:bCs/>
        </w:rPr>
        <w:t>ā</w:t>
      </w:r>
      <w:r w:rsidRPr="0099024C">
        <w:rPr>
          <w:bCs/>
        </w:rPr>
        <w:t xml:space="preserve"> departament</w:t>
      </w:r>
      <w:r w:rsidR="0099024C">
        <w:rPr>
          <w:bCs/>
        </w:rPr>
        <w:t>a</w:t>
      </w:r>
    </w:p>
    <w:p w:rsidRPr="00D25263" w:rsidR="005F3723" w:rsidP="00D25263" w:rsidRDefault="00020056" w14:paraId="2D2820F1" w14:textId="015434F8">
      <w:pPr>
        <w:rPr>
          <w:bCs/>
        </w:rPr>
      </w:pPr>
      <w:r w:rsidRPr="0099024C">
        <w:rPr>
          <w:bCs/>
        </w:rPr>
        <w:t>Nekustamo īpašumu nodaļas vecākā referente</w:t>
      </w:r>
    </w:p>
    <w:sectPr w:rsidRPr="00D25263"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1D42" w14:textId="77777777" w:rsidR="00854839" w:rsidRDefault="00854839" w:rsidP="000A531F">
      <w:r>
        <w:separator/>
      </w:r>
    </w:p>
  </w:endnote>
  <w:endnote w:type="continuationSeparator" w:id="0">
    <w:p w14:paraId="12F07EFA" w14:textId="77777777" w:rsidR="00854839" w:rsidRDefault="00854839"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803E" w14:textId="2AB75D48" w:rsidR="008F1205" w:rsidRPr="00FC51C5" w:rsidRDefault="00E831E6" w:rsidP="008F1205">
    <w:pPr>
      <w:jc w:val="both"/>
      <w:rPr>
        <w:bCs/>
        <w:sz w:val="20"/>
        <w:szCs w:val="20"/>
        <w:lang w:eastAsia="ko-KR"/>
      </w:rPr>
    </w:pPr>
    <w:r>
      <w:rPr>
        <w:sz w:val="20"/>
        <w:szCs w:val="20"/>
      </w:rPr>
      <w:t>SMizz_030820_Platones_3_VSS_583</w:t>
    </w:r>
  </w:p>
  <w:p w14:paraId="0E9B010F" w14:textId="77777777" w:rsidR="00013AD7" w:rsidRPr="00570BB9" w:rsidRDefault="00F27EE0"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7A008110" w:rsidR="00EA4FB1" w:rsidRPr="00FC51C5" w:rsidRDefault="008D3595" w:rsidP="00EA4FB1">
    <w:pPr>
      <w:jc w:val="both"/>
      <w:rPr>
        <w:bCs/>
        <w:sz w:val="20"/>
        <w:szCs w:val="20"/>
        <w:lang w:eastAsia="ko-KR"/>
      </w:rPr>
    </w:pPr>
    <w:r>
      <w:rPr>
        <w:sz w:val="20"/>
        <w:szCs w:val="20"/>
      </w:rPr>
      <w:t>SMi</w:t>
    </w:r>
    <w:r w:rsidR="00E9372F">
      <w:rPr>
        <w:sz w:val="20"/>
        <w:szCs w:val="20"/>
      </w:rPr>
      <w:t>zz_</w:t>
    </w:r>
    <w:r w:rsidR="00E831E6">
      <w:rPr>
        <w:sz w:val="20"/>
        <w:szCs w:val="20"/>
      </w:rPr>
      <w:t>030820_Platones_3_VSS_583</w:t>
    </w:r>
  </w:p>
  <w:p w14:paraId="71D70F49" w14:textId="77777777" w:rsidR="00E65AF3" w:rsidRPr="00E15A76" w:rsidRDefault="00E65AF3" w:rsidP="00E65AF3">
    <w:pPr>
      <w:jc w:val="both"/>
      <w:rPr>
        <w:bCs/>
        <w:sz w:val="20"/>
        <w:szCs w:val="20"/>
      </w:rPr>
    </w:pPr>
  </w:p>
  <w:p w14:paraId="627254F6" w14:textId="77777777" w:rsidR="00013AD7" w:rsidRPr="0022701B" w:rsidRDefault="00F27EE0"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C4E0D" w14:textId="77777777" w:rsidR="00854839" w:rsidRDefault="00854839" w:rsidP="000A531F">
      <w:r>
        <w:separator/>
      </w:r>
    </w:p>
  </w:footnote>
  <w:footnote w:type="continuationSeparator" w:id="0">
    <w:p w14:paraId="279AB47E" w14:textId="77777777" w:rsidR="00854839" w:rsidRDefault="00854839"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F27EE0"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F27EE0"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4BC"/>
    <w:multiLevelType w:val="hybridMultilevel"/>
    <w:tmpl w:val="887C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1D10"/>
    <w:multiLevelType w:val="hybridMultilevel"/>
    <w:tmpl w:val="658E8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508F9"/>
    <w:multiLevelType w:val="hybridMultilevel"/>
    <w:tmpl w:val="70C8475C"/>
    <w:lvl w:ilvl="0" w:tplc="FD729C62">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3" w15:restartNumberingAfterBreak="0">
    <w:nsid w:val="1AFC711F"/>
    <w:multiLevelType w:val="hybridMultilevel"/>
    <w:tmpl w:val="C4ACA3C8"/>
    <w:lvl w:ilvl="0" w:tplc="7402163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3CD7453"/>
    <w:multiLevelType w:val="hybridMultilevel"/>
    <w:tmpl w:val="64A20260"/>
    <w:lvl w:ilvl="0" w:tplc="4F90CEF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FD60B9D"/>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912CF"/>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C7B99"/>
    <w:multiLevelType w:val="hybridMultilevel"/>
    <w:tmpl w:val="047A302C"/>
    <w:lvl w:ilvl="0" w:tplc="7B1A3B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00749"/>
    <w:rsid w:val="00010E59"/>
    <w:rsid w:val="00013A9E"/>
    <w:rsid w:val="00020056"/>
    <w:rsid w:val="00021C9A"/>
    <w:rsid w:val="00026C32"/>
    <w:rsid w:val="00031A2B"/>
    <w:rsid w:val="00036659"/>
    <w:rsid w:val="0004179C"/>
    <w:rsid w:val="00054FE8"/>
    <w:rsid w:val="0006139E"/>
    <w:rsid w:val="00070584"/>
    <w:rsid w:val="0007084A"/>
    <w:rsid w:val="000A39DD"/>
    <w:rsid w:val="000A531F"/>
    <w:rsid w:val="000B045E"/>
    <w:rsid w:val="000B5ECF"/>
    <w:rsid w:val="000C6C1A"/>
    <w:rsid w:val="000C6FFC"/>
    <w:rsid w:val="000E7C70"/>
    <w:rsid w:val="00107ABD"/>
    <w:rsid w:val="00120959"/>
    <w:rsid w:val="00120A54"/>
    <w:rsid w:val="00125F30"/>
    <w:rsid w:val="0013486B"/>
    <w:rsid w:val="001616A0"/>
    <w:rsid w:val="00161C98"/>
    <w:rsid w:val="00173110"/>
    <w:rsid w:val="001770D4"/>
    <w:rsid w:val="00185895"/>
    <w:rsid w:val="001914B9"/>
    <w:rsid w:val="001B0C1E"/>
    <w:rsid w:val="001B4F15"/>
    <w:rsid w:val="001C60E5"/>
    <w:rsid w:val="001E1A14"/>
    <w:rsid w:val="001E350D"/>
    <w:rsid w:val="001F380D"/>
    <w:rsid w:val="001F5E0D"/>
    <w:rsid w:val="001F70CD"/>
    <w:rsid w:val="00200F20"/>
    <w:rsid w:val="00203435"/>
    <w:rsid w:val="00212734"/>
    <w:rsid w:val="00212D1C"/>
    <w:rsid w:val="0021388A"/>
    <w:rsid w:val="00214B4E"/>
    <w:rsid w:val="0021718F"/>
    <w:rsid w:val="002230AC"/>
    <w:rsid w:val="002360B1"/>
    <w:rsid w:val="00236459"/>
    <w:rsid w:val="0024169E"/>
    <w:rsid w:val="00251198"/>
    <w:rsid w:val="00264C2F"/>
    <w:rsid w:val="00270D5D"/>
    <w:rsid w:val="002710B5"/>
    <w:rsid w:val="0027374D"/>
    <w:rsid w:val="00274B83"/>
    <w:rsid w:val="00283C11"/>
    <w:rsid w:val="00287A40"/>
    <w:rsid w:val="00290A24"/>
    <w:rsid w:val="00297E79"/>
    <w:rsid w:val="002C2224"/>
    <w:rsid w:val="002C47B5"/>
    <w:rsid w:val="002D3C34"/>
    <w:rsid w:val="002D588B"/>
    <w:rsid w:val="002D7A98"/>
    <w:rsid w:val="002E51C4"/>
    <w:rsid w:val="002F21FE"/>
    <w:rsid w:val="00302611"/>
    <w:rsid w:val="00304936"/>
    <w:rsid w:val="00307E7E"/>
    <w:rsid w:val="003101D8"/>
    <w:rsid w:val="00326543"/>
    <w:rsid w:val="00340000"/>
    <w:rsid w:val="003501C0"/>
    <w:rsid w:val="00380B98"/>
    <w:rsid w:val="00380E97"/>
    <w:rsid w:val="00385EC6"/>
    <w:rsid w:val="00390339"/>
    <w:rsid w:val="003A410A"/>
    <w:rsid w:val="003C1E3D"/>
    <w:rsid w:val="003D2373"/>
    <w:rsid w:val="003D37F3"/>
    <w:rsid w:val="003E112E"/>
    <w:rsid w:val="004021B9"/>
    <w:rsid w:val="00402CE3"/>
    <w:rsid w:val="00405454"/>
    <w:rsid w:val="00410ADB"/>
    <w:rsid w:val="00411949"/>
    <w:rsid w:val="004165C5"/>
    <w:rsid w:val="004227B4"/>
    <w:rsid w:val="004273F5"/>
    <w:rsid w:val="00431A7C"/>
    <w:rsid w:val="004401DB"/>
    <w:rsid w:val="00444A47"/>
    <w:rsid w:val="004501FB"/>
    <w:rsid w:val="00453894"/>
    <w:rsid w:val="00457251"/>
    <w:rsid w:val="00474825"/>
    <w:rsid w:val="00483870"/>
    <w:rsid w:val="00485BEE"/>
    <w:rsid w:val="00486CEF"/>
    <w:rsid w:val="00487BCB"/>
    <w:rsid w:val="004911C0"/>
    <w:rsid w:val="00491E1F"/>
    <w:rsid w:val="0049672C"/>
    <w:rsid w:val="004A3325"/>
    <w:rsid w:val="004A3842"/>
    <w:rsid w:val="004A4217"/>
    <w:rsid w:val="004A6525"/>
    <w:rsid w:val="004F4734"/>
    <w:rsid w:val="004F65A9"/>
    <w:rsid w:val="005023AC"/>
    <w:rsid w:val="00511A74"/>
    <w:rsid w:val="00517539"/>
    <w:rsid w:val="00523477"/>
    <w:rsid w:val="0053729A"/>
    <w:rsid w:val="00537648"/>
    <w:rsid w:val="00546049"/>
    <w:rsid w:val="00552EEB"/>
    <w:rsid w:val="00557845"/>
    <w:rsid w:val="00557BA5"/>
    <w:rsid w:val="005617F5"/>
    <w:rsid w:val="00562EF2"/>
    <w:rsid w:val="0057339C"/>
    <w:rsid w:val="005776CA"/>
    <w:rsid w:val="00580CD2"/>
    <w:rsid w:val="00592240"/>
    <w:rsid w:val="0059304E"/>
    <w:rsid w:val="005A5CE7"/>
    <w:rsid w:val="005B5C10"/>
    <w:rsid w:val="005C28F5"/>
    <w:rsid w:val="005C29DE"/>
    <w:rsid w:val="005C709A"/>
    <w:rsid w:val="005D403F"/>
    <w:rsid w:val="005F3723"/>
    <w:rsid w:val="005F3CFA"/>
    <w:rsid w:val="005F437F"/>
    <w:rsid w:val="005F4B79"/>
    <w:rsid w:val="00602FC3"/>
    <w:rsid w:val="00606571"/>
    <w:rsid w:val="00640D28"/>
    <w:rsid w:val="006523CA"/>
    <w:rsid w:val="00653EB4"/>
    <w:rsid w:val="006854E4"/>
    <w:rsid w:val="00686747"/>
    <w:rsid w:val="0069279C"/>
    <w:rsid w:val="00693260"/>
    <w:rsid w:val="006B04E7"/>
    <w:rsid w:val="006B3025"/>
    <w:rsid w:val="006C196E"/>
    <w:rsid w:val="006C4AF1"/>
    <w:rsid w:val="006C4F57"/>
    <w:rsid w:val="006C703C"/>
    <w:rsid w:val="006D534A"/>
    <w:rsid w:val="006D644F"/>
    <w:rsid w:val="006E1F6A"/>
    <w:rsid w:val="006E54CC"/>
    <w:rsid w:val="006E554C"/>
    <w:rsid w:val="006F244F"/>
    <w:rsid w:val="00705DBC"/>
    <w:rsid w:val="00707579"/>
    <w:rsid w:val="00707C6D"/>
    <w:rsid w:val="00716F47"/>
    <w:rsid w:val="007210AF"/>
    <w:rsid w:val="0072149D"/>
    <w:rsid w:val="0072704D"/>
    <w:rsid w:val="00732176"/>
    <w:rsid w:val="007469D5"/>
    <w:rsid w:val="00754163"/>
    <w:rsid w:val="00757582"/>
    <w:rsid w:val="00761D93"/>
    <w:rsid w:val="00764E51"/>
    <w:rsid w:val="00770AD8"/>
    <w:rsid w:val="00783E6E"/>
    <w:rsid w:val="007A38FD"/>
    <w:rsid w:val="007A67A2"/>
    <w:rsid w:val="007A6F0F"/>
    <w:rsid w:val="007B021C"/>
    <w:rsid w:val="007B0C72"/>
    <w:rsid w:val="007B387E"/>
    <w:rsid w:val="007C21FF"/>
    <w:rsid w:val="007C24D1"/>
    <w:rsid w:val="007D226C"/>
    <w:rsid w:val="007D3819"/>
    <w:rsid w:val="007E2611"/>
    <w:rsid w:val="007E7286"/>
    <w:rsid w:val="007F0A92"/>
    <w:rsid w:val="007F39E0"/>
    <w:rsid w:val="007F5214"/>
    <w:rsid w:val="007F5237"/>
    <w:rsid w:val="007F7190"/>
    <w:rsid w:val="008136D6"/>
    <w:rsid w:val="008138C6"/>
    <w:rsid w:val="00823D9A"/>
    <w:rsid w:val="00824569"/>
    <w:rsid w:val="00840AC1"/>
    <w:rsid w:val="008454B7"/>
    <w:rsid w:val="00845C31"/>
    <w:rsid w:val="00854839"/>
    <w:rsid w:val="00857BEB"/>
    <w:rsid w:val="00861F81"/>
    <w:rsid w:val="00863A75"/>
    <w:rsid w:val="008655DA"/>
    <w:rsid w:val="00866DF9"/>
    <w:rsid w:val="00887A13"/>
    <w:rsid w:val="00893254"/>
    <w:rsid w:val="0089722D"/>
    <w:rsid w:val="008973CB"/>
    <w:rsid w:val="008A3BA3"/>
    <w:rsid w:val="008A5FB5"/>
    <w:rsid w:val="008B1CF5"/>
    <w:rsid w:val="008C2198"/>
    <w:rsid w:val="008C7596"/>
    <w:rsid w:val="008D3595"/>
    <w:rsid w:val="008D5120"/>
    <w:rsid w:val="008D74D3"/>
    <w:rsid w:val="008D7795"/>
    <w:rsid w:val="008E5699"/>
    <w:rsid w:val="008F1205"/>
    <w:rsid w:val="0090000D"/>
    <w:rsid w:val="00906110"/>
    <w:rsid w:val="0091003F"/>
    <w:rsid w:val="009214DA"/>
    <w:rsid w:val="00930695"/>
    <w:rsid w:val="00940187"/>
    <w:rsid w:val="0094059F"/>
    <w:rsid w:val="00941D95"/>
    <w:rsid w:val="00955F6B"/>
    <w:rsid w:val="00962A7C"/>
    <w:rsid w:val="009637BC"/>
    <w:rsid w:val="00967A82"/>
    <w:rsid w:val="009702A1"/>
    <w:rsid w:val="00971B02"/>
    <w:rsid w:val="00972C39"/>
    <w:rsid w:val="00974FA1"/>
    <w:rsid w:val="00975516"/>
    <w:rsid w:val="00977DFB"/>
    <w:rsid w:val="0099024C"/>
    <w:rsid w:val="009903D9"/>
    <w:rsid w:val="0099571E"/>
    <w:rsid w:val="009A067A"/>
    <w:rsid w:val="009B4AC0"/>
    <w:rsid w:val="009C7CC0"/>
    <w:rsid w:val="009D0DE2"/>
    <w:rsid w:val="009D6B36"/>
    <w:rsid w:val="009E765A"/>
    <w:rsid w:val="009E7D11"/>
    <w:rsid w:val="00A1088D"/>
    <w:rsid w:val="00A147DF"/>
    <w:rsid w:val="00A15FF0"/>
    <w:rsid w:val="00A21EDD"/>
    <w:rsid w:val="00A23CC0"/>
    <w:rsid w:val="00A34347"/>
    <w:rsid w:val="00A36F3C"/>
    <w:rsid w:val="00A67E47"/>
    <w:rsid w:val="00A834E8"/>
    <w:rsid w:val="00A91A94"/>
    <w:rsid w:val="00A95B09"/>
    <w:rsid w:val="00AA306B"/>
    <w:rsid w:val="00AA30C8"/>
    <w:rsid w:val="00AA45C4"/>
    <w:rsid w:val="00AA4796"/>
    <w:rsid w:val="00AA6CE9"/>
    <w:rsid w:val="00AB2D31"/>
    <w:rsid w:val="00AC59EC"/>
    <w:rsid w:val="00AD0322"/>
    <w:rsid w:val="00AD080E"/>
    <w:rsid w:val="00AD3972"/>
    <w:rsid w:val="00AD3FD9"/>
    <w:rsid w:val="00AD6446"/>
    <w:rsid w:val="00AE76EB"/>
    <w:rsid w:val="00AF7C82"/>
    <w:rsid w:val="00B13F24"/>
    <w:rsid w:val="00B14512"/>
    <w:rsid w:val="00B33DAC"/>
    <w:rsid w:val="00B40911"/>
    <w:rsid w:val="00B424E7"/>
    <w:rsid w:val="00B43775"/>
    <w:rsid w:val="00B44F89"/>
    <w:rsid w:val="00B45DE0"/>
    <w:rsid w:val="00B61ABD"/>
    <w:rsid w:val="00B641E0"/>
    <w:rsid w:val="00B65773"/>
    <w:rsid w:val="00B67487"/>
    <w:rsid w:val="00B87422"/>
    <w:rsid w:val="00B90BD6"/>
    <w:rsid w:val="00B93C32"/>
    <w:rsid w:val="00BA5981"/>
    <w:rsid w:val="00BA5B5C"/>
    <w:rsid w:val="00BB085E"/>
    <w:rsid w:val="00BB5CE6"/>
    <w:rsid w:val="00BC0E1F"/>
    <w:rsid w:val="00BC16F0"/>
    <w:rsid w:val="00BC6005"/>
    <w:rsid w:val="00BF46D9"/>
    <w:rsid w:val="00BF56C6"/>
    <w:rsid w:val="00C00E70"/>
    <w:rsid w:val="00C03748"/>
    <w:rsid w:val="00C24317"/>
    <w:rsid w:val="00C319A3"/>
    <w:rsid w:val="00C33F08"/>
    <w:rsid w:val="00C62357"/>
    <w:rsid w:val="00C708D6"/>
    <w:rsid w:val="00C73711"/>
    <w:rsid w:val="00C759D4"/>
    <w:rsid w:val="00C77313"/>
    <w:rsid w:val="00C80A32"/>
    <w:rsid w:val="00C908F5"/>
    <w:rsid w:val="00CA0484"/>
    <w:rsid w:val="00CA590E"/>
    <w:rsid w:val="00CB339A"/>
    <w:rsid w:val="00CC0355"/>
    <w:rsid w:val="00CC6A3D"/>
    <w:rsid w:val="00CD3D34"/>
    <w:rsid w:val="00CD59D2"/>
    <w:rsid w:val="00CE6204"/>
    <w:rsid w:val="00CF228A"/>
    <w:rsid w:val="00D058F7"/>
    <w:rsid w:val="00D061A4"/>
    <w:rsid w:val="00D06CD2"/>
    <w:rsid w:val="00D16DC8"/>
    <w:rsid w:val="00D17E2B"/>
    <w:rsid w:val="00D201AD"/>
    <w:rsid w:val="00D21651"/>
    <w:rsid w:val="00D25263"/>
    <w:rsid w:val="00D47019"/>
    <w:rsid w:val="00D55FAD"/>
    <w:rsid w:val="00D56DC4"/>
    <w:rsid w:val="00D66F4C"/>
    <w:rsid w:val="00D7217B"/>
    <w:rsid w:val="00D81B3E"/>
    <w:rsid w:val="00D84BD2"/>
    <w:rsid w:val="00DA2FA4"/>
    <w:rsid w:val="00DA5A2A"/>
    <w:rsid w:val="00DB786B"/>
    <w:rsid w:val="00DC000F"/>
    <w:rsid w:val="00DC002D"/>
    <w:rsid w:val="00DC28A7"/>
    <w:rsid w:val="00DF0CEF"/>
    <w:rsid w:val="00DF3EEC"/>
    <w:rsid w:val="00DF4458"/>
    <w:rsid w:val="00DF59E7"/>
    <w:rsid w:val="00DF5CFC"/>
    <w:rsid w:val="00E011F1"/>
    <w:rsid w:val="00E13AA2"/>
    <w:rsid w:val="00E15A76"/>
    <w:rsid w:val="00E33864"/>
    <w:rsid w:val="00E41B15"/>
    <w:rsid w:val="00E44D7D"/>
    <w:rsid w:val="00E51EB0"/>
    <w:rsid w:val="00E638EB"/>
    <w:rsid w:val="00E65AF3"/>
    <w:rsid w:val="00E831E6"/>
    <w:rsid w:val="00E90C3C"/>
    <w:rsid w:val="00E91805"/>
    <w:rsid w:val="00E92479"/>
    <w:rsid w:val="00E9372F"/>
    <w:rsid w:val="00E97C36"/>
    <w:rsid w:val="00EA0FF1"/>
    <w:rsid w:val="00EA19C2"/>
    <w:rsid w:val="00EA2237"/>
    <w:rsid w:val="00EA3544"/>
    <w:rsid w:val="00EA35D7"/>
    <w:rsid w:val="00EA4FB1"/>
    <w:rsid w:val="00EA5070"/>
    <w:rsid w:val="00EA671E"/>
    <w:rsid w:val="00EB2FCF"/>
    <w:rsid w:val="00EC74F1"/>
    <w:rsid w:val="00ED020A"/>
    <w:rsid w:val="00ED02EA"/>
    <w:rsid w:val="00ED2863"/>
    <w:rsid w:val="00ED471F"/>
    <w:rsid w:val="00EE477A"/>
    <w:rsid w:val="00EE4B10"/>
    <w:rsid w:val="00EE7A2F"/>
    <w:rsid w:val="00EF21E1"/>
    <w:rsid w:val="00F07B97"/>
    <w:rsid w:val="00F13F94"/>
    <w:rsid w:val="00F1680A"/>
    <w:rsid w:val="00F27EE0"/>
    <w:rsid w:val="00F34D14"/>
    <w:rsid w:val="00F5533C"/>
    <w:rsid w:val="00F57C7D"/>
    <w:rsid w:val="00F62623"/>
    <w:rsid w:val="00F6335A"/>
    <w:rsid w:val="00F6373F"/>
    <w:rsid w:val="00F66EC8"/>
    <w:rsid w:val="00F77C0F"/>
    <w:rsid w:val="00F87749"/>
    <w:rsid w:val="00F96665"/>
    <w:rsid w:val="00FA1CC8"/>
    <w:rsid w:val="00FA2A7F"/>
    <w:rsid w:val="00FC51C5"/>
    <w:rsid w:val="00FD3CF0"/>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6865"/>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A3D"/>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character" w:styleId="Hyperlink">
    <w:name w:val="Hyperlink"/>
    <w:basedOn w:val="DefaultParagraphFont"/>
    <w:uiPriority w:val="99"/>
    <w:unhideWhenUsed/>
    <w:rsid w:val="006E54CC"/>
    <w:rPr>
      <w:color w:val="0000FF" w:themeColor="hyperlink"/>
      <w:u w:val="single"/>
    </w:rPr>
  </w:style>
  <w:style w:type="character" w:styleId="UnresolvedMention">
    <w:name w:val="Unresolved Mention"/>
    <w:basedOn w:val="DefaultParagraphFont"/>
    <w:uiPriority w:val="99"/>
    <w:semiHidden/>
    <w:unhideWhenUsed/>
    <w:rsid w:val="006E54CC"/>
    <w:rPr>
      <w:color w:val="605E5C"/>
      <w:shd w:val="clear" w:color="auto" w:fill="E1DFDD"/>
    </w:rPr>
  </w:style>
  <w:style w:type="paragraph" w:styleId="CommentText">
    <w:name w:val="annotation text"/>
    <w:basedOn w:val="Normal"/>
    <w:link w:val="CommentTextChar"/>
    <w:uiPriority w:val="99"/>
    <w:semiHidden/>
    <w:unhideWhenUsed/>
    <w:rsid w:val="00E011F1"/>
    <w:rPr>
      <w:sz w:val="20"/>
      <w:szCs w:val="20"/>
    </w:rPr>
  </w:style>
  <w:style w:type="character" w:customStyle="1" w:styleId="CommentTextChar">
    <w:name w:val="Comment Text Char"/>
    <w:basedOn w:val="DefaultParagraphFont"/>
    <w:link w:val="CommentText"/>
    <w:uiPriority w:val="99"/>
    <w:semiHidden/>
    <w:rsid w:val="00E011F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11F1"/>
    <w:rPr>
      <w:b/>
      <w:bCs/>
    </w:rPr>
  </w:style>
  <w:style w:type="character" w:customStyle="1" w:styleId="CommentSubjectChar">
    <w:name w:val="Comment Subject Char"/>
    <w:basedOn w:val="CommentTextChar"/>
    <w:link w:val="CommentSubject"/>
    <w:uiPriority w:val="99"/>
    <w:semiHidden/>
    <w:rsid w:val="00E011F1"/>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95221">
      <w:bodyDiv w:val="1"/>
      <w:marLeft w:val="0"/>
      <w:marRight w:val="0"/>
      <w:marTop w:val="0"/>
      <w:marBottom w:val="0"/>
      <w:divBdr>
        <w:top w:val="none" w:sz="0" w:space="0" w:color="auto"/>
        <w:left w:val="none" w:sz="0" w:space="0" w:color="auto"/>
        <w:bottom w:val="none" w:sz="0" w:space="0" w:color="auto"/>
        <w:right w:val="none" w:sz="0" w:space="0" w:color="auto"/>
      </w:divBdr>
    </w:div>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07282904">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573419607">
      <w:bodyDiv w:val="1"/>
      <w:marLeft w:val="0"/>
      <w:marRight w:val="0"/>
      <w:marTop w:val="0"/>
      <w:marBottom w:val="0"/>
      <w:divBdr>
        <w:top w:val="none" w:sz="0" w:space="0" w:color="auto"/>
        <w:left w:val="none" w:sz="0" w:space="0" w:color="auto"/>
        <w:bottom w:val="none" w:sz="0" w:space="0" w:color="auto"/>
        <w:right w:val="none" w:sz="0" w:space="0" w:color="auto"/>
      </w:divBdr>
    </w:div>
    <w:div w:id="19772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8D1F-E4BE-478F-A7CC-29B9B0AF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16</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Izziņa par MK rīkojuma projektu "Par nekustamā īpašuma Platones ielā 3, Rīgā, pirkšanu projekta “Eiropas standarta platuma 1435 mm dzelzceļa līnijas izbūve “Rail Baltica” koridorā caur Igauniju, Latviju un Lietuvu” īstenošanai"</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MK rīkojuma projektu "Par nekustamā īpašuma Platones ielā 3, Rīgā, pirkšanu projekta “Eiropas standarta platuma 1435 mm dzelzceļa līnijas izbūve “Rail Baltica” koridorā caur Igauniju, Latviju un Lietuvu” īstenošanai"</dc:title>
  <dc:creator>Iveta Antoneviča</dc:creator>
  <cp:keywords>santa.karklina@sam.gov.lv, 67028037; sandra.silina@sam.gov.lv, 67028031</cp:keywords>
  <dc:description/>
  <cp:lastModifiedBy>Santa Kārkliņa</cp:lastModifiedBy>
  <cp:revision>57</cp:revision>
  <cp:lastPrinted>2020-04-07T14:00:00Z</cp:lastPrinted>
  <dcterms:created xsi:type="dcterms:W3CDTF">2020-07-14T08:33:00Z</dcterms:created>
  <dcterms:modified xsi:type="dcterms:W3CDTF">2020-09-15T10:55:00Z</dcterms:modified>
</cp:coreProperties>
</file>