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280E6B6E" w:rsidR="004D15A9" w:rsidRPr="00706AC9" w:rsidRDefault="000F2217"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hAnsi="Times New Roman" w:cs="Times New Roman"/>
          <w:b/>
          <w:color w:val="000000"/>
          <w:sz w:val="24"/>
          <w:szCs w:val="24"/>
        </w:rPr>
        <w:t xml:space="preserve">Likumprojekta "Grozījumi </w:t>
      </w:r>
      <w:r w:rsidR="00F750EC">
        <w:rPr>
          <w:rFonts w:ascii="Times New Roman" w:hAnsi="Times New Roman" w:cs="Times New Roman"/>
          <w:b/>
          <w:color w:val="000000"/>
          <w:sz w:val="24"/>
          <w:szCs w:val="24"/>
        </w:rPr>
        <w:t>Covid-19 infekcijas izplatības pārvaldības likumā</w:t>
      </w:r>
      <w:r w:rsidRPr="00706AC9">
        <w:rPr>
          <w:rFonts w:ascii="Times New Roman" w:hAnsi="Times New Roman" w:cs="Times New Roman"/>
          <w:b/>
          <w:color w:val="000000"/>
          <w:sz w:val="24"/>
          <w:szCs w:val="24"/>
        </w:rPr>
        <w:t>"</w:t>
      </w:r>
      <w:r w:rsidR="004D15A9" w:rsidRPr="00706AC9">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06AC9" w:rsidRDefault="00A1552F" w:rsidP="00E0528E">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706AC9" w14:paraId="70BDCC6E" w14:textId="77777777" w:rsidTr="00A1552F">
        <w:trPr>
          <w:cantSplit/>
        </w:trPr>
        <w:tc>
          <w:tcPr>
            <w:tcW w:w="9061" w:type="dxa"/>
            <w:gridSpan w:val="2"/>
            <w:shd w:val="clear" w:color="auto" w:fill="FFFFFF"/>
            <w:vAlign w:val="center"/>
            <w:hideMark/>
          </w:tcPr>
          <w:p w14:paraId="2E3635E1" w14:textId="77777777" w:rsidR="00A1552F" w:rsidRPr="00706AC9" w:rsidRDefault="00A1552F" w:rsidP="00A1552F">
            <w:pPr>
              <w:spacing w:after="0" w:line="240" w:lineRule="auto"/>
              <w:ind w:firstLine="300"/>
              <w:jc w:val="center"/>
              <w:rPr>
                <w:rFonts w:ascii="Cambria" w:hAnsi="Cambria"/>
                <w:b/>
                <w:iCs/>
                <w:sz w:val="19"/>
                <w:szCs w:val="19"/>
              </w:rPr>
            </w:pPr>
            <w:r w:rsidRPr="00706AC9">
              <w:rPr>
                <w:rFonts w:ascii="Times New Roman" w:eastAsia="Times New Roman" w:hAnsi="Times New Roman" w:cs="Times New Roman"/>
                <w:b/>
                <w:bCs/>
                <w:sz w:val="24"/>
                <w:szCs w:val="24"/>
                <w:lang w:eastAsia="lv-LV"/>
              </w:rPr>
              <w:t>Tiesību akta projekta anotācijas kopsavilkums</w:t>
            </w:r>
          </w:p>
        </w:tc>
      </w:tr>
      <w:tr w:rsidR="00A1552F" w:rsidRPr="00706AC9" w14:paraId="47F047DD" w14:textId="77777777" w:rsidTr="00E9181C">
        <w:trPr>
          <w:cantSplit/>
        </w:trPr>
        <w:tc>
          <w:tcPr>
            <w:tcW w:w="2830" w:type="dxa"/>
            <w:shd w:val="clear" w:color="auto" w:fill="FFFFFF"/>
            <w:hideMark/>
          </w:tcPr>
          <w:p w14:paraId="3C58940B" w14:textId="77777777" w:rsidR="00A1552F" w:rsidRPr="00706AC9" w:rsidRDefault="00A1552F" w:rsidP="0043541A">
            <w:pPr>
              <w:spacing w:after="0" w:line="240" w:lineRule="auto"/>
              <w:rPr>
                <w:rFonts w:ascii="Times New Roman" w:eastAsia="Times New Roman" w:hAnsi="Times New Roman" w:cs="Times New Roman"/>
                <w:sz w:val="24"/>
                <w:szCs w:val="24"/>
                <w:lang w:eastAsia="lv-LV"/>
              </w:rPr>
            </w:pPr>
            <w:r w:rsidRPr="00DC4FD4">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0527981B" w14:textId="6FC519BE" w:rsidR="00DC4FD4" w:rsidRPr="00224B1A" w:rsidRDefault="00224B1A" w:rsidP="00DC4F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Likumprojekts izstrādāts</w:t>
            </w:r>
            <w:r w:rsidR="00B831C2">
              <w:rPr>
                <w:rFonts w:ascii="Times New Roman" w:hAnsi="Times New Roman" w:cs="Times New Roman"/>
                <w:bCs/>
                <w:sz w:val="24"/>
                <w:szCs w:val="24"/>
              </w:rPr>
              <w:t xml:space="preserve"> </w:t>
            </w:r>
            <w:r w:rsidR="00DC4FD4">
              <w:rPr>
                <w:rFonts w:ascii="Times New Roman" w:hAnsi="Times New Roman" w:cs="Times New Roman"/>
                <w:bCs/>
                <w:sz w:val="24"/>
                <w:szCs w:val="24"/>
              </w:rPr>
              <w:t>straujās Covid-19 infekcijas izplatības pieauguma dēļ, kā rezultātā</w:t>
            </w:r>
            <w:r w:rsidR="00DC4FD4" w:rsidRPr="00DC4FD4">
              <w:rPr>
                <w:rFonts w:ascii="Times New Roman" w:hAnsi="Times New Roman" w:cs="Times New Roman"/>
                <w:bCs/>
                <w:sz w:val="24"/>
                <w:szCs w:val="24"/>
              </w:rPr>
              <w:t xml:space="preserve"> epidemioloģiskās drošības nodrošināšanai </w:t>
            </w:r>
            <w:r w:rsidR="00DC4FD4">
              <w:rPr>
                <w:rFonts w:ascii="Times New Roman" w:hAnsi="Times New Roman" w:cs="Times New Roman"/>
                <w:bCs/>
                <w:sz w:val="24"/>
                <w:szCs w:val="24"/>
              </w:rPr>
              <w:t>ir nepieciešams pieņemt</w:t>
            </w:r>
            <w:r w:rsidR="00DC4FD4" w:rsidRPr="00DC4FD4">
              <w:rPr>
                <w:rFonts w:ascii="Times New Roman" w:hAnsi="Times New Roman" w:cs="Times New Roman"/>
                <w:bCs/>
                <w:sz w:val="24"/>
                <w:szCs w:val="24"/>
              </w:rPr>
              <w:t xml:space="preserve"> </w:t>
            </w:r>
            <w:r w:rsidR="00DC4FD4">
              <w:rPr>
                <w:rFonts w:ascii="Times New Roman" w:hAnsi="Times New Roman" w:cs="Times New Roman"/>
                <w:bCs/>
                <w:sz w:val="24"/>
                <w:szCs w:val="24"/>
              </w:rPr>
              <w:t xml:space="preserve">arvien stingrākus ierobežojumus, lai mazinātu sabiedrības inficēšanās riskus. </w:t>
            </w:r>
            <w:r w:rsidR="00DC4FD4" w:rsidRPr="00DC4FD4">
              <w:rPr>
                <w:rFonts w:ascii="Times New Roman" w:hAnsi="Times New Roman" w:cs="Times New Roman"/>
                <w:bCs/>
                <w:sz w:val="24"/>
                <w:szCs w:val="24"/>
              </w:rPr>
              <w:t xml:space="preserve"> </w:t>
            </w:r>
          </w:p>
          <w:p w14:paraId="2D343C0B" w14:textId="12DF0AE7" w:rsidR="0009705A" w:rsidRPr="0082537B" w:rsidRDefault="00224B1A" w:rsidP="00C624F2">
            <w:pPr>
              <w:spacing w:after="0" w:line="240" w:lineRule="auto"/>
              <w:jc w:val="both"/>
              <w:rPr>
                <w:rFonts w:ascii="Times New Roman" w:hAnsi="Times New Roman" w:cs="Times New Roman"/>
                <w:bCs/>
                <w:sz w:val="24"/>
                <w:szCs w:val="24"/>
              </w:rPr>
            </w:pPr>
            <w:r w:rsidRPr="00224B1A">
              <w:rPr>
                <w:rFonts w:ascii="Times New Roman" w:hAnsi="Times New Roman" w:cs="Times New Roman"/>
                <w:bCs/>
                <w:sz w:val="24"/>
                <w:szCs w:val="24"/>
              </w:rPr>
              <w:t>Likumprojekts stāsies spēkā nākamajā dienā pēc izsludināšanas</w:t>
            </w:r>
            <w:r w:rsidR="008C4F7C">
              <w:rPr>
                <w:rFonts w:ascii="Times New Roman" w:hAnsi="Times New Roman" w:cs="Times New Roman"/>
                <w:bCs/>
                <w:sz w:val="24"/>
                <w:szCs w:val="24"/>
              </w:rPr>
              <w:t>.</w:t>
            </w:r>
          </w:p>
        </w:tc>
      </w:tr>
    </w:tbl>
    <w:p w14:paraId="38674108" w14:textId="2268D6A9" w:rsidR="00A1552F" w:rsidRPr="00706AC9"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706AC9"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 Tiesību akta projekta izstrādes nepieciešamība</w:t>
            </w:r>
          </w:p>
        </w:tc>
      </w:tr>
      <w:tr w:rsidR="00DA326E" w:rsidRPr="00706AC9"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5A2D9D5B" w:rsidR="00B220C7" w:rsidRPr="00706AC9" w:rsidRDefault="002E2082" w:rsidP="009C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ir izstrādāts pēc </w:t>
            </w:r>
            <w:r w:rsidR="006A718D">
              <w:rPr>
                <w:rFonts w:ascii="Times New Roman" w:hAnsi="Times New Roman" w:cs="Times New Roman"/>
                <w:sz w:val="24"/>
                <w:szCs w:val="24"/>
              </w:rPr>
              <w:t>Tieslietu ministrijas iniciat</w:t>
            </w:r>
            <w:r>
              <w:rPr>
                <w:rFonts w:ascii="Times New Roman" w:hAnsi="Times New Roman" w:cs="Times New Roman"/>
                <w:sz w:val="24"/>
                <w:szCs w:val="24"/>
              </w:rPr>
              <w:t xml:space="preserve">īvas. </w:t>
            </w:r>
          </w:p>
        </w:tc>
      </w:tr>
      <w:tr w:rsidR="00DA326E" w:rsidRPr="00706AC9" w14:paraId="5FF7B6AF" w14:textId="77777777" w:rsidTr="00FA2234">
        <w:trPr>
          <w:trHeight w:val="4486"/>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28DB9F27" w:rsidR="007A7AB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85A451" w14:textId="77777777" w:rsidR="007A7AB9" w:rsidRPr="007A7AB9" w:rsidRDefault="007A7AB9" w:rsidP="007A7AB9">
            <w:pPr>
              <w:rPr>
                <w:rFonts w:ascii="Times New Roman" w:eastAsia="Times New Roman" w:hAnsi="Times New Roman" w:cs="Times New Roman"/>
                <w:sz w:val="24"/>
                <w:szCs w:val="24"/>
                <w:lang w:eastAsia="lv-LV"/>
              </w:rPr>
            </w:pPr>
          </w:p>
          <w:p w14:paraId="5A1A3925" w14:textId="77777777" w:rsidR="007A7AB9" w:rsidRPr="007A7AB9" w:rsidRDefault="007A7AB9" w:rsidP="007A7AB9">
            <w:pPr>
              <w:rPr>
                <w:rFonts w:ascii="Times New Roman" w:eastAsia="Times New Roman" w:hAnsi="Times New Roman" w:cs="Times New Roman"/>
                <w:sz w:val="24"/>
                <w:szCs w:val="24"/>
                <w:lang w:eastAsia="lv-LV"/>
              </w:rPr>
            </w:pPr>
          </w:p>
          <w:p w14:paraId="5161006F" w14:textId="77777777" w:rsidR="007A7AB9" w:rsidRPr="007A7AB9" w:rsidRDefault="007A7AB9" w:rsidP="007A7AB9">
            <w:pPr>
              <w:rPr>
                <w:rFonts w:ascii="Times New Roman" w:eastAsia="Times New Roman" w:hAnsi="Times New Roman" w:cs="Times New Roman"/>
                <w:sz w:val="24"/>
                <w:szCs w:val="24"/>
                <w:lang w:eastAsia="lv-LV"/>
              </w:rPr>
            </w:pPr>
          </w:p>
          <w:p w14:paraId="58FAF62D" w14:textId="77777777" w:rsidR="007A7AB9" w:rsidRPr="007A7AB9" w:rsidRDefault="007A7AB9" w:rsidP="007A7AB9">
            <w:pPr>
              <w:rPr>
                <w:rFonts w:ascii="Times New Roman" w:eastAsia="Times New Roman" w:hAnsi="Times New Roman" w:cs="Times New Roman"/>
                <w:sz w:val="24"/>
                <w:szCs w:val="24"/>
                <w:lang w:eastAsia="lv-LV"/>
              </w:rPr>
            </w:pPr>
          </w:p>
          <w:p w14:paraId="0AC9E5D3" w14:textId="77777777" w:rsidR="007A7AB9" w:rsidRPr="007A7AB9" w:rsidRDefault="007A7AB9" w:rsidP="007A7AB9">
            <w:pPr>
              <w:rPr>
                <w:rFonts w:ascii="Times New Roman" w:eastAsia="Times New Roman" w:hAnsi="Times New Roman" w:cs="Times New Roman"/>
                <w:sz w:val="24"/>
                <w:szCs w:val="24"/>
                <w:lang w:eastAsia="lv-LV"/>
              </w:rPr>
            </w:pPr>
          </w:p>
          <w:p w14:paraId="71C7A552" w14:textId="77777777" w:rsidR="007A7AB9" w:rsidRPr="007A7AB9" w:rsidRDefault="007A7AB9" w:rsidP="007A7AB9">
            <w:pPr>
              <w:rPr>
                <w:rFonts w:ascii="Times New Roman" w:eastAsia="Times New Roman" w:hAnsi="Times New Roman" w:cs="Times New Roman"/>
                <w:sz w:val="24"/>
                <w:szCs w:val="24"/>
                <w:lang w:eastAsia="lv-LV"/>
              </w:rPr>
            </w:pPr>
          </w:p>
          <w:p w14:paraId="059124A7" w14:textId="77777777" w:rsidR="007A7AB9" w:rsidRPr="007A7AB9" w:rsidRDefault="007A7AB9" w:rsidP="007A7AB9">
            <w:pPr>
              <w:rPr>
                <w:rFonts w:ascii="Times New Roman" w:eastAsia="Times New Roman" w:hAnsi="Times New Roman" w:cs="Times New Roman"/>
                <w:sz w:val="24"/>
                <w:szCs w:val="24"/>
                <w:lang w:eastAsia="lv-LV"/>
              </w:rPr>
            </w:pPr>
          </w:p>
          <w:p w14:paraId="71657035" w14:textId="77777777" w:rsidR="007A7AB9" w:rsidRPr="007A7AB9" w:rsidRDefault="007A7AB9" w:rsidP="007A7AB9">
            <w:pPr>
              <w:rPr>
                <w:rFonts w:ascii="Times New Roman" w:eastAsia="Times New Roman" w:hAnsi="Times New Roman" w:cs="Times New Roman"/>
                <w:sz w:val="24"/>
                <w:szCs w:val="24"/>
                <w:lang w:eastAsia="lv-LV"/>
              </w:rPr>
            </w:pPr>
          </w:p>
          <w:p w14:paraId="0ABDACB4" w14:textId="77777777" w:rsidR="007A7AB9" w:rsidRPr="007A7AB9" w:rsidRDefault="007A7AB9" w:rsidP="007A7AB9">
            <w:pPr>
              <w:rPr>
                <w:rFonts w:ascii="Times New Roman" w:eastAsia="Times New Roman" w:hAnsi="Times New Roman" w:cs="Times New Roman"/>
                <w:sz w:val="24"/>
                <w:szCs w:val="24"/>
                <w:lang w:eastAsia="lv-LV"/>
              </w:rPr>
            </w:pPr>
          </w:p>
          <w:p w14:paraId="28AE2B50" w14:textId="77777777" w:rsidR="007A7AB9" w:rsidRPr="007A7AB9" w:rsidRDefault="007A7AB9" w:rsidP="007A7AB9">
            <w:pPr>
              <w:rPr>
                <w:rFonts w:ascii="Times New Roman" w:eastAsia="Times New Roman" w:hAnsi="Times New Roman" w:cs="Times New Roman"/>
                <w:sz w:val="24"/>
                <w:szCs w:val="24"/>
                <w:lang w:eastAsia="lv-LV"/>
              </w:rPr>
            </w:pPr>
          </w:p>
          <w:p w14:paraId="39DA85BE" w14:textId="77777777" w:rsidR="007A7AB9" w:rsidRPr="007A7AB9" w:rsidRDefault="007A7AB9" w:rsidP="007A7AB9">
            <w:pPr>
              <w:rPr>
                <w:rFonts w:ascii="Times New Roman" w:eastAsia="Times New Roman" w:hAnsi="Times New Roman" w:cs="Times New Roman"/>
                <w:sz w:val="24"/>
                <w:szCs w:val="24"/>
                <w:lang w:eastAsia="lv-LV"/>
              </w:rPr>
            </w:pPr>
          </w:p>
          <w:p w14:paraId="17EC3DC7" w14:textId="77777777" w:rsidR="007A7AB9" w:rsidRPr="007A7AB9" w:rsidRDefault="007A7AB9" w:rsidP="007A7AB9">
            <w:pPr>
              <w:rPr>
                <w:rFonts w:ascii="Times New Roman" w:eastAsia="Times New Roman" w:hAnsi="Times New Roman" w:cs="Times New Roman"/>
                <w:sz w:val="24"/>
                <w:szCs w:val="24"/>
                <w:lang w:eastAsia="lv-LV"/>
              </w:rPr>
            </w:pPr>
          </w:p>
          <w:p w14:paraId="7FF3554F" w14:textId="77777777" w:rsidR="007A7AB9" w:rsidRPr="007A7AB9" w:rsidRDefault="007A7AB9" w:rsidP="007A7AB9">
            <w:pPr>
              <w:rPr>
                <w:rFonts w:ascii="Times New Roman" w:eastAsia="Times New Roman" w:hAnsi="Times New Roman" w:cs="Times New Roman"/>
                <w:sz w:val="24"/>
                <w:szCs w:val="24"/>
                <w:lang w:eastAsia="lv-LV"/>
              </w:rPr>
            </w:pPr>
          </w:p>
          <w:p w14:paraId="0C756AD2" w14:textId="5D0ABCA1" w:rsidR="004D15A9" w:rsidRPr="007A7AB9" w:rsidRDefault="004D15A9" w:rsidP="007A7AB9">
            <w:pPr>
              <w:jc w:val="center"/>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0CD67C69" w14:textId="1B70C188" w:rsidR="002E2082" w:rsidRDefault="002E2082" w:rsidP="000330DA">
            <w:pPr>
              <w:pStyle w:val="VPBody"/>
              <w:spacing w:before="0" w:after="0"/>
              <w:ind w:firstLine="254"/>
              <w:rPr>
                <w:szCs w:val="24"/>
                <w:shd w:val="clear" w:color="auto" w:fill="FFFFFF"/>
              </w:rPr>
            </w:pPr>
            <w:r>
              <w:rPr>
                <w:szCs w:val="24"/>
                <w:shd w:val="clear" w:color="auto" w:fill="FFFFFF"/>
              </w:rPr>
              <w:t>Ar Likumprojektu tiek paredzēts p</w:t>
            </w:r>
            <w:r w:rsidRPr="002E2082">
              <w:rPr>
                <w:szCs w:val="24"/>
                <w:shd w:val="clear" w:color="auto" w:fill="FFFFFF"/>
              </w:rPr>
              <w:t xml:space="preserve">apildināt </w:t>
            </w:r>
            <w:r w:rsidR="009B684E" w:rsidRPr="009B684E">
              <w:rPr>
                <w:szCs w:val="24"/>
                <w:shd w:val="clear" w:color="auto" w:fill="FFFFFF"/>
              </w:rPr>
              <w:t>Covid-19 infekcijas izplatības pārv</w:t>
            </w:r>
            <w:r w:rsidR="009B684E">
              <w:rPr>
                <w:szCs w:val="24"/>
                <w:shd w:val="clear" w:color="auto" w:fill="FFFFFF"/>
              </w:rPr>
              <w:t>aldības likuma (turpmāk – Covid</w:t>
            </w:r>
            <w:r w:rsidR="009B684E">
              <w:rPr>
                <w:szCs w:val="24"/>
                <w:shd w:val="clear" w:color="auto" w:fill="FFFFFF"/>
              </w:rPr>
              <w:noBreakHyphen/>
            </w:r>
            <w:r w:rsidR="009B684E" w:rsidRPr="009B684E">
              <w:rPr>
                <w:szCs w:val="24"/>
                <w:shd w:val="clear" w:color="auto" w:fill="FFFFFF"/>
              </w:rPr>
              <w:t xml:space="preserve">19 likums) </w:t>
            </w:r>
            <w:r w:rsidR="007A73CA">
              <w:rPr>
                <w:b/>
                <w:szCs w:val="24"/>
                <w:shd w:val="clear" w:color="auto" w:fill="FFFFFF"/>
              </w:rPr>
              <w:t>9. pantu ar piekto</w:t>
            </w:r>
            <w:r w:rsidRPr="002E2082">
              <w:rPr>
                <w:b/>
                <w:szCs w:val="24"/>
                <w:shd w:val="clear" w:color="auto" w:fill="FFFFFF"/>
              </w:rPr>
              <w:t xml:space="preserve"> daļu</w:t>
            </w:r>
            <w:r w:rsidR="007A73CA">
              <w:rPr>
                <w:szCs w:val="24"/>
                <w:shd w:val="clear" w:color="auto" w:fill="FFFFFF"/>
              </w:rPr>
              <w:t xml:space="preserve">, </w:t>
            </w:r>
            <w:r w:rsidR="00513BBA">
              <w:rPr>
                <w:szCs w:val="24"/>
                <w:shd w:val="clear" w:color="auto" w:fill="FFFFFF"/>
              </w:rPr>
              <w:t>nosakot</w:t>
            </w:r>
            <w:r w:rsidR="009B684E">
              <w:rPr>
                <w:szCs w:val="24"/>
                <w:shd w:val="clear" w:color="auto" w:fill="FFFFFF"/>
              </w:rPr>
              <w:t>, ka š</w:t>
            </w:r>
            <w:r w:rsidR="007A73CA">
              <w:rPr>
                <w:szCs w:val="24"/>
                <w:shd w:val="clear" w:color="auto" w:fill="FFFFFF"/>
              </w:rPr>
              <w:t>ā panta ceturto</w:t>
            </w:r>
            <w:r w:rsidRPr="002E2082">
              <w:rPr>
                <w:szCs w:val="24"/>
                <w:shd w:val="clear" w:color="auto" w:fill="FFFFFF"/>
              </w:rPr>
              <w:t xml:space="preserve"> d</w:t>
            </w:r>
            <w:r w:rsidR="007A73CA">
              <w:rPr>
                <w:szCs w:val="24"/>
                <w:shd w:val="clear" w:color="auto" w:fill="FFFFFF"/>
              </w:rPr>
              <w:t>aļu nepiemēro</w:t>
            </w:r>
            <w:r w:rsidRPr="002E2082">
              <w:rPr>
                <w:szCs w:val="24"/>
                <w:shd w:val="clear" w:color="auto" w:fill="FFFFFF"/>
              </w:rPr>
              <w:t xml:space="preserve">, ja </w:t>
            </w:r>
            <w:r w:rsidR="0082537B">
              <w:rPr>
                <w:szCs w:val="24"/>
                <w:shd w:val="clear" w:color="auto" w:fill="FFFFFF"/>
              </w:rPr>
              <w:t>ir pamatotas aizdomas</w:t>
            </w:r>
            <w:r w:rsidRPr="002E2082">
              <w:rPr>
                <w:szCs w:val="24"/>
                <w:shd w:val="clear" w:color="auto" w:fill="FFFFFF"/>
              </w:rPr>
              <w:t>, ka</w:t>
            </w:r>
            <w:r w:rsidR="009B684E">
              <w:rPr>
                <w:szCs w:val="24"/>
                <w:shd w:val="clear" w:color="auto" w:fill="FFFFFF"/>
              </w:rPr>
              <w:t xml:space="preserve"> noticis noziedzīgs nodarījums.</w:t>
            </w:r>
          </w:p>
          <w:p w14:paraId="0A4FBC6F" w14:textId="2CC6FE8B" w:rsidR="001E648B" w:rsidRPr="001E648B" w:rsidRDefault="001E648B" w:rsidP="000330DA">
            <w:pPr>
              <w:pStyle w:val="VPBody"/>
              <w:spacing w:before="0" w:after="0"/>
              <w:ind w:firstLine="254"/>
              <w:rPr>
                <w:szCs w:val="24"/>
                <w:shd w:val="clear" w:color="auto" w:fill="FFFFFF"/>
              </w:rPr>
            </w:pPr>
            <w:r>
              <w:rPr>
                <w:szCs w:val="24"/>
                <w:shd w:val="clear" w:color="auto" w:fill="FFFFFF"/>
              </w:rPr>
              <w:t>Pašlaik Krimināllikuma (turpmāk – KL)</w:t>
            </w:r>
            <w:r w:rsidRPr="001E648B">
              <w:rPr>
                <w:szCs w:val="24"/>
                <w:shd w:val="clear" w:color="auto" w:fill="FFFFFF"/>
              </w:rPr>
              <w:t xml:space="preserve"> 262.</w:t>
            </w:r>
            <w:r w:rsidRPr="001E648B">
              <w:rPr>
                <w:szCs w:val="24"/>
                <w:shd w:val="clear" w:color="auto" w:fill="FFFFFF"/>
                <w:vertAlign w:val="superscript"/>
              </w:rPr>
              <w:t>1</w:t>
            </w:r>
            <w:r>
              <w:rPr>
                <w:szCs w:val="24"/>
                <w:shd w:val="clear" w:color="auto" w:fill="FFFFFF"/>
              </w:rPr>
              <w:t> </w:t>
            </w:r>
            <w:r w:rsidRPr="001E648B">
              <w:rPr>
                <w:szCs w:val="24"/>
                <w:shd w:val="clear" w:color="auto" w:fill="FFFFFF"/>
              </w:rPr>
              <w:t>pantā ir paredzēta kriminālatbildība par atteikšanos no medicīniskās pārbaudes alkohola koncentrācijas noteikšanai asinīs.</w:t>
            </w:r>
          </w:p>
          <w:p w14:paraId="2FFC936A" w14:textId="584E3B81" w:rsidR="001E648B" w:rsidRPr="001E648B" w:rsidRDefault="00513BBA" w:rsidP="000330DA">
            <w:pPr>
              <w:pStyle w:val="VPBody"/>
              <w:spacing w:before="0" w:after="0"/>
              <w:ind w:firstLine="254"/>
              <w:rPr>
                <w:szCs w:val="24"/>
                <w:shd w:val="clear" w:color="auto" w:fill="FFFFFF"/>
              </w:rPr>
            </w:pPr>
            <w:r>
              <w:rPr>
                <w:szCs w:val="24"/>
                <w:shd w:val="clear" w:color="auto" w:fill="FFFFFF"/>
              </w:rPr>
              <w:t xml:space="preserve">Vienlaikus </w:t>
            </w:r>
            <w:r w:rsidR="001E648B" w:rsidRPr="001E648B">
              <w:rPr>
                <w:szCs w:val="24"/>
                <w:shd w:val="clear" w:color="auto" w:fill="FFFFFF"/>
              </w:rPr>
              <w:t>Ceļu satiksmes likuma (turpmāk – CSL) 43.</w:t>
            </w:r>
            <w:r w:rsidR="001E648B" w:rsidRPr="001E648B">
              <w:rPr>
                <w:szCs w:val="24"/>
                <w:shd w:val="clear" w:color="auto" w:fill="FFFFFF"/>
                <w:vertAlign w:val="superscript"/>
              </w:rPr>
              <w:t>5</w:t>
            </w:r>
            <w:r>
              <w:rPr>
                <w:szCs w:val="24"/>
                <w:shd w:val="clear" w:color="auto" w:fill="FFFFFF"/>
              </w:rPr>
              <w:t> panta pirmā daļa noteic</w:t>
            </w:r>
            <w:r w:rsidR="001E648B" w:rsidRPr="001E648B">
              <w:rPr>
                <w:szCs w:val="24"/>
                <w:shd w:val="clear" w:color="auto" w:fill="FFFFFF"/>
              </w:rPr>
              <w:t xml:space="preserve">, ka, lai konstatētu alkohola reibumu, Valsts policijas darbinieki un robežsargi (uz valsts robežas) ir tiesīgi pārbaudīt transportlīdzekļa vadītāja izelpoto gaisu ar šim nolūkam paredzētu mēraparātu, kas atbilst Ministru kabineta noteiktajām prasībām, vai nogādāt transportlīdzekļa vadītāju medicīnas iestādē šādas pārbaudes veikšanai, ja ir pamatotas aizdomas, ka viņš ir alkohola reibumā, bet izelpotā gaisa pārbaudi nav iespējams veikt vai transportlīdzekļa vadītājs nepiekrīt tās rezultātiem. </w:t>
            </w:r>
          </w:p>
          <w:p w14:paraId="07B01FFB" w14:textId="2D60BF9B" w:rsidR="001E648B" w:rsidRPr="001E648B" w:rsidRDefault="00513BBA" w:rsidP="000330DA">
            <w:pPr>
              <w:pStyle w:val="VPBody"/>
              <w:spacing w:before="0" w:after="0"/>
              <w:ind w:firstLine="254"/>
              <w:rPr>
                <w:szCs w:val="24"/>
                <w:shd w:val="clear" w:color="auto" w:fill="FFFFFF"/>
              </w:rPr>
            </w:pPr>
            <w:r>
              <w:rPr>
                <w:szCs w:val="24"/>
                <w:shd w:val="clear" w:color="auto" w:fill="FFFFFF"/>
              </w:rPr>
              <w:t xml:space="preserve">Tāpat </w:t>
            </w:r>
            <w:r w:rsidR="001E648B" w:rsidRPr="001E648B">
              <w:rPr>
                <w:szCs w:val="24"/>
                <w:shd w:val="clear" w:color="auto" w:fill="FFFFFF"/>
              </w:rPr>
              <w:t>Administratīvās atbildī</w:t>
            </w:r>
            <w:r w:rsidR="001E648B">
              <w:rPr>
                <w:szCs w:val="24"/>
                <w:shd w:val="clear" w:color="auto" w:fill="FFFFFF"/>
              </w:rPr>
              <w:t>bas likuma (turpmāk – AAL) 113. </w:t>
            </w:r>
            <w:r>
              <w:rPr>
                <w:szCs w:val="24"/>
                <w:shd w:val="clear" w:color="auto" w:fill="FFFFFF"/>
              </w:rPr>
              <w:t>panta otrā daļa noteic</w:t>
            </w:r>
            <w:r w:rsidR="001E648B" w:rsidRPr="001E648B">
              <w:rPr>
                <w:szCs w:val="24"/>
                <w:shd w:val="clear" w:color="auto" w:fill="FFFFFF"/>
              </w:rPr>
              <w:t>, ka, ja ir pamatotas aizdomas, ka persona ir alkohola ietekmē vai reibumā, bet izelpas gaisa pārbaudi nav iespējams veikt vai persona nepiekrīt pārbaudes veikšanai vai veiktās pārbaudes rezultātiem, amatpersona nogādā personu ārstniecības iestādē medicīniskās pārbaudes veikšanai.</w:t>
            </w:r>
          </w:p>
          <w:p w14:paraId="0AC784D4" w14:textId="56C5A0E5" w:rsidR="001E648B" w:rsidRPr="001E648B" w:rsidRDefault="001E648B" w:rsidP="000330DA">
            <w:pPr>
              <w:pStyle w:val="VPBody"/>
              <w:spacing w:before="0" w:after="0"/>
              <w:ind w:firstLine="254"/>
              <w:rPr>
                <w:szCs w:val="24"/>
                <w:shd w:val="clear" w:color="auto" w:fill="FFFFFF"/>
              </w:rPr>
            </w:pPr>
            <w:r w:rsidRPr="001E648B">
              <w:rPr>
                <w:szCs w:val="24"/>
                <w:shd w:val="clear" w:color="auto" w:fill="FFFFFF"/>
              </w:rPr>
              <w:t>Lai ierobežotu CSL 43.</w:t>
            </w:r>
            <w:r w:rsidRPr="001E648B">
              <w:rPr>
                <w:szCs w:val="24"/>
                <w:shd w:val="clear" w:color="auto" w:fill="FFFFFF"/>
                <w:vertAlign w:val="superscript"/>
              </w:rPr>
              <w:t>5</w:t>
            </w:r>
            <w:r>
              <w:rPr>
                <w:szCs w:val="24"/>
                <w:shd w:val="clear" w:color="auto" w:fill="FFFFFF"/>
              </w:rPr>
              <w:t xml:space="preserve"> panta pirmās daļas un AAL 113. </w:t>
            </w:r>
            <w:r w:rsidRPr="001E648B">
              <w:rPr>
                <w:szCs w:val="24"/>
                <w:shd w:val="clear" w:color="auto" w:fill="FFFFFF"/>
              </w:rPr>
              <w:t>panta otrās daļas tvērumu, proti, mazinātu medicīniskās pārbaudes veikša</w:t>
            </w:r>
            <w:r>
              <w:rPr>
                <w:szCs w:val="24"/>
                <w:shd w:val="clear" w:color="auto" w:fill="FFFFFF"/>
              </w:rPr>
              <w:t>nu ārstniecības iestādē Covid-</w:t>
            </w:r>
            <w:r w:rsidRPr="001E648B">
              <w:rPr>
                <w:szCs w:val="24"/>
                <w:shd w:val="clear" w:color="auto" w:fill="FFFFFF"/>
              </w:rPr>
              <w:t>19</w:t>
            </w:r>
            <w:r w:rsidR="009209A1">
              <w:rPr>
                <w:szCs w:val="24"/>
                <w:shd w:val="clear" w:color="auto" w:fill="FFFFFF"/>
              </w:rPr>
              <w:t xml:space="preserve"> i</w:t>
            </w:r>
            <w:r>
              <w:rPr>
                <w:szCs w:val="24"/>
                <w:shd w:val="clear" w:color="auto" w:fill="FFFFFF"/>
              </w:rPr>
              <w:t>nfekcijas</w:t>
            </w:r>
            <w:r w:rsidRPr="001E648B">
              <w:rPr>
                <w:szCs w:val="24"/>
                <w:shd w:val="clear" w:color="auto" w:fill="FFFFFF"/>
              </w:rPr>
              <w:t xml:space="preserve"> izplatības laikā, </w:t>
            </w:r>
            <w:r w:rsidR="007A73CA">
              <w:rPr>
                <w:szCs w:val="24"/>
                <w:shd w:val="clear" w:color="auto" w:fill="FFFFFF"/>
              </w:rPr>
              <w:t>likumdevējs</w:t>
            </w:r>
            <w:r w:rsidRPr="001E648B">
              <w:rPr>
                <w:szCs w:val="24"/>
                <w:shd w:val="clear" w:color="auto" w:fill="FFFFFF"/>
              </w:rPr>
              <w:t xml:space="preserve"> </w:t>
            </w:r>
            <w:r>
              <w:rPr>
                <w:szCs w:val="24"/>
                <w:shd w:val="clear" w:color="auto" w:fill="FFFFFF"/>
              </w:rPr>
              <w:t>Covid</w:t>
            </w:r>
            <w:r>
              <w:rPr>
                <w:szCs w:val="24"/>
                <w:shd w:val="clear" w:color="auto" w:fill="FFFFFF"/>
              </w:rPr>
              <w:noBreakHyphen/>
            </w:r>
            <w:r w:rsidR="00513BBA">
              <w:rPr>
                <w:szCs w:val="24"/>
                <w:shd w:val="clear" w:color="auto" w:fill="FFFFFF"/>
              </w:rPr>
              <w:t>19 likuma 9. </w:t>
            </w:r>
            <w:r w:rsidR="007A73CA">
              <w:rPr>
                <w:szCs w:val="24"/>
                <w:shd w:val="clear" w:color="auto" w:fill="FFFFFF"/>
              </w:rPr>
              <w:t>pantu papildināja</w:t>
            </w:r>
            <w:r w:rsidRPr="001E648B">
              <w:rPr>
                <w:szCs w:val="24"/>
                <w:shd w:val="clear" w:color="auto" w:fill="FFFFFF"/>
              </w:rPr>
              <w:t xml:space="preserve"> ar ceturto daļu šādā redakcijā:</w:t>
            </w:r>
          </w:p>
          <w:p w14:paraId="233F65AD" w14:textId="699A6C5A" w:rsidR="001E648B" w:rsidRPr="001E648B" w:rsidRDefault="00513BBA" w:rsidP="000330DA">
            <w:pPr>
              <w:pStyle w:val="VPBody"/>
              <w:spacing w:before="0" w:after="0"/>
              <w:ind w:firstLine="254"/>
              <w:rPr>
                <w:szCs w:val="24"/>
                <w:shd w:val="clear" w:color="auto" w:fill="FFFFFF"/>
              </w:rPr>
            </w:pPr>
            <w:r>
              <w:rPr>
                <w:szCs w:val="24"/>
                <w:shd w:val="clear" w:color="auto" w:fill="FFFFFF"/>
              </w:rPr>
              <w:t>“</w:t>
            </w:r>
            <w:r w:rsidR="001E648B" w:rsidRPr="001E648B">
              <w:rPr>
                <w:szCs w:val="24"/>
                <w:shd w:val="clear" w:color="auto" w:fill="FFFFFF"/>
              </w:rPr>
              <w:t xml:space="preserve">(4) Ja ir pietiekams pamats domāt, ka transportlīdzekļa vadītājs, kā arī kuģa vadītājs un gaisa kuģa lidojumu apkalpes loceklis atrodas alkohola ietekmē vai reibumā, amatpersona veic alkohola koncentrācijas pārbaudi personas izelpas gaisā ar šim nolūkam paredzētu mēraparātu. Minēto personu ārstniecības iestādē medicīniskās pārbaudes veikšanai nogādā tikai tad, ja alkohola koncentrācijas </w:t>
            </w:r>
            <w:r w:rsidR="001E648B" w:rsidRPr="001E648B">
              <w:rPr>
                <w:szCs w:val="24"/>
                <w:shd w:val="clear" w:color="auto" w:fill="FFFFFF"/>
              </w:rPr>
              <w:lastRenderedPageBreak/>
              <w:t>pārbaudi personas izelpas gaisā ar amatpersonas rīcībā esošo mēraparātu veikt nav iespējams.</w:t>
            </w:r>
            <w:r>
              <w:rPr>
                <w:szCs w:val="24"/>
                <w:shd w:val="clear" w:color="auto" w:fill="FFFFFF"/>
              </w:rPr>
              <w:t>”.</w:t>
            </w:r>
          </w:p>
          <w:p w14:paraId="7BA3E19C" w14:textId="03B372CF" w:rsidR="00E82F18" w:rsidRPr="00E82F18" w:rsidRDefault="001E648B" w:rsidP="008E62A6">
            <w:pPr>
              <w:pStyle w:val="VPBody"/>
              <w:spacing w:before="0" w:after="0"/>
              <w:ind w:firstLine="254"/>
              <w:rPr>
                <w:szCs w:val="24"/>
                <w:shd w:val="clear" w:color="auto" w:fill="FFFFFF"/>
              </w:rPr>
            </w:pPr>
            <w:r w:rsidRPr="001E648B">
              <w:rPr>
                <w:szCs w:val="24"/>
                <w:shd w:val="clear" w:color="auto" w:fill="FFFFFF"/>
              </w:rPr>
              <w:t>Tas nozīmē, ka personas atteikšanās no pārbaudes i</w:t>
            </w:r>
            <w:r w:rsidR="009209A1">
              <w:rPr>
                <w:szCs w:val="24"/>
                <w:shd w:val="clear" w:color="auto" w:fill="FFFFFF"/>
              </w:rPr>
              <w:t>zelpas gaisā saskaņā ar Covid-</w:t>
            </w:r>
            <w:r w:rsidR="009B684E">
              <w:rPr>
                <w:szCs w:val="24"/>
                <w:shd w:val="clear" w:color="auto" w:fill="FFFFFF"/>
              </w:rPr>
              <w:t>19 likuma 9. </w:t>
            </w:r>
            <w:r w:rsidR="00513BBA">
              <w:rPr>
                <w:szCs w:val="24"/>
                <w:shd w:val="clear" w:color="auto" w:fill="FFFFFF"/>
              </w:rPr>
              <w:t>panta ceturto daļu vairs</w:t>
            </w:r>
            <w:r w:rsidRPr="001E648B">
              <w:rPr>
                <w:szCs w:val="24"/>
                <w:shd w:val="clear" w:color="auto" w:fill="FFFFFF"/>
              </w:rPr>
              <w:t xml:space="preserve"> nevar būt par pamatu personas nogādāšanai ārstniecības iestādē medicīnisk</w:t>
            </w:r>
            <w:r w:rsidR="00513BBA">
              <w:rPr>
                <w:szCs w:val="24"/>
                <w:shd w:val="clear" w:color="auto" w:fill="FFFFFF"/>
              </w:rPr>
              <w:t>ās pārbaudes veikšanai asinīs, kā rezultātā</w:t>
            </w:r>
            <w:r w:rsidR="009B684E">
              <w:rPr>
                <w:szCs w:val="24"/>
                <w:shd w:val="clear" w:color="auto" w:fill="FFFFFF"/>
              </w:rPr>
              <w:t xml:space="preserve"> procesa virzītāja</w:t>
            </w:r>
            <w:r w:rsidR="00513BBA">
              <w:rPr>
                <w:szCs w:val="24"/>
                <w:shd w:val="clear" w:color="auto" w:fill="FFFFFF"/>
              </w:rPr>
              <w:t>m vairs</w:t>
            </w:r>
            <w:r w:rsidRPr="001E648B">
              <w:rPr>
                <w:szCs w:val="24"/>
                <w:shd w:val="clear" w:color="auto" w:fill="FFFFFF"/>
              </w:rPr>
              <w:t xml:space="preserve"> nav iespējams iegūt pierādījumus t</w:t>
            </w:r>
            <w:r w:rsidR="00513BBA">
              <w:rPr>
                <w:szCs w:val="24"/>
                <w:shd w:val="clear" w:color="auto" w:fill="FFFFFF"/>
              </w:rPr>
              <w:t>am, ka persona ir izdarījusi KL </w:t>
            </w:r>
            <w:r w:rsidRPr="001E648B">
              <w:rPr>
                <w:szCs w:val="24"/>
                <w:shd w:val="clear" w:color="auto" w:fill="FFFFFF"/>
              </w:rPr>
              <w:t>262.</w:t>
            </w:r>
            <w:r w:rsidRPr="001E648B">
              <w:rPr>
                <w:szCs w:val="24"/>
                <w:shd w:val="clear" w:color="auto" w:fill="FFFFFF"/>
                <w:vertAlign w:val="superscript"/>
              </w:rPr>
              <w:t>1</w:t>
            </w:r>
            <w:r w:rsidR="009209A1">
              <w:rPr>
                <w:szCs w:val="24"/>
                <w:shd w:val="clear" w:color="auto" w:fill="FFFFFF"/>
              </w:rPr>
              <w:t> </w:t>
            </w:r>
            <w:r w:rsidRPr="001E648B">
              <w:rPr>
                <w:szCs w:val="24"/>
                <w:shd w:val="clear" w:color="auto" w:fill="FFFFFF"/>
              </w:rPr>
              <w:t>pantā paredzēto noziedzīgo nodarījumu, proti, atteikusies no medicīniskās pārbaudes alkohola koncentrācijas noteikšanai asinīs.</w:t>
            </w:r>
            <w:r w:rsidR="008E62A6">
              <w:rPr>
                <w:szCs w:val="24"/>
                <w:shd w:val="clear" w:color="auto" w:fill="FFFFFF"/>
              </w:rPr>
              <w:t xml:space="preserve"> </w:t>
            </w:r>
            <w:r w:rsidR="00E82F18">
              <w:rPr>
                <w:szCs w:val="24"/>
                <w:shd w:val="clear" w:color="auto" w:fill="FFFFFF"/>
              </w:rPr>
              <w:t xml:space="preserve">Ņemot vērā, ka personu vairs nevar nogādāt medicīnas iestādē, lai veiktu medicīnas pārbaudi asinīs, attiecīgajā situācijā nav iespējams konstatēt </w:t>
            </w:r>
            <w:r w:rsidR="008E62A6">
              <w:rPr>
                <w:szCs w:val="24"/>
                <w:shd w:val="clear" w:color="auto" w:fill="FFFFFF"/>
              </w:rPr>
              <w:t>KL 262.</w:t>
            </w:r>
            <w:r w:rsidR="008E62A6">
              <w:rPr>
                <w:szCs w:val="24"/>
                <w:shd w:val="clear" w:color="auto" w:fill="FFFFFF"/>
                <w:vertAlign w:val="superscript"/>
              </w:rPr>
              <w:t>1</w:t>
            </w:r>
            <w:r w:rsidR="008E62A6">
              <w:rPr>
                <w:szCs w:val="24"/>
                <w:shd w:val="clear" w:color="auto" w:fill="FFFFFF"/>
              </w:rPr>
              <w:t xml:space="preserve"> pantā paredzētā </w:t>
            </w:r>
            <w:r w:rsidR="00E82F18">
              <w:rPr>
                <w:szCs w:val="24"/>
                <w:shd w:val="clear" w:color="auto" w:fill="FFFFFF"/>
              </w:rPr>
              <w:t>noziedzīga nodarījuma sast</w:t>
            </w:r>
            <w:r w:rsidR="008E62A6">
              <w:rPr>
                <w:szCs w:val="24"/>
                <w:shd w:val="clear" w:color="auto" w:fill="FFFFFF"/>
              </w:rPr>
              <w:t>āvu.</w:t>
            </w:r>
            <w:r w:rsidR="00E82F18">
              <w:rPr>
                <w:szCs w:val="24"/>
                <w:shd w:val="clear" w:color="auto" w:fill="FFFFFF"/>
              </w:rPr>
              <w:t xml:space="preserve"> </w:t>
            </w:r>
          </w:p>
          <w:p w14:paraId="49434850" w14:textId="46330D26" w:rsidR="00513BBA" w:rsidRDefault="00513BBA" w:rsidP="000330DA">
            <w:pPr>
              <w:pStyle w:val="VPBody"/>
              <w:spacing w:before="0" w:after="0"/>
              <w:ind w:firstLine="254"/>
              <w:rPr>
                <w:szCs w:val="24"/>
                <w:shd w:val="clear" w:color="auto" w:fill="FFFFFF"/>
              </w:rPr>
            </w:pPr>
            <w:r>
              <w:rPr>
                <w:szCs w:val="24"/>
                <w:shd w:val="clear" w:color="auto" w:fill="FFFFFF"/>
              </w:rPr>
              <w:t xml:space="preserve">Ievērojot minēto, </w:t>
            </w:r>
            <w:r w:rsidR="00B93993">
              <w:rPr>
                <w:szCs w:val="24"/>
                <w:shd w:val="clear" w:color="auto" w:fill="FFFFFF"/>
              </w:rPr>
              <w:t>tiek paredzēts note</w:t>
            </w:r>
            <w:r w:rsidR="00E82F18">
              <w:rPr>
                <w:szCs w:val="24"/>
                <w:shd w:val="clear" w:color="auto" w:fill="FFFFFF"/>
              </w:rPr>
              <w:t>ikt, ka Covid-19 likuma 9. panta ceturto daļu nepiemēro</w:t>
            </w:r>
            <w:r w:rsidR="00B93993">
              <w:rPr>
                <w:szCs w:val="24"/>
                <w:shd w:val="clear" w:color="auto" w:fill="FFFFFF"/>
              </w:rPr>
              <w:t xml:space="preserve">, ja </w:t>
            </w:r>
            <w:r w:rsidR="0082537B">
              <w:rPr>
                <w:szCs w:val="24"/>
                <w:shd w:val="clear" w:color="auto" w:fill="FFFFFF"/>
              </w:rPr>
              <w:t>ir pamatotas aizdomas</w:t>
            </w:r>
            <w:r w:rsidR="00B93993">
              <w:rPr>
                <w:szCs w:val="24"/>
                <w:shd w:val="clear" w:color="auto" w:fill="FFFFFF"/>
              </w:rPr>
              <w:t>, ka noticis noziedzīgs nodarījums.</w:t>
            </w:r>
          </w:p>
          <w:p w14:paraId="57BF0A14" w14:textId="7AFFDBEC" w:rsidR="000330DA" w:rsidRDefault="000330DA" w:rsidP="000330DA">
            <w:pPr>
              <w:pStyle w:val="VPBody"/>
              <w:spacing w:before="0" w:after="0"/>
              <w:ind w:firstLine="254"/>
              <w:rPr>
                <w:szCs w:val="24"/>
                <w:shd w:val="clear" w:color="auto" w:fill="FFFFFF"/>
              </w:rPr>
            </w:pPr>
          </w:p>
          <w:p w14:paraId="44A4EDC3" w14:textId="5B4AC6DE" w:rsidR="000330DA" w:rsidRDefault="000330DA" w:rsidP="000330DA">
            <w:pPr>
              <w:pStyle w:val="VPBody"/>
              <w:spacing w:before="0" w:after="0"/>
              <w:ind w:firstLine="254"/>
              <w:rPr>
                <w:szCs w:val="24"/>
                <w:shd w:val="clear" w:color="auto" w:fill="FFFFFF"/>
              </w:rPr>
            </w:pPr>
            <w:r w:rsidRPr="000330DA">
              <w:rPr>
                <w:szCs w:val="24"/>
                <w:shd w:val="clear" w:color="auto" w:fill="FFFFFF"/>
              </w:rPr>
              <w:t>Covid-19 likuma</w:t>
            </w:r>
            <w:r>
              <w:rPr>
                <w:b/>
                <w:szCs w:val="24"/>
                <w:shd w:val="clear" w:color="auto" w:fill="FFFFFF"/>
              </w:rPr>
              <w:t xml:space="preserve"> </w:t>
            </w:r>
            <w:r w:rsidRPr="000330DA">
              <w:rPr>
                <w:b/>
                <w:szCs w:val="24"/>
                <w:shd w:val="clear" w:color="auto" w:fill="FFFFFF"/>
              </w:rPr>
              <w:t>12.</w:t>
            </w:r>
            <w:r w:rsidRPr="000330DA">
              <w:rPr>
                <w:b/>
                <w:szCs w:val="24"/>
                <w:shd w:val="clear" w:color="auto" w:fill="FFFFFF"/>
                <w:vertAlign w:val="superscript"/>
              </w:rPr>
              <w:t>1</w:t>
            </w:r>
            <w:r w:rsidRPr="000330DA">
              <w:rPr>
                <w:b/>
                <w:szCs w:val="24"/>
                <w:shd w:val="clear" w:color="auto" w:fill="FFFFFF"/>
              </w:rPr>
              <w:t> pants</w:t>
            </w:r>
            <w:r>
              <w:rPr>
                <w:szCs w:val="24"/>
                <w:shd w:val="clear" w:color="auto" w:fill="FFFFFF"/>
              </w:rPr>
              <w:t xml:space="preserve"> paredz noteikt, ka e</w:t>
            </w:r>
            <w:r w:rsidRPr="000330DA">
              <w:rPr>
                <w:szCs w:val="24"/>
                <w:shd w:val="clear" w:color="auto" w:fill="FFFFFF"/>
              </w:rPr>
              <w:t>pidemioloģiskās drošības mērķu sasniegšanai ieslodzīto lietas tiesās primāri tiek izskatītas videokonferences veidā, izņemot lietas, kas satur valsts noslēpuma objektu</w:t>
            </w:r>
            <w:r>
              <w:rPr>
                <w:szCs w:val="24"/>
                <w:shd w:val="clear" w:color="auto" w:fill="FFFFFF"/>
              </w:rPr>
              <w:t xml:space="preserve">. </w:t>
            </w:r>
          </w:p>
          <w:p w14:paraId="2C84E648" w14:textId="36543FB1" w:rsidR="00167596" w:rsidRPr="00167596"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Novērojot arvien strauji pieaugošo Covid-19 infekcijas izplatības pieaugumu sabiedrībā, kura dēļ epidemioloģiskās drošības nodrošināšanai tiek pieņemti arvien stingrāki pulcēšanās ierobežojumi visā valstī un īpaši drošības pasākumi dažādās pašvaldīb</w:t>
            </w:r>
            <w:r w:rsidR="00536D42">
              <w:rPr>
                <w:rFonts w:ascii="Times New Roman" w:eastAsia="Times New Roman" w:hAnsi="Times New Roman" w:cs="Times New Roman"/>
                <w:sz w:val="24"/>
                <w:szCs w:val="24"/>
                <w:lang w:eastAsia="lv-LV"/>
              </w:rPr>
              <w:t>ās, kurās vērojami lokāli Covid</w:t>
            </w:r>
            <w:r w:rsidR="00536D42">
              <w:rPr>
                <w:rFonts w:ascii="Times New Roman" w:eastAsia="Times New Roman" w:hAnsi="Times New Roman" w:cs="Times New Roman"/>
                <w:sz w:val="24"/>
                <w:szCs w:val="24"/>
                <w:lang w:eastAsia="lv-LV"/>
              </w:rPr>
              <w:noBreakHyphen/>
            </w:r>
            <w:r w:rsidRPr="00167596">
              <w:rPr>
                <w:rFonts w:ascii="Times New Roman" w:eastAsia="Times New Roman" w:hAnsi="Times New Roman" w:cs="Times New Roman"/>
                <w:sz w:val="24"/>
                <w:szCs w:val="24"/>
                <w:lang w:eastAsia="lv-LV"/>
              </w:rPr>
              <w:t>19 infekcijas uzliesmojumi, steidzami ir nepieciešams ieviest epidemioloģiskās drošības pasākumus attiecībā uz Covid-19 infekcijas izplatības risku samazināšanu ieslodzījuma vietās sabiedrības veselības nodrošināšanai. Paaugstināta Covid-</w:t>
            </w:r>
            <w:r w:rsidR="00536D42">
              <w:rPr>
                <w:rFonts w:ascii="Times New Roman" w:eastAsia="Times New Roman" w:hAnsi="Times New Roman" w:cs="Times New Roman"/>
                <w:sz w:val="24"/>
                <w:szCs w:val="24"/>
                <w:lang w:eastAsia="lv-LV"/>
              </w:rPr>
              <w:t>19 inficēšanās riska situācijā</w:t>
            </w:r>
            <w:r w:rsidRPr="00167596">
              <w:rPr>
                <w:rFonts w:ascii="Times New Roman" w:eastAsia="Times New Roman" w:hAnsi="Times New Roman" w:cs="Times New Roman"/>
                <w:sz w:val="24"/>
                <w:szCs w:val="24"/>
                <w:lang w:eastAsia="lv-LV"/>
              </w:rPr>
              <w:t xml:space="preserve"> ieslodzīto konvojēšana uz tiesu ievērojami palielina risku Covid-19 infekcijas nonākšanai ieslodzījuma vietās.</w:t>
            </w:r>
          </w:p>
          <w:p w14:paraId="018322A4" w14:textId="13894362" w:rsidR="00167596" w:rsidRPr="00167596"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Lielāko risku C</w:t>
            </w:r>
            <w:r w:rsidR="00536D42">
              <w:rPr>
                <w:rFonts w:ascii="Times New Roman" w:eastAsia="Times New Roman" w:hAnsi="Times New Roman" w:cs="Times New Roman"/>
                <w:sz w:val="24"/>
                <w:szCs w:val="24"/>
                <w:lang w:eastAsia="lv-LV"/>
              </w:rPr>
              <w:t>ovid</w:t>
            </w:r>
            <w:r w:rsidRPr="00167596">
              <w:rPr>
                <w:rFonts w:ascii="Times New Roman" w:eastAsia="Times New Roman" w:hAnsi="Times New Roman" w:cs="Times New Roman"/>
                <w:sz w:val="24"/>
                <w:szCs w:val="24"/>
                <w:lang w:eastAsia="lv-LV"/>
              </w:rPr>
              <w:t>-19</w:t>
            </w:r>
            <w:r w:rsidR="00536D42">
              <w:rPr>
                <w:rFonts w:ascii="Times New Roman" w:eastAsia="Times New Roman" w:hAnsi="Times New Roman" w:cs="Times New Roman"/>
                <w:sz w:val="24"/>
                <w:szCs w:val="24"/>
                <w:lang w:eastAsia="lv-LV"/>
              </w:rPr>
              <w:t xml:space="preserve"> infekcijas</w:t>
            </w:r>
            <w:r w:rsidRPr="00167596">
              <w:rPr>
                <w:rFonts w:ascii="Times New Roman" w:eastAsia="Times New Roman" w:hAnsi="Times New Roman" w:cs="Times New Roman"/>
                <w:sz w:val="24"/>
                <w:szCs w:val="24"/>
                <w:lang w:eastAsia="lv-LV"/>
              </w:rPr>
              <w:t xml:space="preserve"> nonākšanai ieslodzījuma vietās rad</w:t>
            </w:r>
            <w:r w:rsidR="00536D42">
              <w:rPr>
                <w:rFonts w:ascii="Times New Roman" w:eastAsia="Times New Roman" w:hAnsi="Times New Roman" w:cs="Times New Roman"/>
                <w:sz w:val="24"/>
                <w:szCs w:val="24"/>
                <w:lang w:eastAsia="lv-LV"/>
              </w:rPr>
              <w:t xml:space="preserve">a visa veida personu plūsmas uz vai </w:t>
            </w:r>
            <w:r w:rsidRPr="00167596">
              <w:rPr>
                <w:rFonts w:ascii="Times New Roman" w:eastAsia="Times New Roman" w:hAnsi="Times New Roman" w:cs="Times New Roman"/>
                <w:sz w:val="24"/>
                <w:szCs w:val="24"/>
                <w:lang w:eastAsia="lv-LV"/>
              </w:rPr>
              <w:t>no ieslodzījuma vietas – un viena no tām ir ieslodzīto konvojēšana uz tiesas sēdēm. Ieslodzītais konvojēšanas laikā, ko nodrošina Valsts policija, nonāk saskarsmē ar citiem ieslodzītajiem konvoja transportā, t.</w:t>
            </w:r>
            <w:r w:rsidR="00536D42">
              <w:rPr>
                <w:rFonts w:ascii="Times New Roman" w:eastAsia="Times New Roman" w:hAnsi="Times New Roman" w:cs="Times New Roman"/>
                <w:sz w:val="24"/>
                <w:szCs w:val="24"/>
                <w:lang w:eastAsia="lv-LV"/>
              </w:rPr>
              <w:t> </w:t>
            </w:r>
            <w:r w:rsidRPr="00167596">
              <w:rPr>
                <w:rFonts w:ascii="Times New Roman" w:eastAsia="Times New Roman" w:hAnsi="Times New Roman" w:cs="Times New Roman"/>
                <w:sz w:val="24"/>
                <w:szCs w:val="24"/>
                <w:lang w:eastAsia="lv-LV"/>
              </w:rPr>
              <w:t xml:space="preserve">sk. </w:t>
            </w:r>
            <w:r w:rsidR="00536D42">
              <w:rPr>
                <w:rFonts w:ascii="Times New Roman" w:eastAsia="Times New Roman" w:hAnsi="Times New Roman" w:cs="Times New Roman"/>
                <w:sz w:val="24"/>
                <w:szCs w:val="24"/>
                <w:lang w:eastAsia="lv-LV"/>
              </w:rPr>
              <w:t xml:space="preserve">ar ieslodzītajiem no citām ieslodzījuma vietām, kā arī ar konvoja darbiniekiem. Tāpat ieslodzītais </w:t>
            </w:r>
            <w:r w:rsidRPr="00167596">
              <w:rPr>
                <w:rFonts w:ascii="Times New Roman" w:eastAsia="Times New Roman" w:hAnsi="Times New Roman" w:cs="Times New Roman"/>
                <w:sz w:val="24"/>
                <w:szCs w:val="24"/>
                <w:lang w:eastAsia="lv-LV"/>
              </w:rPr>
              <w:t xml:space="preserve">pa nakti tiek izmitināts īslaicīgās </w:t>
            </w:r>
            <w:r w:rsidR="00536D42">
              <w:rPr>
                <w:rFonts w:ascii="Times New Roman" w:eastAsia="Times New Roman" w:hAnsi="Times New Roman" w:cs="Times New Roman"/>
                <w:sz w:val="24"/>
                <w:szCs w:val="24"/>
                <w:lang w:eastAsia="lv-LV"/>
              </w:rPr>
              <w:t>a</w:t>
            </w:r>
            <w:r w:rsidRPr="00167596">
              <w:rPr>
                <w:rFonts w:ascii="Times New Roman" w:eastAsia="Times New Roman" w:hAnsi="Times New Roman" w:cs="Times New Roman"/>
                <w:sz w:val="24"/>
                <w:szCs w:val="24"/>
                <w:lang w:eastAsia="lv-LV"/>
              </w:rPr>
              <w:t>izturēšana</w:t>
            </w:r>
            <w:r w:rsidR="00536D42">
              <w:rPr>
                <w:rFonts w:ascii="Times New Roman" w:eastAsia="Times New Roman" w:hAnsi="Times New Roman" w:cs="Times New Roman"/>
                <w:sz w:val="24"/>
                <w:szCs w:val="24"/>
                <w:lang w:eastAsia="lv-LV"/>
              </w:rPr>
              <w:t>s</w:t>
            </w:r>
            <w:r w:rsidRPr="00167596">
              <w:rPr>
                <w:rFonts w:ascii="Times New Roman" w:eastAsia="Times New Roman" w:hAnsi="Times New Roman" w:cs="Times New Roman"/>
                <w:sz w:val="24"/>
                <w:szCs w:val="24"/>
                <w:lang w:eastAsia="lv-LV"/>
              </w:rPr>
              <w:t xml:space="preserve"> vietā, kur saskaras ar citiem ieslodzītajiem un aizturētajiem, </w:t>
            </w:r>
            <w:r w:rsidR="00536D42">
              <w:rPr>
                <w:rFonts w:ascii="Times New Roman" w:eastAsia="Times New Roman" w:hAnsi="Times New Roman" w:cs="Times New Roman"/>
                <w:sz w:val="24"/>
                <w:szCs w:val="24"/>
                <w:lang w:eastAsia="lv-LV"/>
              </w:rPr>
              <w:t xml:space="preserve">kā arī </w:t>
            </w:r>
            <w:r w:rsidRPr="00167596">
              <w:rPr>
                <w:rFonts w:ascii="Times New Roman" w:eastAsia="Times New Roman" w:hAnsi="Times New Roman" w:cs="Times New Roman"/>
                <w:sz w:val="24"/>
                <w:szCs w:val="24"/>
                <w:lang w:eastAsia="lv-LV"/>
              </w:rPr>
              <w:t>īslaicīgās ai</w:t>
            </w:r>
            <w:r w:rsidR="00536D42">
              <w:rPr>
                <w:rFonts w:ascii="Times New Roman" w:eastAsia="Times New Roman" w:hAnsi="Times New Roman" w:cs="Times New Roman"/>
                <w:sz w:val="24"/>
                <w:szCs w:val="24"/>
                <w:lang w:eastAsia="lv-LV"/>
              </w:rPr>
              <w:t xml:space="preserve">zturēšanas vietas darbiniekiem. Savukārt </w:t>
            </w:r>
            <w:r w:rsidRPr="00167596">
              <w:rPr>
                <w:rFonts w:ascii="Times New Roman" w:eastAsia="Times New Roman" w:hAnsi="Times New Roman" w:cs="Times New Roman"/>
                <w:sz w:val="24"/>
                <w:szCs w:val="24"/>
                <w:lang w:eastAsia="lv-LV"/>
              </w:rPr>
              <w:t xml:space="preserve">tiesas telpās </w:t>
            </w:r>
            <w:r w:rsidR="00536D42">
              <w:rPr>
                <w:rFonts w:ascii="Times New Roman" w:eastAsia="Times New Roman" w:hAnsi="Times New Roman" w:cs="Times New Roman"/>
                <w:sz w:val="24"/>
                <w:szCs w:val="24"/>
                <w:lang w:eastAsia="lv-LV"/>
              </w:rPr>
              <w:t xml:space="preserve">ieslodzītais </w:t>
            </w:r>
            <w:r w:rsidRPr="00167596">
              <w:rPr>
                <w:rFonts w:ascii="Times New Roman" w:eastAsia="Times New Roman" w:hAnsi="Times New Roman" w:cs="Times New Roman"/>
                <w:sz w:val="24"/>
                <w:szCs w:val="24"/>
                <w:lang w:eastAsia="lv-LV"/>
              </w:rPr>
              <w:t xml:space="preserve">nonāk saskarsmē ar tiesas darbiniekiem, apmeklētājiem, tiesas sēdes dalībniekiem u.tml. </w:t>
            </w:r>
          </w:p>
          <w:p w14:paraId="1ED48FD3" w14:textId="6FBB8FBD" w:rsidR="00167596" w:rsidRPr="00167596"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 xml:space="preserve">Apzinoties risku, ko radītu situācija, ja </w:t>
            </w:r>
            <w:r w:rsidR="00536D42">
              <w:rPr>
                <w:rFonts w:ascii="Times New Roman" w:eastAsia="Times New Roman" w:hAnsi="Times New Roman" w:cs="Times New Roman"/>
                <w:sz w:val="24"/>
                <w:szCs w:val="24"/>
                <w:lang w:eastAsia="lv-LV"/>
              </w:rPr>
              <w:t>Covid-19 infekcija</w:t>
            </w:r>
            <w:r w:rsidRPr="00167596">
              <w:rPr>
                <w:rFonts w:ascii="Times New Roman" w:eastAsia="Times New Roman" w:hAnsi="Times New Roman" w:cs="Times New Roman"/>
                <w:sz w:val="24"/>
                <w:szCs w:val="24"/>
                <w:lang w:eastAsia="lv-LV"/>
              </w:rPr>
              <w:t xml:space="preserve"> nonāktu ieslodzījuma vietās (liels saslimušo skaits ieslodzīto kopumā sliktā veselības stāvokļa dēļ, strauja izplatība specifiskās vides un infrastruktūras dēļ) un tādas situācijas </w:t>
            </w:r>
            <w:r w:rsidRPr="00167596">
              <w:rPr>
                <w:rFonts w:ascii="Times New Roman" w:eastAsia="Times New Roman" w:hAnsi="Times New Roman" w:cs="Times New Roman"/>
                <w:sz w:val="24"/>
                <w:szCs w:val="24"/>
                <w:lang w:eastAsia="lv-LV"/>
              </w:rPr>
              <w:lastRenderedPageBreak/>
              <w:t>iespējamo ietekmi uz veselības aprūpes sistēmas spēju vispār nodrošināt veselības aprūpi pārējai sabiedrībai, ārkārtējās situācijas laikā tika apturēta ieslodzīto konvojēšanas īstenošana (Ministru kabineta rīkojuma Nr.</w:t>
            </w:r>
            <w:r w:rsidR="00536D42">
              <w:rPr>
                <w:rFonts w:ascii="Times New Roman" w:eastAsia="Times New Roman" w:hAnsi="Times New Roman" w:cs="Times New Roman"/>
                <w:sz w:val="24"/>
                <w:szCs w:val="24"/>
                <w:lang w:eastAsia="lv-LV"/>
              </w:rPr>
              <w:t> </w:t>
            </w:r>
            <w:r w:rsidRPr="00167596">
              <w:rPr>
                <w:rFonts w:ascii="Times New Roman" w:eastAsia="Times New Roman" w:hAnsi="Times New Roman" w:cs="Times New Roman"/>
                <w:sz w:val="24"/>
                <w:szCs w:val="24"/>
                <w:lang w:eastAsia="lv-LV"/>
              </w:rPr>
              <w:t xml:space="preserve">103 4.10.3. apakšpunkts paredzēja atteikšanos no ieslodzīto personu konvojēšanas pēc procesa virzītāju pieprasījumiem, tai skaitā uz tiesas sēdēm, atbilstoši iespējām nosakot tiesas sēdes videokonferenču režīmā). </w:t>
            </w:r>
          </w:p>
          <w:p w14:paraId="5B9E4581" w14:textId="62375282" w:rsidR="00167596" w:rsidRPr="00167596"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Situācijai uzlabojoties, ar 2020.</w:t>
            </w:r>
            <w:r w:rsidR="00536D42">
              <w:rPr>
                <w:rFonts w:ascii="Times New Roman" w:eastAsia="Times New Roman" w:hAnsi="Times New Roman" w:cs="Times New Roman"/>
                <w:sz w:val="24"/>
                <w:szCs w:val="24"/>
                <w:lang w:eastAsia="lv-LV"/>
              </w:rPr>
              <w:t> </w:t>
            </w:r>
            <w:r w:rsidRPr="00167596">
              <w:rPr>
                <w:rFonts w:ascii="Times New Roman" w:eastAsia="Times New Roman" w:hAnsi="Times New Roman" w:cs="Times New Roman"/>
                <w:sz w:val="24"/>
                <w:szCs w:val="24"/>
                <w:lang w:eastAsia="lv-LV"/>
              </w:rPr>
              <w:t>gada 14.</w:t>
            </w:r>
            <w:r w:rsidR="00536D42">
              <w:rPr>
                <w:rFonts w:ascii="Times New Roman" w:eastAsia="Times New Roman" w:hAnsi="Times New Roman" w:cs="Times New Roman"/>
                <w:sz w:val="24"/>
                <w:szCs w:val="24"/>
                <w:lang w:eastAsia="lv-LV"/>
              </w:rPr>
              <w:t> </w:t>
            </w:r>
            <w:r w:rsidRPr="00167596">
              <w:rPr>
                <w:rFonts w:ascii="Times New Roman" w:eastAsia="Times New Roman" w:hAnsi="Times New Roman" w:cs="Times New Roman"/>
                <w:sz w:val="24"/>
                <w:szCs w:val="24"/>
                <w:lang w:eastAsia="lv-LV"/>
              </w:rPr>
              <w:t>maija grozījumiem Ministru kabineta rīkojumā Nr.</w:t>
            </w:r>
            <w:r w:rsidR="00536D42">
              <w:rPr>
                <w:rFonts w:ascii="Times New Roman" w:eastAsia="Times New Roman" w:hAnsi="Times New Roman" w:cs="Times New Roman"/>
                <w:sz w:val="24"/>
                <w:szCs w:val="24"/>
                <w:lang w:eastAsia="lv-LV"/>
              </w:rPr>
              <w:t> </w:t>
            </w:r>
            <w:r w:rsidRPr="00167596">
              <w:rPr>
                <w:rFonts w:ascii="Times New Roman" w:eastAsia="Times New Roman" w:hAnsi="Times New Roman" w:cs="Times New Roman"/>
                <w:sz w:val="24"/>
                <w:szCs w:val="24"/>
                <w:lang w:eastAsia="lv-LV"/>
              </w:rPr>
              <w:t>103 tika paredzēta šī i</w:t>
            </w:r>
            <w:r w:rsidR="00536D42">
              <w:rPr>
                <w:rFonts w:ascii="Times New Roman" w:eastAsia="Times New Roman" w:hAnsi="Times New Roman" w:cs="Times New Roman"/>
                <w:sz w:val="24"/>
                <w:szCs w:val="24"/>
                <w:lang w:eastAsia="lv-LV"/>
              </w:rPr>
              <w:t>erobežojuma neliela mīkstināšana</w:t>
            </w:r>
            <w:r w:rsidRPr="00167596">
              <w:rPr>
                <w:rFonts w:ascii="Times New Roman" w:eastAsia="Times New Roman" w:hAnsi="Times New Roman" w:cs="Times New Roman"/>
                <w:sz w:val="24"/>
                <w:szCs w:val="24"/>
                <w:lang w:eastAsia="lv-LV"/>
              </w:rPr>
              <w:t>, paredzot, ka konvojēšanas ierobež</w:t>
            </w:r>
            <w:r w:rsidR="00536D42">
              <w:rPr>
                <w:rFonts w:ascii="Times New Roman" w:eastAsia="Times New Roman" w:hAnsi="Times New Roman" w:cs="Times New Roman"/>
                <w:sz w:val="24"/>
                <w:szCs w:val="24"/>
                <w:lang w:eastAsia="lv-LV"/>
              </w:rPr>
              <w:t>ojums neattiecas uz personām, ka</w:t>
            </w:r>
            <w:r w:rsidRPr="00167596">
              <w:rPr>
                <w:rFonts w:ascii="Times New Roman" w:eastAsia="Times New Roman" w:hAnsi="Times New Roman" w:cs="Times New Roman"/>
                <w:sz w:val="24"/>
                <w:szCs w:val="24"/>
                <w:lang w:eastAsia="lv-LV"/>
              </w:rPr>
              <w:t xml:space="preserve">s apcietinātas krimināllietā, kuras materiālos iekļauts valsts noslēpumu saturošs objekts. Tāpat tika noteikts, ka šādā gadījumā, kā arī konvojējot ieslodzītos starp ieslodzījuma vietām, nodrošina pēc iespējas īsāku konvojēšanas maršrutu un ieslodzītā atgriešanos vai nokļūšanu ieslodzījuma vietā tajā pašā dienā. Arī pēc ārkārtējās situācijas beigām, kamēr vien pastāvēs inficēšanās riski ar </w:t>
            </w:r>
            <w:r w:rsidR="00536D42">
              <w:rPr>
                <w:rFonts w:ascii="Times New Roman" w:eastAsia="Times New Roman" w:hAnsi="Times New Roman" w:cs="Times New Roman"/>
                <w:sz w:val="24"/>
                <w:szCs w:val="24"/>
                <w:lang w:eastAsia="lv-LV"/>
              </w:rPr>
              <w:t>Covid-19</w:t>
            </w:r>
            <w:r w:rsidRPr="00167596">
              <w:rPr>
                <w:rFonts w:ascii="Times New Roman" w:eastAsia="Times New Roman" w:hAnsi="Times New Roman" w:cs="Times New Roman"/>
                <w:sz w:val="24"/>
                <w:szCs w:val="24"/>
                <w:lang w:eastAsia="lv-LV"/>
              </w:rPr>
              <w:t xml:space="preserve">, ieslodzīto konvojēšanas jautājums jārisina tādā viedā, kas maksimāli samazina ieslodzīto inficēšanās risku. Ņemot vērā visus veiktos pasākumus ieslodzījuma vietās, līdz šim nav konstatēti pozitīvi Covid-19 gadījumi ne ieslodzītajiem, ne </w:t>
            </w:r>
            <w:r w:rsidR="00536D42">
              <w:rPr>
                <w:rFonts w:ascii="Times New Roman" w:eastAsia="Times New Roman" w:hAnsi="Times New Roman" w:cs="Times New Roman"/>
                <w:sz w:val="24"/>
                <w:szCs w:val="24"/>
                <w:lang w:eastAsia="lv-LV"/>
              </w:rPr>
              <w:t xml:space="preserve">arī </w:t>
            </w:r>
            <w:r w:rsidRPr="00167596">
              <w:rPr>
                <w:rFonts w:ascii="Times New Roman" w:eastAsia="Times New Roman" w:hAnsi="Times New Roman" w:cs="Times New Roman"/>
                <w:sz w:val="24"/>
                <w:szCs w:val="24"/>
                <w:lang w:eastAsia="lv-LV"/>
              </w:rPr>
              <w:t xml:space="preserve">darbiniekiem. </w:t>
            </w:r>
          </w:p>
          <w:p w14:paraId="61DD3F83" w14:textId="5CFB2A7F" w:rsidR="00167596" w:rsidRPr="00167596" w:rsidRDefault="00536D42" w:rsidP="00536D42">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arī pašreizējā situācijā nav pamata ieviest tik stingrus ierobežojumus, kas pastāvēja</w:t>
            </w:r>
            <w:r w:rsidR="00167596" w:rsidRPr="00167596">
              <w:rPr>
                <w:rFonts w:ascii="Times New Roman" w:eastAsia="Times New Roman" w:hAnsi="Times New Roman" w:cs="Times New Roman"/>
                <w:sz w:val="24"/>
                <w:szCs w:val="24"/>
                <w:lang w:eastAsia="lv-LV"/>
              </w:rPr>
              <w:t xml:space="preserve"> ārkārtējās situācijas laikā, tomēr ir nepieciešams līdzsvarot sabiedrības drošības un veselības intereses un personu, tostarp ieslodzījuma vietās esošo personu, tiesību uz tiesu saprātīgā</w:t>
            </w:r>
            <w:r>
              <w:rPr>
                <w:rFonts w:ascii="Times New Roman" w:eastAsia="Times New Roman" w:hAnsi="Times New Roman" w:cs="Times New Roman"/>
                <w:sz w:val="24"/>
                <w:szCs w:val="24"/>
                <w:lang w:eastAsia="lv-LV"/>
              </w:rPr>
              <w:t xml:space="preserve"> termiņā realizāciju un novērst</w:t>
            </w:r>
            <w:r w:rsidR="00167596" w:rsidRPr="00167596">
              <w:rPr>
                <w:rFonts w:ascii="Times New Roman" w:eastAsia="Times New Roman" w:hAnsi="Times New Roman" w:cs="Times New Roman"/>
                <w:sz w:val="24"/>
                <w:szCs w:val="24"/>
                <w:lang w:eastAsia="lv-LV"/>
              </w:rPr>
              <w:t xml:space="preserve"> Covid-19 infekcijas izplatības r</w:t>
            </w:r>
            <w:r>
              <w:rPr>
                <w:rFonts w:ascii="Times New Roman" w:eastAsia="Times New Roman" w:hAnsi="Times New Roman" w:cs="Times New Roman"/>
                <w:sz w:val="24"/>
                <w:szCs w:val="24"/>
                <w:lang w:eastAsia="lv-LV"/>
              </w:rPr>
              <w:t xml:space="preserve">isku ieslodzījuma vietās. Tādējādi </w:t>
            </w:r>
            <w:r w:rsidR="008F546C">
              <w:rPr>
                <w:rFonts w:ascii="Times New Roman" w:eastAsia="Times New Roman" w:hAnsi="Times New Roman" w:cs="Times New Roman"/>
                <w:sz w:val="24"/>
                <w:szCs w:val="24"/>
                <w:lang w:eastAsia="lv-LV"/>
              </w:rPr>
              <w:t>ar Likumprojektu tiek paredzēts noteikt,</w:t>
            </w:r>
            <w:r w:rsidR="00167596" w:rsidRPr="00167596">
              <w:rPr>
                <w:rFonts w:ascii="Times New Roman" w:eastAsia="Times New Roman" w:hAnsi="Times New Roman" w:cs="Times New Roman"/>
                <w:sz w:val="24"/>
                <w:szCs w:val="24"/>
                <w:lang w:eastAsia="lv-LV"/>
              </w:rPr>
              <w:t xml:space="preserve"> ka ieslodzīto lietas</w:t>
            </w:r>
            <w:r w:rsidR="007503A7">
              <w:rPr>
                <w:rFonts w:ascii="Times New Roman" w:eastAsia="Times New Roman" w:hAnsi="Times New Roman" w:cs="Times New Roman"/>
                <w:sz w:val="24"/>
                <w:szCs w:val="24"/>
                <w:lang w:eastAsia="lv-LV"/>
              </w:rPr>
              <w:t>, proti, lietas</w:t>
            </w:r>
            <w:r w:rsidR="00112FE2">
              <w:rPr>
                <w:rFonts w:ascii="Times New Roman" w:eastAsia="Times New Roman" w:hAnsi="Times New Roman" w:cs="Times New Roman"/>
                <w:sz w:val="24"/>
                <w:szCs w:val="24"/>
                <w:lang w:eastAsia="lv-LV"/>
              </w:rPr>
              <w:t xml:space="preserve"> (gan krimināllietas, gan civillietas, gan administratīvās lietas)</w:t>
            </w:r>
            <w:r w:rsidR="007503A7">
              <w:rPr>
                <w:rFonts w:ascii="Times New Roman" w:eastAsia="Times New Roman" w:hAnsi="Times New Roman" w:cs="Times New Roman"/>
                <w:sz w:val="24"/>
                <w:szCs w:val="24"/>
                <w:lang w:eastAsia="lv-LV"/>
              </w:rPr>
              <w:t>, kurās procesa dalībnieks ir ieslodzītais (piemēram, persona, kurai ir tiesības uz aizstāvību, cietušais, trešā persona</w:t>
            </w:r>
            <w:r w:rsidR="00112FE2">
              <w:rPr>
                <w:rFonts w:ascii="Times New Roman" w:eastAsia="Times New Roman" w:hAnsi="Times New Roman" w:cs="Times New Roman"/>
                <w:sz w:val="24"/>
                <w:szCs w:val="24"/>
                <w:lang w:eastAsia="lv-LV"/>
              </w:rPr>
              <w:t>, prasītājs, pieteicējs, atbildētājs</w:t>
            </w:r>
            <w:r w:rsidR="007503A7">
              <w:rPr>
                <w:rFonts w:ascii="Times New Roman" w:eastAsia="Times New Roman" w:hAnsi="Times New Roman" w:cs="Times New Roman"/>
                <w:sz w:val="24"/>
                <w:szCs w:val="24"/>
                <w:lang w:eastAsia="lv-LV"/>
              </w:rPr>
              <w:t xml:space="preserve"> u.c. procesa dalībnieki),</w:t>
            </w:r>
            <w:r w:rsidR="00167596" w:rsidRPr="00167596">
              <w:rPr>
                <w:rFonts w:ascii="Times New Roman" w:eastAsia="Times New Roman" w:hAnsi="Times New Roman" w:cs="Times New Roman"/>
                <w:sz w:val="24"/>
                <w:szCs w:val="24"/>
                <w:lang w:eastAsia="lv-LV"/>
              </w:rPr>
              <w:t xml:space="preserve"> </w:t>
            </w:r>
            <w:r w:rsidR="007503A7">
              <w:rPr>
                <w:rFonts w:ascii="Times New Roman" w:eastAsia="Times New Roman" w:hAnsi="Times New Roman" w:cs="Times New Roman"/>
                <w:sz w:val="24"/>
                <w:szCs w:val="24"/>
                <w:lang w:eastAsia="lv-LV"/>
              </w:rPr>
              <w:t xml:space="preserve">tiesās </w:t>
            </w:r>
            <w:r w:rsidR="00167596" w:rsidRPr="00167596">
              <w:rPr>
                <w:rFonts w:ascii="Times New Roman" w:eastAsia="Times New Roman" w:hAnsi="Times New Roman" w:cs="Times New Roman"/>
                <w:sz w:val="24"/>
                <w:szCs w:val="24"/>
                <w:lang w:eastAsia="lv-LV"/>
              </w:rPr>
              <w:t>primāri tiek izskatītas videokonfere</w:t>
            </w:r>
            <w:r w:rsidR="008F546C">
              <w:rPr>
                <w:rFonts w:ascii="Times New Roman" w:eastAsia="Times New Roman" w:hAnsi="Times New Roman" w:cs="Times New Roman"/>
                <w:sz w:val="24"/>
                <w:szCs w:val="24"/>
                <w:lang w:eastAsia="lv-LV"/>
              </w:rPr>
              <w:t>nces režīmā, izņemot lietas, k</w:t>
            </w:r>
            <w:r w:rsidR="00167596" w:rsidRPr="00167596">
              <w:rPr>
                <w:rFonts w:ascii="Times New Roman" w:eastAsia="Times New Roman" w:hAnsi="Times New Roman" w:cs="Times New Roman"/>
                <w:sz w:val="24"/>
                <w:szCs w:val="24"/>
                <w:lang w:eastAsia="lv-LV"/>
              </w:rPr>
              <w:t xml:space="preserve">as satur valsts noslēpuma objektu. </w:t>
            </w:r>
          </w:p>
          <w:p w14:paraId="7FDA7E6B" w14:textId="1C5CE1E5" w:rsidR="00167596" w:rsidRPr="00167596"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Tehnoloģiju progress un tā priekšrocības šajā situācijā var sniegt būtisku atbalstu Covid-19 infekcijas ierobežošanā un apturēšanā, vienlaikus nodrošinot ieslodzīto tiesības uz tiesu saprātīgā termiņā. Saskaņā ar Kriminālp</w:t>
            </w:r>
            <w:r w:rsidR="008F546C">
              <w:rPr>
                <w:rFonts w:ascii="Times New Roman" w:eastAsia="Times New Roman" w:hAnsi="Times New Roman" w:cs="Times New Roman"/>
                <w:sz w:val="24"/>
                <w:szCs w:val="24"/>
                <w:lang w:eastAsia="lv-LV"/>
              </w:rPr>
              <w:t>rocesa likuma 140. </w:t>
            </w:r>
            <w:r w:rsidRPr="00167596">
              <w:rPr>
                <w:rFonts w:ascii="Times New Roman" w:eastAsia="Times New Roman" w:hAnsi="Times New Roman" w:cs="Times New Roman"/>
                <w:sz w:val="24"/>
                <w:szCs w:val="24"/>
                <w:lang w:eastAsia="lv-LV"/>
              </w:rPr>
              <w:t>panta pirmo daļu procesa virzītājs procesuālo darbību var veikt, izmantojot tehniskos līdzekļus (</w:t>
            </w:r>
            <w:proofErr w:type="spellStart"/>
            <w:r w:rsidRPr="00167596">
              <w:rPr>
                <w:rFonts w:ascii="Times New Roman" w:eastAsia="Times New Roman" w:hAnsi="Times New Roman" w:cs="Times New Roman"/>
                <w:sz w:val="24"/>
                <w:szCs w:val="24"/>
                <w:lang w:eastAsia="lv-LV"/>
              </w:rPr>
              <w:t>telefonkonference</w:t>
            </w:r>
            <w:proofErr w:type="spellEnd"/>
            <w:r w:rsidRPr="00167596">
              <w:rPr>
                <w:rFonts w:ascii="Times New Roman" w:eastAsia="Times New Roman" w:hAnsi="Times New Roman" w:cs="Times New Roman"/>
                <w:sz w:val="24"/>
                <w:szCs w:val="24"/>
                <w:lang w:eastAsia="lv-LV"/>
              </w:rPr>
              <w:t xml:space="preserve">, videokonference), ja to prasa kriminālprocesa intereses. Līdz ar to atbilstošas uz kriminālprocesa mērķa sasniegšanu virzītas kriminālprocesa norises nodrošināšanas dēļ procesa virzītājs jebkuru procesuālo darbību var veikt, izmantojot videokonferenci, ja vien to pieļauj attiecīgās procesuālās darbības būtība. </w:t>
            </w:r>
          </w:p>
          <w:p w14:paraId="44E82307" w14:textId="219F1EDD" w:rsidR="00302C11" w:rsidRPr="00167596" w:rsidRDefault="00167596" w:rsidP="00302C11">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lastRenderedPageBreak/>
              <w:t>Lietas skatīšana tiesā</w:t>
            </w:r>
            <w:r w:rsidR="008F546C">
              <w:rPr>
                <w:rFonts w:ascii="Times New Roman" w:eastAsia="Times New Roman" w:hAnsi="Times New Roman" w:cs="Times New Roman"/>
                <w:sz w:val="24"/>
                <w:szCs w:val="24"/>
                <w:lang w:eastAsia="lv-LV"/>
              </w:rPr>
              <w:t>,</w:t>
            </w:r>
            <w:r w:rsidRPr="00167596">
              <w:rPr>
                <w:rFonts w:ascii="Times New Roman" w:eastAsia="Times New Roman" w:hAnsi="Times New Roman" w:cs="Times New Roman"/>
                <w:sz w:val="24"/>
                <w:szCs w:val="24"/>
                <w:lang w:eastAsia="lv-LV"/>
              </w:rPr>
              <w:t xml:space="preserve"> izmantojot videokonferenci</w:t>
            </w:r>
            <w:r w:rsidR="008F546C">
              <w:rPr>
                <w:rFonts w:ascii="Times New Roman" w:eastAsia="Times New Roman" w:hAnsi="Times New Roman" w:cs="Times New Roman"/>
                <w:sz w:val="24"/>
                <w:szCs w:val="24"/>
                <w:lang w:eastAsia="lv-LV"/>
              </w:rPr>
              <w:t>,</w:t>
            </w:r>
            <w:r w:rsidRPr="00167596">
              <w:rPr>
                <w:rFonts w:ascii="Times New Roman" w:eastAsia="Times New Roman" w:hAnsi="Times New Roman" w:cs="Times New Roman"/>
                <w:sz w:val="24"/>
                <w:szCs w:val="24"/>
                <w:lang w:eastAsia="lv-LV"/>
              </w:rPr>
              <w:t xml:space="preserve"> ir iespējama jau kopš 2014.</w:t>
            </w:r>
            <w:r w:rsidR="008F546C">
              <w:rPr>
                <w:rFonts w:ascii="Times New Roman" w:eastAsia="Times New Roman" w:hAnsi="Times New Roman" w:cs="Times New Roman"/>
                <w:sz w:val="24"/>
                <w:szCs w:val="24"/>
                <w:lang w:eastAsia="lv-LV"/>
              </w:rPr>
              <w:t> </w:t>
            </w:r>
            <w:r w:rsidRPr="00167596">
              <w:rPr>
                <w:rFonts w:ascii="Times New Roman" w:eastAsia="Times New Roman" w:hAnsi="Times New Roman" w:cs="Times New Roman"/>
                <w:sz w:val="24"/>
                <w:szCs w:val="24"/>
                <w:lang w:eastAsia="lv-LV"/>
              </w:rPr>
              <w:t>gada un videokonferenču izmantošanas biežums arvien pieaug. Ievērojot minēto, likumprojektā paredzēts noteikt,</w:t>
            </w:r>
            <w:r w:rsidR="008F546C">
              <w:rPr>
                <w:rFonts w:ascii="Times New Roman" w:eastAsia="Times New Roman" w:hAnsi="Times New Roman" w:cs="Times New Roman"/>
                <w:sz w:val="24"/>
                <w:szCs w:val="24"/>
                <w:lang w:eastAsia="lv-LV"/>
              </w:rPr>
              <w:t xml:space="preserve"> ka Kriminālprocesa likuma 140. </w:t>
            </w:r>
            <w:r w:rsidRPr="00167596">
              <w:rPr>
                <w:rFonts w:ascii="Times New Roman" w:eastAsia="Times New Roman" w:hAnsi="Times New Roman" w:cs="Times New Roman"/>
                <w:sz w:val="24"/>
                <w:szCs w:val="24"/>
                <w:lang w:eastAsia="lv-LV"/>
              </w:rPr>
              <w:t xml:space="preserve">panta pirmajā daļā piešķirtās tiesības primāri izmantojamas ikvienā kriminālprocesā, kur nepieciešama ieslodzītās personas klātbūtne. Šādā veidā tiek samazināts Covid-19 izplatības risks, jo, piedaloties iztiesāšanā ar videokonferences starpniecību, tiek samazināts to personu skaits, ar kurām ieslodzītā persona nonāk kontaktā laikā, kurā tiek organizēta viņas dalība tiesas sēdē. Šāds nosacījums ir </w:t>
            </w:r>
            <w:r w:rsidR="008F546C">
              <w:rPr>
                <w:rFonts w:ascii="Times New Roman" w:eastAsia="Times New Roman" w:hAnsi="Times New Roman" w:cs="Times New Roman"/>
                <w:sz w:val="24"/>
                <w:szCs w:val="24"/>
                <w:lang w:eastAsia="lv-LV"/>
              </w:rPr>
              <w:t>attiecināms</w:t>
            </w:r>
            <w:r w:rsidRPr="00167596">
              <w:rPr>
                <w:rFonts w:ascii="Times New Roman" w:eastAsia="Times New Roman" w:hAnsi="Times New Roman" w:cs="Times New Roman"/>
                <w:sz w:val="24"/>
                <w:szCs w:val="24"/>
                <w:lang w:eastAsia="lv-LV"/>
              </w:rPr>
              <w:t xml:space="preserve"> uz ieslodzīto konvojēšanu ne tikai kriminālprocesa ietvaros, bet arī attiecībā uz viņu klātienes iesaisti administratīvā procesa lietu un civillietu izskatīšanā. Adm</w:t>
            </w:r>
            <w:r w:rsidR="008F546C">
              <w:rPr>
                <w:rFonts w:ascii="Times New Roman" w:eastAsia="Times New Roman" w:hAnsi="Times New Roman" w:cs="Times New Roman"/>
                <w:sz w:val="24"/>
                <w:szCs w:val="24"/>
                <w:lang w:eastAsia="lv-LV"/>
              </w:rPr>
              <w:t>inistratīvā procesa likuma 204. </w:t>
            </w:r>
            <w:r w:rsidRPr="00167596">
              <w:rPr>
                <w:rFonts w:ascii="Times New Roman" w:eastAsia="Times New Roman" w:hAnsi="Times New Roman" w:cs="Times New Roman"/>
                <w:sz w:val="24"/>
                <w:szCs w:val="24"/>
                <w:lang w:eastAsia="lv-LV"/>
              </w:rPr>
              <w:t>pan</w:t>
            </w:r>
            <w:r w:rsidR="008F546C">
              <w:rPr>
                <w:rFonts w:ascii="Times New Roman" w:eastAsia="Times New Roman" w:hAnsi="Times New Roman" w:cs="Times New Roman"/>
                <w:sz w:val="24"/>
                <w:szCs w:val="24"/>
                <w:lang w:eastAsia="lv-LV"/>
              </w:rPr>
              <w:t>ta septītā daļa pie</w:t>
            </w:r>
            <w:r w:rsidRPr="00167596">
              <w:rPr>
                <w:rFonts w:ascii="Times New Roman" w:eastAsia="Times New Roman" w:hAnsi="Times New Roman" w:cs="Times New Roman"/>
                <w:sz w:val="24"/>
                <w:szCs w:val="24"/>
                <w:lang w:eastAsia="lv-LV"/>
              </w:rPr>
              <w:t>ļauj veikt procesuālās darbības tiesas sēdē, izmantojot videokonferenci, ja procesa dalībnieks, liecinieks vai eksperts tiesas sēdes laikā atrodas citā vietā. Procesuālo darbību veikšana, izmantojot videokonferenci, notiek Administratīvā procesa likumā administratīvo lietu iztiesāšanai noteiktajā kārtībā (Adm</w:t>
            </w:r>
            <w:r w:rsidR="008F546C">
              <w:rPr>
                <w:rFonts w:ascii="Times New Roman" w:eastAsia="Times New Roman" w:hAnsi="Times New Roman" w:cs="Times New Roman"/>
                <w:sz w:val="24"/>
                <w:szCs w:val="24"/>
                <w:lang w:eastAsia="lv-LV"/>
              </w:rPr>
              <w:t>inistratīvā procesa likuma 210. </w:t>
            </w:r>
            <w:r w:rsidRPr="00167596">
              <w:rPr>
                <w:rFonts w:ascii="Times New Roman" w:eastAsia="Times New Roman" w:hAnsi="Times New Roman" w:cs="Times New Roman"/>
                <w:sz w:val="24"/>
                <w:szCs w:val="24"/>
                <w:lang w:eastAsia="lv-LV"/>
              </w:rPr>
              <w:t>pants).</w:t>
            </w:r>
          </w:p>
          <w:p w14:paraId="798486A0" w14:textId="1F573A65" w:rsidR="00167596"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 xml:space="preserve">Tāpat norādāms, ka pie valstī pastāvošās epidemioloģiskās situācijas, sabiedrības drošības un veselības intereses ir atzīstamas par īpaši aizsargājamām, tāpēc </w:t>
            </w:r>
            <w:r w:rsidR="009D48BD">
              <w:rPr>
                <w:rFonts w:ascii="Times New Roman" w:eastAsia="Times New Roman" w:hAnsi="Times New Roman" w:cs="Times New Roman"/>
                <w:sz w:val="24"/>
                <w:szCs w:val="24"/>
                <w:lang w:eastAsia="lv-LV"/>
              </w:rPr>
              <w:t xml:space="preserve">tās prevalē </w:t>
            </w:r>
            <w:r w:rsidRPr="00167596">
              <w:rPr>
                <w:rFonts w:ascii="Times New Roman" w:eastAsia="Times New Roman" w:hAnsi="Times New Roman" w:cs="Times New Roman"/>
                <w:sz w:val="24"/>
                <w:szCs w:val="24"/>
                <w:lang w:eastAsia="lv-LV"/>
              </w:rPr>
              <w:t>pār indivīda (ieslodzītā) subjektīvu vēlmi pēc kriminālprocesa norises klātienē, bez tehnisko līdzekļu palīdzības. Attiecīgi gadījumā, ja procesa virzītājs atzīst par iespēj</w:t>
            </w:r>
            <w:r w:rsidR="009D48BD">
              <w:rPr>
                <w:rFonts w:ascii="Times New Roman" w:eastAsia="Times New Roman" w:hAnsi="Times New Roman" w:cs="Times New Roman"/>
                <w:sz w:val="24"/>
                <w:szCs w:val="24"/>
                <w:lang w:eastAsia="lv-LV"/>
              </w:rPr>
              <w:t>am</w:t>
            </w:r>
            <w:r w:rsidRPr="00167596">
              <w:rPr>
                <w:rFonts w:ascii="Times New Roman" w:eastAsia="Times New Roman" w:hAnsi="Times New Roman" w:cs="Times New Roman"/>
                <w:sz w:val="24"/>
                <w:szCs w:val="24"/>
                <w:lang w:eastAsia="lv-LV"/>
              </w:rPr>
              <w:t>u lietas izskatīšanai izmantot videokonferenci, tad šai procesa formai ir dodama priekšroka iepretim indivīda subjektīvai vēlmei pēc kriminālprocesa norises klātienē. Tādējādi, ja ar videokonferences starpniecību pilnvērtīgi tiek nodrošinātas personas tiesības uz taisnīgu tiesu (piemēram, tiesības uz aizstāvi vai tiesības uz tulku), personas iebildumi par kriminālprocesa norisi klātienē var netikt ņemti vērā, ja tas ir gan sabiedrības, gan pašas personas drošības un veselības interesēs.</w:t>
            </w:r>
          </w:p>
          <w:p w14:paraId="249F5165" w14:textId="40EE4DEB" w:rsidR="00302C11" w:rsidRPr="00167596" w:rsidRDefault="00302C11" w:rsidP="00D40BFA">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uzsverams, ka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pantā ietvertais vārds “primāri” tiek lietots, lai nodrošinātu, ka ieslodzīto lietas tiesās pēc iespējas tiktu izskatītas videokonferences režīmā. Tomēr tādējādi netiek izslēgta situācija, ka krimināllietas vai civillietas, kas obligāti skatāmas slēgtā tiesas sēdē, pie noteiktiem apstākļiem var tikt izskatītas arī klātienē</w:t>
            </w:r>
            <w:r w:rsidR="00D40BFA">
              <w:rPr>
                <w:rFonts w:ascii="Times New Roman" w:eastAsia="Times New Roman" w:hAnsi="Times New Roman" w:cs="Times New Roman"/>
                <w:sz w:val="24"/>
                <w:szCs w:val="24"/>
                <w:lang w:eastAsia="lv-LV"/>
              </w:rPr>
              <w:t>, ja pastāv aizdomas par nespēju nodrošināt konfidencialitāti vai pastāv citi būtiski apstākļi, kas liedz videokonferences režīmu.</w:t>
            </w:r>
          </w:p>
          <w:p w14:paraId="55286AB5" w14:textId="6C2DAA46" w:rsidR="001075C9" w:rsidRPr="00706AC9" w:rsidRDefault="00167596" w:rsidP="00536D42">
            <w:pPr>
              <w:spacing w:after="0" w:line="240" w:lineRule="auto"/>
              <w:ind w:firstLine="254"/>
              <w:jc w:val="both"/>
              <w:rPr>
                <w:rFonts w:ascii="Times New Roman" w:eastAsia="Times New Roman" w:hAnsi="Times New Roman" w:cs="Times New Roman"/>
                <w:sz w:val="24"/>
                <w:szCs w:val="24"/>
                <w:lang w:eastAsia="lv-LV"/>
              </w:rPr>
            </w:pPr>
            <w:r w:rsidRPr="00167596">
              <w:rPr>
                <w:rFonts w:ascii="Times New Roman" w:eastAsia="Times New Roman" w:hAnsi="Times New Roman" w:cs="Times New Roman"/>
                <w:sz w:val="24"/>
                <w:szCs w:val="24"/>
                <w:lang w:eastAsia="lv-LV"/>
              </w:rPr>
              <w:t xml:space="preserve">Izņēmuma gadījums šajā situācijā ir lietas, kas satur valsts noslēpumu. Saskaņā ar likumu “Par valsts noslēpumu” valsts noslēpums ir tāda militāra, politiska, ekonomiska, zinātniska, tehniska vai cita rakstura informācija, kura iekļauta Ministru kabineta apstiprinātā sarakstā un kuras </w:t>
            </w:r>
            <w:r w:rsidRPr="00167596">
              <w:rPr>
                <w:rFonts w:ascii="Times New Roman" w:eastAsia="Times New Roman" w:hAnsi="Times New Roman" w:cs="Times New Roman"/>
                <w:sz w:val="24"/>
                <w:szCs w:val="24"/>
                <w:lang w:eastAsia="lv-LV"/>
              </w:rPr>
              <w:lastRenderedPageBreak/>
              <w:t>nozaudēšana vai nelikumīga izpaušana var nodarīt kaitējumu valsts drošībai, ekonomiskajām vai politiskajām interesēm. Pieeja valsts noslēpumam ir ļoti ierobežotam personu lokam un tā izpaušana ir aizliegta. Ņemot vērā videokonferences nodrošināšanā iesaistīto personu skaitu, objektīvi nevar tikt nodrošināts, ka iesaistītajām personām ir pieeja valsts noslēpumam. Līdz ar to, lai nodrošinātu valsts noslēpuma saglabāšanu slepenībā, lietas, kas satur valsts noslēpumu, būtu skatāmas neizmantojot tehniskos līdzekļus, bet gan tiesas sēdē klātesot tikai personām, kurām ir pieeja valsts noslēpumam.</w:t>
            </w:r>
          </w:p>
          <w:p w14:paraId="201FBFEF" w14:textId="77777777" w:rsidR="009C4F26" w:rsidRDefault="009C4F26" w:rsidP="000330DA">
            <w:pPr>
              <w:spacing w:after="0" w:line="240" w:lineRule="auto"/>
              <w:jc w:val="both"/>
              <w:rPr>
                <w:rFonts w:ascii="Times New Roman" w:eastAsia="Times New Roman" w:hAnsi="Times New Roman" w:cs="Times New Roman"/>
                <w:sz w:val="24"/>
                <w:szCs w:val="24"/>
                <w:lang w:eastAsia="lv-LV"/>
              </w:rPr>
            </w:pPr>
          </w:p>
          <w:p w14:paraId="063BD4DC" w14:textId="77777777" w:rsidR="009D48BD" w:rsidRDefault="009D48BD" w:rsidP="001358D4">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Covid-19 likuma </w:t>
            </w:r>
            <w:r w:rsidRPr="009D48BD">
              <w:rPr>
                <w:rFonts w:ascii="Times New Roman" w:eastAsia="Times New Roman" w:hAnsi="Times New Roman" w:cs="Times New Roman"/>
                <w:b/>
                <w:sz w:val="24"/>
                <w:szCs w:val="24"/>
                <w:lang w:eastAsia="lv-LV"/>
              </w:rPr>
              <w:t>50.</w:t>
            </w:r>
            <w:r w:rsidRPr="009D48BD">
              <w:rPr>
                <w:rFonts w:ascii="Times New Roman" w:eastAsia="Times New Roman" w:hAnsi="Times New Roman" w:cs="Times New Roman"/>
                <w:b/>
                <w:sz w:val="24"/>
                <w:szCs w:val="24"/>
                <w:vertAlign w:val="superscript"/>
                <w:lang w:eastAsia="lv-LV"/>
              </w:rPr>
              <w:t>1</w:t>
            </w:r>
            <w:r w:rsidRPr="009D48BD">
              <w:rPr>
                <w:rFonts w:ascii="Times New Roman" w:eastAsia="Times New Roman" w:hAnsi="Times New Roman" w:cs="Times New Roman"/>
                <w:b/>
                <w:sz w:val="24"/>
                <w:szCs w:val="24"/>
                <w:lang w:eastAsia="lv-LV"/>
              </w:rPr>
              <w:t> pants</w:t>
            </w:r>
            <w:r>
              <w:rPr>
                <w:rFonts w:ascii="Times New Roman" w:eastAsia="Times New Roman" w:hAnsi="Times New Roman" w:cs="Times New Roman"/>
                <w:sz w:val="24"/>
                <w:szCs w:val="24"/>
                <w:lang w:eastAsia="lv-LV"/>
              </w:rPr>
              <w:t xml:space="preserve"> paredz noteikt administratīvo atbildību par mutes un deguna aizsega nelietošanu. Savukārt grozījumi Covid-19 likuma </w:t>
            </w:r>
            <w:r w:rsidRPr="009D48BD">
              <w:rPr>
                <w:rFonts w:ascii="Times New Roman" w:eastAsia="Times New Roman" w:hAnsi="Times New Roman" w:cs="Times New Roman"/>
                <w:b/>
                <w:sz w:val="24"/>
                <w:szCs w:val="24"/>
                <w:lang w:eastAsia="lv-LV"/>
              </w:rPr>
              <w:t>51. pantā</w:t>
            </w:r>
            <w:r>
              <w:rPr>
                <w:rFonts w:ascii="Times New Roman" w:eastAsia="Times New Roman" w:hAnsi="Times New Roman" w:cs="Times New Roman"/>
                <w:sz w:val="24"/>
                <w:szCs w:val="24"/>
                <w:lang w:eastAsia="lv-LV"/>
              </w:rPr>
              <w:t xml:space="preserve"> noteic, ka</w:t>
            </w:r>
            <w:r>
              <w:t xml:space="preserve"> </w:t>
            </w:r>
            <w:r w:rsidRPr="009D48BD">
              <w:rPr>
                <w:rFonts w:ascii="Times New Roman" w:eastAsia="Times New Roman" w:hAnsi="Times New Roman" w:cs="Times New Roman"/>
                <w:sz w:val="24"/>
                <w:szCs w:val="24"/>
                <w:lang w:eastAsia="lv-LV"/>
              </w:rPr>
              <w:t>Administratīvā pārkāpuma procesu par šā likuma 50.</w:t>
            </w:r>
            <w:r w:rsidRPr="009D48BD">
              <w:rPr>
                <w:rFonts w:ascii="Times New Roman" w:eastAsia="Times New Roman" w:hAnsi="Times New Roman" w:cs="Times New Roman"/>
                <w:sz w:val="24"/>
                <w:szCs w:val="24"/>
                <w:vertAlign w:val="superscript"/>
                <w:lang w:eastAsia="lv-LV"/>
              </w:rPr>
              <w:t>1</w:t>
            </w:r>
            <w:r w:rsidRPr="009D48BD">
              <w:rPr>
                <w:rFonts w:ascii="Times New Roman" w:eastAsia="Times New Roman" w:hAnsi="Times New Roman" w:cs="Times New Roman"/>
                <w:sz w:val="24"/>
                <w:szCs w:val="24"/>
                <w:lang w:eastAsia="lv-LV"/>
              </w:rPr>
              <w:t xml:space="preserve"> pantā minēto pārkāpumu veic pašvaldības policija vai Valsts policija.</w:t>
            </w:r>
          </w:p>
          <w:p w14:paraId="110EFD33" w14:textId="56879ED8" w:rsidR="009D48BD" w:rsidRPr="009D48BD" w:rsidRDefault="009D48BD" w:rsidP="001358D4">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Pašlaik </w:t>
            </w:r>
            <w:r w:rsidRPr="009D48BD">
              <w:rPr>
                <w:rFonts w:ascii="Times New Roman" w:eastAsia="Times New Roman" w:hAnsi="Times New Roman" w:cs="Times New Roman"/>
                <w:sz w:val="24"/>
                <w:szCs w:val="24"/>
                <w:lang w:eastAsia="lv-LV"/>
              </w:rPr>
              <w:t>Covid-19 likuma 50. panta pirmajā daļā ir paredzēta administratīvā atbildība par šajā likumā un uz šā likuma pamata izdotajos Ministru kabineta noteikumos noteikto izolācijas, pašizolācijas, karantīnas vai mājas karantīnas, vai pulcēšanās ierobežojumu neievērošanu. Ministru kabineta 2020. gada 9. jūnija noteikumos Nr. 360 "Epidemioloģiskās drošības pasākumi Covid-19 infekcijas izplatības ierobežošanai" ir noteikts pienākums noteiktos gadījumos lietot mutes un deguna aizsegus. Šis pienākums ne visos gadījumos ir saistīts ar izolācijas, pašizolācijas, karantīnas vai pulcēšanās ierobežojumiem. Lai nodrošinātu, ka personas pilda minētajos Ministru kabineta noteikumos noteikto pienākumu lietot mutes un deguna aizsegus, nepieciešams paredzēt administratīvo atbildību par mutes un deguna aizsega nelietošanu.</w:t>
            </w:r>
          </w:p>
          <w:p w14:paraId="071438FD" w14:textId="6FAC2716" w:rsidR="009D48BD" w:rsidRPr="009D48BD" w:rsidRDefault="009D48BD" w:rsidP="001358D4">
            <w:pPr>
              <w:spacing w:after="0" w:line="240" w:lineRule="auto"/>
              <w:ind w:firstLine="254"/>
              <w:jc w:val="both"/>
              <w:rPr>
                <w:rFonts w:ascii="Times New Roman" w:eastAsia="Times New Roman" w:hAnsi="Times New Roman" w:cs="Times New Roman"/>
                <w:sz w:val="24"/>
                <w:szCs w:val="24"/>
                <w:lang w:eastAsia="lv-LV"/>
              </w:rPr>
            </w:pPr>
            <w:r w:rsidRPr="009D48BD">
              <w:rPr>
                <w:rFonts w:ascii="Times New Roman" w:eastAsia="Times New Roman" w:hAnsi="Times New Roman" w:cs="Times New Roman"/>
                <w:sz w:val="24"/>
                <w:szCs w:val="24"/>
                <w:lang w:eastAsia="lv-LV"/>
              </w:rPr>
              <w:t>Šobrīd Ministru kabinets ir noteicis prasību lietot mutes un deguna aizsegus pasažieriem sabiedriskajā transportlīdzeklī (izņemot bērnus līdz 13 gadu vecumam), noteiktās pasākuma norises vai saimnieciskā vai publiskā pakalpojuma snie</w:t>
            </w:r>
            <w:r w:rsidR="001358D4">
              <w:rPr>
                <w:rFonts w:ascii="Times New Roman" w:eastAsia="Times New Roman" w:hAnsi="Times New Roman" w:cs="Times New Roman"/>
                <w:sz w:val="24"/>
                <w:szCs w:val="24"/>
                <w:lang w:eastAsia="lv-LV"/>
              </w:rPr>
              <w:t>gšanas vietās, kā arī atsevišķu administratīvo</w:t>
            </w:r>
            <w:r w:rsidRPr="009D48BD">
              <w:rPr>
                <w:rFonts w:ascii="Times New Roman" w:eastAsia="Times New Roman" w:hAnsi="Times New Roman" w:cs="Times New Roman"/>
                <w:sz w:val="24"/>
                <w:szCs w:val="24"/>
                <w:lang w:eastAsia="lv-LV"/>
              </w:rPr>
              <w:t xml:space="preserve"> teritorij</w:t>
            </w:r>
            <w:r w:rsidR="001358D4">
              <w:rPr>
                <w:rFonts w:ascii="Times New Roman" w:eastAsia="Times New Roman" w:hAnsi="Times New Roman" w:cs="Times New Roman"/>
                <w:sz w:val="24"/>
                <w:szCs w:val="24"/>
                <w:lang w:eastAsia="lv-LV"/>
              </w:rPr>
              <w:t>u</w:t>
            </w:r>
            <w:r w:rsidRPr="009D48BD">
              <w:rPr>
                <w:rFonts w:ascii="Times New Roman" w:eastAsia="Times New Roman" w:hAnsi="Times New Roman" w:cs="Times New Roman"/>
                <w:sz w:val="24"/>
                <w:szCs w:val="24"/>
                <w:lang w:eastAsia="lv-LV"/>
              </w:rPr>
              <w:t xml:space="preserve"> publiskajās telpās, kur nav iespējams nodrošināt divu metru distanci. </w:t>
            </w:r>
          </w:p>
          <w:p w14:paraId="2DDB02E0" w14:textId="77777777" w:rsidR="009D48BD" w:rsidRPr="009D48BD" w:rsidRDefault="009D48BD" w:rsidP="001358D4">
            <w:pPr>
              <w:spacing w:after="0" w:line="240" w:lineRule="auto"/>
              <w:ind w:firstLine="254"/>
              <w:jc w:val="both"/>
              <w:rPr>
                <w:rFonts w:ascii="Times New Roman" w:eastAsia="Times New Roman" w:hAnsi="Times New Roman" w:cs="Times New Roman"/>
                <w:sz w:val="24"/>
                <w:szCs w:val="24"/>
                <w:lang w:eastAsia="lv-LV"/>
              </w:rPr>
            </w:pPr>
            <w:r w:rsidRPr="009D48BD">
              <w:rPr>
                <w:rFonts w:ascii="Times New Roman" w:eastAsia="Times New Roman" w:hAnsi="Times New Roman" w:cs="Times New Roman"/>
                <w:sz w:val="24"/>
                <w:szCs w:val="24"/>
                <w:lang w:eastAsia="lv-LV"/>
              </w:rPr>
              <w:t xml:space="preserve">Projekts paredz, ka par mutes un deguna aizsega nelietošanu fiziskai personai piemēro brīdinājumu vai naudas sodu līdz desmit naudas soda vienībām (t. i.,  brīdinājumu vai naudas sodu no 10 līdz 50 </w:t>
            </w:r>
            <w:proofErr w:type="spellStart"/>
            <w:r w:rsidRPr="009D48BD">
              <w:rPr>
                <w:rFonts w:ascii="Times New Roman" w:eastAsia="Times New Roman" w:hAnsi="Times New Roman" w:cs="Times New Roman"/>
                <w:sz w:val="24"/>
                <w:szCs w:val="24"/>
                <w:lang w:eastAsia="lv-LV"/>
              </w:rPr>
              <w:t>euro</w:t>
            </w:r>
            <w:proofErr w:type="spellEnd"/>
            <w:r w:rsidRPr="009D48BD">
              <w:rPr>
                <w:rFonts w:ascii="Times New Roman" w:eastAsia="Times New Roman" w:hAnsi="Times New Roman" w:cs="Times New Roman"/>
                <w:sz w:val="24"/>
                <w:szCs w:val="24"/>
                <w:lang w:eastAsia="lv-LV"/>
              </w:rPr>
              <w:t>). Administratīvā pārkāpuma procesu veic pašvaldības policija vai Valsts policija.</w:t>
            </w:r>
          </w:p>
          <w:p w14:paraId="7F2FCABF" w14:textId="77777777" w:rsidR="009D48BD" w:rsidRDefault="009D48BD" w:rsidP="001358D4">
            <w:pPr>
              <w:spacing w:after="0" w:line="240" w:lineRule="auto"/>
              <w:ind w:firstLine="254"/>
              <w:jc w:val="both"/>
              <w:rPr>
                <w:rFonts w:ascii="Times New Roman" w:eastAsia="Times New Roman" w:hAnsi="Times New Roman" w:cs="Times New Roman"/>
                <w:sz w:val="24"/>
                <w:szCs w:val="24"/>
                <w:lang w:eastAsia="lv-LV"/>
              </w:rPr>
            </w:pPr>
            <w:r w:rsidRPr="009D48BD">
              <w:rPr>
                <w:rFonts w:ascii="Times New Roman" w:eastAsia="Times New Roman" w:hAnsi="Times New Roman" w:cs="Times New Roman"/>
                <w:sz w:val="24"/>
                <w:szCs w:val="24"/>
                <w:lang w:eastAsia="lv-LV"/>
              </w:rPr>
              <w:t>Naudas soda apmērs noteikts, ievērojot individuāla pārkāpuma bīstamību un nepieciešamību noteikt samērīgu sodu, salīdzinot ar atbildību par izolācijas, karantīnas un pašizolācijas ierobežojumu pārkāpšanu.</w:t>
            </w:r>
          </w:p>
          <w:p w14:paraId="0D9A8250" w14:textId="77777777" w:rsidR="00CF3EF7" w:rsidRDefault="00CF3EF7" w:rsidP="001358D4">
            <w:pPr>
              <w:spacing w:after="0" w:line="240" w:lineRule="auto"/>
              <w:ind w:firstLine="254"/>
              <w:jc w:val="both"/>
              <w:rPr>
                <w:rFonts w:ascii="Times New Roman" w:eastAsia="Times New Roman" w:hAnsi="Times New Roman" w:cs="Times New Roman"/>
                <w:sz w:val="24"/>
                <w:szCs w:val="24"/>
                <w:lang w:eastAsia="lv-LV"/>
              </w:rPr>
            </w:pPr>
          </w:p>
          <w:p w14:paraId="3CCD2B60" w14:textId="77777777" w:rsidR="00CF3EF7" w:rsidRDefault="00CF3EF7" w:rsidP="001358D4">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Ar Likumprojektu tiek paredzēts papildināt Covid-19 likumu ar </w:t>
            </w:r>
            <w:r w:rsidRPr="00CF3EF7">
              <w:rPr>
                <w:rFonts w:ascii="Times New Roman" w:eastAsia="Times New Roman" w:hAnsi="Times New Roman" w:cs="Times New Roman"/>
                <w:b/>
                <w:sz w:val="24"/>
                <w:szCs w:val="24"/>
                <w:lang w:eastAsia="lv-LV"/>
              </w:rPr>
              <w:t>52. pantu</w:t>
            </w:r>
            <w:r>
              <w:rPr>
                <w:rFonts w:ascii="Times New Roman" w:eastAsia="Times New Roman" w:hAnsi="Times New Roman" w:cs="Times New Roman"/>
                <w:sz w:val="24"/>
                <w:szCs w:val="24"/>
                <w:lang w:eastAsia="lv-LV"/>
              </w:rPr>
              <w:t>, nosakot, ka n</w:t>
            </w:r>
            <w:r w:rsidRPr="00CF3EF7">
              <w:rPr>
                <w:rFonts w:ascii="Times New Roman" w:eastAsia="Times New Roman" w:hAnsi="Times New Roman" w:cs="Times New Roman"/>
                <w:sz w:val="24"/>
                <w:szCs w:val="24"/>
                <w:lang w:eastAsia="lv-LV"/>
              </w:rPr>
              <w:t>ormatīvajam aktam, kas atzīst šajā likumā noteiktu administratīvo pārkāpumu par nesodāmu, mīkstina sodu vai ir citādi labvēlīgs personai, nav atpakaļejoša spēka</w:t>
            </w:r>
            <w:r>
              <w:rPr>
                <w:rFonts w:ascii="Times New Roman" w:eastAsia="Times New Roman" w:hAnsi="Times New Roman" w:cs="Times New Roman"/>
                <w:sz w:val="24"/>
                <w:szCs w:val="24"/>
                <w:lang w:eastAsia="lv-LV"/>
              </w:rPr>
              <w:t>.</w:t>
            </w:r>
          </w:p>
          <w:p w14:paraId="1E491B9E" w14:textId="77777777" w:rsidR="00FA2234" w:rsidRDefault="007C1764" w:rsidP="00FA2234">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7C1764">
              <w:rPr>
                <w:rFonts w:ascii="Times New Roman" w:eastAsia="Times New Roman" w:hAnsi="Times New Roman" w:cs="Times New Roman"/>
                <w:sz w:val="24"/>
                <w:szCs w:val="24"/>
                <w:lang w:eastAsia="lv-LV"/>
              </w:rPr>
              <w:t xml:space="preserve">Covid-19 </w:t>
            </w:r>
            <w:r>
              <w:rPr>
                <w:rFonts w:ascii="Times New Roman" w:eastAsia="Times New Roman" w:hAnsi="Times New Roman" w:cs="Times New Roman"/>
                <w:sz w:val="24"/>
                <w:szCs w:val="24"/>
                <w:lang w:eastAsia="lv-LV"/>
              </w:rPr>
              <w:t>likuma pārejas noteikumu 10. punktam Covid-19 likums</w:t>
            </w:r>
            <w:r w:rsidRPr="007C1764">
              <w:rPr>
                <w:rFonts w:ascii="Times New Roman" w:eastAsia="Times New Roman" w:hAnsi="Times New Roman" w:cs="Times New Roman"/>
                <w:sz w:val="24"/>
                <w:szCs w:val="24"/>
                <w:lang w:eastAsia="lv-LV"/>
              </w:rPr>
              <w:t xml:space="preserve"> būs spēkā tik ilgi, kamēr pastāvēs epidemioloģiskās drošības draudi saistībā a</w:t>
            </w:r>
            <w:r>
              <w:rPr>
                <w:rFonts w:ascii="Times New Roman" w:eastAsia="Times New Roman" w:hAnsi="Times New Roman" w:cs="Times New Roman"/>
                <w:sz w:val="24"/>
                <w:szCs w:val="24"/>
                <w:lang w:eastAsia="lv-LV"/>
              </w:rPr>
              <w:t>r Covid-19 infekcijas izplatību. To ievērojot,</w:t>
            </w:r>
            <w:r w:rsidRPr="007C17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attiecīgais normatīvais akts ir uzskatāms par pagaidu likumu</w:t>
            </w:r>
            <w:r w:rsidRPr="007C1764">
              <w:rPr>
                <w:rFonts w:ascii="Times New Roman" w:eastAsia="Times New Roman" w:hAnsi="Times New Roman" w:cs="Times New Roman"/>
                <w:sz w:val="24"/>
                <w:szCs w:val="24"/>
                <w:lang w:eastAsia="lv-LV"/>
              </w:rPr>
              <w:t xml:space="preserve">, kas paredzēts noteiktam laika posmam. Pēc šā likuma </w:t>
            </w:r>
            <w:r w:rsidR="00FD5B30">
              <w:rPr>
                <w:rFonts w:ascii="Times New Roman" w:eastAsia="Times New Roman" w:hAnsi="Times New Roman" w:cs="Times New Roman"/>
                <w:sz w:val="24"/>
                <w:szCs w:val="24"/>
                <w:lang w:eastAsia="lv-LV"/>
              </w:rPr>
              <w:t xml:space="preserve">juridiskā </w:t>
            </w:r>
            <w:r w:rsidRPr="007C1764">
              <w:rPr>
                <w:rFonts w:ascii="Times New Roman" w:eastAsia="Times New Roman" w:hAnsi="Times New Roman" w:cs="Times New Roman"/>
                <w:sz w:val="24"/>
                <w:szCs w:val="24"/>
                <w:lang w:eastAsia="lv-LV"/>
              </w:rPr>
              <w:t xml:space="preserve">spēka zaudēšanas vairs nebūs paredzēta administratīvā atbildība par tieši no šā likuma izrietošiem pienākumiem. </w:t>
            </w:r>
          </w:p>
          <w:p w14:paraId="30C06537" w14:textId="3037CD4A" w:rsidR="00FA2234" w:rsidRPr="009D48BD" w:rsidRDefault="00FA2234" w:rsidP="00090AC2">
            <w:pPr>
              <w:spacing w:after="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AAL 4. panta otro daļu n</w:t>
            </w:r>
            <w:r w:rsidR="007C1764" w:rsidRPr="007C1764">
              <w:rPr>
                <w:rFonts w:ascii="Times New Roman" w:eastAsia="Times New Roman" w:hAnsi="Times New Roman" w:cs="Times New Roman"/>
                <w:sz w:val="24"/>
                <w:szCs w:val="24"/>
                <w:lang w:eastAsia="lv-LV"/>
              </w:rPr>
              <w:t>ormatīvajam aktam, kas atzīst administratīvo pārkāpumu par nesodāmu, mīkstina sodu vai ir citādi labvēlīgs personai, ja vien attiecīgajā likumā nav noteikt</w:t>
            </w:r>
            <w:r>
              <w:rPr>
                <w:rFonts w:ascii="Times New Roman" w:eastAsia="Times New Roman" w:hAnsi="Times New Roman" w:cs="Times New Roman"/>
                <w:sz w:val="24"/>
                <w:szCs w:val="24"/>
                <w:lang w:eastAsia="lv-LV"/>
              </w:rPr>
              <w:t xml:space="preserve">s citādi, ir atpakaļejošs spēks. </w:t>
            </w:r>
            <w:r w:rsidR="007C1764" w:rsidRPr="007C1764">
              <w:rPr>
                <w:rFonts w:ascii="Times New Roman" w:eastAsia="Times New Roman" w:hAnsi="Times New Roman" w:cs="Times New Roman"/>
                <w:sz w:val="24"/>
                <w:szCs w:val="24"/>
                <w:lang w:eastAsia="lv-LV"/>
              </w:rPr>
              <w:t xml:space="preserve">Tas nozīmē, ka jau zināmu laiku pirms Covid-19 infekcijas izplatības pārvaldības likuma spēka zaudēšanas, šajā likumā paredzētā administratīvā atbildība faktiski nebūs efektīva un atturoša. Tāpat uzsāktie administratīvā pārkāpuma procesi pēc šā likuma spēka zaudēšanas būs jāizbeidz. Lai to novērstu, </w:t>
            </w:r>
            <w:r>
              <w:rPr>
                <w:rFonts w:ascii="Times New Roman" w:eastAsia="Times New Roman" w:hAnsi="Times New Roman" w:cs="Times New Roman"/>
                <w:sz w:val="24"/>
                <w:szCs w:val="24"/>
                <w:lang w:eastAsia="lv-LV"/>
              </w:rPr>
              <w:t>nepieciešams paredzēt</w:t>
            </w:r>
            <w:r w:rsidR="007C1764" w:rsidRPr="007C1764">
              <w:rPr>
                <w:rFonts w:ascii="Times New Roman" w:eastAsia="Times New Roman" w:hAnsi="Times New Roman" w:cs="Times New Roman"/>
                <w:sz w:val="24"/>
                <w:szCs w:val="24"/>
                <w:lang w:eastAsia="lv-LV"/>
              </w:rPr>
              <w:t>, ka normatīvajam aktam, kas atzīst šajā likumā noteiktu administratīvo pārkāpumu par nesodāmu, mīkstina sodu vai ir citādi labvēlīgs personai, nav atpakaļejoša spēka.</w:t>
            </w:r>
          </w:p>
        </w:tc>
      </w:tr>
      <w:tr w:rsidR="00DA326E" w:rsidRPr="00706AC9"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E002B08"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izstrādē iesaistītās institūcijas</w:t>
            </w:r>
            <w:r w:rsidR="00A1552F" w:rsidRPr="00706AC9">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73DA72E2" w:rsidR="006D0B29" w:rsidRPr="00AA3960" w:rsidRDefault="00920E66" w:rsidP="009209A1">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Tieslietu ministrija. </w:t>
            </w:r>
            <w:r w:rsidR="009209A1">
              <w:rPr>
                <w:rFonts w:ascii="Times New Roman" w:eastAsia="Times New Roman" w:hAnsi="Times New Roman" w:cs="Times New Roman"/>
                <w:sz w:val="24"/>
                <w:szCs w:val="24"/>
                <w:lang w:eastAsia="lv-LV"/>
              </w:rPr>
              <w:t>Likumprojekta izstrādes ietvaros notikušas diskusijas</w:t>
            </w:r>
            <w:r w:rsidR="009209A1" w:rsidRPr="009209A1">
              <w:rPr>
                <w:rFonts w:ascii="Times New Roman" w:eastAsia="Times New Roman" w:hAnsi="Times New Roman" w:cs="Times New Roman"/>
                <w:sz w:val="24"/>
                <w:szCs w:val="24"/>
                <w:lang w:eastAsia="lv-LV"/>
              </w:rPr>
              <w:t xml:space="preserve"> </w:t>
            </w:r>
            <w:r w:rsidR="009209A1">
              <w:rPr>
                <w:rFonts w:ascii="Times New Roman" w:eastAsia="Times New Roman" w:hAnsi="Times New Roman" w:cs="Times New Roman"/>
                <w:sz w:val="24"/>
                <w:szCs w:val="24"/>
                <w:lang w:eastAsia="lv-LV"/>
              </w:rPr>
              <w:t>Tieslietu ministrijas pastāvīg</w:t>
            </w:r>
            <w:r w:rsidR="009209A1" w:rsidRPr="009209A1">
              <w:rPr>
                <w:rFonts w:ascii="Times New Roman" w:eastAsia="Times New Roman" w:hAnsi="Times New Roman" w:cs="Times New Roman"/>
                <w:sz w:val="24"/>
                <w:szCs w:val="24"/>
                <w:lang w:eastAsia="lv-LV"/>
              </w:rPr>
              <w:t>ā</w:t>
            </w:r>
            <w:r w:rsidR="009209A1">
              <w:rPr>
                <w:rFonts w:ascii="Times New Roman" w:eastAsia="Times New Roman" w:hAnsi="Times New Roman" w:cs="Times New Roman"/>
                <w:sz w:val="24"/>
                <w:szCs w:val="24"/>
                <w:lang w:eastAsia="lv-LV"/>
              </w:rPr>
              <w:t>s</w:t>
            </w:r>
            <w:r w:rsidR="009209A1" w:rsidRPr="009209A1">
              <w:rPr>
                <w:rFonts w:ascii="Times New Roman" w:eastAsia="Times New Roman" w:hAnsi="Times New Roman" w:cs="Times New Roman"/>
                <w:sz w:val="24"/>
                <w:szCs w:val="24"/>
                <w:lang w:eastAsia="lv-LV"/>
              </w:rPr>
              <w:t xml:space="preserve"> Krimināllikuma darba grupas sanāksmēs, kuras sastāvā ir tiesību zinātņu eksperti un praktiķi, tostarp Valsts policijas, Ģenerālprokuratūras un tiesu pārstāvji</w:t>
            </w:r>
            <w:r w:rsidR="009209A1">
              <w:rPr>
                <w:rFonts w:ascii="Times New Roman" w:eastAsia="Times New Roman" w:hAnsi="Times New Roman" w:cs="Times New Roman"/>
                <w:sz w:val="24"/>
                <w:szCs w:val="24"/>
                <w:lang w:eastAsia="lv-LV"/>
              </w:rPr>
              <w:t xml:space="preserve">, kā arī tika pieaicināti Iekšlietu ministrijas pārstāvji. </w:t>
            </w:r>
          </w:p>
        </w:tc>
      </w:tr>
      <w:tr w:rsidR="00DA326E" w:rsidRPr="00706AC9"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6DECF18" w:rsidR="004D15A9" w:rsidRPr="00706AC9" w:rsidRDefault="00364D48" w:rsidP="001C5969">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r w:rsidR="005D4E8A" w:rsidRPr="00706AC9"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06AC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b/>
            </w:r>
          </w:p>
        </w:tc>
      </w:tr>
      <w:tr w:rsidR="00BC2633" w:rsidRPr="00706AC9" w14:paraId="231B55F5" w14:textId="77777777" w:rsidTr="003649CA">
        <w:trPr>
          <w:trHeight w:val="621"/>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706AC9"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37B5F83D" w:rsidR="00436B68" w:rsidRPr="00706AC9" w:rsidRDefault="00512C68" w:rsidP="00EE4D6C">
            <w:pPr>
              <w:spacing w:after="0" w:line="240" w:lineRule="auto"/>
              <w:jc w:val="both"/>
              <w:rPr>
                <w:rFonts w:ascii="Times New Roman" w:eastAsia="Times New Roman" w:hAnsi="Times New Roman" w:cs="Times New Roman"/>
                <w:sz w:val="24"/>
                <w:szCs w:val="24"/>
                <w:lang w:eastAsia="lv-LV"/>
              </w:rPr>
            </w:pPr>
            <w:r w:rsidRPr="00512C68">
              <w:rPr>
                <w:rFonts w:ascii="Times New Roman" w:eastAsia="Times New Roman" w:hAnsi="Times New Roman" w:cs="Times New Roman"/>
                <w:sz w:val="24"/>
                <w:szCs w:val="24"/>
                <w:lang w:eastAsia="lv-LV"/>
              </w:rPr>
              <w:t>Sabiedrība kopumā</w:t>
            </w:r>
            <w:r>
              <w:rPr>
                <w:rFonts w:ascii="Times New Roman" w:eastAsia="Times New Roman" w:hAnsi="Times New Roman" w:cs="Times New Roman"/>
                <w:sz w:val="24"/>
                <w:szCs w:val="24"/>
                <w:lang w:eastAsia="lv-LV"/>
              </w:rPr>
              <w:t>.</w:t>
            </w:r>
          </w:p>
        </w:tc>
      </w:tr>
      <w:tr w:rsidR="00436B68" w:rsidRPr="00706AC9" w14:paraId="135FDA25" w14:textId="77777777" w:rsidTr="00512C68">
        <w:trPr>
          <w:trHeight w:val="925"/>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2DBBFF5" w14:textId="789368D3" w:rsidR="00436B68" w:rsidRPr="00706AC9" w:rsidRDefault="00512C68" w:rsidP="006D0B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Covid</w:t>
            </w:r>
            <w:r>
              <w:rPr>
                <w:rFonts w:ascii="Times New Roman" w:eastAsia="Times New Roman" w:hAnsi="Times New Roman" w:cs="Times New Roman"/>
                <w:sz w:val="24"/>
                <w:szCs w:val="24"/>
                <w:lang w:eastAsia="lv-LV"/>
              </w:rPr>
              <w:noBreakHyphen/>
            </w:r>
            <w:r w:rsidRPr="00512C68">
              <w:rPr>
                <w:rFonts w:ascii="Times New Roman" w:eastAsia="Times New Roman" w:hAnsi="Times New Roman" w:cs="Times New Roman"/>
                <w:sz w:val="24"/>
                <w:szCs w:val="24"/>
                <w:lang w:eastAsia="lv-LV"/>
              </w:rPr>
              <w:t>19 infekcijas izplatību šobrīd nav iespējams prognozē</w:t>
            </w:r>
            <w:r w:rsidR="003649CA">
              <w:rPr>
                <w:rFonts w:ascii="Times New Roman" w:eastAsia="Times New Roman" w:hAnsi="Times New Roman" w:cs="Times New Roman"/>
                <w:sz w:val="24"/>
                <w:szCs w:val="24"/>
                <w:lang w:eastAsia="lv-LV"/>
              </w:rPr>
              <w:t>t, L</w:t>
            </w:r>
            <w:r w:rsidR="006D0B29">
              <w:rPr>
                <w:rFonts w:ascii="Times New Roman" w:eastAsia="Times New Roman" w:hAnsi="Times New Roman" w:cs="Times New Roman"/>
                <w:sz w:val="24"/>
                <w:szCs w:val="24"/>
                <w:lang w:eastAsia="lv-LV"/>
              </w:rPr>
              <w:t>ikumprojekta ietekme</w:t>
            </w:r>
            <w:r w:rsidRPr="00512C68">
              <w:rPr>
                <w:rFonts w:ascii="Times New Roman" w:eastAsia="Times New Roman" w:hAnsi="Times New Roman" w:cs="Times New Roman"/>
                <w:sz w:val="24"/>
                <w:szCs w:val="24"/>
                <w:lang w:eastAsia="lv-LV"/>
              </w:rPr>
              <w:t xml:space="preserve"> uz tautsaimniecību un administratīvo slogu</w:t>
            </w:r>
            <w:r w:rsidR="006D0B29">
              <w:rPr>
                <w:rFonts w:ascii="Times New Roman" w:eastAsia="Times New Roman" w:hAnsi="Times New Roman" w:cs="Times New Roman"/>
                <w:sz w:val="24"/>
                <w:szCs w:val="24"/>
                <w:lang w:eastAsia="lv-LV"/>
              </w:rPr>
              <w:t xml:space="preserve"> nav prognozējama</w:t>
            </w:r>
            <w:r w:rsidRPr="00512C68">
              <w:rPr>
                <w:rFonts w:ascii="Times New Roman" w:eastAsia="Times New Roman" w:hAnsi="Times New Roman" w:cs="Times New Roman"/>
                <w:sz w:val="24"/>
                <w:szCs w:val="24"/>
                <w:lang w:eastAsia="lv-LV"/>
              </w:rPr>
              <w:t>.</w:t>
            </w:r>
          </w:p>
        </w:tc>
      </w:tr>
      <w:tr w:rsidR="00436B68" w:rsidRPr="00706AC9"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38A266EB" w:rsidR="00436B68" w:rsidRPr="00706AC9" w:rsidRDefault="00512C68" w:rsidP="00BE292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Likumprojekts šo jomu neskar. </w:t>
            </w:r>
          </w:p>
        </w:tc>
      </w:tr>
      <w:tr w:rsidR="00436B68" w:rsidRPr="00706AC9"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8F2CEBD" w:rsidR="00A97E7C" w:rsidRPr="00A97E7C" w:rsidRDefault="00512C68" w:rsidP="00436B6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rsidR="00436B68" w:rsidRPr="00706AC9"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36B68" w:rsidRPr="00706AC9" w:rsidRDefault="00436B68" w:rsidP="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C66F0B6" w:rsidR="00436B68" w:rsidRPr="00706AC9" w:rsidRDefault="003649CA" w:rsidP="00436B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36B68" w:rsidRPr="00706AC9"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436B68" w:rsidRPr="00706AC9" w:rsidRDefault="00436B68" w:rsidP="00436B68">
            <w:pPr>
              <w:spacing w:after="0" w:line="240" w:lineRule="auto"/>
              <w:ind w:firstLine="300"/>
              <w:jc w:val="center"/>
              <w:rPr>
                <w:rFonts w:ascii="Times New Roman" w:eastAsia="Times New Roman" w:hAnsi="Times New Roman" w:cs="Times New Roman"/>
                <w:b/>
                <w:bCs/>
                <w:sz w:val="24"/>
                <w:szCs w:val="24"/>
                <w:lang w:eastAsia="lv-LV"/>
              </w:rPr>
            </w:pPr>
          </w:p>
        </w:tc>
      </w:tr>
      <w:tr w:rsidR="00436B68" w:rsidRPr="00706AC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36B68" w:rsidRPr="00706AC9" w:rsidRDefault="00436B68" w:rsidP="00436B68">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436B68" w:rsidRPr="00706AC9" w14:paraId="222181DC"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167AA0F7" w:rsidR="00436B68" w:rsidRPr="00706AC9" w:rsidRDefault="00242FB8" w:rsidP="00436B6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w:t>
            </w:r>
            <w:r w:rsidR="00436B68" w:rsidRPr="00706AC9">
              <w:rPr>
                <w:rFonts w:ascii="Times New Roman" w:eastAsia="Times New Roman" w:hAnsi="Times New Roman" w:cs="Times New Roman"/>
                <w:lang w:eastAsia="lv-LV"/>
              </w:rPr>
              <w:t>rojekts šo jomu neskar.</w:t>
            </w:r>
          </w:p>
        </w:tc>
      </w:tr>
    </w:tbl>
    <w:p w14:paraId="717F7F2B" w14:textId="553CEE65" w:rsidR="004D15A9" w:rsidRPr="00706AC9"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06AC9"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IV. Tiesību akta projekta ietekme uz spēkā esošo tiesību normu sistēmu</w:t>
            </w:r>
          </w:p>
        </w:tc>
      </w:tr>
      <w:tr w:rsidR="00ED60F2" w:rsidRPr="00706AC9" w14:paraId="0A09566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A640465" w14:textId="797DD4CE" w:rsidR="00ED60F2" w:rsidRPr="00706AC9" w:rsidRDefault="00242FB8" w:rsidP="00ED60F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w:t>
            </w:r>
            <w:r w:rsidR="00ED60F2" w:rsidRPr="00706AC9">
              <w:rPr>
                <w:rFonts w:ascii="Times New Roman" w:eastAsia="Times New Roman" w:hAnsi="Times New Roman" w:cs="Times New Roman"/>
                <w:lang w:eastAsia="lv-LV"/>
              </w:rPr>
              <w:t>rojekts šo jomu neskar.</w:t>
            </w:r>
          </w:p>
        </w:tc>
      </w:tr>
    </w:tbl>
    <w:p w14:paraId="2CBEBB46" w14:textId="77777777" w:rsidR="004D15A9" w:rsidRPr="00706AC9"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49CE8B0" w14:textId="77777777" w:rsidTr="007503A7">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706AC9" w:rsidRDefault="00ED60F2" w:rsidP="007503A7">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706AC9" w14:paraId="1929A32B" w14:textId="77777777" w:rsidTr="007503A7">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6B59E210" w:rsidR="00ED60F2" w:rsidRPr="00706AC9" w:rsidRDefault="00242FB8" w:rsidP="007503A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Likumpr</w:t>
            </w:r>
            <w:r w:rsidR="00ED60F2" w:rsidRPr="00706AC9">
              <w:rPr>
                <w:rFonts w:ascii="Times New Roman" w:eastAsia="Times New Roman" w:hAnsi="Times New Roman" w:cs="Times New Roman"/>
                <w:lang w:eastAsia="lv-LV"/>
              </w:rPr>
              <w:t>ojekts šo jomu neskar.</w:t>
            </w:r>
          </w:p>
        </w:tc>
      </w:tr>
    </w:tbl>
    <w:p w14:paraId="63E4FCA9" w14:textId="77777777" w:rsidR="004D15A9" w:rsidRPr="00706AC9"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06A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 Sabiedrības līdzdalība un komunikācijas aktivitātes</w:t>
            </w:r>
          </w:p>
        </w:tc>
      </w:tr>
      <w:tr w:rsidR="00BC2633" w:rsidRPr="00706AC9" w14:paraId="7B1FA7B2" w14:textId="77777777" w:rsidTr="006D0B29">
        <w:trPr>
          <w:trHeight w:val="1235"/>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06AC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06AC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1BFC5B3" w:rsidR="00720D15" w:rsidRPr="00706AC9" w:rsidRDefault="00224B1A" w:rsidP="00522F80">
            <w:pPr>
              <w:spacing w:after="0" w:line="240" w:lineRule="auto"/>
              <w:jc w:val="both"/>
              <w:rPr>
                <w:rFonts w:ascii="Times New Roman" w:hAnsi="Times New Roman" w:cs="Times New Roman"/>
                <w:sz w:val="24"/>
                <w:szCs w:val="24"/>
              </w:rPr>
            </w:pPr>
            <w:r w:rsidRPr="00224B1A">
              <w:rPr>
                <w:rFonts w:ascii="Times New Roman" w:hAnsi="Times New Roman" w:cs="Times New Roman"/>
                <w:sz w:val="24"/>
                <w:szCs w:val="24"/>
              </w:rPr>
              <w:t xml:space="preserve">Ievērojot </w:t>
            </w:r>
            <w:r>
              <w:rPr>
                <w:rFonts w:ascii="Times New Roman" w:hAnsi="Times New Roman" w:cs="Times New Roman"/>
                <w:sz w:val="24"/>
                <w:szCs w:val="24"/>
              </w:rPr>
              <w:t>Likum</w:t>
            </w:r>
            <w:r w:rsidRPr="00224B1A">
              <w:rPr>
                <w:rFonts w:ascii="Times New Roman" w:hAnsi="Times New Roman" w:cs="Times New Roman"/>
                <w:sz w:val="24"/>
                <w:szCs w:val="24"/>
              </w:rPr>
              <w:t>projekta steidzamību, sabiedrības līdzdalības no</w:t>
            </w:r>
            <w:r>
              <w:rPr>
                <w:rFonts w:ascii="Times New Roman" w:hAnsi="Times New Roman" w:cs="Times New Roman"/>
                <w:sz w:val="24"/>
                <w:szCs w:val="24"/>
              </w:rPr>
              <w:t>drošināšana nav iespējama. Par Likump</w:t>
            </w:r>
            <w:r w:rsidRPr="00224B1A">
              <w:rPr>
                <w:rFonts w:ascii="Times New Roman" w:hAnsi="Times New Roman" w:cs="Times New Roman"/>
                <w:sz w:val="24"/>
                <w:szCs w:val="24"/>
              </w:rPr>
              <w:t>rojekta sa</w:t>
            </w:r>
            <w:r>
              <w:rPr>
                <w:rFonts w:ascii="Times New Roman" w:hAnsi="Times New Roman" w:cs="Times New Roman"/>
                <w:sz w:val="24"/>
                <w:szCs w:val="24"/>
              </w:rPr>
              <w:t>turu sabiedrība tiks informēta Likump</w:t>
            </w:r>
            <w:r w:rsidRPr="00224B1A">
              <w:rPr>
                <w:rFonts w:ascii="Times New Roman" w:hAnsi="Times New Roman" w:cs="Times New Roman"/>
                <w:sz w:val="24"/>
                <w:szCs w:val="24"/>
              </w:rPr>
              <w:t>rojekt</w:t>
            </w:r>
            <w:r w:rsidR="006D0B29">
              <w:rPr>
                <w:rFonts w:ascii="Times New Roman" w:hAnsi="Times New Roman" w:cs="Times New Roman"/>
                <w:sz w:val="24"/>
                <w:szCs w:val="24"/>
              </w:rPr>
              <w:t>a izskatīšanas gaitā, izmantojot</w:t>
            </w:r>
            <w:r w:rsidRPr="00224B1A">
              <w:rPr>
                <w:rFonts w:ascii="Times New Roman" w:hAnsi="Times New Roman" w:cs="Times New Roman"/>
                <w:sz w:val="24"/>
                <w:szCs w:val="24"/>
              </w:rPr>
              <w:t xml:space="preserve"> plašsaziņas līdzekļus.</w:t>
            </w:r>
          </w:p>
        </w:tc>
      </w:tr>
      <w:tr w:rsidR="00BC2633" w:rsidRPr="00706AC9" w14:paraId="27BA751E" w14:textId="77777777" w:rsidTr="00224B1A">
        <w:trPr>
          <w:trHeight w:val="512"/>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06AC9" w:rsidRDefault="004D15A9" w:rsidP="00522F80">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197DD93E" w:rsidR="00605207" w:rsidRPr="00605207" w:rsidRDefault="00224B1A" w:rsidP="00224B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w:t>
            </w:r>
            <w:r w:rsidR="004D15A9" w:rsidRPr="00706AC9">
              <w:rPr>
                <w:rFonts w:ascii="Times New Roman" w:eastAsia="Times New Roman" w:hAnsi="Times New Roman" w:cs="Times New Roman"/>
                <w:sz w:val="24"/>
                <w:szCs w:val="24"/>
                <w:lang w:eastAsia="lv-LV"/>
              </w:rPr>
              <w:t>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25BA7ACF" w:rsidR="000C08BC" w:rsidRPr="00706AC9" w:rsidRDefault="00224B1A" w:rsidP="001C2E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Likumprojekta steidzamību, sabiedrības līdzdalības nodrošināšana nav iespējama.</w:t>
            </w:r>
          </w:p>
        </w:tc>
      </w:tr>
      <w:tr w:rsidR="00BC2633" w:rsidRPr="00706AC9"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1712A178" w:rsidR="004E084B" w:rsidRPr="00706AC9" w:rsidRDefault="00224B1A" w:rsidP="001C5969">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Ievērojot Likumprojekta steidzamību, sabiedrības līdzdalības nodrošināšana nav iespējama.</w:t>
            </w:r>
          </w:p>
        </w:tc>
      </w:tr>
      <w:tr w:rsidR="004D15A9" w:rsidRPr="00706AC9"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706AC9" w:rsidRDefault="004E084B" w:rsidP="001C5969">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569A45C0"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06A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06A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06AC9"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88514F7" w:rsidR="00EA4C2B" w:rsidRPr="00AA3960" w:rsidRDefault="003B68EC" w:rsidP="0073730D">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Valsts </w:t>
            </w:r>
            <w:r w:rsidR="007E6BF3">
              <w:rPr>
                <w:rFonts w:ascii="Times New Roman" w:eastAsia="Times New Roman" w:hAnsi="Times New Roman" w:cs="Times New Roman"/>
                <w:sz w:val="24"/>
                <w:szCs w:val="24"/>
                <w:lang w:eastAsia="lv-LV"/>
              </w:rPr>
              <w:t xml:space="preserve">vai pašvaldības </w:t>
            </w:r>
            <w:r w:rsidRPr="00706AC9">
              <w:rPr>
                <w:rFonts w:ascii="Times New Roman" w:eastAsia="Times New Roman" w:hAnsi="Times New Roman" w:cs="Times New Roman"/>
                <w:sz w:val="24"/>
                <w:szCs w:val="24"/>
                <w:lang w:eastAsia="lv-LV"/>
              </w:rPr>
              <w:t xml:space="preserve">policija, </w:t>
            </w:r>
            <w:r w:rsidR="005047D3">
              <w:rPr>
                <w:rFonts w:ascii="Times New Roman" w:eastAsia="Times New Roman" w:hAnsi="Times New Roman" w:cs="Times New Roman"/>
                <w:sz w:val="24"/>
                <w:szCs w:val="24"/>
                <w:lang w:eastAsia="lv-LV"/>
              </w:rPr>
              <w:t>Ieslodzījuma vietu pārvalde, prokuratūra un tiesas.</w:t>
            </w:r>
          </w:p>
        </w:tc>
      </w:tr>
      <w:tr w:rsidR="00BC2633" w:rsidRPr="00706AC9"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706AC9" w:rsidRDefault="004D15A9" w:rsidP="0042645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952827A" w:rsidR="004E084B" w:rsidRPr="00706AC9" w:rsidRDefault="004E084B" w:rsidP="006D0B29">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Likumprojekta izpilde nerada ietekmi uz pārvaldes funkcijām un institucionālo struktūru. </w:t>
            </w:r>
            <w:r w:rsidR="006D0B29">
              <w:rPr>
                <w:rFonts w:ascii="Times New Roman" w:eastAsia="Times New Roman" w:hAnsi="Times New Roman" w:cs="Times New Roman"/>
                <w:sz w:val="24"/>
                <w:szCs w:val="24"/>
                <w:lang w:eastAsia="lv-LV"/>
              </w:rPr>
              <w:t>Nav</w:t>
            </w:r>
            <w:r w:rsidRPr="00706AC9">
              <w:rPr>
                <w:rFonts w:ascii="Times New Roman" w:eastAsia="Times New Roman" w:hAnsi="Times New Roman" w:cs="Times New Roman"/>
                <w:sz w:val="24"/>
                <w:szCs w:val="24"/>
                <w:lang w:eastAsia="lv-LV"/>
              </w:rPr>
              <w:t xml:space="preserve"> nepieciešama jaunu institūciju izveide, esošu institūciju likvidācija vai reorgani</w:t>
            </w:r>
            <w:r w:rsidR="00332FB5">
              <w:rPr>
                <w:rFonts w:ascii="Times New Roman" w:eastAsia="Times New Roman" w:hAnsi="Times New Roman" w:cs="Times New Roman"/>
                <w:sz w:val="24"/>
                <w:szCs w:val="24"/>
                <w:lang w:eastAsia="lv-LV"/>
              </w:rPr>
              <w:t>zācija.</w:t>
            </w:r>
          </w:p>
        </w:tc>
      </w:tr>
      <w:tr w:rsidR="004D15A9" w:rsidRPr="00706AC9"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06AC9" w:rsidRDefault="004D15A9" w:rsidP="00DA596D">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1E9172AB" w:rsidR="004D15A9" w:rsidRPr="00706AC9" w:rsidRDefault="007E6BF3" w:rsidP="0073730D">
            <w:pPr>
              <w:spacing w:after="0" w:line="240" w:lineRule="auto"/>
              <w:jc w:val="both"/>
              <w:rPr>
                <w:rFonts w:ascii="Times New Roman" w:eastAsia="Times New Roman" w:hAnsi="Times New Roman" w:cs="Times New Roman"/>
                <w:sz w:val="24"/>
                <w:szCs w:val="24"/>
                <w:lang w:eastAsia="lv-LV"/>
              </w:rPr>
            </w:pPr>
            <w:r w:rsidRPr="007E6BF3">
              <w:rPr>
                <w:rFonts w:ascii="Times New Roman" w:eastAsia="Times New Roman" w:hAnsi="Times New Roman" w:cs="Times New Roman"/>
                <w:sz w:val="24"/>
                <w:szCs w:val="24"/>
                <w:lang w:eastAsia="lv-LV"/>
              </w:rPr>
              <w:t>Likumprojekta izpildē iesaistītās institūcijas to realizēs esošā finansējuma ietvaros.</w:t>
            </w:r>
          </w:p>
        </w:tc>
      </w:tr>
    </w:tbl>
    <w:p w14:paraId="6ACDC114" w14:textId="77777777" w:rsidR="00B065B2" w:rsidRPr="00B065B2" w:rsidRDefault="00B065B2" w:rsidP="00150557">
      <w:pPr>
        <w:pStyle w:val="Body"/>
        <w:spacing w:after="0" w:line="240" w:lineRule="auto"/>
        <w:ind w:firstLine="709"/>
        <w:jc w:val="both"/>
        <w:rPr>
          <w:rFonts w:ascii="Times New Roman" w:hAnsi="Times New Roman"/>
          <w:color w:val="auto"/>
          <w:sz w:val="24"/>
          <w:szCs w:val="24"/>
          <w:lang w:val="de-DE"/>
        </w:rPr>
      </w:pPr>
    </w:p>
    <w:p w14:paraId="72751679" w14:textId="77777777" w:rsidR="00B065B2" w:rsidRPr="00B065B2" w:rsidRDefault="00B065B2" w:rsidP="00150557">
      <w:pPr>
        <w:pStyle w:val="Body"/>
        <w:spacing w:after="0" w:line="240" w:lineRule="auto"/>
        <w:ind w:firstLine="709"/>
        <w:jc w:val="both"/>
        <w:rPr>
          <w:rFonts w:ascii="Times New Roman" w:hAnsi="Times New Roman"/>
          <w:color w:val="auto"/>
          <w:sz w:val="24"/>
          <w:szCs w:val="24"/>
          <w:lang w:val="de-DE"/>
        </w:rPr>
      </w:pPr>
    </w:p>
    <w:p w14:paraId="10EC03B1" w14:textId="77777777" w:rsidR="00B065B2" w:rsidRDefault="00B065B2"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495647C9" w14:textId="77777777" w:rsidR="00B065B2" w:rsidRDefault="00B065B2"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5E99ACC4" w14:textId="4B76FAB0" w:rsidR="003D6A8E" w:rsidRPr="00B065B2" w:rsidRDefault="003D6A8E" w:rsidP="003D6A8E">
      <w:pPr>
        <w:pStyle w:val="StyleRight"/>
        <w:tabs>
          <w:tab w:val="left" w:pos="6096"/>
        </w:tabs>
        <w:spacing w:after="0"/>
        <w:jc w:val="both"/>
        <w:rPr>
          <w:rFonts w:eastAsiaTheme="minorHAnsi"/>
          <w:sz w:val="20"/>
          <w:szCs w:val="20"/>
        </w:rPr>
      </w:pPr>
    </w:p>
    <w:p w14:paraId="21E4DA6B" w14:textId="3EFAEC9C" w:rsidR="003A2A0B" w:rsidRPr="00B065B2" w:rsidRDefault="003A2A0B" w:rsidP="00DA596D">
      <w:pPr>
        <w:pStyle w:val="StyleRight"/>
        <w:spacing w:after="0"/>
        <w:ind w:firstLine="0"/>
        <w:jc w:val="both"/>
        <w:rPr>
          <w:sz w:val="20"/>
          <w:szCs w:val="20"/>
        </w:rPr>
      </w:pPr>
    </w:p>
    <w:p w14:paraId="639C0679" w14:textId="5C12EFF7" w:rsidR="00BC2633" w:rsidRPr="00386AAE" w:rsidRDefault="00600677" w:rsidP="00BC2633">
      <w:pPr>
        <w:spacing w:after="0" w:line="240" w:lineRule="auto"/>
        <w:rPr>
          <w:rFonts w:ascii="Times New Roman" w:hAnsi="Times New Roman" w:cs="Times New Roman"/>
          <w:sz w:val="20"/>
        </w:rPr>
      </w:pPr>
      <w:proofErr w:type="spellStart"/>
      <w:r w:rsidRPr="00386AAE">
        <w:rPr>
          <w:rFonts w:ascii="Times New Roman" w:hAnsi="Times New Roman" w:cs="Times New Roman"/>
          <w:sz w:val="20"/>
        </w:rPr>
        <w:t>Bleive</w:t>
      </w:r>
      <w:proofErr w:type="spellEnd"/>
      <w:r w:rsidR="00BC2633" w:rsidRPr="00386AAE">
        <w:rPr>
          <w:rFonts w:ascii="Times New Roman" w:hAnsi="Times New Roman" w:cs="Times New Roman"/>
          <w:sz w:val="20"/>
        </w:rPr>
        <w:t xml:space="preserve"> </w:t>
      </w:r>
      <w:r w:rsidR="00FE43B5" w:rsidRPr="00386AAE">
        <w:rPr>
          <w:rFonts w:ascii="Times New Roman" w:hAnsi="Times New Roman" w:cs="Times New Roman"/>
          <w:sz w:val="20"/>
        </w:rPr>
        <w:t>67036</w:t>
      </w:r>
      <w:r w:rsidRPr="00386AAE">
        <w:rPr>
          <w:rFonts w:ascii="Times New Roman" w:hAnsi="Times New Roman" w:cs="Times New Roman"/>
          <w:sz w:val="20"/>
        </w:rPr>
        <w:t>988</w:t>
      </w:r>
    </w:p>
    <w:p w14:paraId="2572997B" w14:textId="4AFF14CB" w:rsidR="00FE43B5" w:rsidRDefault="00B065B2" w:rsidP="0073730D">
      <w:pPr>
        <w:spacing w:after="0" w:line="240" w:lineRule="auto"/>
        <w:jc w:val="both"/>
        <w:rPr>
          <w:rStyle w:val="Hyperlink"/>
          <w:rFonts w:ascii="Times New Roman" w:hAnsi="Times New Roman" w:cs="Times New Roman"/>
          <w:sz w:val="20"/>
        </w:rPr>
      </w:pPr>
      <w:hyperlink r:id="rId8" w:history="1">
        <w:r w:rsidR="00600677" w:rsidRPr="00386AAE">
          <w:rPr>
            <w:rStyle w:val="Hyperlink"/>
            <w:rFonts w:ascii="Times New Roman" w:hAnsi="Times New Roman" w:cs="Times New Roman"/>
            <w:sz w:val="20"/>
          </w:rPr>
          <w:t>Ieva.Kristiana.Bleive@tm.gov.lv</w:t>
        </w:r>
      </w:hyperlink>
      <w:bookmarkStart w:id="0" w:name="_GoBack"/>
      <w:bookmarkEnd w:id="0"/>
    </w:p>
    <w:p w14:paraId="26FCF719" w14:textId="08ED221F" w:rsidR="00B065B2" w:rsidRDefault="00B065B2" w:rsidP="00B065B2">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2184</w:t>
      </w:r>
      <w:r w:rsidRPr="008709C1">
        <w:rPr>
          <w:rFonts w:ascii="Times New Roman" w:hAnsi="Times New Roman" w:cs="Times New Roman"/>
          <w:sz w:val="16"/>
          <w:szCs w:val="16"/>
        </w:rPr>
        <w:fldChar w:fldCharType="end"/>
      </w:r>
    </w:p>
    <w:sectPr w:rsidR="00B065B2" w:rsidSect="008D5E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27CE" w14:textId="77777777" w:rsidR="007503A7" w:rsidRDefault="007503A7" w:rsidP="004D15A9">
      <w:pPr>
        <w:spacing w:after="0" w:line="240" w:lineRule="auto"/>
      </w:pPr>
      <w:r>
        <w:separator/>
      </w:r>
    </w:p>
  </w:endnote>
  <w:endnote w:type="continuationSeparator" w:id="0">
    <w:p w14:paraId="54ECEAD9" w14:textId="77777777" w:rsidR="007503A7" w:rsidRDefault="007503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5E6B" w14:textId="77777777" w:rsidR="00353A4D" w:rsidRDefault="0035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7503A7" w:rsidRDefault="007503A7" w:rsidP="0042645D">
    <w:pPr>
      <w:pStyle w:val="Footer"/>
      <w:rPr>
        <w:rFonts w:ascii="Times New Roman" w:hAnsi="Times New Roman" w:cs="Times New Roman"/>
        <w:sz w:val="20"/>
        <w:szCs w:val="20"/>
      </w:rPr>
    </w:pPr>
  </w:p>
  <w:p w14:paraId="3C8AF258" w14:textId="12CE34D8" w:rsidR="00353A4D" w:rsidRPr="0042645D" w:rsidRDefault="00353A4D" w:rsidP="00353A4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065B2">
      <w:rPr>
        <w:rFonts w:ascii="Times New Roman" w:hAnsi="Times New Roman" w:cs="Times New Roman"/>
        <w:noProof/>
        <w:sz w:val="20"/>
        <w:szCs w:val="20"/>
      </w:rPr>
      <w:t>TMAnot_201020_Covid_IIPL</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7D6F148" w:rsidR="007503A7" w:rsidRPr="0042645D" w:rsidRDefault="007503A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065B2">
      <w:rPr>
        <w:rFonts w:ascii="Times New Roman" w:hAnsi="Times New Roman" w:cs="Times New Roman"/>
        <w:noProof/>
        <w:sz w:val="20"/>
        <w:szCs w:val="20"/>
      </w:rPr>
      <w:t>TMAnot_201020_Covid_IIPL</w:t>
    </w:r>
    <w:r w:rsidRPr="0042645D">
      <w:rPr>
        <w:rFonts w:ascii="Times New Roman" w:hAnsi="Times New Roman" w:cs="Times New Roman"/>
        <w:sz w:val="20"/>
        <w:szCs w:val="20"/>
      </w:rPr>
      <w:fldChar w:fldCharType="end"/>
    </w:r>
    <w:proofErr w:type="gramStart"/>
    <w:r w:rsidR="00353A4D">
      <w:rPr>
        <w:rFonts w:ascii="Times New Roman" w:hAnsi="Times New Roman" w:cs="Times New Roman"/>
        <w:sz w:val="20"/>
        <w:szCs w:val="20"/>
      </w:rPr>
      <w:t xml:space="preserve">  </w:t>
    </w:r>
    <w:proofErr w:type="gramEnd"/>
    <w:r w:rsidR="00353A4D">
      <w:rPr>
        <w:rFonts w:ascii="Times New Roman" w:hAnsi="Times New Roman" w:cs="Times New Roman"/>
        <w:sz w:val="20"/>
        <w:szCs w:val="20"/>
      </w:rPr>
      <w:t>(TA-2006)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0895" w14:textId="77777777" w:rsidR="007503A7" w:rsidRDefault="007503A7" w:rsidP="004D15A9">
      <w:pPr>
        <w:spacing w:after="0" w:line="240" w:lineRule="auto"/>
      </w:pPr>
      <w:r>
        <w:separator/>
      </w:r>
    </w:p>
  </w:footnote>
  <w:footnote w:type="continuationSeparator" w:id="0">
    <w:p w14:paraId="008F8805" w14:textId="77777777" w:rsidR="007503A7" w:rsidRDefault="007503A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6E8A" w14:textId="77777777" w:rsidR="00353A4D" w:rsidRDefault="00353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0D53C77" w:rsidR="007503A7" w:rsidRPr="004D15A9" w:rsidRDefault="007503A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B36F0">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7503A7" w:rsidRDefault="00750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76E3" w14:textId="77777777" w:rsidR="00353A4D" w:rsidRDefault="0035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4651"/>
    <w:multiLevelType w:val="multilevel"/>
    <w:tmpl w:val="95E62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604D"/>
    <w:rsid w:val="000072CF"/>
    <w:rsid w:val="0000732E"/>
    <w:rsid w:val="0002091F"/>
    <w:rsid w:val="000210A6"/>
    <w:rsid w:val="000308C9"/>
    <w:rsid w:val="00031256"/>
    <w:rsid w:val="000330DA"/>
    <w:rsid w:val="000356A7"/>
    <w:rsid w:val="000449E1"/>
    <w:rsid w:val="00072AD9"/>
    <w:rsid w:val="00084207"/>
    <w:rsid w:val="00090AC2"/>
    <w:rsid w:val="0009705A"/>
    <w:rsid w:val="000C08BC"/>
    <w:rsid w:val="000C2B0B"/>
    <w:rsid w:val="000D0937"/>
    <w:rsid w:val="000E3461"/>
    <w:rsid w:val="000E42FD"/>
    <w:rsid w:val="000E4678"/>
    <w:rsid w:val="000E6583"/>
    <w:rsid w:val="000F2217"/>
    <w:rsid w:val="000F55A1"/>
    <w:rsid w:val="000F6D70"/>
    <w:rsid w:val="00101CD5"/>
    <w:rsid w:val="00106A5F"/>
    <w:rsid w:val="001075C9"/>
    <w:rsid w:val="00112FE2"/>
    <w:rsid w:val="001130D8"/>
    <w:rsid w:val="00114A2D"/>
    <w:rsid w:val="001358D4"/>
    <w:rsid w:val="00142962"/>
    <w:rsid w:val="0014479B"/>
    <w:rsid w:val="0015113A"/>
    <w:rsid w:val="00161C77"/>
    <w:rsid w:val="00162715"/>
    <w:rsid w:val="0016602E"/>
    <w:rsid w:val="00167596"/>
    <w:rsid w:val="00167B10"/>
    <w:rsid w:val="001821B3"/>
    <w:rsid w:val="00195C80"/>
    <w:rsid w:val="001A58F5"/>
    <w:rsid w:val="001B079B"/>
    <w:rsid w:val="001B4FC9"/>
    <w:rsid w:val="001C2A06"/>
    <w:rsid w:val="001C2EA8"/>
    <w:rsid w:val="001C5969"/>
    <w:rsid w:val="001D3C11"/>
    <w:rsid w:val="001E5993"/>
    <w:rsid w:val="001E648B"/>
    <w:rsid w:val="001F4B11"/>
    <w:rsid w:val="001F68D7"/>
    <w:rsid w:val="00200D3F"/>
    <w:rsid w:val="002126E6"/>
    <w:rsid w:val="00220682"/>
    <w:rsid w:val="00224B1A"/>
    <w:rsid w:val="00231469"/>
    <w:rsid w:val="00242FB8"/>
    <w:rsid w:val="00245161"/>
    <w:rsid w:val="00252B12"/>
    <w:rsid w:val="00257158"/>
    <w:rsid w:val="002654D1"/>
    <w:rsid w:val="00271CD4"/>
    <w:rsid w:val="0028655F"/>
    <w:rsid w:val="00290182"/>
    <w:rsid w:val="002D568E"/>
    <w:rsid w:val="002E2082"/>
    <w:rsid w:val="002E328A"/>
    <w:rsid w:val="002E5E0C"/>
    <w:rsid w:val="002E7DA9"/>
    <w:rsid w:val="00302C11"/>
    <w:rsid w:val="00316E9C"/>
    <w:rsid w:val="00323436"/>
    <w:rsid w:val="00327FF6"/>
    <w:rsid w:val="003324D6"/>
    <w:rsid w:val="00332FB5"/>
    <w:rsid w:val="003528AF"/>
    <w:rsid w:val="003531FE"/>
    <w:rsid w:val="00353A4D"/>
    <w:rsid w:val="003617D8"/>
    <w:rsid w:val="003649CA"/>
    <w:rsid w:val="00364D48"/>
    <w:rsid w:val="003660BC"/>
    <w:rsid w:val="00367D3B"/>
    <w:rsid w:val="003721C7"/>
    <w:rsid w:val="003803BC"/>
    <w:rsid w:val="00386AAE"/>
    <w:rsid w:val="003922B0"/>
    <w:rsid w:val="003A2A0B"/>
    <w:rsid w:val="003B68EC"/>
    <w:rsid w:val="003D283C"/>
    <w:rsid w:val="003D6744"/>
    <w:rsid w:val="003D6A8E"/>
    <w:rsid w:val="003E26A1"/>
    <w:rsid w:val="003F4F55"/>
    <w:rsid w:val="00402133"/>
    <w:rsid w:val="004169FB"/>
    <w:rsid w:val="00416DA9"/>
    <w:rsid w:val="0042645D"/>
    <w:rsid w:val="00434699"/>
    <w:rsid w:val="0043541A"/>
    <w:rsid w:val="0043571B"/>
    <w:rsid w:val="00436B68"/>
    <w:rsid w:val="0043727C"/>
    <w:rsid w:val="00446667"/>
    <w:rsid w:val="00461275"/>
    <w:rsid w:val="004636CE"/>
    <w:rsid w:val="00472B9C"/>
    <w:rsid w:val="004820BA"/>
    <w:rsid w:val="004854A6"/>
    <w:rsid w:val="004872C2"/>
    <w:rsid w:val="004875D3"/>
    <w:rsid w:val="004B609C"/>
    <w:rsid w:val="004C3B12"/>
    <w:rsid w:val="004D15A9"/>
    <w:rsid w:val="004D4D2E"/>
    <w:rsid w:val="004E084B"/>
    <w:rsid w:val="004E2A10"/>
    <w:rsid w:val="004F51C8"/>
    <w:rsid w:val="00500CAF"/>
    <w:rsid w:val="005047D3"/>
    <w:rsid w:val="00512C68"/>
    <w:rsid w:val="00513BBA"/>
    <w:rsid w:val="00514D1D"/>
    <w:rsid w:val="00515CEE"/>
    <w:rsid w:val="00516851"/>
    <w:rsid w:val="0051698F"/>
    <w:rsid w:val="00516D14"/>
    <w:rsid w:val="00522F80"/>
    <w:rsid w:val="00531DF0"/>
    <w:rsid w:val="00534990"/>
    <w:rsid w:val="00536D42"/>
    <w:rsid w:val="00546FE4"/>
    <w:rsid w:val="00551DD0"/>
    <w:rsid w:val="005564DB"/>
    <w:rsid w:val="0056459F"/>
    <w:rsid w:val="005746C5"/>
    <w:rsid w:val="00580EE7"/>
    <w:rsid w:val="0058128B"/>
    <w:rsid w:val="0058376B"/>
    <w:rsid w:val="00587C8A"/>
    <w:rsid w:val="0059057E"/>
    <w:rsid w:val="00594A9A"/>
    <w:rsid w:val="00594DF1"/>
    <w:rsid w:val="0059749A"/>
    <w:rsid w:val="005A03A5"/>
    <w:rsid w:val="005A7B7D"/>
    <w:rsid w:val="005C0266"/>
    <w:rsid w:val="005C4BC4"/>
    <w:rsid w:val="005C51A2"/>
    <w:rsid w:val="005C7F6B"/>
    <w:rsid w:val="005D4025"/>
    <w:rsid w:val="005D4E8A"/>
    <w:rsid w:val="005F3C08"/>
    <w:rsid w:val="00600677"/>
    <w:rsid w:val="006049FE"/>
    <w:rsid w:val="00605207"/>
    <w:rsid w:val="00612A92"/>
    <w:rsid w:val="0063601C"/>
    <w:rsid w:val="00636C93"/>
    <w:rsid w:val="00643FFF"/>
    <w:rsid w:val="00644AA8"/>
    <w:rsid w:val="0064773C"/>
    <w:rsid w:val="00650807"/>
    <w:rsid w:val="0065284B"/>
    <w:rsid w:val="006641E1"/>
    <w:rsid w:val="00674BA4"/>
    <w:rsid w:val="006755E6"/>
    <w:rsid w:val="00680AEA"/>
    <w:rsid w:val="006860DD"/>
    <w:rsid w:val="0069511D"/>
    <w:rsid w:val="006A4C6E"/>
    <w:rsid w:val="006A718D"/>
    <w:rsid w:val="006C11E0"/>
    <w:rsid w:val="006C5B63"/>
    <w:rsid w:val="006D0B29"/>
    <w:rsid w:val="006F5329"/>
    <w:rsid w:val="007047F3"/>
    <w:rsid w:val="00706AC9"/>
    <w:rsid w:val="007123A9"/>
    <w:rsid w:val="007145BE"/>
    <w:rsid w:val="00720D15"/>
    <w:rsid w:val="007276BC"/>
    <w:rsid w:val="0073730D"/>
    <w:rsid w:val="00744E89"/>
    <w:rsid w:val="007503A7"/>
    <w:rsid w:val="00753369"/>
    <w:rsid w:val="00774826"/>
    <w:rsid w:val="00776297"/>
    <w:rsid w:val="007963CB"/>
    <w:rsid w:val="007A73CA"/>
    <w:rsid w:val="007A7AB9"/>
    <w:rsid w:val="007B472C"/>
    <w:rsid w:val="007C1764"/>
    <w:rsid w:val="007C66CC"/>
    <w:rsid w:val="007C76FD"/>
    <w:rsid w:val="007E6BF3"/>
    <w:rsid w:val="00804D91"/>
    <w:rsid w:val="0081203F"/>
    <w:rsid w:val="00813ED6"/>
    <w:rsid w:val="008216E8"/>
    <w:rsid w:val="0082537B"/>
    <w:rsid w:val="00826B5F"/>
    <w:rsid w:val="008376B3"/>
    <w:rsid w:val="00841836"/>
    <w:rsid w:val="00843694"/>
    <w:rsid w:val="0086394B"/>
    <w:rsid w:val="008826E9"/>
    <w:rsid w:val="008858A9"/>
    <w:rsid w:val="008A259E"/>
    <w:rsid w:val="008C277B"/>
    <w:rsid w:val="008C3DE8"/>
    <w:rsid w:val="008C4F7C"/>
    <w:rsid w:val="008C6DC2"/>
    <w:rsid w:val="008D5E49"/>
    <w:rsid w:val="008E4E93"/>
    <w:rsid w:val="008E52B0"/>
    <w:rsid w:val="008E62A6"/>
    <w:rsid w:val="008E78B2"/>
    <w:rsid w:val="008F546C"/>
    <w:rsid w:val="00900CC1"/>
    <w:rsid w:val="009022DC"/>
    <w:rsid w:val="00903B80"/>
    <w:rsid w:val="009209A1"/>
    <w:rsid w:val="00920E66"/>
    <w:rsid w:val="0094009C"/>
    <w:rsid w:val="00943299"/>
    <w:rsid w:val="0094444D"/>
    <w:rsid w:val="00950C4E"/>
    <w:rsid w:val="009614B6"/>
    <w:rsid w:val="00961CD5"/>
    <w:rsid w:val="00964EA7"/>
    <w:rsid w:val="00975B13"/>
    <w:rsid w:val="0097690A"/>
    <w:rsid w:val="00997954"/>
    <w:rsid w:val="009A3547"/>
    <w:rsid w:val="009B684E"/>
    <w:rsid w:val="009C1484"/>
    <w:rsid w:val="009C32E9"/>
    <w:rsid w:val="009C41CD"/>
    <w:rsid w:val="009C4F26"/>
    <w:rsid w:val="009D48BD"/>
    <w:rsid w:val="009F4E96"/>
    <w:rsid w:val="00A1552F"/>
    <w:rsid w:val="00A35078"/>
    <w:rsid w:val="00A40E69"/>
    <w:rsid w:val="00A559FD"/>
    <w:rsid w:val="00A60731"/>
    <w:rsid w:val="00A621E1"/>
    <w:rsid w:val="00A76B7D"/>
    <w:rsid w:val="00A849BB"/>
    <w:rsid w:val="00A91666"/>
    <w:rsid w:val="00A978D8"/>
    <w:rsid w:val="00A97E7C"/>
    <w:rsid w:val="00AA3960"/>
    <w:rsid w:val="00AA4B04"/>
    <w:rsid w:val="00AB39CF"/>
    <w:rsid w:val="00AB6562"/>
    <w:rsid w:val="00AD34BD"/>
    <w:rsid w:val="00AE2993"/>
    <w:rsid w:val="00AF1897"/>
    <w:rsid w:val="00AF7E9D"/>
    <w:rsid w:val="00B00DC1"/>
    <w:rsid w:val="00B065B2"/>
    <w:rsid w:val="00B101DD"/>
    <w:rsid w:val="00B216E7"/>
    <w:rsid w:val="00B220C7"/>
    <w:rsid w:val="00B247D2"/>
    <w:rsid w:val="00B255FA"/>
    <w:rsid w:val="00B26522"/>
    <w:rsid w:val="00B40D4D"/>
    <w:rsid w:val="00B47BE2"/>
    <w:rsid w:val="00B51754"/>
    <w:rsid w:val="00B63FC7"/>
    <w:rsid w:val="00B668FC"/>
    <w:rsid w:val="00B67178"/>
    <w:rsid w:val="00B81C6E"/>
    <w:rsid w:val="00B82824"/>
    <w:rsid w:val="00B831C2"/>
    <w:rsid w:val="00B83C87"/>
    <w:rsid w:val="00B93277"/>
    <w:rsid w:val="00B93993"/>
    <w:rsid w:val="00BA3C03"/>
    <w:rsid w:val="00BA425C"/>
    <w:rsid w:val="00BB1F46"/>
    <w:rsid w:val="00BB2840"/>
    <w:rsid w:val="00BC2633"/>
    <w:rsid w:val="00BE2921"/>
    <w:rsid w:val="00BF327D"/>
    <w:rsid w:val="00BF3A34"/>
    <w:rsid w:val="00C13091"/>
    <w:rsid w:val="00C2196E"/>
    <w:rsid w:val="00C33A3B"/>
    <w:rsid w:val="00C37C68"/>
    <w:rsid w:val="00C456B2"/>
    <w:rsid w:val="00C5419C"/>
    <w:rsid w:val="00C624F2"/>
    <w:rsid w:val="00C8255E"/>
    <w:rsid w:val="00C872D7"/>
    <w:rsid w:val="00CA0868"/>
    <w:rsid w:val="00CD446C"/>
    <w:rsid w:val="00CF15B2"/>
    <w:rsid w:val="00CF3EF7"/>
    <w:rsid w:val="00D1107A"/>
    <w:rsid w:val="00D114BE"/>
    <w:rsid w:val="00D15313"/>
    <w:rsid w:val="00D177EE"/>
    <w:rsid w:val="00D2052D"/>
    <w:rsid w:val="00D212D3"/>
    <w:rsid w:val="00D313D5"/>
    <w:rsid w:val="00D40BFA"/>
    <w:rsid w:val="00D51EF7"/>
    <w:rsid w:val="00D74BE2"/>
    <w:rsid w:val="00D8642A"/>
    <w:rsid w:val="00D93E4C"/>
    <w:rsid w:val="00DA15FF"/>
    <w:rsid w:val="00DA326E"/>
    <w:rsid w:val="00DA52AC"/>
    <w:rsid w:val="00DA596D"/>
    <w:rsid w:val="00DA64FB"/>
    <w:rsid w:val="00DB36F0"/>
    <w:rsid w:val="00DC3C0A"/>
    <w:rsid w:val="00DC4FD4"/>
    <w:rsid w:val="00DC5645"/>
    <w:rsid w:val="00DD0B30"/>
    <w:rsid w:val="00DD1783"/>
    <w:rsid w:val="00DD64D4"/>
    <w:rsid w:val="00DE1230"/>
    <w:rsid w:val="00DE1515"/>
    <w:rsid w:val="00DE681A"/>
    <w:rsid w:val="00DE78C6"/>
    <w:rsid w:val="00DF462F"/>
    <w:rsid w:val="00E01844"/>
    <w:rsid w:val="00E0528E"/>
    <w:rsid w:val="00E14C22"/>
    <w:rsid w:val="00E15BEA"/>
    <w:rsid w:val="00E43BFA"/>
    <w:rsid w:val="00E44C94"/>
    <w:rsid w:val="00E52506"/>
    <w:rsid w:val="00E557CC"/>
    <w:rsid w:val="00E5586E"/>
    <w:rsid w:val="00E63678"/>
    <w:rsid w:val="00E65598"/>
    <w:rsid w:val="00E77796"/>
    <w:rsid w:val="00E82F18"/>
    <w:rsid w:val="00E902BB"/>
    <w:rsid w:val="00E9181C"/>
    <w:rsid w:val="00E9771E"/>
    <w:rsid w:val="00EA0348"/>
    <w:rsid w:val="00EA4C2B"/>
    <w:rsid w:val="00EB6F6C"/>
    <w:rsid w:val="00ED573E"/>
    <w:rsid w:val="00ED60F2"/>
    <w:rsid w:val="00ED6B89"/>
    <w:rsid w:val="00ED79FD"/>
    <w:rsid w:val="00EE4D6C"/>
    <w:rsid w:val="00EE6044"/>
    <w:rsid w:val="00EF13A9"/>
    <w:rsid w:val="00EF6284"/>
    <w:rsid w:val="00F11BA3"/>
    <w:rsid w:val="00F14930"/>
    <w:rsid w:val="00F1500D"/>
    <w:rsid w:val="00F31399"/>
    <w:rsid w:val="00F5286D"/>
    <w:rsid w:val="00F65AFD"/>
    <w:rsid w:val="00F750EC"/>
    <w:rsid w:val="00F90477"/>
    <w:rsid w:val="00F91583"/>
    <w:rsid w:val="00FA2234"/>
    <w:rsid w:val="00FA7C47"/>
    <w:rsid w:val="00FB2959"/>
    <w:rsid w:val="00FC397E"/>
    <w:rsid w:val="00FD3FDA"/>
    <w:rsid w:val="00FD5B30"/>
    <w:rsid w:val="00FE3282"/>
    <w:rsid w:val="00FE3BD8"/>
    <w:rsid w:val="00FE43B5"/>
    <w:rsid w:val="00FF4344"/>
    <w:rsid w:val="00FF6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042E54"/>
  <w15:docId w15:val="{57A163C5-AFA1-4BAF-8D2A-582BBAE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Heading4Char">
    <w:name w:val="Heading 4 Char"/>
    <w:basedOn w:val="DefaultParagraphFont"/>
    <w:link w:val="Heading4"/>
    <w:uiPriority w:val="9"/>
    <w:rsid w:val="00A35078"/>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DefaultParagraphFont"/>
    <w:link w:val="VPBody"/>
    <w:locked/>
    <w:rsid w:val="00D51EF7"/>
    <w:rPr>
      <w:rFonts w:ascii="Times New Roman" w:hAnsi="Times New Roman" w:cs="Times New Roman"/>
      <w:bCs/>
      <w:sz w:val="24"/>
    </w:rPr>
  </w:style>
  <w:style w:type="paragraph" w:customStyle="1" w:styleId="VPBody">
    <w:name w:val="VP Body"/>
    <w:basedOn w:val="Normal"/>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Normal"/>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FootnoteText">
    <w:name w:val="footnote text"/>
    <w:basedOn w:val="Normal"/>
    <w:link w:val="FootnoteTextChar"/>
    <w:uiPriority w:val="99"/>
    <w:semiHidden/>
    <w:unhideWhenUsed/>
    <w:rsid w:val="009C4F2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C4F2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C4F26"/>
    <w:rPr>
      <w:vertAlign w:val="superscript"/>
    </w:rPr>
  </w:style>
  <w:style w:type="character" w:customStyle="1" w:styleId="Heading3Char">
    <w:name w:val="Heading 3 Char"/>
    <w:basedOn w:val="DefaultParagraphFont"/>
    <w:link w:val="Heading3"/>
    <w:uiPriority w:val="9"/>
    <w:semiHidden/>
    <w:rsid w:val="00FE43B5"/>
    <w:rPr>
      <w:rFonts w:asciiTheme="majorHAnsi" w:eastAsiaTheme="majorEastAsia" w:hAnsiTheme="majorHAnsi" w:cstheme="majorBidi"/>
      <w:b/>
      <w:bCs/>
      <w:color w:val="4F81BD" w:themeColor="accent1"/>
    </w:rPr>
  </w:style>
  <w:style w:type="character" w:customStyle="1" w:styleId="Neatrisintapieminana1">
    <w:name w:val="Neatrisināta pieminēšana1"/>
    <w:basedOn w:val="DefaultParagraphFont"/>
    <w:uiPriority w:val="99"/>
    <w:semiHidden/>
    <w:unhideWhenUsed/>
    <w:rsid w:val="003B68EC"/>
    <w:rPr>
      <w:color w:val="605E5C"/>
      <w:shd w:val="clear" w:color="auto" w:fill="E1DFDD"/>
    </w:rPr>
  </w:style>
  <w:style w:type="paragraph" w:customStyle="1" w:styleId="tv213">
    <w:name w:val="tv213"/>
    <w:basedOn w:val="Normal"/>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5F3C08"/>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FE3282"/>
    <w:pPr>
      <w:spacing w:after="0" w:line="240" w:lineRule="auto"/>
    </w:pPr>
  </w:style>
  <w:style w:type="character" w:customStyle="1" w:styleId="UnresolvedMention1">
    <w:name w:val="Unresolved Mention1"/>
    <w:basedOn w:val="DefaultParagraphFont"/>
    <w:uiPriority w:val="99"/>
    <w:semiHidden/>
    <w:unhideWhenUsed/>
    <w:rsid w:val="00B255FA"/>
    <w:rPr>
      <w:color w:val="605E5C"/>
      <w:shd w:val="clear" w:color="auto" w:fill="E1DFDD"/>
    </w:rPr>
  </w:style>
  <w:style w:type="paragraph" w:customStyle="1" w:styleId="Body">
    <w:name w:val="Body"/>
    <w:rsid w:val="00B065B2"/>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550727857">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378971545">
      <w:bodyDiv w:val="1"/>
      <w:marLeft w:val="0"/>
      <w:marRight w:val="0"/>
      <w:marTop w:val="0"/>
      <w:marBottom w:val="0"/>
      <w:divBdr>
        <w:top w:val="none" w:sz="0" w:space="0" w:color="auto"/>
        <w:left w:val="none" w:sz="0" w:space="0" w:color="auto"/>
        <w:bottom w:val="none" w:sz="0" w:space="0" w:color="auto"/>
        <w:right w:val="none" w:sz="0" w:space="0" w:color="auto"/>
      </w:divBdr>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553926373">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63312312">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811482633">
      <w:bodyDiv w:val="1"/>
      <w:marLeft w:val="0"/>
      <w:marRight w:val="0"/>
      <w:marTop w:val="0"/>
      <w:marBottom w:val="0"/>
      <w:divBdr>
        <w:top w:val="none" w:sz="0" w:space="0" w:color="auto"/>
        <w:left w:val="none" w:sz="0" w:space="0" w:color="auto"/>
        <w:bottom w:val="none" w:sz="0" w:space="0" w:color="auto"/>
        <w:right w:val="none" w:sz="0" w:space="0" w:color="auto"/>
      </w:divBdr>
      <w:divsChild>
        <w:div w:id="499006968">
          <w:marLeft w:val="0"/>
          <w:marRight w:val="0"/>
          <w:marTop w:val="0"/>
          <w:marBottom w:val="0"/>
          <w:divBdr>
            <w:top w:val="none" w:sz="0" w:space="0" w:color="auto"/>
            <w:left w:val="none" w:sz="0" w:space="0" w:color="auto"/>
            <w:bottom w:val="none" w:sz="0" w:space="0" w:color="auto"/>
            <w:right w:val="none" w:sz="0" w:space="0" w:color="auto"/>
          </w:divBdr>
          <w:divsChild>
            <w:div w:id="1391811184">
              <w:marLeft w:val="0"/>
              <w:marRight w:val="0"/>
              <w:marTop w:val="0"/>
              <w:marBottom w:val="0"/>
              <w:divBdr>
                <w:top w:val="none" w:sz="0" w:space="0" w:color="auto"/>
                <w:left w:val="none" w:sz="0" w:space="0" w:color="auto"/>
                <w:bottom w:val="none" w:sz="0" w:space="0" w:color="auto"/>
                <w:right w:val="none" w:sz="0" w:space="0" w:color="auto"/>
              </w:divBdr>
              <w:divsChild>
                <w:div w:id="1620528706">
                  <w:marLeft w:val="0"/>
                  <w:marRight w:val="0"/>
                  <w:marTop w:val="0"/>
                  <w:marBottom w:val="0"/>
                  <w:divBdr>
                    <w:top w:val="none" w:sz="0" w:space="0" w:color="auto"/>
                    <w:left w:val="none" w:sz="0" w:space="0" w:color="auto"/>
                    <w:bottom w:val="none" w:sz="0" w:space="0" w:color="auto"/>
                    <w:right w:val="none" w:sz="0" w:space="0" w:color="auto"/>
                  </w:divBdr>
                  <w:divsChild>
                    <w:div w:id="796685239">
                      <w:marLeft w:val="0"/>
                      <w:marRight w:val="0"/>
                      <w:marTop w:val="0"/>
                      <w:marBottom w:val="0"/>
                      <w:divBdr>
                        <w:top w:val="none" w:sz="0" w:space="0" w:color="auto"/>
                        <w:left w:val="none" w:sz="0" w:space="0" w:color="auto"/>
                        <w:bottom w:val="none" w:sz="0" w:space="0" w:color="auto"/>
                        <w:right w:val="none" w:sz="0" w:space="0" w:color="auto"/>
                      </w:divBdr>
                      <w:divsChild>
                        <w:div w:id="33314847">
                          <w:marLeft w:val="0"/>
                          <w:marRight w:val="0"/>
                          <w:marTop w:val="0"/>
                          <w:marBottom w:val="0"/>
                          <w:divBdr>
                            <w:top w:val="none" w:sz="0" w:space="0" w:color="auto"/>
                            <w:left w:val="none" w:sz="0" w:space="0" w:color="auto"/>
                            <w:bottom w:val="none" w:sz="0" w:space="0" w:color="auto"/>
                            <w:right w:val="none" w:sz="0" w:space="0" w:color="auto"/>
                          </w:divBdr>
                          <w:divsChild>
                            <w:div w:id="1742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ristiana.Bleive@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4CA0-868C-4E64-86BC-2A530E14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2205</Words>
  <Characters>15858</Characters>
  <Application>Microsoft Office Word</Application>
  <DocSecurity>0</DocSecurity>
  <Lines>417</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Kriminālporcesa likumā" sākotnējās ietekmes novērtējuma ziņojums (anotācija)</vt:lpstr>
      <vt:lpstr>Likumprojekta "Grozījumi Kriminālporcesa likumā" sākotnējās ietekmes novērtējuma ziņojums (anotācija)</vt:lpstr>
    </vt:vector>
  </TitlesOfParts>
  <Company>Tieslietu ministrija</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Kriminālporcesa likumā" sākotnējās ietekmes novērtējuma ziņojums (anotācija)</dc:title>
  <dc:subject>Anotācija</dc:subject>
  <dc:creator>Ilona Sabīne Sviķe</dc:creator>
  <dc:description>Ilona-Sabine.Svike@TM.gov.lv; 67036924</dc:description>
  <cp:lastModifiedBy>Aija Talmane</cp:lastModifiedBy>
  <cp:revision>34</cp:revision>
  <cp:lastPrinted>2020-10-20T07:13:00Z</cp:lastPrinted>
  <dcterms:created xsi:type="dcterms:W3CDTF">2020-08-17T19:17:00Z</dcterms:created>
  <dcterms:modified xsi:type="dcterms:W3CDTF">2020-10-20T07:14:00Z</dcterms:modified>
</cp:coreProperties>
</file>