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B27082" w14:textId="021B4198" w:rsidR="00B178D0" w:rsidRPr="00532F62" w:rsidRDefault="00B178D0" w:rsidP="00B178D0">
      <w:pPr>
        <w:pStyle w:val="naislab"/>
        <w:spacing w:before="0" w:after="0"/>
        <w:rPr>
          <w:sz w:val="28"/>
          <w:szCs w:val="28"/>
        </w:rPr>
      </w:pPr>
      <w:r>
        <w:rPr>
          <w:sz w:val="28"/>
          <w:szCs w:val="28"/>
        </w:rPr>
        <w:t>5</w:t>
      </w:r>
      <w:r w:rsidRPr="00532F6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32F62">
        <w:rPr>
          <w:sz w:val="28"/>
          <w:szCs w:val="28"/>
        </w:rPr>
        <w:t>pielikums</w:t>
      </w:r>
    </w:p>
    <w:p w14:paraId="37932DD4" w14:textId="77777777" w:rsidR="00B178D0" w:rsidRPr="00532F62" w:rsidRDefault="00B178D0" w:rsidP="00B178D0">
      <w:pPr>
        <w:pStyle w:val="naislab"/>
        <w:spacing w:before="0" w:after="0"/>
        <w:rPr>
          <w:sz w:val="28"/>
          <w:szCs w:val="28"/>
        </w:rPr>
      </w:pPr>
      <w:r w:rsidRPr="00532F62">
        <w:rPr>
          <w:sz w:val="28"/>
          <w:szCs w:val="28"/>
        </w:rPr>
        <w:t>Ministru kabineta</w:t>
      </w:r>
    </w:p>
    <w:p w14:paraId="2451E892" w14:textId="77777777" w:rsidR="00B178D0" w:rsidRPr="00CD757F" w:rsidRDefault="00B178D0" w:rsidP="00B178D0">
      <w:pPr>
        <w:jc w:val="right"/>
        <w:rPr>
          <w:sz w:val="28"/>
          <w:szCs w:val="22"/>
        </w:rPr>
      </w:pPr>
      <w:r>
        <w:rPr>
          <w:sz w:val="28"/>
          <w:szCs w:val="22"/>
        </w:rPr>
        <w:t>2020</w:t>
      </w:r>
      <w:r w:rsidRPr="00CD757F">
        <w:rPr>
          <w:sz w:val="28"/>
          <w:szCs w:val="22"/>
        </w:rPr>
        <w:t>. gada  </w:t>
      </w:r>
      <w:r>
        <w:rPr>
          <w:sz w:val="28"/>
          <w:szCs w:val="28"/>
        </w:rPr>
        <w:t>__. ________</w:t>
      </w:r>
    </w:p>
    <w:p w14:paraId="7553F89C" w14:textId="77777777" w:rsidR="00B178D0" w:rsidRPr="00CD757F" w:rsidRDefault="00B178D0" w:rsidP="00B178D0">
      <w:pPr>
        <w:jc w:val="right"/>
        <w:rPr>
          <w:sz w:val="28"/>
          <w:szCs w:val="22"/>
        </w:rPr>
      </w:pPr>
      <w:r w:rsidRPr="00CD757F">
        <w:rPr>
          <w:sz w:val="28"/>
          <w:szCs w:val="22"/>
        </w:rPr>
        <w:t>noteikumiem Nr. </w:t>
      </w:r>
      <w:r>
        <w:rPr>
          <w:sz w:val="28"/>
          <w:szCs w:val="22"/>
        </w:rPr>
        <w:t>___</w:t>
      </w:r>
    </w:p>
    <w:p w14:paraId="14B0A98D" w14:textId="77777777" w:rsidR="00B40631" w:rsidRPr="00655D0B" w:rsidRDefault="00B40631" w:rsidP="00C55990">
      <w:pPr>
        <w:pStyle w:val="naisf"/>
        <w:spacing w:before="0" w:after="0"/>
        <w:jc w:val="center"/>
        <w:rPr>
          <w:b/>
          <w:sz w:val="28"/>
          <w:szCs w:val="28"/>
        </w:rPr>
      </w:pPr>
    </w:p>
    <w:p w14:paraId="58653CB2" w14:textId="7865596D" w:rsidR="006176EE" w:rsidRDefault="00CC1347" w:rsidP="5BCF1AF5">
      <w:pPr>
        <w:pStyle w:val="naisf"/>
        <w:spacing w:before="0" w:after="0"/>
        <w:ind w:firstLine="397"/>
        <w:jc w:val="center"/>
        <w:rPr>
          <w:b/>
          <w:bCs/>
          <w:sz w:val="28"/>
          <w:szCs w:val="28"/>
        </w:rPr>
      </w:pPr>
      <w:r w:rsidRPr="5BCF1AF5">
        <w:rPr>
          <w:b/>
          <w:bCs/>
          <w:sz w:val="28"/>
          <w:szCs w:val="28"/>
        </w:rPr>
        <w:t xml:space="preserve">Valsts nodevas likmes par </w:t>
      </w:r>
      <w:r w:rsidR="00A052D2" w:rsidRPr="5BCF1AF5">
        <w:rPr>
          <w:b/>
          <w:bCs/>
          <w:sz w:val="28"/>
          <w:szCs w:val="28"/>
        </w:rPr>
        <w:t xml:space="preserve">reģistrācijas apliecības vai </w:t>
      </w:r>
      <w:r w:rsidRPr="5BCF1AF5">
        <w:rPr>
          <w:b/>
          <w:bCs/>
          <w:sz w:val="28"/>
          <w:szCs w:val="28"/>
        </w:rPr>
        <w:t>licences</w:t>
      </w:r>
      <w:r w:rsidR="00CA43C7" w:rsidRPr="5BCF1AF5">
        <w:rPr>
          <w:b/>
          <w:bCs/>
          <w:sz w:val="28"/>
          <w:szCs w:val="28"/>
        </w:rPr>
        <w:t xml:space="preserve"> izsniegšanu</w:t>
      </w:r>
      <w:r w:rsidR="00CB57DB" w:rsidRPr="5BCF1AF5">
        <w:rPr>
          <w:b/>
          <w:bCs/>
          <w:sz w:val="28"/>
          <w:szCs w:val="28"/>
        </w:rPr>
        <w:t xml:space="preserve"> darbībām ar jonizējošā starojuma avotiem</w:t>
      </w:r>
    </w:p>
    <w:p w14:paraId="3ED65487" w14:textId="77777777" w:rsidR="00CA43C7" w:rsidRDefault="00CA43C7" w:rsidP="00C55990">
      <w:pPr>
        <w:pStyle w:val="naisf"/>
        <w:spacing w:before="0" w:after="0"/>
        <w:ind w:firstLine="397"/>
        <w:jc w:val="center"/>
        <w:rPr>
          <w:b/>
          <w:sz w:val="28"/>
          <w:szCs w:val="28"/>
        </w:rPr>
      </w:pPr>
    </w:p>
    <w:p w14:paraId="3F758D0B" w14:textId="77777777" w:rsidR="000376EB" w:rsidRDefault="009138D6" w:rsidP="00C9768D">
      <w:pPr>
        <w:ind w:firstLine="720"/>
        <w:jc w:val="both"/>
        <w:rPr>
          <w:sz w:val="28"/>
          <w:szCs w:val="28"/>
        </w:rPr>
      </w:pPr>
      <w:r w:rsidRPr="00A805DC">
        <w:rPr>
          <w:sz w:val="28"/>
          <w:szCs w:val="28"/>
        </w:rPr>
        <w:t>1. Valsts nodeva</w:t>
      </w:r>
      <w:r w:rsidR="00461FCB">
        <w:rPr>
          <w:sz w:val="28"/>
          <w:szCs w:val="28"/>
        </w:rPr>
        <w:t xml:space="preserve"> maksājama šādā apmērā</w:t>
      </w:r>
      <w:r w:rsidR="000376EB">
        <w:rPr>
          <w:sz w:val="28"/>
          <w:szCs w:val="28"/>
        </w:rPr>
        <w:t>:</w:t>
      </w:r>
    </w:p>
    <w:p w14:paraId="1BB0BC36" w14:textId="10BE6D76" w:rsidR="000516F1" w:rsidRPr="00A805DC" w:rsidRDefault="00461FCB" w:rsidP="00C9768D">
      <w:pPr>
        <w:ind w:firstLine="720"/>
        <w:jc w:val="both"/>
        <w:rPr>
          <w:b/>
          <w:bCs/>
          <w:color w:val="FF0000"/>
          <w:sz w:val="20"/>
          <w:szCs w:val="20"/>
        </w:rPr>
      </w:pPr>
      <w:r w:rsidRPr="5BCF1AF5">
        <w:rPr>
          <w:sz w:val="28"/>
          <w:szCs w:val="28"/>
        </w:rPr>
        <w:t>1.1. </w:t>
      </w:r>
      <w:r w:rsidR="00A052D2" w:rsidRPr="5BCF1AF5">
        <w:rPr>
          <w:sz w:val="28"/>
          <w:szCs w:val="28"/>
        </w:rPr>
        <w:t xml:space="preserve">par </w:t>
      </w:r>
      <w:r w:rsidR="000376EB" w:rsidRPr="5BCF1AF5">
        <w:rPr>
          <w:sz w:val="28"/>
          <w:szCs w:val="28"/>
        </w:rPr>
        <w:t>reģistr</w:t>
      </w:r>
      <w:r w:rsidR="00A052D2" w:rsidRPr="5BCF1AF5">
        <w:rPr>
          <w:sz w:val="28"/>
          <w:szCs w:val="28"/>
        </w:rPr>
        <w:t>ācijas apliecības izsniegšanu</w:t>
      </w:r>
      <w:r w:rsidR="009138D6" w:rsidRPr="5BCF1AF5">
        <w:rPr>
          <w:sz w:val="28"/>
          <w:szCs w:val="28"/>
        </w:rPr>
        <w:t xml:space="preserve"> darbīb</w:t>
      </w:r>
      <w:r w:rsidR="00A052D2" w:rsidRPr="5BCF1AF5">
        <w:rPr>
          <w:sz w:val="28"/>
          <w:szCs w:val="28"/>
        </w:rPr>
        <w:t>ām</w:t>
      </w:r>
      <w:r w:rsidR="009138D6" w:rsidRPr="5BCF1AF5">
        <w:rPr>
          <w:sz w:val="28"/>
          <w:szCs w:val="28"/>
        </w:rPr>
        <w:t xml:space="preserve"> ar jonizējošā starojuma avot</w:t>
      </w:r>
      <w:r w:rsidRPr="5BCF1AF5">
        <w:rPr>
          <w:sz w:val="28"/>
          <w:szCs w:val="28"/>
        </w:rPr>
        <w:t>iem</w:t>
      </w:r>
      <w:r w:rsidR="009138D6" w:rsidRPr="5BCF1AF5">
        <w:rPr>
          <w:sz w:val="28"/>
          <w:szCs w:val="28"/>
        </w:rPr>
        <w:t xml:space="preserve"> </w:t>
      </w:r>
      <w:r w:rsidR="000376EB" w:rsidRPr="5BCF1AF5">
        <w:rPr>
          <w:sz w:val="28"/>
          <w:szCs w:val="28"/>
        </w:rPr>
        <w:t>–</w:t>
      </w:r>
      <w:r w:rsidR="009138D6" w:rsidRPr="5BCF1AF5">
        <w:rPr>
          <w:sz w:val="28"/>
          <w:szCs w:val="28"/>
        </w:rPr>
        <w:t xml:space="preserve"> </w:t>
      </w:r>
      <w:r w:rsidR="000516F1" w:rsidRPr="5BCF1AF5">
        <w:rPr>
          <w:sz w:val="28"/>
          <w:szCs w:val="28"/>
        </w:rPr>
        <w:t>97</w:t>
      </w:r>
      <w:r w:rsidR="009138D6" w:rsidRPr="5BCF1AF5">
        <w:rPr>
          <w:sz w:val="28"/>
          <w:szCs w:val="28"/>
        </w:rPr>
        <w:t xml:space="preserve"> </w:t>
      </w:r>
      <w:r w:rsidR="002B68BF" w:rsidRPr="5BCF1AF5">
        <w:rPr>
          <w:i/>
          <w:iCs/>
          <w:sz w:val="28"/>
          <w:szCs w:val="28"/>
        </w:rPr>
        <w:t>euro</w:t>
      </w:r>
      <w:r w:rsidR="00AF5283" w:rsidRPr="5BCF1AF5">
        <w:rPr>
          <w:sz w:val="28"/>
          <w:szCs w:val="28"/>
        </w:rPr>
        <w:t>;</w:t>
      </w:r>
      <w:r w:rsidR="000516F1" w:rsidRPr="5BCF1AF5">
        <w:rPr>
          <w:b/>
          <w:bCs/>
          <w:color w:val="FF0000"/>
          <w:sz w:val="20"/>
          <w:szCs w:val="20"/>
        </w:rPr>
        <w:t xml:space="preserve"> </w:t>
      </w:r>
    </w:p>
    <w:p w14:paraId="66311598" w14:textId="77777777" w:rsidR="009138D6" w:rsidRPr="00A805DC" w:rsidRDefault="00461FCB" w:rsidP="00C9768D">
      <w:pPr>
        <w:pStyle w:val="naisf"/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>1.2. </w:t>
      </w:r>
      <w:r w:rsidR="009138D6" w:rsidRPr="00A805DC">
        <w:rPr>
          <w:sz w:val="28"/>
          <w:szCs w:val="28"/>
        </w:rPr>
        <w:t>par licences izsniegšanu</w:t>
      </w:r>
      <w:r w:rsidR="00CB57DB">
        <w:rPr>
          <w:sz w:val="28"/>
          <w:szCs w:val="28"/>
        </w:rPr>
        <w:t xml:space="preserve"> darbībām ar jonizējošā starojuma avotiem</w:t>
      </w:r>
      <w:r w:rsidR="009138D6" w:rsidRPr="00A805DC">
        <w:rPr>
          <w:sz w:val="28"/>
          <w:szCs w:val="28"/>
        </w:rPr>
        <w:t xml:space="preserve"> </w:t>
      </w:r>
      <w:r w:rsidR="000376EB">
        <w:rPr>
          <w:sz w:val="28"/>
          <w:szCs w:val="28"/>
        </w:rPr>
        <w:t>–</w:t>
      </w:r>
      <w:r w:rsidR="009138D6" w:rsidRPr="00A805DC">
        <w:rPr>
          <w:sz w:val="28"/>
          <w:szCs w:val="28"/>
        </w:rPr>
        <w:t xml:space="preserve"> </w:t>
      </w:r>
      <w:r w:rsidR="000516F1" w:rsidRPr="00A805DC">
        <w:rPr>
          <w:sz w:val="28"/>
          <w:szCs w:val="28"/>
        </w:rPr>
        <w:t>170</w:t>
      </w:r>
      <w:r w:rsidR="000376EB">
        <w:rPr>
          <w:sz w:val="28"/>
          <w:szCs w:val="28"/>
        </w:rPr>
        <w:t> </w:t>
      </w:r>
      <w:r w:rsidR="002B68BF" w:rsidRPr="002B68BF">
        <w:rPr>
          <w:i/>
          <w:sz w:val="28"/>
          <w:szCs w:val="28"/>
        </w:rPr>
        <w:t>euro</w:t>
      </w:r>
      <w:r w:rsidR="00AF5283">
        <w:rPr>
          <w:sz w:val="28"/>
          <w:szCs w:val="28"/>
        </w:rPr>
        <w:t>;</w:t>
      </w:r>
    </w:p>
    <w:p w14:paraId="041647FB" w14:textId="0FE01131" w:rsidR="009138D6" w:rsidRPr="0080678E" w:rsidRDefault="00461FCB" w:rsidP="00C9768D">
      <w:pPr>
        <w:pStyle w:val="naisf"/>
        <w:spacing w:before="0" w:after="0"/>
        <w:ind w:firstLine="720"/>
        <w:rPr>
          <w:sz w:val="28"/>
          <w:szCs w:val="28"/>
        </w:rPr>
      </w:pPr>
      <w:r w:rsidRPr="5BCF1AF5">
        <w:rPr>
          <w:sz w:val="28"/>
          <w:szCs w:val="28"/>
        </w:rPr>
        <w:t>1.3. </w:t>
      </w:r>
      <w:r w:rsidR="00A052D2" w:rsidRPr="5BCF1AF5">
        <w:rPr>
          <w:sz w:val="28"/>
          <w:szCs w:val="28"/>
        </w:rPr>
        <w:t xml:space="preserve">par izmaiņu </w:t>
      </w:r>
      <w:r w:rsidR="00B308DA">
        <w:rPr>
          <w:sz w:val="28"/>
          <w:szCs w:val="28"/>
        </w:rPr>
        <w:t>veikšanu</w:t>
      </w:r>
      <w:r w:rsidR="001B0355" w:rsidRPr="5BCF1AF5">
        <w:rPr>
          <w:sz w:val="28"/>
          <w:szCs w:val="28"/>
        </w:rPr>
        <w:t xml:space="preserve"> </w:t>
      </w:r>
      <w:r w:rsidR="00A052D2" w:rsidRPr="5BCF1AF5">
        <w:rPr>
          <w:sz w:val="28"/>
          <w:szCs w:val="28"/>
        </w:rPr>
        <w:t xml:space="preserve">reģistrācijas apliecībā </w:t>
      </w:r>
      <w:r w:rsidR="001B0355" w:rsidRPr="5BCF1AF5">
        <w:rPr>
          <w:sz w:val="28"/>
          <w:szCs w:val="28"/>
        </w:rPr>
        <w:t>darbīb</w:t>
      </w:r>
      <w:r w:rsidR="00A052D2" w:rsidRPr="5BCF1AF5">
        <w:rPr>
          <w:sz w:val="28"/>
          <w:szCs w:val="28"/>
        </w:rPr>
        <w:t>ām</w:t>
      </w:r>
      <w:r w:rsidR="001B0355" w:rsidRPr="5BCF1AF5">
        <w:rPr>
          <w:sz w:val="28"/>
          <w:szCs w:val="28"/>
        </w:rPr>
        <w:t xml:space="preserve"> </w:t>
      </w:r>
      <w:r w:rsidR="009138D6" w:rsidRPr="5BCF1AF5">
        <w:rPr>
          <w:sz w:val="28"/>
          <w:szCs w:val="28"/>
        </w:rPr>
        <w:t xml:space="preserve">ar jonizējošā starojuma avotiem </w:t>
      </w:r>
      <w:r w:rsidR="000376EB" w:rsidRPr="5BCF1AF5">
        <w:rPr>
          <w:sz w:val="28"/>
          <w:szCs w:val="28"/>
        </w:rPr>
        <w:t>–</w:t>
      </w:r>
      <w:r w:rsidR="009138D6" w:rsidRPr="5BCF1AF5">
        <w:rPr>
          <w:sz w:val="28"/>
          <w:szCs w:val="28"/>
        </w:rPr>
        <w:t xml:space="preserve"> </w:t>
      </w:r>
      <w:r w:rsidR="000516F1" w:rsidRPr="5BCF1AF5">
        <w:rPr>
          <w:sz w:val="28"/>
          <w:szCs w:val="28"/>
        </w:rPr>
        <w:t>54</w:t>
      </w:r>
      <w:r w:rsidR="000376EB" w:rsidRPr="5BCF1AF5">
        <w:rPr>
          <w:sz w:val="28"/>
          <w:szCs w:val="28"/>
        </w:rPr>
        <w:t> </w:t>
      </w:r>
      <w:r w:rsidR="002B68BF" w:rsidRPr="5BCF1AF5">
        <w:rPr>
          <w:i/>
          <w:iCs/>
          <w:sz w:val="28"/>
          <w:szCs w:val="28"/>
        </w:rPr>
        <w:t>euro</w:t>
      </w:r>
      <w:r w:rsidR="00AF5283" w:rsidRPr="5BCF1AF5">
        <w:rPr>
          <w:sz w:val="28"/>
          <w:szCs w:val="28"/>
        </w:rPr>
        <w:t>;</w:t>
      </w:r>
    </w:p>
    <w:p w14:paraId="65D420E7" w14:textId="72594390" w:rsidR="009138D6" w:rsidRPr="00A805DC" w:rsidRDefault="00461FCB" w:rsidP="00C9768D">
      <w:pPr>
        <w:pStyle w:val="naisf"/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>1.4. </w:t>
      </w:r>
      <w:r w:rsidR="009138D6" w:rsidRPr="00A805DC">
        <w:rPr>
          <w:sz w:val="28"/>
          <w:szCs w:val="28"/>
        </w:rPr>
        <w:t xml:space="preserve">par </w:t>
      </w:r>
      <w:r w:rsidRPr="00A805DC">
        <w:rPr>
          <w:sz w:val="28"/>
          <w:szCs w:val="28"/>
        </w:rPr>
        <w:t>grozījum</w:t>
      </w:r>
      <w:r>
        <w:rPr>
          <w:sz w:val="28"/>
          <w:szCs w:val="28"/>
        </w:rPr>
        <w:t>u izdarīšanu</w:t>
      </w:r>
      <w:r w:rsidRPr="00A805DC">
        <w:rPr>
          <w:sz w:val="28"/>
          <w:szCs w:val="28"/>
        </w:rPr>
        <w:t xml:space="preserve"> </w:t>
      </w:r>
      <w:r w:rsidR="000376EB" w:rsidRPr="00A805DC">
        <w:rPr>
          <w:sz w:val="28"/>
          <w:szCs w:val="28"/>
        </w:rPr>
        <w:t>licenc</w:t>
      </w:r>
      <w:r>
        <w:rPr>
          <w:sz w:val="28"/>
          <w:szCs w:val="28"/>
        </w:rPr>
        <w:t>ē</w:t>
      </w:r>
      <w:r w:rsidR="000376EB" w:rsidRPr="00A805DC">
        <w:rPr>
          <w:sz w:val="28"/>
          <w:szCs w:val="28"/>
        </w:rPr>
        <w:t xml:space="preserve"> </w:t>
      </w:r>
      <w:r w:rsidR="009138D6" w:rsidRPr="00A805DC">
        <w:rPr>
          <w:sz w:val="28"/>
          <w:szCs w:val="28"/>
        </w:rPr>
        <w:t>darbīb</w:t>
      </w:r>
      <w:r>
        <w:rPr>
          <w:sz w:val="28"/>
          <w:szCs w:val="28"/>
        </w:rPr>
        <w:t>ām</w:t>
      </w:r>
      <w:r w:rsidR="009138D6" w:rsidRPr="00A805DC">
        <w:rPr>
          <w:sz w:val="28"/>
          <w:szCs w:val="28"/>
        </w:rPr>
        <w:t xml:space="preserve"> ar jonizējošā starojuma avotiem </w:t>
      </w:r>
      <w:r>
        <w:rPr>
          <w:sz w:val="28"/>
          <w:szCs w:val="28"/>
        </w:rPr>
        <w:t>–</w:t>
      </w:r>
      <w:r w:rsidR="009138D6" w:rsidRPr="00A805DC">
        <w:rPr>
          <w:sz w:val="28"/>
          <w:szCs w:val="28"/>
        </w:rPr>
        <w:t xml:space="preserve"> </w:t>
      </w:r>
      <w:r w:rsidR="000516F1" w:rsidRPr="00A805DC">
        <w:rPr>
          <w:sz w:val="28"/>
          <w:szCs w:val="28"/>
        </w:rPr>
        <w:t>84</w:t>
      </w:r>
      <w:r w:rsidR="009138D6" w:rsidRPr="00A805DC">
        <w:rPr>
          <w:sz w:val="28"/>
          <w:szCs w:val="28"/>
        </w:rPr>
        <w:t xml:space="preserve"> </w:t>
      </w:r>
      <w:r w:rsidR="002B68BF" w:rsidRPr="002B68BF">
        <w:rPr>
          <w:i/>
          <w:sz w:val="28"/>
          <w:szCs w:val="28"/>
        </w:rPr>
        <w:t>euro</w:t>
      </w:r>
      <w:r w:rsidR="009138D6" w:rsidRPr="00A805DC">
        <w:rPr>
          <w:sz w:val="28"/>
          <w:szCs w:val="28"/>
        </w:rPr>
        <w:t>.</w:t>
      </w:r>
    </w:p>
    <w:p w14:paraId="15FF2B04" w14:textId="77777777" w:rsidR="00CA43C7" w:rsidRPr="00A327FF" w:rsidRDefault="00CA43C7" w:rsidP="00C9768D">
      <w:pPr>
        <w:pStyle w:val="naisf"/>
        <w:spacing w:before="0" w:after="0"/>
        <w:ind w:left="780" w:firstLine="720"/>
        <w:rPr>
          <w:sz w:val="28"/>
          <w:szCs w:val="28"/>
        </w:rPr>
      </w:pPr>
    </w:p>
    <w:p w14:paraId="7921FDE9" w14:textId="09FE67ED" w:rsidR="00016CD0" w:rsidRPr="00A805DC" w:rsidRDefault="00461FCB" w:rsidP="00C9768D">
      <w:pPr>
        <w:ind w:firstLine="720"/>
        <w:jc w:val="both"/>
        <w:rPr>
          <w:rStyle w:val="tvhtml"/>
          <w:sz w:val="28"/>
          <w:szCs w:val="28"/>
        </w:rPr>
      </w:pPr>
      <w:r w:rsidRPr="645BA95D">
        <w:rPr>
          <w:rStyle w:val="tvhtml"/>
          <w:sz w:val="28"/>
          <w:szCs w:val="28"/>
        </w:rPr>
        <w:t>2</w:t>
      </w:r>
      <w:r w:rsidR="009138D6" w:rsidRPr="645BA95D">
        <w:rPr>
          <w:rStyle w:val="tvhtml"/>
          <w:sz w:val="28"/>
          <w:szCs w:val="28"/>
        </w:rPr>
        <w:t xml:space="preserve">. Valsts nodevu </w:t>
      </w:r>
      <w:r w:rsidR="007D6AE5" w:rsidRPr="645BA95D">
        <w:rPr>
          <w:rStyle w:val="tvhtml"/>
          <w:sz w:val="28"/>
          <w:szCs w:val="28"/>
        </w:rPr>
        <w:t xml:space="preserve">10 </w:t>
      </w:r>
      <w:r w:rsidR="002B68BF" w:rsidRPr="645BA95D">
        <w:rPr>
          <w:rStyle w:val="tvhtml"/>
          <w:i/>
          <w:iCs/>
          <w:sz w:val="28"/>
          <w:szCs w:val="28"/>
        </w:rPr>
        <w:t>euro</w:t>
      </w:r>
      <w:r w:rsidR="00A327FF" w:rsidRPr="645BA95D">
        <w:rPr>
          <w:rStyle w:val="tvhtml"/>
          <w:sz w:val="28"/>
          <w:szCs w:val="28"/>
        </w:rPr>
        <w:t xml:space="preserve"> apmērā maksā, j</w:t>
      </w:r>
      <w:r w:rsidR="009138D6" w:rsidRPr="645BA95D">
        <w:rPr>
          <w:rStyle w:val="tvhtml"/>
          <w:sz w:val="28"/>
          <w:szCs w:val="28"/>
        </w:rPr>
        <w:t>a</w:t>
      </w:r>
      <w:r w:rsidR="008470C4" w:rsidRPr="645BA95D">
        <w:rPr>
          <w:rStyle w:val="tvhtml"/>
          <w:sz w:val="28"/>
          <w:szCs w:val="28"/>
        </w:rPr>
        <w:t xml:space="preserve"> </w:t>
      </w:r>
      <w:r w:rsidRPr="645BA95D">
        <w:rPr>
          <w:rStyle w:val="tvhtml"/>
          <w:sz w:val="28"/>
          <w:szCs w:val="28"/>
        </w:rPr>
        <w:t>grozījumi</w:t>
      </w:r>
      <w:r w:rsidR="009138D6" w:rsidRPr="645BA95D">
        <w:rPr>
          <w:rStyle w:val="tvhtml"/>
          <w:sz w:val="28"/>
          <w:szCs w:val="28"/>
        </w:rPr>
        <w:t xml:space="preserve"> licencē </w:t>
      </w:r>
      <w:r w:rsidR="008470C4" w:rsidRPr="645BA95D">
        <w:rPr>
          <w:rStyle w:val="tvhtml"/>
          <w:sz w:val="28"/>
          <w:szCs w:val="28"/>
        </w:rPr>
        <w:t xml:space="preserve">(arī speciālajā atļaujā (licencē)) </w:t>
      </w:r>
      <w:r w:rsidR="009138D6" w:rsidRPr="645BA95D">
        <w:rPr>
          <w:rStyle w:val="tvhtml"/>
          <w:sz w:val="28"/>
          <w:szCs w:val="28"/>
        </w:rPr>
        <w:t xml:space="preserve">vai </w:t>
      </w:r>
      <w:r w:rsidR="001229A6" w:rsidRPr="645BA95D">
        <w:rPr>
          <w:rStyle w:val="tvhtml"/>
          <w:sz w:val="28"/>
          <w:szCs w:val="28"/>
        </w:rPr>
        <w:t xml:space="preserve">izmaiņas </w:t>
      </w:r>
      <w:r w:rsidR="000516F1" w:rsidRPr="645BA95D">
        <w:rPr>
          <w:rStyle w:val="tvhtml"/>
          <w:sz w:val="28"/>
          <w:szCs w:val="28"/>
        </w:rPr>
        <w:t>reģistrācij</w:t>
      </w:r>
      <w:r w:rsidR="00A052D2" w:rsidRPr="645BA95D">
        <w:rPr>
          <w:rStyle w:val="tvhtml"/>
          <w:sz w:val="28"/>
          <w:szCs w:val="28"/>
        </w:rPr>
        <w:t>as apliecībā</w:t>
      </w:r>
      <w:r w:rsidR="000516F1" w:rsidRPr="645BA95D">
        <w:rPr>
          <w:rStyle w:val="tvhtml"/>
          <w:sz w:val="28"/>
          <w:szCs w:val="28"/>
        </w:rPr>
        <w:t xml:space="preserve"> tiek izdarītas:</w:t>
      </w:r>
    </w:p>
    <w:p w14:paraId="2816BC19" w14:textId="77777777" w:rsidR="00016CD0" w:rsidRPr="00B308DA" w:rsidRDefault="00461FCB" w:rsidP="00C9768D">
      <w:pPr>
        <w:ind w:firstLine="720"/>
        <w:jc w:val="both"/>
        <w:rPr>
          <w:rStyle w:val="tvhtml"/>
          <w:sz w:val="28"/>
          <w:szCs w:val="28"/>
        </w:rPr>
      </w:pPr>
      <w:r w:rsidRPr="00B308DA">
        <w:rPr>
          <w:rStyle w:val="tvhtml"/>
          <w:sz w:val="28"/>
          <w:szCs w:val="28"/>
        </w:rPr>
        <w:t>2</w:t>
      </w:r>
      <w:r w:rsidR="00016CD0" w:rsidRPr="00B308DA">
        <w:rPr>
          <w:rStyle w:val="tvhtml"/>
          <w:sz w:val="28"/>
          <w:szCs w:val="28"/>
        </w:rPr>
        <w:t>.</w:t>
      </w:r>
      <w:r w:rsidR="000C16C8" w:rsidRPr="00B308DA">
        <w:rPr>
          <w:rStyle w:val="tvhtml"/>
          <w:sz w:val="28"/>
          <w:szCs w:val="28"/>
        </w:rPr>
        <w:t>1</w:t>
      </w:r>
      <w:r w:rsidR="00016CD0" w:rsidRPr="00B308DA">
        <w:rPr>
          <w:rStyle w:val="tvhtml"/>
          <w:sz w:val="28"/>
          <w:szCs w:val="28"/>
        </w:rPr>
        <w:t xml:space="preserve">. </w:t>
      </w:r>
      <w:r w:rsidR="007D6AE5" w:rsidRPr="00B308DA">
        <w:rPr>
          <w:rStyle w:val="tvhtml"/>
          <w:sz w:val="28"/>
          <w:szCs w:val="28"/>
        </w:rPr>
        <w:t>atsavinot jonizējošā starojuma avotu;</w:t>
      </w:r>
    </w:p>
    <w:p w14:paraId="0B3AC6A7" w14:textId="6A0BA1BB" w:rsidR="00CE0EC3" w:rsidRPr="00B308DA" w:rsidRDefault="00CE0EC3" w:rsidP="00C9768D">
      <w:pPr>
        <w:ind w:firstLine="720"/>
        <w:jc w:val="both"/>
        <w:rPr>
          <w:rStyle w:val="tvhtml"/>
          <w:sz w:val="28"/>
          <w:szCs w:val="28"/>
        </w:rPr>
      </w:pPr>
      <w:r w:rsidRPr="00B308DA">
        <w:rPr>
          <w:rStyle w:val="tvhtml"/>
          <w:sz w:val="28"/>
          <w:szCs w:val="28"/>
        </w:rPr>
        <w:t>2.</w:t>
      </w:r>
      <w:r w:rsidR="00A052D2" w:rsidRPr="00B308DA">
        <w:rPr>
          <w:rStyle w:val="tvhtml"/>
          <w:sz w:val="28"/>
          <w:szCs w:val="28"/>
        </w:rPr>
        <w:t>2</w:t>
      </w:r>
      <w:r w:rsidRPr="00B308DA">
        <w:rPr>
          <w:rStyle w:val="tvhtml"/>
          <w:sz w:val="28"/>
          <w:szCs w:val="28"/>
        </w:rPr>
        <w:t>. izslēdzot darbību</w:t>
      </w:r>
      <w:r w:rsidR="002B4EB5" w:rsidRPr="00B308DA">
        <w:rPr>
          <w:rStyle w:val="tvhtml"/>
          <w:sz w:val="28"/>
          <w:szCs w:val="28"/>
        </w:rPr>
        <w:t xml:space="preserve"> ar jonizējošā starojuma avotu</w:t>
      </w:r>
      <w:r w:rsidRPr="00B308DA">
        <w:rPr>
          <w:rStyle w:val="tvhtml"/>
          <w:sz w:val="28"/>
          <w:szCs w:val="28"/>
        </w:rPr>
        <w:t>;</w:t>
      </w:r>
    </w:p>
    <w:p w14:paraId="68E3B7A7" w14:textId="62EC38B8" w:rsidR="007D6AE5" w:rsidRPr="00B308DA" w:rsidRDefault="00461FCB" w:rsidP="00C9768D">
      <w:pPr>
        <w:ind w:firstLine="720"/>
        <w:jc w:val="both"/>
        <w:rPr>
          <w:rStyle w:val="tvhtml"/>
          <w:sz w:val="28"/>
          <w:szCs w:val="28"/>
        </w:rPr>
      </w:pPr>
      <w:r w:rsidRPr="00B308DA">
        <w:rPr>
          <w:rStyle w:val="tvhtml"/>
          <w:sz w:val="28"/>
          <w:szCs w:val="28"/>
        </w:rPr>
        <w:t>2</w:t>
      </w:r>
      <w:r w:rsidR="007D6AE5" w:rsidRPr="00B308DA">
        <w:rPr>
          <w:rStyle w:val="tvhtml"/>
          <w:sz w:val="28"/>
          <w:szCs w:val="28"/>
        </w:rPr>
        <w:t>.</w:t>
      </w:r>
      <w:r w:rsidR="00A052D2" w:rsidRPr="00B308DA">
        <w:rPr>
          <w:rStyle w:val="tvhtml"/>
          <w:sz w:val="28"/>
          <w:szCs w:val="28"/>
        </w:rPr>
        <w:t>3</w:t>
      </w:r>
      <w:r w:rsidR="007D6AE5" w:rsidRPr="00B308DA">
        <w:rPr>
          <w:rStyle w:val="tvhtml"/>
          <w:sz w:val="28"/>
          <w:szCs w:val="28"/>
        </w:rPr>
        <w:t>. mainot operatora nosaukumu</w:t>
      </w:r>
      <w:r w:rsidR="00433F55" w:rsidRPr="00B308DA">
        <w:rPr>
          <w:rStyle w:val="tvhtml"/>
          <w:sz w:val="28"/>
          <w:szCs w:val="28"/>
        </w:rPr>
        <w:t xml:space="preserve"> vai juridisko</w:t>
      </w:r>
      <w:r w:rsidR="00CE0EC3" w:rsidRPr="00B308DA">
        <w:rPr>
          <w:rStyle w:val="tvhtml"/>
          <w:sz w:val="28"/>
          <w:szCs w:val="28"/>
        </w:rPr>
        <w:t xml:space="preserve"> (arī deklarētās dzīvesvietas)</w:t>
      </w:r>
      <w:r w:rsidR="00433F55" w:rsidRPr="00B308DA">
        <w:rPr>
          <w:rStyle w:val="tvhtml"/>
          <w:sz w:val="28"/>
          <w:szCs w:val="28"/>
        </w:rPr>
        <w:t xml:space="preserve"> adresi</w:t>
      </w:r>
      <w:r w:rsidR="00A327FF" w:rsidRPr="00B308DA">
        <w:rPr>
          <w:rStyle w:val="tvhtml"/>
          <w:sz w:val="28"/>
          <w:szCs w:val="28"/>
        </w:rPr>
        <w:t>;</w:t>
      </w:r>
    </w:p>
    <w:p w14:paraId="03096A59" w14:textId="3813B0BD" w:rsidR="00A805DC" w:rsidRPr="00B308DA" w:rsidRDefault="00461FCB" w:rsidP="00C9768D">
      <w:pPr>
        <w:ind w:firstLine="720"/>
        <w:jc w:val="both"/>
        <w:rPr>
          <w:sz w:val="28"/>
          <w:szCs w:val="28"/>
        </w:rPr>
      </w:pPr>
      <w:r w:rsidRPr="00B308DA">
        <w:rPr>
          <w:rStyle w:val="tvhtml"/>
          <w:sz w:val="28"/>
          <w:szCs w:val="28"/>
        </w:rPr>
        <w:t>2</w:t>
      </w:r>
      <w:r w:rsidR="00A327FF" w:rsidRPr="00B308DA">
        <w:rPr>
          <w:rStyle w:val="tvhtml"/>
          <w:sz w:val="28"/>
          <w:szCs w:val="28"/>
        </w:rPr>
        <w:t>.</w:t>
      </w:r>
      <w:r w:rsidR="00A052D2" w:rsidRPr="00B308DA">
        <w:rPr>
          <w:rStyle w:val="tvhtml"/>
          <w:sz w:val="28"/>
          <w:szCs w:val="28"/>
        </w:rPr>
        <w:t>4</w:t>
      </w:r>
      <w:r w:rsidR="00A327FF" w:rsidRPr="00B308DA">
        <w:rPr>
          <w:rStyle w:val="tvhtml"/>
          <w:sz w:val="28"/>
          <w:szCs w:val="28"/>
        </w:rPr>
        <w:t xml:space="preserve">. </w:t>
      </w:r>
      <w:r w:rsidR="00CB57DB" w:rsidRPr="00B308DA">
        <w:rPr>
          <w:sz w:val="28"/>
          <w:szCs w:val="28"/>
        </w:rPr>
        <w:t>main</w:t>
      </w:r>
      <w:r w:rsidR="0043142C" w:rsidRPr="00B308DA">
        <w:rPr>
          <w:sz w:val="28"/>
          <w:szCs w:val="28"/>
        </w:rPr>
        <w:t xml:space="preserve">ot operatora </w:t>
      </w:r>
      <w:r w:rsidR="00303522" w:rsidRPr="00B308DA">
        <w:rPr>
          <w:sz w:val="28"/>
          <w:szCs w:val="28"/>
        </w:rPr>
        <w:t xml:space="preserve">komersanta </w:t>
      </w:r>
      <w:r w:rsidR="007D6AE5" w:rsidRPr="00B308DA">
        <w:rPr>
          <w:sz w:val="28"/>
          <w:szCs w:val="28"/>
        </w:rPr>
        <w:t>veidu</w:t>
      </w:r>
      <w:r w:rsidR="001229A6" w:rsidRPr="00B308DA">
        <w:rPr>
          <w:sz w:val="28"/>
          <w:szCs w:val="28"/>
        </w:rPr>
        <w:t>;</w:t>
      </w:r>
    </w:p>
    <w:p w14:paraId="1B41824B" w14:textId="1E32A006" w:rsidR="008470C4" w:rsidRPr="00B308DA" w:rsidRDefault="00461FCB" w:rsidP="00C9768D">
      <w:pPr>
        <w:ind w:firstLine="720"/>
        <w:jc w:val="both"/>
        <w:rPr>
          <w:sz w:val="28"/>
          <w:szCs w:val="28"/>
        </w:rPr>
      </w:pPr>
      <w:r w:rsidRPr="00B308DA">
        <w:rPr>
          <w:sz w:val="28"/>
          <w:szCs w:val="28"/>
        </w:rPr>
        <w:t>2</w:t>
      </w:r>
      <w:r w:rsidR="008470C4" w:rsidRPr="00B308DA">
        <w:rPr>
          <w:sz w:val="28"/>
          <w:szCs w:val="28"/>
        </w:rPr>
        <w:t>.</w:t>
      </w:r>
      <w:r w:rsidR="00A052D2" w:rsidRPr="00B308DA">
        <w:rPr>
          <w:sz w:val="28"/>
          <w:szCs w:val="28"/>
        </w:rPr>
        <w:t>5</w:t>
      </w:r>
      <w:r w:rsidR="008470C4" w:rsidRPr="00B308DA">
        <w:rPr>
          <w:sz w:val="28"/>
          <w:szCs w:val="28"/>
        </w:rPr>
        <w:t xml:space="preserve">. mainot darbības veidu no </w:t>
      </w:r>
      <w:r w:rsidR="0043142C" w:rsidRPr="00B308DA">
        <w:rPr>
          <w:sz w:val="28"/>
          <w:szCs w:val="28"/>
        </w:rPr>
        <w:t xml:space="preserve">jonizējošā starojuma avota </w:t>
      </w:r>
      <w:r w:rsidR="008470C4" w:rsidRPr="00B308DA">
        <w:rPr>
          <w:sz w:val="28"/>
          <w:szCs w:val="28"/>
        </w:rPr>
        <w:t>lietošanas uz glabāšanu</w:t>
      </w:r>
      <w:r w:rsidR="00DF5B4A" w:rsidRPr="00B308DA">
        <w:rPr>
          <w:sz w:val="28"/>
          <w:szCs w:val="28"/>
        </w:rPr>
        <w:t>;</w:t>
      </w:r>
    </w:p>
    <w:p w14:paraId="3B30464C" w14:textId="1D875883" w:rsidR="003006D5" w:rsidRPr="00B308DA" w:rsidRDefault="00461FCB" w:rsidP="00C9768D">
      <w:pPr>
        <w:ind w:firstLine="720"/>
        <w:jc w:val="both"/>
        <w:rPr>
          <w:sz w:val="28"/>
          <w:szCs w:val="28"/>
        </w:rPr>
      </w:pPr>
      <w:r w:rsidRPr="00B308DA">
        <w:rPr>
          <w:sz w:val="28"/>
          <w:szCs w:val="28"/>
        </w:rPr>
        <w:t>2</w:t>
      </w:r>
      <w:r w:rsidR="00DF5B4A" w:rsidRPr="00B308DA">
        <w:rPr>
          <w:sz w:val="28"/>
          <w:szCs w:val="28"/>
        </w:rPr>
        <w:t>.</w:t>
      </w:r>
      <w:r w:rsidR="00A052D2" w:rsidRPr="00B308DA">
        <w:rPr>
          <w:sz w:val="28"/>
          <w:szCs w:val="28"/>
        </w:rPr>
        <w:t>6</w:t>
      </w:r>
      <w:r w:rsidR="00DF5B4A" w:rsidRPr="00B308DA">
        <w:rPr>
          <w:sz w:val="28"/>
          <w:szCs w:val="28"/>
        </w:rPr>
        <w:t xml:space="preserve">. </w:t>
      </w:r>
      <w:r w:rsidR="00BC0863" w:rsidRPr="00B308DA">
        <w:rPr>
          <w:sz w:val="28"/>
          <w:szCs w:val="28"/>
        </w:rPr>
        <w:t>mainot darbību veikšanas vietu (piemēram, nodaļ</w:t>
      </w:r>
      <w:r w:rsidR="000C16C8" w:rsidRPr="00B308DA">
        <w:rPr>
          <w:sz w:val="28"/>
          <w:szCs w:val="28"/>
        </w:rPr>
        <w:t>u</w:t>
      </w:r>
      <w:r w:rsidR="00BC0863" w:rsidRPr="00B308DA">
        <w:rPr>
          <w:sz w:val="28"/>
          <w:szCs w:val="28"/>
        </w:rPr>
        <w:t>, korpus</w:t>
      </w:r>
      <w:r w:rsidR="000C16C8" w:rsidRPr="00B308DA">
        <w:rPr>
          <w:sz w:val="28"/>
          <w:szCs w:val="28"/>
        </w:rPr>
        <w:t>u</w:t>
      </w:r>
      <w:r w:rsidR="00BC0863" w:rsidRPr="00B308DA">
        <w:rPr>
          <w:sz w:val="28"/>
          <w:szCs w:val="28"/>
        </w:rPr>
        <w:t>, telp</w:t>
      </w:r>
      <w:r w:rsidR="000C16C8" w:rsidRPr="00B308DA">
        <w:rPr>
          <w:sz w:val="28"/>
          <w:szCs w:val="28"/>
        </w:rPr>
        <w:t>u</w:t>
      </w:r>
      <w:r w:rsidR="00BC0863" w:rsidRPr="00B308DA">
        <w:rPr>
          <w:sz w:val="28"/>
          <w:szCs w:val="28"/>
        </w:rPr>
        <w:t>)</w:t>
      </w:r>
      <w:r w:rsidR="003006D5" w:rsidRPr="00B308DA">
        <w:rPr>
          <w:sz w:val="28"/>
          <w:szCs w:val="28"/>
        </w:rPr>
        <w:t>;</w:t>
      </w:r>
    </w:p>
    <w:p w14:paraId="5CB682E2" w14:textId="38E89ECC" w:rsidR="47735557" w:rsidRPr="00B308DA" w:rsidRDefault="47735557" w:rsidP="14A22B6F">
      <w:pPr>
        <w:ind w:firstLine="720"/>
        <w:jc w:val="both"/>
        <w:rPr>
          <w:sz w:val="28"/>
          <w:szCs w:val="28"/>
        </w:rPr>
      </w:pPr>
      <w:r w:rsidRPr="00B308DA">
        <w:rPr>
          <w:sz w:val="28"/>
          <w:szCs w:val="28"/>
        </w:rPr>
        <w:t>2.</w:t>
      </w:r>
      <w:r w:rsidR="00A052D2" w:rsidRPr="00B308DA">
        <w:rPr>
          <w:sz w:val="28"/>
          <w:szCs w:val="28"/>
        </w:rPr>
        <w:t>7</w:t>
      </w:r>
      <w:r w:rsidRPr="00B308DA">
        <w:rPr>
          <w:sz w:val="28"/>
          <w:szCs w:val="28"/>
        </w:rPr>
        <w:t xml:space="preserve">. mainot </w:t>
      </w:r>
      <w:r w:rsidR="0043142C" w:rsidRPr="00B308DA">
        <w:rPr>
          <w:sz w:val="28"/>
          <w:szCs w:val="28"/>
        </w:rPr>
        <w:t xml:space="preserve">jonizējošā starojuma avota </w:t>
      </w:r>
      <w:r w:rsidRPr="00B308DA">
        <w:rPr>
          <w:sz w:val="28"/>
          <w:szCs w:val="28"/>
        </w:rPr>
        <w:t>glabāšanas adresi;</w:t>
      </w:r>
    </w:p>
    <w:p w14:paraId="7E1DE043" w14:textId="67EED587" w:rsidR="000516F1" w:rsidRPr="00A805DC" w:rsidRDefault="002B4EB5" w:rsidP="3A07B2A8">
      <w:pPr>
        <w:ind w:firstLine="720"/>
        <w:jc w:val="both"/>
        <w:rPr>
          <w:sz w:val="28"/>
          <w:szCs w:val="28"/>
        </w:rPr>
      </w:pPr>
      <w:r w:rsidRPr="00B308DA">
        <w:rPr>
          <w:sz w:val="28"/>
          <w:szCs w:val="28"/>
        </w:rPr>
        <w:t>2.</w:t>
      </w:r>
      <w:r w:rsidR="00A052D2" w:rsidRPr="00B308DA">
        <w:rPr>
          <w:sz w:val="28"/>
          <w:szCs w:val="28"/>
        </w:rPr>
        <w:t>8</w:t>
      </w:r>
      <w:r w:rsidRPr="00B308DA">
        <w:rPr>
          <w:sz w:val="28"/>
          <w:szCs w:val="28"/>
        </w:rPr>
        <w:t>. iekļaujot pārveidotu jonizējošā starojuma avotu, kuram mainīta rentgenlampa</w:t>
      </w:r>
      <w:r w:rsidR="00E44520" w:rsidRPr="00B308DA">
        <w:rPr>
          <w:sz w:val="28"/>
          <w:szCs w:val="28"/>
        </w:rPr>
        <w:t xml:space="preserve"> vai augstsprieguma ģenerators</w:t>
      </w:r>
      <w:r w:rsidR="00B308DA" w:rsidRPr="00B308DA">
        <w:rPr>
          <w:sz w:val="28"/>
          <w:szCs w:val="28"/>
        </w:rPr>
        <w:t>.</w:t>
      </w:r>
    </w:p>
    <w:p w14:paraId="5B3164C5" w14:textId="4EC255A7" w:rsidR="00A805DC" w:rsidRPr="00A327FF" w:rsidRDefault="00461FCB" w:rsidP="00C9768D">
      <w:pPr>
        <w:pStyle w:val="naisf"/>
        <w:spacing w:before="0" w:after="0"/>
        <w:ind w:firstLine="720"/>
        <w:rPr>
          <w:noProof/>
          <w:sz w:val="28"/>
          <w:szCs w:val="28"/>
        </w:rPr>
      </w:pPr>
      <w:r w:rsidRPr="640A9A2A">
        <w:rPr>
          <w:noProof/>
          <w:sz w:val="28"/>
          <w:szCs w:val="28"/>
        </w:rPr>
        <w:t>3</w:t>
      </w:r>
      <w:r w:rsidR="00A805DC" w:rsidRPr="640A9A2A">
        <w:rPr>
          <w:noProof/>
          <w:sz w:val="28"/>
          <w:szCs w:val="28"/>
        </w:rPr>
        <w:t xml:space="preserve">. </w:t>
      </w:r>
      <w:r w:rsidR="00016CD0" w:rsidRPr="640A9A2A">
        <w:rPr>
          <w:noProof/>
          <w:sz w:val="28"/>
          <w:szCs w:val="28"/>
        </w:rPr>
        <w:t xml:space="preserve">Ja operatoram ir licence, kurā ir </w:t>
      </w:r>
      <w:r w:rsidR="003C11EF" w:rsidRPr="640A9A2A">
        <w:rPr>
          <w:noProof/>
          <w:sz w:val="28"/>
          <w:szCs w:val="28"/>
        </w:rPr>
        <w:t>reģistrējamas un licencējamas darbības</w:t>
      </w:r>
      <w:r w:rsidR="00016CD0" w:rsidRPr="640A9A2A">
        <w:rPr>
          <w:noProof/>
          <w:sz w:val="28"/>
          <w:szCs w:val="28"/>
        </w:rPr>
        <w:t xml:space="preserve">, un operatoram pēc izmaiņām paliek tikai reģistrējamās darbības, </w:t>
      </w:r>
      <w:r w:rsidRPr="640A9A2A">
        <w:rPr>
          <w:sz w:val="28"/>
          <w:szCs w:val="28"/>
        </w:rPr>
        <w:t>valsts nodeva maksājama šādā apmērā:</w:t>
      </w:r>
    </w:p>
    <w:p w14:paraId="10F3D247" w14:textId="77777777" w:rsidR="00A805DC" w:rsidRPr="00A15F57" w:rsidRDefault="00461FCB" w:rsidP="00C9768D">
      <w:pPr>
        <w:pStyle w:val="naisf"/>
        <w:spacing w:before="0" w:after="0"/>
        <w:ind w:firstLine="720"/>
        <w:rPr>
          <w:noProof/>
          <w:sz w:val="28"/>
          <w:szCs w:val="28"/>
        </w:rPr>
      </w:pPr>
      <w:r>
        <w:rPr>
          <w:noProof/>
          <w:sz w:val="28"/>
          <w:szCs w:val="28"/>
        </w:rPr>
        <w:t>3</w:t>
      </w:r>
      <w:r w:rsidR="00A805DC" w:rsidRPr="00A327FF">
        <w:rPr>
          <w:noProof/>
          <w:sz w:val="28"/>
          <w:szCs w:val="28"/>
        </w:rPr>
        <w:t xml:space="preserve">.1. </w:t>
      </w:r>
      <w:r w:rsidRPr="00A327FF">
        <w:rPr>
          <w:noProof/>
          <w:sz w:val="28"/>
          <w:szCs w:val="28"/>
        </w:rPr>
        <w:t xml:space="preserve">ja operators izvēlas </w:t>
      </w:r>
      <w:r w:rsidR="00016CD0" w:rsidRPr="00A327FF">
        <w:rPr>
          <w:noProof/>
          <w:sz w:val="28"/>
          <w:szCs w:val="28"/>
        </w:rPr>
        <w:t>saglabāt licenci un izdarīt grozījum</w:t>
      </w:r>
      <w:r w:rsidR="008F445C">
        <w:rPr>
          <w:noProof/>
          <w:sz w:val="28"/>
          <w:szCs w:val="28"/>
        </w:rPr>
        <w:t>us</w:t>
      </w:r>
      <w:r w:rsidR="00016CD0" w:rsidRPr="00A327FF">
        <w:rPr>
          <w:noProof/>
          <w:sz w:val="28"/>
          <w:szCs w:val="28"/>
        </w:rPr>
        <w:t xml:space="preserve"> licencē, </w:t>
      </w:r>
      <w:r>
        <w:rPr>
          <w:noProof/>
          <w:sz w:val="28"/>
          <w:szCs w:val="28"/>
        </w:rPr>
        <w:t>–</w:t>
      </w:r>
      <w:r w:rsidR="00A327FF" w:rsidRPr="00A15F57">
        <w:rPr>
          <w:noProof/>
          <w:sz w:val="28"/>
          <w:szCs w:val="28"/>
        </w:rPr>
        <w:t xml:space="preserve"> 84</w:t>
      </w:r>
      <w:r w:rsidR="00CC4FC7">
        <w:rPr>
          <w:noProof/>
          <w:sz w:val="28"/>
          <w:szCs w:val="28"/>
        </w:rPr>
        <w:t> </w:t>
      </w:r>
      <w:r w:rsidR="002B68BF" w:rsidRPr="00A15F57">
        <w:rPr>
          <w:i/>
          <w:noProof/>
          <w:sz w:val="28"/>
          <w:szCs w:val="28"/>
        </w:rPr>
        <w:t>euro</w:t>
      </w:r>
      <w:r w:rsidR="00A327FF" w:rsidRPr="00A15F57">
        <w:rPr>
          <w:noProof/>
          <w:sz w:val="28"/>
          <w:szCs w:val="28"/>
        </w:rPr>
        <w:t xml:space="preserve"> </w:t>
      </w:r>
      <w:r w:rsidR="00B40631" w:rsidRPr="00A15F57">
        <w:rPr>
          <w:noProof/>
          <w:sz w:val="28"/>
          <w:szCs w:val="28"/>
        </w:rPr>
        <w:t xml:space="preserve">(izņemot </w:t>
      </w:r>
      <w:r w:rsidR="00CC4FC7">
        <w:rPr>
          <w:noProof/>
          <w:sz w:val="28"/>
          <w:szCs w:val="28"/>
        </w:rPr>
        <w:t>šā pielikuma 2</w:t>
      </w:r>
      <w:r w:rsidR="00C55990">
        <w:rPr>
          <w:noProof/>
          <w:sz w:val="28"/>
          <w:szCs w:val="28"/>
        </w:rPr>
        <w:t>. p</w:t>
      </w:r>
      <w:r w:rsidR="00B40631" w:rsidRPr="00A15F57">
        <w:rPr>
          <w:noProof/>
          <w:sz w:val="28"/>
          <w:szCs w:val="28"/>
        </w:rPr>
        <w:t>unktā minētos gadījumus)</w:t>
      </w:r>
      <w:r w:rsidR="00016CD0" w:rsidRPr="00A15F57">
        <w:rPr>
          <w:noProof/>
          <w:sz w:val="28"/>
          <w:szCs w:val="28"/>
        </w:rPr>
        <w:t>;</w:t>
      </w:r>
      <w:r w:rsidR="008E33C5" w:rsidRPr="00A15F57">
        <w:rPr>
          <w:noProof/>
          <w:sz w:val="28"/>
          <w:szCs w:val="28"/>
        </w:rPr>
        <w:t xml:space="preserve"> </w:t>
      </w:r>
    </w:p>
    <w:p w14:paraId="74D6B92B" w14:textId="77777777" w:rsidR="009138D6" w:rsidRPr="00A15F57" w:rsidRDefault="00461FCB" w:rsidP="00C9768D">
      <w:pPr>
        <w:pStyle w:val="naisf"/>
        <w:spacing w:before="0" w:after="0"/>
        <w:ind w:firstLine="720"/>
        <w:rPr>
          <w:noProof/>
          <w:sz w:val="28"/>
          <w:szCs w:val="28"/>
        </w:rPr>
      </w:pPr>
      <w:r>
        <w:rPr>
          <w:noProof/>
          <w:sz w:val="28"/>
          <w:szCs w:val="28"/>
        </w:rPr>
        <w:t>3</w:t>
      </w:r>
      <w:r w:rsidR="00A805DC" w:rsidRPr="00A15F57">
        <w:rPr>
          <w:noProof/>
          <w:sz w:val="28"/>
          <w:szCs w:val="28"/>
        </w:rPr>
        <w:t xml:space="preserve">.2. </w:t>
      </w:r>
      <w:r w:rsidR="00CC4FC7" w:rsidRPr="00A327FF">
        <w:rPr>
          <w:noProof/>
          <w:sz w:val="28"/>
          <w:szCs w:val="28"/>
        </w:rPr>
        <w:t xml:space="preserve">ja operators izvēlas </w:t>
      </w:r>
      <w:r w:rsidR="00016CD0" w:rsidRPr="00A15F57">
        <w:rPr>
          <w:noProof/>
          <w:sz w:val="28"/>
          <w:szCs w:val="28"/>
        </w:rPr>
        <w:t>veikt darbību reģistrāciju,</w:t>
      </w:r>
      <w:r w:rsidR="00A327FF" w:rsidRPr="00A15F57">
        <w:rPr>
          <w:noProof/>
          <w:sz w:val="28"/>
          <w:szCs w:val="28"/>
        </w:rPr>
        <w:t xml:space="preserve"> </w:t>
      </w:r>
      <w:r w:rsidR="00CC4FC7">
        <w:rPr>
          <w:noProof/>
          <w:sz w:val="28"/>
          <w:szCs w:val="28"/>
        </w:rPr>
        <w:t>–</w:t>
      </w:r>
      <w:r w:rsidR="00A327FF" w:rsidRPr="00A15F57">
        <w:rPr>
          <w:noProof/>
          <w:sz w:val="28"/>
          <w:szCs w:val="28"/>
        </w:rPr>
        <w:t xml:space="preserve"> </w:t>
      </w:r>
      <w:r w:rsidR="00A805DC" w:rsidRPr="00A15F57">
        <w:rPr>
          <w:noProof/>
          <w:sz w:val="28"/>
          <w:szCs w:val="28"/>
        </w:rPr>
        <w:t>54</w:t>
      </w:r>
      <w:r w:rsidR="00016CD0" w:rsidRPr="00A15F57">
        <w:rPr>
          <w:noProof/>
          <w:sz w:val="28"/>
          <w:szCs w:val="28"/>
        </w:rPr>
        <w:t xml:space="preserve"> </w:t>
      </w:r>
      <w:r w:rsidR="002B68BF" w:rsidRPr="00A15F57">
        <w:rPr>
          <w:i/>
          <w:noProof/>
          <w:sz w:val="28"/>
          <w:szCs w:val="28"/>
        </w:rPr>
        <w:t>euro</w:t>
      </w:r>
      <w:r w:rsidR="00A805DC" w:rsidRPr="00A15F57">
        <w:rPr>
          <w:noProof/>
          <w:sz w:val="28"/>
          <w:szCs w:val="28"/>
        </w:rPr>
        <w:t>.</w:t>
      </w:r>
    </w:p>
    <w:p w14:paraId="6C8A9C7B" w14:textId="77777777" w:rsidR="00016CD0" w:rsidRPr="00A15F57" w:rsidRDefault="00016CD0" w:rsidP="00C9768D">
      <w:pPr>
        <w:pStyle w:val="naisf"/>
        <w:spacing w:before="0" w:after="0"/>
        <w:ind w:firstLine="720"/>
        <w:rPr>
          <w:noProof/>
          <w:sz w:val="28"/>
          <w:szCs w:val="28"/>
        </w:rPr>
      </w:pPr>
    </w:p>
    <w:p w14:paraId="1CA21040" w14:textId="0C532661" w:rsidR="007D6AE5" w:rsidRPr="00A15F57" w:rsidRDefault="00461FCB" w:rsidP="00C9768D">
      <w:pPr>
        <w:ind w:firstLine="720"/>
        <w:jc w:val="both"/>
        <w:rPr>
          <w:rStyle w:val="tvhtml"/>
          <w:sz w:val="28"/>
          <w:szCs w:val="28"/>
        </w:rPr>
      </w:pPr>
      <w:r w:rsidRPr="640A9A2A">
        <w:rPr>
          <w:rStyle w:val="tvhtml"/>
          <w:sz w:val="28"/>
          <w:szCs w:val="28"/>
        </w:rPr>
        <w:t>4</w:t>
      </w:r>
      <w:r w:rsidR="007D6AE5" w:rsidRPr="640A9A2A">
        <w:rPr>
          <w:rStyle w:val="tvhtml"/>
          <w:sz w:val="28"/>
          <w:szCs w:val="28"/>
        </w:rPr>
        <w:t xml:space="preserve">. Ja līdz </w:t>
      </w:r>
      <w:r w:rsidR="003C11EF" w:rsidRPr="640A9A2A">
        <w:rPr>
          <w:sz w:val="28"/>
          <w:szCs w:val="28"/>
        </w:rPr>
        <w:t xml:space="preserve">Ministru kabineta 2020. gada ___. _______ noteikumu Nr. ___ “Kārtība, kādā paziņo, reģistrē un licencē darbības ar jonizējošā starojuma avotiem” (turpmāk – MK noteikumi Nr. ___) </w:t>
      </w:r>
      <w:r w:rsidR="00CC4FC7" w:rsidRPr="640A9A2A">
        <w:rPr>
          <w:rStyle w:val="tvhtml"/>
          <w:sz w:val="28"/>
          <w:szCs w:val="28"/>
        </w:rPr>
        <w:t xml:space="preserve">spēkā </w:t>
      </w:r>
      <w:r w:rsidR="007D6AE5" w:rsidRPr="640A9A2A">
        <w:rPr>
          <w:rStyle w:val="tvhtml"/>
          <w:sz w:val="28"/>
          <w:szCs w:val="28"/>
        </w:rPr>
        <w:t>stāšan</w:t>
      </w:r>
      <w:r w:rsidR="008F445C" w:rsidRPr="640A9A2A">
        <w:rPr>
          <w:rStyle w:val="tvhtml"/>
          <w:sz w:val="28"/>
          <w:szCs w:val="28"/>
        </w:rPr>
        <w:t>ā</w:t>
      </w:r>
      <w:r w:rsidR="007D6AE5" w:rsidRPr="640A9A2A">
        <w:rPr>
          <w:rStyle w:val="tvhtml"/>
          <w:sz w:val="28"/>
          <w:szCs w:val="28"/>
        </w:rPr>
        <w:t xml:space="preserve">s </w:t>
      </w:r>
      <w:r w:rsidR="00D520CA" w:rsidRPr="640A9A2A">
        <w:rPr>
          <w:rStyle w:val="tvhtml"/>
          <w:sz w:val="28"/>
          <w:szCs w:val="28"/>
        </w:rPr>
        <w:t>brīdim</w:t>
      </w:r>
      <w:r w:rsidR="007D6AE5" w:rsidRPr="640A9A2A">
        <w:rPr>
          <w:rStyle w:val="tvhtml"/>
          <w:sz w:val="28"/>
          <w:szCs w:val="28"/>
        </w:rPr>
        <w:t xml:space="preserve"> </w:t>
      </w:r>
      <w:r w:rsidR="003C11EF" w:rsidRPr="640A9A2A">
        <w:rPr>
          <w:rStyle w:val="tvhtml"/>
          <w:sz w:val="28"/>
          <w:szCs w:val="28"/>
        </w:rPr>
        <w:t>operators</w:t>
      </w:r>
      <w:r w:rsidR="007D6AE5" w:rsidRPr="640A9A2A">
        <w:rPr>
          <w:rStyle w:val="tvhtml"/>
          <w:sz w:val="28"/>
          <w:szCs w:val="28"/>
        </w:rPr>
        <w:t>:</w:t>
      </w:r>
    </w:p>
    <w:p w14:paraId="10561A94" w14:textId="6FF5DB45" w:rsidR="00655D0B" w:rsidRPr="00A15F57" w:rsidRDefault="00461FCB" w:rsidP="00C9768D">
      <w:pPr>
        <w:ind w:firstLine="720"/>
        <w:jc w:val="both"/>
        <w:rPr>
          <w:rStyle w:val="tvhtml"/>
          <w:sz w:val="28"/>
          <w:szCs w:val="28"/>
        </w:rPr>
      </w:pPr>
      <w:r w:rsidRPr="640A9A2A">
        <w:rPr>
          <w:rStyle w:val="tvhtml"/>
          <w:sz w:val="28"/>
          <w:szCs w:val="28"/>
        </w:rPr>
        <w:t>4</w:t>
      </w:r>
      <w:r w:rsidR="00655D0B" w:rsidRPr="640A9A2A">
        <w:rPr>
          <w:rStyle w:val="tvhtml"/>
          <w:sz w:val="28"/>
          <w:szCs w:val="28"/>
        </w:rPr>
        <w:t>.1. saņ</w:t>
      </w:r>
      <w:r w:rsidR="003C11EF" w:rsidRPr="640A9A2A">
        <w:rPr>
          <w:rStyle w:val="tvhtml"/>
          <w:sz w:val="28"/>
          <w:szCs w:val="28"/>
        </w:rPr>
        <w:t>ēmis</w:t>
      </w:r>
      <w:r w:rsidR="00655D0B" w:rsidRPr="640A9A2A">
        <w:rPr>
          <w:rStyle w:val="tvhtml"/>
          <w:sz w:val="28"/>
          <w:szCs w:val="28"/>
        </w:rPr>
        <w:t xml:space="preserve"> speciāl</w:t>
      </w:r>
      <w:r w:rsidR="003C11EF" w:rsidRPr="640A9A2A">
        <w:rPr>
          <w:rStyle w:val="tvhtml"/>
          <w:sz w:val="28"/>
          <w:szCs w:val="28"/>
        </w:rPr>
        <w:t>o</w:t>
      </w:r>
      <w:r w:rsidR="00655D0B" w:rsidRPr="640A9A2A">
        <w:rPr>
          <w:rStyle w:val="tvhtml"/>
          <w:sz w:val="28"/>
          <w:szCs w:val="28"/>
        </w:rPr>
        <w:t xml:space="preserve"> atļauj</w:t>
      </w:r>
      <w:r w:rsidR="003C11EF" w:rsidRPr="640A9A2A">
        <w:rPr>
          <w:rStyle w:val="tvhtml"/>
          <w:sz w:val="28"/>
          <w:szCs w:val="28"/>
        </w:rPr>
        <w:t>u</w:t>
      </w:r>
      <w:r w:rsidR="00655D0B" w:rsidRPr="640A9A2A">
        <w:rPr>
          <w:rStyle w:val="tvhtml"/>
          <w:sz w:val="28"/>
          <w:szCs w:val="28"/>
        </w:rPr>
        <w:t xml:space="preserve"> (licenc</w:t>
      </w:r>
      <w:r w:rsidR="003C11EF" w:rsidRPr="640A9A2A">
        <w:rPr>
          <w:rStyle w:val="tvhtml"/>
          <w:sz w:val="28"/>
          <w:szCs w:val="28"/>
        </w:rPr>
        <w:t>i</w:t>
      </w:r>
      <w:r w:rsidR="00655D0B" w:rsidRPr="640A9A2A">
        <w:rPr>
          <w:rStyle w:val="tvhtml"/>
          <w:sz w:val="28"/>
          <w:szCs w:val="28"/>
        </w:rPr>
        <w:t xml:space="preserve">), bet saskaņā ar </w:t>
      </w:r>
      <w:r w:rsidR="003C11EF" w:rsidRPr="640A9A2A">
        <w:rPr>
          <w:rStyle w:val="tvhtml"/>
          <w:sz w:val="28"/>
          <w:szCs w:val="28"/>
        </w:rPr>
        <w:t>MK noteikumiem Nr. ___</w:t>
      </w:r>
      <w:r w:rsidR="00655D0B" w:rsidRPr="640A9A2A">
        <w:rPr>
          <w:rStyle w:val="tvhtml"/>
          <w:sz w:val="28"/>
          <w:szCs w:val="28"/>
        </w:rPr>
        <w:t xml:space="preserve"> nepieciešama reģistrācija</w:t>
      </w:r>
      <w:r w:rsidR="003C11EF" w:rsidRPr="640A9A2A">
        <w:rPr>
          <w:rStyle w:val="tvhtml"/>
          <w:sz w:val="28"/>
          <w:szCs w:val="28"/>
        </w:rPr>
        <w:t>s apliecība</w:t>
      </w:r>
      <w:r w:rsidR="00655D0B" w:rsidRPr="640A9A2A">
        <w:rPr>
          <w:rStyle w:val="tvhtml"/>
          <w:sz w:val="28"/>
          <w:szCs w:val="28"/>
        </w:rPr>
        <w:t xml:space="preserve"> vai licence, atbilstoši operatora iesniegumam tiek:</w:t>
      </w:r>
      <w:r w:rsidR="00CC4FC7" w:rsidRPr="640A9A2A">
        <w:rPr>
          <w:rStyle w:val="tvhtml"/>
          <w:sz w:val="28"/>
          <w:szCs w:val="28"/>
        </w:rPr>
        <w:t xml:space="preserve"> </w:t>
      </w:r>
    </w:p>
    <w:p w14:paraId="52466380" w14:textId="3D80A1BC" w:rsidR="00655D0B" w:rsidRPr="00A15F57" w:rsidRDefault="00461FCB" w:rsidP="00C9768D">
      <w:pPr>
        <w:ind w:firstLine="720"/>
        <w:jc w:val="both"/>
        <w:rPr>
          <w:rStyle w:val="tvhtml"/>
          <w:sz w:val="28"/>
          <w:szCs w:val="28"/>
        </w:rPr>
      </w:pPr>
      <w:r w:rsidRPr="640A9A2A">
        <w:rPr>
          <w:rStyle w:val="tvhtml"/>
          <w:sz w:val="28"/>
          <w:szCs w:val="28"/>
        </w:rPr>
        <w:lastRenderedPageBreak/>
        <w:t>4</w:t>
      </w:r>
      <w:r w:rsidR="00655D0B" w:rsidRPr="640A9A2A">
        <w:rPr>
          <w:rStyle w:val="tvhtml"/>
          <w:sz w:val="28"/>
          <w:szCs w:val="28"/>
        </w:rPr>
        <w:t xml:space="preserve">.1.1. izdarīti grozījumi speciālajā atļaujā (licencē) un operators maksā valsts nodevu </w:t>
      </w:r>
      <w:r w:rsidR="00CC4FC7" w:rsidRPr="640A9A2A">
        <w:rPr>
          <w:rStyle w:val="tvhtml"/>
          <w:sz w:val="28"/>
          <w:szCs w:val="28"/>
        </w:rPr>
        <w:t xml:space="preserve">54 </w:t>
      </w:r>
      <w:r w:rsidR="00CC4FC7" w:rsidRPr="640A9A2A">
        <w:rPr>
          <w:rStyle w:val="tvhtml"/>
          <w:i/>
          <w:iCs/>
          <w:sz w:val="28"/>
          <w:szCs w:val="28"/>
        </w:rPr>
        <w:t>euro</w:t>
      </w:r>
      <w:r w:rsidR="00CC4FC7" w:rsidRPr="640A9A2A">
        <w:rPr>
          <w:rStyle w:val="tvhtml"/>
          <w:sz w:val="28"/>
          <w:szCs w:val="28"/>
        </w:rPr>
        <w:t xml:space="preserve"> apmērā </w:t>
      </w:r>
      <w:r w:rsidR="00655D0B" w:rsidRPr="640A9A2A">
        <w:rPr>
          <w:rStyle w:val="tvhtml"/>
          <w:sz w:val="28"/>
          <w:szCs w:val="28"/>
        </w:rPr>
        <w:t>par izmaiņām reģistrācij</w:t>
      </w:r>
      <w:r w:rsidR="003C11EF" w:rsidRPr="640A9A2A">
        <w:rPr>
          <w:rStyle w:val="tvhtml"/>
          <w:sz w:val="28"/>
          <w:szCs w:val="28"/>
        </w:rPr>
        <w:t>as apliecībā</w:t>
      </w:r>
      <w:r w:rsidR="00655D0B" w:rsidRPr="640A9A2A">
        <w:rPr>
          <w:rStyle w:val="tvhtml"/>
          <w:sz w:val="28"/>
          <w:szCs w:val="28"/>
        </w:rPr>
        <w:t xml:space="preserve"> vai </w:t>
      </w:r>
      <w:r w:rsidR="00CC4FC7" w:rsidRPr="640A9A2A">
        <w:rPr>
          <w:rStyle w:val="tvhtml"/>
          <w:sz w:val="28"/>
          <w:szCs w:val="28"/>
        </w:rPr>
        <w:t xml:space="preserve">84 </w:t>
      </w:r>
      <w:r w:rsidR="00CC4FC7" w:rsidRPr="640A9A2A">
        <w:rPr>
          <w:rStyle w:val="tvhtml"/>
          <w:i/>
          <w:iCs/>
          <w:sz w:val="28"/>
          <w:szCs w:val="28"/>
        </w:rPr>
        <w:t xml:space="preserve">euro </w:t>
      </w:r>
      <w:r w:rsidR="00CC4FC7" w:rsidRPr="640A9A2A">
        <w:rPr>
          <w:rStyle w:val="tvhtml"/>
          <w:sz w:val="28"/>
          <w:szCs w:val="28"/>
        </w:rPr>
        <w:t xml:space="preserve">apmērā par </w:t>
      </w:r>
      <w:r w:rsidR="00655D0B" w:rsidRPr="640A9A2A">
        <w:rPr>
          <w:rStyle w:val="tvhtml"/>
          <w:sz w:val="28"/>
          <w:szCs w:val="28"/>
        </w:rPr>
        <w:t xml:space="preserve">grozījumiem licencē </w:t>
      </w:r>
      <w:r w:rsidR="00B40631" w:rsidRPr="640A9A2A">
        <w:rPr>
          <w:noProof/>
          <w:sz w:val="28"/>
          <w:szCs w:val="28"/>
        </w:rPr>
        <w:t xml:space="preserve">(izņemot </w:t>
      </w:r>
      <w:r w:rsidR="00AF5283" w:rsidRPr="640A9A2A">
        <w:rPr>
          <w:noProof/>
          <w:sz w:val="28"/>
          <w:szCs w:val="28"/>
        </w:rPr>
        <w:t>šā pielikuma 2</w:t>
      </w:r>
      <w:r w:rsidR="00C55990" w:rsidRPr="640A9A2A">
        <w:rPr>
          <w:noProof/>
          <w:sz w:val="28"/>
          <w:szCs w:val="28"/>
        </w:rPr>
        <w:t>. p</w:t>
      </w:r>
      <w:r w:rsidR="00B40631" w:rsidRPr="640A9A2A">
        <w:rPr>
          <w:noProof/>
          <w:sz w:val="28"/>
          <w:szCs w:val="28"/>
        </w:rPr>
        <w:t>unktā minētos gadījumus)</w:t>
      </w:r>
      <w:r w:rsidR="003006D5" w:rsidRPr="640A9A2A">
        <w:rPr>
          <w:noProof/>
          <w:sz w:val="28"/>
          <w:szCs w:val="28"/>
        </w:rPr>
        <w:t xml:space="preserve"> atkarībā no tā, vai speciālajā atļaujā (licencē) iekļaujamā vai no tās izslēdzamā darbība ar jonizējošā starojuma avotu ir reģistrējama vai licencējama</w:t>
      </w:r>
      <w:r w:rsidR="00655D0B" w:rsidRPr="640A9A2A">
        <w:rPr>
          <w:rStyle w:val="tvhtml"/>
          <w:sz w:val="28"/>
          <w:szCs w:val="28"/>
        </w:rPr>
        <w:t xml:space="preserve">; </w:t>
      </w:r>
    </w:p>
    <w:p w14:paraId="3AF817E2" w14:textId="6E855D1D" w:rsidR="0027384F" w:rsidRPr="00A15F57" w:rsidRDefault="00461FCB" w:rsidP="00C9768D">
      <w:pPr>
        <w:ind w:firstLine="720"/>
        <w:jc w:val="both"/>
        <w:rPr>
          <w:rStyle w:val="tvhtml"/>
          <w:sz w:val="28"/>
          <w:szCs w:val="28"/>
        </w:rPr>
      </w:pPr>
      <w:r w:rsidRPr="640A9A2A">
        <w:rPr>
          <w:rStyle w:val="tvhtml"/>
          <w:sz w:val="28"/>
          <w:szCs w:val="28"/>
        </w:rPr>
        <w:t>4</w:t>
      </w:r>
      <w:r w:rsidR="00655D0B" w:rsidRPr="640A9A2A">
        <w:rPr>
          <w:rStyle w:val="tvhtml"/>
          <w:sz w:val="28"/>
          <w:szCs w:val="28"/>
        </w:rPr>
        <w:t>.1.2.</w:t>
      </w:r>
      <w:r w:rsidR="00AF5283" w:rsidRPr="640A9A2A">
        <w:rPr>
          <w:rStyle w:val="tvhtml"/>
          <w:sz w:val="28"/>
          <w:szCs w:val="28"/>
        </w:rPr>
        <w:t> </w:t>
      </w:r>
      <w:r w:rsidR="001F1936" w:rsidRPr="640A9A2A">
        <w:rPr>
          <w:rStyle w:val="tvhtml"/>
          <w:sz w:val="28"/>
          <w:szCs w:val="28"/>
        </w:rPr>
        <w:t xml:space="preserve">anulēta speciālā atļauja (licence) un </w:t>
      </w:r>
      <w:r w:rsidR="00655D0B" w:rsidRPr="640A9A2A">
        <w:rPr>
          <w:rStyle w:val="tvhtml"/>
          <w:sz w:val="28"/>
          <w:szCs w:val="28"/>
        </w:rPr>
        <w:t>izsniegta licence vai reģistrācijas apliecība darbīb</w:t>
      </w:r>
      <w:r w:rsidR="008310D0" w:rsidRPr="640A9A2A">
        <w:rPr>
          <w:rStyle w:val="tvhtml"/>
          <w:sz w:val="28"/>
          <w:szCs w:val="28"/>
        </w:rPr>
        <w:t>ām</w:t>
      </w:r>
      <w:r w:rsidR="00655D0B" w:rsidRPr="640A9A2A">
        <w:rPr>
          <w:rStyle w:val="tvhtml"/>
          <w:sz w:val="28"/>
          <w:szCs w:val="28"/>
        </w:rPr>
        <w:t xml:space="preserve"> ar jonizējošā starojuma avot</w:t>
      </w:r>
      <w:r w:rsidR="28B8CFAD" w:rsidRPr="640A9A2A">
        <w:rPr>
          <w:rStyle w:val="tvhtml"/>
          <w:sz w:val="28"/>
          <w:szCs w:val="28"/>
        </w:rPr>
        <w:t>iem</w:t>
      </w:r>
      <w:r w:rsidR="00655D0B" w:rsidRPr="640A9A2A">
        <w:rPr>
          <w:rStyle w:val="tvhtml"/>
          <w:sz w:val="28"/>
          <w:szCs w:val="28"/>
        </w:rPr>
        <w:t xml:space="preserve"> un operators maksā valsts nodevu 170 </w:t>
      </w:r>
      <w:r w:rsidR="00655D0B" w:rsidRPr="640A9A2A">
        <w:rPr>
          <w:rStyle w:val="tvhtml"/>
          <w:i/>
          <w:iCs/>
          <w:sz w:val="28"/>
          <w:szCs w:val="28"/>
        </w:rPr>
        <w:t>euro</w:t>
      </w:r>
      <w:r w:rsidR="00655D0B" w:rsidRPr="640A9A2A">
        <w:rPr>
          <w:rStyle w:val="tvhtml"/>
          <w:sz w:val="28"/>
          <w:szCs w:val="28"/>
        </w:rPr>
        <w:t xml:space="preserve"> </w:t>
      </w:r>
      <w:r w:rsidR="00CC4FC7" w:rsidRPr="640A9A2A">
        <w:rPr>
          <w:rStyle w:val="tvhtml"/>
          <w:sz w:val="28"/>
          <w:szCs w:val="28"/>
        </w:rPr>
        <w:t xml:space="preserve">apmērā </w:t>
      </w:r>
      <w:r w:rsidR="00655D0B" w:rsidRPr="640A9A2A">
        <w:rPr>
          <w:rStyle w:val="tvhtml"/>
          <w:sz w:val="28"/>
          <w:szCs w:val="28"/>
        </w:rPr>
        <w:t>par licenc</w:t>
      </w:r>
      <w:r w:rsidR="00B86117" w:rsidRPr="640A9A2A">
        <w:rPr>
          <w:rStyle w:val="tvhtml"/>
          <w:sz w:val="28"/>
          <w:szCs w:val="28"/>
        </w:rPr>
        <w:t>es</w:t>
      </w:r>
      <w:r w:rsidR="00655D0B" w:rsidRPr="640A9A2A">
        <w:rPr>
          <w:rStyle w:val="tvhtml"/>
          <w:sz w:val="28"/>
          <w:szCs w:val="28"/>
        </w:rPr>
        <w:t xml:space="preserve"> </w:t>
      </w:r>
      <w:r w:rsidR="008310D0" w:rsidRPr="640A9A2A">
        <w:rPr>
          <w:rStyle w:val="tvhtml"/>
          <w:sz w:val="28"/>
          <w:szCs w:val="28"/>
        </w:rPr>
        <w:t>izsniegšanu</w:t>
      </w:r>
      <w:r w:rsidR="00655D0B" w:rsidRPr="640A9A2A">
        <w:rPr>
          <w:rStyle w:val="tvhtml"/>
          <w:sz w:val="28"/>
          <w:szCs w:val="28"/>
        </w:rPr>
        <w:t xml:space="preserve"> vai 97 </w:t>
      </w:r>
      <w:r w:rsidR="00655D0B" w:rsidRPr="640A9A2A">
        <w:rPr>
          <w:rStyle w:val="tvhtml"/>
          <w:i/>
          <w:iCs/>
          <w:sz w:val="28"/>
          <w:szCs w:val="28"/>
        </w:rPr>
        <w:t>euro</w:t>
      </w:r>
      <w:r w:rsidR="00B86117" w:rsidRPr="640A9A2A">
        <w:rPr>
          <w:rStyle w:val="tvhtml"/>
          <w:sz w:val="28"/>
          <w:szCs w:val="28"/>
        </w:rPr>
        <w:t xml:space="preserve"> </w:t>
      </w:r>
      <w:r w:rsidR="00CC4FC7" w:rsidRPr="640A9A2A">
        <w:rPr>
          <w:rStyle w:val="tvhtml"/>
          <w:sz w:val="28"/>
          <w:szCs w:val="28"/>
        </w:rPr>
        <w:t xml:space="preserve">apmērā </w:t>
      </w:r>
      <w:r w:rsidR="00B86117" w:rsidRPr="640A9A2A">
        <w:rPr>
          <w:rStyle w:val="tvhtml"/>
          <w:sz w:val="28"/>
          <w:szCs w:val="28"/>
        </w:rPr>
        <w:t xml:space="preserve">par reģistrācijas apliecības </w:t>
      </w:r>
      <w:r w:rsidR="008310D0" w:rsidRPr="640A9A2A">
        <w:rPr>
          <w:rStyle w:val="tvhtml"/>
          <w:sz w:val="28"/>
          <w:szCs w:val="28"/>
        </w:rPr>
        <w:t>izsniegšanu</w:t>
      </w:r>
      <w:r w:rsidR="00F17CB9" w:rsidRPr="640A9A2A">
        <w:rPr>
          <w:rStyle w:val="tvhtml"/>
          <w:sz w:val="28"/>
          <w:szCs w:val="28"/>
        </w:rPr>
        <w:t>.</w:t>
      </w:r>
    </w:p>
    <w:p w14:paraId="5AB90B39" w14:textId="77777777" w:rsidR="00464FAB" w:rsidRPr="00A15F57" w:rsidRDefault="00825890" w:rsidP="00C9768D">
      <w:pPr>
        <w:ind w:firstLine="720"/>
        <w:jc w:val="both"/>
        <w:rPr>
          <w:b/>
          <w:bCs/>
          <w:sz w:val="28"/>
          <w:szCs w:val="28"/>
        </w:rPr>
      </w:pPr>
      <w:r w:rsidRPr="00A15F57">
        <w:rPr>
          <w:b/>
          <w:bCs/>
          <w:sz w:val="20"/>
          <w:szCs w:val="20"/>
        </w:rPr>
        <w:tab/>
      </w:r>
    </w:p>
    <w:p w14:paraId="07F0668C" w14:textId="39E3345A" w:rsidR="00825890" w:rsidRPr="00A15F57" w:rsidRDefault="00461FCB" w:rsidP="640A9A2A">
      <w:pPr>
        <w:ind w:firstLine="720"/>
        <w:jc w:val="both"/>
        <w:rPr>
          <w:sz w:val="28"/>
          <w:szCs w:val="28"/>
        </w:rPr>
      </w:pPr>
      <w:r w:rsidRPr="640A9A2A">
        <w:rPr>
          <w:sz w:val="28"/>
          <w:szCs w:val="28"/>
        </w:rPr>
        <w:t>5</w:t>
      </w:r>
      <w:r w:rsidR="00830D82" w:rsidRPr="640A9A2A">
        <w:rPr>
          <w:sz w:val="28"/>
          <w:szCs w:val="28"/>
        </w:rPr>
        <w:t xml:space="preserve">. Ja operators </w:t>
      </w:r>
      <w:r w:rsidR="008310D0" w:rsidRPr="640A9A2A">
        <w:rPr>
          <w:sz w:val="28"/>
          <w:szCs w:val="28"/>
        </w:rPr>
        <w:t>saņēmis</w:t>
      </w:r>
      <w:r w:rsidR="00830D82" w:rsidRPr="640A9A2A">
        <w:rPr>
          <w:sz w:val="28"/>
          <w:szCs w:val="28"/>
        </w:rPr>
        <w:t xml:space="preserve"> </w:t>
      </w:r>
      <w:r w:rsidR="008310D0" w:rsidRPr="640A9A2A">
        <w:rPr>
          <w:sz w:val="28"/>
          <w:szCs w:val="28"/>
        </w:rPr>
        <w:t>reģistrācijas apliecību darbībām ar jonizējošā starojuma avot</w:t>
      </w:r>
      <w:r w:rsidR="17897AF6" w:rsidRPr="640A9A2A">
        <w:rPr>
          <w:sz w:val="28"/>
          <w:szCs w:val="28"/>
        </w:rPr>
        <w:t>iem</w:t>
      </w:r>
      <w:r w:rsidR="008310D0" w:rsidRPr="640A9A2A">
        <w:rPr>
          <w:sz w:val="28"/>
          <w:szCs w:val="28"/>
        </w:rPr>
        <w:t xml:space="preserve"> </w:t>
      </w:r>
      <w:r w:rsidR="00830D82" w:rsidRPr="640A9A2A">
        <w:rPr>
          <w:sz w:val="28"/>
          <w:szCs w:val="28"/>
        </w:rPr>
        <w:t xml:space="preserve">un papildus </w:t>
      </w:r>
      <w:r w:rsidR="008310D0" w:rsidRPr="640A9A2A">
        <w:rPr>
          <w:sz w:val="28"/>
          <w:szCs w:val="28"/>
        </w:rPr>
        <w:t>operators plāno veikt</w:t>
      </w:r>
      <w:r w:rsidR="008E33C5" w:rsidRPr="640A9A2A">
        <w:rPr>
          <w:sz w:val="28"/>
          <w:szCs w:val="28"/>
        </w:rPr>
        <w:t xml:space="preserve"> </w:t>
      </w:r>
      <w:r w:rsidR="00830D82" w:rsidRPr="640A9A2A">
        <w:rPr>
          <w:sz w:val="28"/>
          <w:szCs w:val="28"/>
        </w:rPr>
        <w:t>darbības, k</w:t>
      </w:r>
      <w:r w:rsidR="00464FAB" w:rsidRPr="640A9A2A">
        <w:rPr>
          <w:sz w:val="28"/>
          <w:szCs w:val="28"/>
        </w:rPr>
        <w:t>urām</w:t>
      </w:r>
      <w:r w:rsidR="00830D82" w:rsidRPr="640A9A2A">
        <w:rPr>
          <w:sz w:val="28"/>
          <w:szCs w:val="28"/>
        </w:rPr>
        <w:t xml:space="preserve"> nepieciešama licencēšana, </w:t>
      </w:r>
      <w:r w:rsidR="00F17CB9" w:rsidRPr="640A9A2A">
        <w:rPr>
          <w:sz w:val="28"/>
          <w:szCs w:val="28"/>
        </w:rPr>
        <w:t>bet</w:t>
      </w:r>
      <w:r w:rsidR="00830D82" w:rsidRPr="640A9A2A">
        <w:rPr>
          <w:sz w:val="28"/>
          <w:szCs w:val="28"/>
        </w:rPr>
        <w:t xml:space="preserve"> </w:t>
      </w:r>
      <w:r w:rsidR="008310D0" w:rsidRPr="640A9A2A">
        <w:rPr>
          <w:sz w:val="28"/>
          <w:szCs w:val="28"/>
        </w:rPr>
        <w:t xml:space="preserve">operators </w:t>
      </w:r>
      <w:r w:rsidR="00830D82" w:rsidRPr="640A9A2A">
        <w:rPr>
          <w:sz w:val="28"/>
          <w:szCs w:val="28"/>
        </w:rPr>
        <w:t xml:space="preserve">izvēlas saņemt licenci visām darbībām ar jonizējošā starojuma avotiem, </w:t>
      </w:r>
      <w:r w:rsidR="00464FAB" w:rsidRPr="640A9A2A">
        <w:rPr>
          <w:sz w:val="28"/>
          <w:szCs w:val="28"/>
        </w:rPr>
        <w:t xml:space="preserve">operators </w:t>
      </w:r>
      <w:r w:rsidR="008310D0" w:rsidRPr="640A9A2A">
        <w:rPr>
          <w:sz w:val="28"/>
          <w:szCs w:val="28"/>
        </w:rPr>
        <w:t>C</w:t>
      </w:r>
      <w:r w:rsidR="00464FAB" w:rsidRPr="640A9A2A">
        <w:rPr>
          <w:sz w:val="28"/>
          <w:szCs w:val="28"/>
        </w:rPr>
        <w:t>entrā iesniedz attiecīg</w:t>
      </w:r>
      <w:r w:rsidR="00F17CB9" w:rsidRPr="640A9A2A">
        <w:rPr>
          <w:sz w:val="28"/>
          <w:szCs w:val="28"/>
        </w:rPr>
        <w:t>u</w:t>
      </w:r>
      <w:r w:rsidR="00464FAB" w:rsidRPr="640A9A2A">
        <w:rPr>
          <w:sz w:val="28"/>
          <w:szCs w:val="28"/>
        </w:rPr>
        <w:t xml:space="preserve"> iesniegumu ar aktualizētu informāciju par visām veicamajām darbībām un </w:t>
      </w:r>
      <w:r w:rsidR="00F17CB9" w:rsidRPr="640A9A2A">
        <w:rPr>
          <w:sz w:val="28"/>
          <w:szCs w:val="28"/>
        </w:rPr>
        <w:t xml:space="preserve">par licences saņemšanu </w:t>
      </w:r>
      <w:r w:rsidR="00830D82" w:rsidRPr="640A9A2A">
        <w:rPr>
          <w:sz w:val="28"/>
          <w:szCs w:val="28"/>
        </w:rPr>
        <w:t>maksā valsts nodevu</w:t>
      </w:r>
      <w:r w:rsidR="00F17CB9" w:rsidRPr="640A9A2A">
        <w:rPr>
          <w:sz w:val="28"/>
          <w:szCs w:val="28"/>
        </w:rPr>
        <w:t xml:space="preserve"> –</w:t>
      </w:r>
      <w:r w:rsidR="00830D82" w:rsidRPr="640A9A2A">
        <w:rPr>
          <w:sz w:val="28"/>
          <w:szCs w:val="28"/>
        </w:rPr>
        <w:t xml:space="preserve"> 170 </w:t>
      </w:r>
      <w:r w:rsidR="00830D82" w:rsidRPr="640A9A2A">
        <w:rPr>
          <w:i/>
          <w:iCs/>
          <w:sz w:val="28"/>
          <w:szCs w:val="28"/>
        </w:rPr>
        <w:t>euro</w:t>
      </w:r>
      <w:r w:rsidR="00830D82" w:rsidRPr="640A9A2A">
        <w:rPr>
          <w:sz w:val="28"/>
          <w:szCs w:val="28"/>
        </w:rPr>
        <w:t>.</w:t>
      </w:r>
    </w:p>
    <w:p w14:paraId="2C9ABE5C" w14:textId="77777777" w:rsidR="00623796" w:rsidRPr="00A15F57" w:rsidRDefault="00623796" w:rsidP="00E566A3">
      <w:pPr>
        <w:ind w:firstLine="709"/>
        <w:jc w:val="both"/>
        <w:rPr>
          <w:bCs/>
          <w:sz w:val="28"/>
          <w:szCs w:val="20"/>
        </w:rPr>
      </w:pPr>
    </w:p>
    <w:p w14:paraId="47859D6C" w14:textId="667006B1" w:rsidR="008470C4" w:rsidRPr="00A15F57" w:rsidRDefault="00461FCB" w:rsidP="640A9A2A">
      <w:pPr>
        <w:ind w:firstLine="709"/>
        <w:jc w:val="both"/>
        <w:rPr>
          <w:sz w:val="28"/>
          <w:szCs w:val="28"/>
        </w:rPr>
      </w:pPr>
      <w:r w:rsidRPr="640A9A2A">
        <w:rPr>
          <w:sz w:val="28"/>
          <w:szCs w:val="28"/>
        </w:rPr>
        <w:t>6</w:t>
      </w:r>
      <w:r w:rsidR="00623796" w:rsidRPr="640A9A2A">
        <w:rPr>
          <w:sz w:val="28"/>
          <w:szCs w:val="28"/>
        </w:rPr>
        <w:t>. Valsts nodeva nav jāmaksā, ja tiek izdarīt</w:t>
      </w:r>
      <w:r w:rsidRPr="640A9A2A">
        <w:rPr>
          <w:sz w:val="28"/>
          <w:szCs w:val="28"/>
        </w:rPr>
        <w:t xml:space="preserve">i grozījumi </w:t>
      </w:r>
      <w:r w:rsidR="00623796" w:rsidRPr="640A9A2A">
        <w:rPr>
          <w:sz w:val="28"/>
          <w:szCs w:val="28"/>
        </w:rPr>
        <w:t xml:space="preserve">licencē </w:t>
      </w:r>
      <w:r w:rsidR="008470C4" w:rsidRPr="640A9A2A">
        <w:rPr>
          <w:rStyle w:val="tvhtml"/>
          <w:sz w:val="28"/>
          <w:szCs w:val="28"/>
        </w:rPr>
        <w:t xml:space="preserve">(arī speciālajā atļaujā (licencē)) </w:t>
      </w:r>
      <w:r w:rsidR="00623796" w:rsidRPr="640A9A2A">
        <w:rPr>
          <w:sz w:val="28"/>
          <w:szCs w:val="28"/>
        </w:rPr>
        <w:t xml:space="preserve">vai </w:t>
      </w:r>
      <w:r w:rsidRPr="640A9A2A">
        <w:rPr>
          <w:sz w:val="28"/>
          <w:szCs w:val="28"/>
        </w:rPr>
        <w:t xml:space="preserve">izmaiņas </w:t>
      </w:r>
      <w:r w:rsidR="00623796" w:rsidRPr="640A9A2A">
        <w:rPr>
          <w:sz w:val="28"/>
          <w:szCs w:val="28"/>
        </w:rPr>
        <w:t>reģistrācij</w:t>
      </w:r>
      <w:r w:rsidR="008310D0" w:rsidRPr="640A9A2A">
        <w:rPr>
          <w:sz w:val="28"/>
          <w:szCs w:val="28"/>
        </w:rPr>
        <w:t>as apliecībā</w:t>
      </w:r>
      <w:r w:rsidR="00623796" w:rsidRPr="640A9A2A">
        <w:rPr>
          <w:sz w:val="28"/>
          <w:szCs w:val="28"/>
        </w:rPr>
        <w:t xml:space="preserve">, </w:t>
      </w:r>
      <w:r w:rsidR="008470C4" w:rsidRPr="640A9A2A">
        <w:rPr>
          <w:sz w:val="28"/>
          <w:szCs w:val="28"/>
        </w:rPr>
        <w:t>ja:</w:t>
      </w:r>
    </w:p>
    <w:p w14:paraId="6BF51571" w14:textId="1EB66E19" w:rsidR="00A805DC" w:rsidRDefault="00461FCB" w:rsidP="5C7DB53A">
      <w:pPr>
        <w:ind w:firstLine="709"/>
        <w:jc w:val="both"/>
        <w:rPr>
          <w:sz w:val="28"/>
          <w:szCs w:val="28"/>
        </w:rPr>
      </w:pPr>
      <w:r w:rsidRPr="2AD9B0C8">
        <w:rPr>
          <w:sz w:val="28"/>
          <w:szCs w:val="28"/>
        </w:rPr>
        <w:t>6</w:t>
      </w:r>
      <w:r w:rsidR="008470C4" w:rsidRPr="2AD9B0C8">
        <w:rPr>
          <w:sz w:val="28"/>
          <w:szCs w:val="28"/>
        </w:rPr>
        <w:t>.1.</w:t>
      </w:r>
      <w:r w:rsidR="00F17CB9" w:rsidRPr="2AD9B0C8">
        <w:rPr>
          <w:sz w:val="28"/>
          <w:szCs w:val="28"/>
        </w:rPr>
        <w:t> </w:t>
      </w:r>
      <w:r w:rsidR="00D63AD5" w:rsidRPr="2AD9B0C8">
        <w:rPr>
          <w:sz w:val="28"/>
          <w:szCs w:val="28"/>
        </w:rPr>
        <w:t>mainās jonizējošā starojuma avota darbību veikšanas</w:t>
      </w:r>
      <w:r w:rsidR="008310D0" w:rsidRPr="2AD9B0C8">
        <w:rPr>
          <w:sz w:val="28"/>
          <w:szCs w:val="28"/>
        </w:rPr>
        <w:t xml:space="preserve"> adrese</w:t>
      </w:r>
      <w:r w:rsidR="00D63AD5" w:rsidRPr="2AD9B0C8">
        <w:rPr>
          <w:sz w:val="28"/>
          <w:szCs w:val="28"/>
        </w:rPr>
        <w:t>s nosaukums</w:t>
      </w:r>
      <w:r w:rsidR="008310D0" w:rsidRPr="2AD9B0C8">
        <w:rPr>
          <w:sz w:val="28"/>
          <w:szCs w:val="28"/>
        </w:rPr>
        <w:t>, bet jonizējošā starojuma avots netiek pārvietots;</w:t>
      </w:r>
    </w:p>
    <w:p w14:paraId="34448EC1" w14:textId="77777777" w:rsidR="0029286B" w:rsidRPr="000C16C8" w:rsidRDefault="00461FCB" w:rsidP="00E566A3">
      <w:pPr>
        <w:ind w:firstLine="709"/>
        <w:jc w:val="both"/>
      </w:pPr>
      <w:r w:rsidRPr="3A07B2A8">
        <w:rPr>
          <w:sz w:val="28"/>
          <w:szCs w:val="28"/>
        </w:rPr>
        <w:t>6</w:t>
      </w:r>
      <w:r w:rsidR="0029286B" w:rsidRPr="3A07B2A8">
        <w:rPr>
          <w:sz w:val="28"/>
          <w:szCs w:val="28"/>
        </w:rPr>
        <w:t xml:space="preserve">.2. </w:t>
      </w:r>
      <w:r w:rsidR="000C16C8" w:rsidRPr="3A07B2A8">
        <w:rPr>
          <w:sz w:val="28"/>
          <w:szCs w:val="28"/>
        </w:rPr>
        <w:t xml:space="preserve">operators </w:t>
      </w:r>
      <w:r w:rsidR="000C16C8" w:rsidRPr="3A07B2A8">
        <w:rPr>
          <w:rStyle w:val="tvhtml"/>
          <w:sz w:val="28"/>
          <w:szCs w:val="28"/>
        </w:rPr>
        <w:t>iznomā jonizējošā starojuma avotu.</w:t>
      </w:r>
    </w:p>
    <w:p w14:paraId="452561F2" w14:textId="77777777" w:rsidR="00BC0863" w:rsidRDefault="00BC0863" w:rsidP="00E566A3">
      <w:pPr>
        <w:pStyle w:val="Heading4"/>
        <w:tabs>
          <w:tab w:val="left" w:pos="6840"/>
        </w:tabs>
        <w:ind w:firstLine="709"/>
        <w:rPr>
          <w:lang w:val="lv-LV"/>
        </w:rPr>
      </w:pPr>
    </w:p>
    <w:p w14:paraId="462B66F7" w14:textId="77777777" w:rsidR="00E44520" w:rsidRDefault="00E44520" w:rsidP="00134BBF">
      <w:pPr>
        <w:pStyle w:val="naisf"/>
        <w:tabs>
          <w:tab w:val="left" w:pos="6379"/>
          <w:tab w:val="left" w:pos="6804"/>
        </w:tabs>
        <w:spacing w:before="0" w:after="0"/>
        <w:ind w:firstLine="709"/>
        <w:rPr>
          <w:sz w:val="28"/>
          <w:szCs w:val="28"/>
        </w:rPr>
      </w:pPr>
    </w:p>
    <w:p w14:paraId="0A19FAB5" w14:textId="77777777" w:rsidR="00134BBF" w:rsidRPr="001E1EC0" w:rsidRDefault="00134BBF" w:rsidP="00134BBF">
      <w:pPr>
        <w:pStyle w:val="naisf"/>
        <w:tabs>
          <w:tab w:val="left" w:pos="6379"/>
          <w:tab w:val="left" w:pos="6804"/>
        </w:tabs>
        <w:spacing w:before="0" w:after="0"/>
        <w:ind w:firstLine="709"/>
        <w:rPr>
          <w:sz w:val="28"/>
          <w:szCs w:val="28"/>
        </w:rPr>
      </w:pPr>
      <w:r w:rsidRPr="001E1EC0">
        <w:rPr>
          <w:sz w:val="28"/>
          <w:szCs w:val="28"/>
        </w:rPr>
        <w:t xml:space="preserve">Vides aizsardzības un </w:t>
      </w:r>
    </w:p>
    <w:p w14:paraId="64462E69" w14:textId="000453E9" w:rsidR="00CD5CCC" w:rsidRPr="008D3D9C" w:rsidRDefault="00134BBF" w:rsidP="008D3D9C">
      <w:pPr>
        <w:pStyle w:val="naisf"/>
        <w:tabs>
          <w:tab w:val="left" w:pos="6379"/>
          <w:tab w:val="left" w:pos="6804"/>
        </w:tabs>
        <w:spacing w:before="0" w:after="0"/>
        <w:ind w:firstLine="709"/>
        <w:rPr>
          <w:sz w:val="28"/>
          <w:szCs w:val="28"/>
        </w:rPr>
      </w:pPr>
      <w:r w:rsidRPr="001E1EC0">
        <w:rPr>
          <w:sz w:val="28"/>
          <w:szCs w:val="28"/>
        </w:rPr>
        <w:t>reģionālās attīstības ministr</w:t>
      </w:r>
      <w:r w:rsidR="008D3D9C">
        <w:rPr>
          <w:sz w:val="28"/>
          <w:szCs w:val="28"/>
        </w:rPr>
        <w:t>s</w:t>
      </w:r>
      <w:r w:rsidR="008D3D9C">
        <w:rPr>
          <w:sz w:val="28"/>
          <w:szCs w:val="28"/>
        </w:rPr>
        <w:tab/>
      </w:r>
      <w:r w:rsidR="008D3D9C">
        <w:rPr>
          <w:sz w:val="28"/>
          <w:szCs w:val="28"/>
        </w:rPr>
        <w:tab/>
      </w:r>
      <w:r w:rsidR="008D3D9C">
        <w:rPr>
          <w:sz w:val="28"/>
          <w:szCs w:val="28"/>
        </w:rPr>
        <w:tab/>
        <w:t>J. Pūce</w:t>
      </w:r>
    </w:p>
    <w:sectPr w:rsidR="00CD5CCC" w:rsidRPr="008D3D9C" w:rsidSect="00C559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56F0D9E6" w16cex:dateUtc="2020-05-21T08:43:04.458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34CC47CF" w16cid:durableId="1BC5017B"/>
  <w16cid:commentId w16cid:paraId="75D14C29" w16cid:durableId="56F0D9E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808D0F" w14:textId="77777777" w:rsidR="007117C4" w:rsidRDefault="007117C4">
      <w:r>
        <w:separator/>
      </w:r>
    </w:p>
  </w:endnote>
  <w:endnote w:type="continuationSeparator" w:id="0">
    <w:p w14:paraId="5D8BDE02" w14:textId="77777777" w:rsidR="007117C4" w:rsidRDefault="00711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AA694" w14:textId="77777777" w:rsidR="0018472E" w:rsidRDefault="0018472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4F9AF0" w14:textId="534CA4A9" w:rsidR="00C55990" w:rsidRPr="0018472E" w:rsidRDefault="00B0741D" w:rsidP="00C55990">
    <w:pPr>
      <w:pStyle w:val="naislab"/>
      <w:spacing w:before="0" w:after="0"/>
      <w:jc w:val="both"/>
      <w:outlineLvl w:val="0"/>
      <w:rPr>
        <w:sz w:val="20"/>
        <w:szCs w:val="20"/>
      </w:rPr>
    </w:pPr>
    <w:r>
      <w:t xml:space="preserve"> </w:t>
    </w:r>
    <w:r w:rsidR="0018472E" w:rsidRPr="00A241AB">
      <w:rPr>
        <w:sz w:val="20"/>
        <w:szCs w:val="20"/>
      </w:rPr>
      <w:t>VARAMNot</w:t>
    </w:r>
    <w:r w:rsidR="0018472E">
      <w:rPr>
        <w:sz w:val="20"/>
        <w:szCs w:val="20"/>
      </w:rPr>
      <w:t>P5</w:t>
    </w:r>
    <w:r w:rsidR="0018472E" w:rsidRPr="00A241AB">
      <w:rPr>
        <w:sz w:val="20"/>
        <w:szCs w:val="20"/>
      </w:rPr>
      <w:t>_</w:t>
    </w:r>
    <w:r w:rsidR="002708B8">
      <w:rPr>
        <w:sz w:val="20"/>
        <w:szCs w:val="20"/>
      </w:rPr>
      <w:t>021020_</w:t>
    </w:r>
    <w:bookmarkStart w:id="0" w:name="_GoBack"/>
    <w:bookmarkEnd w:id="0"/>
    <w:r w:rsidR="0018472E" w:rsidRPr="00A241AB">
      <w:rPr>
        <w:sz w:val="20"/>
        <w:szCs w:val="20"/>
      </w:rPr>
      <w:t>pazin_registr_licenc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7894F9" w14:textId="398133A6" w:rsidR="00C55990" w:rsidRPr="0018472E" w:rsidRDefault="0018472E" w:rsidP="00C55990">
    <w:pPr>
      <w:pStyle w:val="naislab"/>
      <w:spacing w:before="0" w:after="0"/>
      <w:jc w:val="both"/>
      <w:outlineLvl w:val="0"/>
      <w:rPr>
        <w:sz w:val="20"/>
        <w:szCs w:val="20"/>
      </w:rPr>
    </w:pPr>
    <w:r w:rsidRPr="00A241AB">
      <w:rPr>
        <w:sz w:val="20"/>
        <w:szCs w:val="20"/>
      </w:rPr>
      <w:t>VARAMNot</w:t>
    </w:r>
    <w:r>
      <w:rPr>
        <w:sz w:val="20"/>
        <w:szCs w:val="20"/>
      </w:rPr>
      <w:t>P5</w:t>
    </w:r>
    <w:r w:rsidRPr="00A241AB">
      <w:rPr>
        <w:sz w:val="20"/>
        <w:szCs w:val="20"/>
      </w:rPr>
      <w:t>_</w:t>
    </w:r>
    <w:r w:rsidR="002708B8">
      <w:rPr>
        <w:sz w:val="20"/>
        <w:szCs w:val="20"/>
      </w:rPr>
      <w:t>021020_</w:t>
    </w:r>
    <w:r w:rsidRPr="00A241AB">
      <w:rPr>
        <w:sz w:val="20"/>
        <w:szCs w:val="20"/>
      </w:rPr>
      <w:t>pazin_registr_licenc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FA0F81" w14:textId="77777777" w:rsidR="007117C4" w:rsidRDefault="007117C4">
      <w:r>
        <w:separator/>
      </w:r>
    </w:p>
  </w:footnote>
  <w:footnote w:type="continuationSeparator" w:id="0">
    <w:p w14:paraId="6676D827" w14:textId="77777777" w:rsidR="007117C4" w:rsidRDefault="007117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BA8B4D" w14:textId="77777777" w:rsidR="00825890" w:rsidRDefault="00825890" w:rsidP="00A84C1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67EFA44" w14:textId="77777777" w:rsidR="00825890" w:rsidRDefault="0082589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A50223" w14:textId="77777777" w:rsidR="00825890" w:rsidRDefault="00825890" w:rsidP="000D1F3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708B8">
      <w:rPr>
        <w:rStyle w:val="PageNumber"/>
        <w:noProof/>
      </w:rPr>
      <w:t>2</w:t>
    </w:r>
    <w:r>
      <w:rPr>
        <w:rStyle w:val="PageNumber"/>
      </w:rPr>
      <w:fldChar w:fldCharType="end"/>
    </w:r>
  </w:p>
  <w:p w14:paraId="0E4F9F75" w14:textId="77777777" w:rsidR="00825890" w:rsidRDefault="0082589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94A158" w14:textId="77777777" w:rsidR="0018472E" w:rsidRDefault="0018472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D20D2"/>
    <w:multiLevelType w:val="hybridMultilevel"/>
    <w:tmpl w:val="5D2E3A86"/>
    <w:lvl w:ilvl="0" w:tplc="526C5C0A">
      <w:start w:val="4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53001"/>
    <w:multiLevelType w:val="hybridMultilevel"/>
    <w:tmpl w:val="E57C7854"/>
    <w:lvl w:ilvl="0" w:tplc="8118E8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CF2A51"/>
    <w:multiLevelType w:val="hybridMultilevel"/>
    <w:tmpl w:val="5D9EE8BE"/>
    <w:lvl w:ilvl="0" w:tplc="2BBC0FE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371AF3"/>
    <w:multiLevelType w:val="multilevel"/>
    <w:tmpl w:val="237C980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28" w:hanging="2160"/>
      </w:pPr>
      <w:rPr>
        <w:rFonts w:hint="default"/>
      </w:rPr>
    </w:lvl>
  </w:abstractNum>
  <w:abstractNum w:abstractNumId="4" w15:restartNumberingAfterBreak="0">
    <w:nsid w:val="77597390"/>
    <w:multiLevelType w:val="hybridMultilevel"/>
    <w:tmpl w:val="7F04592A"/>
    <w:lvl w:ilvl="0" w:tplc="230E50DC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76" w:hanging="360"/>
      </w:pPr>
    </w:lvl>
    <w:lvl w:ilvl="2" w:tplc="0426001B" w:tentative="1">
      <w:start w:val="1"/>
      <w:numFmt w:val="lowerRoman"/>
      <w:lvlText w:val="%3."/>
      <w:lvlJc w:val="right"/>
      <w:pPr>
        <w:ind w:left="2196" w:hanging="180"/>
      </w:pPr>
    </w:lvl>
    <w:lvl w:ilvl="3" w:tplc="0426000F" w:tentative="1">
      <w:start w:val="1"/>
      <w:numFmt w:val="decimal"/>
      <w:lvlText w:val="%4."/>
      <w:lvlJc w:val="left"/>
      <w:pPr>
        <w:ind w:left="2916" w:hanging="360"/>
      </w:pPr>
    </w:lvl>
    <w:lvl w:ilvl="4" w:tplc="04260019" w:tentative="1">
      <w:start w:val="1"/>
      <w:numFmt w:val="lowerLetter"/>
      <w:lvlText w:val="%5."/>
      <w:lvlJc w:val="left"/>
      <w:pPr>
        <w:ind w:left="3636" w:hanging="360"/>
      </w:pPr>
    </w:lvl>
    <w:lvl w:ilvl="5" w:tplc="0426001B" w:tentative="1">
      <w:start w:val="1"/>
      <w:numFmt w:val="lowerRoman"/>
      <w:lvlText w:val="%6."/>
      <w:lvlJc w:val="right"/>
      <w:pPr>
        <w:ind w:left="4356" w:hanging="180"/>
      </w:pPr>
    </w:lvl>
    <w:lvl w:ilvl="6" w:tplc="0426000F" w:tentative="1">
      <w:start w:val="1"/>
      <w:numFmt w:val="decimal"/>
      <w:lvlText w:val="%7."/>
      <w:lvlJc w:val="left"/>
      <w:pPr>
        <w:ind w:left="5076" w:hanging="360"/>
      </w:pPr>
    </w:lvl>
    <w:lvl w:ilvl="7" w:tplc="04260019" w:tentative="1">
      <w:start w:val="1"/>
      <w:numFmt w:val="lowerLetter"/>
      <w:lvlText w:val="%8."/>
      <w:lvlJc w:val="left"/>
      <w:pPr>
        <w:ind w:left="5796" w:hanging="360"/>
      </w:pPr>
    </w:lvl>
    <w:lvl w:ilvl="8" w:tplc="0426001B" w:tentative="1">
      <w:start w:val="1"/>
      <w:numFmt w:val="lowerRoman"/>
      <w:lvlText w:val="%9."/>
      <w:lvlJc w:val="right"/>
      <w:pPr>
        <w:ind w:left="6516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6852"/>
    <w:rsid w:val="00004F0A"/>
    <w:rsid w:val="0001522F"/>
    <w:rsid w:val="00016CD0"/>
    <w:rsid w:val="0002538D"/>
    <w:rsid w:val="000376EB"/>
    <w:rsid w:val="0004111D"/>
    <w:rsid w:val="000516F1"/>
    <w:rsid w:val="00066429"/>
    <w:rsid w:val="000702AD"/>
    <w:rsid w:val="00090544"/>
    <w:rsid w:val="000933E5"/>
    <w:rsid w:val="000B42C4"/>
    <w:rsid w:val="000C16C8"/>
    <w:rsid w:val="000C4F42"/>
    <w:rsid w:val="000D1F3E"/>
    <w:rsid w:val="000D4F56"/>
    <w:rsid w:val="000F06D6"/>
    <w:rsid w:val="000F5E21"/>
    <w:rsid w:val="00112521"/>
    <w:rsid w:val="0011276B"/>
    <w:rsid w:val="00120C9D"/>
    <w:rsid w:val="001229A6"/>
    <w:rsid w:val="0012605C"/>
    <w:rsid w:val="00134BBF"/>
    <w:rsid w:val="00155927"/>
    <w:rsid w:val="001751FB"/>
    <w:rsid w:val="00176164"/>
    <w:rsid w:val="00183CCB"/>
    <w:rsid w:val="0018472E"/>
    <w:rsid w:val="00185514"/>
    <w:rsid w:val="0018636D"/>
    <w:rsid w:val="0019609A"/>
    <w:rsid w:val="001B0355"/>
    <w:rsid w:val="001B29C2"/>
    <w:rsid w:val="001C442F"/>
    <w:rsid w:val="001D54F8"/>
    <w:rsid w:val="001F1936"/>
    <w:rsid w:val="00232A23"/>
    <w:rsid w:val="002420C9"/>
    <w:rsid w:val="00244E1A"/>
    <w:rsid w:val="002525E5"/>
    <w:rsid w:val="00260CBB"/>
    <w:rsid w:val="002708B8"/>
    <w:rsid w:val="0027134A"/>
    <w:rsid w:val="0027384F"/>
    <w:rsid w:val="00290544"/>
    <w:rsid w:val="0029286B"/>
    <w:rsid w:val="00292FA6"/>
    <w:rsid w:val="002B0C0F"/>
    <w:rsid w:val="002B4EB5"/>
    <w:rsid w:val="002B68BF"/>
    <w:rsid w:val="002B7F9B"/>
    <w:rsid w:val="002C4870"/>
    <w:rsid w:val="002D7A6D"/>
    <w:rsid w:val="002F577A"/>
    <w:rsid w:val="002F7595"/>
    <w:rsid w:val="003006D5"/>
    <w:rsid w:val="0030302C"/>
    <w:rsid w:val="00303522"/>
    <w:rsid w:val="003101CB"/>
    <w:rsid w:val="00313197"/>
    <w:rsid w:val="00315417"/>
    <w:rsid w:val="00322EF4"/>
    <w:rsid w:val="00325767"/>
    <w:rsid w:val="00340804"/>
    <w:rsid w:val="00352C0A"/>
    <w:rsid w:val="00360342"/>
    <w:rsid w:val="00364554"/>
    <w:rsid w:val="003701D2"/>
    <w:rsid w:val="00377480"/>
    <w:rsid w:val="00393700"/>
    <w:rsid w:val="00394794"/>
    <w:rsid w:val="003B3113"/>
    <w:rsid w:val="003C11EF"/>
    <w:rsid w:val="003D0247"/>
    <w:rsid w:val="003E69CB"/>
    <w:rsid w:val="003F7BE7"/>
    <w:rsid w:val="004006FA"/>
    <w:rsid w:val="00400D81"/>
    <w:rsid w:val="00411B6F"/>
    <w:rsid w:val="00416073"/>
    <w:rsid w:val="00420941"/>
    <w:rsid w:val="0042214C"/>
    <w:rsid w:val="00422BB7"/>
    <w:rsid w:val="0043142C"/>
    <w:rsid w:val="00433F55"/>
    <w:rsid w:val="00437D18"/>
    <w:rsid w:val="0044456D"/>
    <w:rsid w:val="00446439"/>
    <w:rsid w:val="00453310"/>
    <w:rsid w:val="00461FCB"/>
    <w:rsid w:val="00464FAB"/>
    <w:rsid w:val="0047773D"/>
    <w:rsid w:val="00496696"/>
    <w:rsid w:val="004A1954"/>
    <w:rsid w:val="004A37CD"/>
    <w:rsid w:val="004B2B44"/>
    <w:rsid w:val="004C2D67"/>
    <w:rsid w:val="004D0989"/>
    <w:rsid w:val="004D23C7"/>
    <w:rsid w:val="004E401A"/>
    <w:rsid w:val="004E50B7"/>
    <w:rsid w:val="004E5E8C"/>
    <w:rsid w:val="004E7BA5"/>
    <w:rsid w:val="00510DFB"/>
    <w:rsid w:val="00524926"/>
    <w:rsid w:val="00536D13"/>
    <w:rsid w:val="00540EB5"/>
    <w:rsid w:val="00541620"/>
    <w:rsid w:val="005428F5"/>
    <w:rsid w:val="00576765"/>
    <w:rsid w:val="005810A0"/>
    <w:rsid w:val="005B726F"/>
    <w:rsid w:val="005C2860"/>
    <w:rsid w:val="005C58A4"/>
    <w:rsid w:val="005D1D5F"/>
    <w:rsid w:val="005E2212"/>
    <w:rsid w:val="006027DC"/>
    <w:rsid w:val="006054AF"/>
    <w:rsid w:val="00607F16"/>
    <w:rsid w:val="006176EE"/>
    <w:rsid w:val="00623796"/>
    <w:rsid w:val="00644CB1"/>
    <w:rsid w:val="00655D0B"/>
    <w:rsid w:val="006653C6"/>
    <w:rsid w:val="00675F23"/>
    <w:rsid w:val="006842A2"/>
    <w:rsid w:val="0068776A"/>
    <w:rsid w:val="00694660"/>
    <w:rsid w:val="006D0797"/>
    <w:rsid w:val="006E173B"/>
    <w:rsid w:val="006F1DF4"/>
    <w:rsid w:val="006F6213"/>
    <w:rsid w:val="00705A66"/>
    <w:rsid w:val="007117C4"/>
    <w:rsid w:val="00713651"/>
    <w:rsid w:val="00715C7D"/>
    <w:rsid w:val="00716CE9"/>
    <w:rsid w:val="00723866"/>
    <w:rsid w:val="00740A49"/>
    <w:rsid w:val="007518EE"/>
    <w:rsid w:val="00754F24"/>
    <w:rsid w:val="00765303"/>
    <w:rsid w:val="0077009B"/>
    <w:rsid w:val="00774C06"/>
    <w:rsid w:val="0078648A"/>
    <w:rsid w:val="00794027"/>
    <w:rsid w:val="007968E5"/>
    <w:rsid w:val="007A76BE"/>
    <w:rsid w:val="007A7D03"/>
    <w:rsid w:val="007B2A45"/>
    <w:rsid w:val="007B7F52"/>
    <w:rsid w:val="007C3349"/>
    <w:rsid w:val="007C3540"/>
    <w:rsid w:val="007C6A8C"/>
    <w:rsid w:val="007C6DF2"/>
    <w:rsid w:val="007D398D"/>
    <w:rsid w:val="007D6AE5"/>
    <w:rsid w:val="007D701C"/>
    <w:rsid w:val="0080678E"/>
    <w:rsid w:val="00807F59"/>
    <w:rsid w:val="00812028"/>
    <w:rsid w:val="00816C99"/>
    <w:rsid w:val="00820B99"/>
    <w:rsid w:val="00825890"/>
    <w:rsid w:val="00830D82"/>
    <w:rsid w:val="008310D0"/>
    <w:rsid w:val="008470C4"/>
    <w:rsid w:val="00866D2E"/>
    <w:rsid w:val="00867D0E"/>
    <w:rsid w:val="00891288"/>
    <w:rsid w:val="00896A0D"/>
    <w:rsid w:val="008B2D3F"/>
    <w:rsid w:val="008B7FB0"/>
    <w:rsid w:val="008C2117"/>
    <w:rsid w:val="008D2A64"/>
    <w:rsid w:val="008D386B"/>
    <w:rsid w:val="008D3D9C"/>
    <w:rsid w:val="008D58BC"/>
    <w:rsid w:val="008E33C5"/>
    <w:rsid w:val="008E753E"/>
    <w:rsid w:val="008F445C"/>
    <w:rsid w:val="009138D6"/>
    <w:rsid w:val="0092002B"/>
    <w:rsid w:val="009265DD"/>
    <w:rsid w:val="009476CB"/>
    <w:rsid w:val="0095382A"/>
    <w:rsid w:val="00965C05"/>
    <w:rsid w:val="00981C1C"/>
    <w:rsid w:val="00985322"/>
    <w:rsid w:val="00991973"/>
    <w:rsid w:val="009B1A07"/>
    <w:rsid w:val="009F7958"/>
    <w:rsid w:val="00A052D2"/>
    <w:rsid w:val="00A064C0"/>
    <w:rsid w:val="00A11B5F"/>
    <w:rsid w:val="00A1339F"/>
    <w:rsid w:val="00A15F57"/>
    <w:rsid w:val="00A17363"/>
    <w:rsid w:val="00A327FF"/>
    <w:rsid w:val="00A44C05"/>
    <w:rsid w:val="00A51580"/>
    <w:rsid w:val="00A52E4E"/>
    <w:rsid w:val="00A6011E"/>
    <w:rsid w:val="00A60CF0"/>
    <w:rsid w:val="00A64E7C"/>
    <w:rsid w:val="00A6524C"/>
    <w:rsid w:val="00A667BF"/>
    <w:rsid w:val="00A72885"/>
    <w:rsid w:val="00A805DC"/>
    <w:rsid w:val="00A84C17"/>
    <w:rsid w:val="00A95701"/>
    <w:rsid w:val="00A961E6"/>
    <w:rsid w:val="00AB1549"/>
    <w:rsid w:val="00AC6BEF"/>
    <w:rsid w:val="00AC7495"/>
    <w:rsid w:val="00AD0DB6"/>
    <w:rsid w:val="00AD2DAF"/>
    <w:rsid w:val="00AE0289"/>
    <w:rsid w:val="00AE1967"/>
    <w:rsid w:val="00AE4641"/>
    <w:rsid w:val="00AF5283"/>
    <w:rsid w:val="00B0741D"/>
    <w:rsid w:val="00B12365"/>
    <w:rsid w:val="00B178D0"/>
    <w:rsid w:val="00B213E7"/>
    <w:rsid w:val="00B26852"/>
    <w:rsid w:val="00B308DA"/>
    <w:rsid w:val="00B30DA7"/>
    <w:rsid w:val="00B40631"/>
    <w:rsid w:val="00B40F8D"/>
    <w:rsid w:val="00B60B06"/>
    <w:rsid w:val="00B61FC7"/>
    <w:rsid w:val="00B773C5"/>
    <w:rsid w:val="00B85092"/>
    <w:rsid w:val="00B86117"/>
    <w:rsid w:val="00B91379"/>
    <w:rsid w:val="00BA3679"/>
    <w:rsid w:val="00BA704E"/>
    <w:rsid w:val="00BA79B6"/>
    <w:rsid w:val="00BB1138"/>
    <w:rsid w:val="00BC0863"/>
    <w:rsid w:val="00BC2A04"/>
    <w:rsid w:val="00BC2C3D"/>
    <w:rsid w:val="00BC792C"/>
    <w:rsid w:val="00BE554D"/>
    <w:rsid w:val="00BF6087"/>
    <w:rsid w:val="00BF6F90"/>
    <w:rsid w:val="00C103E0"/>
    <w:rsid w:val="00C26B61"/>
    <w:rsid w:val="00C30717"/>
    <w:rsid w:val="00C44887"/>
    <w:rsid w:val="00C50C04"/>
    <w:rsid w:val="00C55990"/>
    <w:rsid w:val="00C55BA6"/>
    <w:rsid w:val="00C60CB7"/>
    <w:rsid w:val="00C75361"/>
    <w:rsid w:val="00C9111B"/>
    <w:rsid w:val="00C9293F"/>
    <w:rsid w:val="00C9768D"/>
    <w:rsid w:val="00CA43C7"/>
    <w:rsid w:val="00CB1628"/>
    <w:rsid w:val="00CB57DB"/>
    <w:rsid w:val="00CC1347"/>
    <w:rsid w:val="00CC4FC7"/>
    <w:rsid w:val="00CC699B"/>
    <w:rsid w:val="00CD5CCC"/>
    <w:rsid w:val="00CD725A"/>
    <w:rsid w:val="00CD7F9A"/>
    <w:rsid w:val="00CE0EC3"/>
    <w:rsid w:val="00CF03CC"/>
    <w:rsid w:val="00D02A7B"/>
    <w:rsid w:val="00D12AD2"/>
    <w:rsid w:val="00D16766"/>
    <w:rsid w:val="00D20696"/>
    <w:rsid w:val="00D2409D"/>
    <w:rsid w:val="00D30D26"/>
    <w:rsid w:val="00D37D48"/>
    <w:rsid w:val="00D520CA"/>
    <w:rsid w:val="00D577BF"/>
    <w:rsid w:val="00D63AD5"/>
    <w:rsid w:val="00D66A47"/>
    <w:rsid w:val="00D720C3"/>
    <w:rsid w:val="00D729D0"/>
    <w:rsid w:val="00D77914"/>
    <w:rsid w:val="00D9603C"/>
    <w:rsid w:val="00D9688F"/>
    <w:rsid w:val="00D9700A"/>
    <w:rsid w:val="00DA3194"/>
    <w:rsid w:val="00DB1DA8"/>
    <w:rsid w:val="00DB3445"/>
    <w:rsid w:val="00DD27EB"/>
    <w:rsid w:val="00DD7B7E"/>
    <w:rsid w:val="00DF2938"/>
    <w:rsid w:val="00DF5B4A"/>
    <w:rsid w:val="00E02BAD"/>
    <w:rsid w:val="00E1585E"/>
    <w:rsid w:val="00E2059D"/>
    <w:rsid w:val="00E252C2"/>
    <w:rsid w:val="00E44520"/>
    <w:rsid w:val="00E5002E"/>
    <w:rsid w:val="00E557C8"/>
    <w:rsid w:val="00E566A3"/>
    <w:rsid w:val="00EA3022"/>
    <w:rsid w:val="00EC03FF"/>
    <w:rsid w:val="00EE0BF3"/>
    <w:rsid w:val="00EE518E"/>
    <w:rsid w:val="00EF6C47"/>
    <w:rsid w:val="00F064FB"/>
    <w:rsid w:val="00F06728"/>
    <w:rsid w:val="00F14664"/>
    <w:rsid w:val="00F17CB9"/>
    <w:rsid w:val="00F334DB"/>
    <w:rsid w:val="00F4192F"/>
    <w:rsid w:val="00F5435F"/>
    <w:rsid w:val="00F6599F"/>
    <w:rsid w:val="00F67DC8"/>
    <w:rsid w:val="00F75297"/>
    <w:rsid w:val="00F83F89"/>
    <w:rsid w:val="00F95203"/>
    <w:rsid w:val="00FA24B5"/>
    <w:rsid w:val="00FA4DE5"/>
    <w:rsid w:val="00FB1DD6"/>
    <w:rsid w:val="00FB2011"/>
    <w:rsid w:val="00FB2C64"/>
    <w:rsid w:val="00FC013A"/>
    <w:rsid w:val="00FE6BF4"/>
    <w:rsid w:val="00FF0FF3"/>
    <w:rsid w:val="00FF7096"/>
    <w:rsid w:val="06B1A538"/>
    <w:rsid w:val="06F3AE6F"/>
    <w:rsid w:val="0BD265AC"/>
    <w:rsid w:val="14A22B6F"/>
    <w:rsid w:val="16E8C640"/>
    <w:rsid w:val="17897AF6"/>
    <w:rsid w:val="1DD09721"/>
    <w:rsid w:val="266267EA"/>
    <w:rsid w:val="286D5343"/>
    <w:rsid w:val="28B8CFAD"/>
    <w:rsid w:val="2A5A9CD4"/>
    <w:rsid w:val="2AD9B0C8"/>
    <w:rsid w:val="2F457E8D"/>
    <w:rsid w:val="34004FBD"/>
    <w:rsid w:val="36E48FC5"/>
    <w:rsid w:val="3A07B2A8"/>
    <w:rsid w:val="47735557"/>
    <w:rsid w:val="4D650756"/>
    <w:rsid w:val="4F7911EE"/>
    <w:rsid w:val="5BCF1AF5"/>
    <w:rsid w:val="5C7DB53A"/>
    <w:rsid w:val="5D6CC74D"/>
    <w:rsid w:val="5DB35838"/>
    <w:rsid w:val="5EAC5D1E"/>
    <w:rsid w:val="60DC4B21"/>
    <w:rsid w:val="63A2EBC4"/>
    <w:rsid w:val="640A9A2A"/>
    <w:rsid w:val="645BA95D"/>
    <w:rsid w:val="6B6A65C1"/>
    <w:rsid w:val="6FDFAFBA"/>
    <w:rsid w:val="7211E698"/>
    <w:rsid w:val="726A8284"/>
    <w:rsid w:val="760EDC55"/>
    <w:rsid w:val="7B6F1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C7CD9C"/>
  <w15:chartTrackingRefBased/>
  <w15:docId w15:val="{3FCCEEC3-4251-4DA4-BEFF-86BEAA01B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0B42C4"/>
    <w:pPr>
      <w:keepNext/>
      <w:outlineLvl w:val="3"/>
    </w:pPr>
    <w:rPr>
      <w:bCs/>
      <w:sz w:val="28"/>
      <w:szCs w:val="20"/>
      <w:lang w:val="x-non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26852"/>
    <w:pPr>
      <w:spacing w:before="100" w:beforeAutospacing="1" w:after="100" w:afterAutospacing="1"/>
    </w:pPr>
  </w:style>
  <w:style w:type="paragraph" w:customStyle="1" w:styleId="naisf">
    <w:name w:val="naisf"/>
    <w:basedOn w:val="Normal"/>
    <w:rsid w:val="00B26852"/>
    <w:pPr>
      <w:spacing w:before="79" w:after="79"/>
      <w:ind w:firstLine="396"/>
      <w:jc w:val="both"/>
    </w:pPr>
  </w:style>
  <w:style w:type="paragraph" w:customStyle="1" w:styleId="naislab">
    <w:name w:val="naislab"/>
    <w:basedOn w:val="Normal"/>
    <w:uiPriority w:val="99"/>
    <w:rsid w:val="00B26852"/>
    <w:pPr>
      <w:spacing w:before="79" w:after="79"/>
      <w:jc w:val="right"/>
    </w:pPr>
  </w:style>
  <w:style w:type="paragraph" w:customStyle="1" w:styleId="naisc">
    <w:name w:val="naisc"/>
    <w:basedOn w:val="Normal"/>
    <w:rsid w:val="00B26852"/>
    <w:pPr>
      <w:spacing w:before="475" w:after="316"/>
      <w:jc w:val="center"/>
    </w:pPr>
    <w:rPr>
      <w:sz w:val="26"/>
      <w:szCs w:val="26"/>
    </w:rPr>
  </w:style>
  <w:style w:type="paragraph" w:styleId="Header">
    <w:name w:val="header"/>
    <w:basedOn w:val="Normal"/>
    <w:rsid w:val="00352C0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52C0A"/>
  </w:style>
  <w:style w:type="paragraph" w:styleId="Footer">
    <w:name w:val="footer"/>
    <w:basedOn w:val="Normal"/>
    <w:link w:val="FooterChar"/>
    <w:rsid w:val="000D4F56"/>
    <w:pPr>
      <w:tabs>
        <w:tab w:val="center" w:pos="4153"/>
        <w:tab w:val="right" w:pos="8306"/>
      </w:tabs>
    </w:pPr>
    <w:rPr>
      <w:lang w:val="x-none" w:eastAsia="x-none"/>
    </w:rPr>
  </w:style>
  <w:style w:type="table" w:styleId="TableGrid">
    <w:name w:val="Table Grid"/>
    <w:basedOn w:val="TableNormal"/>
    <w:rsid w:val="00A601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iskr">
    <w:name w:val="naiskr"/>
    <w:basedOn w:val="Normal"/>
    <w:rsid w:val="00D16766"/>
    <w:pPr>
      <w:spacing w:before="79" w:after="79"/>
    </w:pPr>
  </w:style>
  <w:style w:type="paragraph" w:styleId="BodyTextIndent">
    <w:name w:val="Body Text Indent"/>
    <w:basedOn w:val="Normal"/>
    <w:link w:val="BodyTextIndentChar"/>
    <w:rsid w:val="000B42C4"/>
    <w:pPr>
      <w:spacing w:after="120"/>
      <w:ind w:left="283"/>
    </w:pPr>
  </w:style>
  <w:style w:type="character" w:customStyle="1" w:styleId="BodyTextIndentChar">
    <w:name w:val="Body Text Indent Char"/>
    <w:link w:val="BodyTextIndent"/>
    <w:semiHidden/>
    <w:locked/>
    <w:rsid w:val="000B42C4"/>
    <w:rPr>
      <w:sz w:val="24"/>
      <w:szCs w:val="24"/>
      <w:lang w:val="lv-LV" w:eastAsia="lv-LV" w:bidi="ar-SA"/>
    </w:rPr>
  </w:style>
  <w:style w:type="character" w:styleId="Hyperlink">
    <w:name w:val="Hyperlink"/>
    <w:rsid w:val="000B42C4"/>
    <w:rPr>
      <w:rFonts w:cs="Times New Roman"/>
      <w:color w:val="0000FF"/>
      <w:u w:val="single"/>
    </w:rPr>
  </w:style>
  <w:style w:type="character" w:styleId="CommentReference">
    <w:name w:val="annotation reference"/>
    <w:semiHidden/>
    <w:rsid w:val="008C2117"/>
    <w:rPr>
      <w:sz w:val="16"/>
      <w:szCs w:val="16"/>
    </w:rPr>
  </w:style>
  <w:style w:type="paragraph" w:styleId="CommentText">
    <w:name w:val="annotation text"/>
    <w:basedOn w:val="Normal"/>
    <w:semiHidden/>
    <w:rsid w:val="008C211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C2117"/>
    <w:rPr>
      <w:b/>
      <w:bCs/>
    </w:rPr>
  </w:style>
  <w:style w:type="paragraph" w:styleId="BalloonText">
    <w:name w:val="Balloon Text"/>
    <w:basedOn w:val="Normal"/>
    <w:semiHidden/>
    <w:rsid w:val="008C2117"/>
    <w:rPr>
      <w:rFonts w:ascii="Tahoma" w:hAnsi="Tahoma" w:cs="Tahoma"/>
      <w:sz w:val="16"/>
      <w:szCs w:val="16"/>
    </w:rPr>
  </w:style>
  <w:style w:type="character" w:customStyle="1" w:styleId="Heading4Char">
    <w:name w:val="Heading 4 Char"/>
    <w:link w:val="Heading4"/>
    <w:rsid w:val="0068776A"/>
    <w:rPr>
      <w:bCs/>
      <w:sz w:val="28"/>
      <w:lang w:eastAsia="en-US"/>
    </w:rPr>
  </w:style>
  <w:style w:type="paragraph" w:styleId="BodyTextIndent3">
    <w:name w:val="Body Text Indent 3"/>
    <w:basedOn w:val="Normal"/>
    <w:rsid w:val="006842A2"/>
    <w:pPr>
      <w:spacing w:after="120"/>
      <w:ind w:left="283"/>
    </w:pPr>
    <w:rPr>
      <w:sz w:val="16"/>
      <w:szCs w:val="16"/>
      <w:lang w:val="en-US"/>
    </w:rPr>
  </w:style>
  <w:style w:type="character" w:customStyle="1" w:styleId="tvhtml">
    <w:name w:val="tv_html"/>
    <w:rsid w:val="00CA43C7"/>
  </w:style>
  <w:style w:type="paragraph" w:customStyle="1" w:styleId="tv2132">
    <w:name w:val="tv2132"/>
    <w:basedOn w:val="Normal"/>
    <w:rsid w:val="007C3349"/>
    <w:pPr>
      <w:spacing w:line="360" w:lineRule="auto"/>
      <w:ind w:firstLine="300"/>
    </w:pPr>
    <w:rPr>
      <w:color w:val="414142"/>
      <w:sz w:val="20"/>
      <w:szCs w:val="20"/>
    </w:rPr>
  </w:style>
  <w:style w:type="character" w:customStyle="1" w:styleId="FooterChar">
    <w:name w:val="Footer Char"/>
    <w:link w:val="Footer"/>
    <w:rsid w:val="00CD5CC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3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settings" Target="settings.xml"/><Relationship Id="R7e0c2c8e4d8e454e" Type="http://schemas.microsoft.com/office/2018/08/relationships/commentsExtensible" Target="commentsExtensible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2247</Words>
  <Characters>1282</Characters>
  <Application>Microsoft Office Word</Application>
  <DocSecurity>0</DocSecurity>
  <Lines>10</Lines>
  <Paragraphs>7</Paragraphs>
  <ScaleCrop>false</ScaleCrop>
  <Company>VARAM</Company>
  <LinksUpToDate>false</LinksUpToDate>
  <CharactersWithSpaces>3522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noteikumu projekts "Kārtība, kādā paziņo, reģistrē un licencē darbības ar jonizējošā starojuma avotiem"</dc:title>
  <dc:subject>Noteikumu projekta 4.pielikums</dc:subject>
  <dc:creator>Natalija.Slaidina@varam.gov.lv</dc:creator>
  <cp:keywords>Pielikums</cp:keywords>
  <dc:description>Natālija Slaidiņa, 67026487</dc:description>
  <cp:lastModifiedBy>Natālija Slaidiņa</cp:lastModifiedBy>
  <cp:revision>24</cp:revision>
  <cp:lastPrinted>2015-12-23T13:18:00Z</cp:lastPrinted>
  <dcterms:created xsi:type="dcterms:W3CDTF">2020-03-23T19:52:00Z</dcterms:created>
  <dcterms:modified xsi:type="dcterms:W3CDTF">2020-10-01T08:57:00Z</dcterms:modified>
  <cp:contentStatus/>
</cp:coreProperties>
</file>