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B90FE8D" w:rsidR="00310924" w:rsidRPr="00ED29D2" w:rsidRDefault="00032471"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ED29D2">
        <w:rPr>
          <w:b/>
          <w:color w:val="000000" w:themeColor="text1"/>
          <w:sz w:val="26"/>
          <w:szCs w:val="26"/>
          <w:lang w:val="lv-LV"/>
        </w:rPr>
        <w:t xml:space="preserve">Ministru kabineta noteikumu projekta </w:t>
      </w:r>
      <w:r w:rsidR="003D3CA2" w:rsidRPr="00ED29D2">
        <w:rPr>
          <w:b/>
          <w:bCs/>
          <w:color w:val="000000" w:themeColor="text1"/>
          <w:sz w:val="26"/>
          <w:szCs w:val="26"/>
          <w:lang w:val="lv-LV"/>
        </w:rPr>
        <w:t>“</w:t>
      </w:r>
      <w:r w:rsidR="00CF2973" w:rsidRPr="00ED29D2">
        <w:rPr>
          <w:rFonts w:eastAsia="Times New Roman"/>
          <w:b/>
          <w:color w:val="000000" w:themeColor="text1"/>
          <w:sz w:val="26"/>
          <w:szCs w:val="26"/>
          <w:lang w:val="lv-LV" w:eastAsia="lv-LV"/>
        </w:rPr>
        <w:t>Noteikumi par atbalstu Covid-19 krīzes skartajiem uzņēmumiem apgrozāmo līdzekļu plūsmas nodrošināšanai</w:t>
      </w:r>
      <w:r w:rsidRPr="00ED29D2">
        <w:rPr>
          <w:b/>
          <w:bCs/>
          <w:color w:val="000000" w:themeColor="text1"/>
          <w:sz w:val="26"/>
          <w:szCs w:val="26"/>
          <w:lang w:val="lv-LV"/>
        </w:rPr>
        <w:t>”</w:t>
      </w:r>
      <w:r w:rsidR="000972D6" w:rsidRPr="00ED29D2">
        <w:rPr>
          <w:b/>
          <w:bCs/>
          <w:color w:val="000000" w:themeColor="text1"/>
          <w:sz w:val="26"/>
          <w:szCs w:val="26"/>
          <w:lang w:val="lv-LV"/>
        </w:rPr>
        <w:t xml:space="preserve"> </w:t>
      </w:r>
      <w:r w:rsidRPr="00ED29D2">
        <w:rPr>
          <w:b/>
          <w:bCs/>
          <w:color w:val="000000" w:themeColor="text1"/>
          <w:sz w:val="26"/>
          <w:szCs w:val="26"/>
          <w:lang w:val="lv-LV"/>
        </w:rPr>
        <w:t>sākotnējās ietekmes novērtējuma ziņojums (anotācija)</w:t>
      </w:r>
    </w:p>
    <w:p w14:paraId="286653D2" w14:textId="77777777" w:rsidR="00032471" w:rsidRPr="00ED29D2" w:rsidRDefault="00032471" w:rsidP="006064F8">
      <w:pPr>
        <w:contextualSpacing/>
        <w:rPr>
          <w:b/>
          <w:color w:val="000000" w:themeColor="text1"/>
          <w:sz w:val="26"/>
          <w:szCs w:val="26"/>
          <w:lang w:val="lv-LV"/>
        </w:rPr>
      </w:pPr>
    </w:p>
    <w:tbl>
      <w:tblPr>
        <w:tblW w:w="5162"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537"/>
        <w:gridCol w:w="6811"/>
      </w:tblGrid>
      <w:tr w:rsidR="00310924" w:rsidRPr="00ED29D2" w14:paraId="06A3987D" w14:textId="77777777" w:rsidTr="008A3637">
        <w:trPr>
          <w:tblCellSpacing w:w="15" w:type="dxa"/>
        </w:trPr>
        <w:tc>
          <w:tcPr>
            <w:tcW w:w="4968" w:type="pct"/>
            <w:gridSpan w:val="2"/>
            <w:vAlign w:val="center"/>
            <w:hideMark/>
          </w:tcPr>
          <w:bookmarkEnd w:id="0"/>
          <w:bookmarkEnd w:id="1"/>
          <w:bookmarkEnd w:id="2"/>
          <w:p w14:paraId="0723E20C" w14:textId="77777777" w:rsidR="00310924" w:rsidRPr="00ED29D2" w:rsidRDefault="00310924" w:rsidP="006064F8">
            <w:pPr>
              <w:contextualSpacing/>
              <w:rPr>
                <w:rFonts w:eastAsia="Times New Roman"/>
                <w:b/>
                <w:bCs/>
                <w:iCs/>
                <w:color w:val="000000" w:themeColor="text1"/>
                <w:sz w:val="26"/>
                <w:szCs w:val="26"/>
                <w:lang w:val="lv-LV" w:eastAsia="lv-LV"/>
              </w:rPr>
            </w:pPr>
            <w:r w:rsidRPr="00ED29D2">
              <w:rPr>
                <w:rFonts w:eastAsia="Times New Roman"/>
                <w:b/>
                <w:bCs/>
                <w:iCs/>
                <w:color w:val="000000" w:themeColor="text1"/>
                <w:sz w:val="26"/>
                <w:szCs w:val="26"/>
                <w:lang w:val="lv-LV" w:eastAsia="lv-LV"/>
              </w:rPr>
              <w:t>Tiesību akta projekta anotācijas kopsavilkums</w:t>
            </w:r>
          </w:p>
        </w:tc>
      </w:tr>
      <w:tr w:rsidR="00310924" w:rsidRPr="00FB66E5" w14:paraId="5F92C921" w14:textId="77777777" w:rsidTr="0050598D">
        <w:trPr>
          <w:tblCellSpacing w:w="15" w:type="dxa"/>
        </w:trPr>
        <w:tc>
          <w:tcPr>
            <w:tcW w:w="1337" w:type="pct"/>
            <w:hideMark/>
          </w:tcPr>
          <w:p w14:paraId="4D1DBABE" w14:textId="3624CE6A" w:rsidR="00310924" w:rsidRPr="00ED29D2" w:rsidRDefault="00310924" w:rsidP="006064F8">
            <w:pPr>
              <w:contextualSpacing/>
              <w:rPr>
                <w:rFonts w:eastAsia="Times New Roman"/>
                <w:iCs/>
                <w:color w:val="000000" w:themeColor="text1"/>
                <w:sz w:val="26"/>
                <w:szCs w:val="26"/>
                <w:lang w:val="lv-LV" w:eastAsia="lv-LV"/>
              </w:rPr>
            </w:pPr>
            <w:r w:rsidRPr="00ED29D2">
              <w:rPr>
                <w:rFonts w:eastAsia="Times New Roman"/>
                <w:iCs/>
                <w:color w:val="000000" w:themeColor="text1"/>
                <w:sz w:val="26"/>
                <w:szCs w:val="26"/>
                <w:lang w:val="lv-LV" w:eastAsia="lv-LV"/>
              </w:rPr>
              <w:t>Mērķis, risinājums un projekta spēkā stāšanās laiks</w:t>
            </w:r>
          </w:p>
        </w:tc>
        <w:tc>
          <w:tcPr>
            <w:tcW w:w="3615" w:type="pct"/>
            <w:hideMark/>
          </w:tcPr>
          <w:p w14:paraId="4337A952" w14:textId="4FCC439C" w:rsidR="00F660C2" w:rsidRPr="00ED29D2" w:rsidRDefault="001943B1" w:rsidP="00A57E77">
            <w:pPr>
              <w:shd w:val="clear" w:color="auto" w:fill="FFFFFF"/>
              <w:tabs>
                <w:tab w:val="left" w:pos="142"/>
                <w:tab w:val="left" w:pos="1134"/>
              </w:tabs>
              <w:spacing w:before="120"/>
              <w:jc w:val="both"/>
              <w:rPr>
                <w:rFonts w:eastAsia="Times New Roman"/>
                <w:bCs/>
                <w:color w:val="000000" w:themeColor="text1"/>
                <w:sz w:val="26"/>
                <w:szCs w:val="26"/>
                <w:lang w:val="lv-LV" w:eastAsia="lv-LV"/>
              </w:rPr>
            </w:pPr>
            <w:r w:rsidRPr="00ED29D2">
              <w:rPr>
                <w:bCs/>
                <w:color w:val="000000" w:themeColor="text1"/>
                <w:sz w:val="26"/>
                <w:szCs w:val="26"/>
                <w:lang w:val="lv-LV"/>
              </w:rPr>
              <w:t>Ministru kabineta noteikumu projekts “</w:t>
            </w:r>
            <w:r w:rsidR="00CF2973" w:rsidRPr="00ED29D2">
              <w:rPr>
                <w:rFonts w:eastAsia="Times New Roman"/>
                <w:bCs/>
                <w:color w:val="000000" w:themeColor="text1"/>
                <w:sz w:val="26"/>
                <w:szCs w:val="26"/>
                <w:lang w:val="lv-LV" w:eastAsia="lv-LV"/>
              </w:rPr>
              <w:t>Noteikumi par atbalstu Covid-19 krīzes skartajiem uzņēmumiem apgrozāmo līdzekļu plūsmas nodrošināšanai</w:t>
            </w:r>
            <w:r w:rsidRPr="00ED29D2">
              <w:rPr>
                <w:bCs/>
                <w:color w:val="000000" w:themeColor="text1"/>
                <w:sz w:val="26"/>
                <w:szCs w:val="26"/>
                <w:lang w:val="lv-LV"/>
              </w:rPr>
              <w:t xml:space="preserve">” </w:t>
            </w:r>
            <w:r w:rsidR="00F40716" w:rsidRPr="00ED29D2">
              <w:rPr>
                <w:rFonts w:eastAsia="Times New Roman"/>
                <w:bCs/>
                <w:iCs/>
                <w:color w:val="000000" w:themeColor="text1"/>
                <w:sz w:val="26"/>
                <w:szCs w:val="26"/>
                <w:lang w:val="lv-LV"/>
              </w:rPr>
              <w:t xml:space="preserve">paredz noteikt </w:t>
            </w:r>
            <w:r w:rsidR="00CF2973" w:rsidRPr="00ED29D2">
              <w:rPr>
                <w:rFonts w:eastAsia="Times New Roman"/>
                <w:bCs/>
                <w:iCs/>
                <w:color w:val="000000" w:themeColor="text1"/>
                <w:sz w:val="26"/>
                <w:szCs w:val="26"/>
                <w:lang w:val="lv-LV"/>
              </w:rPr>
              <w:t>atbalsta</w:t>
            </w:r>
            <w:r w:rsidR="00183A56" w:rsidRPr="00ED29D2">
              <w:rPr>
                <w:rFonts w:eastAsia="Times New Roman"/>
                <w:bCs/>
                <w:iCs/>
                <w:color w:val="000000" w:themeColor="text1"/>
                <w:sz w:val="26"/>
                <w:szCs w:val="26"/>
                <w:lang w:val="lv-LV"/>
              </w:rPr>
              <w:t xml:space="preserve"> </w:t>
            </w:r>
            <w:r w:rsidR="000972D6" w:rsidRPr="00ED29D2">
              <w:rPr>
                <w:rFonts w:eastAsia="Times New Roman"/>
                <w:bCs/>
                <w:iCs/>
                <w:color w:val="000000" w:themeColor="text1"/>
                <w:sz w:val="26"/>
                <w:szCs w:val="26"/>
                <w:lang w:val="lv-LV"/>
              </w:rPr>
              <w:t>pi</w:t>
            </w:r>
            <w:r w:rsidR="00F40716" w:rsidRPr="00ED29D2">
              <w:rPr>
                <w:rFonts w:eastAsia="Times New Roman"/>
                <w:bCs/>
                <w:iCs/>
                <w:color w:val="000000" w:themeColor="text1"/>
                <w:sz w:val="26"/>
                <w:szCs w:val="26"/>
                <w:lang w:val="lv-LV"/>
              </w:rPr>
              <w:t xml:space="preserve">eejamību </w:t>
            </w:r>
            <w:r w:rsidR="00CF2973" w:rsidRPr="00ED29D2">
              <w:rPr>
                <w:rFonts w:eastAsia="Times New Roman"/>
                <w:bCs/>
                <w:iCs/>
                <w:color w:val="000000" w:themeColor="text1"/>
                <w:sz w:val="26"/>
                <w:szCs w:val="26"/>
                <w:lang w:val="lv-LV"/>
              </w:rPr>
              <w:t xml:space="preserve">mikro, mazajiem, vidējiem un </w:t>
            </w:r>
            <w:r w:rsidR="00B070DA" w:rsidRPr="00ED29D2">
              <w:rPr>
                <w:rFonts w:eastAsia="Times New Roman"/>
                <w:bCs/>
                <w:iCs/>
                <w:color w:val="000000" w:themeColor="text1"/>
                <w:sz w:val="26"/>
                <w:szCs w:val="26"/>
                <w:lang w:val="lv-LV"/>
              </w:rPr>
              <w:t>lielajiem</w:t>
            </w:r>
            <w:r w:rsidR="005F4CFC" w:rsidRPr="00ED29D2">
              <w:rPr>
                <w:rFonts w:eastAsia="Times New Roman"/>
                <w:bCs/>
                <w:iCs/>
                <w:color w:val="000000" w:themeColor="text1"/>
                <w:sz w:val="26"/>
                <w:szCs w:val="26"/>
                <w:lang w:val="lv-LV"/>
              </w:rPr>
              <w:t xml:space="preserve"> </w:t>
            </w:r>
            <w:r w:rsidR="00CF2973" w:rsidRPr="00ED29D2">
              <w:rPr>
                <w:rFonts w:eastAsia="Times New Roman"/>
                <w:bCs/>
                <w:iCs/>
                <w:color w:val="000000" w:themeColor="text1"/>
                <w:sz w:val="26"/>
                <w:szCs w:val="26"/>
                <w:lang w:val="lv-LV"/>
              </w:rPr>
              <w:t>uzņēmumiem</w:t>
            </w:r>
            <w:r w:rsidR="00B070DA" w:rsidRPr="00ED29D2">
              <w:rPr>
                <w:rFonts w:eastAsia="Times New Roman"/>
                <w:bCs/>
                <w:iCs/>
                <w:color w:val="000000" w:themeColor="text1"/>
                <w:sz w:val="26"/>
                <w:szCs w:val="26"/>
                <w:lang w:val="lv-LV"/>
              </w:rPr>
              <w:t xml:space="preserve"> </w:t>
            </w:r>
            <w:r w:rsidR="00F40716" w:rsidRPr="00ED29D2">
              <w:rPr>
                <w:rFonts w:eastAsia="Times New Roman"/>
                <w:bCs/>
                <w:iCs/>
                <w:color w:val="000000" w:themeColor="text1"/>
                <w:sz w:val="26"/>
                <w:szCs w:val="26"/>
                <w:lang w:val="lv-LV"/>
              </w:rPr>
              <w:t xml:space="preserve">(turpmāk – </w:t>
            </w:r>
            <w:r w:rsidR="001F5AB0" w:rsidRPr="00ED29D2">
              <w:rPr>
                <w:rFonts w:eastAsia="Times New Roman"/>
                <w:bCs/>
                <w:iCs/>
                <w:color w:val="000000" w:themeColor="text1"/>
                <w:sz w:val="26"/>
                <w:szCs w:val="26"/>
                <w:lang w:val="lv-LV"/>
              </w:rPr>
              <w:t>MK noteikumu p</w:t>
            </w:r>
            <w:r w:rsidR="00B51099" w:rsidRPr="00ED29D2">
              <w:rPr>
                <w:rFonts w:eastAsia="Times New Roman"/>
                <w:bCs/>
                <w:iCs/>
                <w:color w:val="000000" w:themeColor="text1"/>
                <w:sz w:val="26"/>
                <w:szCs w:val="26"/>
                <w:lang w:val="lv-LV"/>
              </w:rPr>
              <w:t>rojekts</w:t>
            </w:r>
            <w:r w:rsidR="00F40716" w:rsidRPr="00ED29D2">
              <w:rPr>
                <w:rFonts w:eastAsia="Times New Roman"/>
                <w:bCs/>
                <w:iCs/>
                <w:color w:val="000000" w:themeColor="text1"/>
                <w:sz w:val="26"/>
                <w:szCs w:val="26"/>
                <w:lang w:val="lv-LV"/>
              </w:rPr>
              <w:t>).</w:t>
            </w:r>
          </w:p>
          <w:p w14:paraId="0891E1DE" w14:textId="28F4E757" w:rsidR="00DD696D" w:rsidRPr="00ED29D2" w:rsidRDefault="00F660C2" w:rsidP="00024D9D">
            <w:pPr>
              <w:contextualSpacing/>
              <w:jc w:val="both"/>
              <w:rPr>
                <w:rFonts w:eastAsia="Times New Roman"/>
                <w:bCs/>
                <w:iCs/>
                <w:color w:val="000000" w:themeColor="text1"/>
                <w:sz w:val="26"/>
                <w:szCs w:val="26"/>
                <w:lang w:val="lv-LV" w:eastAsia="lv-LV"/>
              </w:rPr>
            </w:pPr>
            <w:r w:rsidRPr="00ED29D2">
              <w:rPr>
                <w:iCs/>
                <w:color w:val="000000" w:themeColor="text1"/>
                <w:sz w:val="26"/>
                <w:szCs w:val="26"/>
                <w:lang w:val="lv-LV"/>
              </w:rPr>
              <w:t xml:space="preserve">MK Noteikumu projekts stāsies spēkā </w:t>
            </w:r>
            <w:r w:rsidR="0050598D" w:rsidRPr="00ED29D2">
              <w:rPr>
                <w:color w:val="000000" w:themeColor="text1"/>
                <w:sz w:val="26"/>
                <w:szCs w:val="26"/>
                <w:lang w:val="lv-LV"/>
              </w:rPr>
              <w:t>ar dienu, kad tie publicēti oficiālajā izdevumā "Latvijas Vēstnesis". Valsts ieņēmumu dienests atbalsta izmaksu veic tikai pēc tam, kad Eiropas Komisija pieņēmusi lēmumu par šo noteikumu komercdarbības atbalsta saderību ar Eiropas Savienības iekšējo tirgu.</w:t>
            </w:r>
          </w:p>
        </w:tc>
      </w:tr>
    </w:tbl>
    <w:p w14:paraId="6A8022D4" w14:textId="0FD7EE14" w:rsidR="00310924" w:rsidRPr="00ED29D2" w:rsidRDefault="00310924" w:rsidP="00434856">
      <w:pPr>
        <w:tabs>
          <w:tab w:val="right" w:pos="9072"/>
        </w:tabs>
        <w:contextualSpacing/>
        <w:rPr>
          <w:color w:val="000000" w:themeColor="text1"/>
          <w:sz w:val="26"/>
          <w:szCs w:val="26"/>
          <w:lang w:val="lv-LV"/>
        </w:rPr>
      </w:pPr>
    </w:p>
    <w:tbl>
      <w:tblPr>
        <w:tblW w:w="9348" w:type="dxa"/>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57" w:type="dxa"/>
          <w:bottom w:w="30" w:type="dxa"/>
          <w:right w:w="57" w:type="dxa"/>
        </w:tblCellMar>
        <w:tblLook w:val="04A0" w:firstRow="1" w:lastRow="0" w:firstColumn="1" w:lastColumn="0" w:noHBand="0" w:noVBand="1"/>
      </w:tblPr>
      <w:tblGrid>
        <w:gridCol w:w="468"/>
        <w:gridCol w:w="2076"/>
        <w:gridCol w:w="6804"/>
      </w:tblGrid>
      <w:tr w:rsidR="00844176" w:rsidRPr="00ED29D2" w14:paraId="02364BB3" w14:textId="77777777" w:rsidTr="00A613FE">
        <w:trPr>
          <w:trHeight w:val="307"/>
          <w:tblCellSpacing w:w="20" w:type="dxa"/>
        </w:trPr>
        <w:tc>
          <w:tcPr>
            <w:tcW w:w="9268" w:type="dxa"/>
            <w:gridSpan w:val="3"/>
            <w:hideMark/>
          </w:tcPr>
          <w:p w14:paraId="12E54FE2" w14:textId="77777777" w:rsidR="00844176" w:rsidRPr="00ED29D2" w:rsidRDefault="00844176" w:rsidP="00434856">
            <w:pPr>
              <w:tabs>
                <w:tab w:val="left" w:pos="5888"/>
              </w:tabs>
              <w:contextualSpacing/>
              <w:jc w:val="center"/>
              <w:rPr>
                <w:rFonts w:eastAsia="Times New Roman"/>
                <w:color w:val="000000" w:themeColor="text1"/>
                <w:sz w:val="26"/>
                <w:szCs w:val="26"/>
                <w:lang w:val="lv-LV" w:eastAsia="lv-LV"/>
              </w:rPr>
            </w:pPr>
            <w:r w:rsidRPr="00ED29D2">
              <w:rPr>
                <w:b/>
                <w:color w:val="000000" w:themeColor="text1"/>
                <w:sz w:val="26"/>
                <w:szCs w:val="26"/>
                <w:lang w:val="lv-LV"/>
              </w:rPr>
              <w:t>I. Tiesību akta projekta izstrādes nepieciešamība</w:t>
            </w:r>
          </w:p>
        </w:tc>
      </w:tr>
      <w:tr w:rsidR="00844176" w:rsidRPr="00FB66E5" w14:paraId="7F385C9A" w14:textId="77777777" w:rsidTr="0050598D">
        <w:trPr>
          <w:trHeight w:val="405"/>
          <w:tblCellSpacing w:w="20" w:type="dxa"/>
        </w:trPr>
        <w:tc>
          <w:tcPr>
            <w:tcW w:w="408" w:type="dxa"/>
            <w:hideMark/>
          </w:tcPr>
          <w:p w14:paraId="7802C726" w14:textId="77777777" w:rsidR="00844176" w:rsidRPr="00ED29D2" w:rsidRDefault="00844176" w:rsidP="00434856">
            <w:pPr>
              <w:contextualSpacing/>
              <w:rPr>
                <w:rFonts w:eastAsia="Times New Roman"/>
                <w:color w:val="000000" w:themeColor="text1"/>
                <w:sz w:val="26"/>
                <w:szCs w:val="26"/>
                <w:lang w:val="lv-LV" w:eastAsia="lv-LV"/>
              </w:rPr>
            </w:pPr>
            <w:r w:rsidRPr="00ED29D2">
              <w:rPr>
                <w:color w:val="000000" w:themeColor="text1"/>
                <w:sz w:val="26"/>
                <w:szCs w:val="26"/>
                <w:lang w:val="lv-LV"/>
              </w:rPr>
              <w:t>1.</w:t>
            </w:r>
          </w:p>
        </w:tc>
        <w:tc>
          <w:tcPr>
            <w:tcW w:w="2036" w:type="dxa"/>
            <w:hideMark/>
          </w:tcPr>
          <w:p w14:paraId="1D9EF4B2" w14:textId="77777777" w:rsidR="00844176" w:rsidRPr="00ED29D2" w:rsidRDefault="00844176" w:rsidP="00434856">
            <w:pPr>
              <w:contextualSpacing/>
              <w:rPr>
                <w:rFonts w:eastAsia="Times New Roman"/>
                <w:color w:val="000000" w:themeColor="text1"/>
                <w:sz w:val="26"/>
                <w:szCs w:val="26"/>
                <w:lang w:val="lv-LV" w:eastAsia="lv-LV"/>
              </w:rPr>
            </w:pPr>
            <w:r w:rsidRPr="00ED29D2">
              <w:rPr>
                <w:color w:val="000000" w:themeColor="text1"/>
                <w:sz w:val="26"/>
                <w:szCs w:val="26"/>
                <w:lang w:val="lv-LV"/>
              </w:rPr>
              <w:t>Pamatojums</w:t>
            </w:r>
          </w:p>
        </w:tc>
        <w:tc>
          <w:tcPr>
            <w:tcW w:w="6744" w:type="dxa"/>
            <w:hideMark/>
          </w:tcPr>
          <w:p w14:paraId="79DF1BBF" w14:textId="0E960DC0" w:rsidR="00DA7DEB" w:rsidRPr="00ED29D2" w:rsidRDefault="00F76BCC" w:rsidP="00CF2973">
            <w:pPr>
              <w:shd w:val="clear" w:color="auto" w:fill="FFFFFF"/>
              <w:tabs>
                <w:tab w:val="left" w:pos="142"/>
                <w:tab w:val="left" w:pos="1134"/>
              </w:tabs>
              <w:spacing w:before="120"/>
              <w:jc w:val="both"/>
              <w:rPr>
                <w:rFonts w:eastAsia="Times New Roman"/>
                <w:i/>
                <w:iCs/>
                <w:color w:val="000000" w:themeColor="text1"/>
                <w:sz w:val="26"/>
                <w:szCs w:val="26"/>
                <w:lang w:val="lv-LV" w:eastAsia="lv-LV"/>
              </w:rPr>
            </w:pPr>
            <w:r w:rsidRPr="00ED29D2">
              <w:rPr>
                <w:iCs/>
                <w:color w:val="000000" w:themeColor="text1"/>
                <w:sz w:val="26"/>
                <w:szCs w:val="26"/>
                <w:lang w:val="lv-LV"/>
              </w:rPr>
              <w:t xml:space="preserve">MK Noteikumu projekts </w:t>
            </w:r>
            <w:r w:rsidR="00B51099" w:rsidRPr="00ED29D2">
              <w:rPr>
                <w:iCs/>
                <w:color w:val="000000" w:themeColor="text1"/>
                <w:sz w:val="26"/>
                <w:szCs w:val="26"/>
                <w:lang w:val="lv-LV"/>
              </w:rPr>
              <w:t>izstrādāts</w:t>
            </w:r>
            <w:r w:rsidR="00434856" w:rsidRPr="00ED29D2">
              <w:rPr>
                <w:iCs/>
                <w:color w:val="000000" w:themeColor="text1"/>
                <w:sz w:val="26"/>
                <w:szCs w:val="26"/>
                <w:lang w:val="lv-LV"/>
              </w:rPr>
              <w:t xml:space="preserve"> </w:t>
            </w:r>
            <w:r w:rsidR="004B6792" w:rsidRPr="00ED29D2">
              <w:rPr>
                <w:iCs/>
                <w:color w:val="000000" w:themeColor="text1"/>
                <w:sz w:val="26"/>
                <w:szCs w:val="26"/>
                <w:lang w:val="lv-LV"/>
              </w:rPr>
              <w:t xml:space="preserve">saskaņā ar </w:t>
            </w:r>
            <w:r w:rsidR="00CF2973" w:rsidRPr="00ED29D2">
              <w:rPr>
                <w:rFonts w:eastAsia="Times New Roman"/>
                <w:iCs/>
                <w:color w:val="000000" w:themeColor="text1"/>
                <w:sz w:val="26"/>
                <w:szCs w:val="26"/>
                <w:lang w:val="lv-LV" w:eastAsia="lv-LV"/>
              </w:rPr>
              <w:t>Covid-19 infekcijas izplatības seku pārvarēšanas 2. pantu un 15. panta trešo daļu</w:t>
            </w:r>
            <w:bookmarkStart w:id="3" w:name="n1"/>
            <w:bookmarkStart w:id="4" w:name="n-596782"/>
            <w:bookmarkEnd w:id="3"/>
            <w:bookmarkEnd w:id="4"/>
            <w:r w:rsidR="00502263" w:rsidRPr="00ED29D2">
              <w:rPr>
                <w:rFonts w:eastAsia="Times New Roman"/>
                <w:iCs/>
                <w:color w:val="000000" w:themeColor="text1"/>
                <w:sz w:val="26"/>
                <w:szCs w:val="26"/>
                <w:lang w:val="lv-LV" w:eastAsia="lv-LV"/>
              </w:rPr>
              <w:t xml:space="preserve"> un </w:t>
            </w:r>
            <w:r w:rsidR="00502263" w:rsidRPr="00ED29D2">
              <w:rPr>
                <w:iCs/>
                <w:color w:val="000000" w:themeColor="text1"/>
                <w:sz w:val="26"/>
                <w:szCs w:val="26"/>
                <w:lang w:val="lv-LV"/>
              </w:rPr>
              <w:t>Eiropas Komisijas 2020. gada 19. marta paziņojuma "Pagaidu regulējums valsts atbalsta pasākumiem, ar ko atbalsta ekonomiku pašreizējā Covid-19 uzliesmojuma situācijā" (C(2020)1863) (turpmāk – Pagaidu regulējums) noteikumiem</w:t>
            </w:r>
            <w:r w:rsidR="00B070DA" w:rsidRPr="00ED29D2">
              <w:rPr>
                <w:iCs/>
                <w:color w:val="000000" w:themeColor="text1"/>
                <w:sz w:val="26"/>
                <w:szCs w:val="26"/>
                <w:lang w:val="lv-LV"/>
              </w:rPr>
              <w:t xml:space="preserve">, lai </w:t>
            </w:r>
            <w:bookmarkStart w:id="5" w:name="_Hlk42162230"/>
            <w:r w:rsidR="00CF2973" w:rsidRPr="00ED29D2">
              <w:rPr>
                <w:iCs/>
                <w:color w:val="000000" w:themeColor="text1"/>
                <w:sz w:val="26"/>
                <w:szCs w:val="26"/>
                <w:lang w:val="lv-LV"/>
              </w:rPr>
              <w:t xml:space="preserve">sniegtu atbalstu Covid-19 krīzes skartam uzņēmumam apgrozāmo līdzekļu plūsmas krituma kompensēšanai, lai pārvarētu Covid-19 krīzes otro izplatīšanās vilni (Ministru prezidenta paziņojums 2020.gada 6.novembrī) </w:t>
            </w:r>
            <w:r w:rsidR="00B070DA" w:rsidRPr="00ED29D2">
              <w:rPr>
                <w:iCs/>
                <w:color w:val="000000" w:themeColor="text1"/>
                <w:sz w:val="26"/>
                <w:szCs w:val="26"/>
                <w:lang w:val="lv-LV"/>
              </w:rPr>
              <w:t xml:space="preserve">un </w:t>
            </w:r>
            <w:r w:rsidR="00CF2973" w:rsidRPr="00ED29D2">
              <w:rPr>
                <w:iCs/>
                <w:color w:val="000000" w:themeColor="text1"/>
                <w:sz w:val="26"/>
                <w:szCs w:val="26"/>
                <w:lang w:val="lv-LV"/>
              </w:rPr>
              <w:t>tādējādi turpināt aktivitātes, kas vērstas uz</w:t>
            </w:r>
            <w:r w:rsidR="00B070DA" w:rsidRPr="00ED29D2">
              <w:rPr>
                <w:iCs/>
                <w:color w:val="000000" w:themeColor="text1"/>
                <w:sz w:val="26"/>
                <w:szCs w:val="26"/>
                <w:lang w:val="lv-LV"/>
              </w:rPr>
              <w:t xml:space="preserve"> Latvijas tautsaimniecības ilgtspējīgu attīstību</w:t>
            </w:r>
            <w:bookmarkEnd w:id="5"/>
            <w:r w:rsidR="00183A56" w:rsidRPr="00ED29D2">
              <w:rPr>
                <w:color w:val="000000" w:themeColor="text1"/>
                <w:sz w:val="26"/>
                <w:szCs w:val="26"/>
                <w:lang w:val="lv-LV"/>
              </w:rPr>
              <w:t>.</w:t>
            </w:r>
          </w:p>
        </w:tc>
      </w:tr>
      <w:tr w:rsidR="00844176" w:rsidRPr="00FB66E5" w14:paraId="62EDED08" w14:textId="77777777" w:rsidTr="0050598D">
        <w:trPr>
          <w:trHeight w:val="465"/>
          <w:tblCellSpacing w:w="20" w:type="dxa"/>
        </w:trPr>
        <w:tc>
          <w:tcPr>
            <w:tcW w:w="408" w:type="dxa"/>
            <w:hideMark/>
          </w:tcPr>
          <w:p w14:paraId="304587A4" w14:textId="77777777" w:rsidR="00844176" w:rsidRPr="00ED29D2" w:rsidRDefault="00844176" w:rsidP="00434856">
            <w:pPr>
              <w:contextualSpacing/>
              <w:rPr>
                <w:rFonts w:eastAsia="Times New Roman"/>
                <w:color w:val="000000" w:themeColor="text1"/>
                <w:sz w:val="26"/>
                <w:szCs w:val="26"/>
                <w:lang w:val="lv-LV" w:eastAsia="lv-LV"/>
              </w:rPr>
            </w:pPr>
            <w:r w:rsidRPr="00ED29D2">
              <w:rPr>
                <w:color w:val="000000" w:themeColor="text1"/>
                <w:sz w:val="26"/>
                <w:szCs w:val="26"/>
                <w:lang w:val="lv-LV"/>
              </w:rPr>
              <w:t>2.</w:t>
            </w:r>
          </w:p>
        </w:tc>
        <w:tc>
          <w:tcPr>
            <w:tcW w:w="2036" w:type="dxa"/>
            <w:hideMark/>
          </w:tcPr>
          <w:p w14:paraId="5816B98F" w14:textId="77777777" w:rsidR="00844176" w:rsidRPr="00ED29D2" w:rsidRDefault="00844176" w:rsidP="00434856">
            <w:pPr>
              <w:contextualSpacing/>
              <w:rPr>
                <w:color w:val="000000" w:themeColor="text1"/>
                <w:sz w:val="26"/>
                <w:szCs w:val="26"/>
                <w:lang w:val="lv-LV"/>
              </w:rPr>
            </w:pPr>
            <w:r w:rsidRPr="00ED29D2">
              <w:rPr>
                <w:color w:val="000000" w:themeColor="text1"/>
                <w:sz w:val="26"/>
                <w:szCs w:val="26"/>
                <w:lang w:val="lv-LV"/>
              </w:rPr>
              <w:t>Pašreizējā situācija un problēmas, kuru risināšanai tiesību akta projekts izstrādāts, tiesiskā regulējuma mērķis un būtība</w:t>
            </w:r>
          </w:p>
          <w:p w14:paraId="0527BC77" w14:textId="77777777" w:rsidR="00836E98" w:rsidRPr="00ED29D2" w:rsidRDefault="00836E98" w:rsidP="00836E98">
            <w:pPr>
              <w:rPr>
                <w:rFonts w:eastAsia="Times New Roman"/>
                <w:color w:val="000000" w:themeColor="text1"/>
                <w:sz w:val="26"/>
                <w:szCs w:val="26"/>
                <w:lang w:val="lv-LV" w:eastAsia="lv-LV"/>
              </w:rPr>
            </w:pPr>
          </w:p>
          <w:p w14:paraId="209F55C2" w14:textId="77777777" w:rsidR="00836E98" w:rsidRPr="00ED29D2" w:rsidRDefault="00836E98" w:rsidP="00836E98">
            <w:pPr>
              <w:rPr>
                <w:rFonts w:eastAsia="Times New Roman"/>
                <w:color w:val="000000" w:themeColor="text1"/>
                <w:sz w:val="26"/>
                <w:szCs w:val="26"/>
                <w:lang w:val="lv-LV" w:eastAsia="lv-LV"/>
              </w:rPr>
            </w:pPr>
          </w:p>
          <w:p w14:paraId="5B507871" w14:textId="77777777" w:rsidR="00836E98" w:rsidRPr="00ED29D2" w:rsidRDefault="00836E98" w:rsidP="00836E98">
            <w:pPr>
              <w:rPr>
                <w:rFonts w:eastAsia="Times New Roman"/>
                <w:color w:val="000000" w:themeColor="text1"/>
                <w:sz w:val="26"/>
                <w:szCs w:val="26"/>
                <w:lang w:val="lv-LV" w:eastAsia="lv-LV"/>
              </w:rPr>
            </w:pPr>
          </w:p>
          <w:p w14:paraId="06CF75F7" w14:textId="77777777" w:rsidR="00836E98" w:rsidRPr="00ED29D2" w:rsidRDefault="00836E98" w:rsidP="00836E98">
            <w:pPr>
              <w:rPr>
                <w:rFonts w:eastAsia="Times New Roman"/>
                <w:color w:val="000000" w:themeColor="text1"/>
                <w:sz w:val="26"/>
                <w:szCs w:val="26"/>
                <w:lang w:val="lv-LV" w:eastAsia="lv-LV"/>
              </w:rPr>
            </w:pPr>
          </w:p>
          <w:p w14:paraId="2A6F9C7B" w14:textId="77777777" w:rsidR="00836E98" w:rsidRPr="00ED29D2" w:rsidRDefault="00836E98" w:rsidP="00836E98">
            <w:pPr>
              <w:rPr>
                <w:rFonts w:eastAsia="Times New Roman"/>
                <w:color w:val="000000" w:themeColor="text1"/>
                <w:sz w:val="26"/>
                <w:szCs w:val="26"/>
                <w:lang w:val="lv-LV" w:eastAsia="lv-LV"/>
              </w:rPr>
            </w:pPr>
          </w:p>
          <w:p w14:paraId="31D3FA34" w14:textId="77777777" w:rsidR="00836E98" w:rsidRPr="00ED29D2" w:rsidRDefault="00836E98" w:rsidP="00836E98">
            <w:pPr>
              <w:rPr>
                <w:rFonts w:eastAsia="Times New Roman"/>
                <w:color w:val="000000" w:themeColor="text1"/>
                <w:sz w:val="26"/>
                <w:szCs w:val="26"/>
                <w:lang w:val="lv-LV" w:eastAsia="lv-LV"/>
              </w:rPr>
            </w:pPr>
          </w:p>
          <w:p w14:paraId="257AC732" w14:textId="77777777" w:rsidR="00836E98" w:rsidRPr="00ED29D2" w:rsidRDefault="00836E98" w:rsidP="00836E98">
            <w:pPr>
              <w:rPr>
                <w:rFonts w:eastAsia="Times New Roman"/>
                <w:color w:val="000000" w:themeColor="text1"/>
                <w:sz w:val="26"/>
                <w:szCs w:val="26"/>
                <w:lang w:val="lv-LV" w:eastAsia="lv-LV"/>
              </w:rPr>
            </w:pPr>
          </w:p>
          <w:p w14:paraId="7F8209AC" w14:textId="77777777" w:rsidR="00836E98" w:rsidRPr="00ED29D2" w:rsidRDefault="00836E98" w:rsidP="00836E98">
            <w:pPr>
              <w:rPr>
                <w:rFonts w:eastAsia="Times New Roman"/>
                <w:color w:val="000000" w:themeColor="text1"/>
                <w:sz w:val="26"/>
                <w:szCs w:val="26"/>
                <w:lang w:val="lv-LV" w:eastAsia="lv-LV"/>
              </w:rPr>
            </w:pPr>
          </w:p>
          <w:p w14:paraId="0F0BA8EE" w14:textId="77777777" w:rsidR="00836E98" w:rsidRPr="00ED29D2" w:rsidRDefault="00836E98" w:rsidP="00836E98">
            <w:pPr>
              <w:rPr>
                <w:rFonts w:eastAsia="Times New Roman"/>
                <w:color w:val="000000" w:themeColor="text1"/>
                <w:sz w:val="26"/>
                <w:szCs w:val="26"/>
                <w:lang w:val="lv-LV" w:eastAsia="lv-LV"/>
              </w:rPr>
            </w:pPr>
          </w:p>
          <w:p w14:paraId="6B2A2C18" w14:textId="77777777" w:rsidR="00836E98" w:rsidRPr="00ED29D2" w:rsidRDefault="00836E98" w:rsidP="00836E98">
            <w:pPr>
              <w:rPr>
                <w:rFonts w:eastAsia="Times New Roman"/>
                <w:color w:val="000000" w:themeColor="text1"/>
                <w:sz w:val="26"/>
                <w:szCs w:val="26"/>
                <w:lang w:val="lv-LV" w:eastAsia="lv-LV"/>
              </w:rPr>
            </w:pPr>
          </w:p>
          <w:p w14:paraId="7C668CB2" w14:textId="77777777" w:rsidR="00836E98" w:rsidRPr="00ED29D2" w:rsidRDefault="00836E98" w:rsidP="00836E98">
            <w:pPr>
              <w:rPr>
                <w:rFonts w:eastAsia="Times New Roman"/>
                <w:color w:val="000000" w:themeColor="text1"/>
                <w:sz w:val="26"/>
                <w:szCs w:val="26"/>
                <w:lang w:val="lv-LV" w:eastAsia="lv-LV"/>
              </w:rPr>
            </w:pPr>
          </w:p>
          <w:p w14:paraId="2F8FBA89" w14:textId="77777777" w:rsidR="00836E98" w:rsidRPr="00ED29D2" w:rsidRDefault="00836E98" w:rsidP="00836E98">
            <w:pPr>
              <w:rPr>
                <w:rFonts w:eastAsia="Times New Roman"/>
                <w:color w:val="000000" w:themeColor="text1"/>
                <w:sz w:val="26"/>
                <w:szCs w:val="26"/>
                <w:lang w:val="lv-LV" w:eastAsia="lv-LV"/>
              </w:rPr>
            </w:pPr>
          </w:p>
          <w:p w14:paraId="22E42FB8" w14:textId="77777777" w:rsidR="00836E98" w:rsidRPr="00ED29D2" w:rsidRDefault="00836E98" w:rsidP="00836E98">
            <w:pPr>
              <w:rPr>
                <w:rFonts w:eastAsia="Times New Roman"/>
                <w:color w:val="000000" w:themeColor="text1"/>
                <w:sz w:val="26"/>
                <w:szCs w:val="26"/>
                <w:lang w:val="lv-LV" w:eastAsia="lv-LV"/>
              </w:rPr>
            </w:pPr>
          </w:p>
          <w:p w14:paraId="6344AA91" w14:textId="77777777" w:rsidR="00836E98" w:rsidRPr="00ED29D2" w:rsidRDefault="00836E98" w:rsidP="00836E98">
            <w:pPr>
              <w:rPr>
                <w:rFonts w:eastAsia="Times New Roman"/>
                <w:color w:val="000000" w:themeColor="text1"/>
                <w:sz w:val="26"/>
                <w:szCs w:val="26"/>
                <w:lang w:val="lv-LV" w:eastAsia="lv-LV"/>
              </w:rPr>
            </w:pPr>
          </w:p>
          <w:p w14:paraId="1407D59E" w14:textId="77777777" w:rsidR="00836E98" w:rsidRPr="00ED29D2" w:rsidRDefault="00836E98" w:rsidP="00836E98">
            <w:pPr>
              <w:rPr>
                <w:rFonts w:eastAsia="Times New Roman"/>
                <w:color w:val="000000" w:themeColor="text1"/>
                <w:sz w:val="26"/>
                <w:szCs w:val="26"/>
                <w:lang w:val="lv-LV" w:eastAsia="lv-LV"/>
              </w:rPr>
            </w:pPr>
          </w:p>
          <w:p w14:paraId="49887181" w14:textId="77777777" w:rsidR="00836E98" w:rsidRPr="00ED29D2" w:rsidRDefault="00836E98" w:rsidP="00836E98">
            <w:pPr>
              <w:rPr>
                <w:rFonts w:eastAsia="Times New Roman"/>
                <w:color w:val="000000" w:themeColor="text1"/>
                <w:sz w:val="26"/>
                <w:szCs w:val="26"/>
                <w:lang w:val="lv-LV" w:eastAsia="lv-LV"/>
              </w:rPr>
            </w:pPr>
          </w:p>
          <w:p w14:paraId="060BB99B" w14:textId="77777777" w:rsidR="00836E98" w:rsidRPr="00ED29D2" w:rsidRDefault="00836E98" w:rsidP="00836E98">
            <w:pPr>
              <w:rPr>
                <w:rFonts w:eastAsia="Times New Roman"/>
                <w:color w:val="000000" w:themeColor="text1"/>
                <w:sz w:val="26"/>
                <w:szCs w:val="26"/>
                <w:lang w:val="lv-LV" w:eastAsia="lv-LV"/>
              </w:rPr>
            </w:pPr>
          </w:p>
          <w:p w14:paraId="3A54A903" w14:textId="77777777" w:rsidR="00836E98" w:rsidRPr="00ED29D2" w:rsidRDefault="00836E98" w:rsidP="00836E98">
            <w:pPr>
              <w:rPr>
                <w:rFonts w:eastAsia="Times New Roman"/>
                <w:color w:val="000000" w:themeColor="text1"/>
                <w:sz w:val="26"/>
                <w:szCs w:val="26"/>
                <w:lang w:val="lv-LV" w:eastAsia="lv-LV"/>
              </w:rPr>
            </w:pPr>
          </w:p>
          <w:p w14:paraId="4A320429" w14:textId="77777777" w:rsidR="00836E98" w:rsidRPr="00ED29D2" w:rsidRDefault="00836E98" w:rsidP="00836E98">
            <w:pPr>
              <w:rPr>
                <w:rFonts w:eastAsia="Times New Roman"/>
                <w:color w:val="000000" w:themeColor="text1"/>
                <w:sz w:val="26"/>
                <w:szCs w:val="26"/>
                <w:lang w:val="lv-LV" w:eastAsia="lv-LV"/>
              </w:rPr>
            </w:pPr>
          </w:p>
          <w:p w14:paraId="6F832ADE" w14:textId="77777777" w:rsidR="00836E98" w:rsidRPr="00ED29D2" w:rsidRDefault="00836E98" w:rsidP="00836E98">
            <w:pPr>
              <w:rPr>
                <w:rFonts w:eastAsia="Times New Roman"/>
                <w:color w:val="000000" w:themeColor="text1"/>
                <w:sz w:val="26"/>
                <w:szCs w:val="26"/>
                <w:lang w:val="lv-LV" w:eastAsia="lv-LV"/>
              </w:rPr>
            </w:pPr>
          </w:p>
          <w:p w14:paraId="40AD4671" w14:textId="7BD68397" w:rsidR="00836E98" w:rsidRPr="00ED29D2" w:rsidRDefault="00836E98" w:rsidP="00836E98">
            <w:pPr>
              <w:rPr>
                <w:rFonts w:eastAsia="Times New Roman"/>
                <w:color w:val="000000" w:themeColor="text1"/>
                <w:sz w:val="26"/>
                <w:szCs w:val="26"/>
                <w:lang w:val="lv-LV" w:eastAsia="lv-LV"/>
              </w:rPr>
            </w:pPr>
          </w:p>
        </w:tc>
        <w:tc>
          <w:tcPr>
            <w:tcW w:w="6744" w:type="dxa"/>
          </w:tcPr>
          <w:p w14:paraId="663DDB63" w14:textId="396FC8AC" w:rsidR="00B070DA" w:rsidRPr="00ED29D2" w:rsidRDefault="00B070DA" w:rsidP="00F65BFF">
            <w:pPr>
              <w:pStyle w:val="Default"/>
              <w:spacing w:before="120"/>
              <w:jc w:val="both"/>
              <w:rPr>
                <w:rFonts w:ascii="Times New Roman" w:hAnsi="Times New Roman" w:cs="Times New Roman"/>
                <w:b/>
                <w:bCs/>
                <w:color w:val="000000" w:themeColor="text1"/>
                <w:sz w:val="26"/>
                <w:szCs w:val="26"/>
              </w:rPr>
            </w:pPr>
            <w:r w:rsidRPr="00ED29D2">
              <w:rPr>
                <w:rFonts w:ascii="Times New Roman" w:hAnsi="Times New Roman" w:cs="Times New Roman"/>
                <w:b/>
                <w:bCs/>
                <w:color w:val="000000" w:themeColor="text1"/>
                <w:sz w:val="26"/>
                <w:szCs w:val="26"/>
              </w:rPr>
              <w:lastRenderedPageBreak/>
              <w:t>Pašreizējā situācija</w:t>
            </w:r>
            <w:r w:rsidR="00164E20" w:rsidRPr="00ED29D2">
              <w:rPr>
                <w:rFonts w:ascii="Times New Roman" w:hAnsi="Times New Roman" w:cs="Times New Roman"/>
                <w:b/>
                <w:bCs/>
                <w:color w:val="000000" w:themeColor="text1"/>
                <w:sz w:val="26"/>
                <w:szCs w:val="26"/>
              </w:rPr>
              <w:t xml:space="preserve"> </w:t>
            </w:r>
          </w:p>
          <w:p w14:paraId="5D33872E" w14:textId="241037E1" w:rsidR="00502263" w:rsidRPr="00ED29D2" w:rsidRDefault="00502263" w:rsidP="00F65BFF">
            <w:pPr>
              <w:spacing w:before="120"/>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Valstī</w:t>
            </w:r>
            <w:r w:rsidR="00F65BFF" w:rsidRPr="00ED29D2">
              <w:rPr>
                <w:rFonts w:eastAsia="Times New Roman"/>
                <w:color w:val="000000" w:themeColor="text1"/>
                <w:sz w:val="26"/>
                <w:szCs w:val="26"/>
                <w:lang w:val="lv-LV" w:eastAsia="lv-LV"/>
              </w:rPr>
              <w:t xml:space="preserve"> </w:t>
            </w:r>
            <w:r w:rsidRPr="00ED29D2">
              <w:rPr>
                <w:rFonts w:eastAsia="Times New Roman"/>
                <w:color w:val="000000" w:themeColor="text1"/>
                <w:sz w:val="26"/>
                <w:szCs w:val="26"/>
                <w:lang w:val="lv-LV" w:eastAsia="lv-LV"/>
              </w:rPr>
              <w:t xml:space="preserve">2020.gada 6.novembrī atkārtoti izsludināta ārkārtējā situācija un ir noteikti dažāda veida ierobežojumi, kas kopumā kavē tautsaimniecības attīstību un ekonomikas atveseļošanos, līdz ar to joprojām nepieciešams īstenot īpašus pasākumus un atbalsta mehānismus Covid-19 </w:t>
            </w:r>
            <w:r w:rsidR="00F65BFF" w:rsidRPr="00ED29D2">
              <w:rPr>
                <w:rFonts w:eastAsia="Times New Roman"/>
                <w:color w:val="000000" w:themeColor="text1"/>
                <w:sz w:val="26"/>
                <w:szCs w:val="26"/>
                <w:lang w:val="lv-LV" w:eastAsia="lv-LV"/>
              </w:rPr>
              <w:t>krīzes</w:t>
            </w:r>
            <w:r w:rsidRPr="00ED29D2">
              <w:rPr>
                <w:rFonts w:eastAsia="Times New Roman"/>
                <w:color w:val="000000" w:themeColor="text1"/>
                <w:sz w:val="26"/>
                <w:szCs w:val="26"/>
                <w:lang w:val="lv-LV" w:eastAsia="lv-LV"/>
              </w:rPr>
              <w:t xml:space="preserve"> pārvarēšanai.</w:t>
            </w:r>
          </w:p>
          <w:p w14:paraId="5079FDE3" w14:textId="50A33BD2" w:rsidR="00F65BFF" w:rsidRPr="00ED29D2" w:rsidRDefault="00F65BFF" w:rsidP="00F65BFF">
            <w:pPr>
              <w:spacing w:before="120"/>
              <w:jc w:val="both"/>
              <w:rPr>
                <w:color w:val="000000" w:themeColor="text1"/>
                <w:sz w:val="26"/>
                <w:szCs w:val="26"/>
                <w:lang w:val="lv-LV"/>
              </w:rPr>
            </w:pPr>
            <w:r w:rsidRPr="00ED29D2">
              <w:rPr>
                <w:rFonts w:eastAsia="Times New Roman"/>
                <w:color w:val="000000" w:themeColor="text1"/>
                <w:sz w:val="26"/>
                <w:szCs w:val="26"/>
                <w:lang w:val="lv-LV" w:eastAsia="lv-LV"/>
              </w:rPr>
              <w:t xml:space="preserve">Ieilgstot </w:t>
            </w:r>
            <w:r w:rsidR="003A6532" w:rsidRPr="00ED29D2">
              <w:rPr>
                <w:color w:val="000000" w:themeColor="text1"/>
                <w:sz w:val="26"/>
                <w:szCs w:val="26"/>
                <w:lang w:val="lv-LV"/>
              </w:rPr>
              <w:t>Covid-19 izraisīta</w:t>
            </w:r>
            <w:r w:rsidRPr="00ED29D2">
              <w:rPr>
                <w:color w:val="000000" w:themeColor="text1"/>
                <w:sz w:val="26"/>
                <w:szCs w:val="26"/>
                <w:lang w:val="lv-LV"/>
              </w:rPr>
              <w:t>jai</w:t>
            </w:r>
            <w:r w:rsidR="003A6532" w:rsidRPr="00ED29D2">
              <w:rPr>
                <w:color w:val="000000" w:themeColor="text1"/>
                <w:sz w:val="26"/>
                <w:szCs w:val="26"/>
                <w:lang w:val="lv-LV"/>
              </w:rPr>
              <w:t xml:space="preserve"> nedrošība un </w:t>
            </w:r>
            <w:r w:rsidRPr="00ED29D2">
              <w:rPr>
                <w:color w:val="000000" w:themeColor="text1"/>
                <w:sz w:val="26"/>
                <w:szCs w:val="26"/>
                <w:lang w:val="lv-LV"/>
              </w:rPr>
              <w:t xml:space="preserve">atkārtoti </w:t>
            </w:r>
            <w:r w:rsidR="003A6532" w:rsidRPr="00ED29D2">
              <w:rPr>
                <w:color w:val="000000" w:themeColor="text1"/>
                <w:sz w:val="26"/>
                <w:szCs w:val="26"/>
                <w:lang w:val="lv-LV"/>
              </w:rPr>
              <w:t>noteikt</w:t>
            </w:r>
            <w:r w:rsidRPr="00ED29D2">
              <w:rPr>
                <w:color w:val="000000" w:themeColor="text1"/>
                <w:sz w:val="26"/>
                <w:szCs w:val="26"/>
                <w:lang w:val="lv-LV"/>
              </w:rPr>
              <w:t>ajiem</w:t>
            </w:r>
            <w:r w:rsidR="003A6532" w:rsidRPr="00ED29D2">
              <w:rPr>
                <w:color w:val="000000" w:themeColor="text1"/>
                <w:sz w:val="26"/>
                <w:szCs w:val="26"/>
                <w:lang w:val="lv-LV"/>
              </w:rPr>
              <w:t xml:space="preserve"> ierobežojumi</w:t>
            </w:r>
            <w:r w:rsidRPr="00ED29D2">
              <w:rPr>
                <w:color w:val="000000" w:themeColor="text1"/>
                <w:sz w:val="26"/>
                <w:szCs w:val="26"/>
                <w:lang w:val="lv-LV"/>
              </w:rPr>
              <w:t>em</w:t>
            </w:r>
            <w:r w:rsidR="003A6532" w:rsidRPr="00ED29D2">
              <w:rPr>
                <w:color w:val="000000" w:themeColor="text1"/>
                <w:sz w:val="26"/>
                <w:szCs w:val="26"/>
                <w:lang w:val="lv-LV"/>
              </w:rPr>
              <w:t xml:space="preserve"> Covid-19 izplatības mazināšanai tirgos turpmākajos mēnešos krasi ietekmēs </w:t>
            </w:r>
            <w:r w:rsidR="003A6174" w:rsidRPr="00ED29D2">
              <w:rPr>
                <w:color w:val="000000" w:themeColor="text1"/>
                <w:sz w:val="26"/>
                <w:szCs w:val="26"/>
                <w:lang w:val="lv-LV"/>
              </w:rPr>
              <w:t>uzņēmumu</w:t>
            </w:r>
            <w:r w:rsidR="003A6532" w:rsidRPr="00ED29D2">
              <w:rPr>
                <w:color w:val="000000" w:themeColor="text1"/>
                <w:sz w:val="26"/>
                <w:szCs w:val="26"/>
                <w:lang w:val="lv-LV"/>
              </w:rPr>
              <w:t xml:space="preserve"> </w:t>
            </w:r>
            <w:r w:rsidRPr="00ED29D2">
              <w:rPr>
                <w:color w:val="000000" w:themeColor="text1"/>
                <w:sz w:val="26"/>
                <w:szCs w:val="26"/>
                <w:lang w:val="lv-LV"/>
              </w:rPr>
              <w:t xml:space="preserve">apgrozāmo līdzekļu pieejamību un spēju veikt saimniecisko darbību. Tiek ierobežota ne tikai uzņēmumu </w:t>
            </w:r>
            <w:r w:rsidR="0050598D" w:rsidRPr="00ED29D2">
              <w:rPr>
                <w:color w:val="000000" w:themeColor="text1"/>
                <w:sz w:val="26"/>
                <w:szCs w:val="26"/>
                <w:lang w:val="lv-LV"/>
              </w:rPr>
              <w:t>pelnīt spēja</w:t>
            </w:r>
            <w:r w:rsidRPr="00ED29D2">
              <w:rPr>
                <w:color w:val="000000" w:themeColor="text1"/>
                <w:sz w:val="26"/>
                <w:szCs w:val="26"/>
                <w:lang w:val="lv-LV"/>
              </w:rPr>
              <w:t>, bet arī tiek krasi samazināta to iespēja segt saimnieciskajā darbībā tekošos maksājumus, piemēram, darbinieku algas, rēķinus par komunālajiem pakalpojumiem u.tml</w:t>
            </w:r>
            <w:r w:rsidR="003A6532" w:rsidRPr="00ED29D2">
              <w:rPr>
                <w:color w:val="000000" w:themeColor="text1"/>
                <w:sz w:val="26"/>
                <w:szCs w:val="26"/>
                <w:lang w:val="lv-LV"/>
              </w:rPr>
              <w:t>.</w:t>
            </w:r>
          </w:p>
          <w:p w14:paraId="09377F01" w14:textId="366B6121" w:rsidR="00F65BFF" w:rsidRPr="00ED29D2" w:rsidRDefault="00F65BFF" w:rsidP="00F65BFF">
            <w:pPr>
              <w:spacing w:before="120"/>
              <w:jc w:val="both"/>
              <w:rPr>
                <w:color w:val="000000" w:themeColor="text1"/>
                <w:sz w:val="26"/>
                <w:szCs w:val="26"/>
                <w:lang w:val="lv-LV"/>
              </w:rPr>
            </w:pPr>
            <w:r w:rsidRPr="00ED29D2">
              <w:rPr>
                <w:color w:val="000000" w:themeColor="text1"/>
                <w:sz w:val="26"/>
                <w:szCs w:val="26"/>
                <w:lang w:val="lv-LV"/>
              </w:rPr>
              <w:lastRenderedPageBreak/>
              <w:t xml:space="preserve">Līdz ar to īpaši svarīgi no valsts puses sniegt atbalstu, kas novērš </w:t>
            </w:r>
            <w:r w:rsidRPr="00ED29D2">
              <w:rPr>
                <w:rFonts w:eastAsia="Times New Roman"/>
                <w:bCs/>
                <w:color w:val="000000" w:themeColor="text1"/>
                <w:sz w:val="26"/>
                <w:szCs w:val="26"/>
                <w:lang w:val="lv-LV" w:eastAsia="lv-LV"/>
              </w:rPr>
              <w:t>Covid-19 krīzes skartajiem uzņēmumiem</w:t>
            </w:r>
            <w:r w:rsidRPr="00ED29D2">
              <w:rPr>
                <w:rFonts w:eastAsia="Times New Roman"/>
                <w:b/>
                <w:color w:val="000000" w:themeColor="text1"/>
                <w:sz w:val="26"/>
                <w:szCs w:val="26"/>
                <w:lang w:val="lv-LV" w:eastAsia="lv-LV"/>
              </w:rPr>
              <w:t xml:space="preserve"> </w:t>
            </w:r>
            <w:r w:rsidRPr="00ED29D2">
              <w:rPr>
                <w:color w:val="000000" w:themeColor="text1"/>
                <w:sz w:val="26"/>
                <w:szCs w:val="26"/>
                <w:lang w:val="lv-LV"/>
              </w:rPr>
              <w:t>iepriekš aprakstīto situāciju</w:t>
            </w:r>
            <w:r w:rsidRPr="00ED29D2">
              <w:rPr>
                <w:rFonts w:eastAsia="Times New Roman"/>
                <w:color w:val="000000" w:themeColor="text1"/>
                <w:sz w:val="26"/>
                <w:szCs w:val="26"/>
                <w:lang w:val="lv-LV" w:eastAsia="lv-LV"/>
              </w:rPr>
              <w:t xml:space="preserve"> un stabilizē apgrozāmo līdzekļu plūsmu.</w:t>
            </w:r>
            <w:r w:rsidRPr="00ED29D2">
              <w:rPr>
                <w:color w:val="000000" w:themeColor="text1"/>
                <w:sz w:val="26"/>
                <w:szCs w:val="26"/>
                <w:lang w:val="lv-LV"/>
              </w:rPr>
              <w:t xml:space="preserve"> </w:t>
            </w:r>
          </w:p>
          <w:p w14:paraId="3D2AA2D9" w14:textId="61971EAB" w:rsidR="00164E20" w:rsidRPr="00ED29D2" w:rsidRDefault="00F65BFF" w:rsidP="00F65BFF">
            <w:pPr>
              <w:pStyle w:val="Default"/>
              <w:spacing w:before="120"/>
              <w:jc w:val="both"/>
              <w:rPr>
                <w:rFonts w:ascii="Times New Roman" w:hAnsi="Times New Roman" w:cs="Times New Roman"/>
                <w:color w:val="000000" w:themeColor="text1"/>
                <w:sz w:val="26"/>
                <w:szCs w:val="26"/>
                <w:highlight w:val="yellow"/>
              </w:rPr>
            </w:pPr>
            <w:r w:rsidRPr="00ED29D2">
              <w:rPr>
                <w:rFonts w:ascii="Times New Roman" w:hAnsi="Times New Roman" w:cs="Times New Roman"/>
                <w:color w:val="000000" w:themeColor="text1"/>
                <w:sz w:val="26"/>
                <w:szCs w:val="26"/>
              </w:rPr>
              <w:t>MK Noteikumu projekts paredz noteikt kritērijus, pieprasīšanas un piešķiršanas kārtību, k</w:t>
            </w:r>
            <w:r w:rsidR="00B70D5E" w:rsidRPr="00ED29D2">
              <w:rPr>
                <w:rFonts w:ascii="Times New Roman" w:hAnsi="Times New Roman" w:cs="Times New Roman"/>
                <w:color w:val="000000" w:themeColor="text1"/>
                <w:sz w:val="26"/>
                <w:szCs w:val="26"/>
              </w:rPr>
              <w:t>o</w:t>
            </w:r>
            <w:r w:rsidRPr="00ED29D2">
              <w:rPr>
                <w:rFonts w:ascii="Times New Roman" w:hAnsi="Times New Roman" w:cs="Times New Roman"/>
                <w:color w:val="000000" w:themeColor="text1"/>
                <w:sz w:val="26"/>
                <w:szCs w:val="26"/>
              </w:rPr>
              <w:t xml:space="preserve"> piemēro krīzes skartajiem nodokļu maksātājiem granta veidā </w:t>
            </w:r>
            <w:r w:rsidR="00B70D5E" w:rsidRPr="00ED29D2">
              <w:rPr>
                <w:rFonts w:ascii="Times New Roman" w:eastAsia="Times New Roman" w:hAnsi="Times New Roman" w:cs="Times New Roman"/>
                <w:bCs/>
                <w:color w:val="000000" w:themeColor="text1"/>
                <w:sz w:val="26"/>
                <w:szCs w:val="26"/>
                <w:lang w:eastAsia="lv-LV"/>
              </w:rPr>
              <w:t xml:space="preserve">apgrozāmo līdzekļu plūsmas </w:t>
            </w:r>
            <w:r w:rsidRPr="00ED29D2">
              <w:rPr>
                <w:rFonts w:ascii="Times New Roman" w:hAnsi="Times New Roman" w:cs="Times New Roman"/>
                <w:color w:val="000000" w:themeColor="text1"/>
                <w:sz w:val="26"/>
                <w:szCs w:val="26"/>
              </w:rPr>
              <w:t xml:space="preserve">kompensācijai. Atbalsta </w:t>
            </w:r>
            <w:r w:rsidR="00B70D5E" w:rsidRPr="00ED29D2">
              <w:rPr>
                <w:rFonts w:ascii="Times New Roman" w:hAnsi="Times New Roman" w:cs="Times New Roman"/>
                <w:color w:val="000000" w:themeColor="text1"/>
                <w:sz w:val="26"/>
                <w:szCs w:val="26"/>
              </w:rPr>
              <w:t xml:space="preserve">programma izstrādāta, ņemot vērā </w:t>
            </w:r>
            <w:r w:rsidRPr="00ED29D2">
              <w:rPr>
                <w:rFonts w:ascii="Times New Roman" w:hAnsi="Times New Roman" w:cs="Times New Roman"/>
                <w:color w:val="000000" w:themeColor="text1"/>
                <w:sz w:val="26"/>
                <w:szCs w:val="26"/>
              </w:rPr>
              <w:t xml:space="preserve">Krīzes vadības grupas uzņēmējdarbības veicināšanai nolemto, konsultējoties ar uzņēmēju pārstāvošajām organizācijām </w:t>
            </w:r>
            <w:r w:rsidR="00B70D5E" w:rsidRPr="00ED29D2">
              <w:rPr>
                <w:rFonts w:ascii="Times New Roman" w:hAnsi="Times New Roman" w:cs="Times New Roman"/>
                <w:color w:val="000000" w:themeColor="text1"/>
                <w:sz w:val="26"/>
                <w:szCs w:val="26"/>
              </w:rPr>
              <w:t>un ievērojot Pagaidu regulējuma noteikto ietvaru, t.sk., 2020.gada 13.oktobrī veiktos grozījumus Pagaidu regulējumā</w:t>
            </w:r>
            <w:r w:rsidR="00164E20" w:rsidRPr="00ED29D2">
              <w:rPr>
                <w:rFonts w:ascii="Times New Roman" w:hAnsi="Times New Roman" w:cs="Times New Roman"/>
                <w:color w:val="000000" w:themeColor="text1"/>
                <w:sz w:val="26"/>
                <w:szCs w:val="26"/>
              </w:rPr>
              <w:t>.</w:t>
            </w:r>
          </w:p>
          <w:p w14:paraId="02BD2407" w14:textId="2343C88D" w:rsidR="00164E20" w:rsidRPr="00ED29D2" w:rsidRDefault="00164E20" w:rsidP="00F65BFF">
            <w:pPr>
              <w:pStyle w:val="ListParagraph"/>
              <w:shd w:val="clear" w:color="auto" w:fill="FFFFFF"/>
              <w:spacing w:before="120"/>
              <w:ind w:left="0"/>
              <w:contextualSpacing w:val="0"/>
              <w:jc w:val="both"/>
              <w:rPr>
                <w:color w:val="000000" w:themeColor="text1"/>
                <w:sz w:val="26"/>
                <w:szCs w:val="26"/>
                <w:lang w:val="lv-LV"/>
              </w:rPr>
            </w:pPr>
            <w:r w:rsidRPr="00ED29D2">
              <w:rPr>
                <w:color w:val="000000" w:themeColor="text1"/>
                <w:sz w:val="26"/>
                <w:szCs w:val="26"/>
                <w:lang w:val="lv-LV"/>
              </w:rPr>
              <w:t xml:space="preserve">Jauno </w:t>
            </w:r>
            <w:r w:rsidR="003A6174" w:rsidRPr="00ED29D2">
              <w:rPr>
                <w:color w:val="000000" w:themeColor="text1"/>
                <w:sz w:val="26"/>
                <w:szCs w:val="26"/>
                <w:lang w:val="lv-LV"/>
              </w:rPr>
              <w:t>atbalsta programmu</w:t>
            </w:r>
            <w:r w:rsidR="00903AFA" w:rsidRPr="00ED29D2">
              <w:rPr>
                <w:color w:val="000000" w:themeColor="text1"/>
                <w:sz w:val="26"/>
                <w:szCs w:val="26"/>
                <w:lang w:val="lv-LV"/>
              </w:rPr>
              <w:t xml:space="preserve"> </w:t>
            </w:r>
            <w:r w:rsidRPr="00ED29D2">
              <w:rPr>
                <w:color w:val="000000" w:themeColor="text1"/>
                <w:sz w:val="26"/>
                <w:szCs w:val="26"/>
                <w:lang w:val="lv-LV"/>
              </w:rPr>
              <w:t xml:space="preserve">plānots ieviest ar </w:t>
            </w:r>
            <w:r w:rsidR="003A6174" w:rsidRPr="00ED29D2">
              <w:rPr>
                <w:color w:val="000000" w:themeColor="text1"/>
                <w:sz w:val="26"/>
                <w:szCs w:val="26"/>
                <w:lang w:val="lv-LV"/>
              </w:rPr>
              <w:t>Valsts ieņēmumu dienesta</w:t>
            </w:r>
            <w:r w:rsidR="007B18E8" w:rsidRPr="00ED29D2">
              <w:rPr>
                <w:color w:val="000000" w:themeColor="text1"/>
                <w:sz w:val="26"/>
                <w:szCs w:val="26"/>
                <w:lang w:val="lv-LV"/>
              </w:rPr>
              <w:t xml:space="preserve"> (turpmāk – VID)</w:t>
            </w:r>
            <w:r w:rsidR="003A6174" w:rsidRPr="00ED29D2">
              <w:rPr>
                <w:color w:val="000000" w:themeColor="text1"/>
                <w:sz w:val="26"/>
                <w:szCs w:val="26"/>
                <w:lang w:val="lv-LV"/>
              </w:rPr>
              <w:t xml:space="preserve"> </w:t>
            </w:r>
            <w:r w:rsidR="00F65BFF" w:rsidRPr="00ED29D2">
              <w:rPr>
                <w:color w:val="000000" w:themeColor="text1"/>
                <w:sz w:val="26"/>
                <w:szCs w:val="26"/>
                <w:lang w:val="lv-LV"/>
              </w:rPr>
              <w:t>starpniecību</w:t>
            </w:r>
            <w:r w:rsidR="003A6174" w:rsidRPr="00ED29D2">
              <w:rPr>
                <w:color w:val="000000" w:themeColor="text1"/>
                <w:sz w:val="26"/>
                <w:szCs w:val="26"/>
                <w:lang w:val="lv-LV"/>
              </w:rPr>
              <w:t>, ņemot vērā tās rīcībā esošo informāciju par uzņēmumiem un to īstenotajām nodokļu saistībām pret valsti</w:t>
            </w:r>
            <w:r w:rsidR="00F65BFF" w:rsidRPr="00ED29D2">
              <w:rPr>
                <w:color w:val="000000" w:themeColor="text1"/>
                <w:sz w:val="26"/>
                <w:szCs w:val="26"/>
                <w:lang w:val="lv-LV"/>
              </w:rPr>
              <w:t>, kā arī pieredzi dīkstāves atbalsta programmas īstenošanā</w:t>
            </w:r>
            <w:r w:rsidRPr="00ED29D2">
              <w:rPr>
                <w:color w:val="000000" w:themeColor="text1"/>
                <w:sz w:val="26"/>
                <w:szCs w:val="26"/>
                <w:lang w:val="lv-LV"/>
              </w:rPr>
              <w:t>.</w:t>
            </w:r>
          </w:p>
          <w:p w14:paraId="4B7F24E0" w14:textId="12FCAD4A" w:rsidR="00E233A4" w:rsidRPr="00ED29D2" w:rsidRDefault="003A6174" w:rsidP="00F65BFF">
            <w:pPr>
              <w:pStyle w:val="Default"/>
              <w:spacing w:before="120"/>
              <w:jc w:val="center"/>
              <w:rPr>
                <w:rFonts w:ascii="Times New Roman" w:hAnsi="Times New Roman" w:cs="Times New Roman"/>
                <w:b/>
                <w:bCs/>
                <w:color w:val="000000" w:themeColor="text1"/>
                <w:sz w:val="26"/>
                <w:szCs w:val="26"/>
              </w:rPr>
            </w:pPr>
            <w:r w:rsidRPr="00ED29D2">
              <w:rPr>
                <w:rFonts w:ascii="Times New Roman" w:hAnsi="Times New Roman" w:cs="Times New Roman"/>
                <w:b/>
                <w:bCs/>
                <w:color w:val="000000" w:themeColor="text1"/>
                <w:sz w:val="26"/>
                <w:szCs w:val="26"/>
              </w:rPr>
              <w:t xml:space="preserve">Krīzes grantu </w:t>
            </w:r>
            <w:r w:rsidR="00E233A4" w:rsidRPr="00ED29D2">
              <w:rPr>
                <w:rFonts w:ascii="Times New Roman" w:hAnsi="Times New Roman" w:cs="Times New Roman"/>
                <w:b/>
                <w:bCs/>
                <w:color w:val="000000" w:themeColor="text1"/>
                <w:sz w:val="26"/>
                <w:szCs w:val="26"/>
              </w:rPr>
              <w:t>programm</w:t>
            </w:r>
            <w:r w:rsidR="00903AFA" w:rsidRPr="00ED29D2">
              <w:rPr>
                <w:rFonts w:ascii="Times New Roman" w:hAnsi="Times New Roman" w:cs="Times New Roman"/>
                <w:b/>
                <w:bCs/>
                <w:color w:val="000000" w:themeColor="text1"/>
                <w:sz w:val="26"/>
                <w:szCs w:val="26"/>
              </w:rPr>
              <w:t>a</w:t>
            </w:r>
            <w:r w:rsidRPr="00ED29D2">
              <w:rPr>
                <w:rFonts w:ascii="Times New Roman" w:eastAsia="Times New Roman" w:hAnsi="Times New Roman" w:cs="Times New Roman"/>
                <w:b/>
                <w:color w:val="000000" w:themeColor="text1"/>
                <w:sz w:val="26"/>
                <w:szCs w:val="26"/>
                <w:lang w:eastAsia="lv-LV"/>
              </w:rPr>
              <w:t xml:space="preserve"> apgrozāmo līdzekļu plūsmas nodrošināšanai</w:t>
            </w:r>
            <w:r w:rsidR="00E233A4" w:rsidRPr="00ED29D2">
              <w:rPr>
                <w:rFonts w:ascii="Times New Roman" w:hAnsi="Times New Roman" w:cs="Times New Roman"/>
                <w:b/>
                <w:bCs/>
                <w:color w:val="000000" w:themeColor="text1"/>
                <w:sz w:val="26"/>
                <w:szCs w:val="26"/>
              </w:rPr>
              <w:t>.</w:t>
            </w:r>
          </w:p>
          <w:p w14:paraId="152FB255" w14:textId="21981F63" w:rsidR="00E233A4" w:rsidRPr="00ED29D2" w:rsidRDefault="00A613FE" w:rsidP="00F65BFF">
            <w:pPr>
              <w:pStyle w:val="ListParagraph"/>
              <w:shd w:val="clear" w:color="auto" w:fill="FFFFFF"/>
              <w:spacing w:before="120"/>
              <w:ind w:left="0" w:right="11"/>
              <w:contextualSpacing w:val="0"/>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Grantu apgrozāmo līdzekļu plūsmas nodrošināšanai Covid-19 ārkārtas situācijā </w:t>
            </w:r>
            <w:r w:rsidR="003A6174" w:rsidRPr="00ED29D2">
              <w:rPr>
                <w:rFonts w:eastAsia="Times New Roman"/>
                <w:color w:val="000000" w:themeColor="text1"/>
                <w:sz w:val="26"/>
                <w:szCs w:val="26"/>
                <w:lang w:val="lv-LV" w:eastAsia="lv-LV"/>
              </w:rPr>
              <w:t>uzņēmumi</w:t>
            </w:r>
            <w:r w:rsidRPr="00ED29D2">
              <w:rPr>
                <w:rFonts w:eastAsia="Times New Roman"/>
                <w:color w:val="000000" w:themeColor="text1"/>
                <w:sz w:val="26"/>
                <w:szCs w:val="26"/>
                <w:lang w:val="lv-LV" w:eastAsia="lv-LV"/>
              </w:rPr>
              <w:t xml:space="preserve"> varēs saņemt, kas</w:t>
            </w:r>
            <w:r w:rsidR="00E233A4" w:rsidRPr="00ED29D2">
              <w:rPr>
                <w:rFonts w:eastAsia="Times New Roman"/>
                <w:color w:val="000000" w:themeColor="text1"/>
                <w:sz w:val="26"/>
                <w:szCs w:val="26"/>
                <w:lang w:val="lv-LV" w:eastAsia="lv-LV"/>
              </w:rPr>
              <w:t>:</w:t>
            </w:r>
          </w:p>
          <w:p w14:paraId="359902CE" w14:textId="77777777" w:rsidR="00A613FE" w:rsidRPr="00ED29D2" w:rsidRDefault="00E233A4" w:rsidP="00F65BFF">
            <w:pPr>
              <w:pStyle w:val="ListParagraph"/>
              <w:numPr>
                <w:ilvl w:val="0"/>
                <w:numId w:val="7"/>
              </w:numPr>
              <w:shd w:val="clear" w:color="auto" w:fill="FFFFFF"/>
              <w:spacing w:before="120"/>
              <w:ind w:left="402" w:hanging="283"/>
              <w:contextualSpacing w:val="0"/>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reģistrēti Latvijā</w:t>
            </w:r>
            <w:r w:rsidR="003A6174" w:rsidRPr="00ED29D2">
              <w:rPr>
                <w:color w:val="000000" w:themeColor="text1"/>
                <w:sz w:val="26"/>
                <w:szCs w:val="26"/>
                <w:lang w:val="lv-LV"/>
              </w:rPr>
              <w:t xml:space="preserve"> Valsts ieņēmumu dienestā kā nodokļu maksātājs</w:t>
            </w:r>
            <w:r w:rsidRPr="00ED29D2">
              <w:rPr>
                <w:rFonts w:eastAsia="Times New Roman"/>
                <w:color w:val="000000" w:themeColor="text1"/>
                <w:sz w:val="26"/>
                <w:szCs w:val="26"/>
                <w:lang w:val="lv-LV" w:eastAsia="lv-LV"/>
              </w:rPr>
              <w:t>;</w:t>
            </w:r>
          </w:p>
          <w:p w14:paraId="4F66CE35" w14:textId="622FB08F" w:rsidR="00A613FE" w:rsidRPr="00ED29D2" w:rsidRDefault="00A613FE" w:rsidP="00F65BFF">
            <w:pPr>
              <w:pStyle w:val="ListParagraph"/>
              <w:numPr>
                <w:ilvl w:val="0"/>
                <w:numId w:val="7"/>
              </w:numPr>
              <w:shd w:val="clear" w:color="auto" w:fill="FFFFFF"/>
              <w:spacing w:before="120"/>
              <w:ind w:left="402" w:hanging="283"/>
              <w:contextualSpacing w:val="0"/>
              <w:jc w:val="both"/>
              <w:rPr>
                <w:rFonts w:eastAsia="Times New Roman"/>
                <w:color w:val="000000" w:themeColor="text1"/>
                <w:sz w:val="26"/>
                <w:szCs w:val="26"/>
                <w:lang w:val="lv-LV" w:eastAsia="lv-LV"/>
              </w:rPr>
            </w:pPr>
            <w:r w:rsidRPr="00ED29D2">
              <w:rPr>
                <w:color w:val="000000" w:themeColor="text1"/>
                <w:sz w:val="26"/>
                <w:szCs w:val="26"/>
                <w:lang w:val="lv-LV"/>
              </w:rPr>
              <w:t>atbilst sīkā (mikro), mazā un vidējā saimnieciskās darbības veicēja definīcijai, kas noteikta Komisijas 2014. gada 17. jūnija Regulas (ES) Nr. </w:t>
            </w:r>
            <w:hyperlink r:id="rId8" w:tgtFrame="_blank" w:history="1">
              <w:r w:rsidRPr="00ED29D2">
                <w:rPr>
                  <w:rStyle w:val="Hyperlink"/>
                  <w:color w:val="000000" w:themeColor="text1"/>
                  <w:sz w:val="26"/>
                  <w:szCs w:val="26"/>
                  <w:u w:val="none"/>
                  <w:lang w:val="lv-LV"/>
                </w:rPr>
                <w:t>651/2014</w:t>
              </w:r>
            </w:hyperlink>
            <w:r w:rsidRPr="00ED29D2">
              <w:rPr>
                <w:color w:val="000000" w:themeColor="text1"/>
                <w:sz w:val="26"/>
                <w:szCs w:val="26"/>
                <w:lang w:val="lv-LV"/>
              </w:rPr>
              <w:t>, ar ko noteiktas atbalsta kategorijas atzīst par saderīgām ar iekšējo tirgu, piemērojot Līguma 107. un 108. pantu (turpmāk– Komisijas regula Nr.  </w:t>
            </w:r>
            <w:hyperlink r:id="rId9" w:tgtFrame="_blank" w:history="1">
              <w:r w:rsidRPr="00ED29D2">
                <w:rPr>
                  <w:rStyle w:val="Hyperlink"/>
                  <w:color w:val="000000" w:themeColor="text1"/>
                  <w:sz w:val="26"/>
                  <w:szCs w:val="26"/>
                  <w:u w:val="none"/>
                  <w:lang w:val="lv-LV"/>
                </w:rPr>
                <w:t>651/2014</w:t>
              </w:r>
            </w:hyperlink>
            <w:r w:rsidRPr="00ED29D2">
              <w:rPr>
                <w:color w:val="000000" w:themeColor="text1"/>
                <w:sz w:val="26"/>
                <w:szCs w:val="26"/>
                <w:lang w:val="lv-LV"/>
              </w:rPr>
              <w:t>), I pielikumā</w:t>
            </w:r>
            <w:r w:rsidR="00C44178" w:rsidRPr="00ED29D2">
              <w:rPr>
                <w:color w:val="000000" w:themeColor="text1"/>
                <w:sz w:val="26"/>
                <w:szCs w:val="26"/>
                <w:lang w:val="lv-LV"/>
              </w:rPr>
              <w:t xml:space="preserve"> noteiktajiem kritērijiem</w:t>
            </w:r>
            <w:r w:rsidRPr="00ED29D2">
              <w:rPr>
                <w:color w:val="000000" w:themeColor="text1"/>
                <w:sz w:val="26"/>
                <w:szCs w:val="26"/>
                <w:lang w:val="lv-LV"/>
              </w:rPr>
              <w:t>;</w:t>
            </w:r>
          </w:p>
          <w:p w14:paraId="64FA7882" w14:textId="38DB32C9" w:rsidR="00A613FE" w:rsidRPr="00ED29D2" w:rsidRDefault="00A613FE" w:rsidP="00F65BFF">
            <w:pPr>
              <w:pStyle w:val="ListParagraph"/>
              <w:numPr>
                <w:ilvl w:val="0"/>
                <w:numId w:val="7"/>
              </w:numPr>
              <w:shd w:val="clear" w:color="auto" w:fill="FFFFFF"/>
              <w:spacing w:before="120"/>
              <w:ind w:left="402" w:hanging="283"/>
              <w:contextualSpacing w:val="0"/>
              <w:jc w:val="both"/>
              <w:rPr>
                <w:color w:val="000000" w:themeColor="text1"/>
                <w:sz w:val="26"/>
                <w:szCs w:val="26"/>
                <w:lang w:val="lv-LV"/>
              </w:rPr>
            </w:pPr>
            <w:r w:rsidRPr="00ED29D2">
              <w:rPr>
                <w:color w:val="000000" w:themeColor="text1"/>
                <w:sz w:val="26"/>
                <w:szCs w:val="26"/>
                <w:lang w:val="lv-LV"/>
              </w:rPr>
              <w:t>atbilst lielā saimnieciskās darbības veicēja definīcijai, kas noteikta Komisijas regulas Nr.  </w:t>
            </w:r>
            <w:hyperlink r:id="rId10" w:tgtFrame="_blank" w:history="1">
              <w:r w:rsidRPr="00ED29D2">
                <w:rPr>
                  <w:rStyle w:val="Hyperlink"/>
                  <w:color w:val="000000" w:themeColor="text1"/>
                  <w:sz w:val="26"/>
                  <w:szCs w:val="26"/>
                  <w:u w:val="none"/>
                  <w:lang w:val="lv-LV"/>
                </w:rPr>
                <w:t>651/2014</w:t>
              </w:r>
            </w:hyperlink>
            <w:r w:rsidRPr="00ED29D2">
              <w:rPr>
                <w:color w:val="000000" w:themeColor="text1"/>
                <w:sz w:val="26"/>
                <w:szCs w:val="26"/>
                <w:lang w:val="lv-LV"/>
              </w:rPr>
              <w:t> 2. panta 24. </w:t>
            </w:r>
            <w:r w:rsidR="00C44178" w:rsidRPr="00ED29D2">
              <w:rPr>
                <w:color w:val="000000" w:themeColor="text1"/>
                <w:sz w:val="26"/>
                <w:szCs w:val="26"/>
                <w:lang w:val="lv-LV"/>
              </w:rPr>
              <w:t>p</w:t>
            </w:r>
            <w:r w:rsidRPr="00ED29D2">
              <w:rPr>
                <w:color w:val="000000" w:themeColor="text1"/>
                <w:sz w:val="26"/>
                <w:szCs w:val="26"/>
                <w:lang w:val="lv-LV"/>
              </w:rPr>
              <w:t>unkt</w:t>
            </w:r>
            <w:r w:rsidR="0063475C" w:rsidRPr="00ED29D2">
              <w:rPr>
                <w:color w:val="000000" w:themeColor="text1"/>
                <w:sz w:val="26"/>
                <w:szCs w:val="26"/>
                <w:lang w:val="lv-LV"/>
              </w:rPr>
              <w:t>am</w:t>
            </w:r>
            <w:r w:rsidR="00C44178" w:rsidRPr="00ED29D2">
              <w:rPr>
                <w:color w:val="000000" w:themeColor="text1"/>
                <w:sz w:val="26"/>
                <w:szCs w:val="26"/>
                <w:shd w:val="clear" w:color="auto" w:fill="FFFFFF"/>
                <w:lang w:val="lv-LV"/>
              </w:rPr>
              <w:t>;</w:t>
            </w:r>
          </w:p>
          <w:p w14:paraId="3920E071" w14:textId="4A62FA1E" w:rsidR="004F0105" w:rsidRPr="00D844C8" w:rsidRDefault="00A613FE" w:rsidP="00D844C8">
            <w:pPr>
              <w:pStyle w:val="ListParagraph"/>
              <w:numPr>
                <w:ilvl w:val="0"/>
                <w:numId w:val="7"/>
              </w:numPr>
              <w:shd w:val="clear" w:color="auto" w:fill="FFFFFF"/>
              <w:spacing w:before="120"/>
              <w:ind w:left="402" w:hanging="283"/>
              <w:contextualSpacing w:val="0"/>
              <w:jc w:val="both"/>
              <w:rPr>
                <w:color w:val="000000" w:themeColor="text1"/>
                <w:sz w:val="26"/>
                <w:szCs w:val="26"/>
                <w:lang w:val="lv-LV"/>
              </w:rPr>
            </w:pPr>
            <w:r w:rsidRPr="00ED29D2">
              <w:rPr>
                <w:color w:val="000000" w:themeColor="text1"/>
                <w:sz w:val="26"/>
                <w:szCs w:val="26"/>
                <w:lang w:val="lv-LV"/>
              </w:rPr>
              <w:t>veic saimniecisko darbību šo noteikumu pielikumā minētajās atbalstāmajās nozarēs</w:t>
            </w:r>
            <w:bookmarkStart w:id="6" w:name="_Ref40173623"/>
            <w:r w:rsidR="000B0FC6" w:rsidRPr="00ED29D2">
              <w:rPr>
                <w:color w:val="000000" w:themeColor="text1"/>
                <w:sz w:val="26"/>
                <w:szCs w:val="26"/>
                <w:lang w:val="lv-LV"/>
              </w:rPr>
              <w:t xml:space="preserve"> (saraksts ir izstrādāts Krīzes vadības grupas uzņēmējdarbības veicināšanai ietvaros, konsultējoties ar uzņēmēju pārstāvošajām organizācijām)</w:t>
            </w:r>
            <w:r w:rsidR="00D844C8">
              <w:rPr>
                <w:color w:val="000000" w:themeColor="text1"/>
                <w:sz w:val="26"/>
                <w:szCs w:val="26"/>
                <w:lang w:val="lv-LV"/>
              </w:rPr>
              <w:t xml:space="preserve">. Ja uzņēmums veic saimniecisko darbību, tas var saņemt atbalstu tikai atbalstāmajā nozarē (attiecīgi tiek veikta izmaksu </w:t>
            </w:r>
            <w:bookmarkStart w:id="7" w:name="_GoBack"/>
            <w:bookmarkEnd w:id="7"/>
            <w:r w:rsidR="00D844C8">
              <w:rPr>
                <w:color w:val="000000" w:themeColor="text1"/>
                <w:sz w:val="26"/>
                <w:szCs w:val="26"/>
                <w:lang w:val="lv-LV"/>
              </w:rPr>
              <w:t>nodalīšana)</w:t>
            </w:r>
            <w:r w:rsidR="004F0105" w:rsidRPr="00D844C8">
              <w:rPr>
                <w:color w:val="000000" w:themeColor="text1"/>
                <w:sz w:val="26"/>
                <w:szCs w:val="26"/>
                <w:lang w:val="lv-LV"/>
              </w:rPr>
              <w:t>;</w:t>
            </w:r>
          </w:p>
          <w:p w14:paraId="0F1A9FE0" w14:textId="32D9273A" w:rsidR="000331CC" w:rsidRPr="00ED29D2" w:rsidRDefault="004F0105" w:rsidP="00F65BFF">
            <w:pPr>
              <w:pStyle w:val="ListParagraph"/>
              <w:numPr>
                <w:ilvl w:val="0"/>
                <w:numId w:val="7"/>
              </w:numPr>
              <w:shd w:val="clear" w:color="auto" w:fill="FFFFFF"/>
              <w:spacing w:before="120"/>
              <w:ind w:left="402" w:hanging="283"/>
              <w:contextualSpacing w:val="0"/>
              <w:jc w:val="both"/>
              <w:rPr>
                <w:color w:val="000000" w:themeColor="text1"/>
                <w:sz w:val="26"/>
                <w:szCs w:val="26"/>
                <w:lang w:val="lv-LV"/>
              </w:rPr>
            </w:pPr>
            <w:r w:rsidRPr="00ED29D2">
              <w:rPr>
                <w:color w:val="000000" w:themeColor="text1"/>
                <w:sz w:val="26"/>
                <w:szCs w:val="26"/>
                <w:lang w:val="lv-LV"/>
              </w:rPr>
              <w:t xml:space="preserve">atbalsta periodā </w:t>
            </w:r>
            <w:r w:rsidR="001A45C7" w:rsidRPr="00ED29D2">
              <w:rPr>
                <w:rFonts w:eastAsia="Times New Roman"/>
                <w:color w:val="000000" w:themeColor="text1"/>
                <w:sz w:val="26"/>
                <w:szCs w:val="26"/>
                <w:lang w:val="lv-LV" w:eastAsia="lv-LV"/>
              </w:rPr>
              <w:t xml:space="preserve">apgrozījuma kritums </w:t>
            </w:r>
            <w:r w:rsidRPr="00ED29D2">
              <w:rPr>
                <w:color w:val="000000" w:themeColor="text1"/>
                <w:sz w:val="26"/>
                <w:szCs w:val="26"/>
                <w:lang w:val="lv-LV"/>
              </w:rPr>
              <w:t>ir vismaz par</w:t>
            </w:r>
            <w:r w:rsidR="001A45C7" w:rsidRPr="00ED29D2">
              <w:rPr>
                <w:rFonts w:eastAsia="Times New Roman"/>
                <w:color w:val="000000" w:themeColor="text1"/>
                <w:sz w:val="26"/>
                <w:szCs w:val="26"/>
                <w:lang w:val="lv-LV" w:eastAsia="lv-LV"/>
              </w:rPr>
              <w:t xml:space="preserve"> 20% </w:t>
            </w:r>
            <w:r w:rsidRPr="00ED29D2">
              <w:rPr>
                <w:color w:val="000000" w:themeColor="text1"/>
                <w:sz w:val="26"/>
                <w:szCs w:val="26"/>
                <w:lang w:val="lv-LV"/>
              </w:rPr>
              <w:t>salīdzinot</w:t>
            </w:r>
            <w:r w:rsidR="001A45C7" w:rsidRPr="00ED29D2">
              <w:rPr>
                <w:rFonts w:eastAsia="Times New Roman"/>
                <w:color w:val="000000" w:themeColor="text1"/>
                <w:sz w:val="26"/>
                <w:szCs w:val="26"/>
                <w:lang w:val="lv-LV" w:eastAsia="lv-LV"/>
              </w:rPr>
              <w:t xml:space="preserve"> </w:t>
            </w:r>
            <w:r w:rsidRPr="00ED29D2">
              <w:rPr>
                <w:color w:val="000000" w:themeColor="text1"/>
                <w:sz w:val="26"/>
                <w:szCs w:val="26"/>
                <w:lang w:val="lv-LV"/>
              </w:rPr>
              <w:t xml:space="preserve">ar </w:t>
            </w:r>
            <w:r w:rsidR="001A45C7" w:rsidRPr="00ED29D2">
              <w:rPr>
                <w:rFonts w:eastAsia="Times New Roman"/>
                <w:color w:val="000000" w:themeColor="text1"/>
                <w:sz w:val="26"/>
                <w:szCs w:val="26"/>
                <w:lang w:val="lv-LV" w:eastAsia="lv-LV"/>
              </w:rPr>
              <w:t>vidējo</w:t>
            </w:r>
            <w:r w:rsidRPr="00ED29D2">
              <w:rPr>
                <w:color w:val="000000" w:themeColor="text1"/>
                <w:sz w:val="26"/>
                <w:szCs w:val="26"/>
                <w:lang w:val="lv-LV"/>
              </w:rPr>
              <w:t xml:space="preserve"> apgrozījumu 2020.gada </w:t>
            </w:r>
            <w:r w:rsidR="001A45C7" w:rsidRPr="00ED29D2">
              <w:rPr>
                <w:rFonts w:eastAsia="Times New Roman"/>
                <w:color w:val="000000" w:themeColor="text1"/>
                <w:sz w:val="26"/>
                <w:szCs w:val="26"/>
                <w:lang w:val="lv-LV" w:eastAsia="lv-LV"/>
              </w:rPr>
              <w:t>august</w:t>
            </w:r>
            <w:r w:rsidRPr="00ED29D2">
              <w:rPr>
                <w:color w:val="000000" w:themeColor="text1"/>
                <w:sz w:val="26"/>
                <w:szCs w:val="26"/>
                <w:lang w:val="lv-LV"/>
              </w:rPr>
              <w:t>a</w:t>
            </w:r>
            <w:r w:rsidR="001A45C7" w:rsidRPr="00ED29D2">
              <w:rPr>
                <w:rFonts w:eastAsia="Times New Roman"/>
                <w:color w:val="000000" w:themeColor="text1"/>
                <w:sz w:val="26"/>
                <w:szCs w:val="26"/>
                <w:lang w:val="lv-LV" w:eastAsia="lv-LV"/>
              </w:rPr>
              <w:t>, septembr</w:t>
            </w:r>
            <w:r w:rsidRPr="00ED29D2">
              <w:rPr>
                <w:color w:val="000000" w:themeColor="text1"/>
                <w:sz w:val="26"/>
                <w:szCs w:val="26"/>
                <w:lang w:val="lv-LV"/>
              </w:rPr>
              <w:t>a</w:t>
            </w:r>
            <w:r w:rsidR="001A45C7" w:rsidRPr="00ED29D2">
              <w:rPr>
                <w:rFonts w:eastAsia="Times New Roman"/>
                <w:color w:val="000000" w:themeColor="text1"/>
                <w:sz w:val="26"/>
                <w:szCs w:val="26"/>
                <w:lang w:val="lv-LV" w:eastAsia="lv-LV"/>
              </w:rPr>
              <w:t>, oktobr</w:t>
            </w:r>
            <w:r w:rsidRPr="00ED29D2">
              <w:rPr>
                <w:color w:val="000000" w:themeColor="text1"/>
                <w:sz w:val="26"/>
                <w:szCs w:val="26"/>
                <w:lang w:val="lv-LV"/>
              </w:rPr>
              <w:t>a mēnešos kopā</w:t>
            </w:r>
            <w:r w:rsidR="00E233A4" w:rsidRPr="00ED29D2">
              <w:rPr>
                <w:rFonts w:eastAsia="Times New Roman"/>
                <w:color w:val="000000" w:themeColor="text1"/>
                <w:sz w:val="26"/>
                <w:szCs w:val="26"/>
                <w:lang w:val="lv-LV" w:eastAsia="lv-LV"/>
              </w:rPr>
              <w:t>.</w:t>
            </w:r>
          </w:p>
          <w:p w14:paraId="75AC848A" w14:textId="52436137" w:rsidR="0060759A" w:rsidRPr="00ED29D2" w:rsidRDefault="0060759A" w:rsidP="00F65BFF">
            <w:pPr>
              <w:spacing w:before="120"/>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Granta nosacījumi: </w:t>
            </w:r>
          </w:p>
          <w:p w14:paraId="34568BE3" w14:textId="51F4F1C9" w:rsidR="0060759A" w:rsidRPr="00ED29D2" w:rsidRDefault="0060759A" w:rsidP="00A46F10">
            <w:pPr>
              <w:pStyle w:val="ListParagraph"/>
              <w:numPr>
                <w:ilvl w:val="0"/>
                <w:numId w:val="7"/>
              </w:numPr>
              <w:spacing w:before="120"/>
              <w:ind w:left="337"/>
              <w:contextualSpacing w:val="0"/>
              <w:jc w:val="both"/>
              <w:rPr>
                <w:rFonts w:eastAsia="Times New Roman"/>
                <w:b/>
                <w:bCs/>
                <w:color w:val="000000" w:themeColor="text1"/>
                <w:sz w:val="26"/>
                <w:szCs w:val="26"/>
                <w:lang w:val="lv-LV" w:eastAsia="lv-LV"/>
              </w:rPr>
            </w:pPr>
            <w:r w:rsidRPr="00ED29D2">
              <w:rPr>
                <w:rFonts w:eastAsia="Times New Roman"/>
                <w:color w:val="000000" w:themeColor="text1"/>
                <w:sz w:val="26"/>
                <w:szCs w:val="26"/>
                <w:lang w:val="lv-LV" w:eastAsia="lv-LV"/>
              </w:rPr>
              <w:lastRenderedPageBreak/>
              <w:t xml:space="preserve">atbalsta apmērs </w:t>
            </w:r>
            <w:r w:rsidR="00E7617E" w:rsidRPr="00ED29D2">
              <w:rPr>
                <w:rFonts w:eastAsia="Times New Roman"/>
                <w:color w:val="000000" w:themeColor="text1"/>
                <w:sz w:val="26"/>
                <w:szCs w:val="26"/>
                <w:lang w:val="lv-LV" w:eastAsia="lv-LV"/>
              </w:rPr>
              <w:t xml:space="preserve">(jeb atbalsta pieejamā summa) uzņēmumam </w:t>
            </w:r>
            <w:r w:rsidRPr="00ED29D2">
              <w:rPr>
                <w:rFonts w:eastAsia="Times New Roman"/>
                <w:color w:val="000000" w:themeColor="text1"/>
                <w:sz w:val="26"/>
                <w:szCs w:val="26"/>
                <w:lang w:val="lv-LV" w:eastAsia="lv-LV"/>
              </w:rPr>
              <w:t>noteikts</w:t>
            </w:r>
            <w:r w:rsidRPr="00ED29D2">
              <w:rPr>
                <w:rFonts w:eastAsia="Times New Roman"/>
                <w:b/>
                <w:bCs/>
                <w:color w:val="000000" w:themeColor="text1"/>
                <w:sz w:val="26"/>
                <w:szCs w:val="26"/>
                <w:lang w:val="lv-LV" w:eastAsia="lv-LV"/>
              </w:rPr>
              <w:t xml:space="preserve"> </w:t>
            </w:r>
            <w:r w:rsidR="0063475C" w:rsidRPr="00ED29D2">
              <w:rPr>
                <w:color w:val="000000" w:themeColor="text1"/>
                <w:sz w:val="26"/>
                <w:szCs w:val="26"/>
                <w:lang w:val="lv-LV"/>
              </w:rPr>
              <w:t xml:space="preserve">30% apmērā no uzņēmuma bruto darba algas, par kuru nomaksāti darba algas nodokļi 2020. gada augustā, septembrī un oktobrī, kopsummas, bet ne vairāk kā 50 000 euro par </w:t>
            </w:r>
            <w:r w:rsidR="00466057" w:rsidRPr="00ED29D2">
              <w:rPr>
                <w:color w:val="000000" w:themeColor="text1"/>
                <w:sz w:val="26"/>
                <w:szCs w:val="26"/>
                <w:lang w:val="lv-LV"/>
              </w:rPr>
              <w:t>atbalsta periodu</w:t>
            </w:r>
            <w:r w:rsidR="0063475C" w:rsidRPr="00ED29D2">
              <w:rPr>
                <w:color w:val="000000" w:themeColor="text1"/>
                <w:sz w:val="26"/>
                <w:szCs w:val="26"/>
                <w:lang w:val="lv-LV"/>
              </w:rPr>
              <w:t>, un ne vairāk kā 800 000 </w:t>
            </w:r>
            <w:r w:rsidR="0063475C" w:rsidRPr="00ED29D2">
              <w:rPr>
                <w:i/>
                <w:iCs/>
                <w:color w:val="000000" w:themeColor="text1"/>
                <w:sz w:val="26"/>
                <w:szCs w:val="26"/>
                <w:lang w:val="lv-LV"/>
              </w:rPr>
              <w:t>euro </w:t>
            </w:r>
            <w:r w:rsidR="0063475C" w:rsidRPr="00ED29D2">
              <w:rPr>
                <w:color w:val="000000" w:themeColor="text1"/>
                <w:sz w:val="26"/>
                <w:szCs w:val="26"/>
                <w:lang w:val="lv-LV"/>
              </w:rPr>
              <w:t>saistītai personu</w:t>
            </w:r>
            <w:r w:rsidR="0063475C" w:rsidRPr="00ED29D2">
              <w:rPr>
                <w:color w:val="000000" w:themeColor="text1"/>
                <w:sz w:val="26"/>
                <w:szCs w:val="26"/>
                <w:lang w:val="lv-LV" w:eastAsia="lv-LV"/>
              </w:rPr>
              <w:t xml:space="preserve"> </w:t>
            </w:r>
            <w:r w:rsidR="0063475C" w:rsidRPr="00ED29D2">
              <w:rPr>
                <w:color w:val="000000" w:themeColor="text1"/>
                <w:sz w:val="26"/>
                <w:szCs w:val="26"/>
                <w:lang w:val="lv-LV"/>
              </w:rPr>
              <w:t>grupai</w:t>
            </w:r>
            <w:r w:rsidRPr="00ED29D2">
              <w:rPr>
                <w:color w:val="000000" w:themeColor="text1"/>
                <w:sz w:val="26"/>
                <w:szCs w:val="26"/>
                <w:lang w:val="lv-LV"/>
              </w:rPr>
              <w:t>;</w:t>
            </w:r>
          </w:p>
          <w:p w14:paraId="5E24D69D" w14:textId="6E8A534B" w:rsidR="0060759A" w:rsidRPr="00ED29D2" w:rsidRDefault="0060759A" w:rsidP="00A46F10">
            <w:pPr>
              <w:pStyle w:val="ListParagraph"/>
              <w:numPr>
                <w:ilvl w:val="0"/>
                <w:numId w:val="7"/>
              </w:numPr>
              <w:spacing w:before="120"/>
              <w:ind w:left="337"/>
              <w:contextualSpacing w:val="0"/>
              <w:jc w:val="both"/>
              <w:rPr>
                <w:rFonts w:eastAsia="Times New Roman"/>
                <w:b/>
                <w:bCs/>
                <w:color w:val="000000" w:themeColor="text1"/>
                <w:sz w:val="26"/>
                <w:szCs w:val="26"/>
                <w:lang w:val="lv-LV" w:eastAsia="lv-LV"/>
              </w:rPr>
            </w:pPr>
            <w:r w:rsidRPr="00ED29D2">
              <w:rPr>
                <w:color w:val="000000" w:themeColor="text1"/>
                <w:sz w:val="26"/>
                <w:szCs w:val="26"/>
                <w:lang w:val="lv-LV"/>
              </w:rPr>
              <w:t>atbalsta apmērs uzņēmumiem, kas atbilst NACE </w:t>
            </w:r>
            <w:hyperlink r:id="rId11" w:anchor="n2" w:history="1">
              <w:r w:rsidRPr="00ED29D2">
                <w:rPr>
                  <w:rStyle w:val="Hyperlink"/>
                  <w:color w:val="000000" w:themeColor="text1"/>
                  <w:sz w:val="26"/>
                  <w:szCs w:val="26"/>
                  <w:u w:val="none"/>
                  <w:lang w:val="lv-LV"/>
                </w:rPr>
                <w:t>2. </w:t>
              </w:r>
            </w:hyperlink>
            <w:r w:rsidRPr="00ED29D2">
              <w:rPr>
                <w:color w:val="000000" w:themeColor="text1"/>
                <w:sz w:val="26"/>
                <w:szCs w:val="26"/>
                <w:lang w:val="lv-LV"/>
              </w:rPr>
              <w:t xml:space="preserve">red. C sadaļas grupai 10.2 "Zivju, vēžveidīgo un mīkstmiešu pārstrāde un konservēšana", tiek noteikts </w:t>
            </w:r>
            <w:r w:rsidR="003149C1" w:rsidRPr="00ED29D2">
              <w:rPr>
                <w:color w:val="000000" w:themeColor="text1"/>
                <w:sz w:val="26"/>
                <w:szCs w:val="26"/>
                <w:lang w:val="lv-LV"/>
              </w:rPr>
              <w:t>30</w:t>
            </w:r>
            <w:r w:rsidRPr="00ED29D2">
              <w:rPr>
                <w:color w:val="000000" w:themeColor="text1"/>
                <w:sz w:val="26"/>
                <w:szCs w:val="26"/>
                <w:lang w:val="lv-LV"/>
              </w:rPr>
              <w:t xml:space="preserve"> % apmērā no </w:t>
            </w:r>
            <w:r w:rsidR="0063475C" w:rsidRPr="00ED29D2">
              <w:rPr>
                <w:color w:val="000000" w:themeColor="text1"/>
                <w:sz w:val="26"/>
                <w:szCs w:val="26"/>
                <w:lang w:val="lv-LV"/>
              </w:rPr>
              <w:t xml:space="preserve">uzņēmuma bruto darba algas, par kuru nomaksāti darba algas nodokļi 2020. gada augustā, septembrī un oktobrī, kopsummas, bet ne vairāk kā 50 000 euro par </w:t>
            </w:r>
            <w:r w:rsidR="00466057" w:rsidRPr="00ED29D2">
              <w:rPr>
                <w:color w:val="000000" w:themeColor="text1"/>
                <w:sz w:val="26"/>
                <w:szCs w:val="26"/>
                <w:lang w:val="lv-LV"/>
              </w:rPr>
              <w:t>atbalsta periodu</w:t>
            </w:r>
            <w:r w:rsidR="0063475C" w:rsidRPr="00ED29D2">
              <w:rPr>
                <w:color w:val="000000" w:themeColor="text1"/>
                <w:sz w:val="26"/>
                <w:szCs w:val="26"/>
                <w:lang w:val="lv-LV"/>
              </w:rPr>
              <w:t>, un ne vairāk kā 120 000 </w:t>
            </w:r>
            <w:r w:rsidR="0063475C" w:rsidRPr="00ED29D2">
              <w:rPr>
                <w:i/>
                <w:iCs/>
                <w:color w:val="000000" w:themeColor="text1"/>
                <w:sz w:val="26"/>
                <w:szCs w:val="26"/>
                <w:lang w:val="lv-LV"/>
              </w:rPr>
              <w:t>euro </w:t>
            </w:r>
            <w:r w:rsidR="0063475C" w:rsidRPr="00ED29D2">
              <w:rPr>
                <w:color w:val="000000" w:themeColor="text1"/>
                <w:sz w:val="26"/>
                <w:szCs w:val="26"/>
                <w:lang w:val="lv-LV"/>
              </w:rPr>
              <w:t>saistītai personu</w:t>
            </w:r>
            <w:r w:rsidR="0063475C" w:rsidRPr="00ED29D2">
              <w:rPr>
                <w:color w:val="000000" w:themeColor="text1"/>
                <w:sz w:val="26"/>
                <w:szCs w:val="26"/>
                <w:lang w:val="lv-LV" w:eastAsia="lv-LV"/>
              </w:rPr>
              <w:t xml:space="preserve"> </w:t>
            </w:r>
            <w:r w:rsidR="0063475C" w:rsidRPr="00ED29D2">
              <w:rPr>
                <w:color w:val="000000" w:themeColor="text1"/>
                <w:sz w:val="26"/>
                <w:szCs w:val="26"/>
                <w:lang w:val="lv-LV"/>
              </w:rPr>
              <w:t>grupai</w:t>
            </w:r>
            <w:r w:rsidR="00760CC2" w:rsidRPr="00ED29D2">
              <w:rPr>
                <w:color w:val="000000" w:themeColor="text1"/>
                <w:sz w:val="26"/>
                <w:szCs w:val="26"/>
                <w:lang w:val="lv-LV"/>
              </w:rPr>
              <w:t>;</w:t>
            </w:r>
          </w:p>
          <w:p w14:paraId="3FD04142" w14:textId="3B33CF87" w:rsidR="0060759A" w:rsidRPr="00ED29D2" w:rsidRDefault="0060759A" w:rsidP="00A46F10">
            <w:pPr>
              <w:pStyle w:val="ListParagraph"/>
              <w:spacing w:before="120"/>
              <w:ind w:left="337"/>
              <w:contextualSpacing w:val="0"/>
              <w:jc w:val="both"/>
              <w:rPr>
                <w:rFonts w:eastAsia="Times New Roman"/>
                <w:b/>
                <w:bCs/>
                <w:color w:val="000000" w:themeColor="text1"/>
                <w:sz w:val="26"/>
                <w:szCs w:val="26"/>
                <w:highlight w:val="yellow"/>
                <w:lang w:val="lv-LV" w:eastAsia="lv-LV"/>
              </w:rPr>
            </w:pPr>
            <w:r w:rsidRPr="00ED29D2">
              <w:rPr>
                <w:color w:val="000000" w:themeColor="text1"/>
                <w:sz w:val="26"/>
                <w:szCs w:val="26"/>
                <w:lang w:val="lv-LV"/>
              </w:rPr>
              <w:t xml:space="preserve">Abi augstāk minētie </w:t>
            </w:r>
            <w:r w:rsidR="003149C1" w:rsidRPr="00ED29D2">
              <w:rPr>
                <w:color w:val="000000" w:themeColor="text1"/>
                <w:sz w:val="26"/>
                <w:szCs w:val="26"/>
                <w:lang w:val="lv-LV"/>
              </w:rPr>
              <w:t xml:space="preserve">atbalsta apmēra </w:t>
            </w:r>
            <w:r w:rsidRPr="00ED29D2">
              <w:rPr>
                <w:color w:val="000000" w:themeColor="text1"/>
                <w:sz w:val="26"/>
                <w:szCs w:val="26"/>
                <w:lang w:val="lv-LV"/>
              </w:rPr>
              <w:t>nosacījumi izriet no Eiropas Komisijas 2020. gada 19. marta paziņojuma "Pagaidu regulējums valsts atbalsta pasākumiem, ar ko atbalsta ekonomiku pašreizējā Covid-19 uzliesmojuma situācijā" (C(2020)1863) (turpmāk – Pagaidu regulējums) noteikumiem</w:t>
            </w:r>
            <w:r w:rsidR="0063475C" w:rsidRPr="00ED29D2">
              <w:rPr>
                <w:color w:val="000000" w:themeColor="text1"/>
                <w:sz w:val="26"/>
                <w:szCs w:val="26"/>
                <w:lang w:val="lv-LV"/>
              </w:rPr>
              <w:t xml:space="preserve">. Vienlaikus noteikta </w:t>
            </w:r>
            <w:r w:rsidR="00466057" w:rsidRPr="00ED29D2">
              <w:rPr>
                <w:color w:val="000000" w:themeColor="text1"/>
                <w:sz w:val="26"/>
                <w:szCs w:val="26"/>
                <w:lang w:val="lv-LV"/>
              </w:rPr>
              <w:t xml:space="preserve">atbalstaa apmēra </w:t>
            </w:r>
            <w:r w:rsidR="0063475C" w:rsidRPr="00ED29D2">
              <w:rPr>
                <w:color w:val="000000" w:themeColor="text1"/>
                <w:sz w:val="26"/>
                <w:szCs w:val="26"/>
                <w:lang w:val="lv-LV"/>
              </w:rPr>
              <w:t>augšējā robeža atbalsta pretendent</w:t>
            </w:r>
            <w:r w:rsidR="00466057" w:rsidRPr="00ED29D2">
              <w:rPr>
                <w:color w:val="000000" w:themeColor="text1"/>
                <w:sz w:val="26"/>
                <w:szCs w:val="26"/>
                <w:lang w:val="lv-LV"/>
              </w:rPr>
              <w:t>am</w:t>
            </w:r>
            <w:r w:rsidR="00760CC2" w:rsidRPr="00ED29D2">
              <w:rPr>
                <w:color w:val="000000" w:themeColor="text1"/>
                <w:sz w:val="26"/>
                <w:szCs w:val="26"/>
                <w:lang w:val="lv-LV"/>
              </w:rPr>
              <w:t>;</w:t>
            </w:r>
          </w:p>
          <w:p w14:paraId="565BD9BF" w14:textId="197A7FB6" w:rsidR="00A46F10" w:rsidRPr="00ED29D2" w:rsidRDefault="00A46F10" w:rsidP="00A46F10">
            <w:pPr>
              <w:pStyle w:val="ListParagraph"/>
              <w:numPr>
                <w:ilvl w:val="0"/>
                <w:numId w:val="7"/>
              </w:numPr>
              <w:spacing w:before="120"/>
              <w:ind w:left="337"/>
              <w:contextualSpacing w:val="0"/>
              <w:jc w:val="both"/>
              <w:rPr>
                <w:rFonts w:eastAsia="Times New Roman"/>
                <w:color w:val="000000" w:themeColor="text1"/>
                <w:sz w:val="26"/>
                <w:szCs w:val="26"/>
                <w:lang w:val="lv-LV" w:eastAsia="lv-LV"/>
              </w:rPr>
            </w:pPr>
            <w:r w:rsidRPr="00ED29D2">
              <w:rPr>
                <w:color w:val="000000" w:themeColor="text1"/>
                <w:sz w:val="26"/>
                <w:szCs w:val="26"/>
                <w:lang w:val="lv-LV"/>
              </w:rPr>
              <w:t xml:space="preserve">atbalstu piešķir </w:t>
            </w:r>
            <w:r w:rsidR="00466057" w:rsidRPr="00ED29D2">
              <w:rPr>
                <w:color w:val="000000" w:themeColor="text1"/>
                <w:sz w:val="26"/>
                <w:szCs w:val="26"/>
                <w:lang w:val="lv-LV"/>
              </w:rPr>
              <w:t xml:space="preserve">vienreiz </w:t>
            </w:r>
            <w:r w:rsidRPr="00ED29D2">
              <w:rPr>
                <w:color w:val="000000" w:themeColor="text1"/>
                <w:sz w:val="26"/>
                <w:szCs w:val="26"/>
                <w:lang w:val="lv-LV"/>
              </w:rPr>
              <w:t xml:space="preserve">par </w:t>
            </w:r>
            <w:r w:rsidR="00466057" w:rsidRPr="00ED29D2">
              <w:rPr>
                <w:color w:val="000000" w:themeColor="text1"/>
                <w:sz w:val="26"/>
                <w:szCs w:val="26"/>
                <w:lang w:val="lv-LV"/>
              </w:rPr>
              <w:t xml:space="preserve">atbalsta periodu, t.i., </w:t>
            </w:r>
            <w:r w:rsidRPr="00ED29D2">
              <w:rPr>
                <w:color w:val="000000" w:themeColor="text1"/>
                <w:sz w:val="26"/>
                <w:szCs w:val="26"/>
                <w:lang w:val="lv-LV"/>
              </w:rPr>
              <w:t>2020.gada novembr</w:t>
            </w:r>
            <w:r w:rsidR="00466057" w:rsidRPr="00ED29D2">
              <w:rPr>
                <w:color w:val="000000" w:themeColor="text1"/>
                <w:sz w:val="26"/>
                <w:szCs w:val="26"/>
                <w:lang w:val="lv-LV"/>
              </w:rPr>
              <w:t xml:space="preserve">i </w:t>
            </w:r>
            <w:r w:rsidRPr="00ED29D2">
              <w:rPr>
                <w:color w:val="000000" w:themeColor="text1"/>
                <w:sz w:val="26"/>
                <w:szCs w:val="26"/>
                <w:lang w:val="lv-LV"/>
              </w:rPr>
              <w:t>un decembr</w:t>
            </w:r>
            <w:r w:rsidR="00466057" w:rsidRPr="00ED29D2">
              <w:rPr>
                <w:color w:val="000000" w:themeColor="text1"/>
                <w:sz w:val="26"/>
                <w:szCs w:val="26"/>
                <w:lang w:val="lv-LV"/>
              </w:rPr>
              <w:t>i kopā</w:t>
            </w:r>
            <w:r w:rsidRPr="00ED29D2">
              <w:rPr>
                <w:color w:val="000000" w:themeColor="text1"/>
                <w:sz w:val="26"/>
                <w:szCs w:val="26"/>
                <w:lang w:val="lv-LV"/>
              </w:rPr>
              <w:t>;</w:t>
            </w:r>
          </w:p>
          <w:p w14:paraId="0DBF029D" w14:textId="7F1EA98F" w:rsidR="00760CC2" w:rsidRPr="00ED29D2" w:rsidRDefault="00760CC2" w:rsidP="00A46F10">
            <w:pPr>
              <w:pStyle w:val="ListParagraph"/>
              <w:numPr>
                <w:ilvl w:val="0"/>
                <w:numId w:val="7"/>
              </w:numPr>
              <w:spacing w:before="120"/>
              <w:ind w:left="337"/>
              <w:contextualSpacing w:val="0"/>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grantu nedrīkst apvienot ar citu valsts atbalstu par vienām un tām pašām attiecināmajām izmaksām.</w:t>
            </w:r>
            <w:r w:rsidRPr="00ED29D2">
              <w:rPr>
                <w:color w:val="000000" w:themeColor="text1"/>
                <w:sz w:val="26"/>
                <w:szCs w:val="26"/>
                <w:lang w:val="lv-LV"/>
              </w:rPr>
              <w:t xml:space="preserve"> </w:t>
            </w:r>
          </w:p>
          <w:p w14:paraId="7A0F8495" w14:textId="77777777" w:rsidR="007B18E8" w:rsidRPr="00ED29D2" w:rsidRDefault="00760CC2" w:rsidP="00A46F10">
            <w:pPr>
              <w:pStyle w:val="ListParagraph"/>
              <w:numPr>
                <w:ilvl w:val="0"/>
                <w:numId w:val="7"/>
              </w:numPr>
              <w:spacing w:before="120"/>
              <w:ind w:left="337"/>
              <w:contextualSpacing w:val="0"/>
              <w:jc w:val="both"/>
              <w:rPr>
                <w:rFonts w:eastAsia="Times New Roman"/>
                <w:color w:val="000000" w:themeColor="text1"/>
                <w:sz w:val="26"/>
                <w:szCs w:val="26"/>
                <w:lang w:val="lv-LV" w:eastAsia="lv-LV"/>
              </w:rPr>
            </w:pPr>
            <w:r w:rsidRPr="00ED29D2">
              <w:rPr>
                <w:color w:val="000000" w:themeColor="text1"/>
                <w:sz w:val="26"/>
                <w:szCs w:val="26"/>
                <w:lang w:val="lv-LV"/>
              </w:rPr>
              <w:t>grantu lauksaimniecības produktu pārstrādes vai tirdzniecības nozares uzņēmumiem var piešķirt ar nosacījumu, ka to daļēji vai pilnībā nenodod primārajiem ražotājiem un atbalsts nav balstīts uz tādu produktu cenu vai daudzumu, kuri iegādāti no primārajiem ražotājiem vai kurus attiecīgie uzņēmumi laiduši tirgū</w:t>
            </w:r>
            <w:r w:rsidR="007B18E8" w:rsidRPr="00ED29D2">
              <w:rPr>
                <w:color w:val="000000" w:themeColor="text1"/>
                <w:sz w:val="26"/>
                <w:szCs w:val="26"/>
                <w:lang w:val="lv-LV"/>
              </w:rPr>
              <w:t>;</w:t>
            </w:r>
          </w:p>
          <w:p w14:paraId="7B2847C8" w14:textId="21586C1E" w:rsidR="0060759A" w:rsidRPr="00ED29D2" w:rsidRDefault="007B18E8" w:rsidP="00A46F10">
            <w:pPr>
              <w:pStyle w:val="ListParagraph"/>
              <w:numPr>
                <w:ilvl w:val="0"/>
                <w:numId w:val="7"/>
              </w:numPr>
              <w:spacing w:before="120"/>
              <w:ind w:left="337"/>
              <w:contextualSpacing w:val="0"/>
              <w:jc w:val="both"/>
              <w:rPr>
                <w:rFonts w:eastAsia="Times New Roman"/>
                <w:color w:val="000000" w:themeColor="text1"/>
                <w:sz w:val="26"/>
                <w:szCs w:val="26"/>
                <w:lang w:val="lv-LV" w:eastAsia="lv-LV"/>
              </w:rPr>
            </w:pPr>
            <w:r w:rsidRPr="00ED29D2">
              <w:rPr>
                <w:color w:val="000000" w:themeColor="text1"/>
                <w:sz w:val="26"/>
                <w:szCs w:val="26"/>
                <w:lang w:val="lv-LV"/>
              </w:rPr>
              <w:t>atbalstu piešķir pieejamā finansējuma ietvaros, ievērojot uzņēmumu iesniegumu iesniegšanas secību</w:t>
            </w:r>
            <w:r w:rsidR="00760CC2" w:rsidRPr="00ED29D2">
              <w:rPr>
                <w:color w:val="000000" w:themeColor="text1"/>
                <w:sz w:val="26"/>
                <w:szCs w:val="26"/>
                <w:lang w:val="lv-LV"/>
              </w:rPr>
              <w:t>.</w:t>
            </w:r>
          </w:p>
          <w:p w14:paraId="583877F7" w14:textId="1525A7A1" w:rsidR="00A556E0" w:rsidRPr="00ED29D2" w:rsidRDefault="00A46F10" w:rsidP="00A46F10">
            <w:pPr>
              <w:pStyle w:val="ListParagraph"/>
              <w:numPr>
                <w:ilvl w:val="0"/>
                <w:numId w:val="7"/>
              </w:numPr>
              <w:spacing w:before="120"/>
              <w:ind w:left="337"/>
              <w:contextualSpacing w:val="0"/>
              <w:jc w:val="both"/>
              <w:rPr>
                <w:rFonts w:eastAsia="Times New Roman"/>
                <w:color w:val="000000" w:themeColor="text1"/>
                <w:sz w:val="26"/>
                <w:szCs w:val="26"/>
                <w:lang w:val="lv-LV" w:eastAsia="lv-LV"/>
              </w:rPr>
            </w:pPr>
            <w:r w:rsidRPr="00ED29D2">
              <w:rPr>
                <w:color w:val="000000" w:themeColor="text1"/>
                <w:sz w:val="26"/>
                <w:szCs w:val="26"/>
                <w:lang w:val="lv-LV" w:eastAsia="lv-LV"/>
              </w:rPr>
              <w:t>a</w:t>
            </w:r>
            <w:r w:rsidR="00A556E0" w:rsidRPr="00ED29D2">
              <w:rPr>
                <w:color w:val="000000" w:themeColor="text1"/>
                <w:sz w:val="26"/>
                <w:szCs w:val="26"/>
                <w:lang w:val="lv-LV" w:eastAsia="lv-LV"/>
              </w:rPr>
              <w:t>tbalsta periods no 2020.gada 1.novembra līdz 2020.gada 31.decembrim.</w:t>
            </w:r>
          </w:p>
          <w:p w14:paraId="5EDB6733" w14:textId="7665A421" w:rsidR="003A01ED" w:rsidRPr="00ED29D2" w:rsidRDefault="00A613FE" w:rsidP="00F65BFF">
            <w:pPr>
              <w:spacing w:before="120"/>
              <w:jc w:val="both"/>
              <w:rPr>
                <w:rFonts w:eastAsiaTheme="minorHAnsi"/>
                <w:color w:val="000000" w:themeColor="text1"/>
                <w:sz w:val="26"/>
                <w:szCs w:val="26"/>
                <w:u w:val="single"/>
                <w:lang w:val="lv-LV"/>
              </w:rPr>
            </w:pPr>
            <w:r w:rsidRPr="00ED29D2">
              <w:rPr>
                <w:color w:val="000000" w:themeColor="text1"/>
                <w:sz w:val="26"/>
                <w:szCs w:val="26"/>
                <w:u w:val="single"/>
                <w:lang w:val="lv-LV"/>
              </w:rPr>
              <w:t>Pieteikšanās un iesniegumu vērtēšana</w:t>
            </w:r>
          </w:p>
          <w:p w14:paraId="388370D2" w14:textId="799CFB00" w:rsidR="0060759A" w:rsidRPr="00ED29D2" w:rsidRDefault="0060759A" w:rsidP="00F65BFF">
            <w:pPr>
              <w:shd w:val="clear" w:color="auto" w:fill="FFFFFF"/>
              <w:spacing w:before="120"/>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Lai saņemtu krīzes grantu programmas pieejamo atbalstu, uzņēmumam būs jāiesniedz </w:t>
            </w:r>
            <w:r w:rsidR="000B0FC6" w:rsidRPr="00ED29D2">
              <w:rPr>
                <w:rFonts w:eastAsia="Times New Roman"/>
                <w:color w:val="000000" w:themeColor="text1"/>
                <w:sz w:val="26"/>
                <w:szCs w:val="26"/>
                <w:lang w:val="lv-LV" w:eastAsia="lv-LV"/>
              </w:rPr>
              <w:t>VID</w:t>
            </w:r>
            <w:r w:rsidRPr="00ED29D2">
              <w:rPr>
                <w:rFonts w:eastAsia="Times New Roman"/>
                <w:color w:val="000000" w:themeColor="text1"/>
                <w:sz w:val="26"/>
                <w:szCs w:val="26"/>
                <w:lang w:val="lv-LV" w:eastAsia="lv-LV"/>
              </w:rPr>
              <w:t xml:space="preserve"> iesniegums</w:t>
            </w:r>
            <w:r w:rsidR="000B0FC6" w:rsidRPr="00ED29D2">
              <w:rPr>
                <w:color w:val="000000" w:themeColor="text1"/>
                <w:sz w:val="26"/>
                <w:szCs w:val="26"/>
                <w:lang w:val="lv-LV"/>
              </w:rPr>
              <w:t xml:space="preserve">, </w:t>
            </w:r>
            <w:r w:rsidR="00C44178" w:rsidRPr="00ED29D2">
              <w:rPr>
                <w:color w:val="000000" w:themeColor="text1"/>
                <w:sz w:val="26"/>
                <w:szCs w:val="26"/>
                <w:lang w:val="lv-LV"/>
              </w:rPr>
              <w:t>izmantojot</w:t>
            </w:r>
            <w:r w:rsidR="000B0FC6" w:rsidRPr="00ED29D2">
              <w:rPr>
                <w:color w:val="000000" w:themeColor="text1"/>
                <w:sz w:val="26"/>
                <w:szCs w:val="26"/>
                <w:lang w:val="lv-LV"/>
              </w:rPr>
              <w:t xml:space="preserve"> EDS vai valsts pārvaldes pakalpojumu portālā </w:t>
            </w:r>
            <w:hyperlink r:id="rId12" w:history="1">
              <w:r w:rsidR="000B0FC6" w:rsidRPr="00ED29D2">
                <w:rPr>
                  <w:rStyle w:val="Hyperlink"/>
                  <w:color w:val="000000" w:themeColor="text1"/>
                  <w:sz w:val="26"/>
                  <w:szCs w:val="26"/>
                  <w:u w:val="none"/>
                  <w:lang w:val="lv-LV"/>
                </w:rPr>
                <w:t>www.latvija.lv</w:t>
              </w:r>
            </w:hyperlink>
            <w:r w:rsidRPr="00ED29D2">
              <w:rPr>
                <w:rFonts w:eastAsia="Times New Roman"/>
                <w:color w:val="000000" w:themeColor="text1"/>
                <w:sz w:val="26"/>
                <w:szCs w:val="26"/>
                <w:lang w:val="lv-LV" w:eastAsia="lv-LV"/>
              </w:rPr>
              <w:t>:</w:t>
            </w:r>
          </w:p>
          <w:p w14:paraId="1DF2E3A6" w14:textId="67230E37" w:rsidR="0060759A" w:rsidRPr="00ED29D2" w:rsidRDefault="000B0FC6" w:rsidP="000B0FC6">
            <w:pPr>
              <w:shd w:val="clear" w:color="auto" w:fill="FFFFFF"/>
              <w:spacing w:before="120"/>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Iesniegumā </w:t>
            </w:r>
            <w:r w:rsidRPr="00ED29D2">
              <w:rPr>
                <w:color w:val="000000" w:themeColor="text1"/>
                <w:sz w:val="26"/>
                <w:szCs w:val="26"/>
                <w:lang w:val="lv-LV"/>
              </w:rPr>
              <w:t xml:space="preserve">Covid-19 krīzes skartajam uzņēmumam </w:t>
            </w:r>
            <w:r w:rsidRPr="00ED29D2">
              <w:rPr>
                <w:rFonts w:eastAsia="Times New Roman"/>
                <w:color w:val="000000" w:themeColor="text1"/>
                <w:sz w:val="26"/>
                <w:szCs w:val="26"/>
                <w:lang w:val="lv-LV" w:eastAsia="lv-LV"/>
              </w:rPr>
              <w:t>jānorāda:</w:t>
            </w:r>
          </w:p>
          <w:p w14:paraId="55004CA9" w14:textId="194E7370" w:rsidR="000B0FC6" w:rsidRPr="00ED29D2" w:rsidRDefault="000B0FC6" w:rsidP="00E7617E">
            <w:pPr>
              <w:pStyle w:val="ListParagraph"/>
              <w:numPr>
                <w:ilvl w:val="0"/>
                <w:numId w:val="25"/>
              </w:numPr>
              <w:shd w:val="clear" w:color="auto" w:fill="FFFFFF"/>
              <w:spacing w:before="120"/>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ar uz</w:t>
            </w:r>
            <w:r w:rsidR="00E7617E" w:rsidRPr="00ED29D2">
              <w:rPr>
                <w:rFonts w:eastAsia="Times New Roman"/>
                <w:color w:val="000000" w:themeColor="text1"/>
                <w:sz w:val="26"/>
                <w:szCs w:val="26"/>
                <w:lang w:val="lv-LV" w:eastAsia="lv-LV"/>
              </w:rPr>
              <w:t>ņē</w:t>
            </w:r>
            <w:r w:rsidRPr="00ED29D2">
              <w:rPr>
                <w:rFonts w:eastAsia="Times New Roman"/>
                <w:color w:val="000000" w:themeColor="text1"/>
                <w:sz w:val="26"/>
                <w:szCs w:val="26"/>
                <w:lang w:val="lv-LV" w:eastAsia="lv-LV"/>
              </w:rPr>
              <w:t>mum</w:t>
            </w:r>
            <w:r w:rsidR="00E7617E" w:rsidRPr="00ED29D2">
              <w:rPr>
                <w:rFonts w:eastAsia="Times New Roman"/>
                <w:color w:val="000000" w:themeColor="text1"/>
                <w:sz w:val="26"/>
                <w:szCs w:val="26"/>
                <w:lang w:val="lv-LV" w:eastAsia="lv-LV"/>
              </w:rPr>
              <w:t>a reģistrāciju</w:t>
            </w:r>
            <w:r w:rsidRPr="00ED29D2">
              <w:rPr>
                <w:rFonts w:eastAsia="Times New Roman"/>
                <w:color w:val="000000" w:themeColor="text1"/>
                <w:sz w:val="26"/>
                <w:szCs w:val="26"/>
                <w:lang w:val="lv-LV" w:eastAsia="lv-LV"/>
              </w:rPr>
              <w:t xml:space="preserve"> saistītā informācija;</w:t>
            </w:r>
          </w:p>
          <w:p w14:paraId="3C9C2CDA" w14:textId="5633D1F3" w:rsidR="000B0FC6" w:rsidRPr="00ED29D2" w:rsidRDefault="00E7617E" w:rsidP="00E7617E">
            <w:pPr>
              <w:pStyle w:val="ListParagraph"/>
              <w:numPr>
                <w:ilvl w:val="0"/>
                <w:numId w:val="25"/>
              </w:numPr>
              <w:shd w:val="clear" w:color="auto" w:fill="FFFFFF"/>
              <w:spacing w:before="120"/>
              <w:jc w:val="both"/>
              <w:rPr>
                <w:rFonts w:eastAsia="Times New Roman"/>
                <w:color w:val="000000" w:themeColor="text1"/>
                <w:sz w:val="26"/>
                <w:szCs w:val="26"/>
                <w:lang w:val="lv-LV" w:eastAsia="lv-LV"/>
              </w:rPr>
            </w:pPr>
            <w:r w:rsidRPr="00ED29D2">
              <w:rPr>
                <w:color w:val="000000" w:themeColor="text1"/>
                <w:sz w:val="26"/>
                <w:szCs w:val="26"/>
                <w:lang w:val="lv-LV"/>
              </w:rPr>
              <w:t>atbalstam pieprasītā summa (</w:t>
            </w:r>
            <w:r w:rsidR="00466057" w:rsidRPr="00ED29D2">
              <w:rPr>
                <w:color w:val="000000" w:themeColor="text1"/>
                <w:sz w:val="26"/>
                <w:szCs w:val="26"/>
                <w:lang w:val="lv-LV"/>
              </w:rPr>
              <w:t xml:space="preserve">30% apmērā no uzņēmuma bruto darba algas, par kuru nomaksāti darba algas </w:t>
            </w:r>
            <w:r w:rsidR="00466057" w:rsidRPr="00ED29D2">
              <w:rPr>
                <w:color w:val="000000" w:themeColor="text1"/>
                <w:sz w:val="26"/>
                <w:szCs w:val="26"/>
                <w:lang w:val="lv-LV"/>
              </w:rPr>
              <w:lastRenderedPageBreak/>
              <w:t>nodokļi 2020. gada augustā, septembrī un oktobrī, kopsummas, bet ne vairāk kā 50 000 euro un ne vairāk kā 800 000 euro vai 120 000 </w:t>
            </w:r>
            <w:r w:rsidR="00466057" w:rsidRPr="00ED29D2">
              <w:rPr>
                <w:i/>
                <w:iCs/>
                <w:color w:val="000000" w:themeColor="text1"/>
                <w:sz w:val="26"/>
                <w:szCs w:val="26"/>
                <w:lang w:val="lv-LV"/>
              </w:rPr>
              <w:t>euro</w:t>
            </w:r>
            <w:r w:rsidR="00466057" w:rsidRPr="00ED29D2">
              <w:rPr>
                <w:color w:val="000000" w:themeColor="text1"/>
                <w:sz w:val="26"/>
                <w:szCs w:val="26"/>
                <w:lang w:val="lv-LV"/>
              </w:rPr>
              <w:t> saistītai personu grupai kā noteikts šo noteikumu 6.punktā un 7 punktā</w:t>
            </w:r>
            <w:r w:rsidRPr="00ED29D2">
              <w:rPr>
                <w:color w:val="000000" w:themeColor="text1"/>
                <w:sz w:val="26"/>
                <w:szCs w:val="26"/>
                <w:lang w:val="lv-LV"/>
              </w:rPr>
              <w:t xml:space="preserve">) un </w:t>
            </w:r>
            <w:r w:rsidR="00466057" w:rsidRPr="00ED29D2">
              <w:rPr>
                <w:color w:val="000000" w:themeColor="text1"/>
                <w:sz w:val="26"/>
                <w:szCs w:val="26"/>
                <w:lang w:val="lv-LV"/>
              </w:rPr>
              <w:t>2020. gada augustā, septembrī un oktobrī bruto darba algas, par kuru nomaksāti darba algas nodokļi 2020. gada augustā, septembrī un oktobrī, kopsumma</w:t>
            </w:r>
            <w:r w:rsidRPr="00ED29D2">
              <w:rPr>
                <w:color w:val="000000" w:themeColor="text1"/>
                <w:sz w:val="26"/>
                <w:szCs w:val="26"/>
                <w:lang w:val="lv-LV"/>
              </w:rPr>
              <w:t>;</w:t>
            </w:r>
          </w:p>
          <w:p w14:paraId="6E3A7848" w14:textId="54254150" w:rsidR="007B18E8" w:rsidRPr="00ED29D2" w:rsidRDefault="007B18E8" w:rsidP="00E7617E">
            <w:pPr>
              <w:pStyle w:val="ListParagraph"/>
              <w:numPr>
                <w:ilvl w:val="0"/>
                <w:numId w:val="25"/>
              </w:numPr>
              <w:shd w:val="clear" w:color="auto" w:fill="FFFFFF"/>
              <w:spacing w:before="120"/>
              <w:jc w:val="both"/>
              <w:rPr>
                <w:rFonts w:eastAsia="Times New Roman"/>
                <w:color w:val="000000" w:themeColor="text1"/>
                <w:sz w:val="26"/>
                <w:szCs w:val="26"/>
                <w:lang w:val="lv-LV" w:eastAsia="lv-LV"/>
              </w:rPr>
            </w:pPr>
            <w:r w:rsidRPr="00ED29D2">
              <w:rPr>
                <w:color w:val="000000" w:themeColor="text1"/>
                <w:sz w:val="26"/>
                <w:szCs w:val="26"/>
                <w:lang w:val="lv-LV"/>
              </w:rPr>
              <w:t xml:space="preserve">aizpildīta mazo un vidējo uzņēmumu deklarācija; </w:t>
            </w:r>
          </w:p>
          <w:p w14:paraId="229FF29E" w14:textId="1A3E972E" w:rsidR="00E7617E" w:rsidRPr="00ED29D2" w:rsidRDefault="00E7617E" w:rsidP="00E7617E">
            <w:pPr>
              <w:pStyle w:val="ListParagraph"/>
              <w:numPr>
                <w:ilvl w:val="0"/>
                <w:numId w:val="25"/>
              </w:numPr>
              <w:shd w:val="clear" w:color="auto" w:fill="FFFFFF"/>
              <w:spacing w:before="120"/>
              <w:jc w:val="both"/>
              <w:rPr>
                <w:rFonts w:eastAsia="Times New Roman"/>
                <w:color w:val="000000" w:themeColor="text1"/>
                <w:sz w:val="26"/>
                <w:szCs w:val="26"/>
                <w:lang w:val="lv-LV" w:eastAsia="lv-LV"/>
              </w:rPr>
            </w:pPr>
            <w:r w:rsidRPr="00ED29D2">
              <w:rPr>
                <w:color w:val="000000" w:themeColor="text1"/>
                <w:sz w:val="26"/>
                <w:szCs w:val="26"/>
                <w:lang w:val="lv-LV"/>
              </w:rPr>
              <w:t>atsevišķus apliecinājumus, ka:</w:t>
            </w:r>
          </w:p>
          <w:p w14:paraId="0818C574" w14:textId="6A14C68C" w:rsidR="00E7617E" w:rsidRPr="00ED29D2" w:rsidRDefault="004F0105" w:rsidP="00E7617E">
            <w:pPr>
              <w:pStyle w:val="ListParagraph"/>
              <w:numPr>
                <w:ilvl w:val="0"/>
                <w:numId w:val="7"/>
              </w:numPr>
              <w:shd w:val="clear" w:color="auto" w:fill="FFFFFF"/>
              <w:spacing w:before="120"/>
              <w:jc w:val="both"/>
              <w:rPr>
                <w:rFonts w:eastAsia="Times New Roman"/>
                <w:color w:val="000000" w:themeColor="text1"/>
                <w:sz w:val="26"/>
                <w:szCs w:val="26"/>
                <w:lang w:val="lv-LV" w:eastAsia="lv-LV"/>
              </w:rPr>
            </w:pPr>
            <w:r w:rsidRPr="00ED29D2">
              <w:rPr>
                <w:color w:val="000000" w:themeColor="text1"/>
                <w:sz w:val="26"/>
                <w:szCs w:val="26"/>
                <w:lang w:val="lv-LV"/>
              </w:rPr>
              <w:t xml:space="preserve">atbalsta periodā </w:t>
            </w:r>
            <w:r w:rsidR="001A45C7" w:rsidRPr="00ED29D2">
              <w:rPr>
                <w:rFonts w:eastAsia="Times New Roman"/>
                <w:color w:val="000000" w:themeColor="text1"/>
                <w:sz w:val="26"/>
                <w:szCs w:val="26"/>
                <w:lang w:val="lv-LV" w:eastAsia="lv-LV"/>
              </w:rPr>
              <w:t xml:space="preserve">apgrozījuma kritums </w:t>
            </w:r>
            <w:r w:rsidRPr="00ED29D2">
              <w:rPr>
                <w:color w:val="000000" w:themeColor="text1"/>
                <w:sz w:val="26"/>
                <w:szCs w:val="26"/>
                <w:lang w:val="lv-LV"/>
              </w:rPr>
              <w:t>ir vismaz par</w:t>
            </w:r>
            <w:r w:rsidR="001A45C7" w:rsidRPr="00ED29D2">
              <w:rPr>
                <w:rFonts w:eastAsia="Times New Roman"/>
                <w:color w:val="000000" w:themeColor="text1"/>
                <w:sz w:val="26"/>
                <w:szCs w:val="26"/>
                <w:lang w:val="lv-LV" w:eastAsia="lv-LV"/>
              </w:rPr>
              <w:t xml:space="preserve"> 20% </w:t>
            </w:r>
            <w:r w:rsidRPr="00ED29D2">
              <w:rPr>
                <w:color w:val="000000" w:themeColor="text1"/>
                <w:sz w:val="26"/>
                <w:szCs w:val="26"/>
                <w:lang w:val="lv-LV"/>
              </w:rPr>
              <w:t>salīdzinot</w:t>
            </w:r>
            <w:r w:rsidR="001A45C7" w:rsidRPr="00ED29D2">
              <w:rPr>
                <w:rFonts w:eastAsia="Times New Roman"/>
                <w:color w:val="000000" w:themeColor="text1"/>
                <w:sz w:val="26"/>
                <w:szCs w:val="26"/>
                <w:lang w:val="lv-LV" w:eastAsia="lv-LV"/>
              </w:rPr>
              <w:t xml:space="preserve"> </w:t>
            </w:r>
            <w:r w:rsidRPr="00ED29D2">
              <w:rPr>
                <w:color w:val="000000" w:themeColor="text1"/>
                <w:sz w:val="26"/>
                <w:szCs w:val="26"/>
                <w:lang w:val="lv-LV"/>
              </w:rPr>
              <w:t xml:space="preserve">ar </w:t>
            </w:r>
            <w:r w:rsidR="001A45C7" w:rsidRPr="00ED29D2">
              <w:rPr>
                <w:rFonts w:eastAsia="Times New Roman"/>
                <w:color w:val="000000" w:themeColor="text1"/>
                <w:sz w:val="26"/>
                <w:szCs w:val="26"/>
                <w:lang w:val="lv-LV" w:eastAsia="lv-LV"/>
              </w:rPr>
              <w:t>vidējo</w:t>
            </w:r>
            <w:r w:rsidRPr="00ED29D2">
              <w:rPr>
                <w:color w:val="000000" w:themeColor="text1"/>
                <w:sz w:val="26"/>
                <w:szCs w:val="26"/>
                <w:lang w:val="lv-LV"/>
              </w:rPr>
              <w:t xml:space="preserve"> apgrozījumu 2020.gada </w:t>
            </w:r>
            <w:r w:rsidR="001A45C7" w:rsidRPr="00ED29D2">
              <w:rPr>
                <w:rFonts w:eastAsia="Times New Roman"/>
                <w:color w:val="000000" w:themeColor="text1"/>
                <w:sz w:val="26"/>
                <w:szCs w:val="26"/>
                <w:lang w:val="lv-LV" w:eastAsia="lv-LV"/>
              </w:rPr>
              <w:t>august</w:t>
            </w:r>
            <w:r w:rsidRPr="00ED29D2">
              <w:rPr>
                <w:color w:val="000000" w:themeColor="text1"/>
                <w:sz w:val="26"/>
                <w:szCs w:val="26"/>
                <w:lang w:val="lv-LV"/>
              </w:rPr>
              <w:t>a</w:t>
            </w:r>
            <w:r w:rsidR="001A45C7" w:rsidRPr="00ED29D2">
              <w:rPr>
                <w:rFonts w:eastAsia="Times New Roman"/>
                <w:color w:val="000000" w:themeColor="text1"/>
                <w:sz w:val="26"/>
                <w:szCs w:val="26"/>
                <w:lang w:val="lv-LV" w:eastAsia="lv-LV"/>
              </w:rPr>
              <w:t>, septembr</w:t>
            </w:r>
            <w:r w:rsidRPr="00ED29D2">
              <w:rPr>
                <w:color w:val="000000" w:themeColor="text1"/>
                <w:sz w:val="26"/>
                <w:szCs w:val="26"/>
                <w:lang w:val="lv-LV"/>
              </w:rPr>
              <w:t>a</w:t>
            </w:r>
            <w:r w:rsidR="001A45C7" w:rsidRPr="00ED29D2">
              <w:rPr>
                <w:rFonts w:eastAsia="Times New Roman"/>
                <w:color w:val="000000" w:themeColor="text1"/>
                <w:sz w:val="26"/>
                <w:szCs w:val="26"/>
                <w:lang w:val="lv-LV" w:eastAsia="lv-LV"/>
              </w:rPr>
              <w:t>, oktobr</w:t>
            </w:r>
            <w:r w:rsidRPr="00ED29D2">
              <w:rPr>
                <w:color w:val="000000" w:themeColor="text1"/>
                <w:sz w:val="26"/>
                <w:szCs w:val="26"/>
                <w:lang w:val="lv-LV"/>
              </w:rPr>
              <w:t xml:space="preserve">a mēnešos kopā un </w:t>
            </w:r>
            <w:r w:rsidR="00E7617E" w:rsidRPr="00ED29D2">
              <w:rPr>
                <w:color w:val="000000" w:themeColor="text1"/>
                <w:sz w:val="26"/>
                <w:szCs w:val="26"/>
                <w:lang w:val="lv-LV"/>
              </w:rPr>
              <w:t>atbalsts tiks izlietots apgrozāmo līdzekļu plūsmas krituma kompensēšanai no iesnieguma iesniegšanas brīža līdz 2021. gada 31. martam;</w:t>
            </w:r>
          </w:p>
          <w:p w14:paraId="7D72075E" w14:textId="2AD85E5F" w:rsidR="00E7617E" w:rsidRPr="00ED29D2" w:rsidRDefault="00E7617E" w:rsidP="00E7617E">
            <w:pPr>
              <w:pStyle w:val="ListParagraph"/>
              <w:numPr>
                <w:ilvl w:val="0"/>
                <w:numId w:val="7"/>
              </w:numPr>
              <w:shd w:val="clear" w:color="auto" w:fill="FFFFFF"/>
              <w:spacing w:before="120"/>
              <w:jc w:val="both"/>
              <w:rPr>
                <w:rFonts w:eastAsia="Times New Roman"/>
                <w:color w:val="000000" w:themeColor="text1"/>
                <w:sz w:val="26"/>
                <w:szCs w:val="26"/>
                <w:lang w:val="lv-LV" w:eastAsia="lv-LV"/>
              </w:rPr>
            </w:pPr>
            <w:r w:rsidRPr="00ED29D2">
              <w:rPr>
                <w:color w:val="000000" w:themeColor="text1"/>
                <w:sz w:val="26"/>
                <w:szCs w:val="26"/>
                <w:lang w:val="lv-LV"/>
              </w:rPr>
              <w:t>uzņēmums atbilst sīkā (mikro) vai mazā uzņēmuma vai lielā uzņēmuma</w:t>
            </w:r>
            <w:r w:rsidR="007B18E8" w:rsidRPr="00ED29D2">
              <w:rPr>
                <w:color w:val="000000" w:themeColor="text1"/>
                <w:sz w:val="26"/>
                <w:szCs w:val="26"/>
                <w:lang w:val="lv-LV"/>
              </w:rPr>
              <w:t xml:space="preserve"> </w:t>
            </w:r>
            <w:r w:rsidRPr="00ED29D2">
              <w:rPr>
                <w:color w:val="000000" w:themeColor="text1"/>
                <w:sz w:val="26"/>
                <w:szCs w:val="26"/>
                <w:lang w:val="lv-LV"/>
              </w:rPr>
              <w:t>definīcijai;</w:t>
            </w:r>
          </w:p>
          <w:p w14:paraId="12723E7D" w14:textId="79B87BBE" w:rsidR="007B18E8" w:rsidRPr="00ED29D2" w:rsidRDefault="007B18E8" w:rsidP="00E7617E">
            <w:pPr>
              <w:pStyle w:val="ListParagraph"/>
              <w:numPr>
                <w:ilvl w:val="0"/>
                <w:numId w:val="7"/>
              </w:numPr>
              <w:shd w:val="clear" w:color="auto" w:fill="FFFFFF"/>
              <w:spacing w:before="120"/>
              <w:jc w:val="both"/>
              <w:rPr>
                <w:rFonts w:eastAsia="Times New Roman"/>
                <w:color w:val="000000" w:themeColor="text1"/>
                <w:sz w:val="26"/>
                <w:szCs w:val="26"/>
                <w:lang w:val="lv-LV" w:eastAsia="lv-LV"/>
              </w:rPr>
            </w:pPr>
            <w:r w:rsidRPr="00ED29D2">
              <w:rPr>
                <w:color w:val="000000" w:themeColor="text1"/>
                <w:sz w:val="26"/>
                <w:szCs w:val="26"/>
                <w:lang w:val="lv-LV"/>
              </w:rPr>
              <w:t>uzņēmums iepriekš nav saņēmis, kā arī neplāno pieteikties citam atbalstam par vienām un tām pašām attiecināmajām izmaksām;</w:t>
            </w:r>
          </w:p>
          <w:p w14:paraId="0795A99F" w14:textId="77777777" w:rsidR="004F0105" w:rsidRPr="00ED29D2" w:rsidRDefault="007B18E8" w:rsidP="00E7617E">
            <w:pPr>
              <w:pStyle w:val="ListParagraph"/>
              <w:numPr>
                <w:ilvl w:val="0"/>
                <w:numId w:val="7"/>
              </w:numPr>
              <w:shd w:val="clear" w:color="auto" w:fill="FFFFFF"/>
              <w:spacing w:before="120"/>
              <w:jc w:val="both"/>
              <w:rPr>
                <w:rFonts w:eastAsia="Times New Roman"/>
                <w:color w:val="000000" w:themeColor="text1"/>
                <w:sz w:val="26"/>
                <w:szCs w:val="26"/>
                <w:lang w:val="lv-LV" w:eastAsia="lv-LV"/>
              </w:rPr>
            </w:pPr>
            <w:r w:rsidRPr="00ED29D2">
              <w:rPr>
                <w:color w:val="000000" w:themeColor="text1"/>
                <w:sz w:val="26"/>
                <w:szCs w:val="26"/>
                <w:lang w:val="lv-LV"/>
              </w:rPr>
              <w:t>lauksaimniecības produktu pārstrādes vai tirdzniecības nozares uzņēmums atbilst Pagaidu regulējuma 22. punkta "e" apakšpunktā minētajiem kritērijiem</w:t>
            </w:r>
            <w:r w:rsidR="004F0105" w:rsidRPr="00ED29D2">
              <w:rPr>
                <w:color w:val="000000" w:themeColor="text1"/>
                <w:sz w:val="26"/>
                <w:szCs w:val="26"/>
                <w:lang w:val="lv-LV"/>
              </w:rPr>
              <w:t>;</w:t>
            </w:r>
          </w:p>
          <w:p w14:paraId="3570186B" w14:textId="257E3C43" w:rsidR="007B18E8" w:rsidRPr="00ED29D2" w:rsidRDefault="004F0105" w:rsidP="004F0105">
            <w:pPr>
              <w:pStyle w:val="ListParagraph"/>
              <w:numPr>
                <w:ilvl w:val="0"/>
                <w:numId w:val="25"/>
              </w:numPr>
              <w:shd w:val="clear" w:color="auto" w:fill="FFFFFF"/>
              <w:spacing w:before="120"/>
              <w:jc w:val="both"/>
              <w:rPr>
                <w:rFonts w:eastAsia="Times New Roman"/>
                <w:color w:val="000000" w:themeColor="text1"/>
                <w:sz w:val="26"/>
                <w:szCs w:val="26"/>
                <w:lang w:val="lv-LV" w:eastAsia="lv-LV"/>
              </w:rPr>
            </w:pPr>
            <w:r w:rsidRPr="00ED29D2">
              <w:rPr>
                <w:color w:val="000000" w:themeColor="text1"/>
                <w:sz w:val="26"/>
                <w:szCs w:val="26"/>
                <w:lang w:val="lv-LV"/>
              </w:rPr>
              <w:t xml:space="preserve">informāciju par </w:t>
            </w:r>
            <w:r w:rsidR="001A45C7" w:rsidRPr="00ED29D2">
              <w:rPr>
                <w:rFonts w:eastAsia="Times New Roman"/>
                <w:color w:val="000000" w:themeColor="text1"/>
                <w:sz w:val="26"/>
                <w:szCs w:val="26"/>
                <w:lang w:val="lv-LV" w:eastAsia="lv-LV"/>
              </w:rPr>
              <w:t xml:space="preserve">apgrozījuma </w:t>
            </w:r>
            <w:r w:rsidRPr="00ED29D2">
              <w:rPr>
                <w:color w:val="000000" w:themeColor="text1"/>
                <w:sz w:val="26"/>
                <w:szCs w:val="26"/>
                <w:lang w:val="lv-LV"/>
              </w:rPr>
              <w:t xml:space="preserve">procentuālo </w:t>
            </w:r>
            <w:r w:rsidR="001A45C7" w:rsidRPr="00ED29D2">
              <w:rPr>
                <w:rFonts w:eastAsia="Times New Roman"/>
                <w:color w:val="000000" w:themeColor="text1"/>
                <w:sz w:val="26"/>
                <w:szCs w:val="26"/>
                <w:lang w:val="lv-LV" w:eastAsia="lv-LV"/>
              </w:rPr>
              <w:t>kritum</w:t>
            </w:r>
            <w:r w:rsidRPr="00ED29D2">
              <w:rPr>
                <w:color w:val="000000" w:themeColor="text1"/>
                <w:sz w:val="26"/>
                <w:szCs w:val="26"/>
                <w:lang w:val="lv-LV"/>
              </w:rPr>
              <w:t>u</w:t>
            </w:r>
            <w:r w:rsidR="001A45C7" w:rsidRPr="00ED29D2">
              <w:rPr>
                <w:rFonts w:eastAsia="Times New Roman"/>
                <w:color w:val="000000" w:themeColor="text1"/>
                <w:sz w:val="26"/>
                <w:szCs w:val="26"/>
                <w:lang w:val="lv-LV" w:eastAsia="lv-LV"/>
              </w:rPr>
              <w:t xml:space="preserve"> </w:t>
            </w:r>
            <w:r w:rsidRPr="00ED29D2">
              <w:rPr>
                <w:color w:val="000000" w:themeColor="text1"/>
                <w:sz w:val="26"/>
                <w:szCs w:val="26"/>
                <w:lang w:val="lv-LV"/>
              </w:rPr>
              <w:t xml:space="preserve">atbalsta periodā </w:t>
            </w:r>
            <w:r w:rsidR="001A45C7" w:rsidRPr="00ED29D2">
              <w:rPr>
                <w:rFonts w:eastAsia="Times New Roman"/>
                <w:color w:val="000000" w:themeColor="text1"/>
                <w:sz w:val="26"/>
                <w:szCs w:val="26"/>
                <w:lang w:val="lv-LV" w:eastAsia="lv-LV"/>
              </w:rPr>
              <w:t>pr</w:t>
            </w:r>
            <w:r w:rsidR="00D45636">
              <w:rPr>
                <w:rFonts w:eastAsia="Times New Roman"/>
                <w:color w:val="000000" w:themeColor="text1"/>
                <w:sz w:val="26"/>
                <w:szCs w:val="26"/>
                <w:lang w:val="lv-LV" w:eastAsia="lv-LV"/>
              </w:rPr>
              <w:t xml:space="preserve"> </w:t>
            </w:r>
            <w:r w:rsidR="001A45C7" w:rsidRPr="00ED29D2">
              <w:rPr>
                <w:rFonts w:eastAsia="Times New Roman"/>
                <w:color w:val="000000" w:themeColor="text1"/>
                <w:sz w:val="26"/>
                <w:szCs w:val="26"/>
                <w:lang w:val="lv-LV" w:eastAsia="lv-LV"/>
              </w:rPr>
              <w:t>et</w:t>
            </w:r>
            <w:r w:rsidRPr="00ED29D2">
              <w:rPr>
                <w:color w:val="000000" w:themeColor="text1"/>
                <w:sz w:val="26"/>
                <w:szCs w:val="26"/>
                <w:lang w:val="lv-LV"/>
              </w:rPr>
              <w:t xml:space="preserve"> 2020.gada</w:t>
            </w:r>
            <w:r w:rsidR="001A45C7" w:rsidRPr="00ED29D2">
              <w:rPr>
                <w:rFonts w:eastAsia="Times New Roman"/>
                <w:color w:val="000000" w:themeColor="text1"/>
                <w:sz w:val="26"/>
                <w:szCs w:val="26"/>
                <w:lang w:val="lv-LV" w:eastAsia="lv-LV"/>
              </w:rPr>
              <w:t xml:space="preserve"> vidējo</w:t>
            </w:r>
            <w:r w:rsidRPr="00ED29D2">
              <w:rPr>
                <w:color w:val="000000" w:themeColor="text1"/>
                <w:sz w:val="26"/>
                <w:szCs w:val="26"/>
                <w:lang w:val="lv-LV"/>
              </w:rPr>
              <w:t xml:space="preserve"> apgrozījumu</w:t>
            </w:r>
            <w:r w:rsidR="001A45C7" w:rsidRPr="00ED29D2">
              <w:rPr>
                <w:rFonts w:eastAsia="Times New Roman"/>
                <w:color w:val="000000" w:themeColor="text1"/>
                <w:sz w:val="26"/>
                <w:szCs w:val="26"/>
                <w:lang w:val="lv-LV" w:eastAsia="lv-LV"/>
              </w:rPr>
              <w:t xml:space="preserve"> august</w:t>
            </w:r>
            <w:r w:rsidRPr="00ED29D2">
              <w:rPr>
                <w:color w:val="000000" w:themeColor="text1"/>
                <w:sz w:val="26"/>
                <w:szCs w:val="26"/>
                <w:lang w:val="lv-LV"/>
              </w:rPr>
              <w:t>a</w:t>
            </w:r>
            <w:r w:rsidR="001A45C7" w:rsidRPr="00ED29D2">
              <w:rPr>
                <w:rFonts w:eastAsia="Times New Roman"/>
                <w:color w:val="000000" w:themeColor="text1"/>
                <w:sz w:val="26"/>
                <w:szCs w:val="26"/>
                <w:lang w:val="lv-LV" w:eastAsia="lv-LV"/>
              </w:rPr>
              <w:t>, septembr</w:t>
            </w:r>
            <w:r w:rsidRPr="00ED29D2">
              <w:rPr>
                <w:color w:val="000000" w:themeColor="text1"/>
                <w:sz w:val="26"/>
                <w:szCs w:val="26"/>
                <w:lang w:val="lv-LV"/>
              </w:rPr>
              <w:t>a</w:t>
            </w:r>
            <w:r w:rsidR="001A45C7" w:rsidRPr="00ED29D2">
              <w:rPr>
                <w:rFonts w:eastAsia="Times New Roman"/>
                <w:color w:val="000000" w:themeColor="text1"/>
                <w:sz w:val="26"/>
                <w:szCs w:val="26"/>
                <w:lang w:val="lv-LV" w:eastAsia="lv-LV"/>
              </w:rPr>
              <w:t>, oktobr</w:t>
            </w:r>
            <w:r w:rsidRPr="00ED29D2">
              <w:rPr>
                <w:color w:val="000000" w:themeColor="text1"/>
                <w:sz w:val="26"/>
                <w:szCs w:val="26"/>
                <w:lang w:val="lv-LV"/>
              </w:rPr>
              <w:t>a mēnešos kopā</w:t>
            </w:r>
            <w:r w:rsidR="007B18E8" w:rsidRPr="00ED29D2">
              <w:rPr>
                <w:color w:val="000000" w:themeColor="text1"/>
                <w:sz w:val="26"/>
                <w:szCs w:val="26"/>
                <w:lang w:val="lv-LV"/>
              </w:rPr>
              <w:t>.</w:t>
            </w:r>
          </w:p>
          <w:p w14:paraId="0BF21A27" w14:textId="1CC45C17" w:rsidR="008547B4" w:rsidRPr="00ED29D2" w:rsidRDefault="008547B4" w:rsidP="00F65BFF">
            <w:pPr>
              <w:shd w:val="clear" w:color="auto" w:fill="FFFFFF"/>
              <w:spacing w:before="120"/>
              <w:jc w:val="both"/>
              <w:rPr>
                <w:color w:val="000000" w:themeColor="text1"/>
                <w:sz w:val="26"/>
                <w:szCs w:val="26"/>
                <w:lang w:val="lv-LV"/>
              </w:rPr>
            </w:pPr>
            <w:r w:rsidRPr="00ED29D2">
              <w:rPr>
                <w:color w:val="000000" w:themeColor="text1"/>
                <w:sz w:val="26"/>
                <w:szCs w:val="26"/>
                <w:lang w:val="lv-LV"/>
              </w:rPr>
              <w:t>Iesniegumu paredzēts, ka iesniedz un atbalstu saņem vienreiz līdz 2021.gada 15.janvārim par visu atbalsta periodu.</w:t>
            </w:r>
          </w:p>
          <w:p w14:paraId="289CA2C6" w14:textId="093B66F3" w:rsidR="0060759A" w:rsidRPr="00ED29D2" w:rsidRDefault="00B70D5E" w:rsidP="00F65BFF">
            <w:pPr>
              <w:shd w:val="clear" w:color="auto" w:fill="FFFFFF"/>
              <w:spacing w:before="120"/>
              <w:jc w:val="both"/>
              <w:rPr>
                <w:color w:val="000000" w:themeColor="text1"/>
                <w:sz w:val="26"/>
                <w:szCs w:val="26"/>
                <w:lang w:val="lv-LV"/>
              </w:rPr>
            </w:pPr>
            <w:r w:rsidRPr="00ED29D2">
              <w:rPr>
                <w:color w:val="000000" w:themeColor="text1"/>
                <w:sz w:val="26"/>
                <w:szCs w:val="26"/>
                <w:lang w:val="lv-LV"/>
              </w:rPr>
              <w:t xml:space="preserve">MK Noteikumu projekts paredz, ka </w:t>
            </w:r>
            <w:r w:rsidR="007B18E8" w:rsidRPr="00ED29D2">
              <w:rPr>
                <w:color w:val="000000" w:themeColor="text1"/>
                <w:sz w:val="26"/>
                <w:szCs w:val="26"/>
                <w:lang w:val="lv-LV"/>
              </w:rPr>
              <w:t>VID</w:t>
            </w:r>
            <w:r w:rsidR="0060759A" w:rsidRPr="00ED29D2">
              <w:rPr>
                <w:color w:val="000000" w:themeColor="text1"/>
                <w:sz w:val="26"/>
                <w:szCs w:val="26"/>
                <w:lang w:val="lv-LV"/>
              </w:rPr>
              <w:t xml:space="preserve">, pamatojoties uz uzņēmuma iesniegumā norādīto informāciju, pieņem lēmumu par atbalsta piešķiršanu un </w:t>
            </w:r>
            <w:r w:rsidR="00FB66E5">
              <w:rPr>
                <w:color w:val="000000" w:themeColor="text1"/>
                <w:sz w:val="26"/>
                <w:szCs w:val="26"/>
                <w:lang w:val="lv-LV"/>
              </w:rPr>
              <w:t>divdesmit darba</w:t>
            </w:r>
            <w:r w:rsidR="0060759A" w:rsidRPr="00ED29D2">
              <w:rPr>
                <w:color w:val="000000" w:themeColor="text1"/>
                <w:sz w:val="26"/>
                <w:szCs w:val="26"/>
                <w:lang w:val="lv-LV"/>
              </w:rPr>
              <w:t xml:space="preserve"> dienu laikā no lēmuma pieņemšanas dienas izmaksā atbalstu, ieskaitot to iesniegumā norādītajā uzņēmuma kontā. </w:t>
            </w:r>
            <w:r w:rsidR="007B18E8" w:rsidRPr="00ED29D2">
              <w:rPr>
                <w:color w:val="000000" w:themeColor="text1"/>
                <w:sz w:val="26"/>
                <w:szCs w:val="26"/>
                <w:lang w:val="lv-LV"/>
              </w:rPr>
              <w:t>VID</w:t>
            </w:r>
            <w:r w:rsidR="0060759A" w:rsidRPr="00ED29D2">
              <w:rPr>
                <w:color w:val="000000" w:themeColor="text1"/>
                <w:sz w:val="26"/>
                <w:szCs w:val="26"/>
                <w:lang w:val="lv-LV"/>
              </w:rPr>
              <w:t xml:space="preserve"> lēmumu nosūta uz uzņēmuma iesniegumā norādīto e-pasta adresi vai EDS sistēmā, atbilstoši iesniegumam.</w:t>
            </w:r>
          </w:p>
          <w:p w14:paraId="07640374" w14:textId="5A6409C2" w:rsidR="007B18E8" w:rsidRPr="00ED29D2" w:rsidRDefault="00C44178" w:rsidP="00F65BFF">
            <w:pPr>
              <w:shd w:val="clear" w:color="auto" w:fill="FFFFFF"/>
              <w:spacing w:before="120"/>
              <w:jc w:val="both"/>
              <w:rPr>
                <w:color w:val="000000" w:themeColor="text1"/>
                <w:sz w:val="26"/>
                <w:szCs w:val="26"/>
                <w:lang w:val="lv-LV"/>
              </w:rPr>
            </w:pPr>
            <w:r w:rsidRPr="00ED29D2">
              <w:rPr>
                <w:color w:val="000000" w:themeColor="text1"/>
                <w:sz w:val="26"/>
                <w:szCs w:val="26"/>
                <w:lang w:val="lv-LV"/>
              </w:rPr>
              <w:t xml:space="preserve">Ņemot vērā </w:t>
            </w:r>
            <w:r w:rsidR="004F0105" w:rsidRPr="00ED29D2">
              <w:rPr>
                <w:color w:val="000000" w:themeColor="text1"/>
                <w:sz w:val="26"/>
                <w:szCs w:val="26"/>
                <w:lang w:val="lv-LV"/>
              </w:rPr>
              <w:t>l</w:t>
            </w:r>
            <w:r w:rsidRPr="00ED29D2">
              <w:rPr>
                <w:color w:val="000000" w:themeColor="text1"/>
                <w:sz w:val="26"/>
                <w:szCs w:val="26"/>
                <w:lang w:val="lv-LV"/>
              </w:rPr>
              <w:t xml:space="preserve">ikuma </w:t>
            </w:r>
            <w:r w:rsidR="004F0105" w:rsidRPr="00ED29D2">
              <w:rPr>
                <w:color w:val="000000" w:themeColor="text1"/>
                <w:sz w:val="26"/>
                <w:szCs w:val="26"/>
                <w:lang w:val="lv-LV"/>
              </w:rPr>
              <w:t>“P</w:t>
            </w:r>
            <w:r w:rsidRPr="00ED29D2">
              <w:rPr>
                <w:color w:val="000000" w:themeColor="text1"/>
                <w:sz w:val="26"/>
                <w:szCs w:val="26"/>
                <w:lang w:val="lv-LV"/>
              </w:rPr>
              <w:t>ar Valsts ieņēmumu dienest</w:t>
            </w:r>
            <w:r w:rsidR="004F0105" w:rsidRPr="00ED29D2">
              <w:rPr>
                <w:color w:val="000000" w:themeColor="text1"/>
                <w:sz w:val="26"/>
                <w:szCs w:val="26"/>
                <w:lang w:val="lv-LV"/>
              </w:rPr>
              <w:t>u”</w:t>
            </w:r>
            <w:r w:rsidRPr="00ED29D2">
              <w:rPr>
                <w:color w:val="000000" w:themeColor="text1"/>
                <w:sz w:val="26"/>
                <w:szCs w:val="26"/>
                <w:lang w:val="lv-LV"/>
              </w:rPr>
              <w:t xml:space="preserve"> normas attiecībā uz VID </w:t>
            </w:r>
            <w:r w:rsidR="004F0105" w:rsidRPr="00ED29D2">
              <w:rPr>
                <w:color w:val="000000" w:themeColor="text1"/>
                <w:sz w:val="26"/>
                <w:szCs w:val="26"/>
                <w:lang w:val="lv-LV"/>
              </w:rPr>
              <w:t>uzdevumiem</w:t>
            </w:r>
            <w:r w:rsidR="007B18E8" w:rsidRPr="00ED29D2">
              <w:rPr>
                <w:color w:val="000000" w:themeColor="text1"/>
                <w:sz w:val="26"/>
                <w:szCs w:val="26"/>
                <w:lang w:val="lv-LV"/>
              </w:rPr>
              <w:t>, VID ir tiesīgs pieprasīt no uzņēmuma papildu vai precizējošu informāciju un dokumentus, ja vienlaikus ar iesniegumu nav iesniegta visa prasītā informācija un dokumenti, un tam ir tiesības noteikt uzņēmumam papildu informācijas iesniegšanas termiņu, kā arī tiesības atteikt atbalsta piešķiršanu, ja informācija netiek sniegta.</w:t>
            </w:r>
          </w:p>
          <w:p w14:paraId="0638A953" w14:textId="5FD288D6" w:rsidR="007B18E8" w:rsidRPr="00ED29D2" w:rsidRDefault="007B18E8" w:rsidP="00F65BFF">
            <w:pPr>
              <w:shd w:val="clear" w:color="auto" w:fill="FFFFFF"/>
              <w:spacing w:before="120"/>
              <w:jc w:val="both"/>
              <w:rPr>
                <w:rFonts w:eastAsia="Times New Roman"/>
                <w:color w:val="000000" w:themeColor="text1"/>
                <w:sz w:val="26"/>
                <w:szCs w:val="26"/>
                <w:highlight w:val="yellow"/>
                <w:lang w:val="lv-LV" w:eastAsia="lv-LV"/>
              </w:rPr>
            </w:pPr>
            <w:r w:rsidRPr="00ED29D2">
              <w:rPr>
                <w:color w:val="000000" w:themeColor="text1"/>
                <w:sz w:val="26"/>
                <w:szCs w:val="26"/>
                <w:lang w:val="lv-LV" w:eastAsia="lv-LV"/>
              </w:rPr>
              <w:t>Informācija ar u</w:t>
            </w:r>
            <w:r w:rsidRPr="00ED29D2">
              <w:rPr>
                <w:color w:val="000000" w:themeColor="text1"/>
                <w:sz w:val="26"/>
                <w:szCs w:val="26"/>
                <w:lang w:val="lv-LV"/>
              </w:rPr>
              <w:t xml:space="preserve">zņēmumu sarakstu, kuri saņēmuši šajos noteikumos noteikto atbalstu uzņēmuma apgrozāmo līdzekļu plūsmas krituma kompensēšanai, lai pārvarētu Covid-19 krīzes </w:t>
            </w:r>
            <w:r w:rsidRPr="00ED29D2">
              <w:rPr>
                <w:color w:val="000000" w:themeColor="text1"/>
                <w:sz w:val="26"/>
                <w:szCs w:val="26"/>
                <w:lang w:val="lv-LV"/>
              </w:rPr>
              <w:lastRenderedPageBreak/>
              <w:t xml:space="preserve">izraisītās sekas, būs pieejama VID tīmekļvietnē: </w:t>
            </w:r>
            <w:hyperlink r:id="rId13" w:history="1">
              <w:r w:rsidRPr="00ED29D2">
                <w:rPr>
                  <w:rStyle w:val="Hyperlink"/>
                  <w:color w:val="000000" w:themeColor="text1"/>
                  <w:sz w:val="26"/>
                  <w:szCs w:val="26"/>
                  <w:u w:val="none"/>
                  <w:lang w:val="lv-LV"/>
                </w:rPr>
                <w:t>https://www.vid.gov.lv/lv/statistika</w:t>
              </w:r>
            </w:hyperlink>
            <w:r w:rsidRPr="00ED29D2">
              <w:rPr>
                <w:color w:val="000000" w:themeColor="text1"/>
                <w:sz w:val="26"/>
                <w:szCs w:val="26"/>
                <w:lang w:val="lv-LV"/>
              </w:rPr>
              <w:t>.</w:t>
            </w:r>
          </w:p>
          <w:bookmarkEnd w:id="6"/>
          <w:p w14:paraId="08AF146E" w14:textId="4F8CD869" w:rsidR="00D816A2" w:rsidRPr="00ED29D2" w:rsidRDefault="00B70D5E" w:rsidP="00F65BFF">
            <w:pPr>
              <w:shd w:val="clear" w:color="auto" w:fill="FFFFFF"/>
              <w:tabs>
                <w:tab w:val="left" w:pos="1134"/>
              </w:tabs>
              <w:spacing w:before="120"/>
              <w:rPr>
                <w:rFonts w:eastAsia="Times New Roman"/>
                <w:color w:val="000000" w:themeColor="text1"/>
                <w:sz w:val="26"/>
                <w:szCs w:val="26"/>
                <w:highlight w:val="yellow"/>
                <w:u w:val="single"/>
                <w:lang w:val="lv-LV" w:eastAsia="lv-LV"/>
              </w:rPr>
            </w:pPr>
            <w:r w:rsidRPr="00ED29D2">
              <w:rPr>
                <w:color w:val="000000" w:themeColor="text1"/>
                <w:sz w:val="26"/>
                <w:szCs w:val="26"/>
                <w:u w:val="single"/>
                <w:lang w:val="lv-LV"/>
              </w:rPr>
              <w:t xml:space="preserve">Ierobežojumi </w:t>
            </w:r>
            <w:r w:rsidR="00A46F10" w:rsidRPr="00ED29D2">
              <w:rPr>
                <w:color w:val="000000" w:themeColor="text1"/>
                <w:sz w:val="26"/>
                <w:szCs w:val="26"/>
                <w:u w:val="single"/>
                <w:lang w:val="lv-LV"/>
              </w:rPr>
              <w:t xml:space="preserve">valsts </w:t>
            </w:r>
            <w:r w:rsidRPr="00ED29D2">
              <w:rPr>
                <w:color w:val="000000" w:themeColor="text1"/>
                <w:sz w:val="26"/>
                <w:szCs w:val="26"/>
                <w:u w:val="single"/>
                <w:lang w:val="lv-LV"/>
              </w:rPr>
              <w:t>atbalsta saņemšanai</w:t>
            </w:r>
          </w:p>
          <w:p w14:paraId="120280E7" w14:textId="0624C116" w:rsidR="00B70D5E" w:rsidRPr="00ED29D2" w:rsidRDefault="00A82EF2" w:rsidP="00F65BFF">
            <w:pPr>
              <w:pStyle w:val="Default"/>
              <w:spacing w:before="120"/>
              <w:jc w:val="both"/>
              <w:rPr>
                <w:rFonts w:ascii="Times New Roman" w:hAnsi="Times New Roman" w:cs="Times New Roman"/>
                <w:color w:val="000000" w:themeColor="text1"/>
                <w:sz w:val="26"/>
                <w:szCs w:val="26"/>
              </w:rPr>
            </w:pPr>
            <w:r w:rsidRPr="00ED29D2">
              <w:rPr>
                <w:rFonts w:ascii="Times New Roman" w:hAnsi="Times New Roman" w:cs="Times New Roman"/>
                <w:color w:val="000000" w:themeColor="text1"/>
                <w:sz w:val="26"/>
                <w:szCs w:val="26"/>
              </w:rPr>
              <w:t>MK Noteikumu projekt</w:t>
            </w:r>
            <w:r w:rsidR="00486DB6" w:rsidRPr="00ED29D2">
              <w:rPr>
                <w:rFonts w:ascii="Times New Roman" w:hAnsi="Times New Roman" w:cs="Times New Roman"/>
                <w:color w:val="000000" w:themeColor="text1"/>
                <w:sz w:val="26"/>
                <w:szCs w:val="26"/>
              </w:rPr>
              <w:t>s paredz, ka atbalstu nevarēs saņemt šādos gadījumos:</w:t>
            </w:r>
          </w:p>
          <w:p w14:paraId="11F394A3" w14:textId="3C4F64D0" w:rsidR="00760CC2" w:rsidRPr="00ED29D2" w:rsidRDefault="00760CC2" w:rsidP="00760CC2">
            <w:pPr>
              <w:pStyle w:val="ListParagraph"/>
              <w:numPr>
                <w:ilvl w:val="0"/>
                <w:numId w:val="24"/>
              </w:numPr>
              <w:spacing w:before="120" w:after="120"/>
              <w:ind w:left="402"/>
              <w:jc w:val="both"/>
              <w:rPr>
                <w:color w:val="000000" w:themeColor="text1"/>
                <w:sz w:val="26"/>
                <w:szCs w:val="26"/>
                <w:lang w:val="lv-LV"/>
              </w:rPr>
            </w:pPr>
            <w:r w:rsidRPr="00ED29D2">
              <w:rPr>
                <w:color w:val="000000" w:themeColor="text1"/>
                <w:sz w:val="26"/>
                <w:szCs w:val="26"/>
                <w:lang w:val="lv-LV"/>
              </w:rPr>
              <w:t>ja uzņēmums strādā lauksaimniecības produktu primārās ražošanas nozarē,;</w:t>
            </w:r>
          </w:p>
          <w:p w14:paraId="30A6C24F" w14:textId="0F718B24" w:rsidR="00486DB6" w:rsidRPr="00ED29D2" w:rsidRDefault="00486DB6" w:rsidP="00760CC2">
            <w:pPr>
              <w:pStyle w:val="ListParagraph"/>
              <w:numPr>
                <w:ilvl w:val="0"/>
                <w:numId w:val="24"/>
              </w:numPr>
              <w:spacing w:before="120" w:after="120"/>
              <w:ind w:left="402"/>
              <w:jc w:val="both"/>
              <w:rPr>
                <w:color w:val="000000" w:themeColor="text1"/>
                <w:sz w:val="26"/>
                <w:szCs w:val="26"/>
                <w:lang w:val="lv-LV"/>
              </w:rPr>
            </w:pPr>
            <w:r w:rsidRPr="00ED29D2">
              <w:rPr>
                <w:color w:val="000000" w:themeColor="text1"/>
                <w:sz w:val="26"/>
                <w:szCs w:val="26"/>
                <w:lang w:val="lv-LV"/>
              </w:rPr>
              <w:t>ja uz iesnieguma iesniegšanas dienu tam VID administrēto nodokļu (nodevu) parādu, kas kopsummā pārsniedz 1000 </w:t>
            </w:r>
            <w:r w:rsidRPr="00ED29D2">
              <w:rPr>
                <w:i/>
                <w:iCs/>
                <w:color w:val="000000" w:themeColor="text1"/>
                <w:sz w:val="26"/>
                <w:szCs w:val="26"/>
                <w:lang w:val="lv-LV"/>
              </w:rPr>
              <w:t>euro</w:t>
            </w:r>
            <w:r w:rsidRPr="00ED29D2">
              <w:rPr>
                <w:color w:val="000000" w:themeColor="text1"/>
                <w:sz w:val="26"/>
                <w:szCs w:val="26"/>
                <w:lang w:val="lv-LV"/>
              </w:rPr>
              <w:t>, izņemot nodokļu maksājumus, kuriem ir piešķirts samaksas termiņa pagarinājums, noslēgta vienošanās par labprātīgu nodokļu samaksu vai noslēgts vienošanās līgums;</w:t>
            </w:r>
          </w:p>
          <w:p w14:paraId="5E6D7CCB" w14:textId="77777777" w:rsidR="00486DB6" w:rsidRPr="00ED29D2" w:rsidRDefault="00486DB6" w:rsidP="00760CC2">
            <w:pPr>
              <w:pStyle w:val="ListParagraph"/>
              <w:numPr>
                <w:ilvl w:val="0"/>
                <w:numId w:val="24"/>
              </w:numPr>
              <w:spacing w:before="120" w:after="120"/>
              <w:ind w:left="402"/>
              <w:jc w:val="both"/>
              <w:rPr>
                <w:color w:val="000000" w:themeColor="text1"/>
                <w:sz w:val="26"/>
                <w:szCs w:val="26"/>
                <w:lang w:val="lv-LV"/>
              </w:rPr>
            </w:pPr>
            <w:r w:rsidRPr="00ED29D2">
              <w:rPr>
                <w:color w:val="000000" w:themeColor="text1"/>
                <w:sz w:val="26"/>
                <w:szCs w:val="26"/>
                <w:lang w:val="lv-LV"/>
              </w:rPr>
              <w:t>ja tas ir vidējs vai liels uzņēmums - uz atbalsta piešķiršanas brīdi ir nonācis finanšu grūtībās un tas 2019. gada 31. decembrī bija nonācis finanšu grūtībās atbilstoši Komisijas regulas Nr.  </w:t>
            </w:r>
            <w:hyperlink r:id="rId14" w:tgtFrame="_blank" w:history="1">
              <w:r w:rsidRPr="00ED29D2">
                <w:rPr>
                  <w:rStyle w:val="Hyperlink"/>
                  <w:color w:val="000000" w:themeColor="text1"/>
                  <w:sz w:val="26"/>
                  <w:szCs w:val="26"/>
                  <w:u w:val="none"/>
                  <w:lang w:val="lv-LV"/>
                </w:rPr>
                <w:t>651/2014</w:t>
              </w:r>
            </w:hyperlink>
            <w:r w:rsidRPr="00ED29D2">
              <w:rPr>
                <w:color w:val="000000" w:themeColor="text1"/>
                <w:sz w:val="26"/>
                <w:szCs w:val="26"/>
                <w:lang w:val="lv-LV"/>
              </w:rPr>
              <w:t> 2. panta 18. punkta definīcijai;</w:t>
            </w:r>
          </w:p>
          <w:p w14:paraId="70BF9D78" w14:textId="77777777" w:rsidR="00486DB6" w:rsidRPr="00ED29D2" w:rsidRDefault="00486DB6" w:rsidP="00760CC2">
            <w:pPr>
              <w:pStyle w:val="ListParagraph"/>
              <w:numPr>
                <w:ilvl w:val="0"/>
                <w:numId w:val="24"/>
              </w:numPr>
              <w:spacing w:before="120" w:after="120"/>
              <w:ind w:left="402"/>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ja </w:t>
            </w:r>
            <w:r w:rsidRPr="00ED29D2">
              <w:rPr>
                <w:color w:val="000000" w:themeColor="text1"/>
                <w:sz w:val="26"/>
                <w:szCs w:val="26"/>
                <w:lang w:val="lv-LV"/>
              </w:rPr>
              <w:t xml:space="preserve">uzņēmums </w:t>
            </w:r>
            <w:r w:rsidRPr="00ED29D2">
              <w:rPr>
                <w:rFonts w:eastAsia="Times New Roman"/>
                <w:color w:val="000000" w:themeColor="text1"/>
                <w:sz w:val="26"/>
                <w:szCs w:val="26"/>
                <w:lang w:val="lv-LV" w:eastAsia="lv-LV"/>
              </w:rPr>
              <w:t>ir izslēgts vai pēdējo divu gadu laikā ir bijis izslēgts no VID pievienotās vērtības nodokļa maksātāju reģistra vai tam ir vai ir bijusi apturēta saimnieciskā darbība;</w:t>
            </w:r>
          </w:p>
          <w:p w14:paraId="1C6CF906" w14:textId="54769BF5" w:rsidR="00486DB6" w:rsidRPr="00ED29D2" w:rsidRDefault="00486DB6" w:rsidP="00760CC2">
            <w:pPr>
              <w:pStyle w:val="ListParagraph"/>
              <w:numPr>
                <w:ilvl w:val="0"/>
                <w:numId w:val="24"/>
              </w:numPr>
              <w:spacing w:before="120" w:after="120"/>
              <w:ind w:left="402"/>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ja </w:t>
            </w:r>
            <w:r w:rsidRPr="00ED29D2">
              <w:rPr>
                <w:color w:val="000000" w:themeColor="text1"/>
                <w:sz w:val="26"/>
                <w:szCs w:val="26"/>
                <w:lang w:val="lv-LV"/>
              </w:rPr>
              <w:t xml:space="preserve">tas </w:t>
            </w:r>
            <w:r w:rsidRPr="00ED29D2">
              <w:rPr>
                <w:rFonts w:eastAsia="Times New Roman"/>
                <w:color w:val="000000" w:themeColor="text1"/>
                <w:sz w:val="26"/>
                <w:szCs w:val="26"/>
                <w:lang w:val="lv-LV" w:eastAsia="lv-LV"/>
              </w:rPr>
              <w:t xml:space="preserve">iepriekšējo sešu mēnešu periodā pirms ārkārtējās situācijas izsludināšanas </w:t>
            </w:r>
            <w:r w:rsidR="004F0105" w:rsidRPr="00ED29D2">
              <w:rPr>
                <w:rFonts w:eastAsia="Times New Roman"/>
                <w:color w:val="000000" w:themeColor="text1"/>
                <w:sz w:val="26"/>
                <w:szCs w:val="26"/>
                <w:lang w:val="lv-LV" w:eastAsia="lv-LV"/>
              </w:rPr>
              <w:t>VID</w:t>
            </w:r>
            <w:r w:rsidRPr="00ED29D2">
              <w:rPr>
                <w:rFonts w:eastAsia="Times New Roman"/>
                <w:color w:val="000000" w:themeColor="text1"/>
                <w:sz w:val="26"/>
                <w:szCs w:val="26"/>
                <w:lang w:val="lv-LV" w:eastAsia="lv-LV"/>
              </w:rPr>
              <w:t xml:space="preserve"> administrētos nodokļus vidēji mēnesī aprēķinājis mazāk nekā 200 euro apmērā;</w:t>
            </w:r>
          </w:p>
          <w:p w14:paraId="4B102F33" w14:textId="0BEF926E" w:rsidR="00486DB6" w:rsidRPr="00ED29D2" w:rsidRDefault="00486DB6" w:rsidP="00760CC2">
            <w:pPr>
              <w:pStyle w:val="Default"/>
              <w:spacing w:before="120"/>
              <w:jc w:val="both"/>
              <w:rPr>
                <w:rFonts w:ascii="Times New Roman" w:hAnsi="Times New Roman" w:cs="Times New Roman"/>
                <w:bCs/>
                <w:color w:val="000000" w:themeColor="text1"/>
                <w:sz w:val="26"/>
                <w:szCs w:val="26"/>
                <w:highlight w:val="yellow"/>
              </w:rPr>
            </w:pPr>
            <w:r w:rsidRPr="00ED29D2">
              <w:rPr>
                <w:rFonts w:ascii="Times New Roman" w:hAnsi="Times New Roman" w:cs="Times New Roman"/>
                <w:color w:val="000000" w:themeColor="text1"/>
                <w:sz w:val="26"/>
                <w:szCs w:val="26"/>
              </w:rPr>
              <w:t xml:space="preserve">Sīkajiem (mikro) vai mazajiem uzņēmumiem </w:t>
            </w:r>
            <w:r w:rsidR="00760CC2" w:rsidRPr="00ED29D2">
              <w:rPr>
                <w:rFonts w:ascii="Times New Roman" w:hAnsi="Times New Roman" w:cs="Times New Roman"/>
                <w:color w:val="000000" w:themeColor="text1"/>
                <w:sz w:val="26"/>
                <w:szCs w:val="26"/>
              </w:rPr>
              <w:t>a</w:t>
            </w:r>
            <w:r w:rsidRPr="00ED29D2">
              <w:rPr>
                <w:rFonts w:ascii="Times New Roman" w:hAnsi="Times New Roman" w:cs="Times New Roman"/>
                <w:color w:val="000000" w:themeColor="text1"/>
                <w:sz w:val="26"/>
                <w:szCs w:val="26"/>
              </w:rPr>
              <w:t>tbalstu var piešķirt, kas uz atbalsta piešķiršanas brīdi ir nonākuši finanšu grūtībās un 2019. gada 31. decembrī bija nonākuši finanšu grūtībās, atbilstoši Komisijas regulas Nr. </w:t>
            </w:r>
            <w:hyperlink r:id="rId15" w:tgtFrame="_blank" w:history="1">
              <w:r w:rsidRPr="00ED29D2">
                <w:rPr>
                  <w:rStyle w:val="Hyperlink"/>
                  <w:rFonts w:ascii="Times New Roman" w:hAnsi="Times New Roman" w:cs="Times New Roman"/>
                  <w:color w:val="000000" w:themeColor="text1"/>
                  <w:sz w:val="26"/>
                  <w:szCs w:val="26"/>
                  <w:u w:val="none"/>
                </w:rPr>
                <w:t>651/2014</w:t>
              </w:r>
            </w:hyperlink>
            <w:r w:rsidRPr="00ED29D2">
              <w:rPr>
                <w:rFonts w:ascii="Times New Roman" w:hAnsi="Times New Roman" w:cs="Times New Roman"/>
                <w:color w:val="000000" w:themeColor="text1"/>
                <w:sz w:val="26"/>
                <w:szCs w:val="26"/>
              </w:rPr>
              <w:t> 2. panta 18. punktam ar nosacījumu, ka tiem netiek īstenots tiesiskās aizsardzības process vai pasludināts maksātnespējas process, tie nav saņēmuši glābšanas atbalstu vai pārstrukturēšanas atbalstu Eiropas Komisijas paziņojuma</w:t>
            </w:r>
            <w:r w:rsidRPr="00ED29D2">
              <w:rPr>
                <w:rFonts w:ascii="Times New Roman" w:hAnsi="Times New Roman" w:cs="Times New Roman"/>
                <w:i/>
                <w:iCs/>
                <w:color w:val="000000" w:themeColor="text1"/>
                <w:sz w:val="26"/>
                <w:szCs w:val="26"/>
              </w:rPr>
              <w:t> </w:t>
            </w:r>
            <w:r w:rsidRPr="00ED29D2">
              <w:rPr>
                <w:rFonts w:ascii="Times New Roman" w:hAnsi="Times New Roman" w:cs="Times New Roman"/>
                <w:color w:val="000000" w:themeColor="text1"/>
                <w:sz w:val="26"/>
                <w:szCs w:val="26"/>
              </w:rPr>
              <w:t>"Pamatnostādnes par valsts atbalstu grūtībās nonākušu nefinanšu uzņēmumu glābšanai un pārstrukturēšanai" (Eiropas Savienības Oficiālais Vēstnesis, 2014. gada 31. jūlijs, Nr. C249/1) izpratnē. Minētie uzņēmumi, kas ir saņēmuši glābšanas atbalstu, var saņemt atbalstu saskaņā ar šiem noteikumiem, ja tie līdz atbalsta piešķiršanas brīdim ir atmaksājuši aizdevumu vai atsaukuši garantiju. Minētie uzņēmumi, kas ir saņēmuši pārstrukturēšanas atbalstu, var saņemt atbalstu saskaņā ar šiem noteikumiem, ja tā piešķiršanas brīdī uz tiem vairs neattiecas pārstrukturēšanas plāns</w:t>
            </w:r>
            <w:r w:rsidR="00760CC2" w:rsidRPr="00ED29D2">
              <w:rPr>
                <w:rFonts w:ascii="Times New Roman" w:hAnsi="Times New Roman" w:cs="Times New Roman"/>
                <w:color w:val="000000" w:themeColor="text1"/>
                <w:sz w:val="26"/>
                <w:szCs w:val="26"/>
              </w:rPr>
              <w:t>.</w:t>
            </w:r>
          </w:p>
          <w:p w14:paraId="27BC4CDE" w14:textId="6BA7C899" w:rsidR="00C44178" w:rsidRPr="00ED29D2" w:rsidRDefault="00C44178" w:rsidP="00F65BFF">
            <w:pPr>
              <w:pStyle w:val="paragraph"/>
              <w:spacing w:before="120" w:beforeAutospacing="0" w:after="0" w:afterAutospacing="0"/>
              <w:jc w:val="both"/>
              <w:rPr>
                <w:color w:val="000000" w:themeColor="text1"/>
                <w:sz w:val="26"/>
                <w:szCs w:val="26"/>
                <w:u w:val="single"/>
              </w:rPr>
            </w:pPr>
            <w:r w:rsidRPr="00ED29D2">
              <w:rPr>
                <w:color w:val="000000" w:themeColor="text1"/>
                <w:sz w:val="26"/>
                <w:szCs w:val="26"/>
                <w:u w:val="single"/>
              </w:rPr>
              <w:t>Valsts atbalsta attiecināmo izmaksu nosacījumi</w:t>
            </w:r>
          </w:p>
          <w:p w14:paraId="137CFAD7" w14:textId="740610B8" w:rsidR="00721A37" w:rsidRPr="00ED29D2" w:rsidRDefault="00721A37" w:rsidP="00F65BFF">
            <w:pPr>
              <w:pStyle w:val="paragraph"/>
              <w:spacing w:before="120" w:beforeAutospacing="0" w:after="0" w:afterAutospacing="0"/>
              <w:jc w:val="both"/>
              <w:rPr>
                <w:color w:val="000000" w:themeColor="text1"/>
                <w:sz w:val="26"/>
                <w:szCs w:val="26"/>
              </w:rPr>
            </w:pPr>
            <w:r w:rsidRPr="00ED29D2">
              <w:rPr>
                <w:color w:val="000000" w:themeColor="text1"/>
                <w:sz w:val="26"/>
                <w:szCs w:val="26"/>
              </w:rPr>
              <w:t xml:space="preserve">Šo </w:t>
            </w:r>
            <w:r w:rsidR="008B6988" w:rsidRPr="00ED29D2">
              <w:rPr>
                <w:color w:val="000000" w:themeColor="text1"/>
                <w:sz w:val="26"/>
                <w:szCs w:val="26"/>
              </w:rPr>
              <w:t>MK N</w:t>
            </w:r>
            <w:r w:rsidRPr="00ED29D2">
              <w:rPr>
                <w:color w:val="000000" w:themeColor="text1"/>
                <w:sz w:val="26"/>
                <w:szCs w:val="26"/>
              </w:rPr>
              <w:t xml:space="preserve">oteikumu </w:t>
            </w:r>
            <w:r w:rsidR="008B6988" w:rsidRPr="00ED29D2">
              <w:rPr>
                <w:color w:val="000000" w:themeColor="text1"/>
                <w:sz w:val="26"/>
                <w:szCs w:val="26"/>
              </w:rPr>
              <w:t xml:space="preserve">projekta </w:t>
            </w:r>
            <w:r w:rsidRPr="00ED29D2">
              <w:rPr>
                <w:color w:val="000000" w:themeColor="text1"/>
                <w:sz w:val="26"/>
                <w:szCs w:val="26"/>
              </w:rPr>
              <w:t xml:space="preserve">ietvaros sniegto atbalstu par vienām un tām pašām attiecināmajām izmaksām nedrīkst apvienot ar citu valsts atbalstu. </w:t>
            </w:r>
          </w:p>
          <w:p w14:paraId="525E5EB9" w14:textId="55A417E2" w:rsidR="00486DB6" w:rsidRPr="00ED29D2" w:rsidRDefault="00486DB6" w:rsidP="00F65BFF">
            <w:pPr>
              <w:pStyle w:val="paragraph"/>
              <w:spacing w:before="120" w:beforeAutospacing="0" w:after="0" w:afterAutospacing="0"/>
              <w:jc w:val="both"/>
              <w:rPr>
                <w:color w:val="000000" w:themeColor="text1"/>
                <w:sz w:val="26"/>
                <w:szCs w:val="26"/>
              </w:rPr>
            </w:pPr>
            <w:r w:rsidRPr="00ED29D2">
              <w:rPr>
                <w:color w:val="000000" w:themeColor="text1"/>
                <w:sz w:val="26"/>
                <w:szCs w:val="26"/>
              </w:rPr>
              <w:lastRenderedPageBreak/>
              <w:t>Covid</w:t>
            </w:r>
            <w:r w:rsidR="000B0FC6" w:rsidRPr="00ED29D2">
              <w:rPr>
                <w:color w:val="000000" w:themeColor="text1"/>
                <w:sz w:val="26"/>
                <w:szCs w:val="26"/>
              </w:rPr>
              <w:t>-</w:t>
            </w:r>
            <w:r w:rsidRPr="00ED29D2">
              <w:rPr>
                <w:color w:val="000000" w:themeColor="text1"/>
                <w:sz w:val="26"/>
                <w:szCs w:val="26"/>
              </w:rPr>
              <w:t xml:space="preserve">19 krīzes skartajam uzņēmumam </w:t>
            </w:r>
            <w:r w:rsidR="000B0FC6" w:rsidRPr="00ED29D2">
              <w:rPr>
                <w:color w:val="000000" w:themeColor="text1"/>
                <w:sz w:val="26"/>
                <w:szCs w:val="26"/>
              </w:rPr>
              <w:t>noteikts</w:t>
            </w:r>
            <w:r w:rsidRPr="00ED29D2">
              <w:rPr>
                <w:color w:val="000000" w:themeColor="text1"/>
                <w:sz w:val="26"/>
                <w:szCs w:val="26"/>
              </w:rPr>
              <w:t xml:space="preserve"> pienākums nodalīt izmaksas:</w:t>
            </w:r>
          </w:p>
          <w:p w14:paraId="7CBCC092" w14:textId="2E2BD87F" w:rsidR="00486DB6" w:rsidRPr="00ED29D2" w:rsidRDefault="00486DB6" w:rsidP="00486DB6">
            <w:pPr>
              <w:pStyle w:val="paragraph"/>
              <w:numPr>
                <w:ilvl w:val="0"/>
                <w:numId w:val="23"/>
              </w:numPr>
              <w:spacing w:before="120" w:beforeAutospacing="0" w:after="0" w:afterAutospacing="0"/>
              <w:jc w:val="both"/>
              <w:rPr>
                <w:color w:val="000000" w:themeColor="text1"/>
                <w:sz w:val="26"/>
                <w:szCs w:val="26"/>
              </w:rPr>
            </w:pPr>
            <w:r w:rsidRPr="00ED29D2">
              <w:rPr>
                <w:color w:val="000000" w:themeColor="text1"/>
                <w:sz w:val="26"/>
                <w:szCs w:val="26"/>
              </w:rPr>
              <w:t xml:space="preserve">ja tas vienlaikus darbojas vienā vai vairākās nozarēs vai veic citas darbības, kas neietilpst šo MK Noteikumu projekta pielikumā minētajās nozarēs, tas nodrošina šo nozaru darbību vai izmaksu nodalīšanu; </w:t>
            </w:r>
          </w:p>
          <w:p w14:paraId="1DA54381" w14:textId="762EA621" w:rsidR="00486DB6" w:rsidRPr="00ED29D2" w:rsidRDefault="00486DB6" w:rsidP="00E7617E">
            <w:pPr>
              <w:pStyle w:val="paragraph"/>
              <w:numPr>
                <w:ilvl w:val="0"/>
                <w:numId w:val="23"/>
              </w:numPr>
              <w:spacing w:before="120" w:beforeAutospacing="0" w:after="0" w:afterAutospacing="0"/>
              <w:jc w:val="both"/>
              <w:rPr>
                <w:color w:val="000000" w:themeColor="text1"/>
                <w:sz w:val="26"/>
                <w:szCs w:val="26"/>
              </w:rPr>
            </w:pPr>
            <w:r w:rsidRPr="00ED29D2">
              <w:rPr>
                <w:color w:val="000000" w:themeColor="text1"/>
                <w:sz w:val="26"/>
                <w:szCs w:val="26"/>
              </w:rPr>
              <w:t>ja uzņēmums darbojas vairākās nozarēs, kurām piemēro dažādas maksimālās atbalsta summas,  uzņēmums, izmantojot grāmatvedības uzskaites nodalīšanu, nodrošina, ka attiecībā uz katru no minētajām darbībām tiek ievēroti maksimālie apjomi un ka netiek pārsniegta maksimālā kopējā summa 800 000 EUR apmērā vienam uzņēmumam Komisijas regulas Nr.  651/2014 I pielikuma 3. panta 3. punkta izpratnē un, ja uzņēmums darbojas nozarēs, uz kurām attiecas šo noteikumu 7.punkts, nedrīkst pārsniegt maksimālo kopējo atbasta summu 120 000 EUR apmērā vienam uzņēmumam Komisijas regulas Nr.  651/2014 I pielikuma 3. panta 3. punkta izpratnē.</w:t>
            </w:r>
          </w:p>
          <w:p w14:paraId="50550FC1" w14:textId="10A3E8D3" w:rsidR="008B6988" w:rsidRPr="00ED29D2" w:rsidRDefault="008B6988" w:rsidP="00F65BFF">
            <w:pPr>
              <w:pStyle w:val="paragraph"/>
              <w:spacing w:before="120" w:beforeAutospacing="0" w:after="0" w:afterAutospacing="0"/>
              <w:jc w:val="both"/>
              <w:rPr>
                <w:color w:val="000000" w:themeColor="text1"/>
                <w:sz w:val="26"/>
                <w:szCs w:val="26"/>
              </w:rPr>
            </w:pPr>
            <w:r w:rsidRPr="00ED29D2">
              <w:rPr>
                <w:color w:val="000000" w:themeColor="text1"/>
                <w:sz w:val="26"/>
                <w:szCs w:val="26"/>
              </w:rPr>
              <w:t xml:space="preserve">MK Noteikumu projekta </w:t>
            </w:r>
            <w:r w:rsidR="00721A37" w:rsidRPr="00ED29D2">
              <w:rPr>
                <w:color w:val="000000" w:themeColor="text1"/>
                <w:sz w:val="26"/>
                <w:szCs w:val="26"/>
              </w:rPr>
              <w:t xml:space="preserve">23.punkts nosaka valsts atbalsta kontroles regulējuma ievērošanu attiecībā uz nelikumīgā valsts atbalsta atgūšanu, ja pārkāpti valsts atbalsta nosacījumi, ņemot vērā Eiropas Savienības tiesas 2019. gada 5. marta spriedumu Lietā C349/17 par lūgumu sniegt prejudiciālu nolēmumu atbilstoši Līguma par Eiropas Savienības darbību (turpmāk – LESD) 267. pantam tiesvedībā </w:t>
            </w:r>
            <w:r w:rsidR="00721A37" w:rsidRPr="00ED29D2">
              <w:rPr>
                <w:i/>
                <w:iCs/>
                <w:color w:val="000000" w:themeColor="text1"/>
                <w:sz w:val="26"/>
                <w:szCs w:val="26"/>
              </w:rPr>
              <w:t xml:space="preserve">Eesti Pagar AS </w:t>
            </w:r>
            <w:r w:rsidR="00721A37" w:rsidRPr="00ED29D2">
              <w:rPr>
                <w:color w:val="000000" w:themeColor="text1"/>
                <w:sz w:val="26"/>
                <w:szCs w:val="26"/>
              </w:rPr>
              <w:t xml:space="preserve">pret </w:t>
            </w:r>
            <w:r w:rsidR="00721A37" w:rsidRPr="00ED29D2">
              <w:rPr>
                <w:i/>
                <w:iCs/>
                <w:color w:val="000000" w:themeColor="text1"/>
                <w:sz w:val="26"/>
                <w:szCs w:val="26"/>
              </w:rPr>
              <w:t>Ettevõtluse Arendamise Sihtasutus</w:t>
            </w:r>
            <w:r w:rsidR="00721A37" w:rsidRPr="00ED29D2">
              <w:rPr>
                <w:color w:val="000000" w:themeColor="text1"/>
                <w:sz w:val="26"/>
                <w:szCs w:val="26"/>
              </w:rPr>
              <w:t xml:space="preserve">, </w:t>
            </w:r>
            <w:r w:rsidR="00721A37" w:rsidRPr="00ED29D2">
              <w:rPr>
                <w:i/>
                <w:iCs/>
                <w:color w:val="000000" w:themeColor="text1"/>
                <w:sz w:val="26"/>
                <w:szCs w:val="26"/>
              </w:rPr>
              <w:t xml:space="preserve">Majandus </w:t>
            </w:r>
            <w:r w:rsidR="00721A37" w:rsidRPr="00ED29D2">
              <w:rPr>
                <w:color w:val="000000" w:themeColor="text1"/>
                <w:sz w:val="26"/>
                <w:szCs w:val="26"/>
              </w:rPr>
              <w:noBreakHyphen/>
            </w:r>
            <w:r w:rsidR="00721A37" w:rsidRPr="00ED29D2">
              <w:rPr>
                <w:i/>
                <w:iCs/>
                <w:color w:val="000000" w:themeColor="text1"/>
                <w:sz w:val="26"/>
                <w:szCs w:val="26"/>
              </w:rPr>
              <w:t xml:space="preserve"> ja Kommunikatsiooniministeerium</w:t>
            </w:r>
            <w:r w:rsidR="00721A37" w:rsidRPr="00ED29D2">
              <w:rPr>
                <w:rStyle w:val="FootnoteReference"/>
                <w:i/>
                <w:iCs/>
                <w:color w:val="000000" w:themeColor="text1"/>
                <w:sz w:val="26"/>
                <w:szCs w:val="26"/>
              </w:rPr>
              <w:footnoteReference w:id="2"/>
            </w:r>
            <w:r w:rsidR="00721A37" w:rsidRPr="00ED29D2">
              <w:rPr>
                <w:iCs/>
                <w:color w:val="000000" w:themeColor="text1"/>
                <w:sz w:val="26"/>
                <w:szCs w:val="26"/>
              </w:rPr>
              <w:t xml:space="preserve"> </w:t>
            </w:r>
            <w:r w:rsidR="00721A37" w:rsidRPr="00ED29D2">
              <w:rPr>
                <w:color w:val="000000" w:themeColor="text1"/>
                <w:sz w:val="26"/>
                <w:szCs w:val="26"/>
              </w:rPr>
              <w:t xml:space="preserve">Proti, tiek noteikts, ka arī gadījumos, kad Eiropas Komisija nav pieņēmusi lēmumu par komercdarbības atbalsta atgūšanu par dalībvalsts iestādes (atbalsta sniedzēja) piešķirto komercdarbības atbalstu, kas tika piešķirts, neievērojot Līguma par Eiropas Savienības darbību 108. panta 3. punktā noteikto paziņošanas pienākumu, un kuru piešķirot netika izpildīti komercdarbības atbalsta regulējuma (t.sk., </w:t>
            </w:r>
            <w:r w:rsidR="00721A37" w:rsidRPr="00ED29D2">
              <w:rPr>
                <w:rFonts w:eastAsia="Arial"/>
                <w:color w:val="000000" w:themeColor="text1"/>
                <w:sz w:val="26"/>
                <w:szCs w:val="26"/>
              </w:rPr>
              <w:t>Komisijas Regulas Nr.651/2014</w:t>
            </w:r>
            <w:r w:rsidR="00721A37" w:rsidRPr="00ED29D2">
              <w:rPr>
                <w:color w:val="000000" w:themeColor="text1"/>
                <w:sz w:val="26"/>
                <w:szCs w:val="26"/>
              </w:rPr>
              <w:t xml:space="preserve">) nosacījumi, dalībvalsts iestādei (atbalsta sniedzējam) ir pienākums pašai pēc savas iniciatīvas atgūt šādu komercdarbības atbalstu. Vienlaikus spriedumā noteikts, ka ar šīm tiesību normām tiktu nodrošināta visa nelikumīgā atbalsta atgūšana un lai līdz ar to tā saņēmējam tostarp tiktu uzdots samaksāt procentus par visu laikposmu, kurā tas ir guvis labumu no šī atbalsta, pēc likmes, kas vienāda ar likmi, kura būtu tikusi piemērota, ja šim atbalsta saņēmējam minētajā laikposmā attiecīgā atbalsta summa būtu bijusi </w:t>
            </w:r>
            <w:r w:rsidR="00721A37" w:rsidRPr="00ED29D2">
              <w:rPr>
                <w:color w:val="000000" w:themeColor="text1"/>
                <w:sz w:val="26"/>
                <w:szCs w:val="26"/>
              </w:rPr>
              <w:lastRenderedPageBreak/>
              <w:t xml:space="preserve">jāaizņemas tirgū (atgūstamo procentu apmērs nevar būt pretrunā minētajam līdzvērtības un efektivitātes principam un tādējādi, nosakot atgūstamo procentu apmēru, ir jāievēro Eiropas Savienības tiesību normas). </w:t>
            </w:r>
          </w:p>
          <w:p w14:paraId="70642637" w14:textId="1F13A95D" w:rsidR="00721A37" w:rsidRPr="00ED29D2" w:rsidRDefault="00721A37" w:rsidP="00F65BFF">
            <w:pPr>
              <w:pStyle w:val="paragraph"/>
              <w:spacing w:before="120" w:beforeAutospacing="0" w:after="0" w:afterAutospacing="0"/>
              <w:jc w:val="both"/>
              <w:rPr>
                <w:color w:val="000000" w:themeColor="text1"/>
                <w:sz w:val="26"/>
                <w:szCs w:val="26"/>
              </w:rPr>
            </w:pPr>
            <w:r w:rsidRPr="00ED29D2">
              <w:rPr>
                <w:color w:val="000000" w:themeColor="text1"/>
                <w:sz w:val="26"/>
                <w:szCs w:val="26"/>
              </w:rPr>
              <w:t>VID nodrošina atbalsta un informācijas uzskaiti. Minēto informāciju VID glabā 10 gadus no dienas, kad piešķirts pēdējais atbalsts, un informāciju pēc pieprasījuma iesniedz Komisijā. Tāpat VID iesniedz Eiropas Komisijai ikgadējo pārskatu par sniegto atbalstu un nodrošina informācijas publicēšanu atbilstoši Eiropas Komisijas lēmumā noteiktajām publicitātes pasākumu prasībām.</w:t>
            </w:r>
          </w:p>
          <w:p w14:paraId="1F1CF684" w14:textId="1F1E4967" w:rsidR="00721A37" w:rsidRPr="00ED29D2" w:rsidRDefault="00721A37" w:rsidP="00F65BFF">
            <w:pPr>
              <w:pStyle w:val="paragraph"/>
              <w:spacing w:before="120" w:beforeAutospacing="0" w:after="0" w:afterAutospacing="0"/>
              <w:jc w:val="both"/>
              <w:rPr>
                <w:color w:val="000000" w:themeColor="text1"/>
                <w:sz w:val="26"/>
                <w:szCs w:val="26"/>
              </w:rPr>
            </w:pPr>
            <w:r w:rsidRPr="00ED29D2">
              <w:rPr>
                <w:color w:val="000000" w:themeColor="text1"/>
                <w:sz w:val="26"/>
                <w:szCs w:val="26"/>
              </w:rPr>
              <w:t>Par valsts atbalsta piešķiršanas brīdi tiek uzskatīta diena, kurā VID pieņem lēmumu par atbalsta piešķiršanu.</w:t>
            </w:r>
          </w:p>
          <w:p w14:paraId="3529D78F" w14:textId="555820CA" w:rsidR="00721A37" w:rsidRPr="00ED29D2" w:rsidRDefault="00721A37" w:rsidP="00F65BFF">
            <w:pPr>
              <w:pStyle w:val="paragraph"/>
              <w:spacing w:before="120" w:beforeAutospacing="0" w:after="0" w:afterAutospacing="0"/>
              <w:jc w:val="both"/>
              <w:rPr>
                <w:color w:val="000000" w:themeColor="text1"/>
                <w:sz w:val="26"/>
                <w:szCs w:val="26"/>
              </w:rPr>
            </w:pPr>
            <w:r w:rsidRPr="00ED29D2">
              <w:rPr>
                <w:color w:val="000000" w:themeColor="text1"/>
                <w:sz w:val="26"/>
                <w:szCs w:val="26"/>
              </w:rPr>
              <w:t xml:space="preserve">Lēmums par atbalsta piešķiršanu šo noteikumu izpratnē tiek pieņemts saskaņā ar Komisijas paziņojumu līdz 2021.gada 30.jūnijam. Komisijas paziņojuma spēkā esamība, nosaka, ka visiem lēmumiem par valsta atbalsta piešķiršanu ir jābūt pieņemtiem līdz 2021.gada 30.jūnijam, pretējā gadījumā to var uzskatīt par nelikumīgu valsts atbalstu. </w:t>
            </w:r>
          </w:p>
          <w:p w14:paraId="5FA239EF" w14:textId="24042885" w:rsidR="00736B34" w:rsidRPr="00ED29D2" w:rsidRDefault="00080241" w:rsidP="00F65BFF">
            <w:pPr>
              <w:pStyle w:val="Default"/>
              <w:spacing w:before="120"/>
              <w:jc w:val="both"/>
              <w:rPr>
                <w:rFonts w:ascii="Times New Roman" w:eastAsia="Times New Roman" w:hAnsi="Times New Roman" w:cs="Times New Roman"/>
                <w:color w:val="000000" w:themeColor="text1"/>
                <w:sz w:val="26"/>
                <w:szCs w:val="26"/>
                <w:u w:val="single"/>
                <w:lang w:eastAsia="lv-LV"/>
              </w:rPr>
            </w:pPr>
            <w:r w:rsidRPr="00ED29D2">
              <w:rPr>
                <w:rFonts w:ascii="Times New Roman" w:eastAsia="Times New Roman" w:hAnsi="Times New Roman" w:cs="Times New Roman"/>
                <w:color w:val="000000" w:themeColor="text1"/>
                <w:sz w:val="26"/>
                <w:szCs w:val="26"/>
                <w:u w:val="single"/>
                <w:lang w:eastAsia="lv-LV"/>
              </w:rPr>
              <w:t>Krīzes grantu p</w:t>
            </w:r>
            <w:r w:rsidR="009F3DC0" w:rsidRPr="00ED29D2">
              <w:rPr>
                <w:rFonts w:ascii="Times New Roman" w:eastAsia="Times New Roman" w:hAnsi="Times New Roman" w:cs="Times New Roman"/>
                <w:color w:val="000000" w:themeColor="text1"/>
                <w:sz w:val="26"/>
                <w:szCs w:val="26"/>
                <w:u w:val="single"/>
                <w:lang w:eastAsia="lv-LV"/>
              </w:rPr>
              <w:t>rogrammas darbības termiņš</w:t>
            </w:r>
          </w:p>
          <w:p w14:paraId="27E5F5F7" w14:textId="77777777" w:rsidR="008B6988" w:rsidRPr="00ED29D2" w:rsidRDefault="00721A37" w:rsidP="00F65BFF">
            <w:pPr>
              <w:pStyle w:val="paragraph"/>
              <w:spacing w:before="120" w:beforeAutospacing="0" w:after="0" w:afterAutospacing="0"/>
              <w:jc w:val="both"/>
              <w:rPr>
                <w:iCs/>
                <w:color w:val="000000" w:themeColor="text1"/>
                <w:sz w:val="26"/>
                <w:szCs w:val="26"/>
              </w:rPr>
            </w:pPr>
            <w:r w:rsidRPr="00ED29D2">
              <w:rPr>
                <w:color w:val="000000" w:themeColor="text1"/>
                <w:sz w:val="26"/>
                <w:szCs w:val="26"/>
              </w:rPr>
              <w:t xml:space="preserve">Ekonomikas ministrija </w:t>
            </w:r>
            <w:r w:rsidRPr="00ED29D2">
              <w:rPr>
                <w:iCs/>
                <w:color w:val="000000" w:themeColor="text1"/>
                <w:sz w:val="26"/>
                <w:szCs w:val="26"/>
              </w:rPr>
              <w:t xml:space="preserve">iesniegs Komisijai </w:t>
            </w:r>
            <w:r w:rsidRPr="00ED29D2">
              <w:rPr>
                <w:color w:val="000000" w:themeColor="text1"/>
                <w:sz w:val="26"/>
                <w:szCs w:val="26"/>
              </w:rPr>
              <w:t xml:space="preserve">5 darba dienu laikā no </w:t>
            </w:r>
            <w:r w:rsidR="008B6988" w:rsidRPr="00ED29D2">
              <w:rPr>
                <w:color w:val="000000" w:themeColor="text1"/>
                <w:sz w:val="26"/>
                <w:szCs w:val="26"/>
              </w:rPr>
              <w:t xml:space="preserve">MK Noteikumu projekta </w:t>
            </w:r>
            <w:r w:rsidRPr="00ED29D2">
              <w:rPr>
                <w:color w:val="000000" w:themeColor="text1"/>
                <w:sz w:val="26"/>
                <w:szCs w:val="26"/>
              </w:rPr>
              <w:t>apstiprināšanas Ministru kabinetā informāciju Eiropas Komisijai, izmantojot Komisijas elektroniskās paziņošanas sistēmu</w:t>
            </w:r>
            <w:r w:rsidRPr="00ED29D2">
              <w:rPr>
                <w:iCs/>
                <w:color w:val="000000" w:themeColor="text1"/>
                <w:sz w:val="26"/>
                <w:szCs w:val="26"/>
              </w:rPr>
              <w:t xml:space="preserve">. </w:t>
            </w:r>
          </w:p>
          <w:p w14:paraId="0077ACFD" w14:textId="68179C6A" w:rsidR="008B6988" w:rsidRPr="00ED29D2" w:rsidRDefault="00721A37" w:rsidP="001143FB">
            <w:pPr>
              <w:pStyle w:val="tv213"/>
              <w:shd w:val="clear" w:color="auto" w:fill="FFFFFF"/>
              <w:spacing w:before="120" w:beforeAutospacing="0" w:after="120" w:afterAutospacing="0"/>
              <w:jc w:val="both"/>
              <w:rPr>
                <w:color w:val="000000" w:themeColor="text1"/>
                <w:sz w:val="26"/>
                <w:szCs w:val="26"/>
              </w:rPr>
            </w:pPr>
            <w:r w:rsidRPr="00ED29D2">
              <w:rPr>
                <w:color w:val="000000" w:themeColor="text1"/>
                <w:sz w:val="26"/>
                <w:szCs w:val="26"/>
              </w:rPr>
              <w:t xml:space="preserve">MK Noteikumu projekts </w:t>
            </w:r>
            <w:r w:rsidR="001143FB" w:rsidRPr="00ED29D2">
              <w:rPr>
                <w:color w:val="000000" w:themeColor="text1"/>
                <w:sz w:val="26"/>
                <w:szCs w:val="26"/>
              </w:rPr>
              <w:t>stājas spēkā ar dienu, kad tie publicēti oficiālajā izdevumā "Latvijas Vēstnesis". Valsts ieņēmumu dienests VID atbalsta izmaksu veic tikai pēc tam, kad Eiropas Komisija pieņēmusi lēmumu par šo noteikumu komercdarbības atbalsta saderību ar Eiropas Savienības iekšējo tirgu</w:t>
            </w:r>
            <w:r w:rsidRPr="00ED29D2">
              <w:rPr>
                <w:color w:val="000000" w:themeColor="text1"/>
                <w:sz w:val="26"/>
                <w:szCs w:val="26"/>
              </w:rPr>
              <w:t>.</w:t>
            </w:r>
            <w:r w:rsidR="008B6988" w:rsidRPr="00ED29D2">
              <w:rPr>
                <w:color w:val="000000" w:themeColor="text1"/>
                <w:sz w:val="26"/>
                <w:szCs w:val="26"/>
              </w:rPr>
              <w:t xml:space="preserve"> </w:t>
            </w:r>
          </w:p>
          <w:p w14:paraId="09F04E06" w14:textId="24366601" w:rsidR="00EF6F48" w:rsidRPr="00ED29D2" w:rsidRDefault="008B6988" w:rsidP="00F65BFF">
            <w:pPr>
              <w:pStyle w:val="paragraph"/>
              <w:spacing w:before="120" w:beforeAutospacing="0" w:after="0" w:afterAutospacing="0"/>
              <w:jc w:val="both"/>
              <w:rPr>
                <w:color w:val="000000" w:themeColor="text1"/>
                <w:sz w:val="26"/>
                <w:szCs w:val="26"/>
                <w:highlight w:val="yellow"/>
              </w:rPr>
            </w:pPr>
            <w:r w:rsidRPr="00ED29D2">
              <w:rPr>
                <w:color w:val="000000" w:themeColor="text1"/>
                <w:sz w:val="26"/>
                <w:szCs w:val="26"/>
              </w:rPr>
              <w:t xml:space="preserve">Saskaņā ar Pagaidu regulējumu, MK Noteikumu projektā paredzēto atbalstu paredzēts izsniegt </w:t>
            </w:r>
            <w:r w:rsidR="000B0FC6" w:rsidRPr="00ED29D2">
              <w:rPr>
                <w:color w:val="000000" w:themeColor="text1"/>
                <w:sz w:val="26"/>
                <w:szCs w:val="26"/>
              </w:rPr>
              <w:t>tikai pēc tam, kad Eiropas Komisija pieņēmusi lēmumu par komercdarbības atbalsta saderību ar Eiropas Savienības iekšējo tirgu,</w:t>
            </w:r>
            <w:r w:rsidRPr="00ED29D2">
              <w:rPr>
                <w:color w:val="000000" w:themeColor="text1"/>
                <w:sz w:val="26"/>
                <w:szCs w:val="26"/>
              </w:rPr>
              <w:t xml:space="preserve"> līdz 2021.gada 30.jūnijam. Iesniegumus atbalsta saņemšanai varēs iesniegt VID līdz 202</w:t>
            </w:r>
            <w:r w:rsidR="003041BF" w:rsidRPr="00ED29D2">
              <w:rPr>
                <w:color w:val="000000" w:themeColor="text1"/>
                <w:sz w:val="26"/>
                <w:szCs w:val="26"/>
              </w:rPr>
              <w:t>1</w:t>
            </w:r>
            <w:r w:rsidRPr="00ED29D2">
              <w:rPr>
                <w:color w:val="000000" w:themeColor="text1"/>
                <w:sz w:val="26"/>
                <w:szCs w:val="26"/>
              </w:rPr>
              <w:t xml:space="preserve">.gada </w:t>
            </w:r>
            <w:r w:rsidR="004F0105" w:rsidRPr="00ED29D2">
              <w:rPr>
                <w:color w:val="000000" w:themeColor="text1"/>
                <w:sz w:val="26"/>
                <w:szCs w:val="26"/>
              </w:rPr>
              <w:t>15</w:t>
            </w:r>
            <w:r w:rsidRPr="00ED29D2">
              <w:rPr>
                <w:color w:val="000000" w:themeColor="text1"/>
                <w:sz w:val="26"/>
                <w:szCs w:val="26"/>
              </w:rPr>
              <w:t>.</w:t>
            </w:r>
            <w:r w:rsidR="003041BF" w:rsidRPr="00ED29D2">
              <w:rPr>
                <w:color w:val="000000" w:themeColor="text1"/>
                <w:sz w:val="26"/>
                <w:szCs w:val="26"/>
              </w:rPr>
              <w:t>janvārim</w:t>
            </w:r>
            <w:r w:rsidRPr="00ED29D2">
              <w:rPr>
                <w:color w:val="000000" w:themeColor="text1"/>
                <w:sz w:val="26"/>
                <w:szCs w:val="26"/>
              </w:rPr>
              <w:t>.</w:t>
            </w:r>
          </w:p>
        </w:tc>
      </w:tr>
      <w:tr w:rsidR="00844176" w:rsidRPr="00ED29D2" w14:paraId="41041CF1" w14:textId="77777777" w:rsidTr="0050598D">
        <w:trPr>
          <w:trHeight w:val="465"/>
          <w:tblCellSpacing w:w="20" w:type="dxa"/>
        </w:trPr>
        <w:tc>
          <w:tcPr>
            <w:tcW w:w="408" w:type="dxa"/>
            <w:hideMark/>
          </w:tcPr>
          <w:p w14:paraId="5CAB363A" w14:textId="77777777" w:rsidR="00844176" w:rsidRPr="00ED29D2" w:rsidRDefault="00844176"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lastRenderedPageBreak/>
              <w:t>3.</w:t>
            </w:r>
          </w:p>
        </w:tc>
        <w:tc>
          <w:tcPr>
            <w:tcW w:w="2036" w:type="dxa"/>
            <w:hideMark/>
          </w:tcPr>
          <w:p w14:paraId="2F4C459C" w14:textId="2F738161" w:rsidR="00844176" w:rsidRPr="00ED29D2" w:rsidRDefault="00557B17"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t>Projekta izstrādē iesaistītās institūcijas un publiskas personas kapitālsabiedrības</w:t>
            </w:r>
          </w:p>
        </w:tc>
        <w:tc>
          <w:tcPr>
            <w:tcW w:w="6744" w:type="dxa"/>
            <w:hideMark/>
          </w:tcPr>
          <w:p w14:paraId="1C1732C9" w14:textId="442B1482" w:rsidR="00844176" w:rsidRPr="00ED29D2" w:rsidRDefault="00CE0AC5" w:rsidP="003D3252">
            <w:pPr>
              <w:ind w:left="-31"/>
              <w:contextualSpacing/>
              <w:rPr>
                <w:rFonts w:eastAsia="Times New Roman"/>
                <w:color w:val="000000" w:themeColor="text1"/>
                <w:sz w:val="26"/>
                <w:szCs w:val="26"/>
                <w:lang w:val="lv-LV" w:eastAsia="lv-LV"/>
              </w:rPr>
            </w:pPr>
            <w:r w:rsidRPr="00ED29D2">
              <w:rPr>
                <w:color w:val="000000" w:themeColor="text1"/>
                <w:sz w:val="26"/>
                <w:szCs w:val="26"/>
                <w:lang w:val="lv-LV"/>
              </w:rPr>
              <w:t>E</w:t>
            </w:r>
            <w:r w:rsidR="00547ACF" w:rsidRPr="00ED29D2">
              <w:rPr>
                <w:color w:val="000000" w:themeColor="text1"/>
                <w:sz w:val="26"/>
                <w:szCs w:val="26"/>
                <w:lang w:val="lv-LV"/>
              </w:rPr>
              <w:t>konomikas ministrija</w:t>
            </w:r>
            <w:r w:rsidRPr="00ED29D2">
              <w:rPr>
                <w:color w:val="000000" w:themeColor="text1"/>
                <w:sz w:val="26"/>
                <w:szCs w:val="26"/>
                <w:lang w:val="lv-LV"/>
              </w:rPr>
              <w:t xml:space="preserve">, </w:t>
            </w:r>
            <w:r w:rsidR="00CF2973" w:rsidRPr="00ED29D2">
              <w:rPr>
                <w:color w:val="000000" w:themeColor="text1"/>
                <w:sz w:val="26"/>
                <w:szCs w:val="26"/>
                <w:lang w:val="lv-LV"/>
              </w:rPr>
              <w:t>Finanšu ministrija</w:t>
            </w:r>
            <w:r w:rsidR="001F5AB0" w:rsidRPr="00ED29D2">
              <w:rPr>
                <w:color w:val="000000" w:themeColor="text1"/>
                <w:sz w:val="26"/>
                <w:szCs w:val="26"/>
                <w:lang w:val="lv-LV"/>
              </w:rPr>
              <w:t>.</w:t>
            </w:r>
          </w:p>
        </w:tc>
      </w:tr>
      <w:tr w:rsidR="00844176" w:rsidRPr="00ED29D2" w14:paraId="3C98D228" w14:textId="77777777" w:rsidTr="0050598D">
        <w:trPr>
          <w:tblCellSpacing w:w="20" w:type="dxa"/>
        </w:trPr>
        <w:tc>
          <w:tcPr>
            <w:tcW w:w="408" w:type="dxa"/>
            <w:hideMark/>
          </w:tcPr>
          <w:p w14:paraId="55D70DCF" w14:textId="77777777" w:rsidR="00844176" w:rsidRPr="00ED29D2" w:rsidRDefault="00844176"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t>4.</w:t>
            </w:r>
          </w:p>
        </w:tc>
        <w:tc>
          <w:tcPr>
            <w:tcW w:w="2036" w:type="dxa"/>
            <w:hideMark/>
          </w:tcPr>
          <w:p w14:paraId="3639AA3F" w14:textId="77777777" w:rsidR="00844176" w:rsidRPr="00ED29D2" w:rsidRDefault="00844176"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t>Cita informācija</w:t>
            </w:r>
          </w:p>
        </w:tc>
        <w:tc>
          <w:tcPr>
            <w:tcW w:w="6744" w:type="dxa"/>
            <w:hideMark/>
          </w:tcPr>
          <w:p w14:paraId="5D4509E1" w14:textId="77777777" w:rsidR="00844176" w:rsidRPr="00ED29D2" w:rsidRDefault="00844176" w:rsidP="003D3252">
            <w:pPr>
              <w:contextualSpacing/>
              <w:rPr>
                <w:rFonts w:eastAsia="Times New Roman"/>
                <w:color w:val="000000" w:themeColor="text1"/>
                <w:sz w:val="26"/>
                <w:szCs w:val="26"/>
                <w:lang w:val="lv-LV" w:eastAsia="lv-LV"/>
              </w:rPr>
            </w:pPr>
            <w:r w:rsidRPr="00ED29D2">
              <w:rPr>
                <w:color w:val="000000" w:themeColor="text1"/>
                <w:sz w:val="26"/>
                <w:szCs w:val="26"/>
                <w:lang w:val="lv-LV"/>
              </w:rPr>
              <w:t xml:space="preserve">Nav </w:t>
            </w:r>
          </w:p>
        </w:tc>
      </w:tr>
    </w:tbl>
    <w:p w14:paraId="00447F19" w14:textId="3BFE4D51" w:rsidR="009A00EB" w:rsidRPr="00ED29D2" w:rsidRDefault="009A00EB" w:rsidP="009A00EB">
      <w:pPr>
        <w:contextualSpacing/>
        <w:rPr>
          <w:rFonts w:eastAsia="Times New Roman"/>
          <w:color w:val="000000" w:themeColor="text1"/>
          <w:sz w:val="26"/>
          <w:szCs w:val="26"/>
          <w:lang w:val="lv-LV" w:eastAsia="lv-LV"/>
        </w:rPr>
      </w:pPr>
    </w:p>
    <w:tbl>
      <w:tblPr>
        <w:tblW w:w="9176" w:type="dxa"/>
        <w:tblInd w:w="-3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
        <w:gridCol w:w="270"/>
        <w:gridCol w:w="1415"/>
        <w:gridCol w:w="1067"/>
        <w:gridCol w:w="45"/>
        <w:gridCol w:w="1357"/>
        <w:gridCol w:w="867"/>
        <w:gridCol w:w="1068"/>
        <w:gridCol w:w="867"/>
        <w:gridCol w:w="1068"/>
        <w:gridCol w:w="1067"/>
        <w:gridCol w:w="59"/>
      </w:tblGrid>
      <w:tr w:rsidR="00844176" w:rsidRPr="00FB66E5" w14:paraId="5271E387" w14:textId="77777777" w:rsidTr="00745145">
        <w:trPr>
          <w:gridBefore w:val="1"/>
          <w:wBefore w:w="26" w:type="dxa"/>
          <w:trHeight w:val="555"/>
        </w:trPr>
        <w:tc>
          <w:tcPr>
            <w:tcW w:w="9150" w:type="dxa"/>
            <w:gridSpan w:val="11"/>
            <w:tcBorders>
              <w:top w:val="single" w:sz="4" w:space="0" w:color="auto"/>
              <w:left w:val="single" w:sz="4" w:space="0" w:color="auto"/>
              <w:bottom w:val="single" w:sz="4" w:space="0" w:color="auto"/>
              <w:right w:val="single" w:sz="4" w:space="0" w:color="auto"/>
            </w:tcBorders>
            <w:hideMark/>
          </w:tcPr>
          <w:p w14:paraId="4DC32511" w14:textId="2050B5AE" w:rsidR="00844176" w:rsidRPr="00ED29D2" w:rsidRDefault="009A00EB" w:rsidP="003D3252">
            <w:pPr>
              <w:contextualSpacing/>
              <w:jc w:val="center"/>
              <w:rPr>
                <w:rFonts w:eastAsia="Times New Roman"/>
                <w:color w:val="000000" w:themeColor="text1"/>
                <w:sz w:val="26"/>
                <w:szCs w:val="26"/>
                <w:lang w:val="lv-LV" w:eastAsia="lv-LV"/>
              </w:rPr>
            </w:pPr>
            <w:r w:rsidRPr="00ED29D2">
              <w:rPr>
                <w:rFonts w:eastAsia="Times New Roman"/>
                <w:b/>
                <w:bCs/>
                <w:color w:val="000000" w:themeColor="text1"/>
                <w:sz w:val="26"/>
                <w:szCs w:val="26"/>
                <w:lang w:val="lv-LV" w:eastAsia="lv-LV"/>
              </w:rPr>
              <w:lastRenderedPageBreak/>
              <w:t>II. Tiesību akta projekta ietekme uz sabiedrību, tautsaimniecības attīstību un administratīvo slogu</w:t>
            </w:r>
          </w:p>
        </w:tc>
      </w:tr>
      <w:tr w:rsidR="00A76C0A" w:rsidRPr="00ED29D2" w14:paraId="7F8630C6" w14:textId="77777777" w:rsidTr="00745145">
        <w:trPr>
          <w:gridBefore w:val="1"/>
          <w:wBefore w:w="26"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1.</w:t>
            </w:r>
          </w:p>
        </w:tc>
        <w:tc>
          <w:tcPr>
            <w:tcW w:w="2482"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Sabiedrības mērķgrupas, kuras tiesiskais regulējums ietekmē vai varētu ietekmēt</w:t>
            </w:r>
          </w:p>
        </w:tc>
        <w:tc>
          <w:tcPr>
            <w:tcW w:w="6398" w:type="dxa"/>
            <w:gridSpan w:val="8"/>
            <w:tcBorders>
              <w:top w:val="single" w:sz="4" w:space="0" w:color="auto"/>
              <w:left w:val="outset" w:sz="6" w:space="0" w:color="414142"/>
              <w:bottom w:val="outset" w:sz="6" w:space="0" w:color="414142"/>
              <w:right w:val="outset" w:sz="6" w:space="0" w:color="414142"/>
            </w:tcBorders>
            <w:hideMark/>
          </w:tcPr>
          <w:p w14:paraId="0617670B" w14:textId="538F194C" w:rsidR="009A00EB" w:rsidRPr="00ED29D2" w:rsidRDefault="003F0B47" w:rsidP="005F3196">
            <w:pPr>
              <w:ind w:right="201"/>
              <w:contextualSpacing/>
              <w:jc w:val="both"/>
              <w:rPr>
                <w:color w:val="000000" w:themeColor="text1"/>
                <w:sz w:val="26"/>
                <w:szCs w:val="26"/>
                <w:lang w:val="lv-LV"/>
              </w:rPr>
            </w:pPr>
            <w:r w:rsidRPr="00ED29D2">
              <w:rPr>
                <w:color w:val="000000" w:themeColor="text1"/>
                <w:sz w:val="26"/>
                <w:szCs w:val="26"/>
                <w:lang w:val="lv-LV"/>
              </w:rPr>
              <w:t xml:space="preserve">Latvijā reģistrēti </w:t>
            </w:r>
            <w:r w:rsidR="008B6988" w:rsidRPr="00ED29D2">
              <w:rPr>
                <w:color w:val="000000" w:themeColor="text1"/>
                <w:sz w:val="26"/>
                <w:szCs w:val="26"/>
                <w:lang w:val="lv-LV"/>
              </w:rPr>
              <w:t>nodokļu maksātāji, kas atbilst mikro</w:t>
            </w:r>
            <w:r w:rsidR="00E147F3" w:rsidRPr="00ED29D2">
              <w:rPr>
                <w:color w:val="000000" w:themeColor="text1"/>
                <w:sz w:val="26"/>
                <w:szCs w:val="26"/>
                <w:lang w:val="lv-LV"/>
              </w:rPr>
              <w:t>, mazo un vidējo, kā arī lielo uzņēmumu statusam, atbilstoši Komisijas regulā Nr.  651/201</w:t>
            </w:r>
            <w:r w:rsidR="00080241" w:rsidRPr="00ED29D2">
              <w:rPr>
                <w:color w:val="000000" w:themeColor="text1"/>
                <w:sz w:val="26"/>
                <w:szCs w:val="26"/>
                <w:lang w:val="lv-LV"/>
              </w:rPr>
              <w:t>4 noteiktajām definīcijām.</w:t>
            </w:r>
          </w:p>
          <w:p w14:paraId="3D68FB87" w14:textId="0655D44B" w:rsidR="008B6988" w:rsidRPr="00ED29D2" w:rsidRDefault="00080241" w:rsidP="005F3196">
            <w:pPr>
              <w:ind w:right="201"/>
              <w:contextualSpacing/>
              <w:jc w:val="both"/>
              <w:rPr>
                <w:color w:val="000000" w:themeColor="text1"/>
                <w:sz w:val="26"/>
                <w:szCs w:val="26"/>
                <w:lang w:val="lv-LV"/>
              </w:rPr>
            </w:pPr>
            <w:r w:rsidRPr="00ED29D2">
              <w:rPr>
                <w:color w:val="000000" w:themeColor="text1"/>
                <w:sz w:val="26"/>
                <w:szCs w:val="26"/>
                <w:lang w:val="lv-LV"/>
              </w:rPr>
              <w:t>VID</w:t>
            </w:r>
            <w:r w:rsidR="008B6988" w:rsidRPr="00ED29D2">
              <w:rPr>
                <w:color w:val="000000" w:themeColor="text1"/>
                <w:sz w:val="26"/>
                <w:szCs w:val="26"/>
                <w:lang w:val="lv-LV"/>
              </w:rPr>
              <w:t>.</w:t>
            </w:r>
          </w:p>
        </w:tc>
      </w:tr>
      <w:tr w:rsidR="00A76C0A" w:rsidRPr="00FB66E5" w14:paraId="718E705D" w14:textId="77777777" w:rsidTr="00745145">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2.</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Tiesiskā regulējuma ietekme uz tautsaimniecību un administratīvo slogu</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33918B01" w14:textId="5DA535B4" w:rsidR="009A00EB" w:rsidRPr="00ED29D2" w:rsidRDefault="008B6988" w:rsidP="005F3196">
            <w:pPr>
              <w:pStyle w:val="BodyText"/>
              <w:ind w:right="201"/>
              <w:contextualSpacing/>
              <w:rPr>
                <w:rFonts w:eastAsia="Calibri"/>
                <w:color w:val="000000" w:themeColor="text1"/>
                <w:sz w:val="26"/>
                <w:szCs w:val="26"/>
                <w:lang w:eastAsia="en-US"/>
              </w:rPr>
            </w:pPr>
            <w:r w:rsidRPr="00ED29D2">
              <w:rPr>
                <w:rFonts w:eastAsia="Calibri"/>
                <w:color w:val="000000" w:themeColor="text1"/>
                <w:sz w:val="26"/>
                <w:szCs w:val="26"/>
                <w:lang w:eastAsia="en-US"/>
              </w:rPr>
              <w:t>Noteikumu projektā ietvertā tiesiskā regulējuma īstenošana tiks nodrošināta VID resora esošo līdzekļu un cilvēkresursu ietvaros.</w:t>
            </w:r>
          </w:p>
        </w:tc>
      </w:tr>
      <w:tr w:rsidR="00A76C0A" w:rsidRPr="00ED29D2" w14:paraId="6AF18C8D" w14:textId="77777777" w:rsidTr="00745145">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3.</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Administratīvo izmaksu monetārs novērtējums</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1C2C4F79" w14:textId="3AE3777D" w:rsidR="009A00EB" w:rsidRPr="00ED29D2" w:rsidRDefault="001F5AB0" w:rsidP="005F3196">
            <w:pPr>
              <w:pStyle w:val="BodyText"/>
              <w:ind w:right="201"/>
              <w:contextualSpacing/>
              <w:rPr>
                <w:rFonts w:eastAsia="Calibri"/>
                <w:color w:val="000000" w:themeColor="text1"/>
                <w:sz w:val="26"/>
                <w:szCs w:val="26"/>
                <w:lang w:eastAsia="en-US"/>
              </w:rPr>
            </w:pPr>
            <w:r w:rsidRPr="00ED29D2">
              <w:rPr>
                <w:bCs/>
                <w:iCs/>
                <w:color w:val="000000" w:themeColor="text1"/>
                <w:sz w:val="26"/>
                <w:szCs w:val="26"/>
              </w:rPr>
              <w:t>MK noteikumu projekts</w:t>
            </w:r>
            <w:r w:rsidRPr="00ED29D2">
              <w:rPr>
                <w:rFonts w:eastAsia="Calibri"/>
                <w:color w:val="000000" w:themeColor="text1"/>
                <w:sz w:val="26"/>
                <w:szCs w:val="26"/>
                <w:lang w:eastAsia="en-US"/>
              </w:rPr>
              <w:t xml:space="preserve"> </w:t>
            </w:r>
            <w:r w:rsidR="009A00EB" w:rsidRPr="00ED29D2">
              <w:rPr>
                <w:rFonts w:eastAsia="Calibri"/>
                <w:color w:val="000000" w:themeColor="text1"/>
                <w:sz w:val="26"/>
                <w:szCs w:val="26"/>
                <w:lang w:eastAsia="en-US"/>
              </w:rPr>
              <w:t>šo jomu neskar</w:t>
            </w:r>
          </w:p>
        </w:tc>
      </w:tr>
      <w:tr w:rsidR="00A76C0A" w:rsidRPr="00ED29D2" w14:paraId="259E0982" w14:textId="77777777" w:rsidTr="00745145">
        <w:trPr>
          <w:gridBefore w:val="1"/>
          <w:wBefore w:w="26"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4.</w:t>
            </w:r>
          </w:p>
        </w:tc>
        <w:tc>
          <w:tcPr>
            <w:tcW w:w="2482"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Atbilstības izmaksu monetārs novērtējums</w:t>
            </w:r>
          </w:p>
        </w:tc>
        <w:tc>
          <w:tcPr>
            <w:tcW w:w="6398" w:type="dxa"/>
            <w:gridSpan w:val="8"/>
            <w:tcBorders>
              <w:top w:val="outset" w:sz="6" w:space="0" w:color="auto"/>
              <w:left w:val="outset" w:sz="6" w:space="0" w:color="auto"/>
              <w:bottom w:val="outset" w:sz="6" w:space="0" w:color="auto"/>
              <w:right w:val="outset" w:sz="6" w:space="0" w:color="auto"/>
            </w:tcBorders>
          </w:tcPr>
          <w:p w14:paraId="7C60B8CA" w14:textId="34E0B4BC" w:rsidR="009A00EB" w:rsidRPr="00ED29D2" w:rsidRDefault="001F5AB0" w:rsidP="005F3196">
            <w:pPr>
              <w:pStyle w:val="BodyText"/>
              <w:ind w:right="201"/>
              <w:contextualSpacing/>
              <w:rPr>
                <w:rFonts w:eastAsia="Calibri"/>
                <w:color w:val="000000" w:themeColor="text1"/>
                <w:sz w:val="26"/>
                <w:szCs w:val="26"/>
                <w:lang w:eastAsia="en-US"/>
              </w:rPr>
            </w:pPr>
            <w:r w:rsidRPr="00ED29D2">
              <w:rPr>
                <w:bCs/>
                <w:iCs/>
                <w:color w:val="000000" w:themeColor="text1"/>
                <w:sz w:val="26"/>
                <w:szCs w:val="26"/>
              </w:rPr>
              <w:t>MK noteikumu projekts</w:t>
            </w:r>
            <w:r w:rsidRPr="00ED29D2">
              <w:rPr>
                <w:rFonts w:eastAsia="Calibri"/>
                <w:color w:val="000000" w:themeColor="text1"/>
                <w:sz w:val="26"/>
                <w:szCs w:val="26"/>
                <w:lang w:eastAsia="en-US"/>
              </w:rPr>
              <w:t xml:space="preserve"> </w:t>
            </w:r>
            <w:r w:rsidR="009A00EB" w:rsidRPr="00ED29D2">
              <w:rPr>
                <w:rFonts w:eastAsia="Calibri"/>
                <w:color w:val="000000" w:themeColor="text1"/>
                <w:sz w:val="26"/>
                <w:szCs w:val="26"/>
                <w:lang w:eastAsia="en-US"/>
              </w:rPr>
              <w:t>šo jomu neskar</w:t>
            </w:r>
          </w:p>
        </w:tc>
      </w:tr>
      <w:tr w:rsidR="00A76C0A" w:rsidRPr="00ED29D2" w14:paraId="14FCA979" w14:textId="77777777" w:rsidTr="00745145">
        <w:trPr>
          <w:gridBefore w:val="1"/>
          <w:wBefore w:w="26"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5.</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7E657313" w14:textId="77777777" w:rsidR="009A00EB" w:rsidRPr="00ED29D2" w:rsidRDefault="009A00EB" w:rsidP="005F3196">
            <w:pPr>
              <w:ind w:right="201"/>
              <w:contextualSpacing/>
              <w:jc w:val="both"/>
              <w:rPr>
                <w:color w:val="000000" w:themeColor="text1"/>
                <w:sz w:val="26"/>
                <w:szCs w:val="26"/>
                <w:lang w:val="lv-LV"/>
              </w:rPr>
            </w:pPr>
            <w:r w:rsidRPr="00ED29D2">
              <w:rPr>
                <w:color w:val="000000" w:themeColor="text1"/>
                <w:sz w:val="26"/>
                <w:szCs w:val="26"/>
                <w:lang w:val="lv-LV"/>
              </w:rPr>
              <w:t>Nav</w:t>
            </w:r>
          </w:p>
        </w:tc>
      </w:tr>
      <w:tr w:rsidR="00E72FF6" w:rsidRPr="00ED29D2" w14:paraId="4516D856" w14:textId="77777777" w:rsidTr="007451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gridAfter w:val="1"/>
          <w:wBefore w:w="26" w:type="dxa"/>
          <w:wAfter w:w="59" w:type="dxa"/>
          <w:trHeight w:val="249"/>
        </w:trPr>
        <w:tc>
          <w:tcPr>
            <w:tcW w:w="9091" w:type="dxa"/>
            <w:gridSpan w:val="10"/>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ED29D2" w:rsidRDefault="00E72FF6" w:rsidP="00B070DA">
            <w:pPr>
              <w:contextualSpacing/>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t>III. Tiesību akta projekta ietekme uz valsts budžetu un pašvaldību budžetiem</w:t>
            </w:r>
          </w:p>
        </w:tc>
      </w:tr>
      <w:tr w:rsidR="00E72FF6" w:rsidRPr="00ED29D2" w14:paraId="3B639A60"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ED29D2" w:rsidRDefault="00E72FF6" w:rsidP="00B070DA">
            <w:pPr>
              <w:jc w:val="center"/>
              <w:rPr>
                <w:bCs/>
                <w:color w:val="000000" w:themeColor="text1"/>
                <w:sz w:val="26"/>
                <w:szCs w:val="26"/>
                <w:lang w:val="lv-LV"/>
              </w:rPr>
            </w:pPr>
            <w:r w:rsidRPr="00ED29D2">
              <w:rPr>
                <w:bCs/>
                <w:color w:val="000000" w:themeColor="text1"/>
                <w:sz w:val="26"/>
                <w:szCs w:val="26"/>
                <w:lang w:val="lv-LV"/>
              </w:rPr>
              <w:t>Rādītāji</w:t>
            </w:r>
          </w:p>
        </w:tc>
        <w:tc>
          <w:tcPr>
            <w:tcW w:w="246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0BA7A895" w:rsidR="00E72FF6" w:rsidRPr="00ED29D2" w:rsidRDefault="009F7FFA" w:rsidP="00B070DA">
            <w:pPr>
              <w:jc w:val="center"/>
              <w:rPr>
                <w:bCs/>
                <w:color w:val="000000" w:themeColor="text1"/>
                <w:sz w:val="26"/>
                <w:szCs w:val="26"/>
                <w:lang w:val="lv-LV"/>
              </w:rPr>
            </w:pPr>
            <w:r w:rsidRPr="00ED29D2">
              <w:rPr>
                <w:bCs/>
                <w:color w:val="000000" w:themeColor="text1"/>
                <w:sz w:val="26"/>
                <w:szCs w:val="26"/>
                <w:lang w:val="lv-LV"/>
              </w:rPr>
              <w:t>2020.</w:t>
            </w:r>
            <w:r w:rsidR="00E72FF6" w:rsidRPr="00ED29D2">
              <w:rPr>
                <w:bCs/>
                <w:color w:val="000000" w:themeColor="text1"/>
                <w:sz w:val="26"/>
                <w:szCs w:val="26"/>
                <w:lang w:val="lv-LV"/>
              </w:rPr>
              <w:t>gads</w:t>
            </w:r>
          </w:p>
        </w:tc>
        <w:tc>
          <w:tcPr>
            <w:tcW w:w="49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Turpmākie trīs gadi (</w:t>
            </w:r>
            <w:r w:rsidRPr="00ED29D2">
              <w:rPr>
                <w:i/>
                <w:iCs/>
                <w:color w:val="000000" w:themeColor="text1"/>
                <w:sz w:val="26"/>
                <w:szCs w:val="26"/>
                <w:lang w:val="lv-LV"/>
              </w:rPr>
              <w:t>euro</w:t>
            </w:r>
            <w:r w:rsidRPr="00ED29D2">
              <w:rPr>
                <w:color w:val="000000" w:themeColor="text1"/>
                <w:sz w:val="26"/>
                <w:szCs w:val="26"/>
                <w:lang w:val="lv-LV"/>
              </w:rPr>
              <w:t>)</w:t>
            </w:r>
          </w:p>
        </w:tc>
      </w:tr>
      <w:tr w:rsidR="00E72FF6" w:rsidRPr="00ED29D2" w14:paraId="4524A607"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7726280B" w14:textId="77777777" w:rsidR="00E72FF6" w:rsidRPr="00ED29D2" w:rsidRDefault="00E72FF6" w:rsidP="00B070DA">
            <w:pPr>
              <w:jc w:val="center"/>
              <w:rPr>
                <w:bCs/>
                <w:color w:val="000000" w:themeColor="text1"/>
                <w:sz w:val="26"/>
                <w:szCs w:val="26"/>
                <w:lang w:val="lv-LV"/>
              </w:rPr>
            </w:pPr>
          </w:p>
        </w:tc>
        <w:tc>
          <w:tcPr>
            <w:tcW w:w="2469" w:type="dxa"/>
            <w:gridSpan w:val="3"/>
            <w:vMerge/>
            <w:vAlign w:val="center"/>
            <w:hideMark/>
          </w:tcPr>
          <w:p w14:paraId="0DDB1FAA" w14:textId="77777777" w:rsidR="00E72FF6" w:rsidRPr="00ED29D2" w:rsidRDefault="00E72FF6" w:rsidP="00B070DA">
            <w:pPr>
              <w:jc w:val="center"/>
              <w:rPr>
                <w:bCs/>
                <w:color w:val="000000" w:themeColor="text1"/>
                <w:sz w:val="26"/>
                <w:szCs w:val="26"/>
                <w:lang w:val="lv-LV"/>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7521FE65" w:rsidR="00E72FF6" w:rsidRPr="00ED29D2" w:rsidRDefault="009F7FFA" w:rsidP="00B070DA">
            <w:pPr>
              <w:jc w:val="center"/>
              <w:rPr>
                <w:bCs/>
                <w:color w:val="000000" w:themeColor="text1"/>
                <w:sz w:val="26"/>
                <w:szCs w:val="26"/>
                <w:lang w:val="lv-LV"/>
              </w:rPr>
            </w:pPr>
            <w:r w:rsidRPr="00ED29D2">
              <w:rPr>
                <w:bCs/>
                <w:color w:val="000000" w:themeColor="text1"/>
                <w:sz w:val="26"/>
                <w:szCs w:val="26"/>
                <w:lang w:val="lv-LV"/>
              </w:rPr>
              <w:t>2021</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07FD6C7C" w:rsidR="00E72FF6" w:rsidRPr="00ED29D2" w:rsidRDefault="009F7FFA" w:rsidP="00B070DA">
            <w:pPr>
              <w:jc w:val="center"/>
              <w:rPr>
                <w:bCs/>
                <w:color w:val="000000" w:themeColor="text1"/>
                <w:sz w:val="26"/>
                <w:szCs w:val="26"/>
                <w:lang w:val="lv-LV"/>
              </w:rPr>
            </w:pPr>
            <w:r w:rsidRPr="00ED29D2">
              <w:rPr>
                <w:bCs/>
                <w:color w:val="000000" w:themeColor="text1"/>
                <w:sz w:val="26"/>
                <w:szCs w:val="26"/>
                <w:lang w:val="lv-LV"/>
              </w:rPr>
              <w:t>2022</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5FB2720B" w:rsidR="00E72FF6" w:rsidRPr="00ED29D2" w:rsidRDefault="009F7FFA" w:rsidP="00B070DA">
            <w:pPr>
              <w:jc w:val="center"/>
              <w:rPr>
                <w:bCs/>
                <w:color w:val="000000" w:themeColor="text1"/>
                <w:sz w:val="26"/>
                <w:szCs w:val="26"/>
                <w:lang w:val="lv-LV"/>
              </w:rPr>
            </w:pPr>
            <w:r w:rsidRPr="00ED29D2">
              <w:rPr>
                <w:bCs/>
                <w:color w:val="000000" w:themeColor="text1"/>
                <w:sz w:val="26"/>
                <w:szCs w:val="26"/>
                <w:lang w:val="lv-LV"/>
              </w:rPr>
              <w:t>2023</w:t>
            </w:r>
          </w:p>
        </w:tc>
      </w:tr>
      <w:tr w:rsidR="00E72FF6" w:rsidRPr="00ED29D2" w14:paraId="35AA7B9C"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2A02319C" w14:textId="77777777" w:rsidR="00E72FF6" w:rsidRPr="00ED29D2" w:rsidRDefault="00E72FF6" w:rsidP="00B070DA">
            <w:pPr>
              <w:jc w:val="center"/>
              <w:rPr>
                <w:b/>
                <w:bCs/>
                <w:color w:val="000000" w:themeColor="text1"/>
                <w:sz w:val="26"/>
                <w:szCs w:val="26"/>
                <w:lang w:val="lv-LV"/>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saskaņā ar valsts budžetu kārtējam gadam</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izmaiņas kārtējā gadā, salīdzinot ar valsts budžetu kārtējam 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1F49D833" w:rsidR="00E72FF6" w:rsidRPr="00ED29D2" w:rsidRDefault="00E72FF6" w:rsidP="007623ED">
            <w:pPr>
              <w:jc w:val="center"/>
              <w:rPr>
                <w:color w:val="000000" w:themeColor="text1"/>
                <w:sz w:val="26"/>
                <w:szCs w:val="26"/>
                <w:lang w:val="lv-LV"/>
              </w:rPr>
            </w:pPr>
            <w:r w:rsidRPr="00ED29D2">
              <w:rPr>
                <w:color w:val="000000" w:themeColor="text1"/>
                <w:sz w:val="26"/>
                <w:szCs w:val="26"/>
                <w:lang w:val="lv-LV"/>
              </w:rPr>
              <w:t xml:space="preserve">izmaiņas, salīdzinot ar vidēja termiņa budžeta ietvaru </w:t>
            </w:r>
            <w:r w:rsidR="007623ED" w:rsidRPr="00ED29D2">
              <w:rPr>
                <w:color w:val="000000" w:themeColor="text1"/>
                <w:sz w:val="26"/>
                <w:szCs w:val="26"/>
                <w:lang w:val="lv-LV"/>
              </w:rPr>
              <w:t xml:space="preserve">2021. </w:t>
            </w:r>
            <w:r w:rsidRPr="00ED29D2">
              <w:rPr>
                <w:color w:val="000000" w:themeColor="text1"/>
                <w:sz w:val="26"/>
                <w:szCs w:val="26"/>
                <w:lang w:val="lv-LV"/>
              </w:rPr>
              <w:t>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6EF7D146" w:rsidR="00E72FF6" w:rsidRPr="00ED29D2" w:rsidRDefault="00E72FF6" w:rsidP="007623ED">
            <w:pPr>
              <w:jc w:val="center"/>
              <w:rPr>
                <w:color w:val="000000" w:themeColor="text1"/>
                <w:sz w:val="26"/>
                <w:szCs w:val="26"/>
                <w:lang w:val="lv-LV"/>
              </w:rPr>
            </w:pPr>
            <w:r w:rsidRPr="00ED29D2">
              <w:rPr>
                <w:color w:val="000000" w:themeColor="text1"/>
                <w:sz w:val="26"/>
                <w:szCs w:val="26"/>
                <w:lang w:val="lv-LV"/>
              </w:rPr>
              <w:t xml:space="preserve">izmaiņas, salīdzinot ar vidēja termiņa budžeta ietvaru </w:t>
            </w:r>
            <w:r w:rsidR="007623ED" w:rsidRPr="00ED29D2">
              <w:rPr>
                <w:color w:val="000000" w:themeColor="text1"/>
                <w:sz w:val="26"/>
                <w:szCs w:val="26"/>
                <w:lang w:val="lv-LV"/>
              </w:rPr>
              <w:t xml:space="preserve">2022. </w:t>
            </w:r>
            <w:r w:rsidRPr="00ED29D2">
              <w:rPr>
                <w:color w:val="000000" w:themeColor="text1"/>
                <w:sz w:val="26"/>
                <w:szCs w:val="26"/>
                <w:lang w:val="lv-LV"/>
              </w:rPr>
              <w:t>gadam</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342465D6" w:rsidR="00E72FF6" w:rsidRPr="00ED29D2" w:rsidRDefault="00E72FF6" w:rsidP="007623ED">
            <w:pPr>
              <w:jc w:val="center"/>
              <w:rPr>
                <w:color w:val="000000" w:themeColor="text1"/>
                <w:sz w:val="26"/>
                <w:szCs w:val="26"/>
                <w:lang w:val="lv-LV"/>
              </w:rPr>
            </w:pPr>
            <w:r w:rsidRPr="00ED29D2">
              <w:rPr>
                <w:color w:val="000000" w:themeColor="text1"/>
                <w:sz w:val="26"/>
                <w:szCs w:val="26"/>
                <w:lang w:val="lv-LV"/>
              </w:rPr>
              <w:t xml:space="preserve">izmaiņas, salīdzinot ar vidēja termiņa budžeta ietvaru </w:t>
            </w:r>
            <w:r w:rsidRPr="00ED29D2">
              <w:rPr>
                <w:color w:val="000000" w:themeColor="text1"/>
                <w:sz w:val="26"/>
                <w:szCs w:val="26"/>
                <w:lang w:val="lv-LV"/>
              </w:rPr>
              <w:br/>
            </w:r>
            <w:r w:rsidR="007623ED" w:rsidRPr="00ED29D2">
              <w:rPr>
                <w:color w:val="000000" w:themeColor="text1"/>
                <w:sz w:val="26"/>
                <w:szCs w:val="26"/>
                <w:lang w:val="lv-LV"/>
              </w:rPr>
              <w:t xml:space="preserve">2022. </w:t>
            </w:r>
            <w:r w:rsidRPr="00ED29D2">
              <w:rPr>
                <w:color w:val="000000" w:themeColor="text1"/>
                <w:sz w:val="26"/>
                <w:szCs w:val="26"/>
                <w:lang w:val="lv-LV"/>
              </w:rPr>
              <w:t>gadam</w:t>
            </w:r>
          </w:p>
        </w:tc>
      </w:tr>
      <w:tr w:rsidR="00E72FF6" w:rsidRPr="00ED29D2" w14:paraId="31AFE02D"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49"/>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1</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2</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3</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4</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5</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6</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7</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8</w:t>
            </w:r>
          </w:p>
        </w:tc>
      </w:tr>
      <w:tr w:rsidR="00E72FF6" w:rsidRPr="00ED29D2" w14:paraId="5FF8B6E0"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E72FF6" w:rsidRPr="00ED29D2" w:rsidRDefault="00E72FF6" w:rsidP="00B070DA">
            <w:pPr>
              <w:rPr>
                <w:color w:val="000000" w:themeColor="text1"/>
                <w:sz w:val="26"/>
                <w:szCs w:val="26"/>
                <w:lang w:val="lv-LV"/>
              </w:rPr>
            </w:pPr>
            <w:r w:rsidRPr="00ED29D2">
              <w:rPr>
                <w:color w:val="000000" w:themeColor="text1"/>
                <w:sz w:val="26"/>
                <w:szCs w:val="26"/>
                <w:lang w:val="lv-LV"/>
              </w:rPr>
              <w:t>1. Budžeta ieņēmumi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CF9E3"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2037EBD2" w:rsidR="00E72FF6" w:rsidRPr="00ED29D2" w:rsidRDefault="002373EA" w:rsidP="00B070D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80448"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7777777" w:rsidR="00E72FF6" w:rsidRPr="00ED29D2" w:rsidRDefault="00E72FF6" w:rsidP="00B070D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0A871777"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5CE35" w14:textId="23BA5B3D" w:rsidR="009F7FFA" w:rsidRPr="00ED29D2" w:rsidRDefault="009F7FFA" w:rsidP="009F7FFA">
            <w:pPr>
              <w:rPr>
                <w:color w:val="000000" w:themeColor="text1"/>
                <w:sz w:val="26"/>
                <w:szCs w:val="26"/>
                <w:lang w:val="lv-LV"/>
              </w:rPr>
            </w:pPr>
            <w:r w:rsidRPr="00ED29D2">
              <w:rPr>
                <w:color w:val="000000" w:themeColor="text1"/>
                <w:sz w:val="26"/>
                <w:szCs w:val="26"/>
                <w:lang w:val="lv-LV"/>
              </w:rPr>
              <w:t>1.1.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B76D" w14:textId="555BB775"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80DB" w14:textId="720F9219" w:rsidR="009F7FFA" w:rsidRPr="00ED29D2" w:rsidRDefault="002373E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0423" w14:textId="0703C13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7D7F" w14:textId="36180D2F"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2F41" w14:textId="53BE9260"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9A58" w14:textId="51023F98"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F19F" w14:textId="5E4E9870"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01CBA453"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CB164" w14:textId="2B4B19C1" w:rsidR="009F7FFA" w:rsidRPr="00ED29D2" w:rsidRDefault="009F7FFA" w:rsidP="009F7FFA">
            <w:pPr>
              <w:rPr>
                <w:color w:val="000000" w:themeColor="text1"/>
                <w:sz w:val="26"/>
                <w:szCs w:val="26"/>
                <w:lang w:val="lv-LV"/>
              </w:rPr>
            </w:pPr>
            <w:r w:rsidRPr="00ED29D2">
              <w:rPr>
                <w:color w:val="000000" w:themeColor="text1"/>
                <w:sz w:val="26"/>
                <w:szCs w:val="26"/>
                <w:lang w:val="lv-LV"/>
              </w:rPr>
              <w:t>1.2.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28A3" w14:textId="3A99EFC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9D0DA" w14:textId="4B467F31"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1AA8" w14:textId="52E05171"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623D" w14:textId="02A147BA"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BBBE" w14:textId="00495EBA"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92BFC" w14:textId="19C3A2DF"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932B7" w14:textId="014C1050"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1AF8A151"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4406" w14:textId="40CE6DEB" w:rsidR="009F7FFA" w:rsidRPr="00ED29D2" w:rsidRDefault="009F7FFA" w:rsidP="009F7FFA">
            <w:pPr>
              <w:rPr>
                <w:color w:val="000000" w:themeColor="text1"/>
                <w:sz w:val="26"/>
                <w:szCs w:val="26"/>
                <w:lang w:val="lv-LV"/>
              </w:rPr>
            </w:pPr>
            <w:r w:rsidRPr="00ED29D2">
              <w:rPr>
                <w:color w:val="000000" w:themeColor="text1"/>
                <w:sz w:val="26"/>
                <w:szCs w:val="26"/>
                <w:lang w:val="lv-LV"/>
              </w:rPr>
              <w:t>1.3.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586" w14:textId="3E906AD4"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CA20" w14:textId="6A8A656C"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FC4C" w14:textId="7439E652"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E52D" w14:textId="6C45D5AB"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7A2AD" w14:textId="4E22E0F4"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8A96" w14:textId="2B1CD6C5"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7C2" w14:textId="0C680D26"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42F8B414"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9F7FFA" w:rsidRPr="00ED29D2" w:rsidRDefault="009F7FFA" w:rsidP="009F7FFA">
            <w:pPr>
              <w:rPr>
                <w:color w:val="000000" w:themeColor="text1"/>
                <w:sz w:val="26"/>
                <w:szCs w:val="26"/>
                <w:lang w:val="lv-LV"/>
              </w:rPr>
            </w:pPr>
            <w:r w:rsidRPr="00ED29D2">
              <w:rPr>
                <w:color w:val="000000" w:themeColor="text1"/>
                <w:sz w:val="26"/>
                <w:szCs w:val="26"/>
                <w:lang w:val="lv-LV"/>
              </w:rPr>
              <w:t>2. Budžeta izdevumi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075C92F" w14:textId="3A3079BA" w:rsidR="009F7FFA" w:rsidRPr="00ED29D2" w:rsidRDefault="003041BF" w:rsidP="009F7FFA">
            <w:pPr>
              <w:jc w:val="center"/>
              <w:rPr>
                <w:color w:val="000000" w:themeColor="text1"/>
                <w:sz w:val="26"/>
                <w:szCs w:val="26"/>
                <w:lang w:val="lv-LV"/>
              </w:rPr>
            </w:pPr>
            <w:r w:rsidRPr="00ED29D2">
              <w:rPr>
                <w:color w:val="000000" w:themeColor="text1"/>
                <w:sz w:val="26"/>
                <w:szCs w:val="26"/>
                <w:lang w:val="lv-LV"/>
              </w:rPr>
              <w:t>30</w:t>
            </w:r>
            <w:r w:rsidR="00D45636">
              <w:rPr>
                <w:color w:val="000000" w:themeColor="text1"/>
                <w:sz w:val="26"/>
                <w:szCs w:val="26"/>
                <w:lang w:val="lv-LV"/>
              </w:rPr>
              <w:t xml:space="preserve"> </w:t>
            </w:r>
            <w:r w:rsidRPr="00ED29D2">
              <w:rPr>
                <w:color w:val="000000" w:themeColor="text1"/>
                <w:sz w:val="26"/>
                <w:szCs w:val="26"/>
                <w:lang w:val="lv-LV"/>
              </w:rPr>
              <w:t>000</w:t>
            </w:r>
            <w:r w:rsidR="00D45636">
              <w:rPr>
                <w:color w:val="000000" w:themeColor="text1"/>
                <w:sz w:val="26"/>
                <w:szCs w:val="26"/>
                <w:lang w:val="lv-LV"/>
              </w:rPr>
              <w:t xml:space="preserve"> </w:t>
            </w:r>
            <w:r w:rsidRPr="00ED29D2">
              <w:rPr>
                <w:color w:val="000000" w:themeColor="text1"/>
                <w:sz w:val="26"/>
                <w:szCs w:val="26"/>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EC51"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7F14BEE7"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9F7FFA" w:rsidRPr="00ED29D2" w:rsidRDefault="009F7FFA" w:rsidP="009F7FFA">
            <w:pPr>
              <w:rPr>
                <w:color w:val="000000" w:themeColor="text1"/>
                <w:sz w:val="26"/>
                <w:szCs w:val="26"/>
                <w:lang w:val="lv-LV"/>
              </w:rPr>
            </w:pPr>
            <w:r w:rsidRPr="00ED29D2">
              <w:rPr>
                <w:color w:val="000000" w:themeColor="text1"/>
                <w:sz w:val="26"/>
                <w:szCs w:val="26"/>
                <w:lang w:val="lv-LV"/>
              </w:rPr>
              <w:t>2.1.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1C47A92" w14:textId="292D65F0" w:rsidR="009F7FFA" w:rsidRPr="00ED29D2" w:rsidRDefault="003041BF" w:rsidP="009F7FFA">
            <w:pPr>
              <w:jc w:val="center"/>
              <w:rPr>
                <w:color w:val="000000" w:themeColor="text1"/>
                <w:sz w:val="26"/>
                <w:szCs w:val="26"/>
                <w:lang w:val="lv-LV"/>
              </w:rPr>
            </w:pPr>
            <w:r w:rsidRPr="00ED29D2">
              <w:rPr>
                <w:color w:val="000000" w:themeColor="text1"/>
                <w:sz w:val="26"/>
                <w:szCs w:val="26"/>
                <w:lang w:val="lv-LV"/>
              </w:rPr>
              <w:t>30</w:t>
            </w:r>
            <w:r w:rsidR="00D45636">
              <w:rPr>
                <w:color w:val="000000" w:themeColor="text1"/>
                <w:sz w:val="26"/>
                <w:szCs w:val="26"/>
                <w:lang w:val="lv-LV"/>
              </w:rPr>
              <w:t xml:space="preserve"> </w:t>
            </w:r>
            <w:r w:rsidRPr="00ED29D2">
              <w:rPr>
                <w:color w:val="000000" w:themeColor="text1"/>
                <w:sz w:val="26"/>
                <w:szCs w:val="26"/>
                <w:lang w:val="lv-LV"/>
              </w:rPr>
              <w:t>000</w:t>
            </w:r>
            <w:r w:rsidR="00D45636">
              <w:rPr>
                <w:color w:val="000000" w:themeColor="text1"/>
                <w:sz w:val="26"/>
                <w:szCs w:val="26"/>
                <w:lang w:val="lv-LV"/>
              </w:rPr>
              <w:t xml:space="preserve"> </w:t>
            </w:r>
            <w:r w:rsidRPr="00ED29D2">
              <w:rPr>
                <w:color w:val="000000" w:themeColor="text1"/>
                <w:sz w:val="26"/>
                <w:szCs w:val="26"/>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D966"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450A7D90"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9F7FFA" w:rsidRPr="00ED29D2" w:rsidRDefault="009F7FFA" w:rsidP="009F7FFA">
            <w:pPr>
              <w:rPr>
                <w:color w:val="000000" w:themeColor="text1"/>
                <w:sz w:val="26"/>
                <w:szCs w:val="26"/>
                <w:lang w:val="lv-LV"/>
              </w:rPr>
            </w:pPr>
            <w:r w:rsidRPr="00ED29D2">
              <w:rPr>
                <w:color w:val="000000" w:themeColor="text1"/>
                <w:sz w:val="26"/>
                <w:szCs w:val="26"/>
                <w:lang w:val="lv-LV"/>
              </w:rPr>
              <w:t>2.2.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1541033" w14:textId="58786ADB"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16104F02"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9F7FFA" w:rsidRPr="00ED29D2" w:rsidRDefault="009F7FFA" w:rsidP="009F7FFA">
            <w:pPr>
              <w:rPr>
                <w:color w:val="000000" w:themeColor="text1"/>
                <w:sz w:val="26"/>
                <w:szCs w:val="26"/>
                <w:lang w:val="lv-LV"/>
              </w:rPr>
            </w:pPr>
            <w:r w:rsidRPr="00ED29D2">
              <w:rPr>
                <w:color w:val="000000" w:themeColor="text1"/>
                <w:sz w:val="26"/>
                <w:szCs w:val="26"/>
                <w:lang w:val="lv-LV"/>
              </w:rPr>
              <w:lastRenderedPageBreak/>
              <w:t>2.3.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5C41CC9" w14:textId="1EA8259C"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47265989"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9F7FFA" w:rsidRPr="00ED29D2" w:rsidRDefault="009F7FFA" w:rsidP="009F7FFA">
            <w:pPr>
              <w:rPr>
                <w:color w:val="000000" w:themeColor="text1"/>
                <w:sz w:val="26"/>
                <w:szCs w:val="26"/>
                <w:lang w:val="lv-LV"/>
              </w:rPr>
            </w:pPr>
            <w:r w:rsidRPr="00ED29D2">
              <w:rPr>
                <w:color w:val="000000" w:themeColor="text1"/>
                <w:sz w:val="26"/>
                <w:szCs w:val="26"/>
                <w:lang w:val="lv-LV"/>
              </w:rPr>
              <w:t>3. Finansiālā ietekme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E0DD462" w14:textId="6C55EB9C" w:rsidR="009F7FFA" w:rsidRPr="00ED29D2" w:rsidRDefault="003041BF" w:rsidP="009F7FFA">
            <w:pPr>
              <w:jc w:val="center"/>
              <w:rPr>
                <w:color w:val="000000" w:themeColor="text1"/>
                <w:sz w:val="26"/>
                <w:szCs w:val="26"/>
                <w:lang w:val="lv-LV"/>
              </w:rPr>
            </w:pPr>
            <w:r w:rsidRPr="00ED29D2">
              <w:rPr>
                <w:color w:val="000000" w:themeColor="text1"/>
                <w:sz w:val="26"/>
                <w:szCs w:val="26"/>
                <w:lang w:val="lv-LV"/>
              </w:rPr>
              <w:t>30</w:t>
            </w:r>
            <w:r w:rsidR="00D45636">
              <w:rPr>
                <w:color w:val="000000" w:themeColor="text1"/>
                <w:sz w:val="26"/>
                <w:szCs w:val="26"/>
                <w:lang w:val="lv-LV"/>
              </w:rPr>
              <w:t xml:space="preserve"> </w:t>
            </w:r>
            <w:r w:rsidRPr="00ED29D2">
              <w:rPr>
                <w:color w:val="000000" w:themeColor="text1"/>
                <w:sz w:val="26"/>
                <w:szCs w:val="26"/>
                <w:lang w:val="lv-LV"/>
              </w:rPr>
              <w:t>000</w:t>
            </w:r>
            <w:r w:rsidR="00D45636">
              <w:rPr>
                <w:color w:val="000000" w:themeColor="text1"/>
                <w:sz w:val="26"/>
                <w:szCs w:val="26"/>
                <w:lang w:val="lv-LV"/>
              </w:rPr>
              <w:t xml:space="preserve"> </w:t>
            </w:r>
            <w:r w:rsidRPr="00ED29D2">
              <w:rPr>
                <w:color w:val="000000" w:themeColor="text1"/>
                <w:sz w:val="26"/>
                <w:szCs w:val="26"/>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7041CF3E"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9F7FFA" w:rsidRPr="00ED29D2" w:rsidRDefault="009F7FFA" w:rsidP="009F7FFA">
            <w:pPr>
              <w:rPr>
                <w:color w:val="000000" w:themeColor="text1"/>
                <w:sz w:val="26"/>
                <w:szCs w:val="26"/>
                <w:lang w:val="lv-LV"/>
              </w:rPr>
            </w:pPr>
            <w:r w:rsidRPr="00ED29D2">
              <w:rPr>
                <w:color w:val="000000" w:themeColor="text1"/>
                <w:sz w:val="26"/>
                <w:szCs w:val="26"/>
                <w:lang w:val="lv-LV"/>
              </w:rPr>
              <w:t>3.1.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67CF556" w14:textId="312F3F66" w:rsidR="009F7FFA" w:rsidRPr="00ED29D2" w:rsidRDefault="003041BF" w:rsidP="003041BF">
            <w:pPr>
              <w:pStyle w:val="ListParagraph"/>
              <w:tabs>
                <w:tab w:val="left" w:pos="196"/>
                <w:tab w:val="left" w:pos="361"/>
              </w:tabs>
              <w:ind w:left="0"/>
              <w:jc w:val="center"/>
              <w:rPr>
                <w:color w:val="000000" w:themeColor="text1"/>
                <w:sz w:val="26"/>
                <w:szCs w:val="26"/>
                <w:lang w:val="lv-LV"/>
              </w:rPr>
            </w:pPr>
            <w:r w:rsidRPr="00ED29D2">
              <w:rPr>
                <w:color w:val="000000" w:themeColor="text1"/>
                <w:sz w:val="26"/>
                <w:szCs w:val="26"/>
                <w:lang w:val="lv-LV"/>
              </w:rPr>
              <w:t>30</w:t>
            </w:r>
            <w:r w:rsidR="00D45636">
              <w:rPr>
                <w:color w:val="000000" w:themeColor="text1"/>
                <w:sz w:val="26"/>
                <w:szCs w:val="26"/>
                <w:lang w:val="lv-LV"/>
              </w:rPr>
              <w:t xml:space="preserve"> </w:t>
            </w:r>
            <w:r w:rsidRPr="00ED29D2">
              <w:rPr>
                <w:color w:val="000000" w:themeColor="text1"/>
                <w:sz w:val="26"/>
                <w:szCs w:val="26"/>
                <w:lang w:val="lv-LV"/>
              </w:rPr>
              <w:t>000</w:t>
            </w:r>
            <w:r w:rsidR="00D45636">
              <w:rPr>
                <w:color w:val="000000" w:themeColor="text1"/>
                <w:sz w:val="26"/>
                <w:szCs w:val="26"/>
                <w:lang w:val="lv-LV"/>
              </w:rPr>
              <w:t xml:space="preserve"> </w:t>
            </w:r>
            <w:r w:rsidRPr="00ED29D2">
              <w:rPr>
                <w:color w:val="000000" w:themeColor="text1"/>
                <w:sz w:val="26"/>
                <w:szCs w:val="26"/>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006945FF"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9F7FFA" w:rsidRPr="00ED29D2" w:rsidRDefault="009F7FFA" w:rsidP="009F7FFA">
            <w:pPr>
              <w:rPr>
                <w:color w:val="000000" w:themeColor="text1"/>
                <w:sz w:val="26"/>
                <w:szCs w:val="26"/>
                <w:lang w:val="lv-LV"/>
              </w:rPr>
            </w:pPr>
            <w:r w:rsidRPr="00ED29D2">
              <w:rPr>
                <w:color w:val="000000" w:themeColor="text1"/>
                <w:sz w:val="26"/>
                <w:szCs w:val="26"/>
                <w:lang w:val="lv-LV"/>
              </w:rPr>
              <w:t>3.2.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9F7FFA" w:rsidRPr="00ED29D2" w14:paraId="22D7CB38"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9F7FFA" w:rsidRPr="00ED29D2" w:rsidRDefault="009F7FFA" w:rsidP="009F7FFA">
            <w:pPr>
              <w:rPr>
                <w:color w:val="000000" w:themeColor="text1"/>
                <w:sz w:val="26"/>
                <w:szCs w:val="26"/>
                <w:lang w:val="lv-LV"/>
              </w:rPr>
            </w:pPr>
            <w:r w:rsidRPr="00ED29D2">
              <w:rPr>
                <w:color w:val="000000" w:themeColor="text1"/>
                <w:sz w:val="26"/>
                <w:szCs w:val="26"/>
                <w:lang w:val="lv-LV"/>
              </w:rPr>
              <w:t>3.3.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9F7FFA" w:rsidRPr="00ED29D2" w:rsidRDefault="009F7FFA" w:rsidP="009F7FFA">
            <w:pPr>
              <w:jc w:val="center"/>
              <w:rPr>
                <w:color w:val="000000" w:themeColor="text1"/>
                <w:sz w:val="26"/>
                <w:szCs w:val="26"/>
                <w:lang w:val="lv-LV"/>
              </w:rPr>
            </w:pPr>
            <w:r w:rsidRPr="00ED29D2">
              <w:rPr>
                <w:color w:val="000000" w:themeColor="text1"/>
                <w:sz w:val="26"/>
                <w:szCs w:val="26"/>
                <w:lang w:val="lv-LV"/>
              </w:rPr>
              <w:t>0</w:t>
            </w:r>
          </w:p>
        </w:tc>
      </w:tr>
      <w:tr w:rsidR="00745145" w:rsidRPr="00ED29D2" w14:paraId="2AABB97A" w14:textId="77777777" w:rsidTr="00E76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23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745145" w:rsidRPr="00ED29D2" w:rsidRDefault="00745145" w:rsidP="00745145">
            <w:pPr>
              <w:rPr>
                <w:color w:val="000000" w:themeColor="text1"/>
                <w:sz w:val="26"/>
                <w:szCs w:val="26"/>
                <w:lang w:val="lv-LV"/>
              </w:rPr>
            </w:pPr>
            <w:r w:rsidRPr="00ED29D2">
              <w:rPr>
                <w:color w:val="000000" w:themeColor="text1"/>
                <w:sz w:val="26"/>
                <w:szCs w:val="26"/>
                <w:lang w:val="lv-LV"/>
              </w:rPr>
              <w:t>4. Finanšu līdzekļi papildu izdevumu finansēšanai (kompensējošu izdevumu samazinājumu norāda ar "+" zīmi)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BD8EBE" w14:textId="1018E2F5"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2119EA70" w14:textId="1673DE6B"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w:t>
            </w:r>
            <w:r w:rsidR="003041BF" w:rsidRPr="00ED29D2">
              <w:rPr>
                <w:color w:val="000000" w:themeColor="text1"/>
                <w:sz w:val="26"/>
                <w:szCs w:val="26"/>
                <w:lang w:val="lv-LV"/>
              </w:rPr>
              <w:t>30 000 000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7A43953D" w14:textId="1E99951F"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0DC13B1A" w14:textId="1CA38537"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49050453" w14:textId="02168603"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6083C09D" w14:textId="1F16C847"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14:paraId="3981266B" w14:textId="5EAD2D37"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r>
      <w:tr w:rsidR="00745145" w:rsidRPr="00ED29D2" w14:paraId="7EA90108" w14:textId="77777777" w:rsidTr="00E76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745145" w:rsidRPr="00ED29D2" w:rsidRDefault="00745145" w:rsidP="00745145">
            <w:pPr>
              <w:rPr>
                <w:color w:val="000000" w:themeColor="text1"/>
                <w:sz w:val="26"/>
                <w:szCs w:val="26"/>
                <w:lang w:val="lv-LV"/>
              </w:rPr>
            </w:pPr>
            <w:r w:rsidRPr="00ED29D2">
              <w:rPr>
                <w:color w:val="000000" w:themeColor="text1"/>
                <w:sz w:val="26"/>
                <w:szCs w:val="26"/>
                <w:lang w:val="lv-LV"/>
              </w:rPr>
              <w:t>5. Precizēta finansiālā ietekme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110EFA" w14:textId="46646C3F"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D7886E0" w14:textId="1DF3A1CE" w:rsidR="00745145" w:rsidRPr="00ED29D2" w:rsidRDefault="00745145" w:rsidP="00745145">
            <w:pPr>
              <w:jc w:val="center"/>
              <w:rPr>
                <w:color w:val="000000" w:themeColor="text1"/>
                <w:sz w:val="26"/>
                <w:szCs w:val="26"/>
                <w:lang w:val="lv-LV"/>
              </w:rPr>
            </w:pPr>
            <w:r w:rsidRPr="00ED29D2">
              <w:rPr>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13DB3B76" w14:textId="54320525"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5C84C98D" w14:textId="03DC71A5"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D34FC17" w14:textId="5039BCE4"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24B7DE57" w14:textId="08857C81"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14:paraId="3CD97D4E" w14:textId="795832FD" w:rsidR="00745145" w:rsidRPr="00ED29D2" w:rsidRDefault="00745145" w:rsidP="00745145">
            <w:pPr>
              <w:jc w:val="center"/>
              <w:rPr>
                <w:color w:val="000000" w:themeColor="text1"/>
                <w:sz w:val="26"/>
                <w:szCs w:val="26"/>
                <w:lang w:val="lv-LV"/>
              </w:rPr>
            </w:pPr>
            <w:r w:rsidRPr="00ED29D2">
              <w:rPr>
                <w:rFonts w:eastAsia="Arial Unicode MS"/>
                <w:color w:val="000000" w:themeColor="text1"/>
                <w:sz w:val="26"/>
                <w:szCs w:val="26"/>
                <w:lang w:val="lv-LV"/>
              </w:rPr>
              <w:t>X</w:t>
            </w:r>
          </w:p>
        </w:tc>
      </w:tr>
      <w:tr w:rsidR="00ED29D2" w:rsidRPr="00FB66E5" w14:paraId="05463ACF"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97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6. Detalizēts ieņēmumu un izdevumu aprēķins (ja nepieciešams, detalizētu ieņēmumu un izdevumu aprēķinu var pievienot anotācijas pielikumā)</w:t>
            </w:r>
          </w:p>
        </w:tc>
        <w:tc>
          <w:tcPr>
            <w:tcW w:w="7406"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432533EF" w14:textId="278CA51D" w:rsidR="004F0105" w:rsidRPr="00ED29D2" w:rsidRDefault="003041BF" w:rsidP="003041BF">
            <w:pPr>
              <w:jc w:val="both"/>
              <w:rPr>
                <w:color w:val="000000" w:themeColor="text1"/>
                <w:sz w:val="26"/>
                <w:szCs w:val="26"/>
                <w:lang w:val="lv-LV"/>
              </w:rPr>
            </w:pPr>
            <w:r w:rsidRPr="00ED29D2">
              <w:rPr>
                <w:rFonts w:eastAsia="Times New Roman"/>
                <w:color w:val="000000" w:themeColor="text1"/>
                <w:sz w:val="24"/>
                <w:szCs w:val="24"/>
                <w:lang w:val="lv-LV" w:eastAsia="lv-LV"/>
              </w:rPr>
              <w:t xml:space="preserve">MK Noteikumu projekta atbalstāmajās </w:t>
            </w:r>
            <w:r w:rsidRPr="003041BF">
              <w:rPr>
                <w:rFonts w:eastAsia="Times New Roman"/>
                <w:color w:val="000000" w:themeColor="text1"/>
                <w:sz w:val="24"/>
                <w:szCs w:val="24"/>
                <w:lang w:val="lv-LV" w:eastAsia="lv-LV"/>
              </w:rPr>
              <w:t>nozarēs darbojās aptuveni 111,6 tūkstoši nodokļu maksātāju, kuru kopējais mēneša bruto algas fonds ir 87.8 milj</w:t>
            </w:r>
            <w:r w:rsidRPr="00ED29D2">
              <w:rPr>
                <w:rFonts w:eastAsia="Times New Roman"/>
                <w:color w:val="000000" w:themeColor="text1"/>
                <w:sz w:val="24"/>
                <w:szCs w:val="24"/>
                <w:lang w:val="lv-LV" w:eastAsia="lv-LV"/>
              </w:rPr>
              <w:t>.</w:t>
            </w:r>
            <w:r w:rsidRPr="003041BF">
              <w:rPr>
                <w:rFonts w:eastAsia="Times New Roman"/>
                <w:color w:val="000000" w:themeColor="text1"/>
                <w:sz w:val="24"/>
                <w:szCs w:val="24"/>
                <w:lang w:val="lv-LV" w:eastAsia="lv-LV"/>
              </w:rPr>
              <w:t xml:space="preserve"> euro. Ņemot vērā ierob</w:t>
            </w:r>
            <w:r w:rsidRPr="00ED29D2">
              <w:rPr>
                <w:rFonts w:eastAsia="Times New Roman"/>
                <w:color w:val="000000" w:themeColor="text1"/>
                <w:sz w:val="24"/>
                <w:szCs w:val="24"/>
                <w:lang w:val="lv-LV" w:eastAsia="lv-LV"/>
              </w:rPr>
              <w:t>e</w:t>
            </w:r>
            <w:r w:rsidRPr="003041BF">
              <w:rPr>
                <w:rFonts w:eastAsia="Times New Roman"/>
                <w:color w:val="000000" w:themeColor="text1"/>
                <w:sz w:val="24"/>
                <w:szCs w:val="24"/>
                <w:lang w:val="lv-LV" w:eastAsia="lv-LV"/>
              </w:rPr>
              <w:t xml:space="preserve">žojumus par 20% kritumu, pieredzi, ka parasti piesakās mazāks skaits nekā sākotnēji plānots, kā arī ierobežojumu saņemt ne vairāk kā 10 tūkstošus </w:t>
            </w:r>
            <w:r w:rsidRPr="00ED29D2">
              <w:rPr>
                <w:rFonts w:eastAsia="Times New Roman"/>
                <w:color w:val="000000" w:themeColor="text1"/>
                <w:sz w:val="24"/>
                <w:szCs w:val="24"/>
                <w:lang w:val="lv-LV" w:eastAsia="lv-LV"/>
              </w:rPr>
              <w:t>euro</w:t>
            </w:r>
            <w:r w:rsidRPr="003041BF">
              <w:rPr>
                <w:rFonts w:eastAsia="Times New Roman"/>
                <w:color w:val="000000" w:themeColor="text1"/>
                <w:sz w:val="24"/>
                <w:szCs w:val="24"/>
                <w:lang w:val="lv-LV" w:eastAsia="lv-LV"/>
              </w:rPr>
              <w:t>, Ekonomikas ministrija</w:t>
            </w:r>
            <w:r w:rsidRPr="00ED29D2">
              <w:rPr>
                <w:rFonts w:eastAsia="Times New Roman"/>
                <w:color w:val="000000" w:themeColor="text1"/>
                <w:sz w:val="24"/>
                <w:szCs w:val="24"/>
                <w:lang w:val="lv-LV" w:eastAsia="lv-LV"/>
              </w:rPr>
              <w:t>i ir</w:t>
            </w:r>
            <w:r w:rsidRPr="003041BF">
              <w:rPr>
                <w:rFonts w:eastAsia="Times New Roman"/>
                <w:color w:val="000000" w:themeColor="text1"/>
                <w:sz w:val="24"/>
                <w:szCs w:val="24"/>
                <w:lang w:val="lv-LV" w:eastAsia="lv-LV"/>
              </w:rPr>
              <w:t xml:space="preserve"> pieņēmums ir ka programma ieviešanai varētu būt nepieciešami </w:t>
            </w:r>
            <w:r w:rsidRPr="00ED29D2">
              <w:rPr>
                <w:rFonts w:eastAsia="Times New Roman"/>
                <w:color w:val="000000" w:themeColor="text1"/>
                <w:sz w:val="24"/>
                <w:szCs w:val="24"/>
                <w:lang w:val="lv-LV" w:eastAsia="lv-LV"/>
              </w:rPr>
              <w:t>30</w:t>
            </w:r>
            <w:r w:rsidRPr="003041BF">
              <w:rPr>
                <w:rFonts w:eastAsia="Times New Roman"/>
                <w:color w:val="000000" w:themeColor="text1"/>
                <w:sz w:val="24"/>
                <w:szCs w:val="24"/>
                <w:lang w:val="lv-LV" w:eastAsia="lv-LV"/>
              </w:rPr>
              <w:t xml:space="preserve"> milj</w:t>
            </w:r>
            <w:r w:rsidRPr="00ED29D2">
              <w:rPr>
                <w:rFonts w:eastAsia="Times New Roman"/>
                <w:color w:val="000000" w:themeColor="text1"/>
                <w:sz w:val="24"/>
                <w:szCs w:val="24"/>
                <w:lang w:val="lv-LV" w:eastAsia="lv-LV"/>
              </w:rPr>
              <w:t>. euro.</w:t>
            </w:r>
          </w:p>
        </w:tc>
      </w:tr>
      <w:tr w:rsidR="004F0105" w:rsidRPr="00ED29D2" w14:paraId="40D53CBC"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6.1. detalizēts ieņēmumu aprēķins</w:t>
            </w:r>
          </w:p>
        </w:tc>
        <w:tc>
          <w:tcPr>
            <w:tcW w:w="7406" w:type="dxa"/>
            <w:gridSpan w:val="8"/>
            <w:vMerge/>
            <w:hideMark/>
          </w:tcPr>
          <w:p w14:paraId="3A008403" w14:textId="77777777" w:rsidR="004F0105" w:rsidRPr="00ED29D2" w:rsidRDefault="004F0105" w:rsidP="004F0105">
            <w:pPr>
              <w:jc w:val="center"/>
              <w:rPr>
                <w:color w:val="000000" w:themeColor="text1"/>
                <w:sz w:val="26"/>
                <w:szCs w:val="26"/>
                <w:lang w:val="lv-LV"/>
              </w:rPr>
            </w:pPr>
          </w:p>
        </w:tc>
      </w:tr>
      <w:tr w:rsidR="004F0105" w:rsidRPr="00ED29D2" w14:paraId="2889E4E5"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6.2. detalizēts izdevumu aprēķins</w:t>
            </w:r>
          </w:p>
        </w:tc>
        <w:tc>
          <w:tcPr>
            <w:tcW w:w="7406" w:type="dxa"/>
            <w:gridSpan w:val="8"/>
            <w:vMerge/>
            <w:hideMark/>
          </w:tcPr>
          <w:p w14:paraId="265F13DE" w14:textId="77777777" w:rsidR="004F0105" w:rsidRPr="00ED29D2" w:rsidRDefault="004F0105" w:rsidP="004F0105">
            <w:pPr>
              <w:jc w:val="center"/>
              <w:rPr>
                <w:color w:val="000000" w:themeColor="text1"/>
                <w:sz w:val="26"/>
                <w:szCs w:val="26"/>
                <w:lang w:val="lv-LV"/>
              </w:rPr>
            </w:pPr>
          </w:p>
        </w:tc>
      </w:tr>
      <w:tr w:rsidR="004F0105" w:rsidRPr="00ED29D2" w14:paraId="240A1F3D"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t>7. Amata vietu skaita izmaiņas</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3C83B6D7" w14:textId="3965F2B8" w:rsidR="004F0105" w:rsidRPr="00ED29D2" w:rsidRDefault="004F0105" w:rsidP="004F0105">
            <w:pPr>
              <w:rPr>
                <w:color w:val="000000" w:themeColor="text1"/>
                <w:sz w:val="26"/>
                <w:szCs w:val="26"/>
                <w:lang w:val="lv-LV"/>
              </w:rPr>
            </w:pPr>
            <w:r w:rsidRPr="00ED29D2">
              <w:rPr>
                <w:iCs/>
                <w:color w:val="000000" w:themeColor="text1"/>
                <w:sz w:val="26"/>
                <w:szCs w:val="26"/>
                <w:lang w:val="lv-LV"/>
              </w:rPr>
              <w:t>Noteikumu projekts šo jomu neskar.</w:t>
            </w:r>
          </w:p>
        </w:tc>
      </w:tr>
      <w:tr w:rsidR="004F0105" w:rsidRPr="00FB66E5" w14:paraId="071435FC" w14:textId="77777777" w:rsidTr="00745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4F0105" w:rsidRPr="00ED29D2" w:rsidRDefault="004F0105" w:rsidP="004F0105">
            <w:pPr>
              <w:rPr>
                <w:color w:val="000000" w:themeColor="text1"/>
                <w:sz w:val="26"/>
                <w:szCs w:val="26"/>
                <w:lang w:val="lv-LV"/>
              </w:rPr>
            </w:pPr>
            <w:r w:rsidRPr="00ED29D2">
              <w:rPr>
                <w:color w:val="000000" w:themeColor="text1"/>
                <w:sz w:val="26"/>
                <w:szCs w:val="26"/>
                <w:lang w:val="lv-LV"/>
              </w:rPr>
              <w:lastRenderedPageBreak/>
              <w:t>8. Cita informācija</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7CD15E1B" w14:textId="171D58A2" w:rsidR="004F0105" w:rsidRPr="00ED29D2" w:rsidRDefault="004F0105" w:rsidP="004F0105">
            <w:pPr>
              <w:shd w:val="clear" w:color="auto" w:fill="FFFFFF"/>
              <w:jc w:val="both"/>
              <w:rPr>
                <w:color w:val="000000" w:themeColor="text1"/>
                <w:sz w:val="26"/>
                <w:szCs w:val="26"/>
                <w:lang w:val="lv-LV"/>
              </w:rPr>
            </w:pPr>
            <w:r w:rsidRPr="00ED29D2">
              <w:rPr>
                <w:rFonts w:eastAsia="Times New Roman"/>
                <w:color w:val="000000" w:themeColor="text1"/>
                <w:sz w:val="26"/>
                <w:szCs w:val="26"/>
                <w:lang w:val="lv-LV" w:eastAsia="ja-JP"/>
              </w:rPr>
              <w:t xml:space="preserve">Nepieciešamais finansējums Covid-19 krīzes skartajiem nodokļu maksātājiem apgrozāmo līdzekļu plūsmas nodrošināšanai tiks  pārdalīts no 74.resora „Gadskārtējā valsts budžeta izpildes procesā pārdalāmais finansējums” programmas 02.00.00 „Līdzekļi neparedzētiem gadījumiem”, Valsts ieņēmumu dienestam finansējumu pieprasot pa daļām atbilstoši nepieciešamajam apmēram. </w:t>
            </w:r>
          </w:p>
        </w:tc>
      </w:tr>
    </w:tbl>
    <w:p w14:paraId="2A21AD4B" w14:textId="4CA3C9E0" w:rsidR="00844176" w:rsidRPr="00ED29D2" w:rsidRDefault="00844176" w:rsidP="00370711">
      <w:pPr>
        <w:contextualSpacing/>
        <w:rPr>
          <w:rFonts w:eastAsia="Times New Roman"/>
          <w:color w:val="000000" w:themeColor="text1"/>
          <w:sz w:val="26"/>
          <w:szCs w:val="26"/>
          <w:lang w:val="lv-LV" w:eastAsia="lv-LV"/>
        </w:rPr>
      </w:pPr>
    </w:p>
    <w:p w14:paraId="44F7A133" w14:textId="77777777" w:rsidR="00745145" w:rsidRPr="00ED29D2" w:rsidRDefault="00745145" w:rsidP="00745145">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745145" w:rsidRPr="00FB66E5" w14:paraId="126BA3C2" w14:textId="77777777" w:rsidTr="00E7617E">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EFF3DF" w14:textId="77777777" w:rsidR="00745145" w:rsidRPr="00ED29D2" w:rsidRDefault="00745145" w:rsidP="00E7617E">
            <w:pPr>
              <w:ind w:firstLine="300"/>
              <w:contextualSpacing/>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t>IV. Tiesību akta projekta ietekme uz spēkā esošo tiesību normu sistēmu</w:t>
            </w:r>
          </w:p>
        </w:tc>
      </w:tr>
      <w:tr w:rsidR="00745145" w:rsidRPr="00ED29D2" w14:paraId="35EEFFE7" w14:textId="77777777" w:rsidTr="00E7617E">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675F2C3" w14:textId="77777777" w:rsidR="00745145" w:rsidRPr="00ED29D2" w:rsidRDefault="00745145" w:rsidP="00E7617E">
            <w:pPr>
              <w:ind w:firstLine="300"/>
              <w:contextualSpacing/>
              <w:jc w:val="center"/>
              <w:rPr>
                <w:rFonts w:eastAsia="Times New Roman"/>
                <w:b/>
                <w:bCs/>
                <w:color w:val="000000" w:themeColor="text1"/>
                <w:sz w:val="26"/>
                <w:szCs w:val="26"/>
                <w:lang w:val="lv-LV" w:eastAsia="lv-LV"/>
              </w:rPr>
            </w:pPr>
            <w:r w:rsidRPr="00ED29D2">
              <w:rPr>
                <w:bCs/>
                <w:iCs/>
                <w:color w:val="000000" w:themeColor="text1"/>
                <w:sz w:val="26"/>
                <w:szCs w:val="26"/>
                <w:lang w:val="lv-LV"/>
              </w:rPr>
              <w:t>Projekts šo jomu neskar</w:t>
            </w:r>
          </w:p>
        </w:tc>
      </w:tr>
    </w:tbl>
    <w:p w14:paraId="2CDC0B53" w14:textId="77777777" w:rsidR="00745145" w:rsidRPr="00ED29D2" w:rsidRDefault="00745145" w:rsidP="00745145">
      <w:pPr>
        <w:contextualSpacing/>
        <w:rPr>
          <w:rFonts w:eastAsia="Times New Roman"/>
          <w:color w:val="000000" w:themeColor="text1"/>
          <w:sz w:val="26"/>
          <w:szCs w:val="26"/>
          <w:lang w:val="lv-LV" w:eastAsia="lv-LV"/>
        </w:rPr>
      </w:pPr>
    </w:p>
    <w:p w14:paraId="10AB30CB" w14:textId="77777777" w:rsidR="00745145" w:rsidRPr="00ED29D2" w:rsidRDefault="00745145" w:rsidP="00745145">
      <w:pPr>
        <w:contextualSpacing/>
        <w:rPr>
          <w:rFonts w:eastAsia="Times New Roman"/>
          <w:color w:val="000000" w:themeColor="text1"/>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745145" w:rsidRPr="00ED29D2" w14:paraId="29DEC79F" w14:textId="77777777" w:rsidTr="00E7617E">
        <w:tc>
          <w:tcPr>
            <w:tcW w:w="0" w:type="auto"/>
            <w:gridSpan w:val="3"/>
            <w:tcBorders>
              <w:top w:val="outset" w:sz="6" w:space="0" w:color="414142"/>
              <w:left w:val="outset" w:sz="6" w:space="0" w:color="414142"/>
              <w:bottom w:val="outset" w:sz="6" w:space="0" w:color="414142"/>
              <w:right w:val="outset" w:sz="6" w:space="0" w:color="414142"/>
            </w:tcBorders>
            <w:hideMark/>
          </w:tcPr>
          <w:p w14:paraId="127B93B8" w14:textId="77777777" w:rsidR="00745145" w:rsidRPr="00ED29D2" w:rsidRDefault="00745145" w:rsidP="00E7617E">
            <w:pPr>
              <w:contextualSpacing/>
              <w:jc w:val="center"/>
              <w:rPr>
                <w:rFonts w:eastAsia="Times New Roman"/>
                <w:color w:val="000000" w:themeColor="text1"/>
                <w:sz w:val="26"/>
                <w:szCs w:val="26"/>
                <w:lang w:val="lv-LV" w:eastAsia="lv-LV"/>
              </w:rPr>
            </w:pPr>
            <w:r w:rsidRPr="00ED29D2">
              <w:rPr>
                <w:b/>
                <w:color w:val="000000" w:themeColor="text1"/>
                <w:sz w:val="26"/>
                <w:szCs w:val="26"/>
                <w:lang w:val="lv-LV"/>
              </w:rPr>
              <w:t>V. Tiesību akta projekta atbilstība Latvijas Republikas starptautiskajām saistībām</w:t>
            </w:r>
          </w:p>
        </w:tc>
      </w:tr>
      <w:tr w:rsidR="00745145" w:rsidRPr="00FB66E5" w14:paraId="362ED6A5" w14:textId="77777777" w:rsidTr="00E7617E">
        <w:tc>
          <w:tcPr>
            <w:tcW w:w="227" w:type="pct"/>
            <w:tcBorders>
              <w:top w:val="outset" w:sz="6" w:space="0" w:color="414142"/>
              <w:left w:val="outset" w:sz="6" w:space="0" w:color="414142"/>
              <w:bottom w:val="outset" w:sz="6" w:space="0" w:color="414142"/>
              <w:right w:val="outset" w:sz="6" w:space="0" w:color="414142"/>
            </w:tcBorders>
            <w:hideMark/>
          </w:tcPr>
          <w:p w14:paraId="629CE711" w14:textId="77777777" w:rsidR="00745145" w:rsidRPr="00ED29D2" w:rsidRDefault="00745145" w:rsidP="00E7617E">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38595BE1" w14:textId="77777777" w:rsidR="00745145" w:rsidRPr="00ED29D2" w:rsidRDefault="00745145" w:rsidP="00E7617E">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5726A55F" w14:textId="45082A5C" w:rsidR="00745145" w:rsidRPr="00ED29D2" w:rsidRDefault="00745145" w:rsidP="00E7617E">
            <w:pPr>
              <w:pStyle w:val="ListParagraph"/>
              <w:numPr>
                <w:ilvl w:val="0"/>
                <w:numId w:val="2"/>
              </w:numPr>
              <w:jc w:val="both"/>
              <w:rPr>
                <w:color w:val="000000" w:themeColor="text1"/>
                <w:sz w:val="26"/>
                <w:szCs w:val="26"/>
                <w:lang w:val="lv-LV"/>
              </w:rPr>
            </w:pPr>
            <w:r w:rsidRPr="00ED29D2">
              <w:rPr>
                <w:color w:val="000000" w:themeColor="text1"/>
                <w:sz w:val="26"/>
                <w:szCs w:val="26"/>
                <w:lang w:val="lv-LV"/>
              </w:rPr>
              <w:t xml:space="preserve">Komisijas </w:t>
            </w:r>
            <w:r w:rsidR="004F0105" w:rsidRPr="00ED29D2">
              <w:rPr>
                <w:color w:val="000000" w:themeColor="text1"/>
                <w:sz w:val="26"/>
                <w:szCs w:val="26"/>
                <w:lang w:val="lv-LV"/>
              </w:rPr>
              <w:t>r</w:t>
            </w:r>
            <w:r w:rsidRPr="00ED29D2">
              <w:rPr>
                <w:color w:val="000000" w:themeColor="text1"/>
                <w:sz w:val="26"/>
                <w:szCs w:val="26"/>
                <w:lang w:val="lv-LV"/>
              </w:rPr>
              <w:t>egula Nr. 651/2014.</w:t>
            </w:r>
          </w:p>
          <w:p w14:paraId="00A3172A" w14:textId="642BDF0D" w:rsidR="00745145" w:rsidRPr="00ED29D2" w:rsidRDefault="00745145" w:rsidP="00E7617E">
            <w:pPr>
              <w:pStyle w:val="ListParagraph"/>
              <w:numPr>
                <w:ilvl w:val="0"/>
                <w:numId w:val="2"/>
              </w:numPr>
              <w:jc w:val="both"/>
              <w:rPr>
                <w:color w:val="000000" w:themeColor="text1"/>
                <w:sz w:val="26"/>
                <w:szCs w:val="26"/>
                <w:lang w:val="lv-LV"/>
              </w:rPr>
            </w:pPr>
            <w:r w:rsidRPr="00ED29D2">
              <w:rPr>
                <w:color w:val="000000" w:themeColor="text1"/>
                <w:sz w:val="26"/>
                <w:szCs w:val="26"/>
                <w:lang w:val="lv-LV"/>
              </w:rPr>
              <w:t>Pagaidu regulējums (ar 2020. gada   3. aprīlī  pieņemtajiem  grozījumiem un 2020.gada 8.maijā pieņemtajiem grozījumiem, 2020.gada 29.jūnija pieņemtajiem grozījumiem, 2020.gada 13.oktobrī pieņemtajiem grozījumiem).</w:t>
            </w:r>
          </w:p>
          <w:p w14:paraId="0BBC5E15" w14:textId="41735328" w:rsidR="00745145" w:rsidRPr="00ED29D2" w:rsidRDefault="00745145" w:rsidP="00E7617E">
            <w:pPr>
              <w:numPr>
                <w:ilvl w:val="0"/>
                <w:numId w:val="2"/>
              </w:numPr>
              <w:jc w:val="both"/>
              <w:rPr>
                <w:rFonts w:eastAsia="Times New Roman"/>
                <w:color w:val="000000" w:themeColor="text1"/>
                <w:sz w:val="26"/>
                <w:szCs w:val="26"/>
                <w:lang w:val="lv-LV" w:eastAsia="lv-LV"/>
              </w:rPr>
            </w:pPr>
            <w:r w:rsidRPr="00ED29D2">
              <w:rPr>
                <w:color w:val="000000" w:themeColor="text1"/>
                <w:sz w:val="26"/>
                <w:szCs w:val="26"/>
                <w:lang w:val="lv-LV"/>
              </w:rPr>
              <w:t>Komisijas 2004. gada 21. aprīļa regulas (EK) Nr. 794/2004 ar ko īsteno Padomes Regulu (ES) 2015/1589, ar ko nosaka sīki izstrādātus noteikumus Līguma par Eiropas Savienības darbību 108. panta piemērošanai (turpmāk - Komisijas regula Nr. 794/2004).</w:t>
            </w:r>
          </w:p>
          <w:p w14:paraId="47323B86" w14:textId="6D225713" w:rsidR="00CF5CC7" w:rsidRPr="00ED29D2" w:rsidRDefault="00CF5CC7" w:rsidP="00E7617E">
            <w:pPr>
              <w:numPr>
                <w:ilvl w:val="0"/>
                <w:numId w:val="2"/>
              </w:numPr>
              <w:jc w:val="both"/>
              <w:rPr>
                <w:rFonts w:eastAsia="Times New Roman"/>
                <w:color w:val="000000" w:themeColor="text1"/>
                <w:sz w:val="26"/>
                <w:szCs w:val="26"/>
                <w:lang w:val="lv-LV" w:eastAsia="lv-LV"/>
              </w:rPr>
            </w:pPr>
            <w:r w:rsidRPr="00ED29D2">
              <w:rPr>
                <w:color w:val="000000" w:themeColor="text1"/>
                <w:sz w:val="26"/>
                <w:szCs w:val="26"/>
                <w:lang w:val="lv-LV"/>
              </w:rPr>
              <w:t xml:space="preserve">Eiropas </w:t>
            </w:r>
            <w:r w:rsidRPr="00ED29D2">
              <w:rPr>
                <w:rFonts w:eastAsia="Times New Roman"/>
                <w:color w:val="000000" w:themeColor="text1"/>
                <w:sz w:val="26"/>
                <w:szCs w:val="26"/>
                <w:lang w:val="lv-LV" w:eastAsia="lv-LV"/>
              </w:rPr>
              <w:t xml:space="preserve">Komisijas 2014.gada 27.jūnija Regulas (ES) Nr.717/2014 par Līguma par Eiropas Savienības darbību 107. un 108.panta piemērošanu de minimis atbalstam zvejniecības un akvakultūras nozarē </w:t>
            </w:r>
            <w:r w:rsidRPr="00ED29D2">
              <w:rPr>
                <w:color w:val="000000" w:themeColor="text1"/>
                <w:sz w:val="26"/>
                <w:szCs w:val="26"/>
                <w:lang w:val="lv-LV"/>
              </w:rPr>
              <w:t>(turpmāk – Komisijas regula Nr.717)</w:t>
            </w:r>
          </w:p>
          <w:p w14:paraId="54720B78" w14:textId="77777777" w:rsidR="00745145" w:rsidRPr="00ED29D2" w:rsidRDefault="00745145" w:rsidP="00E7617E">
            <w:pPr>
              <w:numPr>
                <w:ilvl w:val="0"/>
                <w:numId w:val="2"/>
              </w:numPr>
              <w:jc w:val="both"/>
              <w:rPr>
                <w:rFonts w:eastAsia="Times New Roman"/>
                <w:color w:val="000000" w:themeColor="text1"/>
                <w:sz w:val="26"/>
                <w:szCs w:val="26"/>
                <w:lang w:val="lv-LV" w:eastAsia="lv-LV"/>
              </w:rPr>
            </w:pPr>
            <w:r w:rsidRPr="00ED29D2">
              <w:rPr>
                <w:color w:val="000000" w:themeColor="text1"/>
                <w:sz w:val="26"/>
                <w:szCs w:val="26"/>
                <w:lang w:val="lv-LV" w:eastAsia="lv-LV"/>
              </w:rPr>
              <w:t>Saistības sniegt paziņojumu Eiropas Savienības institūcijām, ar informāciju, ka atbalsta programma tiks saskaņota ar Eiropas Komisiju.</w:t>
            </w:r>
          </w:p>
        </w:tc>
      </w:tr>
      <w:tr w:rsidR="00745145" w:rsidRPr="00ED29D2" w14:paraId="66975FCE" w14:textId="77777777" w:rsidTr="00E7617E">
        <w:tc>
          <w:tcPr>
            <w:tcW w:w="227" w:type="pct"/>
            <w:tcBorders>
              <w:top w:val="outset" w:sz="6" w:space="0" w:color="414142"/>
              <w:left w:val="outset" w:sz="6" w:space="0" w:color="414142"/>
              <w:bottom w:val="outset" w:sz="6" w:space="0" w:color="414142"/>
              <w:right w:val="outset" w:sz="6" w:space="0" w:color="414142"/>
            </w:tcBorders>
            <w:hideMark/>
          </w:tcPr>
          <w:p w14:paraId="3DED4438" w14:textId="77777777" w:rsidR="00745145" w:rsidRPr="00ED29D2" w:rsidRDefault="00745145" w:rsidP="00E7617E">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525EEEBC" w14:textId="77777777" w:rsidR="00745145" w:rsidRPr="00ED29D2" w:rsidRDefault="00745145" w:rsidP="00E7617E">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1EF98CB3" w14:textId="77777777" w:rsidR="00745145" w:rsidRPr="00ED29D2" w:rsidRDefault="00745145" w:rsidP="00E7617E">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Projekts šo jomu neskar.</w:t>
            </w:r>
          </w:p>
        </w:tc>
      </w:tr>
      <w:tr w:rsidR="00745145" w:rsidRPr="00ED29D2" w14:paraId="048F57BC" w14:textId="77777777" w:rsidTr="00E7617E">
        <w:tc>
          <w:tcPr>
            <w:tcW w:w="227" w:type="pct"/>
            <w:tcBorders>
              <w:top w:val="outset" w:sz="6" w:space="0" w:color="414142"/>
              <w:left w:val="outset" w:sz="6" w:space="0" w:color="414142"/>
              <w:bottom w:val="outset" w:sz="6" w:space="0" w:color="414142"/>
              <w:right w:val="outset" w:sz="6" w:space="0" w:color="414142"/>
            </w:tcBorders>
            <w:hideMark/>
          </w:tcPr>
          <w:p w14:paraId="58434531" w14:textId="77777777" w:rsidR="00745145" w:rsidRPr="00ED29D2" w:rsidRDefault="00745145" w:rsidP="00E7617E">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27C23D19" w14:textId="77777777" w:rsidR="00745145" w:rsidRPr="00ED29D2" w:rsidRDefault="00745145" w:rsidP="00E7617E">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61AEA8D1" w14:textId="77777777" w:rsidR="00745145" w:rsidRPr="00ED29D2" w:rsidRDefault="00745145" w:rsidP="00E7617E">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Nav</w:t>
            </w:r>
          </w:p>
        </w:tc>
      </w:tr>
    </w:tbl>
    <w:p w14:paraId="0A2579CD" w14:textId="77777777" w:rsidR="00745145" w:rsidRPr="00ED29D2" w:rsidRDefault="00745145" w:rsidP="00745145">
      <w:pPr>
        <w:contextualSpacing/>
        <w:rPr>
          <w:color w:val="000000" w:themeColor="text1"/>
          <w:sz w:val="26"/>
          <w:szCs w:val="26"/>
          <w:highlight w:val="yellow"/>
          <w:lang w:val="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70"/>
        <w:gridCol w:w="2126"/>
        <w:gridCol w:w="1713"/>
        <w:gridCol w:w="2255"/>
      </w:tblGrid>
      <w:tr w:rsidR="00745145" w:rsidRPr="00FB66E5" w14:paraId="570CBFC1" w14:textId="77777777" w:rsidTr="00E7617E">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BE7148" w14:textId="77777777" w:rsidR="00745145" w:rsidRPr="00ED29D2" w:rsidRDefault="00745145" w:rsidP="00E7617E">
            <w:pPr>
              <w:spacing w:before="100" w:beforeAutospacing="1" w:after="100" w:afterAutospacing="1" w:line="293" w:lineRule="atLeast"/>
              <w:jc w:val="center"/>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t>1. tabula</w:t>
            </w:r>
            <w:r w:rsidRPr="00ED29D2">
              <w:rPr>
                <w:rFonts w:eastAsia="Times New Roman"/>
                <w:b/>
                <w:bCs/>
                <w:color w:val="000000" w:themeColor="text1"/>
                <w:sz w:val="26"/>
                <w:szCs w:val="26"/>
                <w:lang w:val="lv-LV" w:eastAsia="lv-LV"/>
              </w:rPr>
              <w:br/>
              <w:t>Tiesību akta projekta atbilstība ES tiesību aktiem</w:t>
            </w:r>
          </w:p>
        </w:tc>
      </w:tr>
      <w:tr w:rsidR="00745145" w:rsidRPr="00ED29D2" w14:paraId="4998C977" w14:textId="77777777" w:rsidTr="00A556E0">
        <w:tc>
          <w:tcPr>
            <w:tcW w:w="163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F253ED5" w14:textId="77777777" w:rsidR="00745145" w:rsidRPr="00ED29D2" w:rsidRDefault="00745145" w:rsidP="00E7617E">
            <w:pPr>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Attiecīgā ES tiesību akta datums, numurs un nosaukums</w:t>
            </w:r>
          </w:p>
        </w:tc>
        <w:tc>
          <w:tcPr>
            <w:tcW w:w="3362"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E8448C" w14:textId="77777777" w:rsidR="00745145" w:rsidRPr="00ED29D2" w:rsidRDefault="00745145" w:rsidP="00E7617E">
            <w:pPr>
              <w:pStyle w:val="naiskr"/>
              <w:rPr>
                <w:color w:val="000000" w:themeColor="text1"/>
                <w:sz w:val="26"/>
                <w:szCs w:val="26"/>
              </w:rPr>
            </w:pPr>
            <w:r w:rsidRPr="00ED29D2">
              <w:rPr>
                <w:color w:val="000000" w:themeColor="text1"/>
                <w:sz w:val="26"/>
                <w:szCs w:val="26"/>
              </w:rPr>
              <w:t>Ar Noteikumu projektu tiek ieviestas šādas Eiropas Savienības tiesību aktu prasības: </w:t>
            </w:r>
          </w:p>
          <w:p w14:paraId="539AA086" w14:textId="1B1EDC4E" w:rsidR="00745145" w:rsidRPr="00ED29D2" w:rsidRDefault="00745145" w:rsidP="00745145">
            <w:pPr>
              <w:pStyle w:val="naiskr"/>
              <w:numPr>
                <w:ilvl w:val="0"/>
                <w:numId w:val="20"/>
              </w:numPr>
              <w:jc w:val="both"/>
              <w:rPr>
                <w:color w:val="000000" w:themeColor="text1"/>
                <w:sz w:val="26"/>
                <w:szCs w:val="26"/>
              </w:rPr>
            </w:pPr>
            <w:r w:rsidRPr="00ED29D2">
              <w:rPr>
                <w:color w:val="000000" w:themeColor="text1"/>
                <w:sz w:val="26"/>
                <w:szCs w:val="26"/>
              </w:rPr>
              <w:t>Komisijas regula Nr. 651/2014</w:t>
            </w:r>
            <w:r w:rsidR="0040415A" w:rsidRPr="00ED29D2">
              <w:rPr>
                <w:color w:val="000000" w:themeColor="text1"/>
                <w:sz w:val="26"/>
                <w:szCs w:val="26"/>
              </w:rPr>
              <w:t>;</w:t>
            </w:r>
          </w:p>
          <w:p w14:paraId="6E0D23A5" w14:textId="7855896B" w:rsidR="00745145" w:rsidRPr="00ED29D2" w:rsidRDefault="00745145" w:rsidP="00745145">
            <w:pPr>
              <w:pStyle w:val="naiskr"/>
              <w:numPr>
                <w:ilvl w:val="0"/>
                <w:numId w:val="20"/>
              </w:numPr>
              <w:jc w:val="both"/>
              <w:rPr>
                <w:color w:val="000000" w:themeColor="text1"/>
                <w:sz w:val="26"/>
                <w:szCs w:val="26"/>
              </w:rPr>
            </w:pPr>
            <w:r w:rsidRPr="00ED29D2">
              <w:rPr>
                <w:color w:val="000000" w:themeColor="text1"/>
                <w:sz w:val="26"/>
                <w:szCs w:val="26"/>
              </w:rPr>
              <w:t>Pagaidu regulējums</w:t>
            </w:r>
            <w:r w:rsidR="0040415A" w:rsidRPr="00ED29D2">
              <w:rPr>
                <w:color w:val="000000" w:themeColor="text1"/>
                <w:sz w:val="26"/>
                <w:szCs w:val="26"/>
              </w:rPr>
              <w:t>;</w:t>
            </w:r>
          </w:p>
          <w:p w14:paraId="5B513CCE" w14:textId="77777777" w:rsidR="00CF5CC7" w:rsidRPr="00ED29D2" w:rsidRDefault="00745145" w:rsidP="00745145">
            <w:pPr>
              <w:pStyle w:val="naiskr"/>
              <w:numPr>
                <w:ilvl w:val="0"/>
                <w:numId w:val="20"/>
              </w:numPr>
              <w:spacing w:before="0" w:after="0"/>
              <w:jc w:val="both"/>
              <w:rPr>
                <w:color w:val="000000" w:themeColor="text1"/>
                <w:sz w:val="26"/>
                <w:szCs w:val="26"/>
                <w:lang w:eastAsia="en-US"/>
              </w:rPr>
            </w:pPr>
            <w:r w:rsidRPr="00ED29D2">
              <w:rPr>
                <w:color w:val="000000" w:themeColor="text1"/>
                <w:sz w:val="26"/>
                <w:szCs w:val="26"/>
              </w:rPr>
              <w:lastRenderedPageBreak/>
              <w:t>Komisijas regula Nr. 794/2004</w:t>
            </w:r>
            <w:r w:rsidR="00CF5CC7" w:rsidRPr="00ED29D2">
              <w:rPr>
                <w:color w:val="000000" w:themeColor="text1"/>
                <w:sz w:val="26"/>
                <w:szCs w:val="26"/>
              </w:rPr>
              <w:t xml:space="preserve">; </w:t>
            </w:r>
          </w:p>
          <w:p w14:paraId="091D7186" w14:textId="386E98B4" w:rsidR="00745145" w:rsidRPr="00ED29D2" w:rsidRDefault="00CF5CC7" w:rsidP="00745145">
            <w:pPr>
              <w:pStyle w:val="naiskr"/>
              <w:numPr>
                <w:ilvl w:val="0"/>
                <w:numId w:val="20"/>
              </w:numPr>
              <w:spacing w:before="0" w:after="0"/>
              <w:jc w:val="both"/>
              <w:rPr>
                <w:color w:val="000000" w:themeColor="text1"/>
                <w:sz w:val="26"/>
                <w:szCs w:val="26"/>
                <w:lang w:eastAsia="en-US"/>
              </w:rPr>
            </w:pPr>
            <w:r w:rsidRPr="00ED29D2">
              <w:rPr>
                <w:color w:val="000000" w:themeColor="text1"/>
                <w:sz w:val="26"/>
                <w:szCs w:val="26"/>
              </w:rPr>
              <w:t>Komisijas regula Nr.717</w:t>
            </w:r>
            <w:r w:rsidR="00745145" w:rsidRPr="00ED29D2">
              <w:rPr>
                <w:color w:val="000000" w:themeColor="text1"/>
                <w:sz w:val="26"/>
                <w:szCs w:val="26"/>
              </w:rPr>
              <w:t xml:space="preserve">. </w:t>
            </w:r>
          </w:p>
        </w:tc>
      </w:tr>
      <w:tr w:rsidR="00745145" w:rsidRPr="00ED29D2" w14:paraId="2741E5A2" w14:textId="77777777" w:rsidTr="00A556E0">
        <w:tc>
          <w:tcPr>
            <w:tcW w:w="1638"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0575C562" w14:textId="77777777" w:rsidR="00745145" w:rsidRPr="00ED29D2" w:rsidRDefault="00745145" w:rsidP="00E7617E">
            <w:pPr>
              <w:spacing w:before="100" w:beforeAutospacing="1" w:after="100" w:afterAutospacing="1" w:line="293" w:lineRule="atLeast"/>
              <w:jc w:val="center"/>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lastRenderedPageBreak/>
              <w:t>A</w:t>
            </w:r>
          </w:p>
        </w:tc>
        <w:tc>
          <w:tcPr>
            <w:tcW w:w="1173"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1221EA57" w14:textId="77777777" w:rsidR="00745145" w:rsidRPr="00ED29D2" w:rsidRDefault="00745145" w:rsidP="00E7617E">
            <w:pPr>
              <w:spacing w:before="100" w:beforeAutospacing="1" w:after="100" w:afterAutospacing="1" w:line="293" w:lineRule="atLeast"/>
              <w:jc w:val="center"/>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B</w:t>
            </w:r>
          </w:p>
        </w:tc>
        <w:tc>
          <w:tcPr>
            <w:tcW w:w="945"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3A27C5C0" w14:textId="77777777" w:rsidR="00745145" w:rsidRPr="00ED29D2" w:rsidRDefault="00745145" w:rsidP="00E7617E">
            <w:pPr>
              <w:spacing w:before="100" w:beforeAutospacing="1" w:after="100" w:afterAutospacing="1" w:line="293" w:lineRule="atLeast"/>
              <w:jc w:val="center"/>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w:t>
            </w:r>
          </w:p>
        </w:tc>
        <w:tc>
          <w:tcPr>
            <w:tcW w:w="1244"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22DA2ECB" w14:textId="77777777" w:rsidR="00745145" w:rsidRPr="00ED29D2" w:rsidRDefault="00745145" w:rsidP="00E7617E">
            <w:pPr>
              <w:spacing w:before="100" w:beforeAutospacing="1" w:after="100" w:afterAutospacing="1" w:line="293" w:lineRule="atLeast"/>
              <w:jc w:val="center"/>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D</w:t>
            </w:r>
          </w:p>
        </w:tc>
      </w:tr>
      <w:tr w:rsidR="00745145" w:rsidRPr="00ED29D2" w14:paraId="631D7348"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613410F" w14:textId="782EAA41" w:rsidR="00745145" w:rsidRPr="00ED29D2" w:rsidRDefault="0040415A" w:rsidP="00E7617E">
            <w:pPr>
              <w:textAlignment w:val="baseline"/>
              <w:rPr>
                <w:color w:val="000000" w:themeColor="text1"/>
                <w:sz w:val="26"/>
                <w:szCs w:val="26"/>
                <w:lang w:val="lv-LV"/>
              </w:rPr>
            </w:pPr>
            <w:r w:rsidRPr="00ED29D2">
              <w:rPr>
                <w:color w:val="000000" w:themeColor="text1"/>
                <w:sz w:val="26"/>
                <w:szCs w:val="26"/>
                <w:lang w:val="lv-LV"/>
              </w:rPr>
              <w:t xml:space="preserve">Pagaidu regulējuma </w:t>
            </w:r>
            <w:r w:rsidR="00745145" w:rsidRPr="00ED29D2">
              <w:rPr>
                <w:color w:val="000000" w:themeColor="text1"/>
                <w:sz w:val="26"/>
                <w:szCs w:val="26"/>
                <w:lang w:val="lv-LV"/>
              </w:rPr>
              <w:t>22.punkta b) punkts</w:t>
            </w:r>
          </w:p>
        </w:tc>
        <w:tc>
          <w:tcPr>
            <w:tcW w:w="1173" w:type="pct"/>
            <w:tcBorders>
              <w:top w:val="nil"/>
              <w:left w:val="nil"/>
              <w:bottom w:val="single" w:sz="6" w:space="0" w:color="000000" w:themeColor="text1"/>
              <w:right w:val="single" w:sz="6" w:space="0" w:color="000000" w:themeColor="text1"/>
            </w:tcBorders>
            <w:shd w:val="clear" w:color="auto" w:fill="auto"/>
          </w:tcPr>
          <w:p w14:paraId="4BB3A1AF" w14:textId="77777777"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Noteikumu projekta 3. punkts</w:t>
            </w:r>
          </w:p>
        </w:tc>
        <w:tc>
          <w:tcPr>
            <w:tcW w:w="945" w:type="pct"/>
            <w:tcBorders>
              <w:top w:val="nil"/>
              <w:left w:val="nil"/>
              <w:bottom w:val="single" w:sz="6" w:space="0" w:color="000000" w:themeColor="text1"/>
              <w:right w:val="single" w:sz="6" w:space="0" w:color="000000" w:themeColor="text1"/>
            </w:tcBorders>
            <w:shd w:val="clear" w:color="auto" w:fill="auto"/>
          </w:tcPr>
          <w:p w14:paraId="454E8A1F"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1158F0A"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745145" w:rsidRPr="00ED29D2" w14:paraId="5C6ED614"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7BDC8CB6" w14:textId="7AA915B9"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 xml:space="preserve">Komisijas regulas Nr. </w:t>
            </w:r>
            <w:hyperlink r:id="rId16" w:history="1">
              <w:r w:rsidRPr="00ED29D2">
                <w:rPr>
                  <w:rStyle w:val="Hyperlink"/>
                  <w:color w:val="000000" w:themeColor="text1"/>
                  <w:sz w:val="26"/>
                  <w:szCs w:val="26"/>
                  <w:u w:val="none"/>
                  <w:lang w:val="lv-LV"/>
                </w:rPr>
                <w:t>651/2014</w:t>
              </w:r>
            </w:hyperlink>
            <w:r w:rsidRPr="00ED29D2">
              <w:rPr>
                <w:color w:val="000000" w:themeColor="text1"/>
                <w:sz w:val="26"/>
                <w:szCs w:val="26"/>
                <w:lang w:val="lv-LV"/>
              </w:rPr>
              <w:t xml:space="preserve"> </w:t>
            </w:r>
            <w:r w:rsidR="00CF5CC7" w:rsidRPr="00ED29D2">
              <w:rPr>
                <w:color w:val="000000" w:themeColor="text1"/>
                <w:sz w:val="26"/>
                <w:szCs w:val="26"/>
                <w:lang w:val="lv-LV"/>
              </w:rPr>
              <w:t>I</w:t>
            </w:r>
            <w:r w:rsidRPr="00ED29D2">
              <w:rPr>
                <w:color w:val="000000" w:themeColor="text1"/>
                <w:sz w:val="26"/>
                <w:szCs w:val="26"/>
                <w:lang w:val="lv-LV"/>
              </w:rPr>
              <w:t xml:space="preserve"> pielikums</w:t>
            </w:r>
          </w:p>
        </w:tc>
        <w:tc>
          <w:tcPr>
            <w:tcW w:w="1173" w:type="pct"/>
            <w:tcBorders>
              <w:top w:val="nil"/>
              <w:left w:val="nil"/>
              <w:bottom w:val="single" w:sz="6" w:space="0" w:color="000000" w:themeColor="text1"/>
              <w:right w:val="single" w:sz="6" w:space="0" w:color="000000" w:themeColor="text1"/>
            </w:tcBorders>
            <w:shd w:val="clear" w:color="auto" w:fill="auto"/>
          </w:tcPr>
          <w:p w14:paraId="570F101C" w14:textId="77777777"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Noteikumu projekta 4.1.apakšpunkts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77E9F4E2"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656485D3"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745145" w:rsidRPr="00ED29D2" w14:paraId="40A4EEEF"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317A2B8" w14:textId="546F0AFE"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Komisijas regulas Nr. 651/2014 2.panta 24.punkts</w:t>
            </w:r>
            <w:r w:rsidR="00CF5CC7" w:rsidRPr="00ED29D2">
              <w:rPr>
                <w:color w:val="000000" w:themeColor="text1"/>
                <w:sz w:val="26"/>
                <w:szCs w:val="26"/>
                <w:lang w:val="lv-LV"/>
              </w:rPr>
              <w:t>,</w:t>
            </w:r>
          </w:p>
        </w:tc>
        <w:tc>
          <w:tcPr>
            <w:tcW w:w="1173" w:type="pct"/>
            <w:tcBorders>
              <w:top w:val="nil"/>
              <w:left w:val="nil"/>
              <w:bottom w:val="single" w:sz="6" w:space="0" w:color="000000" w:themeColor="text1"/>
              <w:right w:val="single" w:sz="6" w:space="0" w:color="000000" w:themeColor="text1"/>
            </w:tcBorders>
            <w:shd w:val="clear" w:color="auto" w:fill="auto"/>
          </w:tcPr>
          <w:p w14:paraId="5CCA446F" w14:textId="77777777"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Noteikumu projekta 4.2. 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56B03D20"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4225D68E"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745145" w:rsidRPr="00ED29D2" w14:paraId="5DD8F28C"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126F2F81" w14:textId="397758A2"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 xml:space="preserve">Komisijas regulas Nr. 651/2014 </w:t>
            </w:r>
            <w:r w:rsidR="00CF5CC7" w:rsidRPr="00ED29D2">
              <w:rPr>
                <w:color w:val="000000" w:themeColor="text1"/>
                <w:sz w:val="26"/>
                <w:szCs w:val="26"/>
                <w:lang w:val="lv-LV"/>
              </w:rPr>
              <w:t xml:space="preserve"> I</w:t>
            </w:r>
            <w:r w:rsidRPr="00ED29D2">
              <w:rPr>
                <w:color w:val="000000" w:themeColor="text1"/>
                <w:sz w:val="26"/>
                <w:szCs w:val="26"/>
                <w:lang w:val="lv-LV"/>
              </w:rPr>
              <w:t xml:space="preserve"> pielikuma 3. panta 3. punkts</w:t>
            </w:r>
          </w:p>
        </w:tc>
        <w:tc>
          <w:tcPr>
            <w:tcW w:w="1173" w:type="pct"/>
            <w:tcBorders>
              <w:top w:val="nil"/>
              <w:left w:val="nil"/>
              <w:bottom w:val="single" w:sz="6" w:space="0" w:color="000000" w:themeColor="text1"/>
              <w:right w:val="single" w:sz="6" w:space="0" w:color="000000" w:themeColor="text1"/>
            </w:tcBorders>
            <w:shd w:val="clear" w:color="auto" w:fill="auto"/>
          </w:tcPr>
          <w:p w14:paraId="4E7E11D3" w14:textId="77777777"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Noteikumu projekta 5.punkts</w:t>
            </w:r>
          </w:p>
        </w:tc>
        <w:tc>
          <w:tcPr>
            <w:tcW w:w="945" w:type="pct"/>
            <w:tcBorders>
              <w:top w:val="nil"/>
              <w:left w:val="nil"/>
              <w:bottom w:val="single" w:sz="6" w:space="0" w:color="000000" w:themeColor="text1"/>
              <w:right w:val="single" w:sz="6" w:space="0" w:color="000000" w:themeColor="text1"/>
            </w:tcBorders>
            <w:shd w:val="clear" w:color="auto" w:fill="auto"/>
          </w:tcPr>
          <w:p w14:paraId="557E9AB3"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501B711"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745145" w:rsidRPr="00ED29D2" w14:paraId="2D35352F"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66DDC9F0" w14:textId="4A48CEF8" w:rsidR="00745145" w:rsidRPr="00ED29D2" w:rsidRDefault="0040415A" w:rsidP="00E7617E">
            <w:pPr>
              <w:textAlignment w:val="baseline"/>
              <w:rPr>
                <w:color w:val="000000" w:themeColor="text1"/>
                <w:sz w:val="26"/>
                <w:szCs w:val="26"/>
                <w:lang w:val="lv-LV"/>
              </w:rPr>
            </w:pPr>
            <w:r w:rsidRPr="00ED29D2">
              <w:rPr>
                <w:color w:val="000000" w:themeColor="text1"/>
                <w:sz w:val="26"/>
                <w:szCs w:val="26"/>
                <w:lang w:val="lv-LV"/>
              </w:rPr>
              <w:t xml:space="preserve">Pagaidu regulējuma </w:t>
            </w:r>
            <w:r w:rsidR="00745145" w:rsidRPr="00ED29D2">
              <w:rPr>
                <w:color w:val="000000" w:themeColor="text1"/>
                <w:sz w:val="26"/>
                <w:szCs w:val="26"/>
                <w:lang w:val="lv-LV"/>
              </w:rPr>
              <w:t>22.punkta a) punkts</w:t>
            </w:r>
          </w:p>
        </w:tc>
        <w:tc>
          <w:tcPr>
            <w:tcW w:w="1173" w:type="pct"/>
            <w:tcBorders>
              <w:top w:val="nil"/>
              <w:left w:val="nil"/>
              <w:bottom w:val="single" w:sz="6" w:space="0" w:color="000000" w:themeColor="text1"/>
              <w:right w:val="single" w:sz="6" w:space="0" w:color="000000" w:themeColor="text1"/>
            </w:tcBorders>
            <w:shd w:val="clear" w:color="auto" w:fill="auto"/>
          </w:tcPr>
          <w:p w14:paraId="6598D74C" w14:textId="77777777"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Noteikumu projekta 6. punkts</w:t>
            </w:r>
          </w:p>
        </w:tc>
        <w:tc>
          <w:tcPr>
            <w:tcW w:w="945" w:type="pct"/>
            <w:tcBorders>
              <w:top w:val="nil"/>
              <w:left w:val="nil"/>
              <w:bottom w:val="single" w:sz="6" w:space="0" w:color="000000" w:themeColor="text1"/>
              <w:right w:val="single" w:sz="6" w:space="0" w:color="000000" w:themeColor="text1"/>
            </w:tcBorders>
            <w:shd w:val="clear" w:color="auto" w:fill="auto"/>
          </w:tcPr>
          <w:p w14:paraId="33887A04"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15BDCB84"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745145" w:rsidRPr="00ED29D2" w14:paraId="159FF349"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6D4628AF" w14:textId="2FED81E6" w:rsidR="00745145" w:rsidRPr="00ED29D2" w:rsidRDefault="0040415A" w:rsidP="00E7617E">
            <w:pPr>
              <w:textAlignment w:val="baseline"/>
              <w:rPr>
                <w:color w:val="000000" w:themeColor="text1"/>
                <w:sz w:val="26"/>
                <w:szCs w:val="26"/>
                <w:lang w:val="lv-LV"/>
              </w:rPr>
            </w:pPr>
            <w:r w:rsidRPr="00ED29D2">
              <w:rPr>
                <w:color w:val="000000" w:themeColor="text1"/>
                <w:sz w:val="26"/>
                <w:szCs w:val="26"/>
                <w:lang w:val="lv-LV"/>
              </w:rPr>
              <w:t xml:space="preserve">Pagaidu regulējuma </w:t>
            </w:r>
            <w:r w:rsidR="00745145" w:rsidRPr="00ED29D2">
              <w:rPr>
                <w:color w:val="000000" w:themeColor="text1"/>
                <w:sz w:val="26"/>
                <w:szCs w:val="26"/>
                <w:lang w:val="lv-LV"/>
              </w:rPr>
              <w:t>23.punkta a) punkts</w:t>
            </w:r>
          </w:p>
        </w:tc>
        <w:tc>
          <w:tcPr>
            <w:tcW w:w="1173" w:type="pct"/>
            <w:tcBorders>
              <w:top w:val="nil"/>
              <w:left w:val="nil"/>
              <w:bottom w:val="single" w:sz="6" w:space="0" w:color="000000" w:themeColor="text1"/>
              <w:right w:val="single" w:sz="6" w:space="0" w:color="000000" w:themeColor="text1"/>
            </w:tcBorders>
            <w:shd w:val="clear" w:color="auto" w:fill="auto"/>
          </w:tcPr>
          <w:p w14:paraId="3793AEE5" w14:textId="77777777"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Noteikumu projekta 7. punkts</w:t>
            </w:r>
          </w:p>
        </w:tc>
        <w:tc>
          <w:tcPr>
            <w:tcW w:w="945" w:type="pct"/>
            <w:tcBorders>
              <w:top w:val="nil"/>
              <w:left w:val="nil"/>
              <w:bottom w:val="single" w:sz="6" w:space="0" w:color="000000" w:themeColor="text1"/>
              <w:right w:val="single" w:sz="6" w:space="0" w:color="000000" w:themeColor="text1"/>
            </w:tcBorders>
            <w:shd w:val="clear" w:color="auto" w:fill="auto"/>
          </w:tcPr>
          <w:p w14:paraId="37A961A1"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813408A"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745145" w:rsidRPr="00ED29D2" w14:paraId="5AE4D9F7"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3444E274" w14:textId="17219FC0" w:rsidR="00745145" w:rsidRPr="00ED29D2" w:rsidRDefault="0040415A" w:rsidP="00E7617E">
            <w:pPr>
              <w:textAlignment w:val="baseline"/>
              <w:rPr>
                <w:color w:val="000000" w:themeColor="text1"/>
                <w:sz w:val="26"/>
                <w:szCs w:val="26"/>
                <w:lang w:val="lv-LV"/>
              </w:rPr>
            </w:pPr>
            <w:r w:rsidRPr="00ED29D2">
              <w:rPr>
                <w:color w:val="000000" w:themeColor="text1"/>
                <w:sz w:val="26"/>
                <w:szCs w:val="26"/>
                <w:lang w:val="lv-LV"/>
              </w:rPr>
              <w:t xml:space="preserve">Pagaidu regulējuma </w:t>
            </w:r>
            <w:r w:rsidR="00745145" w:rsidRPr="00ED29D2">
              <w:rPr>
                <w:color w:val="000000" w:themeColor="text1"/>
                <w:sz w:val="26"/>
                <w:szCs w:val="26"/>
                <w:lang w:val="lv-LV"/>
              </w:rPr>
              <w:t>23.punkta c) punkts</w:t>
            </w:r>
            <w:r w:rsidR="00CF5CC7" w:rsidRPr="00ED29D2">
              <w:rPr>
                <w:color w:val="000000" w:themeColor="text1"/>
                <w:sz w:val="26"/>
                <w:szCs w:val="26"/>
                <w:lang w:val="lv-LV"/>
              </w:rPr>
              <w:t xml:space="preserve">, </w:t>
            </w:r>
            <w:r w:rsidR="00CF5CC7" w:rsidRPr="00ED29D2">
              <w:rPr>
                <w:rFonts w:eastAsia="Times New Roman"/>
                <w:color w:val="000000" w:themeColor="text1"/>
                <w:sz w:val="26"/>
                <w:szCs w:val="26"/>
                <w:lang w:val="lv-LV" w:eastAsia="lv-LV"/>
              </w:rPr>
              <w:t>Komisijas regulas Nr.717</w:t>
            </w:r>
            <w:r w:rsidR="0063475C" w:rsidRPr="00ED29D2">
              <w:rPr>
                <w:rFonts w:eastAsia="Times New Roman"/>
                <w:color w:val="000000" w:themeColor="text1"/>
                <w:sz w:val="26"/>
                <w:szCs w:val="26"/>
                <w:lang w:val="lv-LV" w:eastAsia="lv-LV"/>
              </w:rPr>
              <w:t>/2014</w:t>
            </w:r>
            <w:r w:rsidR="00CF5CC7" w:rsidRPr="00ED29D2">
              <w:rPr>
                <w:rFonts w:eastAsia="Times New Roman"/>
                <w:color w:val="000000" w:themeColor="text1"/>
                <w:sz w:val="26"/>
                <w:szCs w:val="26"/>
                <w:lang w:val="lv-LV" w:eastAsia="lv-LV"/>
              </w:rPr>
              <w:t xml:space="preserve"> 1.panta 1.punkta a)–k) apakšpunkts</w:t>
            </w:r>
          </w:p>
        </w:tc>
        <w:tc>
          <w:tcPr>
            <w:tcW w:w="1173" w:type="pct"/>
            <w:tcBorders>
              <w:top w:val="nil"/>
              <w:left w:val="nil"/>
              <w:bottom w:val="single" w:sz="6" w:space="0" w:color="000000" w:themeColor="text1"/>
              <w:right w:val="single" w:sz="6" w:space="0" w:color="000000" w:themeColor="text1"/>
            </w:tcBorders>
            <w:shd w:val="clear" w:color="auto" w:fill="auto"/>
          </w:tcPr>
          <w:p w14:paraId="51B0590D" w14:textId="77777777" w:rsidR="00745145" w:rsidRPr="00ED29D2" w:rsidRDefault="00745145" w:rsidP="00E7617E">
            <w:pPr>
              <w:textAlignment w:val="baseline"/>
              <w:rPr>
                <w:color w:val="000000" w:themeColor="text1"/>
                <w:sz w:val="26"/>
                <w:szCs w:val="26"/>
                <w:lang w:val="lv-LV"/>
              </w:rPr>
            </w:pPr>
            <w:r w:rsidRPr="00ED29D2">
              <w:rPr>
                <w:color w:val="000000" w:themeColor="text1"/>
                <w:sz w:val="26"/>
                <w:szCs w:val="26"/>
                <w:lang w:val="lv-LV"/>
              </w:rPr>
              <w:t>Noteikumu projekta 7. punkts</w:t>
            </w:r>
          </w:p>
        </w:tc>
        <w:tc>
          <w:tcPr>
            <w:tcW w:w="945" w:type="pct"/>
            <w:tcBorders>
              <w:top w:val="nil"/>
              <w:left w:val="nil"/>
              <w:bottom w:val="single" w:sz="6" w:space="0" w:color="000000" w:themeColor="text1"/>
              <w:right w:val="single" w:sz="6" w:space="0" w:color="000000" w:themeColor="text1"/>
            </w:tcBorders>
            <w:shd w:val="clear" w:color="auto" w:fill="auto"/>
          </w:tcPr>
          <w:p w14:paraId="75552A8D"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5F4E5377" w14:textId="77777777" w:rsidR="00745145" w:rsidRPr="00ED29D2" w:rsidRDefault="00745145" w:rsidP="00E7617E">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745145" w:rsidRPr="00ED29D2" w14:paraId="576CF2CD"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188ABB7D" w14:textId="47E927D0" w:rsidR="00745145" w:rsidRPr="00ED29D2" w:rsidRDefault="0040415A" w:rsidP="00E7617E">
            <w:pPr>
              <w:textAlignment w:val="baseline"/>
              <w:rPr>
                <w:rFonts w:eastAsia="Times New Roman"/>
                <w:color w:val="000000" w:themeColor="text1"/>
                <w:sz w:val="26"/>
                <w:szCs w:val="26"/>
                <w:lang w:val="lv-LV"/>
              </w:rPr>
            </w:pPr>
            <w:r w:rsidRPr="00ED29D2">
              <w:rPr>
                <w:color w:val="000000" w:themeColor="text1"/>
                <w:sz w:val="26"/>
                <w:szCs w:val="26"/>
                <w:lang w:val="lv-LV"/>
              </w:rPr>
              <w:t xml:space="preserve">Pagaidu regulējuma </w:t>
            </w:r>
            <w:r w:rsidR="00745145" w:rsidRPr="00ED29D2">
              <w:rPr>
                <w:color w:val="000000" w:themeColor="text1"/>
                <w:sz w:val="26"/>
                <w:szCs w:val="26"/>
                <w:lang w:val="lv-LV"/>
              </w:rPr>
              <w:t>22.punkta c) punkts</w:t>
            </w:r>
            <w:r w:rsidR="00CF5CC7" w:rsidRPr="00ED29D2">
              <w:rPr>
                <w:color w:val="000000" w:themeColor="text1"/>
                <w:sz w:val="26"/>
                <w:szCs w:val="26"/>
                <w:lang w:val="lv-LV"/>
              </w:rPr>
              <w:t>, Komisijas regulas Nr.  </w:t>
            </w:r>
            <w:hyperlink r:id="rId17" w:tgtFrame="_blank" w:history="1">
              <w:r w:rsidR="00CF5CC7" w:rsidRPr="00ED29D2">
                <w:rPr>
                  <w:rStyle w:val="Hyperlink"/>
                  <w:color w:val="000000" w:themeColor="text1"/>
                  <w:sz w:val="26"/>
                  <w:szCs w:val="26"/>
                  <w:u w:val="none"/>
                  <w:lang w:val="lv-LV"/>
                </w:rPr>
                <w:t>651/2014</w:t>
              </w:r>
            </w:hyperlink>
            <w:r w:rsidR="00CF5CC7" w:rsidRPr="00ED29D2">
              <w:rPr>
                <w:color w:val="000000" w:themeColor="text1"/>
                <w:sz w:val="26"/>
                <w:szCs w:val="26"/>
                <w:lang w:val="lv-LV"/>
              </w:rPr>
              <w:t> I pielikuma 2. panta 2.punkts un 3. punkts</w:t>
            </w:r>
          </w:p>
        </w:tc>
        <w:tc>
          <w:tcPr>
            <w:tcW w:w="1173" w:type="pct"/>
            <w:tcBorders>
              <w:top w:val="nil"/>
              <w:left w:val="nil"/>
              <w:bottom w:val="single" w:sz="6" w:space="0" w:color="000000" w:themeColor="text1"/>
              <w:right w:val="single" w:sz="6" w:space="0" w:color="000000" w:themeColor="text1"/>
            </w:tcBorders>
            <w:shd w:val="clear" w:color="auto" w:fill="auto"/>
          </w:tcPr>
          <w:p w14:paraId="1D476D53" w14:textId="77777777" w:rsidR="00745145" w:rsidRPr="00ED29D2" w:rsidRDefault="00745145" w:rsidP="00E7617E">
            <w:pPr>
              <w:textAlignment w:val="baseline"/>
              <w:rPr>
                <w:rFonts w:eastAsia="Times New Roman"/>
                <w:color w:val="000000" w:themeColor="text1"/>
                <w:sz w:val="26"/>
                <w:szCs w:val="26"/>
                <w:lang w:val="lv-LV"/>
              </w:rPr>
            </w:pPr>
            <w:r w:rsidRPr="00ED29D2">
              <w:rPr>
                <w:color w:val="000000" w:themeColor="text1"/>
                <w:sz w:val="26"/>
                <w:szCs w:val="26"/>
                <w:lang w:val="lv-LV"/>
              </w:rPr>
              <w:t>Noteikumu projekta 9.4.1. 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5839C47F" w14:textId="77777777" w:rsidR="00745145" w:rsidRPr="00ED29D2" w:rsidRDefault="00745145" w:rsidP="00E7617E">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3B341095" w14:textId="77777777" w:rsidR="00745145" w:rsidRPr="00ED29D2" w:rsidRDefault="00745145" w:rsidP="00E7617E">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Neparedz stingrākas prasības.</w:t>
            </w:r>
          </w:p>
        </w:tc>
      </w:tr>
      <w:tr w:rsidR="00745145" w:rsidRPr="00ED29D2" w14:paraId="4AD0428A"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9AB980A" w14:textId="1897F75F" w:rsidR="00745145" w:rsidRPr="00ED29D2" w:rsidRDefault="0040415A" w:rsidP="00E7617E">
            <w:pPr>
              <w:textAlignment w:val="baseline"/>
              <w:rPr>
                <w:rFonts w:eastAsia="Times New Roman"/>
                <w:color w:val="000000" w:themeColor="text1"/>
                <w:sz w:val="26"/>
                <w:szCs w:val="26"/>
                <w:lang w:val="lv-LV"/>
              </w:rPr>
            </w:pPr>
            <w:r w:rsidRPr="00ED29D2">
              <w:rPr>
                <w:color w:val="000000" w:themeColor="text1"/>
                <w:sz w:val="26"/>
                <w:szCs w:val="26"/>
                <w:lang w:val="lv-LV"/>
              </w:rPr>
              <w:t xml:space="preserve">Pagaidu regulējuma </w:t>
            </w:r>
            <w:r w:rsidR="00745145" w:rsidRPr="00ED29D2">
              <w:rPr>
                <w:color w:val="000000" w:themeColor="text1"/>
                <w:sz w:val="26"/>
                <w:szCs w:val="26"/>
                <w:lang w:val="lv-LV"/>
              </w:rPr>
              <w:t>22.punkta c) punkts</w:t>
            </w:r>
            <w:r w:rsidR="00CF5CC7" w:rsidRPr="00ED29D2">
              <w:rPr>
                <w:color w:val="000000" w:themeColor="text1"/>
                <w:sz w:val="26"/>
                <w:szCs w:val="26"/>
                <w:lang w:val="lv-LV"/>
              </w:rPr>
              <w:t xml:space="preserve">, </w:t>
            </w:r>
            <w:r w:rsidR="0063475C" w:rsidRPr="00ED29D2">
              <w:rPr>
                <w:color w:val="000000" w:themeColor="text1"/>
                <w:sz w:val="26"/>
                <w:szCs w:val="26"/>
                <w:shd w:val="clear" w:color="auto" w:fill="FFFFFF"/>
                <w:lang w:val="lv-LV"/>
              </w:rPr>
              <w:t>Komisijas regulas Nr.651/2014 I pielikuma 2.panta 2. punkts</w:t>
            </w:r>
          </w:p>
        </w:tc>
        <w:tc>
          <w:tcPr>
            <w:tcW w:w="1173" w:type="pct"/>
            <w:tcBorders>
              <w:top w:val="nil"/>
              <w:left w:val="nil"/>
              <w:bottom w:val="single" w:sz="6" w:space="0" w:color="000000" w:themeColor="text1"/>
              <w:right w:val="single" w:sz="6" w:space="0" w:color="000000" w:themeColor="text1"/>
            </w:tcBorders>
            <w:shd w:val="clear" w:color="auto" w:fill="auto"/>
          </w:tcPr>
          <w:p w14:paraId="16F46AE3" w14:textId="77777777" w:rsidR="00745145" w:rsidRPr="00ED29D2" w:rsidRDefault="00745145" w:rsidP="00E7617E">
            <w:pPr>
              <w:textAlignment w:val="baseline"/>
              <w:rPr>
                <w:rFonts w:eastAsia="Times New Roman"/>
                <w:color w:val="000000" w:themeColor="text1"/>
                <w:sz w:val="26"/>
                <w:szCs w:val="26"/>
                <w:lang w:val="lv-LV"/>
              </w:rPr>
            </w:pPr>
            <w:r w:rsidRPr="00ED29D2">
              <w:rPr>
                <w:color w:val="000000" w:themeColor="text1"/>
                <w:sz w:val="26"/>
                <w:szCs w:val="26"/>
                <w:lang w:val="lv-LV"/>
              </w:rPr>
              <w:t>Noteikumu projekta 9.4.2. 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39B5433B" w14:textId="77777777" w:rsidR="00745145" w:rsidRPr="00ED29D2" w:rsidRDefault="00745145" w:rsidP="00E7617E">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9E1142F" w14:textId="77777777" w:rsidR="00745145" w:rsidRPr="00ED29D2" w:rsidRDefault="00745145" w:rsidP="00E7617E">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Neparedz stingrākas prasības.</w:t>
            </w:r>
          </w:p>
        </w:tc>
      </w:tr>
      <w:tr w:rsidR="002A6535" w:rsidRPr="00ED29D2" w14:paraId="35F8385B"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4200FF97" w14:textId="2237B55A" w:rsidR="002A6535" w:rsidRPr="00ED29D2" w:rsidRDefault="0063475C" w:rsidP="002A6535">
            <w:pPr>
              <w:textAlignment w:val="baseline"/>
              <w:rPr>
                <w:color w:val="000000" w:themeColor="text1"/>
                <w:sz w:val="26"/>
                <w:szCs w:val="26"/>
                <w:lang w:val="lv-LV"/>
              </w:rPr>
            </w:pPr>
            <w:r w:rsidRPr="00ED29D2">
              <w:rPr>
                <w:rFonts w:eastAsia="Times New Roman"/>
                <w:color w:val="000000" w:themeColor="text1"/>
                <w:sz w:val="26"/>
                <w:szCs w:val="26"/>
                <w:lang w:val="lv-LV" w:eastAsia="lv-LV"/>
              </w:rPr>
              <w:t>Komisijas  regulas  Nr. 651/2014, 2 .panta 24.punkts</w:t>
            </w:r>
          </w:p>
        </w:tc>
        <w:tc>
          <w:tcPr>
            <w:tcW w:w="1173" w:type="pct"/>
            <w:tcBorders>
              <w:top w:val="nil"/>
              <w:left w:val="nil"/>
              <w:bottom w:val="single" w:sz="6" w:space="0" w:color="000000" w:themeColor="text1"/>
              <w:right w:val="single" w:sz="6" w:space="0" w:color="000000" w:themeColor="text1"/>
            </w:tcBorders>
            <w:shd w:val="clear" w:color="auto" w:fill="auto"/>
          </w:tcPr>
          <w:p w14:paraId="3B5A14EE" w14:textId="6DF3745F"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Noteikumu projekta 9.4.3. 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09E1B678" w14:textId="24BCCFA3"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3321E26D" w14:textId="7A766AFD"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2A6535" w:rsidRPr="00ED29D2" w14:paraId="7667E728"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32957E87" w14:textId="123F5AA2" w:rsidR="002A6535" w:rsidRPr="00ED29D2" w:rsidRDefault="002A6535" w:rsidP="002A6535">
            <w:pPr>
              <w:textAlignment w:val="baseline"/>
              <w:rPr>
                <w:rFonts w:eastAsia="Times New Roman"/>
                <w:color w:val="000000" w:themeColor="text1"/>
                <w:sz w:val="26"/>
                <w:szCs w:val="26"/>
                <w:lang w:val="lv-LV"/>
              </w:rPr>
            </w:pPr>
            <w:r w:rsidRPr="00ED29D2">
              <w:rPr>
                <w:color w:val="000000" w:themeColor="text1"/>
                <w:sz w:val="26"/>
                <w:szCs w:val="26"/>
                <w:lang w:val="lv-LV"/>
              </w:rPr>
              <w:t>Pagaidu regulējuma 22.punkta a) punkts</w:t>
            </w:r>
          </w:p>
        </w:tc>
        <w:tc>
          <w:tcPr>
            <w:tcW w:w="1173" w:type="pct"/>
            <w:tcBorders>
              <w:top w:val="nil"/>
              <w:left w:val="nil"/>
              <w:bottom w:val="single" w:sz="6" w:space="0" w:color="000000" w:themeColor="text1"/>
              <w:right w:val="single" w:sz="6" w:space="0" w:color="000000" w:themeColor="text1"/>
            </w:tcBorders>
            <w:shd w:val="clear" w:color="auto" w:fill="auto"/>
          </w:tcPr>
          <w:p w14:paraId="2C23C514" w14:textId="77777777" w:rsidR="002A6535" w:rsidRPr="00ED29D2" w:rsidRDefault="002A6535" w:rsidP="002A6535">
            <w:pPr>
              <w:textAlignment w:val="baseline"/>
              <w:rPr>
                <w:rFonts w:eastAsia="Times New Roman"/>
                <w:color w:val="000000" w:themeColor="text1"/>
                <w:sz w:val="26"/>
                <w:szCs w:val="26"/>
                <w:lang w:val="lv-LV"/>
              </w:rPr>
            </w:pPr>
            <w:r w:rsidRPr="00ED29D2">
              <w:rPr>
                <w:color w:val="000000" w:themeColor="text1"/>
                <w:sz w:val="26"/>
                <w:szCs w:val="26"/>
                <w:lang w:val="lv-LV"/>
              </w:rPr>
              <w:t>Noteikumu projekta 9.5. 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734C6768" w14:textId="77777777" w:rsidR="002A6535" w:rsidRPr="00ED29D2" w:rsidRDefault="002A6535" w:rsidP="002A6535">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5527E423" w14:textId="77777777" w:rsidR="002A6535" w:rsidRPr="00ED29D2" w:rsidRDefault="002A6535" w:rsidP="002A6535">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Neparedz stingrākas prasības.</w:t>
            </w:r>
          </w:p>
        </w:tc>
      </w:tr>
      <w:tr w:rsidR="002A6535" w:rsidRPr="00ED29D2" w14:paraId="4DA40B9B"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B1BDE93" w14:textId="36B982D3" w:rsidR="002A6535" w:rsidRPr="00ED29D2" w:rsidRDefault="002A6535" w:rsidP="002A6535">
            <w:pPr>
              <w:textAlignment w:val="baseline"/>
              <w:rPr>
                <w:rFonts w:eastAsia="Times New Roman"/>
                <w:color w:val="000000" w:themeColor="text1"/>
                <w:sz w:val="26"/>
                <w:szCs w:val="26"/>
                <w:lang w:val="lv-LV"/>
              </w:rPr>
            </w:pPr>
            <w:r w:rsidRPr="00ED29D2">
              <w:rPr>
                <w:color w:val="000000" w:themeColor="text1"/>
                <w:sz w:val="26"/>
                <w:szCs w:val="26"/>
                <w:lang w:val="lv-LV"/>
              </w:rPr>
              <w:t>Pagaidu regulējuma 23.punkta a) punkts</w:t>
            </w:r>
          </w:p>
        </w:tc>
        <w:tc>
          <w:tcPr>
            <w:tcW w:w="1173" w:type="pct"/>
            <w:tcBorders>
              <w:top w:val="nil"/>
              <w:left w:val="nil"/>
              <w:bottom w:val="single" w:sz="6" w:space="0" w:color="000000" w:themeColor="text1"/>
              <w:right w:val="single" w:sz="6" w:space="0" w:color="000000" w:themeColor="text1"/>
            </w:tcBorders>
            <w:shd w:val="clear" w:color="auto" w:fill="auto"/>
          </w:tcPr>
          <w:p w14:paraId="47365663" w14:textId="77777777" w:rsidR="002A6535" w:rsidRPr="00ED29D2" w:rsidRDefault="002A6535" w:rsidP="002A6535">
            <w:pPr>
              <w:textAlignment w:val="baseline"/>
              <w:rPr>
                <w:rFonts w:eastAsia="Times New Roman"/>
                <w:color w:val="000000" w:themeColor="text1"/>
                <w:sz w:val="26"/>
                <w:szCs w:val="26"/>
                <w:lang w:val="lv-LV"/>
              </w:rPr>
            </w:pPr>
            <w:r w:rsidRPr="00ED29D2">
              <w:rPr>
                <w:color w:val="000000" w:themeColor="text1"/>
                <w:sz w:val="26"/>
                <w:szCs w:val="26"/>
                <w:lang w:val="lv-LV"/>
              </w:rPr>
              <w:t>Noteikumu projekta 9.5. 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0A9CFB85" w14:textId="77777777" w:rsidR="002A6535" w:rsidRPr="00ED29D2" w:rsidRDefault="002A6535" w:rsidP="002A6535">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4369D1D7" w14:textId="77777777" w:rsidR="002A6535" w:rsidRPr="00ED29D2" w:rsidRDefault="002A6535" w:rsidP="002A6535">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Neparedz stingrākas prasības.</w:t>
            </w:r>
          </w:p>
        </w:tc>
      </w:tr>
      <w:tr w:rsidR="002A6535" w:rsidRPr="00ED29D2" w14:paraId="1E7C5422"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C6867FC" w14:textId="19E49CB6" w:rsidR="002A6535" w:rsidRPr="00ED29D2" w:rsidRDefault="002A6535" w:rsidP="002A6535">
            <w:pPr>
              <w:textAlignment w:val="baseline"/>
              <w:rPr>
                <w:color w:val="000000" w:themeColor="text1"/>
                <w:sz w:val="26"/>
                <w:szCs w:val="26"/>
                <w:highlight w:val="yellow"/>
                <w:lang w:val="lv-LV"/>
              </w:rPr>
            </w:pPr>
            <w:r w:rsidRPr="00ED29D2">
              <w:rPr>
                <w:color w:val="000000" w:themeColor="text1"/>
                <w:sz w:val="26"/>
                <w:szCs w:val="26"/>
                <w:lang w:val="lv-LV"/>
              </w:rPr>
              <w:t>Pagaidu regulējuma 22.punkta e) punkts</w:t>
            </w:r>
          </w:p>
        </w:tc>
        <w:tc>
          <w:tcPr>
            <w:tcW w:w="1173" w:type="pct"/>
            <w:tcBorders>
              <w:top w:val="nil"/>
              <w:left w:val="nil"/>
              <w:bottom w:val="single" w:sz="6" w:space="0" w:color="000000" w:themeColor="text1"/>
              <w:right w:val="single" w:sz="6" w:space="0" w:color="000000" w:themeColor="text1"/>
            </w:tcBorders>
            <w:shd w:val="clear" w:color="auto" w:fill="auto"/>
          </w:tcPr>
          <w:p w14:paraId="1C69ED44" w14:textId="522B103C" w:rsidR="002A6535" w:rsidRPr="00ED29D2" w:rsidRDefault="002A6535" w:rsidP="002A6535">
            <w:pPr>
              <w:textAlignment w:val="baseline"/>
              <w:rPr>
                <w:color w:val="000000" w:themeColor="text1"/>
                <w:sz w:val="26"/>
                <w:szCs w:val="26"/>
                <w:highlight w:val="yellow"/>
                <w:lang w:val="lv-LV"/>
              </w:rPr>
            </w:pPr>
            <w:r w:rsidRPr="00ED29D2">
              <w:rPr>
                <w:color w:val="000000" w:themeColor="text1"/>
                <w:sz w:val="26"/>
                <w:szCs w:val="26"/>
                <w:lang w:val="lv-LV"/>
              </w:rPr>
              <w:t>Noteikumu projekta 9.8. 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26BFFE74" w14:textId="77777777" w:rsidR="002A6535" w:rsidRPr="00ED29D2" w:rsidRDefault="002A6535" w:rsidP="002A6535">
            <w:pPr>
              <w:pStyle w:val="paragraph"/>
              <w:spacing w:before="0" w:beforeAutospacing="0" w:after="0" w:afterAutospacing="0"/>
              <w:textAlignment w:val="baseline"/>
              <w:rPr>
                <w:color w:val="000000" w:themeColor="text1"/>
                <w:sz w:val="26"/>
                <w:szCs w:val="26"/>
                <w:highlight w:val="yellow"/>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2E917D30" w14:textId="77777777" w:rsidR="002A6535" w:rsidRPr="00ED29D2" w:rsidRDefault="002A6535" w:rsidP="002A6535">
            <w:pPr>
              <w:pStyle w:val="paragraph"/>
              <w:spacing w:before="0" w:beforeAutospacing="0" w:after="0" w:afterAutospacing="0"/>
              <w:textAlignment w:val="baseline"/>
              <w:rPr>
                <w:color w:val="000000" w:themeColor="text1"/>
                <w:sz w:val="26"/>
                <w:szCs w:val="26"/>
                <w:highlight w:val="yellow"/>
              </w:rPr>
            </w:pPr>
            <w:r w:rsidRPr="00ED29D2">
              <w:rPr>
                <w:color w:val="000000" w:themeColor="text1"/>
                <w:sz w:val="26"/>
                <w:szCs w:val="26"/>
              </w:rPr>
              <w:t>Neparedz stingrākas prasības.</w:t>
            </w:r>
          </w:p>
        </w:tc>
      </w:tr>
      <w:tr w:rsidR="002A6535" w:rsidRPr="00ED29D2" w14:paraId="37DE7FBE"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2B470F3" w14:textId="77777777"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Komisijas regulas Nr. 651/2014 2. panta 9. punkts</w:t>
            </w:r>
          </w:p>
        </w:tc>
        <w:tc>
          <w:tcPr>
            <w:tcW w:w="1173" w:type="pct"/>
            <w:tcBorders>
              <w:top w:val="nil"/>
              <w:left w:val="nil"/>
              <w:bottom w:val="single" w:sz="6" w:space="0" w:color="000000" w:themeColor="text1"/>
              <w:right w:val="single" w:sz="6" w:space="0" w:color="000000" w:themeColor="text1"/>
            </w:tcBorders>
            <w:shd w:val="clear" w:color="auto" w:fill="auto"/>
          </w:tcPr>
          <w:p w14:paraId="7F5DD086" w14:textId="299A856A"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Noteikumu projekta 1</w:t>
            </w:r>
            <w:r w:rsidR="00E27DCB">
              <w:rPr>
                <w:color w:val="000000" w:themeColor="text1"/>
                <w:sz w:val="26"/>
                <w:szCs w:val="26"/>
                <w:lang w:val="lv-LV"/>
              </w:rPr>
              <w:t>4</w:t>
            </w:r>
            <w:r w:rsidRPr="00ED29D2">
              <w:rPr>
                <w:color w:val="000000" w:themeColor="text1"/>
                <w:sz w:val="26"/>
                <w:szCs w:val="26"/>
                <w:lang w:val="lv-LV"/>
              </w:rPr>
              <w:t>. punkts</w:t>
            </w:r>
          </w:p>
        </w:tc>
        <w:tc>
          <w:tcPr>
            <w:tcW w:w="945" w:type="pct"/>
            <w:tcBorders>
              <w:top w:val="nil"/>
              <w:left w:val="nil"/>
              <w:bottom w:val="single" w:sz="6" w:space="0" w:color="000000" w:themeColor="text1"/>
              <w:right w:val="single" w:sz="6" w:space="0" w:color="000000" w:themeColor="text1"/>
            </w:tcBorders>
            <w:shd w:val="clear" w:color="auto" w:fill="auto"/>
          </w:tcPr>
          <w:p w14:paraId="4D159200"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4F8EE470"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2A6535" w:rsidRPr="00ED29D2" w14:paraId="1541D95A"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6DD77ACE" w14:textId="6712EC59" w:rsidR="002A6535" w:rsidRPr="00ED29D2" w:rsidRDefault="002A6535" w:rsidP="002A6535">
            <w:pPr>
              <w:textAlignment w:val="baseline"/>
              <w:rPr>
                <w:color w:val="000000" w:themeColor="text1"/>
                <w:sz w:val="26"/>
                <w:szCs w:val="26"/>
                <w:highlight w:val="yellow"/>
                <w:lang w:val="lv-LV"/>
              </w:rPr>
            </w:pPr>
            <w:r w:rsidRPr="00ED29D2">
              <w:rPr>
                <w:color w:val="000000" w:themeColor="text1"/>
                <w:sz w:val="26"/>
                <w:szCs w:val="26"/>
                <w:lang w:val="lv-LV"/>
              </w:rPr>
              <w:t>Pagaidu regulējuma 22.punkta e) punkts</w:t>
            </w:r>
          </w:p>
        </w:tc>
        <w:tc>
          <w:tcPr>
            <w:tcW w:w="1173" w:type="pct"/>
            <w:tcBorders>
              <w:top w:val="nil"/>
              <w:left w:val="nil"/>
              <w:bottom w:val="single" w:sz="6" w:space="0" w:color="000000" w:themeColor="text1"/>
              <w:right w:val="single" w:sz="6" w:space="0" w:color="000000" w:themeColor="text1"/>
            </w:tcBorders>
            <w:shd w:val="clear" w:color="auto" w:fill="auto"/>
          </w:tcPr>
          <w:p w14:paraId="7E8F286B" w14:textId="2DDFF139" w:rsidR="002A6535" w:rsidRPr="00ED29D2" w:rsidRDefault="002A6535" w:rsidP="002A6535">
            <w:pPr>
              <w:textAlignment w:val="baseline"/>
              <w:rPr>
                <w:color w:val="000000" w:themeColor="text1"/>
                <w:sz w:val="26"/>
                <w:szCs w:val="26"/>
                <w:highlight w:val="yellow"/>
                <w:lang w:val="lv-LV"/>
              </w:rPr>
            </w:pPr>
            <w:r w:rsidRPr="00ED29D2">
              <w:rPr>
                <w:color w:val="000000" w:themeColor="text1"/>
                <w:sz w:val="26"/>
                <w:szCs w:val="26"/>
                <w:lang w:val="lv-LV"/>
              </w:rPr>
              <w:t xml:space="preserve">Noteikumu projekta </w:t>
            </w:r>
            <w:r w:rsidR="00E27DCB">
              <w:rPr>
                <w:color w:val="000000" w:themeColor="text1"/>
                <w:sz w:val="26"/>
                <w:szCs w:val="26"/>
                <w:lang w:val="lv-LV"/>
              </w:rPr>
              <w:t>14</w:t>
            </w:r>
            <w:r w:rsidRPr="00ED29D2">
              <w:rPr>
                <w:color w:val="000000" w:themeColor="text1"/>
                <w:sz w:val="26"/>
                <w:szCs w:val="26"/>
                <w:lang w:val="lv-LV"/>
              </w:rPr>
              <w:t>. punkts</w:t>
            </w:r>
          </w:p>
        </w:tc>
        <w:tc>
          <w:tcPr>
            <w:tcW w:w="945" w:type="pct"/>
            <w:tcBorders>
              <w:top w:val="nil"/>
              <w:left w:val="nil"/>
              <w:bottom w:val="single" w:sz="6" w:space="0" w:color="000000" w:themeColor="text1"/>
              <w:right w:val="single" w:sz="6" w:space="0" w:color="000000" w:themeColor="text1"/>
            </w:tcBorders>
            <w:shd w:val="clear" w:color="auto" w:fill="auto"/>
          </w:tcPr>
          <w:p w14:paraId="550E8D2D" w14:textId="77777777" w:rsidR="002A6535" w:rsidRPr="00ED29D2" w:rsidRDefault="002A6535" w:rsidP="002A6535">
            <w:pPr>
              <w:pStyle w:val="paragraph"/>
              <w:spacing w:before="0" w:beforeAutospacing="0" w:after="0" w:afterAutospacing="0"/>
              <w:textAlignment w:val="baseline"/>
              <w:rPr>
                <w:color w:val="000000" w:themeColor="text1"/>
                <w:sz w:val="26"/>
                <w:szCs w:val="26"/>
                <w:highlight w:val="yellow"/>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2A4ADE60" w14:textId="77777777" w:rsidR="002A6535" w:rsidRPr="00ED29D2" w:rsidRDefault="002A6535" w:rsidP="002A6535">
            <w:pPr>
              <w:pStyle w:val="paragraph"/>
              <w:spacing w:before="0" w:beforeAutospacing="0" w:after="0" w:afterAutospacing="0"/>
              <w:textAlignment w:val="baseline"/>
              <w:rPr>
                <w:color w:val="000000" w:themeColor="text1"/>
                <w:sz w:val="26"/>
                <w:szCs w:val="26"/>
                <w:highlight w:val="yellow"/>
              </w:rPr>
            </w:pPr>
            <w:r w:rsidRPr="00ED29D2">
              <w:rPr>
                <w:color w:val="000000" w:themeColor="text1"/>
                <w:sz w:val="26"/>
                <w:szCs w:val="26"/>
              </w:rPr>
              <w:t>Neparedz stingrākas prasības.</w:t>
            </w:r>
          </w:p>
        </w:tc>
      </w:tr>
      <w:tr w:rsidR="002A6535" w:rsidRPr="00ED29D2" w14:paraId="234C911F"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1A3C0852" w14:textId="407F6039" w:rsidR="002A6535" w:rsidRPr="00ED29D2" w:rsidRDefault="002A6535" w:rsidP="002A6535">
            <w:pPr>
              <w:textAlignment w:val="baseline"/>
              <w:rPr>
                <w:rFonts w:eastAsia="Times New Roman"/>
                <w:color w:val="000000" w:themeColor="text1"/>
                <w:sz w:val="26"/>
                <w:szCs w:val="26"/>
                <w:lang w:val="lv-LV"/>
              </w:rPr>
            </w:pPr>
            <w:r w:rsidRPr="00ED29D2">
              <w:rPr>
                <w:color w:val="000000" w:themeColor="text1"/>
                <w:sz w:val="26"/>
                <w:szCs w:val="26"/>
                <w:lang w:val="lv-LV"/>
              </w:rPr>
              <w:t xml:space="preserve">Pagaidu regulējuma 23. punkts, Komisijas regulas </w:t>
            </w:r>
            <w:r w:rsidRPr="00ED29D2">
              <w:rPr>
                <w:color w:val="000000" w:themeColor="text1"/>
                <w:sz w:val="26"/>
                <w:szCs w:val="26"/>
                <w:lang w:val="lv-LV"/>
              </w:rPr>
              <w:lastRenderedPageBreak/>
              <w:t xml:space="preserve">Nr.  651/2014 I pielikuma 3. panta 3. punkts, </w:t>
            </w:r>
          </w:p>
        </w:tc>
        <w:tc>
          <w:tcPr>
            <w:tcW w:w="1173" w:type="pct"/>
            <w:tcBorders>
              <w:top w:val="nil"/>
              <w:left w:val="nil"/>
              <w:bottom w:val="single" w:sz="6" w:space="0" w:color="000000" w:themeColor="text1"/>
              <w:right w:val="single" w:sz="6" w:space="0" w:color="000000" w:themeColor="text1"/>
            </w:tcBorders>
            <w:shd w:val="clear" w:color="auto" w:fill="auto"/>
          </w:tcPr>
          <w:p w14:paraId="0C17F53A" w14:textId="4E9BBDC1" w:rsidR="002A6535" w:rsidRPr="00ED29D2" w:rsidRDefault="002A6535" w:rsidP="002A6535">
            <w:pPr>
              <w:textAlignment w:val="baseline"/>
              <w:rPr>
                <w:rFonts w:eastAsia="Times New Roman"/>
                <w:color w:val="000000" w:themeColor="text1"/>
                <w:sz w:val="26"/>
                <w:szCs w:val="26"/>
                <w:lang w:val="lv-LV"/>
              </w:rPr>
            </w:pPr>
            <w:r w:rsidRPr="00ED29D2">
              <w:rPr>
                <w:color w:val="000000" w:themeColor="text1"/>
                <w:sz w:val="26"/>
                <w:szCs w:val="26"/>
                <w:lang w:val="lv-LV"/>
              </w:rPr>
              <w:lastRenderedPageBreak/>
              <w:t xml:space="preserve">Noteikumu projekta </w:t>
            </w:r>
            <w:r w:rsidR="00E27DCB">
              <w:rPr>
                <w:color w:val="000000" w:themeColor="text1"/>
                <w:sz w:val="26"/>
                <w:szCs w:val="26"/>
                <w:lang w:val="lv-LV"/>
              </w:rPr>
              <w:t>15</w:t>
            </w:r>
            <w:r w:rsidRPr="00ED29D2">
              <w:rPr>
                <w:color w:val="000000" w:themeColor="text1"/>
                <w:sz w:val="26"/>
                <w:szCs w:val="26"/>
                <w:lang w:val="lv-LV"/>
              </w:rPr>
              <w:t>.punkts</w:t>
            </w:r>
          </w:p>
        </w:tc>
        <w:tc>
          <w:tcPr>
            <w:tcW w:w="945" w:type="pct"/>
            <w:tcBorders>
              <w:top w:val="nil"/>
              <w:left w:val="nil"/>
              <w:bottom w:val="single" w:sz="6" w:space="0" w:color="000000" w:themeColor="text1"/>
              <w:right w:val="single" w:sz="6" w:space="0" w:color="000000" w:themeColor="text1"/>
            </w:tcBorders>
            <w:shd w:val="clear" w:color="auto" w:fill="auto"/>
          </w:tcPr>
          <w:p w14:paraId="0E2777D5" w14:textId="77777777" w:rsidR="002A6535" w:rsidRPr="00ED29D2" w:rsidRDefault="002A6535" w:rsidP="002A6535">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1B2CDDFA" w14:textId="77777777" w:rsidR="002A6535" w:rsidRPr="00ED29D2" w:rsidRDefault="002A6535" w:rsidP="002A6535">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Neparedz stingrākas prasības.</w:t>
            </w:r>
          </w:p>
        </w:tc>
      </w:tr>
      <w:tr w:rsidR="002A6535" w:rsidRPr="00ED29D2" w14:paraId="687846F1"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2AFA2D3" w14:textId="77777777"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Pagaidu regulējuma 22.punkta c) punkts</w:t>
            </w:r>
          </w:p>
          <w:p w14:paraId="4B6808CF" w14:textId="01532DF0" w:rsidR="00A556E0" w:rsidRPr="00ED29D2" w:rsidRDefault="00A556E0" w:rsidP="002A6535">
            <w:pPr>
              <w:textAlignment w:val="baseline"/>
              <w:rPr>
                <w:color w:val="000000" w:themeColor="text1"/>
                <w:sz w:val="26"/>
                <w:szCs w:val="26"/>
                <w:highlight w:val="yellow"/>
                <w:lang w:val="lv-LV"/>
              </w:rPr>
            </w:pPr>
            <w:r w:rsidRPr="00ED29D2">
              <w:rPr>
                <w:color w:val="000000" w:themeColor="text1"/>
                <w:sz w:val="26"/>
                <w:szCs w:val="26"/>
                <w:lang w:val="lv-LV"/>
              </w:rPr>
              <w:t>Nr.  </w:t>
            </w:r>
            <w:hyperlink r:id="rId18" w:tgtFrame="_blank" w:history="1">
              <w:r w:rsidRPr="00ED29D2">
                <w:rPr>
                  <w:rStyle w:val="Hyperlink"/>
                  <w:color w:val="000000" w:themeColor="text1"/>
                  <w:sz w:val="26"/>
                  <w:szCs w:val="26"/>
                  <w:u w:val="none"/>
                  <w:lang w:val="lv-LV"/>
                </w:rPr>
                <w:t>651/2014</w:t>
              </w:r>
            </w:hyperlink>
            <w:r w:rsidRPr="00ED29D2">
              <w:rPr>
                <w:color w:val="000000" w:themeColor="text1"/>
                <w:sz w:val="26"/>
                <w:szCs w:val="26"/>
                <w:lang w:val="lv-LV"/>
              </w:rPr>
              <w:t> 2. panta 18. punkts</w:t>
            </w:r>
          </w:p>
        </w:tc>
        <w:tc>
          <w:tcPr>
            <w:tcW w:w="1173" w:type="pct"/>
            <w:tcBorders>
              <w:top w:val="nil"/>
              <w:left w:val="nil"/>
              <w:bottom w:val="single" w:sz="6" w:space="0" w:color="000000" w:themeColor="text1"/>
              <w:right w:val="single" w:sz="6" w:space="0" w:color="000000" w:themeColor="text1"/>
            </w:tcBorders>
            <w:shd w:val="clear" w:color="auto" w:fill="auto"/>
          </w:tcPr>
          <w:p w14:paraId="7126D007" w14:textId="166A124C" w:rsidR="002A6535" w:rsidRPr="00ED29D2" w:rsidRDefault="002A6535" w:rsidP="002A6535">
            <w:pPr>
              <w:textAlignment w:val="baseline"/>
              <w:rPr>
                <w:color w:val="000000" w:themeColor="text1"/>
                <w:sz w:val="26"/>
                <w:szCs w:val="26"/>
                <w:highlight w:val="yellow"/>
                <w:lang w:val="lv-LV"/>
              </w:rPr>
            </w:pPr>
            <w:r w:rsidRPr="00ED29D2">
              <w:rPr>
                <w:color w:val="000000" w:themeColor="text1"/>
                <w:sz w:val="26"/>
                <w:szCs w:val="26"/>
                <w:lang w:val="lv-LV"/>
              </w:rPr>
              <w:t xml:space="preserve">Noteikumu projekta </w:t>
            </w:r>
            <w:r w:rsidR="00E27DCB">
              <w:rPr>
                <w:color w:val="000000" w:themeColor="text1"/>
                <w:sz w:val="26"/>
                <w:szCs w:val="26"/>
                <w:lang w:val="lv-LV"/>
              </w:rPr>
              <w:t>16</w:t>
            </w:r>
            <w:r w:rsidRPr="00ED29D2">
              <w:rPr>
                <w:color w:val="000000" w:themeColor="text1"/>
                <w:sz w:val="26"/>
                <w:szCs w:val="26"/>
                <w:lang w:val="lv-LV"/>
              </w:rPr>
              <w:t>.2.apakšpunkts</w:t>
            </w:r>
          </w:p>
        </w:tc>
        <w:tc>
          <w:tcPr>
            <w:tcW w:w="945" w:type="pct"/>
            <w:tcBorders>
              <w:top w:val="nil"/>
              <w:left w:val="nil"/>
              <w:bottom w:val="single" w:sz="6" w:space="0" w:color="000000" w:themeColor="text1"/>
              <w:right w:val="single" w:sz="6" w:space="0" w:color="000000" w:themeColor="text1"/>
            </w:tcBorders>
            <w:shd w:val="clear" w:color="auto" w:fill="auto"/>
          </w:tcPr>
          <w:p w14:paraId="79078CC8" w14:textId="77777777" w:rsidR="002A6535" w:rsidRPr="00ED29D2" w:rsidRDefault="002A6535" w:rsidP="002A6535">
            <w:pPr>
              <w:pStyle w:val="paragraph"/>
              <w:spacing w:before="0" w:beforeAutospacing="0" w:after="0" w:afterAutospacing="0"/>
              <w:textAlignment w:val="baseline"/>
              <w:rPr>
                <w:color w:val="000000" w:themeColor="text1"/>
                <w:sz w:val="26"/>
                <w:szCs w:val="26"/>
                <w:highlight w:val="yellow"/>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31B0D8C2" w14:textId="77777777" w:rsidR="002A6535" w:rsidRPr="00ED29D2" w:rsidRDefault="002A6535" w:rsidP="002A6535">
            <w:pPr>
              <w:pStyle w:val="paragraph"/>
              <w:spacing w:before="0" w:beforeAutospacing="0" w:after="0" w:afterAutospacing="0"/>
              <w:textAlignment w:val="baseline"/>
              <w:rPr>
                <w:color w:val="000000" w:themeColor="text1"/>
                <w:sz w:val="26"/>
                <w:szCs w:val="26"/>
                <w:highlight w:val="yellow"/>
              </w:rPr>
            </w:pPr>
            <w:r w:rsidRPr="00ED29D2">
              <w:rPr>
                <w:color w:val="000000" w:themeColor="text1"/>
                <w:sz w:val="26"/>
                <w:szCs w:val="26"/>
              </w:rPr>
              <w:t>Neparedz stingrākas prasības.</w:t>
            </w:r>
          </w:p>
        </w:tc>
      </w:tr>
      <w:tr w:rsidR="002A6535" w:rsidRPr="00ED29D2" w14:paraId="61F3DCAB"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0F4EFC9" w14:textId="77777777"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 xml:space="preserve">Pagaidu regulējuma </w:t>
            </w:r>
          </w:p>
          <w:p w14:paraId="69467BCB" w14:textId="5C1EB02C" w:rsidR="002A6535" w:rsidRPr="00ED29D2" w:rsidRDefault="002A6535" w:rsidP="002A6535">
            <w:pPr>
              <w:textAlignment w:val="baseline"/>
              <w:rPr>
                <w:color w:val="000000" w:themeColor="text1"/>
                <w:sz w:val="26"/>
                <w:szCs w:val="26"/>
                <w:highlight w:val="yellow"/>
                <w:lang w:val="lv-LV"/>
              </w:rPr>
            </w:pPr>
            <w:r w:rsidRPr="00ED29D2">
              <w:rPr>
                <w:color w:val="000000" w:themeColor="text1"/>
                <w:sz w:val="26"/>
                <w:szCs w:val="26"/>
                <w:lang w:val="lv-LV"/>
              </w:rPr>
              <w:t>a 22.punkta c) punkts</w:t>
            </w:r>
            <w:r w:rsidR="00A556E0" w:rsidRPr="00ED29D2">
              <w:rPr>
                <w:color w:val="000000" w:themeColor="text1"/>
                <w:sz w:val="26"/>
                <w:szCs w:val="26"/>
                <w:lang w:val="lv-LV"/>
              </w:rPr>
              <w:t>, Komisijas regulas Nr.  </w:t>
            </w:r>
            <w:hyperlink r:id="rId19" w:tgtFrame="_blank" w:history="1">
              <w:r w:rsidR="00A556E0" w:rsidRPr="00ED29D2">
                <w:rPr>
                  <w:rStyle w:val="Hyperlink"/>
                  <w:color w:val="000000" w:themeColor="text1"/>
                  <w:sz w:val="26"/>
                  <w:szCs w:val="26"/>
                  <w:u w:val="none"/>
                  <w:lang w:val="lv-LV"/>
                </w:rPr>
                <w:t>651/2014</w:t>
              </w:r>
            </w:hyperlink>
            <w:r w:rsidR="00A556E0" w:rsidRPr="00ED29D2">
              <w:rPr>
                <w:color w:val="000000" w:themeColor="text1"/>
                <w:sz w:val="26"/>
                <w:szCs w:val="26"/>
                <w:lang w:val="lv-LV"/>
              </w:rPr>
              <w:t> 2. panta 18. punkts</w:t>
            </w:r>
          </w:p>
        </w:tc>
        <w:tc>
          <w:tcPr>
            <w:tcW w:w="1173" w:type="pct"/>
            <w:tcBorders>
              <w:top w:val="nil"/>
              <w:left w:val="nil"/>
              <w:bottom w:val="single" w:sz="6" w:space="0" w:color="000000" w:themeColor="text1"/>
              <w:right w:val="single" w:sz="6" w:space="0" w:color="000000" w:themeColor="text1"/>
            </w:tcBorders>
            <w:shd w:val="clear" w:color="auto" w:fill="auto"/>
          </w:tcPr>
          <w:p w14:paraId="5007F855" w14:textId="19B41268" w:rsidR="002A6535" w:rsidRPr="00ED29D2" w:rsidRDefault="002A6535" w:rsidP="002A6535">
            <w:pPr>
              <w:textAlignment w:val="baseline"/>
              <w:rPr>
                <w:color w:val="000000" w:themeColor="text1"/>
                <w:sz w:val="26"/>
                <w:szCs w:val="26"/>
                <w:highlight w:val="yellow"/>
                <w:lang w:val="lv-LV"/>
              </w:rPr>
            </w:pPr>
            <w:r w:rsidRPr="00ED29D2">
              <w:rPr>
                <w:color w:val="000000" w:themeColor="text1"/>
                <w:sz w:val="26"/>
                <w:szCs w:val="26"/>
                <w:lang w:val="lv-LV"/>
              </w:rPr>
              <w:t xml:space="preserve">Noteikumu projekta </w:t>
            </w:r>
            <w:r w:rsidR="00E27DCB">
              <w:rPr>
                <w:color w:val="000000" w:themeColor="text1"/>
                <w:sz w:val="26"/>
                <w:szCs w:val="26"/>
                <w:lang w:val="lv-LV"/>
              </w:rPr>
              <w:t>17</w:t>
            </w:r>
            <w:r w:rsidRPr="00ED29D2">
              <w:rPr>
                <w:color w:val="000000" w:themeColor="text1"/>
                <w:sz w:val="26"/>
                <w:szCs w:val="26"/>
                <w:lang w:val="lv-LV"/>
              </w:rPr>
              <w:t>.punkts</w:t>
            </w:r>
          </w:p>
        </w:tc>
        <w:tc>
          <w:tcPr>
            <w:tcW w:w="945" w:type="pct"/>
            <w:tcBorders>
              <w:top w:val="nil"/>
              <w:left w:val="nil"/>
              <w:bottom w:val="single" w:sz="6" w:space="0" w:color="000000" w:themeColor="text1"/>
              <w:right w:val="single" w:sz="6" w:space="0" w:color="000000" w:themeColor="text1"/>
            </w:tcBorders>
            <w:shd w:val="clear" w:color="auto" w:fill="auto"/>
          </w:tcPr>
          <w:p w14:paraId="5CCEA9B2" w14:textId="77777777" w:rsidR="002A6535" w:rsidRPr="00ED29D2" w:rsidRDefault="002A6535" w:rsidP="002A6535">
            <w:pPr>
              <w:pStyle w:val="paragraph"/>
              <w:spacing w:before="0" w:beforeAutospacing="0" w:after="0" w:afterAutospacing="0"/>
              <w:textAlignment w:val="baseline"/>
              <w:rPr>
                <w:color w:val="000000" w:themeColor="text1"/>
                <w:sz w:val="26"/>
                <w:szCs w:val="26"/>
                <w:highlight w:val="yellow"/>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F51032D" w14:textId="77777777" w:rsidR="002A6535" w:rsidRPr="00ED29D2" w:rsidRDefault="002A6535" w:rsidP="002A6535">
            <w:pPr>
              <w:pStyle w:val="paragraph"/>
              <w:spacing w:before="0" w:beforeAutospacing="0" w:after="0" w:afterAutospacing="0"/>
              <w:textAlignment w:val="baseline"/>
              <w:rPr>
                <w:color w:val="000000" w:themeColor="text1"/>
                <w:sz w:val="26"/>
                <w:szCs w:val="26"/>
                <w:highlight w:val="yellow"/>
              </w:rPr>
            </w:pPr>
            <w:r w:rsidRPr="00ED29D2">
              <w:rPr>
                <w:color w:val="000000" w:themeColor="text1"/>
                <w:sz w:val="26"/>
                <w:szCs w:val="26"/>
              </w:rPr>
              <w:t>Neparedz stingrākas prasības.</w:t>
            </w:r>
          </w:p>
        </w:tc>
      </w:tr>
      <w:tr w:rsidR="002A6535" w:rsidRPr="00ED29D2" w14:paraId="7AF6B763"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636567C2" w14:textId="77777777" w:rsidR="002A6535" w:rsidRPr="00ED29D2" w:rsidRDefault="002A6535" w:rsidP="002A6535">
            <w:pPr>
              <w:textAlignment w:val="baseline"/>
              <w:rPr>
                <w:rFonts w:eastAsia="Times New Roman"/>
                <w:color w:val="000000" w:themeColor="text1"/>
                <w:sz w:val="26"/>
                <w:szCs w:val="26"/>
                <w:lang w:val="lv-LV"/>
              </w:rPr>
            </w:pPr>
            <w:r w:rsidRPr="00ED29D2">
              <w:rPr>
                <w:color w:val="000000" w:themeColor="text1"/>
                <w:sz w:val="26"/>
                <w:szCs w:val="26"/>
                <w:lang w:val="lv-LV"/>
              </w:rPr>
              <w:t>Komisijas regulas Nr. 794/2004 10. un 11.pants</w:t>
            </w:r>
          </w:p>
        </w:tc>
        <w:tc>
          <w:tcPr>
            <w:tcW w:w="1173" w:type="pct"/>
            <w:tcBorders>
              <w:top w:val="nil"/>
              <w:left w:val="nil"/>
              <w:bottom w:val="single" w:sz="6" w:space="0" w:color="000000" w:themeColor="text1"/>
              <w:right w:val="single" w:sz="6" w:space="0" w:color="000000" w:themeColor="text1"/>
            </w:tcBorders>
            <w:shd w:val="clear" w:color="auto" w:fill="auto"/>
          </w:tcPr>
          <w:p w14:paraId="444A5CEF" w14:textId="31416515" w:rsidR="002A6535" w:rsidRPr="00ED29D2" w:rsidRDefault="002A6535" w:rsidP="002A6535">
            <w:pPr>
              <w:textAlignment w:val="baseline"/>
              <w:rPr>
                <w:rFonts w:eastAsia="Times New Roman"/>
                <w:color w:val="000000" w:themeColor="text1"/>
                <w:sz w:val="26"/>
                <w:szCs w:val="26"/>
                <w:lang w:val="lv-LV"/>
              </w:rPr>
            </w:pPr>
            <w:r w:rsidRPr="00ED29D2">
              <w:rPr>
                <w:color w:val="000000" w:themeColor="text1"/>
                <w:sz w:val="26"/>
                <w:szCs w:val="26"/>
                <w:lang w:val="lv-LV"/>
              </w:rPr>
              <w:t xml:space="preserve">Noteikumu projekta </w:t>
            </w:r>
            <w:r w:rsidR="00E27DCB">
              <w:rPr>
                <w:color w:val="000000" w:themeColor="text1"/>
                <w:sz w:val="26"/>
                <w:szCs w:val="26"/>
                <w:lang w:val="lv-LV"/>
              </w:rPr>
              <w:t>18</w:t>
            </w:r>
            <w:r w:rsidRPr="00ED29D2">
              <w:rPr>
                <w:color w:val="000000" w:themeColor="text1"/>
                <w:sz w:val="26"/>
                <w:szCs w:val="26"/>
                <w:lang w:val="lv-LV"/>
              </w:rPr>
              <w:t>.punkts</w:t>
            </w:r>
          </w:p>
        </w:tc>
        <w:tc>
          <w:tcPr>
            <w:tcW w:w="945" w:type="pct"/>
            <w:tcBorders>
              <w:top w:val="nil"/>
              <w:left w:val="nil"/>
              <w:bottom w:val="single" w:sz="6" w:space="0" w:color="000000" w:themeColor="text1"/>
              <w:right w:val="single" w:sz="6" w:space="0" w:color="000000" w:themeColor="text1"/>
            </w:tcBorders>
            <w:shd w:val="clear" w:color="auto" w:fill="auto"/>
          </w:tcPr>
          <w:p w14:paraId="73DC2665" w14:textId="77777777" w:rsidR="002A6535" w:rsidRPr="00ED29D2" w:rsidRDefault="002A6535" w:rsidP="002A6535">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5FB9EE45" w14:textId="77777777" w:rsidR="002A6535" w:rsidRPr="00ED29D2" w:rsidRDefault="002A6535" w:rsidP="002A6535">
            <w:pPr>
              <w:pStyle w:val="paragraph"/>
              <w:spacing w:before="0" w:beforeAutospacing="0" w:after="0" w:afterAutospacing="0"/>
              <w:textAlignment w:val="baseline"/>
              <w:rPr>
                <w:rStyle w:val="normaltextrun"/>
                <w:color w:val="000000" w:themeColor="text1"/>
                <w:sz w:val="26"/>
                <w:szCs w:val="26"/>
              </w:rPr>
            </w:pPr>
            <w:r w:rsidRPr="00ED29D2">
              <w:rPr>
                <w:color w:val="000000" w:themeColor="text1"/>
                <w:sz w:val="26"/>
                <w:szCs w:val="26"/>
              </w:rPr>
              <w:t>Neparedz stingrākas prasības.</w:t>
            </w:r>
          </w:p>
        </w:tc>
      </w:tr>
      <w:tr w:rsidR="002A6535" w:rsidRPr="00ED29D2" w14:paraId="6E70F99B"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65E64780" w14:textId="7FE1FA92"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Pagaidu regulējuma 91. un 92. punkts</w:t>
            </w:r>
          </w:p>
        </w:tc>
        <w:tc>
          <w:tcPr>
            <w:tcW w:w="1173" w:type="pct"/>
            <w:tcBorders>
              <w:top w:val="nil"/>
              <w:left w:val="nil"/>
              <w:bottom w:val="single" w:sz="6" w:space="0" w:color="000000" w:themeColor="text1"/>
              <w:right w:val="single" w:sz="6" w:space="0" w:color="000000" w:themeColor="text1"/>
            </w:tcBorders>
            <w:shd w:val="clear" w:color="auto" w:fill="auto"/>
          </w:tcPr>
          <w:p w14:paraId="4E51E120" w14:textId="1821FA9D"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 xml:space="preserve">Noteikumu projekta </w:t>
            </w:r>
            <w:r w:rsidR="00E27DCB">
              <w:rPr>
                <w:color w:val="000000" w:themeColor="text1"/>
                <w:sz w:val="26"/>
                <w:szCs w:val="26"/>
                <w:lang w:val="lv-LV"/>
              </w:rPr>
              <w:t>19</w:t>
            </w:r>
            <w:r w:rsidRPr="00ED29D2">
              <w:rPr>
                <w:color w:val="000000" w:themeColor="text1"/>
                <w:sz w:val="26"/>
                <w:szCs w:val="26"/>
                <w:lang w:val="lv-LV"/>
              </w:rPr>
              <w:t>. punkts</w:t>
            </w:r>
          </w:p>
        </w:tc>
        <w:tc>
          <w:tcPr>
            <w:tcW w:w="945" w:type="pct"/>
            <w:tcBorders>
              <w:top w:val="nil"/>
              <w:left w:val="nil"/>
              <w:bottom w:val="single" w:sz="6" w:space="0" w:color="000000" w:themeColor="text1"/>
              <w:right w:val="single" w:sz="6" w:space="0" w:color="000000" w:themeColor="text1"/>
            </w:tcBorders>
            <w:shd w:val="clear" w:color="auto" w:fill="auto"/>
          </w:tcPr>
          <w:p w14:paraId="36366A7B"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609FD310"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2A6535" w:rsidRPr="00ED29D2" w14:paraId="3068FB09"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7F24A59E" w14:textId="6846C1EC"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Pagaidu regulējuma 88. punkts</w:t>
            </w:r>
          </w:p>
        </w:tc>
        <w:tc>
          <w:tcPr>
            <w:tcW w:w="1173" w:type="pct"/>
            <w:tcBorders>
              <w:top w:val="nil"/>
              <w:left w:val="nil"/>
              <w:bottom w:val="single" w:sz="6" w:space="0" w:color="000000" w:themeColor="text1"/>
              <w:right w:val="single" w:sz="6" w:space="0" w:color="000000" w:themeColor="text1"/>
            </w:tcBorders>
            <w:shd w:val="clear" w:color="auto" w:fill="auto"/>
          </w:tcPr>
          <w:p w14:paraId="3BF29769" w14:textId="093E0393"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 xml:space="preserve">Noteikumu projekta </w:t>
            </w:r>
            <w:r w:rsidR="00E27DCB">
              <w:rPr>
                <w:color w:val="000000" w:themeColor="text1"/>
                <w:sz w:val="26"/>
                <w:szCs w:val="26"/>
                <w:lang w:val="lv-LV"/>
              </w:rPr>
              <w:t>20</w:t>
            </w:r>
            <w:r w:rsidRPr="00ED29D2">
              <w:rPr>
                <w:color w:val="000000" w:themeColor="text1"/>
                <w:sz w:val="26"/>
                <w:szCs w:val="26"/>
                <w:lang w:val="lv-LV"/>
              </w:rPr>
              <w:t>. punkts</w:t>
            </w:r>
          </w:p>
        </w:tc>
        <w:tc>
          <w:tcPr>
            <w:tcW w:w="945" w:type="pct"/>
            <w:tcBorders>
              <w:top w:val="nil"/>
              <w:left w:val="nil"/>
              <w:bottom w:val="single" w:sz="6" w:space="0" w:color="000000" w:themeColor="text1"/>
              <w:right w:val="single" w:sz="6" w:space="0" w:color="000000" w:themeColor="text1"/>
            </w:tcBorders>
            <w:shd w:val="clear" w:color="auto" w:fill="auto"/>
          </w:tcPr>
          <w:p w14:paraId="64A7581B"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02EBF029"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2A6535" w:rsidRPr="00ED29D2" w14:paraId="3DBA21DB"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46734D35" w14:textId="3FD571D3"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Pagaidu regulējuma 91. punkts</w:t>
            </w:r>
          </w:p>
        </w:tc>
        <w:tc>
          <w:tcPr>
            <w:tcW w:w="1173" w:type="pct"/>
            <w:tcBorders>
              <w:top w:val="nil"/>
              <w:left w:val="nil"/>
              <w:bottom w:val="single" w:sz="6" w:space="0" w:color="000000" w:themeColor="text1"/>
              <w:right w:val="single" w:sz="6" w:space="0" w:color="000000" w:themeColor="text1"/>
            </w:tcBorders>
            <w:shd w:val="clear" w:color="auto" w:fill="auto"/>
          </w:tcPr>
          <w:p w14:paraId="5065B8EE" w14:textId="1BC64ECD"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Noteikumu projekta 2</w:t>
            </w:r>
            <w:r w:rsidR="00E27DCB">
              <w:rPr>
                <w:color w:val="000000" w:themeColor="text1"/>
                <w:sz w:val="26"/>
                <w:szCs w:val="26"/>
                <w:lang w:val="lv-LV"/>
              </w:rPr>
              <w:t>1</w:t>
            </w:r>
            <w:r w:rsidRPr="00ED29D2">
              <w:rPr>
                <w:color w:val="000000" w:themeColor="text1"/>
                <w:sz w:val="26"/>
                <w:szCs w:val="26"/>
                <w:lang w:val="lv-LV"/>
              </w:rPr>
              <w:t>. punkts</w:t>
            </w:r>
          </w:p>
        </w:tc>
        <w:tc>
          <w:tcPr>
            <w:tcW w:w="945" w:type="pct"/>
            <w:tcBorders>
              <w:top w:val="nil"/>
              <w:left w:val="nil"/>
              <w:bottom w:val="single" w:sz="6" w:space="0" w:color="000000" w:themeColor="text1"/>
              <w:right w:val="single" w:sz="6" w:space="0" w:color="000000" w:themeColor="text1"/>
            </w:tcBorders>
            <w:shd w:val="clear" w:color="auto" w:fill="auto"/>
          </w:tcPr>
          <w:p w14:paraId="697451A8"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2E6D9A03"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2A6535" w:rsidRPr="00ED29D2" w14:paraId="41C597A4"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8B1B450" w14:textId="140EDBFC"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Pagaidu regulējuma 22.punkta d) punkts</w:t>
            </w:r>
          </w:p>
        </w:tc>
        <w:tc>
          <w:tcPr>
            <w:tcW w:w="1173" w:type="pct"/>
            <w:tcBorders>
              <w:top w:val="nil"/>
              <w:left w:val="nil"/>
              <w:bottom w:val="single" w:sz="6" w:space="0" w:color="000000" w:themeColor="text1"/>
              <w:right w:val="single" w:sz="6" w:space="0" w:color="000000" w:themeColor="text1"/>
            </w:tcBorders>
            <w:shd w:val="clear" w:color="auto" w:fill="auto"/>
          </w:tcPr>
          <w:p w14:paraId="445F2E2A" w14:textId="6D308601"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Noteikumu projekta 2</w:t>
            </w:r>
            <w:r w:rsidR="00E27DCB">
              <w:rPr>
                <w:color w:val="000000" w:themeColor="text1"/>
                <w:sz w:val="26"/>
                <w:szCs w:val="26"/>
                <w:lang w:val="lv-LV"/>
              </w:rPr>
              <w:t>4</w:t>
            </w:r>
            <w:r w:rsidRPr="00ED29D2">
              <w:rPr>
                <w:color w:val="000000" w:themeColor="text1"/>
                <w:sz w:val="26"/>
                <w:szCs w:val="26"/>
                <w:lang w:val="lv-LV"/>
              </w:rPr>
              <w:t>. punkts</w:t>
            </w:r>
          </w:p>
        </w:tc>
        <w:tc>
          <w:tcPr>
            <w:tcW w:w="945" w:type="pct"/>
            <w:tcBorders>
              <w:top w:val="nil"/>
              <w:left w:val="nil"/>
              <w:bottom w:val="single" w:sz="6" w:space="0" w:color="000000" w:themeColor="text1"/>
              <w:right w:val="single" w:sz="6" w:space="0" w:color="000000" w:themeColor="text1"/>
            </w:tcBorders>
            <w:shd w:val="clear" w:color="auto" w:fill="auto"/>
          </w:tcPr>
          <w:p w14:paraId="127AD794"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0DAD05D6"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2A6535" w:rsidRPr="00ED29D2" w14:paraId="0D401E13" w14:textId="77777777" w:rsidTr="00A556E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38"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457518F" w14:textId="197F4229"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Pagaidu regulējuma 89. punkts</w:t>
            </w:r>
          </w:p>
        </w:tc>
        <w:tc>
          <w:tcPr>
            <w:tcW w:w="1173" w:type="pct"/>
            <w:tcBorders>
              <w:top w:val="nil"/>
              <w:left w:val="nil"/>
              <w:bottom w:val="single" w:sz="6" w:space="0" w:color="000000" w:themeColor="text1"/>
              <w:right w:val="single" w:sz="6" w:space="0" w:color="000000" w:themeColor="text1"/>
            </w:tcBorders>
            <w:shd w:val="clear" w:color="auto" w:fill="auto"/>
          </w:tcPr>
          <w:p w14:paraId="34E0B2C4" w14:textId="4A370053" w:rsidR="002A6535" w:rsidRPr="00ED29D2" w:rsidRDefault="002A6535" w:rsidP="002A6535">
            <w:pPr>
              <w:textAlignment w:val="baseline"/>
              <w:rPr>
                <w:color w:val="000000" w:themeColor="text1"/>
                <w:sz w:val="26"/>
                <w:szCs w:val="26"/>
                <w:lang w:val="lv-LV"/>
              </w:rPr>
            </w:pPr>
            <w:r w:rsidRPr="00ED29D2">
              <w:rPr>
                <w:color w:val="000000" w:themeColor="text1"/>
                <w:sz w:val="26"/>
                <w:szCs w:val="26"/>
                <w:lang w:val="lv-LV"/>
              </w:rPr>
              <w:t xml:space="preserve">Noteikumu projekta </w:t>
            </w:r>
            <w:r w:rsidR="00E27DCB">
              <w:rPr>
                <w:color w:val="000000" w:themeColor="text1"/>
                <w:sz w:val="26"/>
                <w:szCs w:val="26"/>
                <w:lang w:val="lv-LV"/>
              </w:rPr>
              <w:t>25</w:t>
            </w:r>
            <w:r w:rsidRPr="00ED29D2">
              <w:rPr>
                <w:color w:val="000000" w:themeColor="text1"/>
                <w:sz w:val="26"/>
                <w:szCs w:val="26"/>
                <w:lang w:val="lv-LV"/>
              </w:rPr>
              <w:t>. punkts</w:t>
            </w:r>
          </w:p>
        </w:tc>
        <w:tc>
          <w:tcPr>
            <w:tcW w:w="945" w:type="pct"/>
            <w:tcBorders>
              <w:top w:val="nil"/>
              <w:left w:val="nil"/>
              <w:bottom w:val="single" w:sz="6" w:space="0" w:color="000000" w:themeColor="text1"/>
              <w:right w:val="single" w:sz="6" w:space="0" w:color="000000" w:themeColor="text1"/>
            </w:tcBorders>
            <w:shd w:val="clear" w:color="auto" w:fill="auto"/>
          </w:tcPr>
          <w:p w14:paraId="2B36DE8C"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304766D" w14:textId="77777777" w:rsidR="002A6535" w:rsidRPr="00ED29D2" w:rsidRDefault="002A6535" w:rsidP="002A6535">
            <w:pPr>
              <w:pStyle w:val="paragraph"/>
              <w:spacing w:before="0" w:beforeAutospacing="0" w:after="0" w:afterAutospacing="0"/>
              <w:textAlignment w:val="baseline"/>
              <w:rPr>
                <w:color w:val="000000" w:themeColor="text1"/>
                <w:sz w:val="26"/>
                <w:szCs w:val="26"/>
              </w:rPr>
            </w:pPr>
            <w:r w:rsidRPr="00ED29D2">
              <w:rPr>
                <w:color w:val="000000" w:themeColor="text1"/>
                <w:sz w:val="26"/>
                <w:szCs w:val="26"/>
              </w:rPr>
              <w:t>Neparedz stingrākas prasības.</w:t>
            </w:r>
          </w:p>
        </w:tc>
      </w:tr>
      <w:tr w:rsidR="002A6535" w:rsidRPr="00ED29D2" w14:paraId="40B0F5B1" w14:textId="77777777" w:rsidTr="00A556E0">
        <w:tc>
          <w:tcPr>
            <w:tcW w:w="1638" w:type="pct"/>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6FCE76B9" w14:textId="77777777" w:rsidR="002A6535" w:rsidRPr="00ED29D2" w:rsidRDefault="002A6535" w:rsidP="002A6535">
            <w:pPr>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Kā ir izmantota ES tiesību aktā paredzētā rīcības brīvība dalībvalstij pārņemt vai ieviest noteiktas ES tiesību akta normas? Kādēļ?</w:t>
            </w:r>
          </w:p>
        </w:tc>
        <w:tc>
          <w:tcPr>
            <w:tcW w:w="3362" w:type="pct"/>
            <w:gridSpan w:val="3"/>
            <w:tcBorders>
              <w:top w:val="single" w:sz="4" w:space="0" w:color="auto"/>
              <w:left w:val="single" w:sz="4" w:space="0" w:color="auto"/>
              <w:bottom w:val="single" w:sz="4" w:space="0" w:color="auto"/>
              <w:right w:val="single" w:sz="4" w:space="0" w:color="auto"/>
            </w:tcBorders>
            <w:hideMark/>
          </w:tcPr>
          <w:p w14:paraId="5EAD7D68" w14:textId="77777777" w:rsidR="002A6535" w:rsidRPr="00ED29D2" w:rsidRDefault="002A6535" w:rsidP="002A6535">
            <w:pPr>
              <w:rPr>
                <w:rFonts w:eastAsia="Times New Roman"/>
                <w:color w:val="000000" w:themeColor="text1"/>
                <w:sz w:val="26"/>
                <w:szCs w:val="26"/>
                <w:lang w:val="lv-LV" w:eastAsia="lv-LV"/>
              </w:rPr>
            </w:pPr>
            <w:r w:rsidRPr="00ED29D2">
              <w:rPr>
                <w:rFonts w:eastAsia="Times New Roman"/>
                <w:color w:val="000000" w:themeColor="text1"/>
                <w:sz w:val="26"/>
                <w:szCs w:val="26"/>
                <w:lang w:val="lv-LV"/>
              </w:rPr>
              <w:t>Projekts šo jomu neskar.</w:t>
            </w:r>
          </w:p>
        </w:tc>
      </w:tr>
      <w:tr w:rsidR="002A6535" w:rsidRPr="00ED29D2" w14:paraId="41943D61" w14:textId="77777777" w:rsidTr="00A556E0">
        <w:tc>
          <w:tcPr>
            <w:tcW w:w="163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FCE6B41" w14:textId="77777777" w:rsidR="002A6535" w:rsidRPr="00ED29D2" w:rsidRDefault="002A6535" w:rsidP="002A6535">
            <w:pPr>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62" w:type="pct"/>
            <w:gridSpan w:val="3"/>
            <w:tcBorders>
              <w:top w:val="single" w:sz="4" w:space="0" w:color="auto"/>
              <w:left w:val="single" w:sz="4" w:space="0" w:color="auto"/>
              <w:bottom w:val="single" w:sz="4" w:space="0" w:color="auto"/>
              <w:right w:val="single" w:sz="4" w:space="0" w:color="auto"/>
            </w:tcBorders>
            <w:hideMark/>
          </w:tcPr>
          <w:p w14:paraId="0CF5824B" w14:textId="7EBE87D8" w:rsidR="002A6535" w:rsidRPr="00ED29D2" w:rsidRDefault="002A6535" w:rsidP="002A6535">
            <w:pPr>
              <w:rPr>
                <w:rFonts w:eastAsia="Times New Roman"/>
                <w:color w:val="000000" w:themeColor="text1"/>
                <w:sz w:val="26"/>
                <w:szCs w:val="26"/>
                <w:lang w:val="lv-LV" w:eastAsia="lv-LV"/>
              </w:rPr>
            </w:pPr>
            <w:r w:rsidRPr="00ED29D2">
              <w:rPr>
                <w:rFonts w:eastAsia="Times New Roman"/>
                <w:color w:val="000000" w:themeColor="text1"/>
                <w:sz w:val="26"/>
                <w:szCs w:val="26"/>
                <w:lang w:val="lv-LV"/>
              </w:rPr>
              <w:t>Atbalsta programma tiks saskaņota ar Eiropas Komisiju.</w:t>
            </w:r>
          </w:p>
        </w:tc>
      </w:tr>
      <w:tr w:rsidR="002A6535" w:rsidRPr="00ED29D2" w14:paraId="77279BD9" w14:textId="77777777" w:rsidTr="00A556E0">
        <w:tc>
          <w:tcPr>
            <w:tcW w:w="163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038CAD" w14:textId="77777777" w:rsidR="002A6535" w:rsidRPr="00ED29D2" w:rsidRDefault="002A6535" w:rsidP="002A6535">
            <w:pPr>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3362" w:type="pct"/>
            <w:gridSpan w:val="3"/>
            <w:tcBorders>
              <w:top w:val="single" w:sz="4" w:space="0" w:color="auto"/>
              <w:left w:val="single" w:sz="4" w:space="0" w:color="auto"/>
              <w:bottom w:val="single" w:sz="4" w:space="0" w:color="auto"/>
              <w:right w:val="single" w:sz="4" w:space="0" w:color="auto"/>
            </w:tcBorders>
            <w:hideMark/>
          </w:tcPr>
          <w:p w14:paraId="7638ABE6" w14:textId="77777777" w:rsidR="002A6535" w:rsidRPr="00ED29D2" w:rsidRDefault="002A6535" w:rsidP="002A6535">
            <w:pPr>
              <w:rPr>
                <w:rFonts w:eastAsia="Times New Roman"/>
                <w:color w:val="000000" w:themeColor="text1"/>
                <w:sz w:val="26"/>
                <w:szCs w:val="26"/>
                <w:lang w:val="lv-LV" w:eastAsia="lv-LV"/>
              </w:rPr>
            </w:pPr>
            <w:r w:rsidRPr="00ED29D2">
              <w:rPr>
                <w:color w:val="000000" w:themeColor="text1"/>
                <w:sz w:val="26"/>
                <w:szCs w:val="26"/>
                <w:lang w:val="lv-LV"/>
              </w:rPr>
              <w:t>Nav.</w:t>
            </w:r>
          </w:p>
        </w:tc>
      </w:tr>
    </w:tbl>
    <w:p w14:paraId="4592D96E" w14:textId="77777777" w:rsidR="00745145" w:rsidRPr="00ED29D2" w:rsidRDefault="00745145" w:rsidP="00745145">
      <w:pPr>
        <w:tabs>
          <w:tab w:val="left" w:pos="6840"/>
        </w:tabs>
        <w:contextualSpacing/>
        <w:jc w:val="both"/>
        <w:rPr>
          <w:color w:val="000000" w:themeColor="text1"/>
          <w:sz w:val="26"/>
          <w:szCs w:val="26"/>
          <w:lang w:val="lv-LV"/>
        </w:rPr>
      </w:pPr>
    </w:p>
    <w:p w14:paraId="4284722A" w14:textId="77777777" w:rsidR="00AA6BD3" w:rsidRPr="00ED29D2" w:rsidRDefault="00AA6BD3" w:rsidP="00370711">
      <w:pPr>
        <w:contextualSpacing/>
        <w:rPr>
          <w:rFonts w:eastAsia="Times New Roman"/>
          <w:color w:val="000000" w:themeColor="text1"/>
          <w:sz w:val="26"/>
          <w:szCs w:val="26"/>
          <w:lang w:val="lv-LV"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095"/>
      </w:tblGrid>
      <w:tr w:rsidR="006F4B13" w:rsidRPr="00FB66E5" w14:paraId="7EEC0F00" w14:textId="77777777" w:rsidTr="00AA6BD3">
        <w:trPr>
          <w:trHeight w:val="421"/>
        </w:trPr>
        <w:tc>
          <w:tcPr>
            <w:tcW w:w="9072" w:type="dxa"/>
            <w:gridSpan w:val="3"/>
            <w:tcBorders>
              <w:top w:val="single" w:sz="2" w:space="0" w:color="auto"/>
            </w:tcBorders>
            <w:vAlign w:val="center"/>
          </w:tcPr>
          <w:p w14:paraId="7BCCE7F8" w14:textId="77777777" w:rsidR="006F4B13" w:rsidRPr="00ED29D2" w:rsidRDefault="006F4B13" w:rsidP="00370711">
            <w:pPr>
              <w:ind w:left="57" w:right="57"/>
              <w:contextualSpacing/>
              <w:jc w:val="center"/>
              <w:rPr>
                <w:rFonts w:eastAsia="Times New Roman"/>
                <w:color w:val="000000" w:themeColor="text1"/>
                <w:sz w:val="26"/>
                <w:szCs w:val="26"/>
                <w:lang w:val="lv-LV"/>
              </w:rPr>
            </w:pPr>
            <w:r w:rsidRPr="00ED29D2">
              <w:rPr>
                <w:rFonts w:eastAsia="Times New Roman"/>
                <w:b/>
                <w:color w:val="000000" w:themeColor="text1"/>
                <w:sz w:val="26"/>
                <w:szCs w:val="26"/>
                <w:lang w:val="lv-LV"/>
              </w:rPr>
              <w:t>VI. Sabiedrības līdzdalība un komunikācijas aktivitātes</w:t>
            </w:r>
          </w:p>
        </w:tc>
      </w:tr>
      <w:tr w:rsidR="003F0B47" w:rsidRPr="00FB66E5" w14:paraId="6FEF54FD" w14:textId="77777777" w:rsidTr="00AA6BD3">
        <w:trPr>
          <w:trHeight w:val="553"/>
        </w:trPr>
        <w:tc>
          <w:tcPr>
            <w:tcW w:w="312" w:type="dxa"/>
          </w:tcPr>
          <w:p w14:paraId="41086138" w14:textId="77777777" w:rsidR="003F0B47" w:rsidRPr="00ED29D2" w:rsidRDefault="003F0B47" w:rsidP="003F0B47">
            <w:pPr>
              <w:ind w:left="57" w:right="57"/>
              <w:contextualSpacing/>
              <w:jc w:val="both"/>
              <w:rPr>
                <w:color w:val="000000" w:themeColor="text1"/>
                <w:sz w:val="26"/>
                <w:szCs w:val="26"/>
                <w:lang w:val="lv-LV"/>
              </w:rPr>
            </w:pPr>
            <w:r w:rsidRPr="00ED29D2">
              <w:rPr>
                <w:color w:val="000000" w:themeColor="text1"/>
                <w:sz w:val="26"/>
                <w:szCs w:val="26"/>
                <w:lang w:val="lv-LV"/>
              </w:rPr>
              <w:t>1.</w:t>
            </w:r>
          </w:p>
        </w:tc>
        <w:tc>
          <w:tcPr>
            <w:tcW w:w="2665" w:type="dxa"/>
          </w:tcPr>
          <w:p w14:paraId="798682AC" w14:textId="77777777" w:rsidR="003F0B47" w:rsidRPr="00ED29D2" w:rsidRDefault="003F0B47" w:rsidP="003F0B47">
            <w:pPr>
              <w:tabs>
                <w:tab w:val="left" w:pos="170"/>
              </w:tabs>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 xml:space="preserve">Plānotās sabiedrības līdzdalības un komunikācijas </w:t>
            </w:r>
            <w:r w:rsidRPr="00ED29D2">
              <w:rPr>
                <w:rFonts w:eastAsia="PMingLiU"/>
                <w:color w:val="000000" w:themeColor="text1"/>
                <w:sz w:val="26"/>
                <w:szCs w:val="26"/>
                <w:lang w:val="lv-LV" w:eastAsia="ja-JP"/>
              </w:rPr>
              <w:lastRenderedPageBreak/>
              <w:t>aktivitātes saistībā ar projektu</w:t>
            </w:r>
          </w:p>
        </w:tc>
        <w:tc>
          <w:tcPr>
            <w:tcW w:w="6095" w:type="dxa"/>
          </w:tcPr>
          <w:p w14:paraId="384FFED0" w14:textId="565B01CE" w:rsidR="003F0B47" w:rsidRPr="00ED29D2" w:rsidRDefault="00745145" w:rsidP="003F0B47">
            <w:pPr>
              <w:shd w:val="clear" w:color="auto" w:fill="FFFFFF"/>
              <w:ind w:right="113"/>
              <w:contextualSpacing/>
              <w:jc w:val="both"/>
              <w:rPr>
                <w:rFonts w:eastAsia="PMingLiU"/>
                <w:color w:val="000000" w:themeColor="text1"/>
                <w:sz w:val="26"/>
                <w:szCs w:val="26"/>
                <w:lang w:val="lv-LV" w:eastAsia="ja-JP"/>
              </w:rPr>
            </w:pPr>
            <w:r w:rsidRPr="00ED29D2">
              <w:rPr>
                <w:rFonts w:eastAsia="Times New Roman"/>
                <w:color w:val="000000" w:themeColor="text1"/>
                <w:sz w:val="26"/>
                <w:szCs w:val="26"/>
                <w:lang w:val="lv-LV"/>
              </w:rPr>
              <w:lastRenderedPageBreak/>
              <w:t xml:space="preserve">Sabiedrības līdzdalība ir nodrošināta </w:t>
            </w:r>
            <w:r w:rsidRPr="00ED29D2">
              <w:rPr>
                <w:color w:val="000000" w:themeColor="text1"/>
                <w:sz w:val="26"/>
                <w:szCs w:val="26"/>
                <w:lang w:val="lv-LV"/>
              </w:rPr>
              <w:t xml:space="preserve">krīzes vadības grupas uzņēmējdarbības veicināšanai </w:t>
            </w:r>
            <w:r w:rsidRPr="00ED29D2">
              <w:rPr>
                <w:rFonts w:eastAsia="Times New Roman"/>
                <w:color w:val="000000" w:themeColor="text1"/>
                <w:sz w:val="26"/>
                <w:szCs w:val="26"/>
                <w:lang w:val="lv-LV"/>
              </w:rPr>
              <w:t>ietvaros apspriežot noteikumu projektu ar nozares uzņēmējiem.</w:t>
            </w:r>
          </w:p>
        </w:tc>
      </w:tr>
      <w:tr w:rsidR="003F0B47" w:rsidRPr="00ED29D2" w14:paraId="3F5FD1CD" w14:textId="77777777" w:rsidTr="00AA6BD3">
        <w:trPr>
          <w:trHeight w:val="339"/>
        </w:trPr>
        <w:tc>
          <w:tcPr>
            <w:tcW w:w="312" w:type="dxa"/>
          </w:tcPr>
          <w:p w14:paraId="4B9C6F89" w14:textId="77777777" w:rsidR="003F0B47" w:rsidRPr="00ED29D2" w:rsidRDefault="003F0B47" w:rsidP="003F0B47">
            <w:pPr>
              <w:ind w:left="57" w:right="57"/>
              <w:contextualSpacing/>
              <w:jc w:val="both"/>
              <w:rPr>
                <w:color w:val="000000" w:themeColor="text1"/>
                <w:sz w:val="26"/>
                <w:szCs w:val="26"/>
                <w:lang w:val="lv-LV"/>
              </w:rPr>
            </w:pPr>
            <w:r w:rsidRPr="00ED29D2">
              <w:rPr>
                <w:color w:val="000000" w:themeColor="text1"/>
                <w:sz w:val="26"/>
                <w:szCs w:val="26"/>
                <w:lang w:val="lv-LV"/>
              </w:rPr>
              <w:t>2.</w:t>
            </w:r>
          </w:p>
        </w:tc>
        <w:tc>
          <w:tcPr>
            <w:tcW w:w="2665" w:type="dxa"/>
          </w:tcPr>
          <w:p w14:paraId="4B6FBDE6" w14:textId="77777777" w:rsidR="003F0B47" w:rsidRPr="00ED29D2" w:rsidRDefault="003F0B47" w:rsidP="003F0B47">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Sabiedrības līdzdalība projekta izstrādē</w:t>
            </w:r>
          </w:p>
        </w:tc>
        <w:tc>
          <w:tcPr>
            <w:tcW w:w="6095" w:type="dxa"/>
          </w:tcPr>
          <w:p w14:paraId="18D5064F" w14:textId="46F904D3" w:rsidR="003F0B47" w:rsidRPr="00ED29D2" w:rsidRDefault="003F0B47"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p>
        </w:tc>
      </w:tr>
      <w:tr w:rsidR="006F4B13" w:rsidRPr="00ED29D2" w14:paraId="0F937EA3" w14:textId="77777777" w:rsidTr="00AA6BD3">
        <w:trPr>
          <w:trHeight w:val="476"/>
        </w:trPr>
        <w:tc>
          <w:tcPr>
            <w:tcW w:w="312" w:type="dxa"/>
          </w:tcPr>
          <w:p w14:paraId="5A007BCA" w14:textId="77777777" w:rsidR="006F4B13" w:rsidRPr="00ED29D2" w:rsidRDefault="006F4B13" w:rsidP="00370711">
            <w:pPr>
              <w:ind w:left="57" w:right="57"/>
              <w:contextualSpacing/>
              <w:jc w:val="both"/>
              <w:rPr>
                <w:color w:val="000000" w:themeColor="text1"/>
                <w:sz w:val="26"/>
                <w:szCs w:val="26"/>
                <w:lang w:val="lv-LV"/>
              </w:rPr>
            </w:pPr>
            <w:r w:rsidRPr="00ED29D2">
              <w:rPr>
                <w:color w:val="000000" w:themeColor="text1"/>
                <w:sz w:val="26"/>
                <w:szCs w:val="26"/>
                <w:lang w:val="lv-LV"/>
              </w:rPr>
              <w:t>3.</w:t>
            </w:r>
          </w:p>
        </w:tc>
        <w:tc>
          <w:tcPr>
            <w:tcW w:w="2665" w:type="dxa"/>
          </w:tcPr>
          <w:p w14:paraId="5F99D7D0" w14:textId="77777777" w:rsidR="006F4B13" w:rsidRPr="00ED29D2" w:rsidRDefault="006F4B13" w:rsidP="00370711">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Sabiedrības līdzdalības rezultāti</w:t>
            </w:r>
          </w:p>
        </w:tc>
        <w:tc>
          <w:tcPr>
            <w:tcW w:w="6095" w:type="dxa"/>
          </w:tcPr>
          <w:p w14:paraId="2BF921D4" w14:textId="6D400666" w:rsidR="006F4B13" w:rsidRPr="00ED29D2" w:rsidRDefault="006F4B13"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sidRPr="00ED29D2">
              <w:rPr>
                <w:rFonts w:eastAsia="PMingLiU"/>
                <w:color w:val="000000" w:themeColor="text1"/>
                <w:sz w:val="26"/>
                <w:szCs w:val="26"/>
                <w:shd w:val="clear" w:color="auto" w:fill="FFFFFF"/>
                <w:lang w:val="lv-LV" w:eastAsia="ja-JP"/>
              </w:rPr>
              <w:t>Nav</w:t>
            </w:r>
          </w:p>
        </w:tc>
      </w:tr>
      <w:tr w:rsidR="006F4B13" w:rsidRPr="00ED29D2" w14:paraId="13638F96" w14:textId="77777777" w:rsidTr="00AA6BD3">
        <w:trPr>
          <w:trHeight w:val="205"/>
        </w:trPr>
        <w:tc>
          <w:tcPr>
            <w:tcW w:w="312" w:type="dxa"/>
          </w:tcPr>
          <w:p w14:paraId="286DE4AB" w14:textId="77777777" w:rsidR="006F4B13" w:rsidRPr="00ED29D2" w:rsidRDefault="006F4B13" w:rsidP="00282251">
            <w:pPr>
              <w:ind w:left="57" w:right="57"/>
              <w:contextualSpacing/>
              <w:jc w:val="both"/>
              <w:rPr>
                <w:color w:val="000000" w:themeColor="text1"/>
                <w:sz w:val="26"/>
                <w:szCs w:val="26"/>
                <w:lang w:val="lv-LV"/>
              </w:rPr>
            </w:pPr>
            <w:r w:rsidRPr="00ED29D2">
              <w:rPr>
                <w:color w:val="000000" w:themeColor="text1"/>
                <w:sz w:val="26"/>
                <w:szCs w:val="26"/>
                <w:lang w:val="lv-LV"/>
              </w:rPr>
              <w:t>4.</w:t>
            </w:r>
          </w:p>
        </w:tc>
        <w:tc>
          <w:tcPr>
            <w:tcW w:w="2665" w:type="dxa"/>
          </w:tcPr>
          <w:p w14:paraId="1AEA4978" w14:textId="77777777" w:rsidR="006F4B13" w:rsidRPr="00ED29D2" w:rsidRDefault="006F4B13" w:rsidP="00282251">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Cita informācija</w:t>
            </w:r>
          </w:p>
        </w:tc>
        <w:tc>
          <w:tcPr>
            <w:tcW w:w="6095" w:type="dxa"/>
          </w:tcPr>
          <w:p w14:paraId="29112FCD" w14:textId="5927F71D" w:rsidR="006F4B13" w:rsidRPr="00ED29D2" w:rsidRDefault="006F4B13" w:rsidP="00282251">
            <w:pPr>
              <w:ind w:left="57" w:right="113"/>
              <w:contextualSpacing/>
              <w:jc w:val="both"/>
              <w:rPr>
                <w:rFonts w:eastAsia="PMingLiU"/>
                <w:color w:val="000000" w:themeColor="text1"/>
                <w:sz w:val="26"/>
                <w:szCs w:val="26"/>
                <w:lang w:val="lv-LV" w:eastAsia="ja-JP"/>
              </w:rPr>
            </w:pPr>
            <w:r w:rsidRPr="00ED29D2">
              <w:rPr>
                <w:rFonts w:eastAsia="PMingLiU"/>
                <w:color w:val="000000" w:themeColor="text1"/>
                <w:sz w:val="26"/>
                <w:szCs w:val="26"/>
                <w:lang w:val="lv-LV" w:eastAsia="ja-JP"/>
              </w:rPr>
              <w:t>Nav</w:t>
            </w:r>
          </w:p>
        </w:tc>
      </w:tr>
    </w:tbl>
    <w:p w14:paraId="2EB30350" w14:textId="77777777" w:rsidR="00AA6BD3" w:rsidRPr="00ED29D2" w:rsidRDefault="00AA6BD3" w:rsidP="00282251">
      <w:pPr>
        <w:contextualSpacing/>
        <w:rPr>
          <w:rFonts w:eastAsia="Times New Roman"/>
          <w:color w:val="000000" w:themeColor="text1"/>
          <w:sz w:val="26"/>
          <w:szCs w:val="26"/>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095"/>
      </w:tblGrid>
      <w:tr w:rsidR="00844176" w:rsidRPr="00FB66E5" w14:paraId="72278BCA" w14:textId="77777777" w:rsidTr="00AA6BD3">
        <w:trPr>
          <w:trHeight w:val="375"/>
        </w:trPr>
        <w:tc>
          <w:tcPr>
            <w:tcW w:w="9064"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D29D2"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ED29D2">
              <w:rPr>
                <w:b/>
                <w:color w:val="000000" w:themeColor="text1"/>
                <w:sz w:val="26"/>
                <w:szCs w:val="26"/>
                <w:lang w:val="lv-LV"/>
              </w:rPr>
              <w:t>VII. Tiesību akta projekta izpildes nodrošināšana un tās ietekme uz institūcijām</w:t>
            </w:r>
          </w:p>
        </w:tc>
      </w:tr>
      <w:tr w:rsidR="00844176" w:rsidRPr="00ED29D2" w14:paraId="3BE578E7" w14:textId="77777777" w:rsidTr="00AA6BD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D29D2" w:rsidRDefault="00844176" w:rsidP="00282251">
            <w:pPr>
              <w:ind w:right="112"/>
              <w:contextualSpacing/>
              <w:jc w:val="both"/>
              <w:rPr>
                <w:color w:val="000000" w:themeColor="text1"/>
                <w:sz w:val="26"/>
                <w:szCs w:val="26"/>
                <w:lang w:val="lv-LV"/>
              </w:rPr>
            </w:pPr>
            <w:r w:rsidRPr="00ED29D2">
              <w:rPr>
                <w:color w:val="000000" w:themeColor="text1"/>
                <w:sz w:val="26"/>
                <w:szCs w:val="26"/>
                <w:lang w:val="lv-LV"/>
              </w:rPr>
              <w:t>Projekta izpildē iesaistītās institūcijas</w:t>
            </w:r>
          </w:p>
        </w:tc>
        <w:tc>
          <w:tcPr>
            <w:tcW w:w="6095" w:type="dxa"/>
            <w:tcBorders>
              <w:top w:val="outset" w:sz="6" w:space="0" w:color="414142"/>
              <w:left w:val="outset" w:sz="6" w:space="0" w:color="414142"/>
              <w:bottom w:val="outset" w:sz="6" w:space="0" w:color="414142"/>
              <w:right w:val="outset" w:sz="6" w:space="0" w:color="414142"/>
            </w:tcBorders>
            <w:hideMark/>
          </w:tcPr>
          <w:p w14:paraId="4C10CF17" w14:textId="6B14C65D" w:rsidR="00844176" w:rsidRPr="00ED29D2" w:rsidRDefault="00844176" w:rsidP="00282251">
            <w:pPr>
              <w:ind w:left="82" w:right="161"/>
              <w:contextualSpacing/>
              <w:jc w:val="both"/>
              <w:rPr>
                <w:color w:val="000000" w:themeColor="text1"/>
                <w:sz w:val="26"/>
                <w:szCs w:val="26"/>
                <w:lang w:val="lv-LV"/>
              </w:rPr>
            </w:pPr>
            <w:r w:rsidRPr="00ED29D2">
              <w:rPr>
                <w:color w:val="000000" w:themeColor="text1"/>
                <w:sz w:val="26"/>
                <w:szCs w:val="26"/>
                <w:lang w:val="lv-LV"/>
              </w:rPr>
              <w:t>E</w:t>
            </w:r>
            <w:r w:rsidR="00733C32" w:rsidRPr="00ED29D2">
              <w:rPr>
                <w:color w:val="000000" w:themeColor="text1"/>
                <w:sz w:val="26"/>
                <w:szCs w:val="26"/>
                <w:lang w:val="lv-LV"/>
              </w:rPr>
              <w:t>konomikas ministrija</w:t>
            </w:r>
            <w:r w:rsidR="0074545C" w:rsidRPr="00ED29D2">
              <w:rPr>
                <w:color w:val="000000" w:themeColor="text1"/>
                <w:sz w:val="26"/>
                <w:szCs w:val="26"/>
                <w:lang w:val="lv-LV"/>
              </w:rPr>
              <w:t xml:space="preserve">, </w:t>
            </w:r>
            <w:r w:rsidR="00745145" w:rsidRPr="00ED29D2">
              <w:rPr>
                <w:color w:val="000000" w:themeColor="text1"/>
                <w:sz w:val="26"/>
                <w:szCs w:val="26"/>
                <w:lang w:val="lv-LV"/>
              </w:rPr>
              <w:t>VID.</w:t>
            </w:r>
          </w:p>
        </w:tc>
      </w:tr>
      <w:tr w:rsidR="00844176" w:rsidRPr="00FB66E5" w14:paraId="2CF2C3EA" w14:textId="77777777" w:rsidTr="00AA6BD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D29D2" w:rsidRDefault="00844176" w:rsidP="00282251">
            <w:pPr>
              <w:ind w:right="112"/>
              <w:contextualSpacing/>
              <w:jc w:val="both"/>
              <w:rPr>
                <w:color w:val="000000" w:themeColor="text1"/>
                <w:sz w:val="26"/>
                <w:szCs w:val="26"/>
                <w:lang w:val="lv-LV"/>
              </w:rPr>
            </w:pPr>
            <w:r w:rsidRPr="00ED29D2">
              <w:rPr>
                <w:color w:val="000000" w:themeColor="text1"/>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95" w:type="dxa"/>
            <w:tcBorders>
              <w:top w:val="outset" w:sz="6" w:space="0" w:color="414142"/>
              <w:left w:val="outset" w:sz="6" w:space="0" w:color="414142"/>
              <w:bottom w:val="outset" w:sz="6" w:space="0" w:color="414142"/>
              <w:right w:val="outset" w:sz="6" w:space="0" w:color="414142"/>
            </w:tcBorders>
            <w:hideMark/>
          </w:tcPr>
          <w:p w14:paraId="5F5A7977" w14:textId="3504F0B5" w:rsidR="00844176" w:rsidRPr="00ED29D2" w:rsidRDefault="001F5AB0" w:rsidP="00282251">
            <w:pPr>
              <w:ind w:left="82" w:right="161"/>
              <w:contextualSpacing/>
              <w:jc w:val="both"/>
              <w:rPr>
                <w:color w:val="000000" w:themeColor="text1"/>
                <w:sz w:val="26"/>
                <w:szCs w:val="26"/>
                <w:lang w:val="lv-LV"/>
              </w:rPr>
            </w:pPr>
            <w:r w:rsidRPr="00ED29D2">
              <w:rPr>
                <w:rFonts w:eastAsia="Times New Roman"/>
                <w:bCs/>
                <w:iCs/>
                <w:color w:val="000000" w:themeColor="text1"/>
                <w:sz w:val="26"/>
                <w:szCs w:val="26"/>
                <w:lang w:val="lv-LV"/>
              </w:rPr>
              <w:t xml:space="preserve">MK noteikumu projekta </w:t>
            </w:r>
            <w:r w:rsidR="00733C32" w:rsidRPr="00ED29D2">
              <w:rPr>
                <w:color w:val="000000" w:themeColor="text1"/>
                <w:sz w:val="26"/>
                <w:szCs w:val="26"/>
                <w:lang w:val="lv-LV"/>
              </w:rPr>
              <w:t>izpilde tiks nodrošināta Ekonomikas ministrijas</w:t>
            </w:r>
            <w:r w:rsidR="00745145" w:rsidRPr="00ED29D2">
              <w:rPr>
                <w:color w:val="000000" w:themeColor="text1"/>
                <w:sz w:val="26"/>
                <w:szCs w:val="26"/>
                <w:lang w:val="lv-LV"/>
              </w:rPr>
              <w:t>, Finanšu ministrijas (normatīvā regulējuma izstrāde)</w:t>
            </w:r>
            <w:r w:rsidR="00844176" w:rsidRPr="00ED29D2">
              <w:rPr>
                <w:color w:val="000000" w:themeColor="text1"/>
                <w:sz w:val="26"/>
                <w:szCs w:val="26"/>
                <w:lang w:val="lv-LV"/>
              </w:rPr>
              <w:t xml:space="preserve"> un </w:t>
            </w:r>
            <w:r w:rsidR="00E147F3" w:rsidRPr="00ED29D2">
              <w:rPr>
                <w:color w:val="000000" w:themeColor="text1"/>
                <w:sz w:val="26"/>
                <w:szCs w:val="26"/>
                <w:lang w:val="lv-LV"/>
              </w:rPr>
              <w:t>VID</w:t>
            </w:r>
            <w:r w:rsidR="00733C32" w:rsidRPr="00ED29D2">
              <w:rPr>
                <w:color w:val="000000" w:themeColor="text1"/>
                <w:sz w:val="26"/>
                <w:szCs w:val="26"/>
                <w:lang w:val="lv-LV"/>
              </w:rPr>
              <w:t xml:space="preserve"> </w:t>
            </w:r>
            <w:r w:rsidR="00745145" w:rsidRPr="00ED29D2">
              <w:rPr>
                <w:color w:val="000000" w:themeColor="text1"/>
                <w:sz w:val="26"/>
                <w:szCs w:val="26"/>
                <w:lang w:val="lv-LV"/>
              </w:rPr>
              <w:t xml:space="preserve">(lēmumu pieņemšana un atbalsta izsniegšana) </w:t>
            </w:r>
            <w:r w:rsidR="00844176" w:rsidRPr="00ED29D2">
              <w:rPr>
                <w:color w:val="000000" w:themeColor="text1"/>
                <w:sz w:val="26"/>
                <w:szCs w:val="26"/>
                <w:lang w:val="lv-LV"/>
              </w:rPr>
              <w:t xml:space="preserve">esošo funkciju </w:t>
            </w:r>
            <w:r w:rsidR="002B7681" w:rsidRPr="00ED29D2">
              <w:rPr>
                <w:color w:val="000000" w:themeColor="text1"/>
                <w:sz w:val="26"/>
                <w:szCs w:val="26"/>
                <w:lang w:val="lv-LV"/>
              </w:rPr>
              <w:t xml:space="preserve">un cilvēkresursu </w:t>
            </w:r>
            <w:r w:rsidR="00844176" w:rsidRPr="00ED29D2">
              <w:rPr>
                <w:color w:val="000000" w:themeColor="text1"/>
                <w:sz w:val="26"/>
                <w:szCs w:val="26"/>
                <w:lang w:val="lv-LV"/>
              </w:rPr>
              <w:t>ietvaros</w:t>
            </w:r>
            <w:r w:rsidR="002B7681" w:rsidRPr="00ED29D2">
              <w:rPr>
                <w:color w:val="000000" w:themeColor="text1"/>
                <w:sz w:val="26"/>
                <w:szCs w:val="26"/>
                <w:lang w:val="lv-LV"/>
              </w:rPr>
              <w:t>, kā arī nav paredzēta jaunu institūciju izveide, esošu institūciju likvidācija vai reorganizācija</w:t>
            </w:r>
            <w:r w:rsidR="00844176" w:rsidRPr="00ED29D2">
              <w:rPr>
                <w:color w:val="000000" w:themeColor="text1"/>
                <w:sz w:val="26"/>
                <w:szCs w:val="26"/>
                <w:lang w:val="lv-LV"/>
              </w:rPr>
              <w:t>.</w:t>
            </w:r>
          </w:p>
        </w:tc>
      </w:tr>
      <w:tr w:rsidR="00844176" w:rsidRPr="00ED29D2" w14:paraId="2EBACAF6" w14:textId="77777777" w:rsidTr="00AA6BD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D29D2" w:rsidRDefault="00844176" w:rsidP="00282251">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D29D2" w:rsidRDefault="00844176" w:rsidP="00282251">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Nav</w:t>
            </w:r>
          </w:p>
        </w:tc>
      </w:tr>
    </w:tbl>
    <w:p w14:paraId="03EE94B5" w14:textId="20A97082" w:rsidR="00862580" w:rsidRPr="00ED29D2" w:rsidRDefault="00862580" w:rsidP="00282251">
      <w:pPr>
        <w:contextualSpacing/>
        <w:jc w:val="both"/>
        <w:rPr>
          <w:color w:val="000000" w:themeColor="text1"/>
          <w:sz w:val="26"/>
          <w:szCs w:val="26"/>
          <w:lang w:val="lv-LV"/>
        </w:rPr>
      </w:pPr>
    </w:p>
    <w:p w14:paraId="4C73C105" w14:textId="77777777" w:rsidR="00320B22" w:rsidRPr="00ED29D2" w:rsidRDefault="00320B22" w:rsidP="00282251">
      <w:pPr>
        <w:contextualSpacing/>
        <w:jc w:val="both"/>
        <w:rPr>
          <w:color w:val="000000" w:themeColor="text1"/>
          <w:sz w:val="26"/>
          <w:szCs w:val="26"/>
          <w:lang w:val="lv-LV"/>
        </w:rPr>
      </w:pPr>
    </w:p>
    <w:p w14:paraId="6452CC80" w14:textId="62DBE709" w:rsidR="00DA1B53" w:rsidRPr="00ED29D2" w:rsidRDefault="00DA1B53" w:rsidP="00DA1B53">
      <w:pPr>
        <w:ind w:firstLine="709"/>
        <w:jc w:val="both"/>
        <w:rPr>
          <w:color w:val="000000" w:themeColor="text1"/>
          <w:sz w:val="26"/>
          <w:szCs w:val="26"/>
          <w:lang w:val="lv-LV"/>
        </w:rPr>
      </w:pPr>
      <w:bookmarkStart w:id="8" w:name="_Hlk40807714"/>
      <w:r w:rsidRPr="00ED29D2">
        <w:rPr>
          <w:color w:val="000000" w:themeColor="text1"/>
          <w:sz w:val="26"/>
          <w:szCs w:val="26"/>
          <w:lang w:val="lv-LV"/>
        </w:rPr>
        <w:t>Ekonomikas ministr</w:t>
      </w:r>
      <w:r w:rsidR="003F0B47" w:rsidRPr="00ED29D2">
        <w:rPr>
          <w:color w:val="000000" w:themeColor="text1"/>
          <w:sz w:val="26"/>
          <w:szCs w:val="26"/>
          <w:lang w:val="lv-LV"/>
        </w:rPr>
        <w:t>s</w:t>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t>Jānis Vitenbergs</w:t>
      </w:r>
    </w:p>
    <w:p w14:paraId="77E70993" w14:textId="65F38BE2" w:rsidR="00232596" w:rsidRPr="00ED29D2" w:rsidRDefault="00102B0D" w:rsidP="00A2429F">
      <w:pPr>
        <w:rPr>
          <w:color w:val="000000" w:themeColor="text1"/>
          <w:sz w:val="26"/>
          <w:szCs w:val="26"/>
          <w:lang w:val="lv-LV"/>
        </w:rPr>
      </w:pPr>
      <w:r w:rsidRPr="00ED29D2">
        <w:rPr>
          <w:color w:val="000000" w:themeColor="text1"/>
          <w:sz w:val="26"/>
          <w:szCs w:val="26"/>
          <w:lang w:val="lv-LV"/>
        </w:rPr>
        <w:tab/>
      </w:r>
    </w:p>
    <w:p w14:paraId="186DE79D" w14:textId="77777777" w:rsidR="00102B0D" w:rsidRPr="00ED29D2" w:rsidRDefault="00862580" w:rsidP="00102B0D">
      <w:pPr>
        <w:tabs>
          <w:tab w:val="left" w:pos="6237"/>
        </w:tabs>
        <w:ind w:firstLine="720"/>
        <w:contextualSpacing/>
        <w:rPr>
          <w:color w:val="000000" w:themeColor="text1"/>
          <w:sz w:val="26"/>
          <w:szCs w:val="26"/>
          <w:lang w:val="lv-LV"/>
        </w:rPr>
      </w:pPr>
      <w:r w:rsidRPr="00ED29D2">
        <w:rPr>
          <w:color w:val="000000" w:themeColor="text1"/>
          <w:sz w:val="26"/>
          <w:szCs w:val="26"/>
          <w:lang w:val="lv-LV"/>
        </w:rPr>
        <w:t>Vīza</w:t>
      </w:r>
      <w:r w:rsidR="00102B0D" w:rsidRPr="00ED29D2">
        <w:rPr>
          <w:color w:val="000000" w:themeColor="text1"/>
          <w:sz w:val="26"/>
          <w:szCs w:val="26"/>
          <w:lang w:val="lv-LV"/>
        </w:rPr>
        <w:t>:</w:t>
      </w:r>
    </w:p>
    <w:p w14:paraId="1479C298" w14:textId="635CD38E" w:rsidR="00DF7086" w:rsidRPr="00ED29D2" w:rsidRDefault="00102B0D" w:rsidP="00824346">
      <w:pPr>
        <w:tabs>
          <w:tab w:val="left" w:pos="6237"/>
        </w:tabs>
        <w:ind w:firstLine="720"/>
        <w:contextualSpacing/>
        <w:rPr>
          <w:color w:val="000000" w:themeColor="text1"/>
          <w:sz w:val="26"/>
          <w:szCs w:val="26"/>
          <w:lang w:val="lv-LV"/>
        </w:rPr>
      </w:pPr>
      <w:r w:rsidRPr="00ED29D2">
        <w:rPr>
          <w:color w:val="000000" w:themeColor="text1"/>
          <w:sz w:val="26"/>
          <w:szCs w:val="26"/>
          <w:lang w:val="lv-LV"/>
        </w:rPr>
        <w:t>Valsts sekretār</w:t>
      </w:r>
      <w:r w:rsidR="00126AE9" w:rsidRPr="00ED29D2">
        <w:rPr>
          <w:color w:val="000000" w:themeColor="text1"/>
          <w:sz w:val="26"/>
          <w:szCs w:val="26"/>
          <w:lang w:val="lv-LV"/>
        </w:rPr>
        <w:t>s</w:t>
      </w:r>
      <w:r w:rsidRPr="00ED29D2">
        <w:rPr>
          <w:color w:val="000000" w:themeColor="text1"/>
          <w:sz w:val="26"/>
          <w:szCs w:val="26"/>
          <w:lang w:val="lv-LV"/>
        </w:rPr>
        <w:tab/>
      </w:r>
      <w:r w:rsidRPr="00ED29D2">
        <w:rPr>
          <w:color w:val="000000" w:themeColor="text1"/>
          <w:sz w:val="26"/>
          <w:szCs w:val="26"/>
          <w:lang w:val="lv-LV"/>
        </w:rPr>
        <w:tab/>
      </w:r>
      <w:r w:rsidR="00561126" w:rsidRPr="00ED29D2">
        <w:rPr>
          <w:color w:val="000000" w:themeColor="text1"/>
          <w:sz w:val="26"/>
          <w:szCs w:val="26"/>
          <w:lang w:val="lv-LV"/>
        </w:rPr>
        <w:t>Edmunds Valantis</w:t>
      </w:r>
      <w:bookmarkEnd w:id="8"/>
    </w:p>
    <w:sectPr w:rsidR="00DF7086" w:rsidRPr="00ED29D2" w:rsidSect="00136B18">
      <w:headerReference w:type="default" r:id="rId20"/>
      <w:footerReference w:type="default" r:id="rId21"/>
      <w:footerReference w:type="first" r:id="rId22"/>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51B2" w14:textId="77777777" w:rsidR="00B10BDA" w:rsidRDefault="00B10BDA" w:rsidP="006B2FEF">
      <w:r>
        <w:separator/>
      </w:r>
    </w:p>
  </w:endnote>
  <w:endnote w:type="continuationSeparator" w:id="0">
    <w:p w14:paraId="42C978CE" w14:textId="77777777" w:rsidR="00B10BDA" w:rsidRDefault="00B10BDA" w:rsidP="006B2FEF">
      <w:r>
        <w:continuationSeparator/>
      </w:r>
    </w:p>
  </w:endnote>
  <w:endnote w:type="continuationNotice" w:id="1">
    <w:p w14:paraId="2A4B6F1C" w14:textId="77777777" w:rsidR="00B10BDA" w:rsidRDefault="00B10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44CC5DAF" w:rsidR="0063475C" w:rsidRPr="00CF2973" w:rsidRDefault="0063475C" w:rsidP="00CF2973">
    <w:pPr>
      <w:pStyle w:val="Footer"/>
    </w:pPr>
    <w:r w:rsidRPr="00CF2973">
      <w:rPr>
        <w:lang w:val="lv-LV"/>
      </w:rPr>
      <w:t>MAnot_0</w:t>
    </w:r>
    <w:r>
      <w:rPr>
        <w:lang w:val="lv-LV"/>
      </w:rPr>
      <w:t>9</w:t>
    </w:r>
    <w:r w:rsidRPr="00CF2973">
      <w:rPr>
        <w:lang w:val="lv-LV"/>
      </w:rPr>
      <w:t>1120_apgrozlidz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5E1722E3" w:rsidR="0063475C" w:rsidRPr="00CF2973" w:rsidRDefault="0063475C" w:rsidP="00CF2973">
    <w:pPr>
      <w:pStyle w:val="Footer"/>
    </w:pPr>
    <w:r w:rsidRPr="00CF2973">
      <w:rPr>
        <w:lang w:val="lv-LV"/>
      </w:rPr>
      <w:t>MAnot_0</w:t>
    </w:r>
    <w:r>
      <w:rPr>
        <w:lang w:val="lv-LV"/>
      </w:rPr>
      <w:t>9</w:t>
    </w:r>
    <w:r w:rsidRPr="00CF2973">
      <w:rPr>
        <w:lang w:val="lv-LV"/>
      </w:rPr>
      <w:t>1120_apgrozlidz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4011" w14:textId="77777777" w:rsidR="00B10BDA" w:rsidRDefault="00B10BDA" w:rsidP="006B2FEF">
      <w:r>
        <w:separator/>
      </w:r>
    </w:p>
  </w:footnote>
  <w:footnote w:type="continuationSeparator" w:id="0">
    <w:p w14:paraId="4D692F5A" w14:textId="77777777" w:rsidR="00B10BDA" w:rsidRDefault="00B10BDA" w:rsidP="006B2FEF">
      <w:r>
        <w:continuationSeparator/>
      </w:r>
    </w:p>
  </w:footnote>
  <w:footnote w:type="continuationNotice" w:id="1">
    <w:p w14:paraId="5E6EAB0A" w14:textId="77777777" w:rsidR="00B10BDA" w:rsidRDefault="00B10BDA"/>
  </w:footnote>
  <w:footnote w:id="2">
    <w:p w14:paraId="582E28B0" w14:textId="77777777" w:rsidR="0063475C" w:rsidRDefault="0063475C" w:rsidP="00721A37">
      <w:pPr>
        <w:pStyle w:val="FootnoteText"/>
      </w:pPr>
      <w:r>
        <w:rPr>
          <w:rStyle w:val="FootnoteReference"/>
          <w:rFonts w:eastAsia="Calibri"/>
        </w:rPr>
        <w:footnoteRef/>
      </w:r>
      <w:r>
        <w:t xml:space="preserve"> Sprieduma teksts latviešu valodā ir pieejams šeit: </w:t>
      </w:r>
      <w:hyperlink r:id="rId1" w:history="1">
        <w:r>
          <w:rPr>
            <w:rStyle w:val="Hyperlink"/>
          </w:rPr>
          <w:t>http://curia.europa.eu/juris/document/document.jsf;jsessionid=3FCFE9F9814714B6A5445FE9C58E7902?text=&amp;docid=211287&amp;pageIndex=0&amp;doclang=LV&amp;mode=lst&amp;dir=&amp;occ=first&amp;part=1&amp;cid=933595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63475C" w:rsidRPr="005A1518" w:rsidRDefault="0063475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6"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2"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22"/>
  </w:num>
  <w:num w:numId="5">
    <w:abstractNumId w:val="24"/>
  </w:num>
  <w:num w:numId="6">
    <w:abstractNumId w:val="18"/>
  </w:num>
  <w:num w:numId="7">
    <w:abstractNumId w:val="19"/>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3"/>
  </w:num>
  <w:num w:numId="12">
    <w:abstractNumId w:val="17"/>
  </w:num>
  <w:num w:numId="13">
    <w:abstractNumId w:val="11"/>
  </w:num>
  <w:num w:numId="14">
    <w:abstractNumId w:val="20"/>
  </w:num>
  <w:num w:numId="15">
    <w:abstractNumId w:val="5"/>
  </w:num>
  <w:num w:numId="16">
    <w:abstractNumId w:val="7"/>
  </w:num>
  <w:num w:numId="17">
    <w:abstractNumId w:val="0"/>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2"/>
  </w:num>
  <w:num w:numId="23">
    <w:abstractNumId w:val="2"/>
  </w:num>
  <w:num w:numId="24">
    <w:abstractNumId w:val="4"/>
  </w:num>
  <w:num w:numId="25">
    <w:abstractNumId w:val="23"/>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7F4B"/>
    <w:rsid w:val="0004198E"/>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24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72D6"/>
    <w:rsid w:val="000A0059"/>
    <w:rsid w:val="000A14E3"/>
    <w:rsid w:val="000A2ABB"/>
    <w:rsid w:val="000A37C3"/>
    <w:rsid w:val="000A38DA"/>
    <w:rsid w:val="000A44CE"/>
    <w:rsid w:val="000B0748"/>
    <w:rsid w:val="000B0FC6"/>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5D17"/>
    <w:rsid w:val="00106F18"/>
    <w:rsid w:val="00110128"/>
    <w:rsid w:val="0011196B"/>
    <w:rsid w:val="001143FB"/>
    <w:rsid w:val="00115CE8"/>
    <w:rsid w:val="0011606F"/>
    <w:rsid w:val="00117C68"/>
    <w:rsid w:val="00122D1A"/>
    <w:rsid w:val="0012624C"/>
    <w:rsid w:val="00126AE9"/>
    <w:rsid w:val="0013024B"/>
    <w:rsid w:val="00131C9F"/>
    <w:rsid w:val="00136B18"/>
    <w:rsid w:val="00137388"/>
    <w:rsid w:val="00137F96"/>
    <w:rsid w:val="00142C3C"/>
    <w:rsid w:val="00143BB6"/>
    <w:rsid w:val="00144CBE"/>
    <w:rsid w:val="00145366"/>
    <w:rsid w:val="00146697"/>
    <w:rsid w:val="00146D17"/>
    <w:rsid w:val="00151BBD"/>
    <w:rsid w:val="00152387"/>
    <w:rsid w:val="0015295F"/>
    <w:rsid w:val="00156067"/>
    <w:rsid w:val="00156C28"/>
    <w:rsid w:val="0016143E"/>
    <w:rsid w:val="00161BA7"/>
    <w:rsid w:val="001633A3"/>
    <w:rsid w:val="00164E20"/>
    <w:rsid w:val="001650AC"/>
    <w:rsid w:val="001655DD"/>
    <w:rsid w:val="00165747"/>
    <w:rsid w:val="00165F5E"/>
    <w:rsid w:val="0016668A"/>
    <w:rsid w:val="00166A8B"/>
    <w:rsid w:val="0016744E"/>
    <w:rsid w:val="00167597"/>
    <w:rsid w:val="00172082"/>
    <w:rsid w:val="00176AB2"/>
    <w:rsid w:val="00177250"/>
    <w:rsid w:val="00177882"/>
    <w:rsid w:val="00177A1E"/>
    <w:rsid w:val="00177C69"/>
    <w:rsid w:val="00180E2B"/>
    <w:rsid w:val="001830E7"/>
    <w:rsid w:val="00183A56"/>
    <w:rsid w:val="00183B65"/>
    <w:rsid w:val="00183C0A"/>
    <w:rsid w:val="00184926"/>
    <w:rsid w:val="00186A4D"/>
    <w:rsid w:val="00187140"/>
    <w:rsid w:val="00190B3D"/>
    <w:rsid w:val="001935C8"/>
    <w:rsid w:val="001943B1"/>
    <w:rsid w:val="001946C8"/>
    <w:rsid w:val="00195D43"/>
    <w:rsid w:val="001A04ED"/>
    <w:rsid w:val="001A120C"/>
    <w:rsid w:val="001A1322"/>
    <w:rsid w:val="001A1368"/>
    <w:rsid w:val="001A1439"/>
    <w:rsid w:val="001A2748"/>
    <w:rsid w:val="001A38EA"/>
    <w:rsid w:val="001A3ED2"/>
    <w:rsid w:val="001A45C7"/>
    <w:rsid w:val="001A7C3A"/>
    <w:rsid w:val="001A7E1D"/>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6EFA"/>
    <w:rsid w:val="001D7397"/>
    <w:rsid w:val="001D7DC1"/>
    <w:rsid w:val="001E023A"/>
    <w:rsid w:val="001E1B0F"/>
    <w:rsid w:val="001E3588"/>
    <w:rsid w:val="001E4C2F"/>
    <w:rsid w:val="001E5FBC"/>
    <w:rsid w:val="001E76BE"/>
    <w:rsid w:val="001F2BA2"/>
    <w:rsid w:val="001F5AB0"/>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F5B"/>
    <w:rsid w:val="00220C45"/>
    <w:rsid w:val="00223778"/>
    <w:rsid w:val="00224E84"/>
    <w:rsid w:val="002253C8"/>
    <w:rsid w:val="002267E7"/>
    <w:rsid w:val="00227BC3"/>
    <w:rsid w:val="00227F25"/>
    <w:rsid w:val="00231BFD"/>
    <w:rsid w:val="00232596"/>
    <w:rsid w:val="00234EDE"/>
    <w:rsid w:val="0023582E"/>
    <w:rsid w:val="002373EA"/>
    <w:rsid w:val="00237878"/>
    <w:rsid w:val="0024184C"/>
    <w:rsid w:val="00241C8F"/>
    <w:rsid w:val="002438ED"/>
    <w:rsid w:val="00244A9E"/>
    <w:rsid w:val="00245164"/>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88E"/>
    <w:rsid w:val="00287A6F"/>
    <w:rsid w:val="00290EE2"/>
    <w:rsid w:val="00292062"/>
    <w:rsid w:val="002932D2"/>
    <w:rsid w:val="00294DDB"/>
    <w:rsid w:val="00294DF3"/>
    <w:rsid w:val="002957B7"/>
    <w:rsid w:val="002A0435"/>
    <w:rsid w:val="002A0BC1"/>
    <w:rsid w:val="002A166A"/>
    <w:rsid w:val="002A1AA4"/>
    <w:rsid w:val="002A3287"/>
    <w:rsid w:val="002A3EC2"/>
    <w:rsid w:val="002A6400"/>
    <w:rsid w:val="002A6535"/>
    <w:rsid w:val="002A669D"/>
    <w:rsid w:val="002B071C"/>
    <w:rsid w:val="002B24D2"/>
    <w:rsid w:val="002B3EAE"/>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1BF"/>
    <w:rsid w:val="00304810"/>
    <w:rsid w:val="003055C3"/>
    <w:rsid w:val="003061FB"/>
    <w:rsid w:val="00306270"/>
    <w:rsid w:val="003075D3"/>
    <w:rsid w:val="0031008A"/>
    <w:rsid w:val="00310924"/>
    <w:rsid w:val="0031259B"/>
    <w:rsid w:val="00312AC2"/>
    <w:rsid w:val="003132CE"/>
    <w:rsid w:val="00314298"/>
    <w:rsid w:val="0031471E"/>
    <w:rsid w:val="003149C1"/>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779C"/>
    <w:rsid w:val="00337AC6"/>
    <w:rsid w:val="00343524"/>
    <w:rsid w:val="00343A18"/>
    <w:rsid w:val="0034476B"/>
    <w:rsid w:val="0034606E"/>
    <w:rsid w:val="00346913"/>
    <w:rsid w:val="003469B5"/>
    <w:rsid w:val="00346CE0"/>
    <w:rsid w:val="00354ABE"/>
    <w:rsid w:val="00356492"/>
    <w:rsid w:val="00357C6C"/>
    <w:rsid w:val="00360657"/>
    <w:rsid w:val="00362B12"/>
    <w:rsid w:val="003642CF"/>
    <w:rsid w:val="0036591D"/>
    <w:rsid w:val="00366AFE"/>
    <w:rsid w:val="00367B98"/>
    <w:rsid w:val="00367DBA"/>
    <w:rsid w:val="00370711"/>
    <w:rsid w:val="00371757"/>
    <w:rsid w:val="00372E81"/>
    <w:rsid w:val="00373F39"/>
    <w:rsid w:val="00374F73"/>
    <w:rsid w:val="0037530A"/>
    <w:rsid w:val="00375D4C"/>
    <w:rsid w:val="00375F30"/>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4AD"/>
    <w:rsid w:val="003A2C91"/>
    <w:rsid w:val="003A3623"/>
    <w:rsid w:val="003A3B51"/>
    <w:rsid w:val="003A40AD"/>
    <w:rsid w:val="003A5DC7"/>
    <w:rsid w:val="003A6174"/>
    <w:rsid w:val="003A62EB"/>
    <w:rsid w:val="003A6532"/>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415A"/>
    <w:rsid w:val="00406AE2"/>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2140"/>
    <w:rsid w:val="00453BB3"/>
    <w:rsid w:val="00453F94"/>
    <w:rsid w:val="004545A3"/>
    <w:rsid w:val="00454695"/>
    <w:rsid w:val="00454F4E"/>
    <w:rsid w:val="00455D5E"/>
    <w:rsid w:val="00457427"/>
    <w:rsid w:val="0045789E"/>
    <w:rsid w:val="00457C1C"/>
    <w:rsid w:val="004619FE"/>
    <w:rsid w:val="00462679"/>
    <w:rsid w:val="00462B45"/>
    <w:rsid w:val="00463574"/>
    <w:rsid w:val="00464762"/>
    <w:rsid w:val="00466057"/>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86DB6"/>
    <w:rsid w:val="00490499"/>
    <w:rsid w:val="00492273"/>
    <w:rsid w:val="00497AB8"/>
    <w:rsid w:val="004A2579"/>
    <w:rsid w:val="004A2EE3"/>
    <w:rsid w:val="004A4356"/>
    <w:rsid w:val="004A5EEF"/>
    <w:rsid w:val="004A7EC2"/>
    <w:rsid w:val="004B0B1D"/>
    <w:rsid w:val="004B32C2"/>
    <w:rsid w:val="004B3C41"/>
    <w:rsid w:val="004B6792"/>
    <w:rsid w:val="004C0738"/>
    <w:rsid w:val="004C0D20"/>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E1476"/>
    <w:rsid w:val="004E4946"/>
    <w:rsid w:val="004E5D38"/>
    <w:rsid w:val="004E603B"/>
    <w:rsid w:val="004E626B"/>
    <w:rsid w:val="004E6850"/>
    <w:rsid w:val="004E6C7D"/>
    <w:rsid w:val="004F0105"/>
    <w:rsid w:val="004F0C4A"/>
    <w:rsid w:val="004F13BD"/>
    <w:rsid w:val="004F3C4D"/>
    <w:rsid w:val="004F478F"/>
    <w:rsid w:val="004F489D"/>
    <w:rsid w:val="00501246"/>
    <w:rsid w:val="00502263"/>
    <w:rsid w:val="0050230D"/>
    <w:rsid w:val="0050364D"/>
    <w:rsid w:val="00503D17"/>
    <w:rsid w:val="00504D6E"/>
    <w:rsid w:val="0050598D"/>
    <w:rsid w:val="005116FB"/>
    <w:rsid w:val="00511D6F"/>
    <w:rsid w:val="00512576"/>
    <w:rsid w:val="00514B75"/>
    <w:rsid w:val="00515D44"/>
    <w:rsid w:val="00531AFF"/>
    <w:rsid w:val="00532875"/>
    <w:rsid w:val="00534305"/>
    <w:rsid w:val="0053691B"/>
    <w:rsid w:val="00536AEE"/>
    <w:rsid w:val="00537BA3"/>
    <w:rsid w:val="00537FF8"/>
    <w:rsid w:val="00540ED5"/>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8066B"/>
    <w:rsid w:val="0058099B"/>
    <w:rsid w:val="00580B98"/>
    <w:rsid w:val="00581784"/>
    <w:rsid w:val="005836A3"/>
    <w:rsid w:val="00583CBA"/>
    <w:rsid w:val="00584453"/>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7CF"/>
    <w:rsid w:val="005F3E9D"/>
    <w:rsid w:val="005F3FC6"/>
    <w:rsid w:val="005F4CFC"/>
    <w:rsid w:val="005F4DD3"/>
    <w:rsid w:val="005F75C4"/>
    <w:rsid w:val="006002BF"/>
    <w:rsid w:val="00600301"/>
    <w:rsid w:val="006008D1"/>
    <w:rsid w:val="00603CC2"/>
    <w:rsid w:val="006064F8"/>
    <w:rsid w:val="0060759A"/>
    <w:rsid w:val="006101CF"/>
    <w:rsid w:val="00611ADA"/>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475C"/>
    <w:rsid w:val="00636B91"/>
    <w:rsid w:val="006373FF"/>
    <w:rsid w:val="00637833"/>
    <w:rsid w:val="00641AC4"/>
    <w:rsid w:val="006423DF"/>
    <w:rsid w:val="0064541C"/>
    <w:rsid w:val="00646237"/>
    <w:rsid w:val="00646A6F"/>
    <w:rsid w:val="00653397"/>
    <w:rsid w:val="006535C3"/>
    <w:rsid w:val="00653BA7"/>
    <w:rsid w:val="006553CD"/>
    <w:rsid w:val="006559F5"/>
    <w:rsid w:val="0065752A"/>
    <w:rsid w:val="00657CE4"/>
    <w:rsid w:val="00660C99"/>
    <w:rsid w:val="00661782"/>
    <w:rsid w:val="00662C11"/>
    <w:rsid w:val="0066570F"/>
    <w:rsid w:val="00672822"/>
    <w:rsid w:val="006729D2"/>
    <w:rsid w:val="00673B07"/>
    <w:rsid w:val="00673BC6"/>
    <w:rsid w:val="00674D70"/>
    <w:rsid w:val="006775B3"/>
    <w:rsid w:val="00684808"/>
    <w:rsid w:val="0068483E"/>
    <w:rsid w:val="00685B85"/>
    <w:rsid w:val="00687967"/>
    <w:rsid w:val="00690F72"/>
    <w:rsid w:val="00694B7D"/>
    <w:rsid w:val="00695FE4"/>
    <w:rsid w:val="006A0F95"/>
    <w:rsid w:val="006A23BF"/>
    <w:rsid w:val="006A427F"/>
    <w:rsid w:val="006A46ED"/>
    <w:rsid w:val="006A516C"/>
    <w:rsid w:val="006A6B80"/>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11D2"/>
    <w:rsid w:val="00721A37"/>
    <w:rsid w:val="0072232C"/>
    <w:rsid w:val="00725676"/>
    <w:rsid w:val="007262F0"/>
    <w:rsid w:val="00727BE9"/>
    <w:rsid w:val="007314F1"/>
    <w:rsid w:val="00731BE9"/>
    <w:rsid w:val="00731E2B"/>
    <w:rsid w:val="00733C32"/>
    <w:rsid w:val="007366D2"/>
    <w:rsid w:val="00736B34"/>
    <w:rsid w:val="007420D7"/>
    <w:rsid w:val="00745145"/>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502"/>
    <w:rsid w:val="00782847"/>
    <w:rsid w:val="00783777"/>
    <w:rsid w:val="00783D20"/>
    <w:rsid w:val="00785232"/>
    <w:rsid w:val="0078549A"/>
    <w:rsid w:val="007862D0"/>
    <w:rsid w:val="00786300"/>
    <w:rsid w:val="00787100"/>
    <w:rsid w:val="00787CDA"/>
    <w:rsid w:val="00791047"/>
    <w:rsid w:val="0079247D"/>
    <w:rsid w:val="00794F2D"/>
    <w:rsid w:val="007954D3"/>
    <w:rsid w:val="00796159"/>
    <w:rsid w:val="00797AAD"/>
    <w:rsid w:val="007A2F02"/>
    <w:rsid w:val="007A5127"/>
    <w:rsid w:val="007A5C51"/>
    <w:rsid w:val="007A68C0"/>
    <w:rsid w:val="007B12C5"/>
    <w:rsid w:val="007B18E8"/>
    <w:rsid w:val="007B1C32"/>
    <w:rsid w:val="007B25FF"/>
    <w:rsid w:val="007B2A03"/>
    <w:rsid w:val="007B2D5B"/>
    <w:rsid w:val="007B41D7"/>
    <w:rsid w:val="007B470C"/>
    <w:rsid w:val="007B70B5"/>
    <w:rsid w:val="007C0DB7"/>
    <w:rsid w:val="007C1A7D"/>
    <w:rsid w:val="007C1F6C"/>
    <w:rsid w:val="007C4094"/>
    <w:rsid w:val="007C45C5"/>
    <w:rsid w:val="007C608D"/>
    <w:rsid w:val="007D2317"/>
    <w:rsid w:val="007D29EC"/>
    <w:rsid w:val="007D50AE"/>
    <w:rsid w:val="007D516C"/>
    <w:rsid w:val="007E1EA6"/>
    <w:rsid w:val="007E2FDE"/>
    <w:rsid w:val="007E4C1F"/>
    <w:rsid w:val="007E50CC"/>
    <w:rsid w:val="007E6851"/>
    <w:rsid w:val="007E6943"/>
    <w:rsid w:val="007F0204"/>
    <w:rsid w:val="007F0E24"/>
    <w:rsid w:val="007F15FD"/>
    <w:rsid w:val="007F3879"/>
    <w:rsid w:val="007F5C3C"/>
    <w:rsid w:val="007F5C58"/>
    <w:rsid w:val="007F6449"/>
    <w:rsid w:val="007F6674"/>
    <w:rsid w:val="00801CA5"/>
    <w:rsid w:val="0080630B"/>
    <w:rsid w:val="00806AB5"/>
    <w:rsid w:val="00807142"/>
    <w:rsid w:val="008074E3"/>
    <w:rsid w:val="00807802"/>
    <w:rsid w:val="0080799C"/>
    <w:rsid w:val="00810C18"/>
    <w:rsid w:val="00814421"/>
    <w:rsid w:val="00814AFC"/>
    <w:rsid w:val="00814B22"/>
    <w:rsid w:val="00817B14"/>
    <w:rsid w:val="00822862"/>
    <w:rsid w:val="0082350A"/>
    <w:rsid w:val="00823765"/>
    <w:rsid w:val="00824346"/>
    <w:rsid w:val="0082597B"/>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2BA6"/>
    <w:rsid w:val="0085308E"/>
    <w:rsid w:val="0085318D"/>
    <w:rsid w:val="008547B4"/>
    <w:rsid w:val="008565FB"/>
    <w:rsid w:val="008577FA"/>
    <w:rsid w:val="00862580"/>
    <w:rsid w:val="00862745"/>
    <w:rsid w:val="00862834"/>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E41"/>
    <w:rsid w:val="0089734D"/>
    <w:rsid w:val="008A0A32"/>
    <w:rsid w:val="008A0D08"/>
    <w:rsid w:val="008A1056"/>
    <w:rsid w:val="008A3637"/>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88"/>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995"/>
    <w:rsid w:val="00965DED"/>
    <w:rsid w:val="00966814"/>
    <w:rsid w:val="00970D58"/>
    <w:rsid w:val="00973167"/>
    <w:rsid w:val="00980174"/>
    <w:rsid w:val="00981A42"/>
    <w:rsid w:val="00985A6C"/>
    <w:rsid w:val="00991E45"/>
    <w:rsid w:val="009921E3"/>
    <w:rsid w:val="0099282E"/>
    <w:rsid w:val="00993596"/>
    <w:rsid w:val="009A00EB"/>
    <w:rsid w:val="009A01FD"/>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11259"/>
    <w:rsid w:val="00A12B76"/>
    <w:rsid w:val="00A13FC8"/>
    <w:rsid w:val="00A14369"/>
    <w:rsid w:val="00A154D5"/>
    <w:rsid w:val="00A15993"/>
    <w:rsid w:val="00A2067E"/>
    <w:rsid w:val="00A20B99"/>
    <w:rsid w:val="00A21F19"/>
    <w:rsid w:val="00A229AC"/>
    <w:rsid w:val="00A23E8B"/>
    <w:rsid w:val="00A2429F"/>
    <w:rsid w:val="00A25225"/>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1560"/>
    <w:rsid w:val="00A41FB2"/>
    <w:rsid w:val="00A43105"/>
    <w:rsid w:val="00A43A02"/>
    <w:rsid w:val="00A468F1"/>
    <w:rsid w:val="00A46F10"/>
    <w:rsid w:val="00A471D7"/>
    <w:rsid w:val="00A47CEA"/>
    <w:rsid w:val="00A5065C"/>
    <w:rsid w:val="00A541ED"/>
    <w:rsid w:val="00A5551D"/>
    <w:rsid w:val="00A556E0"/>
    <w:rsid w:val="00A562DC"/>
    <w:rsid w:val="00A56E11"/>
    <w:rsid w:val="00A56E9B"/>
    <w:rsid w:val="00A56F27"/>
    <w:rsid w:val="00A57518"/>
    <w:rsid w:val="00A57E77"/>
    <w:rsid w:val="00A60C80"/>
    <w:rsid w:val="00A61231"/>
    <w:rsid w:val="00A613FE"/>
    <w:rsid w:val="00A66F1F"/>
    <w:rsid w:val="00A71824"/>
    <w:rsid w:val="00A718EE"/>
    <w:rsid w:val="00A73448"/>
    <w:rsid w:val="00A76C0A"/>
    <w:rsid w:val="00A82EF2"/>
    <w:rsid w:val="00A8518E"/>
    <w:rsid w:val="00A86F1C"/>
    <w:rsid w:val="00A9174A"/>
    <w:rsid w:val="00A92A07"/>
    <w:rsid w:val="00A93054"/>
    <w:rsid w:val="00A9317F"/>
    <w:rsid w:val="00A93A17"/>
    <w:rsid w:val="00A94B68"/>
    <w:rsid w:val="00A969CC"/>
    <w:rsid w:val="00A96C8D"/>
    <w:rsid w:val="00A9708B"/>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789"/>
    <w:rsid w:val="00AD3D79"/>
    <w:rsid w:val="00AD4417"/>
    <w:rsid w:val="00AD48AA"/>
    <w:rsid w:val="00AD5B91"/>
    <w:rsid w:val="00AD5C75"/>
    <w:rsid w:val="00AD6AEF"/>
    <w:rsid w:val="00AE0055"/>
    <w:rsid w:val="00AE091D"/>
    <w:rsid w:val="00AE3B88"/>
    <w:rsid w:val="00AE4C8F"/>
    <w:rsid w:val="00AE5675"/>
    <w:rsid w:val="00AE57EC"/>
    <w:rsid w:val="00AE64F9"/>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0BDA"/>
    <w:rsid w:val="00B111A5"/>
    <w:rsid w:val="00B117F2"/>
    <w:rsid w:val="00B13379"/>
    <w:rsid w:val="00B13C6F"/>
    <w:rsid w:val="00B14D75"/>
    <w:rsid w:val="00B15DBA"/>
    <w:rsid w:val="00B16A95"/>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52FE"/>
    <w:rsid w:val="00B65A0A"/>
    <w:rsid w:val="00B65CF6"/>
    <w:rsid w:val="00B65FCF"/>
    <w:rsid w:val="00B66C55"/>
    <w:rsid w:val="00B700CC"/>
    <w:rsid w:val="00B70D5E"/>
    <w:rsid w:val="00B7213C"/>
    <w:rsid w:val="00B7247E"/>
    <w:rsid w:val="00B74B38"/>
    <w:rsid w:val="00B758FC"/>
    <w:rsid w:val="00B762A0"/>
    <w:rsid w:val="00B76FBA"/>
    <w:rsid w:val="00B77E56"/>
    <w:rsid w:val="00B80371"/>
    <w:rsid w:val="00B8269F"/>
    <w:rsid w:val="00B837AE"/>
    <w:rsid w:val="00B83EED"/>
    <w:rsid w:val="00B85597"/>
    <w:rsid w:val="00B85A89"/>
    <w:rsid w:val="00B868AD"/>
    <w:rsid w:val="00B86DD0"/>
    <w:rsid w:val="00B90822"/>
    <w:rsid w:val="00B90DFE"/>
    <w:rsid w:val="00B91B04"/>
    <w:rsid w:val="00B91C8A"/>
    <w:rsid w:val="00B9742D"/>
    <w:rsid w:val="00BA131A"/>
    <w:rsid w:val="00BA2274"/>
    <w:rsid w:val="00BB0042"/>
    <w:rsid w:val="00BB0BAA"/>
    <w:rsid w:val="00BB1EA2"/>
    <w:rsid w:val="00BB480B"/>
    <w:rsid w:val="00BB4E62"/>
    <w:rsid w:val="00BB55EA"/>
    <w:rsid w:val="00BB6326"/>
    <w:rsid w:val="00BB7389"/>
    <w:rsid w:val="00BB7D03"/>
    <w:rsid w:val="00BC1411"/>
    <w:rsid w:val="00BC31E7"/>
    <w:rsid w:val="00BC384D"/>
    <w:rsid w:val="00BC3E8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20E6"/>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178"/>
    <w:rsid w:val="00C446A5"/>
    <w:rsid w:val="00C45150"/>
    <w:rsid w:val="00C46737"/>
    <w:rsid w:val="00C52004"/>
    <w:rsid w:val="00C56C9E"/>
    <w:rsid w:val="00C62D9D"/>
    <w:rsid w:val="00C6333E"/>
    <w:rsid w:val="00C633A8"/>
    <w:rsid w:val="00C64DE5"/>
    <w:rsid w:val="00C65AAE"/>
    <w:rsid w:val="00C66A4D"/>
    <w:rsid w:val="00C703A0"/>
    <w:rsid w:val="00C7141D"/>
    <w:rsid w:val="00C72945"/>
    <w:rsid w:val="00C75E3A"/>
    <w:rsid w:val="00C77378"/>
    <w:rsid w:val="00C77C68"/>
    <w:rsid w:val="00C77E1B"/>
    <w:rsid w:val="00C82E0E"/>
    <w:rsid w:val="00C82FA2"/>
    <w:rsid w:val="00C85115"/>
    <w:rsid w:val="00C86896"/>
    <w:rsid w:val="00C86AE5"/>
    <w:rsid w:val="00C86B0C"/>
    <w:rsid w:val="00C87C40"/>
    <w:rsid w:val="00C90148"/>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7F6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2973"/>
    <w:rsid w:val="00CF4607"/>
    <w:rsid w:val="00CF5CC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45636"/>
    <w:rsid w:val="00D51DD0"/>
    <w:rsid w:val="00D5265D"/>
    <w:rsid w:val="00D52D6B"/>
    <w:rsid w:val="00D60415"/>
    <w:rsid w:val="00D610AA"/>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4C8"/>
    <w:rsid w:val="00D84DE0"/>
    <w:rsid w:val="00D854E6"/>
    <w:rsid w:val="00D85E59"/>
    <w:rsid w:val="00D90CAE"/>
    <w:rsid w:val="00D9189D"/>
    <w:rsid w:val="00D93A48"/>
    <w:rsid w:val="00D96FBA"/>
    <w:rsid w:val="00D97622"/>
    <w:rsid w:val="00DA1B53"/>
    <w:rsid w:val="00DA1FCE"/>
    <w:rsid w:val="00DA2048"/>
    <w:rsid w:val="00DA239C"/>
    <w:rsid w:val="00DA433D"/>
    <w:rsid w:val="00DA58AF"/>
    <w:rsid w:val="00DA7141"/>
    <w:rsid w:val="00DA744D"/>
    <w:rsid w:val="00DA7DEB"/>
    <w:rsid w:val="00DB14CA"/>
    <w:rsid w:val="00DB3228"/>
    <w:rsid w:val="00DB3721"/>
    <w:rsid w:val="00DB3D04"/>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40A6"/>
    <w:rsid w:val="00E147F3"/>
    <w:rsid w:val="00E15447"/>
    <w:rsid w:val="00E15B7B"/>
    <w:rsid w:val="00E167D8"/>
    <w:rsid w:val="00E16ACD"/>
    <w:rsid w:val="00E20773"/>
    <w:rsid w:val="00E2107F"/>
    <w:rsid w:val="00E22628"/>
    <w:rsid w:val="00E22EA4"/>
    <w:rsid w:val="00E23059"/>
    <w:rsid w:val="00E231E0"/>
    <w:rsid w:val="00E233A4"/>
    <w:rsid w:val="00E27DCB"/>
    <w:rsid w:val="00E30352"/>
    <w:rsid w:val="00E33146"/>
    <w:rsid w:val="00E374D1"/>
    <w:rsid w:val="00E37F50"/>
    <w:rsid w:val="00E40942"/>
    <w:rsid w:val="00E44C1D"/>
    <w:rsid w:val="00E50D80"/>
    <w:rsid w:val="00E50E6F"/>
    <w:rsid w:val="00E51035"/>
    <w:rsid w:val="00E5218A"/>
    <w:rsid w:val="00E53438"/>
    <w:rsid w:val="00E539B3"/>
    <w:rsid w:val="00E55EC8"/>
    <w:rsid w:val="00E56469"/>
    <w:rsid w:val="00E56D02"/>
    <w:rsid w:val="00E57209"/>
    <w:rsid w:val="00E5727D"/>
    <w:rsid w:val="00E57FAB"/>
    <w:rsid w:val="00E670D3"/>
    <w:rsid w:val="00E713A7"/>
    <w:rsid w:val="00E72404"/>
    <w:rsid w:val="00E72FF6"/>
    <w:rsid w:val="00E73990"/>
    <w:rsid w:val="00E74A15"/>
    <w:rsid w:val="00E7567F"/>
    <w:rsid w:val="00E7617E"/>
    <w:rsid w:val="00E8184B"/>
    <w:rsid w:val="00E81F3E"/>
    <w:rsid w:val="00E85807"/>
    <w:rsid w:val="00E86211"/>
    <w:rsid w:val="00E86ACB"/>
    <w:rsid w:val="00E900E0"/>
    <w:rsid w:val="00E90628"/>
    <w:rsid w:val="00E9122B"/>
    <w:rsid w:val="00E93CFE"/>
    <w:rsid w:val="00E94580"/>
    <w:rsid w:val="00E953B9"/>
    <w:rsid w:val="00EA0D43"/>
    <w:rsid w:val="00EA0EBB"/>
    <w:rsid w:val="00EA1619"/>
    <w:rsid w:val="00EA2EB1"/>
    <w:rsid w:val="00EA49CE"/>
    <w:rsid w:val="00EA4CBA"/>
    <w:rsid w:val="00EA6CD3"/>
    <w:rsid w:val="00EA7EDF"/>
    <w:rsid w:val="00EB184B"/>
    <w:rsid w:val="00EB27FB"/>
    <w:rsid w:val="00EB47F3"/>
    <w:rsid w:val="00EC03E6"/>
    <w:rsid w:val="00EC15B7"/>
    <w:rsid w:val="00EC218F"/>
    <w:rsid w:val="00EC53D6"/>
    <w:rsid w:val="00ED053C"/>
    <w:rsid w:val="00ED0911"/>
    <w:rsid w:val="00ED0A46"/>
    <w:rsid w:val="00ED1105"/>
    <w:rsid w:val="00ED18C9"/>
    <w:rsid w:val="00ED2979"/>
    <w:rsid w:val="00ED29D2"/>
    <w:rsid w:val="00ED377A"/>
    <w:rsid w:val="00ED39FF"/>
    <w:rsid w:val="00ED4255"/>
    <w:rsid w:val="00ED5CF7"/>
    <w:rsid w:val="00ED603E"/>
    <w:rsid w:val="00EE1650"/>
    <w:rsid w:val="00EE44FE"/>
    <w:rsid w:val="00EE4A54"/>
    <w:rsid w:val="00EE4C51"/>
    <w:rsid w:val="00EE59DE"/>
    <w:rsid w:val="00EE5F2B"/>
    <w:rsid w:val="00EE61BD"/>
    <w:rsid w:val="00EE7BA0"/>
    <w:rsid w:val="00EE7F7D"/>
    <w:rsid w:val="00EF2696"/>
    <w:rsid w:val="00EF55B6"/>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1A04"/>
    <w:rsid w:val="00F42208"/>
    <w:rsid w:val="00F449A8"/>
    <w:rsid w:val="00F44B3E"/>
    <w:rsid w:val="00F509C9"/>
    <w:rsid w:val="00F51164"/>
    <w:rsid w:val="00F5297D"/>
    <w:rsid w:val="00F53042"/>
    <w:rsid w:val="00F53217"/>
    <w:rsid w:val="00F53508"/>
    <w:rsid w:val="00F53B91"/>
    <w:rsid w:val="00F542FA"/>
    <w:rsid w:val="00F544F1"/>
    <w:rsid w:val="00F5586F"/>
    <w:rsid w:val="00F64D33"/>
    <w:rsid w:val="00F652EB"/>
    <w:rsid w:val="00F65BFF"/>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3376"/>
    <w:rsid w:val="00FB66E5"/>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s://www.vid.gov.lv/lv/statistika" TargetMode="External"/><Relationship Id="rId18"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http://eur-lex.europa.eu/eli/reg/2014/651/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61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fontTable" Target="fontTable.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jsessionid=3FCFE9F9814714B6A5445FE9C58E7902?text=&amp;docid=211287&amp;pageIndex=0&amp;doclang=LV&amp;mode=lst&amp;dir=&amp;occ=first&amp;part=1&amp;cid=93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AD4B-C1AA-47C1-92C7-0B2C915A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13</Pages>
  <Words>16675</Words>
  <Characters>9506</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91</cp:revision>
  <cp:lastPrinted>2020-05-15T10:54:00Z</cp:lastPrinted>
  <dcterms:created xsi:type="dcterms:W3CDTF">2020-06-25T09:10:00Z</dcterms:created>
  <dcterms:modified xsi:type="dcterms:W3CDTF">2020-11-10T07:53:00Z</dcterms:modified>
</cp:coreProperties>
</file>