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2D7D2336" w14:textId="1B3F9CA4" w:rsidR="00310924" w:rsidRPr="008F2749" w:rsidRDefault="00032471" w:rsidP="33075C32">
      <w:pPr>
        <w:contextualSpacing/>
        <w:jc w:val="center"/>
        <w:rPr>
          <w:b/>
          <w:bCs/>
          <w:sz w:val="28"/>
          <w:szCs w:val="28"/>
          <w:lang w:val="lv-LV"/>
        </w:rPr>
      </w:pPr>
      <w:bookmarkStart w:id="0" w:name="OLE_LINK3"/>
      <w:bookmarkStart w:id="1" w:name="OLE_LINK1"/>
      <w:bookmarkStart w:id="2" w:name="OLE_LINK2"/>
      <w:r w:rsidRPr="25DB14D4">
        <w:rPr>
          <w:b/>
          <w:bCs/>
          <w:sz w:val="26"/>
          <w:szCs w:val="26"/>
          <w:lang w:val="lv-LV"/>
        </w:rPr>
        <w:t xml:space="preserve">Ministru kabineta </w:t>
      </w:r>
      <w:r w:rsidR="003C6FFE" w:rsidRPr="25DB14D4">
        <w:rPr>
          <w:b/>
          <w:bCs/>
          <w:sz w:val="26"/>
          <w:szCs w:val="26"/>
          <w:lang w:val="lv-LV"/>
        </w:rPr>
        <w:t>noteikum</w:t>
      </w:r>
      <w:r w:rsidR="00470DB2" w:rsidRPr="25DB14D4">
        <w:rPr>
          <w:b/>
          <w:bCs/>
          <w:sz w:val="26"/>
          <w:szCs w:val="26"/>
          <w:lang w:val="lv-LV"/>
        </w:rPr>
        <w:t>u</w:t>
      </w:r>
      <w:r w:rsidRPr="25DB14D4">
        <w:rPr>
          <w:b/>
          <w:bCs/>
          <w:sz w:val="26"/>
          <w:szCs w:val="26"/>
          <w:lang w:val="lv-LV"/>
        </w:rPr>
        <w:t xml:space="preserve"> </w:t>
      </w:r>
      <w:r w:rsidR="0061357B" w:rsidRPr="25DB14D4">
        <w:rPr>
          <w:b/>
          <w:bCs/>
          <w:sz w:val="26"/>
          <w:szCs w:val="26"/>
          <w:lang w:val="lv-LV"/>
        </w:rPr>
        <w:t>projekta</w:t>
      </w:r>
      <w:r w:rsidR="003C6FFE" w:rsidRPr="25DB14D4">
        <w:rPr>
          <w:b/>
          <w:bCs/>
          <w:sz w:val="26"/>
          <w:szCs w:val="26"/>
          <w:lang w:val="lv-LV"/>
        </w:rPr>
        <w:t xml:space="preserve"> </w:t>
      </w:r>
      <w:r w:rsidR="003D3CA2" w:rsidRPr="25DB14D4">
        <w:rPr>
          <w:b/>
          <w:bCs/>
          <w:sz w:val="26"/>
          <w:szCs w:val="26"/>
          <w:lang w:val="lv-LV"/>
        </w:rPr>
        <w:t>“</w:t>
      </w:r>
      <w:r w:rsidR="06E95AE8" w:rsidRPr="25DB14D4">
        <w:rPr>
          <w:b/>
          <w:bCs/>
          <w:sz w:val="26"/>
          <w:szCs w:val="26"/>
          <w:lang w:val="lv-LV"/>
        </w:rPr>
        <w:t xml:space="preserve">Grozījumi </w:t>
      </w:r>
      <w:r w:rsidR="06E95AE8" w:rsidRPr="25DB14D4">
        <w:rPr>
          <w:rFonts w:eastAsia="Times New Roman"/>
          <w:b/>
          <w:bCs/>
          <w:sz w:val="26"/>
          <w:szCs w:val="26"/>
          <w:lang w:val="lv-LV"/>
        </w:rPr>
        <w:t>Ministru kabineta 2020.gada 10.novembra noteikumos Nr.675</w:t>
      </w:r>
      <w:r w:rsidR="4CA2E079" w:rsidRPr="25DB14D4">
        <w:rPr>
          <w:rFonts w:eastAsia="Times New Roman"/>
          <w:b/>
          <w:bCs/>
          <w:sz w:val="26"/>
          <w:szCs w:val="26"/>
          <w:lang w:val="lv-LV"/>
        </w:rPr>
        <w:t xml:space="preserve"> “</w:t>
      </w:r>
      <w:r w:rsidR="7FC6392A" w:rsidRPr="25DB14D4">
        <w:rPr>
          <w:b/>
          <w:bCs/>
          <w:sz w:val="26"/>
          <w:szCs w:val="26"/>
          <w:lang w:val="lv-LV"/>
        </w:rPr>
        <w:t>N</w:t>
      </w:r>
      <w:r w:rsidR="7FC6392A" w:rsidRPr="25DB14D4">
        <w:rPr>
          <w:rFonts w:eastAsia="Times New Roman"/>
          <w:b/>
          <w:bCs/>
          <w:sz w:val="26"/>
          <w:szCs w:val="26"/>
          <w:lang w:val="lv-LV"/>
        </w:rPr>
        <w:t>oteikumi par atbalst</w:t>
      </w:r>
      <w:r w:rsidR="673569EA" w:rsidRPr="25DB14D4">
        <w:rPr>
          <w:rFonts w:eastAsia="Times New Roman"/>
          <w:b/>
          <w:bCs/>
          <w:sz w:val="26"/>
          <w:szCs w:val="26"/>
          <w:lang w:val="lv-LV"/>
        </w:rPr>
        <w:t>a sniegšanu</w:t>
      </w:r>
      <w:r w:rsidR="7FC6392A" w:rsidRPr="25DB14D4">
        <w:rPr>
          <w:rFonts w:eastAsia="Times New Roman"/>
          <w:b/>
          <w:bCs/>
          <w:sz w:val="26"/>
          <w:szCs w:val="26"/>
          <w:lang w:val="lv-LV"/>
        </w:rPr>
        <w:t xml:space="preserve"> nodokļu maksātājiem to darbības turpināšanai </w:t>
      </w:r>
      <w:proofErr w:type="spellStart"/>
      <w:r w:rsidR="1322E681" w:rsidRPr="25DB14D4">
        <w:rPr>
          <w:rFonts w:eastAsia="Times New Roman"/>
          <w:b/>
          <w:bCs/>
          <w:sz w:val="26"/>
          <w:szCs w:val="26"/>
          <w:lang w:val="lv-LV"/>
        </w:rPr>
        <w:t>Covid</w:t>
      </w:r>
      <w:proofErr w:type="spellEnd"/>
      <w:r w:rsidR="1322E681" w:rsidRPr="25DB14D4">
        <w:rPr>
          <w:rFonts w:eastAsia="Times New Roman"/>
          <w:b/>
          <w:bCs/>
          <w:sz w:val="26"/>
          <w:szCs w:val="26"/>
          <w:lang w:val="lv-LV"/>
        </w:rPr>
        <w:t xml:space="preserve"> –19 krīzes</w:t>
      </w:r>
      <w:r w:rsidR="16059B35" w:rsidRPr="25DB14D4">
        <w:rPr>
          <w:rFonts w:eastAsia="Times New Roman"/>
          <w:b/>
          <w:bCs/>
          <w:sz w:val="26"/>
          <w:szCs w:val="26"/>
          <w:lang w:val="lv-LV"/>
        </w:rPr>
        <w:t xml:space="preserve"> apstākļos</w:t>
      </w:r>
      <w:r w:rsidR="00BD1CFF" w:rsidRPr="25DB14D4">
        <w:rPr>
          <w:rFonts w:eastAsia="Times New Roman"/>
          <w:b/>
          <w:bCs/>
          <w:sz w:val="26"/>
          <w:szCs w:val="26"/>
          <w:lang w:val="lv-LV"/>
        </w:rPr>
        <w:t>”</w:t>
      </w:r>
      <w:r w:rsidR="003C585E" w:rsidRPr="25DB14D4">
        <w:rPr>
          <w:rFonts w:eastAsia="Times New Roman"/>
          <w:b/>
          <w:bCs/>
          <w:sz w:val="26"/>
          <w:szCs w:val="26"/>
          <w:lang w:val="lv-LV"/>
        </w:rPr>
        <w:t xml:space="preserve"> </w:t>
      </w:r>
      <w:r w:rsidRPr="25DB14D4">
        <w:rPr>
          <w:rFonts w:eastAsia="Times New Roman"/>
          <w:b/>
          <w:bCs/>
          <w:sz w:val="26"/>
          <w:szCs w:val="26"/>
          <w:lang w:val="lv-LV"/>
        </w:rPr>
        <w:t>sākotnējās ietekmes novērtējuma ziņojums (anotāc</w:t>
      </w:r>
      <w:r w:rsidRPr="25DB14D4">
        <w:rPr>
          <w:b/>
          <w:bCs/>
          <w:sz w:val="26"/>
          <w:szCs w:val="26"/>
          <w:lang w:val="lv-LV"/>
        </w:rPr>
        <w:t>ija)</w:t>
      </w:r>
      <w:bookmarkStart w:id="3" w:name="_Hlk56439641"/>
      <w:bookmarkEnd w:id="3"/>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76E9C80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797F7E" w14:paraId="7C463F41" w14:textId="77777777" w:rsidTr="76E9C80D">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6E9C80D">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39B6C3ED" w14:textId="79DD8D7A" w:rsidR="00A80D9B" w:rsidRPr="00A80D9B" w:rsidRDefault="765EF748" w:rsidP="33075C32">
            <w:pPr>
              <w:contextualSpacing/>
              <w:jc w:val="both"/>
              <w:rPr>
                <w:sz w:val="26"/>
                <w:szCs w:val="26"/>
                <w:lang w:val="lv-LV"/>
              </w:rPr>
            </w:pPr>
            <w:bookmarkStart w:id="4" w:name="_Hlk39127435"/>
            <w:bookmarkEnd w:id="4"/>
            <w:r w:rsidRPr="76E9C80D">
              <w:rPr>
                <w:sz w:val="26"/>
                <w:szCs w:val="26"/>
                <w:lang w:val="lv-LV"/>
              </w:rPr>
              <w:t xml:space="preserve">Noteikumu projekta mērķis ir precizēt Ministru kabineta 2020.gada 10.novembra noteikumos Nr.675 “Noteikumi par atbalsta sniegšanu nodokļu maksātājiem to darbības turpināšanai </w:t>
            </w:r>
            <w:proofErr w:type="spellStart"/>
            <w:r w:rsidRPr="76E9C80D">
              <w:rPr>
                <w:sz w:val="26"/>
                <w:szCs w:val="26"/>
                <w:lang w:val="lv-LV"/>
              </w:rPr>
              <w:t>Covid</w:t>
            </w:r>
            <w:proofErr w:type="spellEnd"/>
            <w:r w:rsidRPr="76E9C80D">
              <w:rPr>
                <w:sz w:val="26"/>
                <w:szCs w:val="26"/>
                <w:lang w:val="lv-LV"/>
              </w:rPr>
              <w:t xml:space="preserve"> –</w:t>
            </w:r>
            <w:r w:rsidR="73FF65A0" w:rsidRPr="76E9C80D">
              <w:rPr>
                <w:sz w:val="26"/>
                <w:szCs w:val="26"/>
                <w:lang w:val="lv-LV"/>
              </w:rPr>
              <w:t xml:space="preserve"> </w:t>
            </w:r>
            <w:r w:rsidRPr="76E9C80D">
              <w:rPr>
                <w:sz w:val="26"/>
                <w:szCs w:val="26"/>
                <w:lang w:val="lv-LV"/>
              </w:rPr>
              <w:t xml:space="preserve">19 krīzes apstākļos” noteiktos </w:t>
            </w:r>
            <w:r w:rsidR="673C6325" w:rsidRPr="76E9C80D">
              <w:rPr>
                <w:sz w:val="26"/>
                <w:szCs w:val="26"/>
                <w:lang w:val="lv-LV"/>
              </w:rPr>
              <w:t xml:space="preserve">atbalsta </w:t>
            </w:r>
            <w:r w:rsidR="69F832FB" w:rsidRPr="76E9C80D">
              <w:rPr>
                <w:sz w:val="26"/>
                <w:szCs w:val="26"/>
                <w:lang w:val="lv-LV"/>
              </w:rPr>
              <w:t xml:space="preserve">pieteikšanas, aprēķināšanas un saņemšanas nosacījumus, </w:t>
            </w:r>
            <w:r w:rsidR="3C74DE69" w:rsidRPr="76E9C80D">
              <w:rPr>
                <w:sz w:val="26"/>
                <w:szCs w:val="26"/>
                <w:lang w:val="lv-LV"/>
              </w:rPr>
              <w:t>padarot tos piemērotājiem saprotamākus,</w:t>
            </w:r>
            <w:r w:rsidR="21BF3970" w:rsidRPr="76E9C80D">
              <w:rPr>
                <w:sz w:val="26"/>
                <w:szCs w:val="26"/>
                <w:lang w:val="lv-LV"/>
              </w:rPr>
              <w:t xml:space="preserve"> vienlaikus  izslēdzot atbalstu par dīk</w:t>
            </w:r>
            <w:r w:rsidR="0BEAAA1F" w:rsidRPr="76E9C80D">
              <w:rPr>
                <w:sz w:val="26"/>
                <w:szCs w:val="26"/>
                <w:lang w:val="lv-LV"/>
              </w:rPr>
              <w:t>s</w:t>
            </w:r>
            <w:r w:rsidR="21BF3970" w:rsidRPr="76E9C80D">
              <w:rPr>
                <w:sz w:val="26"/>
                <w:szCs w:val="26"/>
                <w:lang w:val="lv-LV"/>
              </w:rPr>
              <w:t xml:space="preserve">tāvi darbiniekiem, </w:t>
            </w:r>
            <w:proofErr w:type="spellStart"/>
            <w:r w:rsidR="21BF3970" w:rsidRPr="76E9C80D">
              <w:rPr>
                <w:sz w:val="26"/>
                <w:szCs w:val="26"/>
                <w:lang w:val="lv-LV"/>
              </w:rPr>
              <w:t>pašnodarbinātām</w:t>
            </w:r>
            <w:proofErr w:type="spellEnd"/>
            <w:r w:rsidR="21BF3970" w:rsidRPr="76E9C80D">
              <w:rPr>
                <w:sz w:val="26"/>
                <w:szCs w:val="26"/>
                <w:lang w:val="lv-LV"/>
              </w:rPr>
              <w:t xml:space="preserve"> personām </w:t>
            </w:r>
            <w:r w:rsidR="754CE384" w:rsidRPr="76E9C80D">
              <w:rPr>
                <w:sz w:val="26"/>
                <w:szCs w:val="26"/>
                <w:lang w:val="lv-LV"/>
              </w:rPr>
              <w:t>kā arī</w:t>
            </w:r>
            <w:r w:rsidR="21BF3970" w:rsidRPr="76E9C80D">
              <w:rPr>
                <w:sz w:val="26"/>
                <w:szCs w:val="26"/>
                <w:lang w:val="lv-LV"/>
              </w:rPr>
              <w:t xml:space="preserve"> </w:t>
            </w:r>
            <w:proofErr w:type="spellStart"/>
            <w:r w:rsidR="0A9F8CD9" w:rsidRPr="76E9C80D">
              <w:rPr>
                <w:sz w:val="26"/>
                <w:szCs w:val="26"/>
                <w:lang w:val="lv-LV"/>
              </w:rPr>
              <w:t>patentmaksātajiem</w:t>
            </w:r>
            <w:proofErr w:type="spellEnd"/>
            <w:r w:rsidR="0A9F8CD9" w:rsidRPr="76E9C80D">
              <w:rPr>
                <w:sz w:val="26"/>
                <w:szCs w:val="26"/>
                <w:lang w:val="lv-LV"/>
              </w:rPr>
              <w:t xml:space="preserve">, </w:t>
            </w:r>
            <w:r w:rsidR="3C74DE69" w:rsidRPr="76E9C80D">
              <w:rPr>
                <w:sz w:val="26"/>
                <w:szCs w:val="26"/>
                <w:lang w:val="lv-LV"/>
              </w:rPr>
              <w:t xml:space="preserve"> </w:t>
            </w:r>
            <w:r w:rsidR="3AFFD0A6" w:rsidRPr="76E9C80D">
              <w:rPr>
                <w:sz w:val="26"/>
                <w:szCs w:val="26"/>
                <w:lang w:val="lv-LV"/>
              </w:rPr>
              <w:t>jo minētajiem saimnieciskās darbības veicējiem būs alternatīvs atsevišķs atbalsta regulējums</w:t>
            </w:r>
            <w:r w:rsidR="65C9811F" w:rsidRPr="76E9C80D">
              <w:rPr>
                <w:sz w:val="26"/>
                <w:szCs w:val="26"/>
                <w:lang w:val="lv-LV"/>
              </w:rPr>
              <w:t xml:space="preserve">, kas būs paredzēts visām nozarēm  un uz kuru nebūs attiecināmi valsts atbalsta nosacījumi. </w:t>
            </w:r>
          </w:p>
          <w:p w14:paraId="7D27D5E9" w14:textId="2B693EFC" w:rsidR="00A80D9B" w:rsidRPr="00A80D9B" w:rsidRDefault="6398922C" w:rsidP="33075C32">
            <w:pPr>
              <w:contextualSpacing/>
              <w:jc w:val="both"/>
              <w:rPr>
                <w:sz w:val="26"/>
                <w:szCs w:val="26"/>
                <w:lang w:val="lv-LV"/>
              </w:rPr>
            </w:pPr>
            <w:r w:rsidRPr="76E9C80D">
              <w:rPr>
                <w:sz w:val="26"/>
                <w:szCs w:val="26"/>
                <w:lang w:val="lv-LV"/>
              </w:rPr>
              <w:t>Noteikumu projekts  stājas spēkā nākamajā dienā pēc tā izsludināšanas oficiālajā izdevumā “Latvijas Vēstnesis”.</w:t>
            </w:r>
          </w:p>
        </w:tc>
      </w:tr>
      <w:bookmarkEnd w:id="0"/>
      <w:bookmarkEnd w:id="1"/>
      <w:bookmarkEnd w:id="2"/>
    </w:tbl>
    <w:p w14:paraId="1C3E5EEC" w14:textId="6E116549" w:rsidR="00310924" w:rsidRPr="00375701"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072CCB" w14:paraId="7A7FCC7D" w14:textId="77777777" w:rsidTr="2EBFC3A9">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072CCB" w:rsidRDefault="3A11D2CE" w:rsidP="00434856">
            <w:pPr>
              <w:tabs>
                <w:tab w:val="left" w:pos="5888"/>
              </w:tabs>
              <w:contextualSpacing/>
              <w:jc w:val="center"/>
              <w:rPr>
                <w:rFonts w:eastAsia="Times New Roman"/>
                <w:sz w:val="26"/>
                <w:szCs w:val="26"/>
                <w:lang w:val="lv-LV" w:eastAsia="lv-LV"/>
              </w:rPr>
            </w:pPr>
            <w:r w:rsidRPr="76E9C80D">
              <w:rPr>
                <w:b/>
                <w:bCs/>
                <w:sz w:val="26"/>
                <w:szCs w:val="26"/>
                <w:lang w:val="lv-LV"/>
              </w:rPr>
              <w:t>I. Tiesību akta projekta izstrādes nepieciešamība</w:t>
            </w:r>
          </w:p>
        </w:tc>
      </w:tr>
      <w:tr w:rsidR="00844176" w:rsidRPr="00797F7E" w14:paraId="7A713AAB" w14:textId="77777777" w:rsidTr="2EBFC3A9">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15A1C78D" w14:textId="02A4133A" w:rsidR="00B72365" w:rsidRPr="00B34D7D" w:rsidRDefault="3F398F76" w:rsidP="76E9C80D">
            <w:pPr>
              <w:contextualSpacing/>
              <w:jc w:val="both"/>
              <w:rPr>
                <w:rFonts w:eastAsia="Times New Roman"/>
                <w:sz w:val="26"/>
                <w:szCs w:val="26"/>
                <w:lang w:val="lv-LV"/>
              </w:rPr>
            </w:pPr>
            <w:r w:rsidRPr="76E9C80D">
              <w:rPr>
                <w:sz w:val="26"/>
                <w:szCs w:val="26"/>
                <w:lang w:val="lv-LV"/>
              </w:rPr>
              <w:t>Noteikumu projekts “</w:t>
            </w:r>
            <w:r w:rsidR="06FCC0C9" w:rsidRPr="76E9C80D">
              <w:rPr>
                <w:sz w:val="26"/>
                <w:szCs w:val="26"/>
                <w:lang w:val="lv-LV"/>
              </w:rPr>
              <w:t>Grozījumi Ministru kabineta 2020.gada 10.novembra noteikumos Nr.675 “</w:t>
            </w:r>
            <w:r w:rsidR="6AA0FDB4" w:rsidRPr="76E9C80D">
              <w:rPr>
                <w:sz w:val="26"/>
                <w:szCs w:val="26"/>
                <w:lang w:val="lv-LV"/>
              </w:rPr>
              <w:t>Noteikumi par atbalst</w:t>
            </w:r>
            <w:r w:rsidR="3E04CE90" w:rsidRPr="76E9C80D">
              <w:rPr>
                <w:sz w:val="26"/>
                <w:szCs w:val="26"/>
                <w:lang w:val="lv-LV"/>
              </w:rPr>
              <w:t>a sniegšanu</w:t>
            </w:r>
            <w:r w:rsidR="6AA0FDB4" w:rsidRPr="76E9C80D">
              <w:rPr>
                <w:sz w:val="26"/>
                <w:szCs w:val="26"/>
                <w:lang w:val="lv-LV"/>
              </w:rPr>
              <w:t xml:space="preserve"> nodokļu maksātājiem to darbības turpināšanai </w:t>
            </w:r>
            <w:r w:rsidR="61F04A21" w:rsidRPr="76E9C80D">
              <w:rPr>
                <w:rFonts w:eastAsia="Times New Roman"/>
                <w:sz w:val="25"/>
                <w:szCs w:val="25"/>
                <w:lang w:val="lv-LV"/>
              </w:rPr>
              <w:t>Covid-19 krīzes apstākļos</w:t>
            </w:r>
            <w:r w:rsidRPr="76E9C80D">
              <w:rPr>
                <w:sz w:val="26"/>
                <w:szCs w:val="26"/>
                <w:lang w:val="lv-LV"/>
              </w:rPr>
              <w:t xml:space="preserve">” (turpmāk – </w:t>
            </w:r>
            <w:r w:rsidR="71E7BC39" w:rsidRPr="76E9C80D">
              <w:rPr>
                <w:sz w:val="26"/>
                <w:szCs w:val="26"/>
                <w:lang w:val="lv-LV"/>
              </w:rPr>
              <w:t>Noteikumu p</w:t>
            </w:r>
            <w:r w:rsidRPr="76E9C80D">
              <w:rPr>
                <w:sz w:val="26"/>
                <w:szCs w:val="26"/>
                <w:lang w:val="lv-LV"/>
              </w:rPr>
              <w:t xml:space="preserve">rojekts) </w:t>
            </w:r>
            <w:r w:rsidR="42854A7E" w:rsidRPr="76E9C80D">
              <w:rPr>
                <w:sz w:val="26"/>
                <w:szCs w:val="26"/>
                <w:lang w:val="lv-LV"/>
              </w:rPr>
              <w:t>izstrādāts, balstoties uz</w:t>
            </w:r>
            <w:r w:rsidR="679DB355" w:rsidRPr="76E9C80D">
              <w:rPr>
                <w:sz w:val="26"/>
                <w:szCs w:val="26"/>
                <w:lang w:val="lv-LV"/>
              </w:rPr>
              <w:t xml:space="preserve"> </w:t>
            </w:r>
            <w:r w:rsidR="62CD6BFC" w:rsidRPr="76E9C80D">
              <w:rPr>
                <w:sz w:val="26"/>
                <w:szCs w:val="26"/>
                <w:lang w:val="lv-LV"/>
              </w:rPr>
              <w:t>2020.</w:t>
            </w:r>
            <w:r w:rsidR="233479D8" w:rsidRPr="76E9C80D">
              <w:rPr>
                <w:sz w:val="26"/>
                <w:szCs w:val="26"/>
                <w:lang w:val="lv-LV"/>
              </w:rPr>
              <w:t xml:space="preserve"> </w:t>
            </w:r>
            <w:r w:rsidR="7EDC5349" w:rsidRPr="76E9C80D">
              <w:rPr>
                <w:sz w:val="26"/>
                <w:szCs w:val="26"/>
                <w:lang w:val="lv-LV"/>
              </w:rPr>
              <w:t>g</w:t>
            </w:r>
            <w:r w:rsidR="233479D8" w:rsidRPr="76E9C80D">
              <w:rPr>
                <w:sz w:val="26"/>
                <w:szCs w:val="26"/>
                <w:lang w:val="lv-LV"/>
              </w:rPr>
              <w:t>ada 13.</w:t>
            </w:r>
            <w:r w:rsidR="7E2B2408" w:rsidRPr="76E9C80D">
              <w:rPr>
                <w:sz w:val="26"/>
                <w:szCs w:val="26"/>
                <w:lang w:val="lv-LV"/>
              </w:rPr>
              <w:t xml:space="preserve"> </w:t>
            </w:r>
            <w:r w:rsidR="233479D8" w:rsidRPr="76E9C80D">
              <w:rPr>
                <w:sz w:val="26"/>
                <w:szCs w:val="26"/>
                <w:lang w:val="lv-LV"/>
              </w:rPr>
              <w:t>novembrī</w:t>
            </w:r>
            <w:r w:rsidR="62CD6BFC" w:rsidRPr="76E9C80D">
              <w:rPr>
                <w:sz w:val="26"/>
                <w:szCs w:val="26"/>
                <w:lang w:val="lv-LV"/>
              </w:rPr>
              <w:t xml:space="preserve"> </w:t>
            </w:r>
            <w:r w:rsidR="541DA1D6" w:rsidRPr="76E9C80D">
              <w:rPr>
                <w:sz w:val="26"/>
                <w:szCs w:val="26"/>
                <w:lang w:val="lv-LV"/>
              </w:rPr>
              <w:t xml:space="preserve">nolemto </w:t>
            </w:r>
            <w:r w:rsidR="541DA1D6" w:rsidRPr="76E9C80D">
              <w:rPr>
                <w:rFonts w:eastAsia="Times New Roman"/>
                <w:sz w:val="26"/>
                <w:szCs w:val="26"/>
                <w:lang w:val="lv-LV"/>
              </w:rPr>
              <w:t>Krīzes vadības grup</w:t>
            </w:r>
            <w:r w:rsidR="72FF3944" w:rsidRPr="76E9C80D">
              <w:rPr>
                <w:rFonts w:eastAsia="Times New Roman"/>
                <w:sz w:val="26"/>
                <w:szCs w:val="26"/>
                <w:lang w:val="lv-LV"/>
              </w:rPr>
              <w:t xml:space="preserve">ā </w:t>
            </w:r>
            <w:r w:rsidR="541DA1D6" w:rsidRPr="76E9C80D">
              <w:rPr>
                <w:rFonts w:eastAsia="Times New Roman"/>
                <w:sz w:val="26"/>
                <w:szCs w:val="26"/>
                <w:lang w:val="lv-LV"/>
              </w:rPr>
              <w:t>uzņēmējdarbības un nodarbinātības veicināšanai (izveidota ar Ministru prezidenta 2020. gada 16. marta rīkojumu Nr. 2020/1.2.1.-62)</w:t>
            </w:r>
            <w:r w:rsidR="00F6C02E" w:rsidRPr="76E9C80D">
              <w:rPr>
                <w:rFonts w:eastAsia="Times New Roman"/>
                <w:sz w:val="26"/>
                <w:szCs w:val="26"/>
                <w:lang w:val="lv-LV"/>
              </w:rPr>
              <w:t xml:space="preserve"> un pamatojoties uz 2020.gada 23.novembra sadarbības sanāksmē nolemto. </w:t>
            </w:r>
          </w:p>
        </w:tc>
      </w:tr>
      <w:tr w:rsidR="00A63396" w:rsidRPr="00797F7E" w14:paraId="60AFF57B" w14:textId="77777777" w:rsidTr="2EBFC3A9">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375701" w:rsidRDefault="00A63396" w:rsidP="76E9C80D">
            <w:pPr>
              <w:contextualSpacing/>
              <w:rPr>
                <w:sz w:val="26"/>
                <w:szCs w:val="26"/>
                <w:lang w:val="lv-LV"/>
              </w:rPr>
            </w:pPr>
            <w:r w:rsidRPr="76E9C80D">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511A2F" w:rsidRDefault="00A63396" w:rsidP="76E9C80D">
            <w:pPr>
              <w:contextualSpacing/>
              <w:jc w:val="both"/>
              <w:rPr>
                <w:sz w:val="26"/>
                <w:szCs w:val="26"/>
                <w:lang w:val="lv-LV"/>
              </w:rPr>
            </w:pPr>
            <w:r w:rsidRPr="76E9C80D">
              <w:rPr>
                <w:sz w:val="26"/>
                <w:szCs w:val="26"/>
                <w:lang w:val="lv-LV"/>
              </w:rPr>
              <w:t>Pašreizējā situācija un problēmas, kuru risināšanai tiesību akta projekts izstrādāts, tiesiskā regulējuma mērķis un būtība</w:t>
            </w:r>
          </w:p>
          <w:p w14:paraId="26514063" w14:textId="77777777" w:rsidR="00A63396" w:rsidRPr="00375701" w:rsidRDefault="00A63396" w:rsidP="76E9C80D">
            <w:pPr>
              <w:contextualSpacing/>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628FA908" w14:textId="750092C3" w:rsidR="00A63396" w:rsidRPr="00B34D7D" w:rsidRDefault="00A63396" w:rsidP="76E9C80D">
            <w:pPr>
              <w:jc w:val="both"/>
              <w:rPr>
                <w:rFonts w:eastAsia="Times New Roman"/>
                <w:sz w:val="26"/>
                <w:szCs w:val="26"/>
                <w:lang w:val="lv-LV"/>
              </w:rPr>
            </w:pPr>
            <w:r w:rsidRPr="2EBFC3A9">
              <w:rPr>
                <w:rFonts w:eastAsia="Times New Roman"/>
                <w:sz w:val="26"/>
                <w:szCs w:val="26"/>
                <w:lang w:val="lv-LV"/>
              </w:rPr>
              <w:t xml:space="preserve">Spēkā esošie 2020.gada 10.novembra Ministru kabineta noteikumi Nr. 675 “Noteikumi par atbalsta sniegšanu nodokļu maksātājiem to darbības turpināšanai </w:t>
            </w:r>
            <w:r w:rsidR="2B592ED7" w:rsidRPr="2EBFC3A9">
              <w:rPr>
                <w:rFonts w:eastAsia="Times New Roman"/>
                <w:sz w:val="26"/>
                <w:szCs w:val="26"/>
                <w:lang w:val="lv-LV"/>
              </w:rPr>
              <w:t>Covid-19 krīzes apstākļos</w:t>
            </w:r>
            <w:r w:rsidRPr="2EBFC3A9">
              <w:rPr>
                <w:rFonts w:eastAsia="Times New Roman"/>
                <w:sz w:val="26"/>
                <w:szCs w:val="26"/>
                <w:lang w:val="lv-LV"/>
              </w:rPr>
              <w:t>”</w:t>
            </w:r>
            <w:r w:rsidR="1F775BBF" w:rsidRPr="2EBFC3A9">
              <w:rPr>
                <w:rFonts w:eastAsia="Times New Roman"/>
                <w:sz w:val="26"/>
                <w:szCs w:val="26"/>
                <w:lang w:val="lv-LV"/>
              </w:rPr>
              <w:t xml:space="preserve"> </w:t>
            </w:r>
            <w:r w:rsidRPr="2EBFC3A9">
              <w:rPr>
                <w:rFonts w:eastAsia="Times New Roman"/>
                <w:sz w:val="26"/>
                <w:szCs w:val="26"/>
                <w:lang w:val="lv-LV"/>
              </w:rPr>
              <w:t xml:space="preserve">(turpmāk - MK noteikumi) nosaka kārtību kādā pieprasa un piešķir atbalstu par darbinieku, </w:t>
            </w:r>
            <w:proofErr w:type="spellStart"/>
            <w:r w:rsidRPr="2EBFC3A9">
              <w:rPr>
                <w:rFonts w:eastAsia="Times New Roman"/>
                <w:sz w:val="26"/>
                <w:szCs w:val="26"/>
                <w:lang w:val="lv-LV"/>
              </w:rPr>
              <w:t>pašnodarbināto</w:t>
            </w:r>
            <w:proofErr w:type="spellEnd"/>
            <w:r w:rsidRPr="2EBFC3A9">
              <w:rPr>
                <w:rFonts w:eastAsia="Times New Roman"/>
                <w:sz w:val="26"/>
                <w:szCs w:val="26"/>
                <w:lang w:val="lv-LV"/>
              </w:rPr>
              <w:t xml:space="preserve"> personu un patentmaksātāju to atlīdzības kompensēšanai, kā arī kārtību kādā pieprasa un piešķir atbalstu  nepilnu darba laiku strādājošu darbinieku atlīdzības kompensēšanai. Noteikumu projekts paredz precizēt  nosacījumus atbalsta saņemšanai, lai padarītu normas saprotamākas</w:t>
            </w:r>
            <w:r w:rsidR="13C7C99B" w:rsidRPr="2EBFC3A9">
              <w:rPr>
                <w:rFonts w:eastAsia="Times New Roman"/>
                <w:sz w:val="26"/>
                <w:szCs w:val="26"/>
                <w:lang w:val="lv-LV"/>
              </w:rPr>
              <w:t xml:space="preserve">, </w:t>
            </w:r>
            <w:r w:rsidRPr="2EBFC3A9">
              <w:rPr>
                <w:rFonts w:eastAsia="Times New Roman"/>
                <w:sz w:val="26"/>
                <w:szCs w:val="26"/>
                <w:lang w:val="lv-LV"/>
              </w:rPr>
              <w:t xml:space="preserve"> </w:t>
            </w:r>
            <w:r w:rsidR="4C0C7078" w:rsidRPr="00797F7E">
              <w:rPr>
                <w:rFonts w:eastAsia="Times New Roman"/>
                <w:sz w:val="26"/>
                <w:szCs w:val="26"/>
                <w:lang w:val="lv-LV"/>
              </w:rPr>
              <w:t xml:space="preserve">vienlaikus  izslēdzot atbalstu par dīkstāvi darbiniekiem, </w:t>
            </w:r>
            <w:proofErr w:type="spellStart"/>
            <w:r w:rsidR="4C0C7078" w:rsidRPr="00797F7E">
              <w:rPr>
                <w:rFonts w:eastAsia="Times New Roman"/>
                <w:sz w:val="26"/>
                <w:szCs w:val="26"/>
                <w:lang w:val="lv-LV"/>
              </w:rPr>
              <w:t>pašnodarbinātām</w:t>
            </w:r>
            <w:proofErr w:type="spellEnd"/>
            <w:r w:rsidR="4C0C7078" w:rsidRPr="00797F7E">
              <w:rPr>
                <w:rFonts w:eastAsia="Times New Roman"/>
                <w:sz w:val="26"/>
                <w:szCs w:val="26"/>
                <w:lang w:val="lv-LV"/>
              </w:rPr>
              <w:t xml:space="preserve"> personām kā arī </w:t>
            </w:r>
            <w:proofErr w:type="spellStart"/>
            <w:r w:rsidR="4C0C7078" w:rsidRPr="00797F7E">
              <w:rPr>
                <w:rFonts w:eastAsia="Times New Roman"/>
                <w:sz w:val="26"/>
                <w:szCs w:val="26"/>
                <w:lang w:val="lv-LV"/>
              </w:rPr>
              <w:t>patentmaksātajiem</w:t>
            </w:r>
            <w:proofErr w:type="spellEnd"/>
            <w:r w:rsidR="4C0C7078" w:rsidRPr="00797F7E">
              <w:rPr>
                <w:rFonts w:eastAsia="Times New Roman"/>
                <w:sz w:val="26"/>
                <w:szCs w:val="26"/>
                <w:lang w:val="lv-LV"/>
              </w:rPr>
              <w:t xml:space="preserve">,  jo </w:t>
            </w:r>
            <w:r w:rsidR="03531FC2" w:rsidRPr="00797F7E">
              <w:rPr>
                <w:rFonts w:eastAsia="Times New Roman"/>
                <w:sz w:val="26"/>
                <w:szCs w:val="26"/>
                <w:lang w:val="lv-LV"/>
              </w:rPr>
              <w:t xml:space="preserve">minētajai mērķa grupai </w:t>
            </w:r>
            <w:r w:rsidR="4C0C7078" w:rsidRPr="00797F7E">
              <w:rPr>
                <w:rFonts w:eastAsia="Times New Roman"/>
                <w:sz w:val="26"/>
                <w:szCs w:val="26"/>
                <w:lang w:val="lv-LV"/>
              </w:rPr>
              <w:t xml:space="preserve"> būs alternatīvs atsevišķs atbalsta reg</w:t>
            </w:r>
            <w:bookmarkStart w:id="5" w:name="_GoBack"/>
            <w:bookmarkEnd w:id="5"/>
            <w:r w:rsidR="4C0C7078" w:rsidRPr="00797F7E">
              <w:rPr>
                <w:rFonts w:eastAsia="Times New Roman"/>
                <w:sz w:val="26"/>
                <w:szCs w:val="26"/>
                <w:lang w:val="lv-LV"/>
              </w:rPr>
              <w:t xml:space="preserve">ulējums, kas būs paredzēts visām </w:t>
            </w:r>
            <w:r w:rsidR="4C0C7078" w:rsidRPr="2EBFC3A9">
              <w:rPr>
                <w:rFonts w:eastAsia="Times New Roman"/>
                <w:sz w:val="26"/>
                <w:szCs w:val="26"/>
                <w:lang w:val="lv-LV"/>
              </w:rPr>
              <w:t>nozarēm  un uz kuru nebūs attiecināmi valsts atbalsta nosacījumi.</w:t>
            </w:r>
          </w:p>
          <w:p w14:paraId="76884EB9" w14:textId="12C062A5" w:rsidR="00A63396" w:rsidRPr="00B34D7D" w:rsidRDefault="00A63396" w:rsidP="76E9C80D">
            <w:pPr>
              <w:jc w:val="both"/>
              <w:rPr>
                <w:rFonts w:eastAsia="Times New Roman"/>
                <w:sz w:val="26"/>
                <w:szCs w:val="26"/>
                <w:lang w:val="lv-LV"/>
              </w:rPr>
            </w:pPr>
          </w:p>
          <w:p w14:paraId="2D0AF61C" w14:textId="3BC1C992" w:rsidR="00A63396" w:rsidRPr="00B34D7D" w:rsidRDefault="3F7880D4" w:rsidP="2EBFC3A9">
            <w:pPr>
              <w:jc w:val="both"/>
              <w:rPr>
                <w:rFonts w:eastAsia="Times New Roman"/>
                <w:sz w:val="26"/>
                <w:szCs w:val="26"/>
                <w:lang w:val="lv-LV"/>
              </w:rPr>
            </w:pPr>
            <w:r w:rsidRPr="2EBFC3A9">
              <w:rPr>
                <w:rFonts w:eastAsia="Times New Roman"/>
                <w:sz w:val="26"/>
                <w:szCs w:val="26"/>
                <w:lang w:val="lv-LV"/>
              </w:rPr>
              <w:t>No Noteikumu projekts tiek izslēgt</w:t>
            </w:r>
            <w:r w:rsidR="6F9B3786" w:rsidRPr="2EBFC3A9">
              <w:rPr>
                <w:rFonts w:eastAsia="Times New Roman"/>
                <w:sz w:val="26"/>
                <w:szCs w:val="26"/>
                <w:lang w:val="lv-LV"/>
              </w:rPr>
              <w:t xml:space="preserve">a </w:t>
            </w:r>
            <w:r w:rsidR="7507744B" w:rsidRPr="2EBFC3A9">
              <w:rPr>
                <w:rFonts w:eastAsia="Times New Roman"/>
                <w:sz w:val="26"/>
                <w:szCs w:val="26"/>
                <w:lang w:val="lv-LV"/>
              </w:rPr>
              <w:t>II</w:t>
            </w:r>
            <w:r w:rsidR="6F9B3786" w:rsidRPr="2EBFC3A9">
              <w:rPr>
                <w:rFonts w:eastAsia="Times New Roman"/>
                <w:sz w:val="26"/>
                <w:szCs w:val="26"/>
                <w:lang w:val="lv-LV"/>
              </w:rPr>
              <w:t xml:space="preserve">. un </w:t>
            </w:r>
            <w:r w:rsidR="7E8C3EB2" w:rsidRPr="2EBFC3A9">
              <w:rPr>
                <w:rFonts w:eastAsia="Times New Roman"/>
                <w:sz w:val="26"/>
                <w:szCs w:val="26"/>
                <w:lang w:val="lv-LV"/>
              </w:rPr>
              <w:t>IV</w:t>
            </w:r>
            <w:r w:rsidR="6F9B3786" w:rsidRPr="2EBFC3A9">
              <w:rPr>
                <w:rFonts w:eastAsia="Times New Roman"/>
                <w:sz w:val="26"/>
                <w:szCs w:val="26"/>
                <w:lang w:val="lv-LV"/>
              </w:rPr>
              <w:t xml:space="preserve">. nodaļa un attiecīgi </w:t>
            </w:r>
            <w:r w:rsidRPr="2EBFC3A9">
              <w:rPr>
                <w:rFonts w:eastAsia="Times New Roman"/>
                <w:sz w:val="26"/>
                <w:szCs w:val="26"/>
                <w:lang w:val="lv-LV"/>
              </w:rPr>
              <w:t xml:space="preserve"> </w:t>
            </w:r>
            <w:r w:rsidR="44DDE352" w:rsidRPr="2EBFC3A9">
              <w:rPr>
                <w:rFonts w:eastAsia="Times New Roman"/>
                <w:sz w:val="26"/>
                <w:szCs w:val="26"/>
                <w:lang w:val="lv-LV"/>
              </w:rPr>
              <w:t>izslēgti punkti, k</w:t>
            </w:r>
            <w:r w:rsidR="4328E19B" w:rsidRPr="2EBFC3A9">
              <w:rPr>
                <w:rFonts w:eastAsia="Times New Roman"/>
                <w:sz w:val="26"/>
                <w:szCs w:val="26"/>
                <w:lang w:val="lv-LV"/>
              </w:rPr>
              <w:t xml:space="preserve">as noteica dīkstāves atbalstu darbiniekiem, </w:t>
            </w:r>
            <w:proofErr w:type="spellStart"/>
            <w:r w:rsidR="4328E19B" w:rsidRPr="2EBFC3A9">
              <w:rPr>
                <w:rFonts w:eastAsia="Times New Roman"/>
                <w:sz w:val="26"/>
                <w:szCs w:val="26"/>
                <w:lang w:val="lv-LV"/>
              </w:rPr>
              <w:t>pašnodarbinātām</w:t>
            </w:r>
            <w:proofErr w:type="spellEnd"/>
            <w:r w:rsidR="4328E19B" w:rsidRPr="2EBFC3A9">
              <w:rPr>
                <w:rFonts w:eastAsia="Times New Roman"/>
                <w:sz w:val="26"/>
                <w:szCs w:val="26"/>
                <w:lang w:val="lv-LV"/>
              </w:rPr>
              <w:t xml:space="preserve"> personām un </w:t>
            </w:r>
            <w:proofErr w:type="spellStart"/>
            <w:r w:rsidR="4328E19B" w:rsidRPr="2EBFC3A9">
              <w:rPr>
                <w:rFonts w:eastAsia="Times New Roman"/>
                <w:sz w:val="26"/>
                <w:szCs w:val="26"/>
                <w:lang w:val="lv-LV"/>
              </w:rPr>
              <w:t>patentmaksātājiem</w:t>
            </w:r>
            <w:proofErr w:type="spellEnd"/>
            <w:r w:rsidR="511D0A34" w:rsidRPr="2EBFC3A9">
              <w:rPr>
                <w:rFonts w:eastAsia="Times New Roman"/>
                <w:sz w:val="26"/>
                <w:szCs w:val="26"/>
                <w:lang w:val="lv-LV"/>
              </w:rPr>
              <w:t xml:space="preserve">, vienlaikus arī izslēgts MK noteikumu 1.pielikums, kas </w:t>
            </w:r>
            <w:r w:rsidR="32BE1A1E" w:rsidRPr="2EBFC3A9">
              <w:rPr>
                <w:rFonts w:eastAsia="Times New Roman"/>
                <w:sz w:val="26"/>
                <w:szCs w:val="26"/>
                <w:lang w:val="lv-LV"/>
              </w:rPr>
              <w:t xml:space="preserve">noteica atbalstāmās nozares uz dīkstāves atbalstu. </w:t>
            </w:r>
          </w:p>
          <w:p w14:paraId="0CBF38FF" w14:textId="53432675" w:rsidR="00A63396" w:rsidRPr="00B34D7D" w:rsidRDefault="32BE1A1E" w:rsidP="2EBFC3A9">
            <w:pPr>
              <w:jc w:val="both"/>
              <w:rPr>
                <w:rFonts w:eastAsia="Times New Roman"/>
                <w:sz w:val="26"/>
                <w:szCs w:val="26"/>
                <w:lang w:val="lv-LV"/>
              </w:rPr>
            </w:pPr>
            <w:r w:rsidRPr="2EBFC3A9">
              <w:rPr>
                <w:rFonts w:eastAsia="Times New Roman"/>
                <w:sz w:val="26"/>
                <w:szCs w:val="26"/>
                <w:lang w:val="lv-LV"/>
              </w:rPr>
              <w:t xml:space="preserve"> </w:t>
            </w:r>
          </w:p>
          <w:p w14:paraId="235349C7" w14:textId="39E6241F" w:rsidR="00A63396" w:rsidRPr="00B34D7D" w:rsidRDefault="00A63396" w:rsidP="2EBFC3A9">
            <w:pPr>
              <w:jc w:val="both"/>
              <w:rPr>
                <w:rFonts w:eastAsia="Times New Roman"/>
                <w:sz w:val="26"/>
                <w:szCs w:val="26"/>
                <w:lang w:val="lv-LV"/>
              </w:rPr>
            </w:pPr>
            <w:r w:rsidRPr="2EBFC3A9">
              <w:rPr>
                <w:rFonts w:eastAsia="Times New Roman"/>
                <w:sz w:val="26"/>
                <w:szCs w:val="26"/>
                <w:lang w:val="lv-LV"/>
              </w:rPr>
              <w:t xml:space="preserve">Tāpat tiek precizēta norma MK noteikumu 3.1 apakšpunktā, paredzot, ka uz atbalstu ir tiesīgi pieteikties darba devēji, ja to  saimnieciskā darbība vismaz vienā no NACE 2. </w:t>
            </w:r>
            <w:proofErr w:type="spellStart"/>
            <w:r w:rsidRPr="2EBFC3A9">
              <w:rPr>
                <w:rFonts w:eastAsia="Times New Roman"/>
                <w:sz w:val="26"/>
                <w:szCs w:val="26"/>
                <w:lang w:val="lv-LV"/>
              </w:rPr>
              <w:t>red</w:t>
            </w:r>
            <w:proofErr w:type="spellEnd"/>
            <w:r w:rsidRPr="2EBFC3A9">
              <w:rPr>
                <w:rFonts w:eastAsia="Times New Roman"/>
                <w:sz w:val="26"/>
                <w:szCs w:val="26"/>
                <w:lang w:val="lv-LV"/>
              </w:rPr>
              <w:t xml:space="preserve">. darbības veidiem </w:t>
            </w:r>
            <w:r w:rsidRPr="2EBFC3A9">
              <w:rPr>
                <w:rFonts w:eastAsia="Times New Roman"/>
                <w:sz w:val="26"/>
                <w:szCs w:val="26"/>
                <w:lang w:val="lv-LV"/>
              </w:rPr>
              <w:t xml:space="preserve">atbilst šo noteikumu 2. pielikumā minētajiem NACE 2. </w:t>
            </w:r>
            <w:proofErr w:type="spellStart"/>
            <w:r w:rsidRPr="2EBFC3A9">
              <w:rPr>
                <w:rFonts w:eastAsia="Times New Roman"/>
                <w:sz w:val="26"/>
                <w:szCs w:val="26"/>
                <w:lang w:val="lv-LV"/>
              </w:rPr>
              <w:t>red</w:t>
            </w:r>
            <w:proofErr w:type="spellEnd"/>
            <w:r w:rsidRPr="2EBFC3A9">
              <w:rPr>
                <w:rFonts w:eastAsia="Times New Roman"/>
                <w:sz w:val="26"/>
                <w:szCs w:val="26"/>
                <w:lang w:val="lv-LV"/>
              </w:rPr>
              <w:t xml:space="preserve">. darbības veidiem, kuri ārkārtējās situācijas apstākļos ir tieši vai daļēji pakļauti ierobežojumiem. </w:t>
            </w:r>
          </w:p>
          <w:p w14:paraId="09F58F4E" w14:textId="33FCFD97" w:rsidR="00A63396" w:rsidRPr="00B34D7D" w:rsidRDefault="00A63396" w:rsidP="76E9C80D">
            <w:pPr>
              <w:contextualSpacing/>
              <w:jc w:val="both"/>
              <w:rPr>
                <w:rFonts w:eastAsia="Times New Roman"/>
                <w:sz w:val="26"/>
                <w:szCs w:val="26"/>
                <w:lang w:val="lv-LV"/>
              </w:rPr>
            </w:pPr>
          </w:p>
          <w:p w14:paraId="55140CFB" w14:textId="52893555" w:rsidR="00A63396" w:rsidRPr="00B34D7D" w:rsidRDefault="00A63396" w:rsidP="76E9C80D">
            <w:pPr>
              <w:contextualSpacing/>
              <w:jc w:val="both"/>
              <w:rPr>
                <w:rFonts w:eastAsia="Times New Roman"/>
                <w:sz w:val="26"/>
                <w:szCs w:val="26"/>
                <w:lang w:val="lv-LV"/>
              </w:rPr>
            </w:pPr>
            <w:r w:rsidRPr="76E9C80D">
              <w:rPr>
                <w:rFonts w:eastAsia="Times New Roman"/>
                <w:sz w:val="26"/>
                <w:szCs w:val="26"/>
                <w:lang w:val="lv-LV"/>
              </w:rPr>
              <w:t>Lai nodrošinātu, ka atbalstam piesakās tādi darba devēji, kas pamatoti ir cietuš</w:t>
            </w:r>
            <w:r w:rsidR="7622C641" w:rsidRPr="76E9C80D">
              <w:rPr>
                <w:rFonts w:eastAsia="Times New Roman"/>
                <w:sz w:val="26"/>
                <w:szCs w:val="26"/>
                <w:lang w:val="lv-LV"/>
              </w:rPr>
              <w:t>i</w:t>
            </w:r>
            <w:r w:rsidRPr="76E9C80D">
              <w:rPr>
                <w:rFonts w:eastAsia="Times New Roman"/>
                <w:sz w:val="26"/>
                <w:szCs w:val="26"/>
                <w:lang w:val="lv-LV"/>
              </w:rPr>
              <w:t xml:space="preserve"> pandēmijas krīzes dēļ </w:t>
            </w:r>
            <w:r w:rsidR="7C25353C" w:rsidRPr="76E9C80D">
              <w:rPr>
                <w:rStyle w:val="normaltextrun"/>
                <w:rFonts w:eastAsia="Times New Roman"/>
                <w:sz w:val="26"/>
                <w:szCs w:val="26"/>
                <w:shd w:val="clear" w:color="auto" w:fill="FFFFFF"/>
                <w:lang w:val="lv-LV"/>
              </w:rPr>
              <w:t xml:space="preserve">un lai nodrošinātu, ka atbalsts ir mērķtiecīgi vērts uz saņēmējiem, kuriem ir bijušas pastāvīgas un ilgtermiņa darba tiesiskās attiecības , </w:t>
            </w:r>
            <w:r w:rsidRPr="76E9C80D">
              <w:rPr>
                <w:rFonts w:eastAsia="Times New Roman"/>
                <w:sz w:val="26"/>
                <w:szCs w:val="26"/>
                <w:lang w:val="lv-LV"/>
              </w:rPr>
              <w:t>Noteikumu projekts paredz, ka algas subsīdiju nepiešķir par tādiem darbiniekiem, k</w:t>
            </w:r>
            <w:r w:rsidR="7A69285D" w:rsidRPr="76E9C80D">
              <w:rPr>
                <w:rFonts w:eastAsia="Times New Roman"/>
                <w:sz w:val="26"/>
                <w:szCs w:val="26"/>
                <w:lang w:val="lv-LV"/>
              </w:rPr>
              <w:t xml:space="preserve">uri </w:t>
            </w:r>
            <w:r w:rsidRPr="76E9C80D">
              <w:rPr>
                <w:rFonts w:eastAsia="Times New Roman"/>
                <w:sz w:val="26"/>
                <w:szCs w:val="26"/>
                <w:lang w:val="lv-LV"/>
              </w:rPr>
              <w:t>tiesiskās attiecības uzsā</w:t>
            </w:r>
            <w:r w:rsidR="434C2FF4" w:rsidRPr="76E9C80D">
              <w:rPr>
                <w:rFonts w:eastAsia="Times New Roman"/>
                <w:sz w:val="26"/>
                <w:szCs w:val="26"/>
                <w:lang w:val="lv-LV"/>
              </w:rPr>
              <w:t>kuši</w:t>
            </w:r>
            <w:r w:rsidRPr="76E9C80D">
              <w:rPr>
                <w:rFonts w:eastAsia="Times New Roman"/>
                <w:sz w:val="26"/>
                <w:szCs w:val="26"/>
                <w:lang w:val="lv-LV"/>
              </w:rPr>
              <w:t xml:space="preserve"> pēc 2020.gada 1.novembra</w:t>
            </w:r>
            <w:r w:rsidR="6F251009" w:rsidRPr="76E9C80D">
              <w:rPr>
                <w:rFonts w:eastAsia="Times New Roman"/>
                <w:sz w:val="26"/>
                <w:szCs w:val="26"/>
                <w:lang w:val="lv-LV"/>
              </w:rPr>
              <w:t>.</w:t>
            </w:r>
            <w:r w:rsidRPr="76E9C80D">
              <w:rPr>
                <w:rFonts w:eastAsia="Times New Roman"/>
                <w:sz w:val="26"/>
                <w:szCs w:val="26"/>
                <w:lang w:val="lv-LV"/>
              </w:rPr>
              <w:t xml:space="preserve"> </w:t>
            </w:r>
          </w:p>
          <w:p w14:paraId="01EEFF49" w14:textId="2BC43B68" w:rsidR="76E9C80D" w:rsidRDefault="76E9C80D" w:rsidP="76E9C80D">
            <w:pPr>
              <w:jc w:val="both"/>
              <w:rPr>
                <w:rFonts w:eastAsia="Times New Roman"/>
                <w:sz w:val="26"/>
                <w:szCs w:val="26"/>
                <w:lang w:val="lv-LV"/>
              </w:rPr>
            </w:pPr>
          </w:p>
          <w:p w14:paraId="3BF30E37" w14:textId="08C86BB4" w:rsidR="250D7E09" w:rsidRPr="00B34D7D" w:rsidRDefault="4D134A3B" w:rsidP="76E9C80D">
            <w:pPr>
              <w:jc w:val="both"/>
              <w:rPr>
                <w:rFonts w:eastAsia="Times New Roman"/>
                <w:strike/>
                <w:sz w:val="26"/>
                <w:szCs w:val="26"/>
                <w:lang w:val="lv-LV"/>
              </w:rPr>
            </w:pPr>
            <w:r w:rsidRPr="2EBFC3A9">
              <w:rPr>
                <w:rFonts w:eastAsia="Times New Roman"/>
                <w:sz w:val="26"/>
                <w:szCs w:val="26"/>
                <w:lang w:val="lv-LV"/>
              </w:rPr>
              <w:t xml:space="preserve">Ņemot vērā to, ka </w:t>
            </w:r>
            <w:r w:rsidR="7C880126" w:rsidRPr="2EBFC3A9">
              <w:rPr>
                <w:rFonts w:eastAsia="Times New Roman"/>
                <w:sz w:val="26"/>
                <w:szCs w:val="26"/>
                <w:lang w:val="lv-LV"/>
              </w:rPr>
              <w:t>no Noteikumu projekta tiek iz</w:t>
            </w:r>
            <w:r w:rsidR="6CBFA3BC" w:rsidRPr="2EBFC3A9">
              <w:rPr>
                <w:rFonts w:eastAsia="Times New Roman"/>
                <w:sz w:val="26"/>
                <w:szCs w:val="26"/>
                <w:lang w:val="lv-LV"/>
              </w:rPr>
              <w:t>s</w:t>
            </w:r>
            <w:r w:rsidR="7C880126" w:rsidRPr="2EBFC3A9">
              <w:rPr>
                <w:rFonts w:eastAsia="Times New Roman"/>
                <w:sz w:val="26"/>
                <w:szCs w:val="26"/>
                <w:lang w:val="lv-LV"/>
              </w:rPr>
              <w:t xml:space="preserve">lēgts atbalsts par dīkstāvi </w:t>
            </w:r>
            <w:proofErr w:type="spellStart"/>
            <w:r w:rsidR="7C880126" w:rsidRPr="2EBFC3A9">
              <w:rPr>
                <w:rFonts w:eastAsia="Times New Roman"/>
                <w:sz w:val="26"/>
                <w:szCs w:val="26"/>
                <w:lang w:val="lv-LV"/>
              </w:rPr>
              <w:t>pašnodarbinātām</w:t>
            </w:r>
            <w:proofErr w:type="spellEnd"/>
            <w:r w:rsidR="7C880126" w:rsidRPr="2EBFC3A9">
              <w:rPr>
                <w:rFonts w:eastAsia="Times New Roman"/>
                <w:sz w:val="26"/>
                <w:szCs w:val="26"/>
                <w:lang w:val="lv-LV"/>
              </w:rPr>
              <w:t xml:space="preserve"> personām un </w:t>
            </w:r>
            <w:proofErr w:type="spellStart"/>
            <w:r w:rsidR="7C880126" w:rsidRPr="2EBFC3A9">
              <w:rPr>
                <w:rFonts w:eastAsia="Times New Roman"/>
                <w:sz w:val="26"/>
                <w:szCs w:val="26"/>
                <w:lang w:val="lv-LV"/>
              </w:rPr>
              <w:t>patentmaksātājiem</w:t>
            </w:r>
            <w:proofErr w:type="spellEnd"/>
            <w:r w:rsidR="7C880126" w:rsidRPr="2EBFC3A9">
              <w:rPr>
                <w:rFonts w:eastAsia="Times New Roman"/>
                <w:sz w:val="26"/>
                <w:szCs w:val="26"/>
                <w:lang w:val="lv-LV"/>
              </w:rPr>
              <w:t xml:space="preserve"> </w:t>
            </w:r>
            <w:r w:rsidR="2B66B6A6" w:rsidRPr="2EBFC3A9">
              <w:rPr>
                <w:rFonts w:eastAsia="Times New Roman"/>
                <w:sz w:val="26"/>
                <w:szCs w:val="26"/>
                <w:lang w:val="lv-LV"/>
              </w:rPr>
              <w:t>attiecīgi preciz</w:t>
            </w:r>
            <w:r w:rsidR="7F6F34C6" w:rsidRPr="2EBFC3A9">
              <w:rPr>
                <w:rFonts w:eastAsia="Times New Roman"/>
                <w:sz w:val="26"/>
                <w:szCs w:val="26"/>
                <w:lang w:val="lv-LV"/>
              </w:rPr>
              <w:t>ēt</w:t>
            </w:r>
            <w:r w:rsidR="5690A5CC" w:rsidRPr="2EBFC3A9">
              <w:rPr>
                <w:rFonts w:eastAsia="Times New Roman"/>
                <w:sz w:val="26"/>
                <w:szCs w:val="26"/>
                <w:lang w:val="lv-LV"/>
              </w:rPr>
              <w:t xml:space="preserve">s </w:t>
            </w:r>
            <w:r w:rsidRPr="2EBFC3A9">
              <w:rPr>
                <w:rFonts w:eastAsia="Times New Roman"/>
                <w:sz w:val="26"/>
                <w:szCs w:val="26"/>
                <w:lang w:val="lv-LV"/>
              </w:rPr>
              <w:t>Noteikumu projekt</w:t>
            </w:r>
            <w:r w:rsidR="2BF82B59" w:rsidRPr="2EBFC3A9">
              <w:rPr>
                <w:rFonts w:eastAsia="Times New Roman"/>
                <w:sz w:val="26"/>
                <w:szCs w:val="26"/>
                <w:lang w:val="lv-LV"/>
              </w:rPr>
              <w:t>s</w:t>
            </w:r>
            <w:r w:rsidRPr="2EBFC3A9">
              <w:rPr>
                <w:rFonts w:eastAsia="Times New Roman"/>
                <w:sz w:val="26"/>
                <w:szCs w:val="26"/>
                <w:lang w:val="lv-LV"/>
              </w:rPr>
              <w:t xml:space="preserve"> </w:t>
            </w:r>
            <w:r w:rsidR="2851E1EF" w:rsidRPr="2EBFC3A9">
              <w:rPr>
                <w:rFonts w:eastAsia="Times New Roman"/>
                <w:sz w:val="26"/>
                <w:szCs w:val="26"/>
                <w:lang w:val="lv-LV"/>
              </w:rPr>
              <w:t>un</w:t>
            </w:r>
            <w:r w:rsidR="3D14995F" w:rsidRPr="2EBFC3A9">
              <w:rPr>
                <w:rFonts w:eastAsia="Times New Roman"/>
                <w:sz w:val="26"/>
                <w:szCs w:val="26"/>
                <w:lang w:val="lv-LV"/>
              </w:rPr>
              <w:t xml:space="preserve"> izslēgta norma, kas paredzēja V</w:t>
            </w:r>
            <w:r w:rsidR="00A93E1E" w:rsidRPr="2EBFC3A9">
              <w:rPr>
                <w:rFonts w:eastAsia="Times New Roman"/>
                <w:sz w:val="26"/>
                <w:szCs w:val="26"/>
                <w:lang w:val="lv-LV"/>
              </w:rPr>
              <w:t>alsts ieņēmumu dienesta</w:t>
            </w:r>
            <w:r w:rsidR="3D14995F" w:rsidRPr="2EBFC3A9">
              <w:rPr>
                <w:rFonts w:eastAsia="Times New Roman"/>
                <w:sz w:val="26"/>
                <w:szCs w:val="26"/>
                <w:lang w:val="lv-LV"/>
              </w:rPr>
              <w:t xml:space="preserve"> mājas lapā publicēt arī </w:t>
            </w:r>
            <w:proofErr w:type="spellStart"/>
            <w:r w:rsidR="3D14995F" w:rsidRPr="2EBFC3A9">
              <w:rPr>
                <w:rFonts w:eastAsia="Times New Roman"/>
                <w:sz w:val="26"/>
                <w:szCs w:val="26"/>
                <w:lang w:val="lv-LV"/>
              </w:rPr>
              <w:t>patentmaksātāju</w:t>
            </w:r>
            <w:r w:rsidR="38D4148F" w:rsidRPr="2EBFC3A9">
              <w:rPr>
                <w:rFonts w:eastAsia="Times New Roman"/>
                <w:sz w:val="26"/>
                <w:szCs w:val="26"/>
                <w:lang w:val="lv-LV"/>
              </w:rPr>
              <w:t>s</w:t>
            </w:r>
            <w:proofErr w:type="spellEnd"/>
            <w:r w:rsidR="3D14995F" w:rsidRPr="2EBFC3A9">
              <w:rPr>
                <w:rFonts w:eastAsia="Times New Roman"/>
                <w:sz w:val="26"/>
                <w:szCs w:val="26"/>
                <w:lang w:val="lv-LV"/>
              </w:rPr>
              <w:t xml:space="preserve"> un </w:t>
            </w:r>
            <w:proofErr w:type="spellStart"/>
            <w:r w:rsidR="3D14995F" w:rsidRPr="2EBFC3A9">
              <w:rPr>
                <w:rFonts w:eastAsia="Times New Roman"/>
                <w:sz w:val="26"/>
                <w:szCs w:val="26"/>
                <w:lang w:val="lv-LV"/>
              </w:rPr>
              <w:t>pašnodarbināt</w:t>
            </w:r>
            <w:r w:rsidR="27C320FC" w:rsidRPr="2EBFC3A9">
              <w:rPr>
                <w:rFonts w:eastAsia="Times New Roman"/>
                <w:sz w:val="26"/>
                <w:szCs w:val="26"/>
                <w:lang w:val="lv-LV"/>
              </w:rPr>
              <w:t>ās</w:t>
            </w:r>
            <w:proofErr w:type="spellEnd"/>
            <w:r w:rsidR="3D14995F" w:rsidRPr="2EBFC3A9">
              <w:rPr>
                <w:rFonts w:eastAsia="Times New Roman"/>
                <w:sz w:val="26"/>
                <w:szCs w:val="26"/>
                <w:lang w:val="lv-LV"/>
              </w:rPr>
              <w:t xml:space="preserve"> person</w:t>
            </w:r>
            <w:r w:rsidR="0F7DC7A8" w:rsidRPr="2EBFC3A9">
              <w:rPr>
                <w:rFonts w:eastAsia="Times New Roman"/>
                <w:sz w:val="26"/>
                <w:szCs w:val="26"/>
                <w:lang w:val="lv-LV"/>
              </w:rPr>
              <w:t xml:space="preserve">as, kuras saņēmušas atbalstu. </w:t>
            </w:r>
          </w:p>
          <w:p w14:paraId="229ED0A9" w14:textId="0120F928" w:rsidR="6605A134" w:rsidRPr="00B34D7D" w:rsidRDefault="6605A134" w:rsidP="76E9C80D">
            <w:pPr>
              <w:jc w:val="both"/>
              <w:rPr>
                <w:rFonts w:eastAsia="Times New Roman"/>
                <w:sz w:val="26"/>
                <w:szCs w:val="26"/>
                <w:lang w:val="lv-LV"/>
              </w:rPr>
            </w:pPr>
          </w:p>
          <w:p w14:paraId="05E05F1F" w14:textId="714120E5" w:rsidR="00A63396" w:rsidRPr="00797F7E" w:rsidRDefault="00A63396" w:rsidP="2EBFC3A9">
            <w:pPr>
              <w:contextualSpacing/>
              <w:jc w:val="both"/>
              <w:rPr>
                <w:rFonts w:eastAsia="Times New Roman"/>
                <w:sz w:val="26"/>
                <w:szCs w:val="26"/>
                <w:lang w:val="lv-LV"/>
              </w:rPr>
            </w:pPr>
            <w:r w:rsidRPr="76E9C80D">
              <w:rPr>
                <w:rFonts w:eastAsia="Times New Roman"/>
                <w:sz w:val="26"/>
                <w:szCs w:val="26"/>
                <w:lang w:val="lv-LV"/>
              </w:rPr>
              <w:t>Lai nodrošinātu skaidru Valsts ieņēmumu dienesta rīcību valsts atbalsta prasību ievērošanā, novēršot nosacījumu dubultošanos, Noteikumu projekts paredz precizēt normu par publicitātes prasībām</w:t>
            </w:r>
            <w:r w:rsidR="7C25353C" w:rsidRPr="76E9C80D">
              <w:rPr>
                <w:rFonts w:eastAsia="Times New Roman"/>
                <w:sz w:val="26"/>
                <w:szCs w:val="26"/>
                <w:lang w:val="lv-LV"/>
              </w:rPr>
              <w:t xml:space="preserve">, </w:t>
            </w:r>
            <w:r w:rsidR="7C25353C" w:rsidRPr="76E9C80D">
              <w:rPr>
                <w:rStyle w:val="normaltextrun"/>
                <w:rFonts w:eastAsia="Times New Roman"/>
                <w:sz w:val="26"/>
                <w:szCs w:val="26"/>
                <w:shd w:val="clear" w:color="auto" w:fill="FFFFFF"/>
                <w:lang w:val="lv-LV"/>
              </w:rPr>
              <w:t>izslēdzot formulējumu </w:t>
            </w:r>
            <w:r w:rsidR="7C25353C" w:rsidRPr="2EBFC3A9">
              <w:rPr>
                <w:rStyle w:val="normaltextrun"/>
                <w:rFonts w:eastAsia="Times New Roman"/>
                <w:i/>
                <w:iCs/>
                <w:sz w:val="26"/>
                <w:szCs w:val="26"/>
                <w:shd w:val="clear" w:color="auto" w:fill="FFFFFF"/>
                <w:lang w:val="lv-LV"/>
              </w:rPr>
              <w:t xml:space="preserve">“nodrošina informācijas publicēšanu atbilstoši Eiropas Komisijas </w:t>
            </w:r>
            <w:r w:rsidR="7C25353C" w:rsidRPr="2EBFC3A9">
              <w:rPr>
                <w:rStyle w:val="normaltextrun"/>
                <w:rFonts w:eastAsia="Times New Roman"/>
                <w:i/>
                <w:iCs/>
                <w:sz w:val="26"/>
                <w:szCs w:val="26"/>
                <w:shd w:val="clear" w:color="auto" w:fill="FFFFFF"/>
                <w:lang w:val="lv-LV"/>
              </w:rPr>
              <w:t xml:space="preserve">lēmumā noteiktajām publicitātes pasākumu prasībām saskaņā ar normatīvajiem aktiem par kārtību, kādā Eiropas Komisijā iesniedz gada ziņojumus par komercdarbības atbalsta izdevumiem, un kārtība, kādā piešķir un anulē elektroniskās </w:t>
            </w:r>
            <w:r w:rsidR="7C25353C" w:rsidRPr="00797F7E">
              <w:rPr>
                <w:rStyle w:val="normaltextrun"/>
                <w:rFonts w:eastAsia="Times New Roman"/>
                <w:i/>
                <w:iCs/>
                <w:sz w:val="26"/>
                <w:szCs w:val="26"/>
                <w:shd w:val="clear" w:color="auto" w:fill="FFFFFF"/>
                <w:lang w:val="lv-LV"/>
              </w:rPr>
              <w:t>sistēmas lietošanas tiesības”</w:t>
            </w:r>
            <w:r w:rsidR="7C25353C" w:rsidRPr="00797F7E">
              <w:rPr>
                <w:rStyle w:val="normaltextrun"/>
                <w:rFonts w:eastAsia="Times New Roman"/>
                <w:sz w:val="26"/>
                <w:szCs w:val="26"/>
                <w:shd w:val="clear" w:color="auto" w:fill="FFFFFF"/>
                <w:lang w:val="lv-LV"/>
              </w:rPr>
              <w:t>, jo minētā norma dublē šo MK noteikumu 34.punktā noteikto.</w:t>
            </w:r>
          </w:p>
          <w:p w14:paraId="0F0C5A03" w14:textId="569E8E16" w:rsidR="00A63396" w:rsidRPr="00797F7E" w:rsidRDefault="00A63396" w:rsidP="2EBFC3A9">
            <w:pPr>
              <w:contextualSpacing/>
              <w:jc w:val="both"/>
              <w:rPr>
                <w:rStyle w:val="normaltextrun"/>
                <w:rFonts w:eastAsia="Times New Roman"/>
                <w:sz w:val="26"/>
                <w:szCs w:val="26"/>
                <w:lang w:val="lv-LV"/>
              </w:rPr>
            </w:pPr>
          </w:p>
          <w:p w14:paraId="161FE564" w14:textId="4E31DDD1" w:rsidR="00A63396" w:rsidRPr="005B1F16" w:rsidRDefault="2E626097" w:rsidP="2EBFC3A9">
            <w:pPr>
              <w:contextualSpacing/>
              <w:jc w:val="both"/>
              <w:rPr>
                <w:rFonts w:eastAsia="Times New Roman"/>
                <w:color w:val="FF0000"/>
                <w:sz w:val="26"/>
                <w:szCs w:val="26"/>
                <w:lang w:val="lv-LV"/>
              </w:rPr>
            </w:pPr>
            <w:r w:rsidRPr="00797F7E">
              <w:rPr>
                <w:rStyle w:val="normaltextrun"/>
                <w:rFonts w:eastAsia="Times New Roman"/>
                <w:sz w:val="26"/>
                <w:szCs w:val="26"/>
                <w:lang w:val="lv-LV"/>
              </w:rPr>
              <w:t>Noteikumu projekts papildināts ar normu, kas paredz</w:t>
            </w:r>
            <w:r w:rsidR="37EDF542" w:rsidRPr="00797F7E">
              <w:rPr>
                <w:rStyle w:val="normaltextrun"/>
                <w:rFonts w:eastAsia="Times New Roman"/>
                <w:sz w:val="26"/>
                <w:szCs w:val="26"/>
                <w:lang w:val="lv-LV"/>
              </w:rPr>
              <w:t xml:space="preserve">, </w:t>
            </w:r>
            <w:r w:rsidR="72F7E324" w:rsidRPr="00797F7E">
              <w:rPr>
                <w:rStyle w:val="normaltextrun"/>
                <w:rFonts w:eastAsia="Times New Roman"/>
                <w:sz w:val="26"/>
                <w:szCs w:val="26"/>
                <w:lang w:val="lv-LV"/>
              </w:rPr>
              <w:t>j</w:t>
            </w:r>
            <w:r w:rsidR="37EDF542" w:rsidRPr="00797F7E">
              <w:rPr>
                <w:rStyle w:val="normaltextrun"/>
                <w:rFonts w:eastAsia="Times New Roman"/>
                <w:sz w:val="26"/>
                <w:szCs w:val="26"/>
                <w:lang w:val="lv-LV"/>
              </w:rPr>
              <w:t>a a</w:t>
            </w:r>
            <w:r w:rsidR="37EDF542" w:rsidRPr="00797F7E">
              <w:rPr>
                <w:rFonts w:eastAsia="Times New Roman"/>
                <w:sz w:val="26"/>
                <w:szCs w:val="26"/>
                <w:lang w:val="lv-LV"/>
              </w:rPr>
              <w:t>tbalst</w:t>
            </w:r>
            <w:r w:rsidR="03A3F606" w:rsidRPr="00797F7E">
              <w:rPr>
                <w:rFonts w:eastAsia="Times New Roman"/>
                <w:sz w:val="26"/>
                <w:szCs w:val="26"/>
                <w:lang w:val="lv-LV"/>
              </w:rPr>
              <w:t xml:space="preserve">s </w:t>
            </w:r>
            <w:r w:rsidR="37EDF542" w:rsidRPr="00797F7E">
              <w:rPr>
                <w:rFonts w:eastAsia="Times New Roman"/>
                <w:sz w:val="26"/>
                <w:szCs w:val="26"/>
                <w:lang w:val="lv-LV"/>
              </w:rPr>
              <w:t xml:space="preserve">piešķirts šo noteikumu noteiktajā kārtībā, summējot ar atbalstu, kas noteikts Ministru kabineta noteikumos  “Noteikumi par dīkstāves atbalsta sniegšanu nodokļu maksātājiem to darbības turpināšanai  </w:t>
            </w:r>
            <w:proofErr w:type="spellStart"/>
            <w:r w:rsidR="37EDF542" w:rsidRPr="00797F7E">
              <w:rPr>
                <w:rFonts w:eastAsia="Times New Roman"/>
                <w:sz w:val="26"/>
                <w:szCs w:val="26"/>
                <w:lang w:val="lv-LV"/>
              </w:rPr>
              <w:t>Covid</w:t>
            </w:r>
            <w:proofErr w:type="spellEnd"/>
            <w:r w:rsidR="37EDF542" w:rsidRPr="00797F7E">
              <w:rPr>
                <w:rFonts w:eastAsia="Times New Roman"/>
                <w:sz w:val="26"/>
                <w:szCs w:val="26"/>
                <w:lang w:val="lv-LV"/>
              </w:rPr>
              <w:t xml:space="preserve"> –19 izraisītās krīzes situācijas apstākļos”, </w:t>
            </w:r>
            <w:r w:rsidR="7C196B80" w:rsidRPr="00797F7E">
              <w:rPr>
                <w:rFonts w:eastAsia="Times New Roman"/>
                <w:sz w:val="26"/>
                <w:szCs w:val="26"/>
                <w:lang w:val="lv-LV"/>
              </w:rPr>
              <w:t xml:space="preserve">tas </w:t>
            </w:r>
            <w:r w:rsidR="37EDF542" w:rsidRPr="00797F7E">
              <w:rPr>
                <w:rFonts w:eastAsia="Times New Roman"/>
                <w:sz w:val="26"/>
                <w:szCs w:val="26"/>
                <w:lang w:val="lv-LV"/>
              </w:rPr>
              <w:t xml:space="preserve">kopā nedrīkst pārsniegt 80% no </w:t>
            </w:r>
            <w:r w:rsidR="619C6E2A" w:rsidRPr="00797F7E">
              <w:rPr>
                <w:rFonts w:eastAsia="Times New Roman"/>
                <w:sz w:val="26"/>
                <w:szCs w:val="26"/>
                <w:lang w:val="lv-LV"/>
              </w:rPr>
              <w:t xml:space="preserve">darbinieka </w:t>
            </w:r>
            <w:r w:rsidR="37EDF542" w:rsidRPr="00797F7E">
              <w:rPr>
                <w:rFonts w:eastAsia="Times New Roman"/>
                <w:sz w:val="26"/>
                <w:szCs w:val="26"/>
                <w:lang w:val="lv-LV"/>
              </w:rPr>
              <w:t>bruto darba algas un 1000 eiro vienam darbiniekam par kalendāra mēnesi.</w:t>
            </w:r>
            <w:r w:rsidR="3C4C949D" w:rsidRPr="00797F7E">
              <w:rPr>
                <w:rFonts w:eastAsia="Times New Roman"/>
                <w:sz w:val="26"/>
                <w:szCs w:val="26"/>
                <w:lang w:val="lv-LV"/>
              </w:rPr>
              <w:t xml:space="preserve"> Vienlaikus arī paredzot, ka darbinieks</w:t>
            </w:r>
            <w:r w:rsidR="6A4B1DAF" w:rsidRPr="00797F7E">
              <w:rPr>
                <w:rFonts w:eastAsia="Times New Roman"/>
                <w:sz w:val="26"/>
                <w:szCs w:val="26"/>
                <w:lang w:val="lv-LV"/>
              </w:rPr>
              <w:t xml:space="preserve"> var saņemt tikai vienu atbalstu, t.i.</w:t>
            </w:r>
            <w:r w:rsidR="467161A3" w:rsidRPr="00797F7E">
              <w:rPr>
                <w:rFonts w:eastAsia="Times New Roman"/>
                <w:sz w:val="26"/>
                <w:szCs w:val="26"/>
                <w:lang w:val="lv-LV"/>
              </w:rPr>
              <w:t>,</w:t>
            </w:r>
            <w:r w:rsidR="6A4B1DAF" w:rsidRPr="00797F7E">
              <w:rPr>
                <w:rFonts w:eastAsia="Times New Roman"/>
                <w:sz w:val="26"/>
                <w:szCs w:val="26"/>
                <w:lang w:val="lv-LV"/>
              </w:rPr>
              <w:t xml:space="preserve"> ja </w:t>
            </w:r>
            <w:r w:rsidR="3F002DA7" w:rsidRPr="00797F7E">
              <w:rPr>
                <w:rFonts w:eastAsia="Times New Roman"/>
                <w:sz w:val="26"/>
                <w:szCs w:val="26"/>
                <w:lang w:val="lv-LV"/>
              </w:rPr>
              <w:lastRenderedPageBreak/>
              <w:t xml:space="preserve">darba devējs piesakās </w:t>
            </w:r>
            <w:r w:rsidR="6A4B1DAF" w:rsidRPr="00797F7E">
              <w:rPr>
                <w:rFonts w:eastAsia="Times New Roman"/>
                <w:sz w:val="26"/>
                <w:szCs w:val="26"/>
                <w:lang w:val="lv-LV"/>
              </w:rPr>
              <w:t>algu subsīdijas atbalst</w:t>
            </w:r>
            <w:r w:rsidR="687DB2BC" w:rsidRPr="00797F7E">
              <w:rPr>
                <w:rFonts w:eastAsia="Times New Roman"/>
                <w:sz w:val="26"/>
                <w:szCs w:val="26"/>
                <w:lang w:val="lv-LV"/>
              </w:rPr>
              <w:t>am</w:t>
            </w:r>
            <w:r w:rsidR="6A4B1DAF" w:rsidRPr="00797F7E">
              <w:rPr>
                <w:rFonts w:eastAsia="Times New Roman"/>
                <w:sz w:val="26"/>
                <w:szCs w:val="26"/>
                <w:lang w:val="lv-LV"/>
              </w:rPr>
              <w:t xml:space="preserve"> </w:t>
            </w:r>
            <w:r w:rsidR="3C4C949D" w:rsidRPr="00797F7E">
              <w:rPr>
                <w:rFonts w:eastAsia="Times New Roman"/>
                <w:sz w:val="26"/>
                <w:szCs w:val="26"/>
                <w:lang w:val="lv-LV"/>
              </w:rPr>
              <w:t xml:space="preserve">šo noteikumu noteiktajā kārtībā, </w:t>
            </w:r>
            <w:r w:rsidR="4CD7F807" w:rsidRPr="00797F7E">
              <w:rPr>
                <w:rFonts w:eastAsia="Times New Roman"/>
                <w:sz w:val="26"/>
                <w:szCs w:val="26"/>
                <w:lang w:val="lv-LV"/>
              </w:rPr>
              <w:t xml:space="preserve">tad </w:t>
            </w:r>
            <w:r w:rsidR="302B2B7C" w:rsidRPr="00797F7E">
              <w:rPr>
                <w:rFonts w:eastAsia="Times New Roman"/>
                <w:sz w:val="26"/>
                <w:szCs w:val="26"/>
                <w:lang w:val="lv-LV"/>
              </w:rPr>
              <w:t xml:space="preserve">tam pašam darbiniekam </w:t>
            </w:r>
            <w:r w:rsidR="3C4C949D" w:rsidRPr="00797F7E">
              <w:rPr>
                <w:rFonts w:eastAsia="Times New Roman"/>
                <w:sz w:val="26"/>
                <w:szCs w:val="26"/>
                <w:lang w:val="lv-LV"/>
              </w:rPr>
              <w:t xml:space="preserve">nevar vienlaicīgi </w:t>
            </w:r>
            <w:r w:rsidR="53F0CAA9" w:rsidRPr="00797F7E">
              <w:rPr>
                <w:rFonts w:eastAsia="Times New Roman"/>
                <w:sz w:val="26"/>
                <w:szCs w:val="26"/>
                <w:lang w:val="lv-LV"/>
              </w:rPr>
              <w:t xml:space="preserve">piešķirt arī dīkstāves </w:t>
            </w:r>
            <w:r w:rsidR="3C4C949D" w:rsidRPr="00797F7E">
              <w:rPr>
                <w:rFonts w:eastAsia="Times New Roman"/>
                <w:sz w:val="26"/>
                <w:szCs w:val="26"/>
                <w:lang w:val="lv-LV"/>
              </w:rPr>
              <w:t>atbalstu</w:t>
            </w:r>
            <w:r w:rsidR="73A6F358" w:rsidRPr="00797F7E">
              <w:rPr>
                <w:rFonts w:eastAsia="Times New Roman"/>
                <w:sz w:val="26"/>
                <w:szCs w:val="26"/>
                <w:lang w:val="lv-LV"/>
              </w:rPr>
              <w:t>,</w:t>
            </w:r>
            <w:r w:rsidR="3C4C949D" w:rsidRPr="00797F7E">
              <w:rPr>
                <w:rFonts w:eastAsia="Times New Roman"/>
                <w:sz w:val="26"/>
                <w:szCs w:val="26"/>
                <w:lang w:val="lv-LV"/>
              </w:rPr>
              <w:t xml:space="preserve"> kas noteikts Ministru kabineta noteikumos  “Noteikumi par dīkstāves atbalsta sniegšanu nodokļu maksātājiem to darbības turpināšanai  </w:t>
            </w:r>
            <w:proofErr w:type="spellStart"/>
            <w:r w:rsidR="3C4C949D" w:rsidRPr="00797F7E">
              <w:rPr>
                <w:rFonts w:eastAsia="Times New Roman"/>
                <w:sz w:val="26"/>
                <w:szCs w:val="26"/>
                <w:lang w:val="lv-LV"/>
              </w:rPr>
              <w:t>Covid</w:t>
            </w:r>
            <w:proofErr w:type="spellEnd"/>
            <w:r w:rsidR="3C4C949D" w:rsidRPr="00797F7E">
              <w:rPr>
                <w:rFonts w:eastAsia="Times New Roman"/>
                <w:sz w:val="26"/>
                <w:szCs w:val="26"/>
                <w:lang w:val="lv-LV"/>
              </w:rPr>
              <w:t xml:space="preserve"> –19 izraisītās krīzes situācijas apstākļos”. </w:t>
            </w:r>
          </w:p>
        </w:tc>
      </w:tr>
      <w:tr w:rsidR="00844176" w:rsidRPr="00072CCB" w14:paraId="20BAD675" w14:textId="77777777" w:rsidTr="2EBFC3A9">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072CCB" w:rsidRDefault="3A11D2CE" w:rsidP="003D3252">
            <w:pPr>
              <w:contextualSpacing/>
              <w:rPr>
                <w:rFonts w:eastAsia="Times New Roman"/>
                <w:sz w:val="26"/>
                <w:szCs w:val="26"/>
                <w:lang w:val="lv-LV" w:eastAsia="lv-LV"/>
              </w:rPr>
            </w:pPr>
            <w:r w:rsidRPr="76E9C80D">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072CCB" w:rsidRDefault="2DFD409B" w:rsidP="003D3252">
            <w:pPr>
              <w:contextualSpacing/>
              <w:rPr>
                <w:rFonts w:eastAsia="Times New Roman"/>
                <w:sz w:val="26"/>
                <w:szCs w:val="26"/>
                <w:lang w:val="lv-LV" w:eastAsia="lv-LV"/>
              </w:rPr>
            </w:pPr>
            <w:r w:rsidRPr="76E9C80D">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296A07F6" w:rsidR="00844176" w:rsidRPr="00A63396" w:rsidRDefault="670029F6" w:rsidP="003D3252">
            <w:pPr>
              <w:ind w:left="-31"/>
              <w:contextualSpacing/>
              <w:rPr>
                <w:rFonts w:eastAsia="Times New Roman"/>
                <w:sz w:val="26"/>
                <w:szCs w:val="26"/>
                <w:lang w:val="lv-LV" w:eastAsia="lv-LV"/>
              </w:rPr>
            </w:pPr>
            <w:r w:rsidRPr="76E9C80D">
              <w:rPr>
                <w:rFonts w:eastAsia="Times New Roman"/>
                <w:sz w:val="26"/>
                <w:szCs w:val="26"/>
                <w:lang w:val="lv-LV" w:eastAsia="lv-LV"/>
              </w:rPr>
              <w:t>Ekonomikas ministrija</w:t>
            </w:r>
            <w:r w:rsidR="28C9BD32" w:rsidRPr="76E9C80D">
              <w:rPr>
                <w:rFonts w:eastAsia="Times New Roman"/>
                <w:sz w:val="26"/>
                <w:szCs w:val="26"/>
                <w:lang w:val="lv-LV" w:eastAsia="lv-LV"/>
              </w:rPr>
              <w:t>,</w:t>
            </w:r>
            <w:r w:rsidR="13CB7E24" w:rsidRPr="76E9C80D">
              <w:rPr>
                <w:rFonts w:eastAsia="Times New Roman"/>
                <w:sz w:val="26"/>
                <w:szCs w:val="26"/>
                <w:lang w:val="lv-LV" w:eastAsia="lv-LV"/>
              </w:rPr>
              <w:t xml:space="preserve"> </w:t>
            </w:r>
            <w:r w:rsidR="39D16616" w:rsidRPr="76E9C80D">
              <w:rPr>
                <w:rFonts w:eastAsia="Times New Roman"/>
                <w:sz w:val="26"/>
                <w:szCs w:val="26"/>
                <w:lang w:val="lv-LV" w:eastAsia="lv-LV"/>
              </w:rPr>
              <w:t xml:space="preserve">Finanšu ministrija,  </w:t>
            </w:r>
            <w:r w:rsidR="13CB7E24" w:rsidRPr="76E9C80D">
              <w:rPr>
                <w:rFonts w:eastAsia="Times New Roman"/>
                <w:sz w:val="26"/>
                <w:szCs w:val="26"/>
                <w:lang w:val="lv-LV" w:eastAsia="lv-LV"/>
              </w:rPr>
              <w:t>V</w:t>
            </w:r>
            <w:r w:rsidR="1B67DBE7" w:rsidRPr="76E9C80D">
              <w:rPr>
                <w:rFonts w:eastAsia="Times New Roman"/>
                <w:sz w:val="26"/>
                <w:szCs w:val="26"/>
                <w:lang w:val="lv-LV" w:eastAsia="lv-LV"/>
              </w:rPr>
              <w:t xml:space="preserve">alsts ieņēmumu dienests. </w:t>
            </w:r>
          </w:p>
        </w:tc>
      </w:tr>
      <w:tr w:rsidR="00844176" w:rsidRPr="00072CCB" w14:paraId="2ED0E2E3" w14:textId="77777777" w:rsidTr="2EBFC3A9">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072CCB" w:rsidRDefault="00844176" w:rsidP="003D3252">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072CCB" w:rsidRDefault="00844176" w:rsidP="003D3252">
            <w:pPr>
              <w:contextualSpacing/>
              <w:rPr>
                <w:rFonts w:eastAsia="Times New Roman"/>
                <w:sz w:val="26"/>
                <w:szCs w:val="26"/>
                <w:lang w:val="lv-LV" w:eastAsia="lv-LV"/>
              </w:rPr>
            </w:pPr>
            <w:r w:rsidRPr="00A4194D">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072CCB"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797F7E" w14:paraId="22A0EBF4" w14:textId="77777777" w:rsidTr="76E9C80D">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4D318E" w14:paraId="0BC10632" w14:textId="77777777" w:rsidTr="76E9C80D">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3AE7672C" w:rsidR="009A00EB" w:rsidRPr="00A4194D" w:rsidRDefault="7E1AC29F" w:rsidP="0F877A56">
            <w:pPr>
              <w:ind w:right="201"/>
              <w:jc w:val="both"/>
              <w:rPr>
                <w:sz w:val="26"/>
                <w:szCs w:val="26"/>
                <w:lang w:val="lv-LV"/>
              </w:rPr>
            </w:pPr>
            <w:r w:rsidRPr="76E9C80D">
              <w:rPr>
                <w:sz w:val="26"/>
                <w:szCs w:val="26"/>
                <w:lang w:val="lv-LV"/>
              </w:rPr>
              <w:t xml:space="preserve">Regulējums ietekmēs </w:t>
            </w:r>
            <w:r w:rsidR="4F7BA06A" w:rsidRPr="76E9C80D">
              <w:rPr>
                <w:sz w:val="26"/>
                <w:szCs w:val="26"/>
                <w:lang w:val="lv-LV"/>
              </w:rPr>
              <w:t xml:space="preserve">Noteikumu projekta pielikumā noteiktajos darbības veidos darbojošos </w:t>
            </w:r>
            <w:r w:rsidR="2EFA036F" w:rsidRPr="76E9C80D">
              <w:rPr>
                <w:sz w:val="26"/>
                <w:szCs w:val="26"/>
                <w:lang w:val="lv-LV"/>
              </w:rPr>
              <w:t xml:space="preserve">un Noteikumu projektā noteikto ieņēmumu kritumu piedzīvojošos </w:t>
            </w:r>
            <w:r w:rsidR="580CCF96" w:rsidRPr="76E9C80D">
              <w:rPr>
                <w:sz w:val="26"/>
                <w:szCs w:val="26"/>
                <w:lang w:val="lv-LV"/>
              </w:rPr>
              <w:t>darba devējus</w:t>
            </w:r>
            <w:r w:rsidR="1BFCDE5C" w:rsidRPr="76E9C80D">
              <w:rPr>
                <w:sz w:val="26"/>
                <w:szCs w:val="26"/>
                <w:lang w:val="lv-LV"/>
              </w:rPr>
              <w:t xml:space="preserve"> un</w:t>
            </w:r>
            <w:r w:rsidR="580CCF96" w:rsidRPr="76E9C80D">
              <w:rPr>
                <w:sz w:val="26"/>
                <w:szCs w:val="26"/>
                <w:lang w:val="lv-LV"/>
              </w:rPr>
              <w:t xml:space="preserve"> </w:t>
            </w:r>
            <w:r w:rsidR="24D45A38" w:rsidRPr="76E9C80D">
              <w:rPr>
                <w:sz w:val="26"/>
                <w:szCs w:val="26"/>
                <w:lang w:val="lv-LV"/>
              </w:rPr>
              <w:t>to</w:t>
            </w:r>
            <w:r w:rsidR="2C40BAF4" w:rsidRPr="76E9C80D">
              <w:rPr>
                <w:sz w:val="26"/>
                <w:szCs w:val="26"/>
                <w:lang w:val="lv-LV"/>
              </w:rPr>
              <w:t xml:space="preserve"> </w:t>
            </w:r>
            <w:r w:rsidR="576225F0" w:rsidRPr="76E9C80D">
              <w:rPr>
                <w:sz w:val="26"/>
                <w:szCs w:val="26"/>
                <w:lang w:val="lv-LV"/>
              </w:rPr>
              <w:t>darbiniek</w:t>
            </w:r>
            <w:r w:rsidR="4CCF5167" w:rsidRPr="76E9C80D">
              <w:rPr>
                <w:sz w:val="26"/>
                <w:szCs w:val="26"/>
                <w:lang w:val="lv-LV"/>
              </w:rPr>
              <w:t>us</w:t>
            </w:r>
            <w:r w:rsidR="095EF3BB" w:rsidRPr="76E9C80D">
              <w:rPr>
                <w:sz w:val="26"/>
                <w:szCs w:val="26"/>
                <w:lang w:val="lv-LV"/>
              </w:rPr>
              <w:t>.</w:t>
            </w:r>
            <w:r w:rsidR="4E6B2429" w:rsidRPr="76E9C80D">
              <w:rPr>
                <w:sz w:val="26"/>
                <w:szCs w:val="26"/>
                <w:lang w:val="lv-LV"/>
              </w:rPr>
              <w:t xml:space="preserve"> </w:t>
            </w:r>
            <w:r w:rsidR="730CF87F" w:rsidRPr="76E9C80D">
              <w:rPr>
                <w:sz w:val="26"/>
                <w:szCs w:val="26"/>
                <w:lang w:val="lv-LV"/>
              </w:rPr>
              <w:t>Atbalsta mehānisma nodrošināšana ietekmēs V</w:t>
            </w:r>
            <w:r w:rsidR="29515372" w:rsidRPr="76E9C80D">
              <w:rPr>
                <w:sz w:val="26"/>
                <w:szCs w:val="26"/>
                <w:lang w:val="lv-LV"/>
              </w:rPr>
              <w:t xml:space="preserve">alsts ieņēmumu dienesta </w:t>
            </w:r>
            <w:r w:rsidR="730CF87F" w:rsidRPr="76E9C80D">
              <w:rPr>
                <w:sz w:val="26"/>
                <w:szCs w:val="26"/>
                <w:lang w:val="lv-LV"/>
              </w:rPr>
              <w:t xml:space="preserve">darbību. </w:t>
            </w:r>
          </w:p>
        </w:tc>
      </w:tr>
      <w:tr w:rsidR="00A76C0A" w:rsidRPr="00A4194D" w14:paraId="394D617E"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76E9C80D">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76E9C80D">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797F7E" w14:paraId="21475D57" w14:textId="77777777" w:rsidTr="2EBFC3A9">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2EBFC3A9">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2EBFC3A9">
        <w:tc>
          <w:tcPr>
            <w:tcW w:w="1578" w:type="dxa"/>
            <w:vMerge/>
          </w:tcPr>
          <w:p w14:paraId="44C81ABB" w14:textId="77777777" w:rsidR="006D2852" w:rsidRPr="00A4194D" w:rsidRDefault="006D2852" w:rsidP="00817A1E">
            <w:pPr>
              <w:jc w:val="center"/>
              <w:rPr>
                <w:sz w:val="22"/>
                <w:szCs w:val="22"/>
                <w:lang w:val="lv-LV"/>
              </w:rPr>
            </w:pPr>
          </w:p>
        </w:tc>
        <w:tc>
          <w:tcPr>
            <w:tcW w:w="2854" w:type="dxa"/>
            <w:gridSpan w:val="2"/>
            <w:vMerge/>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2EBFC3A9">
        <w:tc>
          <w:tcPr>
            <w:tcW w:w="1578" w:type="dxa"/>
            <w:vMerge/>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lastRenderedPageBreak/>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797F7E" w:rsidRPr="00797F7E" w14:paraId="54777C6F"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797F7E" w:rsidRDefault="006D2852" w:rsidP="00817A1E">
            <w:pPr>
              <w:jc w:val="both"/>
              <w:rPr>
                <w:rFonts w:eastAsia="Arial Unicode MS"/>
                <w:sz w:val="22"/>
                <w:szCs w:val="22"/>
                <w:lang w:val="lv-LV"/>
              </w:rPr>
            </w:pPr>
            <w:r w:rsidRPr="00797F7E">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797F7E" w:rsidRDefault="006D2852" w:rsidP="00817A1E">
            <w:pPr>
              <w:jc w:val="center"/>
              <w:rPr>
                <w:rFonts w:eastAsia="Arial Unicode MS"/>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797F7E" w:rsidRDefault="006D2852" w:rsidP="00817A1E">
            <w:pPr>
              <w:jc w:val="center"/>
              <w:rPr>
                <w:rFonts w:eastAsia="Arial Unicode MS"/>
                <w:sz w:val="22"/>
                <w:szCs w:val="22"/>
                <w:lang w:val="lv-LV"/>
              </w:rPr>
            </w:pPr>
            <w:r w:rsidRPr="00797F7E">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797F7E" w:rsidRDefault="006D2852" w:rsidP="00817A1E">
            <w:pPr>
              <w:jc w:val="center"/>
              <w:rPr>
                <w:sz w:val="22"/>
                <w:szCs w:val="22"/>
                <w:lang w:val="lv-LV"/>
              </w:rPr>
            </w:pPr>
            <w:r w:rsidRPr="00797F7E">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797F7E" w:rsidRDefault="006D2852" w:rsidP="00817A1E">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r>
      <w:tr w:rsidR="00797F7E" w:rsidRPr="00797F7E" w14:paraId="37110547"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797F7E" w:rsidRDefault="006D2852" w:rsidP="00817A1E">
            <w:pPr>
              <w:jc w:val="both"/>
              <w:rPr>
                <w:rFonts w:eastAsia="Arial Unicode MS"/>
                <w:sz w:val="22"/>
                <w:szCs w:val="22"/>
                <w:lang w:val="lv-LV"/>
              </w:rPr>
            </w:pPr>
            <w:r w:rsidRPr="00797F7E">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797F7E" w:rsidRDefault="006D2852" w:rsidP="00817A1E">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797F7E" w:rsidRDefault="006D2852" w:rsidP="00817A1E">
            <w:pPr>
              <w:jc w:val="center"/>
              <w:rPr>
                <w:sz w:val="22"/>
                <w:szCs w:val="22"/>
                <w:lang w:val="lv-LV"/>
              </w:rPr>
            </w:pPr>
            <w:r w:rsidRPr="00797F7E">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797F7E" w:rsidRDefault="006D2852" w:rsidP="00817A1E">
            <w:pPr>
              <w:jc w:val="center"/>
              <w:rPr>
                <w:sz w:val="22"/>
                <w:szCs w:val="22"/>
                <w:lang w:val="lv-LV"/>
              </w:rPr>
            </w:pPr>
            <w:r w:rsidRPr="00797F7E">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797F7E" w:rsidRDefault="006D2852" w:rsidP="00817A1E">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r>
      <w:tr w:rsidR="00797F7E" w:rsidRPr="00797F7E" w14:paraId="703F0E51"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797F7E" w:rsidRDefault="008C2E87" w:rsidP="008C2E87">
            <w:pPr>
              <w:rPr>
                <w:rFonts w:eastAsia="Times New Roman"/>
                <w:sz w:val="22"/>
                <w:szCs w:val="22"/>
                <w:lang w:val="lv-LV" w:eastAsia="ja-JP"/>
              </w:rPr>
            </w:pPr>
            <w:r w:rsidRPr="00797F7E">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797F7E" w:rsidRDefault="008C2E87" w:rsidP="008C2E87">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64A5389A" w:rsidR="008C2E87" w:rsidRPr="00797F7E" w:rsidRDefault="5824F76F" w:rsidP="2EBFC3A9">
            <w:pPr>
              <w:jc w:val="center"/>
              <w:rPr>
                <w:rFonts w:eastAsia="Times New Roman"/>
                <w:sz w:val="22"/>
                <w:szCs w:val="22"/>
                <w:lang w:val="lv-LV"/>
              </w:rPr>
            </w:pPr>
            <w:r w:rsidRPr="00797F7E">
              <w:rPr>
                <w:rFonts w:eastAsia="Times New Roman"/>
                <w:sz w:val="22"/>
                <w:szCs w:val="22"/>
                <w:lang w:val="lv-LV"/>
              </w:rPr>
              <w:t>20 250 000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797F7E" w:rsidRDefault="008C2E87" w:rsidP="7D9D7912">
            <w:pPr>
              <w:jc w:val="center"/>
              <w:rPr>
                <w:rFonts w:eastAsia="Times New Roman"/>
                <w:b/>
                <w:bCs/>
                <w:sz w:val="22"/>
                <w:szCs w:val="22"/>
                <w:lang w:val="lv-LV" w:eastAsia="ja-JP"/>
              </w:rPr>
            </w:pPr>
            <w:r w:rsidRPr="00797F7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337EB198" w:rsidR="008C2E87" w:rsidRPr="00797F7E" w:rsidRDefault="5824F76F" w:rsidP="2EBFC3A9">
            <w:pPr>
              <w:jc w:val="center"/>
              <w:rPr>
                <w:sz w:val="22"/>
                <w:szCs w:val="22"/>
                <w:lang w:val="lv-LV"/>
              </w:rPr>
            </w:pPr>
            <w:r w:rsidRPr="00797F7E">
              <w:rPr>
                <w:rFonts w:eastAsia="Times New Roman"/>
                <w:sz w:val="22"/>
                <w:szCs w:val="22"/>
                <w:lang w:val="lv-LV"/>
              </w:rPr>
              <w:t>20 250 000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797F7E" w:rsidRDefault="008C2E87" w:rsidP="7D9D7912">
            <w:pPr>
              <w:jc w:val="center"/>
              <w:rPr>
                <w:rFonts w:eastAsia="Times New Roman"/>
                <w:b/>
                <w:bCs/>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797F7E" w:rsidRDefault="008C2E87" w:rsidP="008C2E87">
            <w:pPr>
              <w:jc w:val="center"/>
              <w:rPr>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797F7E" w:rsidRDefault="008C2E87" w:rsidP="008C2E87">
            <w:pPr>
              <w:jc w:val="center"/>
              <w:rPr>
                <w:rFonts w:eastAsia="Times New Roman"/>
                <w:b/>
                <w:sz w:val="22"/>
                <w:szCs w:val="22"/>
                <w:lang w:val="lv-LV" w:eastAsia="ja-JP"/>
              </w:rPr>
            </w:pPr>
            <w:r w:rsidRPr="00797F7E">
              <w:rPr>
                <w:rFonts w:eastAsia="Arial Unicode MS"/>
                <w:sz w:val="22"/>
                <w:szCs w:val="22"/>
                <w:lang w:val="lv-LV"/>
              </w:rPr>
              <w:t>0</w:t>
            </w:r>
          </w:p>
        </w:tc>
      </w:tr>
      <w:tr w:rsidR="00797F7E" w:rsidRPr="00797F7E" w14:paraId="607218CB"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797F7E" w:rsidRDefault="008C2E87" w:rsidP="008C2E87">
            <w:pPr>
              <w:rPr>
                <w:rFonts w:eastAsia="Times New Roman"/>
                <w:sz w:val="22"/>
                <w:szCs w:val="22"/>
                <w:lang w:val="lv-LV"/>
              </w:rPr>
            </w:pPr>
            <w:r w:rsidRPr="00797F7E">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797F7E" w:rsidRDefault="008C2E87" w:rsidP="008C2E87">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E94D40F" w14:textId="66EDB652" w:rsidR="76E9C80D" w:rsidRPr="00797F7E" w:rsidRDefault="5824F76F" w:rsidP="2EBFC3A9">
            <w:pPr>
              <w:jc w:val="center"/>
              <w:rPr>
                <w:rFonts w:eastAsia="Times New Roman"/>
                <w:sz w:val="22"/>
                <w:szCs w:val="22"/>
                <w:lang w:val="lv-LV"/>
              </w:rPr>
            </w:pPr>
            <w:r w:rsidRPr="00797F7E">
              <w:rPr>
                <w:rFonts w:eastAsia="Times New Roman"/>
                <w:sz w:val="22"/>
                <w:szCs w:val="22"/>
                <w:lang w:val="lv-LV"/>
              </w:rPr>
              <w:t>20 250 000</w:t>
            </w:r>
          </w:p>
          <w:p w14:paraId="409D1FB3" w14:textId="09C28F86" w:rsidR="008C2E87" w:rsidRPr="00797F7E" w:rsidRDefault="008C2E87" w:rsidP="2EBFC3A9">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797F7E" w:rsidRDefault="008C2E87" w:rsidP="7D9D7912">
            <w:pPr>
              <w:jc w:val="center"/>
              <w:rPr>
                <w:rFonts w:eastAsia="Times New Roman"/>
                <w:b/>
                <w:bCs/>
                <w:sz w:val="22"/>
                <w:szCs w:val="22"/>
                <w:lang w:val="lv-LV" w:eastAsia="ja-JP"/>
              </w:rPr>
            </w:pPr>
            <w:r w:rsidRPr="00797F7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8CAD509" w14:textId="37CB6A26" w:rsidR="76E9C80D" w:rsidRPr="00797F7E" w:rsidRDefault="5824F76F" w:rsidP="2EBFC3A9">
            <w:pPr>
              <w:jc w:val="center"/>
              <w:rPr>
                <w:rFonts w:eastAsia="Times New Roman"/>
                <w:sz w:val="22"/>
                <w:szCs w:val="22"/>
                <w:lang w:val="lv-LV"/>
              </w:rPr>
            </w:pPr>
            <w:r w:rsidRPr="00797F7E">
              <w:rPr>
                <w:rFonts w:eastAsia="Times New Roman"/>
                <w:sz w:val="22"/>
                <w:szCs w:val="22"/>
                <w:lang w:val="lv-LV"/>
              </w:rPr>
              <w:t>20 250 000</w:t>
            </w:r>
          </w:p>
          <w:p w14:paraId="5CC4C849" w14:textId="037FEC58" w:rsidR="7D9D7912" w:rsidRPr="00797F7E" w:rsidRDefault="7D9D7912" w:rsidP="2EBFC3A9">
            <w:pPr>
              <w:jc w:val="center"/>
              <w:rPr>
                <w:sz w:val="22"/>
                <w:szCs w:val="22"/>
                <w:lang w:val="lv-LV"/>
              </w:rPr>
            </w:pPr>
          </w:p>
          <w:p w14:paraId="39292045" w14:textId="1EFCDD0E" w:rsidR="008C2E87" w:rsidRPr="00797F7E" w:rsidRDefault="008C2E87" w:rsidP="2EBFC3A9">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797F7E" w:rsidRDefault="008C2E87" w:rsidP="008C2E87">
            <w:pPr>
              <w:jc w:val="center"/>
              <w:rPr>
                <w:rFonts w:eastAsia="Times New Roman"/>
                <w:b/>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797F7E" w:rsidDel="007A71B8" w:rsidRDefault="008C2E87" w:rsidP="008C2E87">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797F7E" w:rsidRDefault="008C2E87" w:rsidP="008C2E87">
            <w:pPr>
              <w:jc w:val="center"/>
              <w:rPr>
                <w:rFonts w:eastAsia="Times New Roman"/>
                <w:b/>
                <w:sz w:val="22"/>
                <w:szCs w:val="22"/>
                <w:lang w:val="lv-LV" w:eastAsia="ja-JP"/>
              </w:rPr>
            </w:pPr>
            <w:r w:rsidRPr="00797F7E">
              <w:rPr>
                <w:sz w:val="22"/>
                <w:szCs w:val="22"/>
                <w:lang w:val="lv-LV"/>
              </w:rPr>
              <w:t>0</w:t>
            </w:r>
          </w:p>
        </w:tc>
      </w:tr>
      <w:tr w:rsidR="00797F7E" w:rsidRPr="00797F7E" w14:paraId="7845A755"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797F7E" w:rsidRDefault="00BA7484" w:rsidP="00BA7484">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797F7E" w:rsidRDefault="1D7D3A3E" w:rsidP="2EBFC3A9">
            <w:pPr>
              <w:jc w:val="center"/>
              <w:rPr>
                <w:sz w:val="22"/>
                <w:szCs w:val="22"/>
                <w:lang w:val="lv-LV"/>
              </w:rPr>
            </w:pPr>
            <w:r w:rsidRPr="00797F7E">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797F7E" w:rsidRDefault="1D7D3A3E" w:rsidP="2EBFC3A9">
            <w:pPr>
              <w:jc w:val="center"/>
              <w:rPr>
                <w:sz w:val="22"/>
                <w:szCs w:val="22"/>
                <w:lang w:val="lv-LV"/>
              </w:rPr>
            </w:pPr>
            <w:r w:rsidRPr="00797F7E">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797F7E" w:rsidRDefault="00BA7484" w:rsidP="00BA7484">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r>
      <w:tr w:rsidR="00797F7E" w:rsidRPr="00797F7E" w14:paraId="440B0CD0"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797F7E" w:rsidRDefault="00BA7484" w:rsidP="00BA7484">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797F7E" w:rsidRDefault="1D7D3A3E" w:rsidP="2EBFC3A9">
            <w:pPr>
              <w:jc w:val="center"/>
              <w:rPr>
                <w:sz w:val="22"/>
                <w:szCs w:val="22"/>
                <w:lang w:val="lv-LV"/>
              </w:rPr>
            </w:pPr>
            <w:r w:rsidRPr="00797F7E">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797F7E" w:rsidRDefault="1D7D3A3E" w:rsidP="2EBFC3A9">
            <w:pPr>
              <w:jc w:val="center"/>
              <w:rPr>
                <w:sz w:val="22"/>
                <w:szCs w:val="22"/>
                <w:lang w:val="lv-LV"/>
              </w:rPr>
            </w:pPr>
            <w:r w:rsidRPr="00797F7E">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797F7E" w:rsidRDefault="00BA7484" w:rsidP="00BA7484">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r>
      <w:tr w:rsidR="00797F7E" w:rsidRPr="00797F7E" w14:paraId="4AD7AD83"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797F7E" w:rsidRDefault="008C2E87" w:rsidP="008C2E87">
            <w:pPr>
              <w:rPr>
                <w:rFonts w:eastAsia="Times New Roman"/>
                <w:sz w:val="22"/>
                <w:szCs w:val="22"/>
                <w:lang w:val="lv-LV" w:eastAsia="ja-JP"/>
              </w:rPr>
            </w:pPr>
            <w:r w:rsidRPr="00797F7E">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797F7E" w:rsidRDefault="008C2E87" w:rsidP="008C2E87">
            <w:pPr>
              <w:jc w:val="center"/>
              <w:rPr>
                <w:rFonts w:eastAsia="Arial Unicode MS"/>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9733CFC" w14:textId="279C8B4C" w:rsidR="57933190" w:rsidRPr="00797F7E" w:rsidRDefault="65807BBC" w:rsidP="2EBFC3A9">
            <w:pPr>
              <w:jc w:val="center"/>
              <w:rPr>
                <w:sz w:val="22"/>
                <w:szCs w:val="22"/>
                <w:lang w:val="lv-LV"/>
              </w:rPr>
            </w:pPr>
            <w:r w:rsidRPr="00797F7E">
              <w:rPr>
                <w:sz w:val="22"/>
                <w:szCs w:val="22"/>
                <w:lang w:val="lv-LV"/>
              </w:rPr>
              <w:t>-</w:t>
            </w:r>
            <w:r w:rsidR="5824F76F" w:rsidRPr="00797F7E">
              <w:rPr>
                <w:sz w:val="22"/>
                <w:szCs w:val="22"/>
                <w:lang w:val="lv-LV"/>
              </w:rPr>
              <w:t>20 250 000</w:t>
            </w:r>
          </w:p>
          <w:p w14:paraId="175153C3" w14:textId="7303C308" w:rsidR="008C2E87" w:rsidRPr="00797F7E" w:rsidRDefault="008C2E87" w:rsidP="2EBFC3A9">
            <w:pPr>
              <w:jc w:val="center"/>
              <w:rPr>
                <w:sz w:val="22"/>
                <w:szCs w:val="22"/>
                <w:lang w:val="lv-LV"/>
              </w:rPr>
            </w:pPr>
          </w:p>
          <w:p w14:paraId="58FCA5A4" w14:textId="363E4C31" w:rsidR="008C2E87" w:rsidRPr="00797F7E" w:rsidRDefault="008C2E87" w:rsidP="2EBFC3A9">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797F7E" w:rsidRDefault="008C2E87" w:rsidP="008C2E87">
            <w:pPr>
              <w:jc w:val="center"/>
              <w:rPr>
                <w:rFonts w:eastAsia="Times New Roman"/>
                <w:b/>
                <w:sz w:val="22"/>
                <w:szCs w:val="22"/>
                <w:lang w:val="lv-LV" w:eastAsia="ja-JP"/>
              </w:rPr>
            </w:pPr>
            <w:r w:rsidRPr="00797F7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ED77E6A" w14:textId="73C25354" w:rsidR="76E9C80D" w:rsidRPr="00797F7E" w:rsidRDefault="54ED60AE" w:rsidP="2EBFC3A9">
            <w:pPr>
              <w:jc w:val="center"/>
              <w:rPr>
                <w:sz w:val="22"/>
                <w:szCs w:val="22"/>
                <w:lang w:val="lv-LV"/>
              </w:rPr>
            </w:pPr>
            <w:r w:rsidRPr="00797F7E">
              <w:rPr>
                <w:sz w:val="22"/>
                <w:szCs w:val="22"/>
                <w:lang w:val="lv-LV"/>
              </w:rPr>
              <w:t>-</w:t>
            </w:r>
            <w:r w:rsidR="5824F76F" w:rsidRPr="00797F7E">
              <w:rPr>
                <w:sz w:val="22"/>
                <w:szCs w:val="22"/>
                <w:lang w:val="lv-LV"/>
              </w:rPr>
              <w:t>20 250 000</w:t>
            </w:r>
          </w:p>
          <w:p w14:paraId="0BBD6D4C" w14:textId="682FA6B7" w:rsidR="008C2E87" w:rsidRPr="00797F7E" w:rsidRDefault="008C2E87" w:rsidP="2EBFC3A9">
            <w:pPr>
              <w:jc w:val="center"/>
              <w:rPr>
                <w:sz w:val="22"/>
                <w:szCs w:val="22"/>
                <w:lang w:val="lv-LV"/>
              </w:rPr>
            </w:pPr>
          </w:p>
          <w:p w14:paraId="06B88D89" w14:textId="2CDF4095" w:rsidR="008C2E87" w:rsidRPr="00797F7E" w:rsidRDefault="008C2E87" w:rsidP="2EBFC3A9">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797F7E" w:rsidRDefault="008C2E87" w:rsidP="008C2E87">
            <w:pPr>
              <w:jc w:val="center"/>
              <w:rPr>
                <w:rFonts w:eastAsia="Times New Roman"/>
                <w:b/>
                <w:sz w:val="22"/>
                <w:szCs w:val="22"/>
                <w:lang w:val="lv-LV" w:eastAsia="ja-JP"/>
              </w:rPr>
            </w:pPr>
            <w:r w:rsidRPr="00797F7E">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797F7E" w:rsidRDefault="008C2E87" w:rsidP="008C2E87">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797F7E" w:rsidRDefault="008C2E87" w:rsidP="008C2E87">
            <w:pPr>
              <w:jc w:val="center"/>
              <w:rPr>
                <w:rFonts w:eastAsia="Times New Roman"/>
                <w:b/>
                <w:sz w:val="22"/>
                <w:szCs w:val="22"/>
                <w:lang w:val="lv-LV" w:eastAsia="ja-JP"/>
              </w:rPr>
            </w:pPr>
            <w:r w:rsidRPr="00797F7E">
              <w:rPr>
                <w:rFonts w:eastAsia="Arial Unicode MS"/>
                <w:sz w:val="22"/>
                <w:szCs w:val="22"/>
                <w:lang w:val="lv-LV"/>
              </w:rPr>
              <w:t>0</w:t>
            </w:r>
          </w:p>
        </w:tc>
      </w:tr>
      <w:tr w:rsidR="00797F7E" w:rsidRPr="00797F7E" w14:paraId="0BF68DB5"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797F7E" w:rsidRDefault="008C2E87" w:rsidP="008C2E87">
            <w:pPr>
              <w:rPr>
                <w:rFonts w:eastAsia="Times New Roman"/>
                <w:sz w:val="22"/>
                <w:szCs w:val="22"/>
                <w:lang w:val="lv-LV"/>
              </w:rPr>
            </w:pPr>
            <w:r w:rsidRPr="00797F7E">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797F7E" w:rsidRDefault="008C2E87" w:rsidP="008C2E87">
            <w:pPr>
              <w:jc w:val="center"/>
              <w:rPr>
                <w:rFonts w:eastAsia="Arial Unicode MS"/>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E6BB280" w14:textId="6F4EF754" w:rsidR="73B5A708" w:rsidRPr="00797F7E" w:rsidRDefault="567FF985" w:rsidP="2EBFC3A9">
            <w:pPr>
              <w:jc w:val="center"/>
              <w:rPr>
                <w:sz w:val="22"/>
                <w:szCs w:val="22"/>
                <w:lang w:val="lv-LV"/>
              </w:rPr>
            </w:pPr>
            <w:r w:rsidRPr="00797F7E">
              <w:rPr>
                <w:sz w:val="22"/>
                <w:szCs w:val="22"/>
                <w:lang w:val="lv-LV"/>
              </w:rPr>
              <w:t>-</w:t>
            </w:r>
            <w:r w:rsidR="5824F76F" w:rsidRPr="00797F7E">
              <w:rPr>
                <w:sz w:val="22"/>
                <w:szCs w:val="22"/>
                <w:lang w:val="lv-LV"/>
              </w:rPr>
              <w:t>20 250 000</w:t>
            </w:r>
          </w:p>
          <w:p w14:paraId="2B6D742A" w14:textId="6B5D4AEA" w:rsidR="76E9C80D" w:rsidRPr="00797F7E" w:rsidRDefault="76E9C80D" w:rsidP="2EBFC3A9">
            <w:pPr>
              <w:jc w:val="center"/>
              <w:rPr>
                <w:sz w:val="22"/>
                <w:szCs w:val="22"/>
                <w:lang w:val="lv-LV"/>
              </w:rPr>
            </w:pPr>
          </w:p>
          <w:p w14:paraId="58DB2227" w14:textId="74C277C2" w:rsidR="008C2E87" w:rsidRPr="00797F7E" w:rsidRDefault="008C2E87" w:rsidP="2EBFC3A9">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797F7E" w:rsidRDefault="008C2E87" w:rsidP="008C2E87">
            <w:pPr>
              <w:jc w:val="center"/>
              <w:rPr>
                <w:sz w:val="22"/>
                <w:szCs w:val="22"/>
                <w:lang w:val="lv-LV"/>
              </w:rPr>
            </w:pPr>
            <w:r w:rsidRPr="00797F7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0ED937" w14:textId="46985BD4" w:rsidR="30B30E42" w:rsidRPr="00797F7E" w:rsidRDefault="6978DA20" w:rsidP="2EBFC3A9">
            <w:pPr>
              <w:jc w:val="center"/>
              <w:rPr>
                <w:sz w:val="22"/>
                <w:szCs w:val="22"/>
                <w:lang w:val="lv-LV"/>
              </w:rPr>
            </w:pPr>
            <w:r w:rsidRPr="00797F7E">
              <w:rPr>
                <w:sz w:val="22"/>
                <w:szCs w:val="22"/>
                <w:lang w:val="lv-LV"/>
              </w:rPr>
              <w:t>-</w:t>
            </w:r>
            <w:r w:rsidR="5824F76F" w:rsidRPr="00797F7E">
              <w:rPr>
                <w:sz w:val="22"/>
                <w:szCs w:val="22"/>
                <w:lang w:val="lv-LV"/>
              </w:rPr>
              <w:t>20 250 000</w:t>
            </w:r>
          </w:p>
          <w:p w14:paraId="67D323BE" w14:textId="3AEF10B7" w:rsidR="76E9C80D" w:rsidRPr="00797F7E" w:rsidRDefault="76E9C80D" w:rsidP="2EBFC3A9">
            <w:pPr>
              <w:jc w:val="center"/>
              <w:rPr>
                <w:sz w:val="22"/>
                <w:szCs w:val="22"/>
                <w:lang w:val="lv-LV"/>
              </w:rPr>
            </w:pPr>
          </w:p>
          <w:p w14:paraId="21AD976D" w14:textId="1033B458" w:rsidR="008C2E87" w:rsidRPr="00797F7E" w:rsidRDefault="008C2E87" w:rsidP="2EBFC3A9">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797F7E" w:rsidRDefault="008C2E87" w:rsidP="008C2E87">
            <w:pPr>
              <w:jc w:val="center"/>
              <w:rPr>
                <w:sz w:val="22"/>
                <w:szCs w:val="22"/>
                <w:lang w:val="lv-LV"/>
              </w:rPr>
            </w:pPr>
            <w:r w:rsidRPr="00797F7E">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797F7E" w:rsidRDefault="008C2E87" w:rsidP="008C2E87">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797F7E" w:rsidRDefault="008C2E87" w:rsidP="008C2E87">
            <w:pPr>
              <w:jc w:val="center"/>
              <w:rPr>
                <w:sz w:val="22"/>
                <w:szCs w:val="22"/>
                <w:lang w:val="lv-LV"/>
              </w:rPr>
            </w:pPr>
            <w:r w:rsidRPr="00797F7E">
              <w:rPr>
                <w:rFonts w:eastAsia="Arial Unicode MS"/>
                <w:sz w:val="22"/>
                <w:szCs w:val="22"/>
                <w:lang w:val="lv-LV"/>
              </w:rPr>
              <w:t>0</w:t>
            </w:r>
          </w:p>
        </w:tc>
      </w:tr>
      <w:tr w:rsidR="00797F7E" w:rsidRPr="00797F7E" w14:paraId="75C698FB"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797F7E" w:rsidRDefault="00BA7484" w:rsidP="00BA7484">
            <w:pPr>
              <w:jc w:val="center"/>
              <w:rPr>
                <w:sz w:val="22"/>
                <w:szCs w:val="22"/>
                <w:lang w:val="lv-LV"/>
              </w:rPr>
            </w:pPr>
            <w:r w:rsidRPr="00797F7E">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797F7E" w:rsidRDefault="00BA7484" w:rsidP="00BA7484">
            <w:pPr>
              <w:jc w:val="center"/>
              <w:rPr>
                <w:lang w:val="lv-LV"/>
              </w:rPr>
            </w:pPr>
            <w:r w:rsidRPr="00797F7E">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r>
      <w:tr w:rsidR="00797F7E" w:rsidRPr="00797F7E" w14:paraId="4959EC29"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797F7E" w:rsidRDefault="00BA7484" w:rsidP="00BA7484">
            <w:pPr>
              <w:jc w:val="center"/>
              <w:rPr>
                <w:sz w:val="22"/>
                <w:szCs w:val="22"/>
                <w:lang w:val="lv-LV"/>
              </w:rPr>
            </w:pPr>
            <w:r w:rsidRPr="00797F7E">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797F7E" w:rsidRDefault="00BA7484" w:rsidP="00BA7484">
            <w:pPr>
              <w:jc w:val="center"/>
              <w:rPr>
                <w:sz w:val="22"/>
                <w:szCs w:val="22"/>
                <w:lang w:val="lv-LV"/>
              </w:rPr>
            </w:pPr>
            <w:r w:rsidRPr="00797F7E">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r>
      <w:tr w:rsidR="00797F7E" w:rsidRPr="00797F7E" w14:paraId="50321186"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797F7E" w:rsidRDefault="00BA7484" w:rsidP="00BA7484">
            <w:pPr>
              <w:rPr>
                <w:rFonts w:eastAsia="Times New Roman"/>
                <w:sz w:val="22"/>
                <w:szCs w:val="22"/>
                <w:lang w:val="lv-LV" w:eastAsia="ja-JP"/>
              </w:rPr>
            </w:pPr>
            <w:r w:rsidRPr="00797F7E">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797F7E" w:rsidRDefault="00BA7484" w:rsidP="00BA7484">
            <w:pPr>
              <w:jc w:val="center"/>
              <w:rPr>
                <w:rFonts w:eastAsia="Arial Unicode MS"/>
                <w:b/>
                <w:sz w:val="22"/>
                <w:szCs w:val="22"/>
                <w:lang w:val="lv-LV"/>
              </w:rPr>
            </w:pPr>
            <w:r w:rsidRPr="00797F7E">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797F7E" w:rsidRDefault="00BA7484" w:rsidP="00BA7484">
            <w:pPr>
              <w:ind w:left="-30"/>
              <w:jc w:val="center"/>
              <w:rPr>
                <w:rFonts w:eastAsia="Times New Roman"/>
                <w:b/>
                <w:sz w:val="22"/>
                <w:szCs w:val="22"/>
                <w:lang w:val="lv-LV"/>
              </w:rPr>
            </w:pPr>
            <w:r w:rsidRPr="00797F7E">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797F7E" w:rsidRDefault="00BA7484" w:rsidP="00BA7484">
            <w:pPr>
              <w:ind w:left="-30"/>
              <w:jc w:val="center"/>
              <w:rPr>
                <w:rFonts w:eastAsia="Arial Unicode MS"/>
                <w:sz w:val="22"/>
                <w:szCs w:val="22"/>
                <w:lang w:val="lv-LV"/>
              </w:rPr>
            </w:pPr>
            <w:r w:rsidRPr="00797F7E">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797F7E" w:rsidRDefault="00BA7484" w:rsidP="00BA7484">
            <w:pPr>
              <w:ind w:left="-30"/>
              <w:jc w:val="center"/>
              <w:rPr>
                <w:rFonts w:eastAsia="Times New Roman"/>
                <w:b/>
                <w:sz w:val="22"/>
                <w:szCs w:val="22"/>
                <w:lang w:val="lv-LV"/>
              </w:rPr>
            </w:pPr>
            <w:r w:rsidRPr="00797F7E">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797F7E" w:rsidRDefault="00BA7484" w:rsidP="00BA7484">
            <w:pPr>
              <w:ind w:left="-30"/>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797F7E" w:rsidRDefault="00BA7484" w:rsidP="00BA7484">
            <w:pPr>
              <w:ind w:left="-30"/>
              <w:jc w:val="center"/>
              <w:rPr>
                <w:rFonts w:eastAsia="Times New Roman"/>
                <w:b/>
                <w:sz w:val="22"/>
                <w:szCs w:val="22"/>
                <w:lang w:val="lv-LV"/>
              </w:rPr>
            </w:pPr>
            <w:r w:rsidRPr="00797F7E">
              <w:rPr>
                <w:rFonts w:eastAsia="Arial Unicode MS"/>
                <w:sz w:val="22"/>
                <w:szCs w:val="22"/>
                <w:lang w:val="lv-LV"/>
              </w:rPr>
              <w:t>X</w:t>
            </w:r>
          </w:p>
        </w:tc>
      </w:tr>
      <w:tr w:rsidR="00797F7E" w:rsidRPr="00797F7E" w14:paraId="0A6912BD"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797F7E" w:rsidRDefault="00BA7484" w:rsidP="00BA7484">
            <w:pPr>
              <w:rPr>
                <w:rFonts w:eastAsia="Times New Roman"/>
                <w:sz w:val="22"/>
                <w:szCs w:val="22"/>
                <w:lang w:val="lv-LV" w:eastAsia="ja-JP"/>
              </w:rPr>
            </w:pPr>
            <w:r w:rsidRPr="00797F7E">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74D26CD" w:rsidR="00BA7484" w:rsidRPr="00797F7E" w:rsidRDefault="7F161E05" w:rsidP="76E9C80D">
            <w:pPr>
              <w:jc w:val="center"/>
            </w:pPr>
            <w:r w:rsidRPr="00797F7E">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5546" w14:textId="34E7C301" w:rsidR="7F161E05" w:rsidRPr="00797F7E" w:rsidRDefault="1542EE8E" w:rsidP="76E9C80D">
            <w:pPr>
              <w:jc w:val="center"/>
            </w:pPr>
            <w:r w:rsidRPr="00797F7E">
              <w:rPr>
                <w:sz w:val="22"/>
                <w:szCs w:val="22"/>
                <w:lang w:val="lv-LV"/>
              </w:rPr>
              <w:t>-</w:t>
            </w:r>
            <w:r w:rsidR="5824F76F" w:rsidRPr="00797F7E">
              <w:rPr>
                <w:sz w:val="22"/>
                <w:szCs w:val="22"/>
                <w:lang w:val="lv-LV"/>
              </w:rPr>
              <w:t>20 250 000</w:t>
            </w:r>
          </w:p>
          <w:p w14:paraId="650A9451" w14:textId="7C2448E4" w:rsidR="76E9C80D" w:rsidRPr="00797F7E" w:rsidRDefault="76E9C80D" w:rsidP="76E9C80D">
            <w:pPr>
              <w:jc w:val="center"/>
              <w:rPr>
                <w:sz w:val="22"/>
                <w:szCs w:val="22"/>
                <w:lang w:val="lv-LV"/>
              </w:rPr>
            </w:pPr>
          </w:p>
          <w:p w14:paraId="3B19B239" w14:textId="500C8EB9" w:rsidR="00BA7484" w:rsidRPr="00797F7E" w:rsidRDefault="00BA7484" w:rsidP="7D9D7912">
            <w:pPr>
              <w:jc w:val="center"/>
              <w:rPr>
                <w:sz w:val="22"/>
                <w:szCs w:val="22"/>
                <w:lang w:val="lv-LV"/>
              </w:rPr>
            </w:pPr>
          </w:p>
          <w:p w14:paraId="26406F62" w14:textId="34D91031" w:rsidR="00BA7484" w:rsidRPr="00797F7E"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16F86D18" w14:textId="2E943400" w:rsidR="6BD9047F" w:rsidRPr="00797F7E" w:rsidRDefault="257AE678" w:rsidP="2EBFC3A9">
            <w:pPr>
              <w:jc w:val="center"/>
              <w:rPr>
                <w:sz w:val="22"/>
                <w:szCs w:val="22"/>
                <w:lang w:val="lv-LV"/>
              </w:rPr>
            </w:pPr>
            <w:r w:rsidRPr="00797F7E">
              <w:rPr>
                <w:sz w:val="22"/>
                <w:szCs w:val="22"/>
                <w:lang w:val="lv-LV"/>
              </w:rPr>
              <w:t>-</w:t>
            </w:r>
            <w:r w:rsidR="5824F76F" w:rsidRPr="00797F7E">
              <w:rPr>
                <w:sz w:val="22"/>
                <w:szCs w:val="22"/>
                <w:lang w:val="lv-LV"/>
              </w:rPr>
              <w:t>20 250 000</w:t>
            </w:r>
          </w:p>
          <w:p w14:paraId="5037AB4F" w14:textId="0E0995F2" w:rsidR="76E9C80D" w:rsidRPr="00797F7E" w:rsidRDefault="76E9C80D" w:rsidP="76E9C80D">
            <w:pPr>
              <w:jc w:val="center"/>
              <w:rPr>
                <w:sz w:val="22"/>
                <w:szCs w:val="22"/>
                <w:lang w:val="lv-LV"/>
              </w:rPr>
            </w:pPr>
          </w:p>
          <w:p w14:paraId="03776951" w14:textId="00673B0E" w:rsidR="008C2E87" w:rsidRPr="00797F7E" w:rsidRDefault="008C2E87" w:rsidP="7D9D7912">
            <w:pPr>
              <w:jc w:val="center"/>
              <w:rPr>
                <w:sz w:val="22"/>
                <w:szCs w:val="22"/>
                <w:lang w:val="lv-LV"/>
              </w:rPr>
            </w:pPr>
          </w:p>
          <w:p w14:paraId="74A5BC3D" w14:textId="2C924BEC" w:rsidR="00BA7484" w:rsidRPr="00797F7E"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X</w:t>
            </w:r>
          </w:p>
        </w:tc>
      </w:tr>
      <w:tr w:rsidR="00797F7E" w:rsidRPr="00797F7E" w14:paraId="7ED54ABB"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797F7E" w:rsidRDefault="00C34CD6" w:rsidP="00C34CD6">
            <w:pPr>
              <w:rPr>
                <w:iCs/>
                <w:sz w:val="22"/>
                <w:szCs w:val="22"/>
                <w:lang w:val="lv-LV"/>
              </w:rPr>
            </w:pPr>
            <w:r w:rsidRPr="00797F7E">
              <w:rPr>
                <w:iCs/>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5E2D56A1" w14:textId="68567430" w:rsidR="00F5749F" w:rsidRPr="00797F7E" w:rsidRDefault="5824F76F" w:rsidP="2EBFC3A9">
            <w:pPr>
              <w:jc w:val="both"/>
              <w:rPr>
                <w:rFonts w:eastAsia="Times New Roman"/>
                <w:sz w:val="24"/>
                <w:szCs w:val="24"/>
                <w:lang w:val="lv-LV"/>
              </w:rPr>
            </w:pPr>
            <w:r w:rsidRPr="00797F7E">
              <w:rPr>
                <w:rFonts w:eastAsia="Times New Roman"/>
                <w:sz w:val="24"/>
                <w:szCs w:val="24"/>
                <w:lang w:val="lv-LV"/>
              </w:rPr>
              <w:t>Tiek aplēsts, ka no valdības ārkārtas situācijas lēmumu rezultātā ietekmētajiem nozares uzņēmumiem  uz algu subsīdiju atbalstu pieteiksies 30% no 2.pielikumā ietvertajās nozarēs kopējā ietekmētā nozaru uzņēmumu skaita (saskaņā ar VID datiem apmēram 112 000 uzņēmumi, 135 000 darba ņēmēju)</w:t>
            </w:r>
            <w:r w:rsidR="644B19A0" w:rsidRPr="00797F7E">
              <w:rPr>
                <w:rFonts w:eastAsia="Times New Roman"/>
                <w:sz w:val="24"/>
                <w:szCs w:val="24"/>
                <w:lang w:val="lv-LV"/>
              </w:rPr>
              <w:t xml:space="preserve"> </w:t>
            </w:r>
          </w:p>
          <w:p w14:paraId="0C615328" w14:textId="77777777" w:rsidR="00F5749F" w:rsidRPr="00797F7E" w:rsidRDefault="00F5749F" w:rsidP="2EBFC3A9">
            <w:pPr>
              <w:jc w:val="both"/>
              <w:rPr>
                <w:rFonts w:eastAsia="Times New Roman"/>
                <w:sz w:val="24"/>
                <w:szCs w:val="24"/>
                <w:lang w:val="lv-LV"/>
              </w:rPr>
            </w:pPr>
          </w:p>
          <w:p w14:paraId="35E3DFAF" w14:textId="77777777" w:rsidR="00F5749F" w:rsidRPr="00797F7E" w:rsidRDefault="5824F76F" w:rsidP="2EBFC3A9">
            <w:pPr>
              <w:jc w:val="both"/>
              <w:rPr>
                <w:rFonts w:eastAsia="Times New Roman"/>
                <w:sz w:val="24"/>
                <w:szCs w:val="24"/>
                <w:lang w:val="lv-LV"/>
              </w:rPr>
            </w:pPr>
            <w:r w:rsidRPr="00797F7E">
              <w:rPr>
                <w:rFonts w:eastAsia="Times New Roman"/>
                <w:sz w:val="24"/>
                <w:szCs w:val="24"/>
                <w:lang w:val="lv-LV"/>
              </w:rPr>
              <w:t xml:space="preserve">Algu subsīdiju atbalstam: 135 000 (darbinieki) x 30% x 500,00 </w:t>
            </w:r>
            <w:proofErr w:type="spellStart"/>
            <w:r w:rsidRPr="00797F7E">
              <w:rPr>
                <w:rFonts w:eastAsia="Times New Roman"/>
                <w:sz w:val="24"/>
                <w:szCs w:val="24"/>
                <w:lang w:val="lv-LV"/>
              </w:rPr>
              <w:t>euro</w:t>
            </w:r>
            <w:proofErr w:type="spellEnd"/>
            <w:r w:rsidRPr="00797F7E">
              <w:rPr>
                <w:rFonts w:eastAsia="Times New Roman"/>
                <w:sz w:val="24"/>
                <w:szCs w:val="24"/>
                <w:lang w:val="lv-LV"/>
              </w:rPr>
              <w:t xml:space="preserve"> = </w:t>
            </w:r>
            <w:r w:rsidRPr="00797F7E">
              <w:rPr>
                <w:rFonts w:eastAsia="Times New Roman"/>
                <w:b/>
                <w:bCs/>
                <w:sz w:val="24"/>
                <w:szCs w:val="24"/>
                <w:lang w:val="lv-LV"/>
              </w:rPr>
              <w:t xml:space="preserve">20 250 000,00 </w:t>
            </w:r>
            <w:proofErr w:type="spellStart"/>
            <w:r w:rsidRPr="00797F7E">
              <w:rPr>
                <w:rFonts w:eastAsia="Times New Roman"/>
                <w:b/>
                <w:bCs/>
                <w:sz w:val="24"/>
                <w:szCs w:val="24"/>
                <w:lang w:val="lv-LV"/>
              </w:rPr>
              <w:t>euro</w:t>
            </w:r>
            <w:proofErr w:type="spellEnd"/>
            <w:r w:rsidRPr="00797F7E">
              <w:rPr>
                <w:rFonts w:eastAsia="Times New Roman"/>
                <w:b/>
                <w:bCs/>
                <w:sz w:val="24"/>
                <w:szCs w:val="24"/>
                <w:lang w:val="lv-LV"/>
              </w:rPr>
              <w:t xml:space="preserve"> mēnesī</w:t>
            </w:r>
            <w:r w:rsidRPr="00797F7E">
              <w:rPr>
                <w:rFonts w:eastAsia="Times New Roman"/>
                <w:sz w:val="24"/>
                <w:szCs w:val="24"/>
                <w:lang w:val="lv-LV"/>
              </w:rPr>
              <w:t>.</w:t>
            </w:r>
          </w:p>
          <w:p w14:paraId="02091DD6" w14:textId="77777777" w:rsidR="00F5749F" w:rsidRPr="00797F7E" w:rsidRDefault="00F5749F" w:rsidP="2EBFC3A9">
            <w:pPr>
              <w:jc w:val="both"/>
              <w:rPr>
                <w:rFonts w:eastAsia="Times New Roman"/>
                <w:sz w:val="24"/>
                <w:szCs w:val="24"/>
                <w:lang w:val="lv-LV"/>
              </w:rPr>
            </w:pPr>
          </w:p>
          <w:p w14:paraId="5369E947" w14:textId="736E74FE" w:rsidR="005C11DE" w:rsidRPr="00797F7E" w:rsidRDefault="005C11DE" w:rsidP="76E9C80D">
            <w:pPr>
              <w:jc w:val="both"/>
              <w:rPr>
                <w:rFonts w:eastAsia="Times New Roman"/>
                <w:sz w:val="24"/>
                <w:szCs w:val="24"/>
                <w:lang w:val="lv-LV"/>
              </w:rPr>
            </w:pPr>
          </w:p>
          <w:p w14:paraId="1258A4C5" w14:textId="284C4131" w:rsidR="005C11DE" w:rsidRPr="00797F7E" w:rsidRDefault="005C11DE" w:rsidP="76E9C80D">
            <w:pPr>
              <w:jc w:val="both"/>
              <w:rPr>
                <w:rFonts w:eastAsia="Times New Roman"/>
                <w:sz w:val="24"/>
                <w:szCs w:val="24"/>
                <w:lang w:val="lv-LV"/>
              </w:rPr>
            </w:pPr>
          </w:p>
          <w:p w14:paraId="3D533E9F" w14:textId="435ED1BA" w:rsidR="005C11DE" w:rsidRPr="00797F7E" w:rsidRDefault="005C11DE" w:rsidP="76E9C80D">
            <w:pPr>
              <w:jc w:val="both"/>
              <w:rPr>
                <w:rFonts w:eastAsia="Times New Roman"/>
                <w:sz w:val="24"/>
                <w:szCs w:val="24"/>
                <w:lang w:val="lv-LV"/>
              </w:rPr>
            </w:pPr>
          </w:p>
          <w:p w14:paraId="3E91EA46" w14:textId="20173E31" w:rsidR="005C11DE" w:rsidRPr="00797F7E" w:rsidRDefault="005C11DE" w:rsidP="33075C32">
            <w:pPr>
              <w:jc w:val="both"/>
              <w:rPr>
                <w:rFonts w:eastAsia="Times New Roman"/>
                <w:sz w:val="24"/>
                <w:szCs w:val="24"/>
                <w:lang w:val="lv-LV"/>
              </w:rPr>
            </w:pPr>
          </w:p>
        </w:tc>
      </w:tr>
      <w:tr w:rsidR="00C34CD6" w:rsidRPr="00A4194D" w14:paraId="4E201A9C"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lastRenderedPageBreak/>
              <w:t>6.1. detalizēts ieņēmumu aprēķins</w:t>
            </w:r>
          </w:p>
        </w:tc>
        <w:tc>
          <w:tcPr>
            <w:tcW w:w="8542" w:type="dxa"/>
            <w:gridSpan w:val="7"/>
            <w:vMerge/>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A4194D" w:rsidRDefault="00C34CD6" w:rsidP="7D9D7912">
            <w:pPr>
              <w:rPr>
                <w:rFonts w:eastAsia="Times New Roman"/>
                <w:sz w:val="26"/>
                <w:szCs w:val="26"/>
                <w:lang w:val="lv-LV"/>
              </w:rPr>
            </w:pPr>
            <w:r w:rsidRPr="7D9D7912">
              <w:rPr>
                <w:color w:val="000000" w:themeColor="text1"/>
                <w:sz w:val="22"/>
                <w:szCs w:val="22"/>
                <w:lang w:val="lv-LV"/>
              </w:rPr>
              <w:t>6.2. detalizēts izdevumu aprēķins</w:t>
            </w:r>
            <w:r w:rsidR="0D09FB9B" w:rsidRPr="7D9D7912">
              <w:rPr>
                <w:rFonts w:eastAsia="Times New Roman"/>
                <w:color w:val="FF0000"/>
                <w:sz w:val="26"/>
                <w:szCs w:val="26"/>
                <w:lang w:val="lv-LV"/>
              </w:rPr>
              <w:t xml:space="preserve"> </w:t>
            </w:r>
          </w:p>
        </w:tc>
        <w:tc>
          <w:tcPr>
            <w:tcW w:w="8542" w:type="dxa"/>
            <w:gridSpan w:val="7"/>
            <w:vMerge/>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C41376" w14:paraId="15417944" w14:textId="77777777" w:rsidTr="2EBFC3A9">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000D3451" w:rsidR="00C34CD6" w:rsidRPr="00375701" w:rsidRDefault="60EBA903" w:rsidP="7D9D7912">
            <w:pPr>
              <w:ind w:right="57"/>
              <w:jc w:val="both"/>
            </w:pPr>
            <w:r w:rsidRPr="7D9D7912">
              <w:rPr>
                <w:rFonts w:eastAsia="Times New Roman"/>
                <w:sz w:val="24"/>
                <w:szCs w:val="24"/>
                <w:lang w:val="lv-LV"/>
              </w:rPr>
              <w:t xml:space="preserve">Nav. </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797F7E"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375701"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797F7E"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062089F8" w:rsidR="00BE786E" w:rsidRPr="00A63396" w:rsidRDefault="22391D27" w:rsidP="00A63396">
            <w:pPr>
              <w:ind w:right="260"/>
              <w:jc w:val="both"/>
              <w:rPr>
                <w:rFonts w:asciiTheme="minorHAnsi" w:eastAsiaTheme="minorEastAsia" w:hAnsiTheme="minorHAnsi" w:cstheme="minorBidi"/>
                <w:sz w:val="26"/>
                <w:szCs w:val="26"/>
                <w:lang w:val="lv-LV"/>
              </w:rPr>
            </w:pPr>
            <w:r w:rsidRPr="00A63396">
              <w:rPr>
                <w:rFonts w:eastAsia="Times New Roman"/>
                <w:sz w:val="26"/>
                <w:szCs w:val="26"/>
                <w:lang w:val="lv-LV"/>
              </w:rPr>
              <w:t xml:space="preserve">Ar Noteikumu projektu tiek precizētas normas, kas izriet no </w:t>
            </w:r>
            <w:r w:rsidR="72C8F2EE" w:rsidRPr="00A63396">
              <w:rPr>
                <w:rFonts w:eastAsia="Times New Roman"/>
                <w:sz w:val="26"/>
                <w:szCs w:val="26"/>
                <w:lang w:val="lv-LV"/>
              </w:rPr>
              <w:t>Eiropas Komisijas Pagaidu regulējum</w:t>
            </w:r>
            <w:r w:rsidR="4FC2718B" w:rsidRPr="00A63396">
              <w:rPr>
                <w:rFonts w:eastAsia="Times New Roman"/>
                <w:sz w:val="26"/>
                <w:szCs w:val="26"/>
                <w:lang w:val="lv-LV"/>
              </w:rPr>
              <w:t>a</w:t>
            </w:r>
            <w:r w:rsidR="72C8F2EE" w:rsidRPr="00A63396">
              <w:rPr>
                <w:rFonts w:eastAsia="Times New Roman"/>
                <w:sz w:val="26"/>
                <w:szCs w:val="26"/>
                <w:lang w:val="lv-LV"/>
              </w:rPr>
              <w:t xml:space="preserve"> valsts atbalsta pasākumiem, ar ko atbalsta ekonomiku pašreizējā Covid-19 uzliesmojuma situācijā (ar 2020. gada   3. aprīlī  pieņemtajiem  grozījumiem, 2020.gada 8.maijā pieņemtajiem grozījumiem un 2020.gada 13.oktobrī pieņemtajiem grozījumiem) (angliski - </w:t>
            </w:r>
            <w:proofErr w:type="spellStart"/>
            <w:r w:rsidR="72C8F2EE" w:rsidRPr="00A63396">
              <w:rPr>
                <w:rFonts w:eastAsia="Times New Roman"/>
                <w:i/>
                <w:iCs/>
                <w:sz w:val="26"/>
                <w:szCs w:val="26"/>
                <w:lang w:val="lv-LV"/>
              </w:rPr>
              <w:t>Temporary</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Framework</w:t>
            </w:r>
            <w:proofErr w:type="spellEnd"/>
            <w:r w:rsidR="72C8F2EE" w:rsidRPr="00A63396">
              <w:rPr>
                <w:rFonts w:eastAsia="Times New Roman"/>
                <w:i/>
                <w:iCs/>
                <w:sz w:val="26"/>
                <w:szCs w:val="26"/>
                <w:lang w:val="lv-LV"/>
              </w:rPr>
              <w:t xml:space="preserve"> to </w:t>
            </w:r>
            <w:proofErr w:type="spellStart"/>
            <w:r w:rsidR="72C8F2EE" w:rsidRPr="00A63396">
              <w:rPr>
                <w:rFonts w:eastAsia="Times New Roman"/>
                <w:i/>
                <w:iCs/>
                <w:sz w:val="26"/>
                <w:szCs w:val="26"/>
                <w:lang w:val="lv-LV"/>
              </w:rPr>
              <w:t>support</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the</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economy</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in</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the</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context</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of</w:t>
            </w:r>
            <w:proofErr w:type="spellEnd"/>
            <w:r w:rsidR="72C8F2EE" w:rsidRPr="00A63396">
              <w:rPr>
                <w:rFonts w:eastAsia="Times New Roman"/>
                <w:i/>
                <w:iCs/>
                <w:sz w:val="26"/>
                <w:szCs w:val="26"/>
                <w:lang w:val="lv-LV"/>
              </w:rPr>
              <w:t xml:space="preserve"> </w:t>
            </w:r>
            <w:proofErr w:type="spellStart"/>
            <w:r w:rsidR="72C8F2EE" w:rsidRPr="00A63396">
              <w:rPr>
                <w:rFonts w:eastAsia="Times New Roman"/>
                <w:i/>
                <w:iCs/>
                <w:sz w:val="26"/>
                <w:szCs w:val="26"/>
                <w:lang w:val="lv-LV"/>
              </w:rPr>
              <w:t>the</w:t>
            </w:r>
            <w:proofErr w:type="spellEnd"/>
            <w:r w:rsidR="72C8F2EE" w:rsidRPr="00A63396">
              <w:rPr>
                <w:rFonts w:eastAsia="Times New Roman"/>
                <w:i/>
                <w:iCs/>
                <w:sz w:val="26"/>
                <w:szCs w:val="26"/>
                <w:lang w:val="lv-LV"/>
              </w:rPr>
              <w:t xml:space="preserve"> COVID-19 </w:t>
            </w:r>
            <w:proofErr w:type="spellStart"/>
            <w:r w:rsidR="72C8F2EE" w:rsidRPr="00A63396">
              <w:rPr>
                <w:rFonts w:eastAsia="Times New Roman"/>
                <w:i/>
                <w:iCs/>
                <w:sz w:val="26"/>
                <w:szCs w:val="26"/>
                <w:lang w:val="lv-LV"/>
              </w:rPr>
              <w:t>outbreak</w:t>
            </w:r>
            <w:proofErr w:type="spellEnd"/>
            <w:r w:rsidR="72C8F2EE" w:rsidRPr="00A63396">
              <w:rPr>
                <w:rFonts w:eastAsia="Times New Roman"/>
                <w:sz w:val="26"/>
                <w:szCs w:val="26"/>
                <w:lang w:val="lv-LV"/>
              </w:rPr>
              <w:t>) (turpmāk – Komisijas paziņojums).</w:t>
            </w:r>
          </w:p>
        </w:tc>
      </w:tr>
      <w:tr w:rsidR="006F4B13" w:rsidRPr="00375701"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Projekts šo jomu neskar</w:t>
            </w:r>
            <w:r w:rsidR="0099282E" w:rsidRPr="00A63396">
              <w:rPr>
                <w:rFonts w:eastAsia="Times New Roman"/>
                <w:sz w:val="26"/>
                <w:szCs w:val="26"/>
                <w:lang w:val="lv-LV" w:eastAsia="lv-LV"/>
              </w:rPr>
              <w:t>.</w:t>
            </w:r>
          </w:p>
        </w:tc>
      </w:tr>
      <w:tr w:rsidR="006F4B13" w:rsidRPr="00375701"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Nav</w:t>
            </w:r>
          </w:p>
        </w:tc>
      </w:tr>
    </w:tbl>
    <w:tbl>
      <w:tblPr>
        <w:tblStyle w:val="TableGrid"/>
        <w:tblW w:w="10065" w:type="dxa"/>
        <w:tblInd w:w="-431" w:type="dxa"/>
        <w:tblLayout w:type="fixed"/>
        <w:tblLook w:val="04A0" w:firstRow="1" w:lastRow="0" w:firstColumn="1" w:lastColumn="0" w:noHBand="0" w:noVBand="1"/>
      </w:tblPr>
      <w:tblGrid>
        <w:gridCol w:w="2696"/>
        <w:gridCol w:w="2265"/>
        <w:gridCol w:w="2265"/>
        <w:gridCol w:w="2839"/>
      </w:tblGrid>
      <w:tr w:rsidR="23B7AF44" w:rsidRPr="00494BA1" w14:paraId="22EF298B" w14:textId="77777777" w:rsidTr="2EBFC3A9">
        <w:tc>
          <w:tcPr>
            <w:tcW w:w="10065" w:type="dxa"/>
            <w:gridSpan w:val="4"/>
          </w:tcPr>
          <w:p w14:paraId="1BFB2115" w14:textId="40EB013E" w:rsidR="23B7AF44" w:rsidRPr="00494BA1" w:rsidRDefault="23B7AF44" w:rsidP="23B7AF44">
            <w:pPr>
              <w:jc w:val="center"/>
              <w:rPr>
                <w:sz w:val="26"/>
                <w:szCs w:val="26"/>
                <w:lang w:val="lv-LV"/>
              </w:rPr>
            </w:pPr>
            <w:r w:rsidRPr="00494BA1">
              <w:rPr>
                <w:rFonts w:eastAsia="Times New Roman"/>
                <w:b/>
                <w:bCs/>
                <w:sz w:val="26"/>
                <w:szCs w:val="26"/>
                <w:lang w:val="lv-LV"/>
              </w:rPr>
              <w:t>1. tabula</w:t>
            </w:r>
            <w:r w:rsidRPr="00494BA1">
              <w:rPr>
                <w:sz w:val="26"/>
                <w:szCs w:val="26"/>
                <w:lang w:val="lv-LV"/>
              </w:rPr>
              <w:br/>
            </w:r>
            <w:r w:rsidRPr="00494BA1">
              <w:rPr>
                <w:rFonts w:eastAsia="Times New Roman"/>
                <w:b/>
                <w:bCs/>
                <w:sz w:val="26"/>
                <w:szCs w:val="26"/>
                <w:lang w:val="lv-LV"/>
              </w:rPr>
              <w:t xml:space="preserve">  Tiesību akta projekta atbilstība ES tiesību aktiem</w:t>
            </w:r>
          </w:p>
        </w:tc>
      </w:tr>
      <w:tr w:rsidR="00797F7E" w:rsidRPr="00797F7E" w14:paraId="643BE8D7" w14:textId="77777777" w:rsidTr="2EBFC3A9">
        <w:tc>
          <w:tcPr>
            <w:tcW w:w="2696" w:type="dxa"/>
          </w:tcPr>
          <w:p w14:paraId="60E80A81" w14:textId="595515E7" w:rsidR="23B7AF44" w:rsidRPr="00797F7E" w:rsidRDefault="23B7AF44">
            <w:pPr>
              <w:rPr>
                <w:sz w:val="26"/>
                <w:szCs w:val="26"/>
                <w:lang w:val="lv-LV"/>
              </w:rPr>
            </w:pPr>
            <w:r w:rsidRPr="00797F7E">
              <w:rPr>
                <w:rFonts w:eastAsia="Times New Roman"/>
                <w:sz w:val="26"/>
                <w:szCs w:val="26"/>
                <w:lang w:val="lv-LV"/>
              </w:rPr>
              <w:t>Attiecīgā ES tiesību akta datums, numurs un nosaukums</w:t>
            </w:r>
          </w:p>
        </w:tc>
        <w:tc>
          <w:tcPr>
            <w:tcW w:w="7369" w:type="dxa"/>
            <w:gridSpan w:val="3"/>
          </w:tcPr>
          <w:p w14:paraId="7880B193" w14:textId="5AEA6F09" w:rsidR="23B7AF44" w:rsidRPr="00797F7E" w:rsidRDefault="12C11DB5" w:rsidP="33075C32">
            <w:pPr>
              <w:jc w:val="both"/>
              <w:rPr>
                <w:rFonts w:eastAsia="Times New Roman"/>
                <w:sz w:val="26"/>
                <w:szCs w:val="26"/>
                <w:lang w:val="lv-LV"/>
              </w:rPr>
            </w:pPr>
            <w:r w:rsidRPr="00797F7E">
              <w:rPr>
                <w:rFonts w:eastAsia="Times New Roman"/>
                <w:sz w:val="26"/>
                <w:szCs w:val="26"/>
                <w:lang w:val="lv-LV"/>
              </w:rPr>
              <w:t xml:space="preserve">Ar Noteikumu projektu tiek </w:t>
            </w:r>
            <w:r w:rsidR="2ADE2DC6" w:rsidRPr="00797F7E">
              <w:rPr>
                <w:rFonts w:eastAsia="Times New Roman"/>
                <w:sz w:val="26"/>
                <w:szCs w:val="26"/>
                <w:lang w:val="lv-LV"/>
              </w:rPr>
              <w:t xml:space="preserve">precizētas un </w:t>
            </w:r>
            <w:r w:rsidRPr="00797F7E">
              <w:rPr>
                <w:rFonts w:eastAsia="Times New Roman"/>
                <w:sz w:val="26"/>
                <w:szCs w:val="26"/>
                <w:lang w:val="lv-LV"/>
              </w:rPr>
              <w:t xml:space="preserve">ieviestas </w:t>
            </w:r>
            <w:r w:rsidR="5CBC02C0" w:rsidRPr="00797F7E">
              <w:rPr>
                <w:rFonts w:eastAsia="Times New Roman"/>
                <w:sz w:val="26"/>
                <w:szCs w:val="26"/>
                <w:lang w:val="lv-LV"/>
              </w:rPr>
              <w:t xml:space="preserve">Komisijas paziņojuma </w:t>
            </w:r>
            <w:r w:rsidRPr="00797F7E">
              <w:rPr>
                <w:rFonts w:eastAsia="Times New Roman"/>
                <w:sz w:val="26"/>
                <w:szCs w:val="26"/>
                <w:lang w:val="lv-LV"/>
              </w:rPr>
              <w:t>prasības</w:t>
            </w:r>
          </w:p>
        </w:tc>
      </w:tr>
      <w:tr w:rsidR="00797F7E" w:rsidRPr="00797F7E" w14:paraId="6BB8AB5B" w14:textId="77777777" w:rsidTr="2EBFC3A9">
        <w:tc>
          <w:tcPr>
            <w:tcW w:w="2696" w:type="dxa"/>
          </w:tcPr>
          <w:p w14:paraId="332C501A" w14:textId="5EE0C86D" w:rsidR="23B7AF44" w:rsidRPr="00797F7E" w:rsidRDefault="23B7AF44" w:rsidP="23B7AF44">
            <w:pPr>
              <w:jc w:val="center"/>
              <w:rPr>
                <w:sz w:val="26"/>
                <w:szCs w:val="26"/>
                <w:lang w:val="lv-LV"/>
              </w:rPr>
            </w:pPr>
            <w:r w:rsidRPr="00797F7E">
              <w:rPr>
                <w:rFonts w:eastAsia="Times New Roman"/>
                <w:sz w:val="26"/>
                <w:szCs w:val="26"/>
                <w:lang w:val="lv-LV"/>
              </w:rPr>
              <w:t>A</w:t>
            </w:r>
          </w:p>
        </w:tc>
        <w:tc>
          <w:tcPr>
            <w:tcW w:w="2265" w:type="dxa"/>
          </w:tcPr>
          <w:p w14:paraId="272EF655" w14:textId="50053DA2" w:rsidR="23B7AF44" w:rsidRPr="00797F7E" w:rsidRDefault="23B7AF44" w:rsidP="23B7AF44">
            <w:pPr>
              <w:jc w:val="center"/>
              <w:rPr>
                <w:sz w:val="26"/>
                <w:szCs w:val="26"/>
                <w:lang w:val="lv-LV"/>
              </w:rPr>
            </w:pPr>
            <w:r w:rsidRPr="00797F7E">
              <w:rPr>
                <w:rFonts w:eastAsia="Times New Roman"/>
                <w:sz w:val="26"/>
                <w:szCs w:val="26"/>
                <w:lang w:val="lv-LV"/>
              </w:rPr>
              <w:t>B</w:t>
            </w:r>
          </w:p>
        </w:tc>
        <w:tc>
          <w:tcPr>
            <w:tcW w:w="2265" w:type="dxa"/>
          </w:tcPr>
          <w:p w14:paraId="1C591118" w14:textId="170383DF" w:rsidR="23B7AF44" w:rsidRPr="00797F7E" w:rsidRDefault="23B7AF44" w:rsidP="23B7AF44">
            <w:pPr>
              <w:jc w:val="center"/>
              <w:rPr>
                <w:sz w:val="26"/>
                <w:szCs w:val="26"/>
                <w:lang w:val="lv-LV"/>
              </w:rPr>
            </w:pPr>
            <w:r w:rsidRPr="00797F7E">
              <w:rPr>
                <w:rFonts w:eastAsia="Times New Roman"/>
                <w:sz w:val="26"/>
                <w:szCs w:val="26"/>
                <w:lang w:val="lv-LV"/>
              </w:rPr>
              <w:t>C</w:t>
            </w:r>
          </w:p>
        </w:tc>
        <w:tc>
          <w:tcPr>
            <w:tcW w:w="2839" w:type="dxa"/>
          </w:tcPr>
          <w:p w14:paraId="4E176063" w14:textId="12AB1A0D" w:rsidR="23B7AF44" w:rsidRPr="00797F7E" w:rsidRDefault="23B7AF44" w:rsidP="23B7AF44">
            <w:pPr>
              <w:jc w:val="center"/>
              <w:rPr>
                <w:sz w:val="26"/>
                <w:szCs w:val="26"/>
                <w:lang w:val="lv-LV"/>
              </w:rPr>
            </w:pPr>
            <w:r w:rsidRPr="00797F7E">
              <w:rPr>
                <w:rFonts w:eastAsia="Times New Roman"/>
                <w:sz w:val="26"/>
                <w:szCs w:val="26"/>
                <w:lang w:val="lv-LV"/>
              </w:rPr>
              <w:t>D</w:t>
            </w:r>
          </w:p>
        </w:tc>
      </w:tr>
      <w:tr w:rsidR="00797F7E" w:rsidRPr="00797F7E" w14:paraId="4949A400" w14:textId="77777777" w:rsidTr="2EBFC3A9">
        <w:tc>
          <w:tcPr>
            <w:tcW w:w="2696" w:type="dxa"/>
          </w:tcPr>
          <w:p w14:paraId="422F5218" w14:textId="472670C8" w:rsidR="07660B61" w:rsidRPr="00797F7E" w:rsidRDefault="38FC0B76" w:rsidP="2F4B4104">
            <w:pPr>
              <w:rPr>
                <w:rFonts w:eastAsia="Times New Roman"/>
                <w:sz w:val="26"/>
                <w:szCs w:val="26"/>
                <w:lang w:val="lv-LV"/>
              </w:rPr>
            </w:pPr>
            <w:r w:rsidRPr="00797F7E">
              <w:rPr>
                <w:rFonts w:eastAsia="Times New Roman"/>
                <w:sz w:val="26"/>
                <w:szCs w:val="26"/>
                <w:lang w:val="lv-LV"/>
              </w:rPr>
              <w:t xml:space="preserve">Komisijas paziņojuma 43.punkta </w:t>
            </w:r>
            <w:r w:rsidR="616C9D7A" w:rsidRPr="00797F7E">
              <w:rPr>
                <w:rFonts w:eastAsia="Times New Roman"/>
                <w:sz w:val="26"/>
                <w:szCs w:val="26"/>
                <w:lang w:val="lv-LV"/>
              </w:rPr>
              <w:t>b</w:t>
            </w:r>
            <w:r w:rsidRPr="00797F7E">
              <w:rPr>
                <w:rFonts w:eastAsia="Times New Roman"/>
                <w:sz w:val="26"/>
                <w:szCs w:val="26"/>
                <w:lang w:val="lv-LV"/>
              </w:rPr>
              <w:t>) punkts</w:t>
            </w:r>
          </w:p>
        </w:tc>
        <w:tc>
          <w:tcPr>
            <w:tcW w:w="2265" w:type="dxa"/>
          </w:tcPr>
          <w:p w14:paraId="5454FC1D" w14:textId="2B61F39B" w:rsidR="2F4B4104" w:rsidRPr="00797F7E" w:rsidRDefault="4213EBB1" w:rsidP="28BD8EE4">
            <w:pPr>
              <w:rPr>
                <w:rFonts w:eastAsia="Times New Roman"/>
                <w:sz w:val="26"/>
                <w:szCs w:val="26"/>
                <w:lang w:val="lv-LV"/>
              </w:rPr>
            </w:pPr>
            <w:r w:rsidRPr="00797F7E">
              <w:rPr>
                <w:rFonts w:eastAsia="Times New Roman"/>
                <w:sz w:val="26"/>
                <w:szCs w:val="26"/>
                <w:lang w:val="lv-LV"/>
              </w:rPr>
              <w:t xml:space="preserve">Grozījums </w:t>
            </w:r>
            <w:r w:rsidR="4E86A6D6" w:rsidRPr="00797F7E">
              <w:rPr>
                <w:rFonts w:eastAsia="Times New Roman"/>
                <w:sz w:val="26"/>
                <w:szCs w:val="26"/>
                <w:lang w:val="lv-LV"/>
              </w:rPr>
              <w:t>Noteikumu</w:t>
            </w:r>
            <w:r w:rsidR="6974EFD6" w:rsidRPr="00797F7E">
              <w:rPr>
                <w:rFonts w:eastAsia="Times New Roman"/>
                <w:sz w:val="26"/>
                <w:szCs w:val="26"/>
                <w:lang w:val="lv-LV"/>
              </w:rPr>
              <w:t xml:space="preserve"> 3.punktā </w:t>
            </w:r>
          </w:p>
          <w:p w14:paraId="2DA1F9CA" w14:textId="203D6052" w:rsidR="2F4B4104" w:rsidRPr="00797F7E" w:rsidRDefault="2F4B4104" w:rsidP="28BD8EE4">
            <w:pPr>
              <w:rPr>
                <w:rFonts w:eastAsia="Times New Roman"/>
                <w:sz w:val="26"/>
                <w:szCs w:val="26"/>
                <w:lang w:val="lv-LV"/>
              </w:rPr>
            </w:pPr>
          </w:p>
        </w:tc>
        <w:tc>
          <w:tcPr>
            <w:tcW w:w="2265" w:type="dxa"/>
          </w:tcPr>
          <w:p w14:paraId="4AE576EC" w14:textId="5494BD3B" w:rsidR="07660B61" w:rsidRPr="00797F7E" w:rsidRDefault="07660B61" w:rsidP="2F4B4104">
            <w:pPr>
              <w:rPr>
                <w:rFonts w:eastAsia="Times New Roman"/>
                <w:sz w:val="26"/>
                <w:szCs w:val="26"/>
                <w:lang w:val="lv-LV"/>
              </w:rPr>
            </w:pPr>
            <w:r w:rsidRPr="00797F7E">
              <w:rPr>
                <w:rFonts w:eastAsia="Times New Roman"/>
                <w:sz w:val="26"/>
                <w:szCs w:val="26"/>
                <w:lang w:val="lv-LV"/>
              </w:rPr>
              <w:t>Ieviests pilnībā</w:t>
            </w:r>
          </w:p>
          <w:p w14:paraId="24086FFF" w14:textId="4CEA6F8D" w:rsidR="2F4B4104" w:rsidRPr="00797F7E" w:rsidRDefault="2F4B4104" w:rsidP="2F4B4104">
            <w:pPr>
              <w:rPr>
                <w:rFonts w:eastAsia="Times New Roman"/>
                <w:sz w:val="26"/>
                <w:szCs w:val="26"/>
                <w:lang w:val="lv-LV"/>
              </w:rPr>
            </w:pPr>
          </w:p>
        </w:tc>
        <w:tc>
          <w:tcPr>
            <w:tcW w:w="2839" w:type="dxa"/>
          </w:tcPr>
          <w:p w14:paraId="68258A31" w14:textId="48D62632" w:rsidR="07660B61" w:rsidRPr="00797F7E" w:rsidRDefault="07660B61" w:rsidP="2F4B4104">
            <w:pPr>
              <w:rPr>
                <w:rFonts w:eastAsia="Times New Roman"/>
                <w:sz w:val="26"/>
                <w:szCs w:val="26"/>
                <w:lang w:val="lv-LV"/>
              </w:rPr>
            </w:pPr>
            <w:r w:rsidRPr="00797F7E">
              <w:rPr>
                <w:rFonts w:eastAsia="Times New Roman"/>
                <w:sz w:val="26"/>
                <w:szCs w:val="26"/>
                <w:lang w:val="lv-LV"/>
              </w:rPr>
              <w:t>Neparedz stingrākas prasības</w:t>
            </w:r>
          </w:p>
          <w:p w14:paraId="5769B0F5" w14:textId="349D2A2F" w:rsidR="2F4B4104" w:rsidRPr="00797F7E" w:rsidRDefault="2F4B4104" w:rsidP="2F4B4104">
            <w:pPr>
              <w:rPr>
                <w:rFonts w:eastAsia="Times New Roman"/>
                <w:sz w:val="26"/>
                <w:szCs w:val="26"/>
                <w:lang w:val="lv-LV"/>
              </w:rPr>
            </w:pPr>
          </w:p>
        </w:tc>
      </w:tr>
      <w:tr w:rsidR="00797F7E" w:rsidRPr="00797F7E" w14:paraId="35D8C827" w14:textId="77777777" w:rsidTr="2EBFC3A9">
        <w:tc>
          <w:tcPr>
            <w:tcW w:w="2696" w:type="dxa"/>
          </w:tcPr>
          <w:p w14:paraId="145BE24F" w14:textId="526CA692" w:rsidR="7970FD2A" w:rsidRPr="00797F7E" w:rsidRDefault="7970FD2A" w:rsidP="2EBFC3A9">
            <w:pPr>
              <w:rPr>
                <w:rFonts w:eastAsia="Times New Roman"/>
                <w:sz w:val="26"/>
                <w:szCs w:val="26"/>
                <w:lang w:val="lv-LV"/>
              </w:rPr>
            </w:pPr>
            <w:r w:rsidRPr="00797F7E">
              <w:rPr>
                <w:rFonts w:eastAsia="Times New Roman"/>
                <w:sz w:val="26"/>
                <w:szCs w:val="26"/>
                <w:lang w:val="lv-LV"/>
              </w:rPr>
              <w:t>Komisijas paziņojuma 43.punkta d) punkts</w:t>
            </w:r>
          </w:p>
          <w:p w14:paraId="74862A1C" w14:textId="038406FC" w:rsidR="2EBFC3A9" w:rsidRPr="00797F7E" w:rsidRDefault="2EBFC3A9" w:rsidP="2EBFC3A9">
            <w:pPr>
              <w:rPr>
                <w:rFonts w:eastAsia="Times New Roman"/>
                <w:sz w:val="26"/>
                <w:szCs w:val="26"/>
                <w:lang w:val="lv-LV"/>
              </w:rPr>
            </w:pPr>
          </w:p>
        </w:tc>
        <w:tc>
          <w:tcPr>
            <w:tcW w:w="2265" w:type="dxa"/>
          </w:tcPr>
          <w:p w14:paraId="64794C8B" w14:textId="3842CBB3" w:rsidR="7970FD2A" w:rsidRPr="00797F7E" w:rsidRDefault="7970FD2A" w:rsidP="2EBFC3A9">
            <w:pPr>
              <w:rPr>
                <w:rFonts w:eastAsia="Times New Roman"/>
                <w:sz w:val="26"/>
                <w:szCs w:val="26"/>
                <w:lang w:val="lv-LV"/>
              </w:rPr>
            </w:pPr>
            <w:r w:rsidRPr="00797F7E">
              <w:rPr>
                <w:rFonts w:eastAsia="Times New Roman"/>
                <w:sz w:val="26"/>
                <w:szCs w:val="26"/>
                <w:lang w:val="lv-LV"/>
              </w:rPr>
              <w:t xml:space="preserve">Grozījums Noteikumu </w:t>
            </w:r>
            <w:r w:rsidR="37EA3B9C" w:rsidRPr="00797F7E">
              <w:rPr>
                <w:rFonts w:eastAsia="Times New Roman"/>
                <w:sz w:val="26"/>
                <w:szCs w:val="26"/>
                <w:lang w:val="lv-LV"/>
              </w:rPr>
              <w:t>36.punktā</w:t>
            </w:r>
          </w:p>
        </w:tc>
        <w:tc>
          <w:tcPr>
            <w:tcW w:w="2265" w:type="dxa"/>
          </w:tcPr>
          <w:p w14:paraId="7A01848A" w14:textId="5494BD3B" w:rsidR="37EA3B9C" w:rsidRPr="00797F7E" w:rsidRDefault="37EA3B9C" w:rsidP="2EBFC3A9">
            <w:pPr>
              <w:rPr>
                <w:rFonts w:eastAsia="Times New Roman"/>
                <w:sz w:val="26"/>
                <w:szCs w:val="26"/>
                <w:lang w:val="lv-LV"/>
              </w:rPr>
            </w:pPr>
            <w:r w:rsidRPr="00797F7E">
              <w:rPr>
                <w:rFonts w:eastAsia="Times New Roman"/>
                <w:sz w:val="26"/>
                <w:szCs w:val="26"/>
                <w:lang w:val="lv-LV"/>
              </w:rPr>
              <w:t>Ieviests pilnībā</w:t>
            </w:r>
          </w:p>
          <w:p w14:paraId="13B26AA8" w14:textId="1F1FA86A" w:rsidR="2EBFC3A9" w:rsidRPr="00797F7E" w:rsidRDefault="2EBFC3A9" w:rsidP="2EBFC3A9">
            <w:pPr>
              <w:rPr>
                <w:rFonts w:eastAsia="Times New Roman"/>
                <w:sz w:val="26"/>
                <w:szCs w:val="26"/>
                <w:lang w:val="lv-LV"/>
              </w:rPr>
            </w:pPr>
          </w:p>
        </w:tc>
        <w:tc>
          <w:tcPr>
            <w:tcW w:w="2839" w:type="dxa"/>
          </w:tcPr>
          <w:p w14:paraId="23454ABE" w14:textId="48D62632" w:rsidR="37EA3B9C" w:rsidRPr="00797F7E" w:rsidRDefault="37EA3B9C" w:rsidP="2EBFC3A9">
            <w:pPr>
              <w:rPr>
                <w:rFonts w:eastAsia="Times New Roman"/>
                <w:sz w:val="26"/>
                <w:szCs w:val="26"/>
                <w:lang w:val="lv-LV"/>
              </w:rPr>
            </w:pPr>
            <w:r w:rsidRPr="00797F7E">
              <w:rPr>
                <w:rFonts w:eastAsia="Times New Roman"/>
                <w:sz w:val="26"/>
                <w:szCs w:val="26"/>
                <w:lang w:val="lv-LV"/>
              </w:rPr>
              <w:t>Neparedz stingrākas prasības</w:t>
            </w:r>
          </w:p>
          <w:p w14:paraId="295A8C1B" w14:textId="162609D6" w:rsidR="2EBFC3A9" w:rsidRPr="00797F7E" w:rsidRDefault="2EBFC3A9" w:rsidP="2EBFC3A9">
            <w:pPr>
              <w:rPr>
                <w:rFonts w:eastAsia="Times New Roman"/>
                <w:sz w:val="26"/>
                <w:szCs w:val="26"/>
                <w:lang w:val="lv-LV"/>
              </w:rPr>
            </w:pPr>
          </w:p>
        </w:tc>
      </w:tr>
      <w:tr w:rsidR="00797F7E" w:rsidRPr="00797F7E" w14:paraId="4D4C432D" w14:textId="77777777" w:rsidTr="2EBFC3A9">
        <w:tc>
          <w:tcPr>
            <w:tcW w:w="2696" w:type="dxa"/>
          </w:tcPr>
          <w:p w14:paraId="46EB82CB" w14:textId="6EAD6333" w:rsidR="120F62CE" w:rsidRPr="00797F7E" w:rsidRDefault="120F62CE" w:rsidP="2EBFC3A9">
            <w:pPr>
              <w:jc w:val="both"/>
              <w:rPr>
                <w:rFonts w:eastAsia="Times New Roman"/>
                <w:sz w:val="26"/>
                <w:szCs w:val="26"/>
                <w:lang w:val="lv-LV"/>
              </w:rPr>
            </w:pPr>
            <w:r w:rsidRPr="00797F7E">
              <w:rPr>
                <w:rFonts w:eastAsia="Times New Roman"/>
                <w:sz w:val="26"/>
                <w:szCs w:val="26"/>
                <w:lang w:val="lv-LV"/>
              </w:rPr>
              <w:t>Komisijas regulas Nr. 794/2004 10. un 11.pants</w:t>
            </w:r>
          </w:p>
          <w:p w14:paraId="247A2780" w14:textId="4A8C5C02" w:rsidR="2EBFC3A9" w:rsidRPr="00797F7E" w:rsidRDefault="2EBFC3A9" w:rsidP="2EBFC3A9">
            <w:pPr>
              <w:jc w:val="both"/>
              <w:rPr>
                <w:rFonts w:eastAsia="Times New Roman"/>
                <w:sz w:val="26"/>
                <w:szCs w:val="26"/>
                <w:lang w:val="lv-LV"/>
              </w:rPr>
            </w:pPr>
          </w:p>
        </w:tc>
        <w:tc>
          <w:tcPr>
            <w:tcW w:w="2265" w:type="dxa"/>
          </w:tcPr>
          <w:p w14:paraId="174A95E6" w14:textId="24C4175A" w:rsidR="120F62CE" w:rsidRPr="00797F7E" w:rsidRDefault="120F62CE" w:rsidP="2EBFC3A9">
            <w:pPr>
              <w:rPr>
                <w:rFonts w:eastAsia="Times New Roman"/>
                <w:sz w:val="26"/>
                <w:szCs w:val="26"/>
                <w:lang w:val="lv-LV"/>
              </w:rPr>
            </w:pPr>
            <w:r w:rsidRPr="00797F7E">
              <w:rPr>
                <w:rFonts w:eastAsia="Times New Roman"/>
                <w:sz w:val="26"/>
                <w:szCs w:val="26"/>
                <w:lang w:val="lv-LV"/>
              </w:rPr>
              <w:lastRenderedPageBreak/>
              <w:t>Grozījums Noteikumu  27.punktā</w:t>
            </w:r>
          </w:p>
          <w:p w14:paraId="6DADCCD5" w14:textId="5017DFA0" w:rsidR="2EBFC3A9" w:rsidRPr="00797F7E" w:rsidRDefault="2EBFC3A9" w:rsidP="2EBFC3A9">
            <w:pPr>
              <w:rPr>
                <w:rFonts w:eastAsia="Times New Roman"/>
                <w:sz w:val="26"/>
                <w:szCs w:val="26"/>
                <w:lang w:val="lv-LV"/>
              </w:rPr>
            </w:pPr>
          </w:p>
        </w:tc>
        <w:tc>
          <w:tcPr>
            <w:tcW w:w="2265" w:type="dxa"/>
          </w:tcPr>
          <w:p w14:paraId="168F47AE" w14:textId="799D28AF" w:rsidR="120F62CE" w:rsidRPr="00797F7E" w:rsidRDefault="120F62CE" w:rsidP="2EBFC3A9">
            <w:pPr>
              <w:jc w:val="center"/>
              <w:rPr>
                <w:rFonts w:eastAsia="Times New Roman"/>
                <w:sz w:val="26"/>
                <w:szCs w:val="26"/>
                <w:lang w:val="lv-LV"/>
              </w:rPr>
            </w:pPr>
            <w:r w:rsidRPr="00797F7E">
              <w:rPr>
                <w:rFonts w:eastAsia="Times New Roman"/>
                <w:sz w:val="26"/>
                <w:szCs w:val="26"/>
                <w:lang w:val="lv-LV"/>
              </w:rPr>
              <w:lastRenderedPageBreak/>
              <w:t>Ieviests pilnībā</w:t>
            </w:r>
          </w:p>
          <w:p w14:paraId="31391478" w14:textId="102C20A1" w:rsidR="2EBFC3A9" w:rsidRPr="00797F7E" w:rsidRDefault="2EBFC3A9" w:rsidP="2EBFC3A9">
            <w:pPr>
              <w:rPr>
                <w:rFonts w:eastAsia="Times New Roman"/>
                <w:sz w:val="26"/>
                <w:szCs w:val="26"/>
                <w:lang w:val="lv-LV"/>
              </w:rPr>
            </w:pPr>
          </w:p>
        </w:tc>
        <w:tc>
          <w:tcPr>
            <w:tcW w:w="2839" w:type="dxa"/>
          </w:tcPr>
          <w:p w14:paraId="106DC41A" w14:textId="2852081A" w:rsidR="120F62CE" w:rsidRPr="00797F7E" w:rsidRDefault="120F62CE" w:rsidP="2EBFC3A9">
            <w:pPr>
              <w:rPr>
                <w:rFonts w:eastAsia="Times New Roman"/>
                <w:sz w:val="26"/>
                <w:szCs w:val="26"/>
                <w:lang w:val="lv-LV"/>
              </w:rPr>
            </w:pPr>
            <w:r w:rsidRPr="00797F7E">
              <w:rPr>
                <w:rFonts w:eastAsia="Times New Roman"/>
                <w:sz w:val="26"/>
                <w:szCs w:val="26"/>
                <w:lang w:val="lv-LV"/>
              </w:rPr>
              <w:t>Neparedz stingrākas prasības</w:t>
            </w:r>
          </w:p>
          <w:p w14:paraId="6D3D22E4" w14:textId="2173CD0D" w:rsidR="2EBFC3A9" w:rsidRPr="00797F7E" w:rsidRDefault="2EBFC3A9" w:rsidP="2EBFC3A9">
            <w:pPr>
              <w:rPr>
                <w:rFonts w:eastAsia="Times New Roman"/>
                <w:sz w:val="26"/>
                <w:szCs w:val="26"/>
                <w:lang w:val="lv-LV"/>
              </w:rPr>
            </w:pPr>
          </w:p>
        </w:tc>
      </w:tr>
      <w:tr w:rsidR="00797F7E" w:rsidRPr="00797F7E" w14:paraId="125BC3BB" w14:textId="77777777" w:rsidTr="2EBFC3A9">
        <w:tc>
          <w:tcPr>
            <w:tcW w:w="2696" w:type="dxa"/>
          </w:tcPr>
          <w:p w14:paraId="13D66595" w14:textId="39BDC27D" w:rsidR="23B7AF44" w:rsidRPr="00797F7E" w:rsidRDefault="46F25299" w:rsidP="0055020F">
            <w:pPr>
              <w:jc w:val="both"/>
              <w:rPr>
                <w:rFonts w:eastAsia="Times New Roman"/>
                <w:sz w:val="26"/>
                <w:szCs w:val="26"/>
                <w:lang w:val="lv-LV"/>
              </w:rPr>
            </w:pPr>
            <w:r w:rsidRPr="00797F7E">
              <w:rPr>
                <w:rFonts w:eastAsia="Times New Roman"/>
                <w:sz w:val="26"/>
                <w:szCs w:val="26"/>
                <w:lang w:val="lv-LV"/>
              </w:rPr>
              <w:t>Kā ir izmantota ES tiesību aktā paredzētā rīcības brīvība dalībvalstij pārņemt vai ieviest noteiktas ES tiesību akta normas? Kādēļ?</w:t>
            </w:r>
          </w:p>
        </w:tc>
        <w:tc>
          <w:tcPr>
            <w:tcW w:w="2265" w:type="dxa"/>
          </w:tcPr>
          <w:p w14:paraId="185242BD" w14:textId="55575D6C" w:rsidR="23B7AF44" w:rsidRPr="00797F7E" w:rsidRDefault="46F25299" w:rsidP="7DDEC4E2">
            <w:pPr>
              <w:rPr>
                <w:sz w:val="26"/>
                <w:szCs w:val="26"/>
                <w:lang w:val="lv-LV"/>
              </w:rPr>
            </w:pPr>
            <w:r w:rsidRPr="00797F7E">
              <w:rPr>
                <w:rFonts w:eastAsia="Times New Roman"/>
                <w:sz w:val="26"/>
                <w:szCs w:val="26"/>
                <w:lang w:val="lv-LV"/>
              </w:rPr>
              <w:t>Projekts šo jomu neskar.</w:t>
            </w:r>
          </w:p>
        </w:tc>
        <w:tc>
          <w:tcPr>
            <w:tcW w:w="2265" w:type="dxa"/>
          </w:tcPr>
          <w:p w14:paraId="266BC419" w14:textId="33BBF96F" w:rsidR="23B7AF44" w:rsidRPr="00797F7E" w:rsidRDefault="23B7AF44" w:rsidP="23B7AF44">
            <w:pPr>
              <w:rPr>
                <w:rFonts w:eastAsia="Times New Roman"/>
                <w:sz w:val="26"/>
                <w:szCs w:val="26"/>
                <w:lang w:val="lv-LV"/>
              </w:rPr>
            </w:pPr>
          </w:p>
        </w:tc>
        <w:tc>
          <w:tcPr>
            <w:tcW w:w="2839" w:type="dxa"/>
          </w:tcPr>
          <w:p w14:paraId="2DDCC802" w14:textId="5CEEAC1B" w:rsidR="23B7AF44" w:rsidRPr="00797F7E" w:rsidRDefault="23B7AF44" w:rsidP="23B7AF44">
            <w:pPr>
              <w:rPr>
                <w:rFonts w:eastAsia="Times New Roman"/>
                <w:sz w:val="26"/>
                <w:szCs w:val="26"/>
                <w:lang w:val="lv-LV"/>
              </w:rPr>
            </w:pPr>
          </w:p>
        </w:tc>
      </w:tr>
      <w:tr w:rsidR="23B7AF44" w:rsidRPr="00494BA1" w14:paraId="67D3A2D7" w14:textId="77777777" w:rsidTr="2EBFC3A9">
        <w:tc>
          <w:tcPr>
            <w:tcW w:w="2696" w:type="dxa"/>
          </w:tcPr>
          <w:p w14:paraId="430A4B99" w14:textId="01904BCA" w:rsidR="23B7AF44" w:rsidRPr="00494BA1" w:rsidRDefault="46F25299" w:rsidP="0055020F">
            <w:pPr>
              <w:jc w:val="both"/>
              <w:rPr>
                <w:rFonts w:eastAsia="Times New Roman"/>
                <w:sz w:val="26"/>
                <w:szCs w:val="26"/>
                <w:lang w:val="lv-LV"/>
              </w:rPr>
            </w:pPr>
            <w:r w:rsidRPr="00494BA1">
              <w:rPr>
                <w:rFonts w:eastAsia="Times New Roman"/>
                <w:sz w:val="26"/>
                <w:szCs w:val="2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65" w:type="dxa"/>
          </w:tcPr>
          <w:p w14:paraId="261EC554" w14:textId="22BC9B74" w:rsidR="23B7AF44" w:rsidRPr="00494BA1" w:rsidRDefault="46F25299" w:rsidP="7DDEC4E2">
            <w:pPr>
              <w:rPr>
                <w:rFonts w:eastAsia="Times New Roman"/>
                <w:sz w:val="26"/>
                <w:szCs w:val="26"/>
                <w:lang w:val="lv-LV"/>
              </w:rPr>
            </w:pPr>
            <w:r w:rsidRPr="00494BA1">
              <w:rPr>
                <w:rFonts w:eastAsia="Times New Roman"/>
                <w:color w:val="000000" w:themeColor="text1"/>
                <w:sz w:val="26"/>
                <w:szCs w:val="26"/>
                <w:lang w:val="lv-LV"/>
              </w:rPr>
              <w:t>Atbalsta programma tiks saskaņota ar Eiropas Komisiju</w:t>
            </w:r>
          </w:p>
        </w:tc>
        <w:tc>
          <w:tcPr>
            <w:tcW w:w="2265" w:type="dxa"/>
          </w:tcPr>
          <w:p w14:paraId="39A42EEA" w14:textId="05DA07A2" w:rsidR="23B7AF44" w:rsidRPr="00494BA1" w:rsidRDefault="23B7AF44" w:rsidP="23B7AF44">
            <w:pPr>
              <w:rPr>
                <w:rFonts w:eastAsia="Times New Roman"/>
                <w:sz w:val="26"/>
                <w:szCs w:val="26"/>
                <w:lang w:val="lv-LV"/>
              </w:rPr>
            </w:pPr>
          </w:p>
        </w:tc>
        <w:tc>
          <w:tcPr>
            <w:tcW w:w="2839" w:type="dxa"/>
          </w:tcPr>
          <w:p w14:paraId="27B218E2" w14:textId="3CA23558" w:rsidR="23B7AF44" w:rsidRPr="00494BA1" w:rsidRDefault="23B7AF44" w:rsidP="23B7AF44">
            <w:pPr>
              <w:rPr>
                <w:rFonts w:eastAsia="Times New Roman"/>
                <w:sz w:val="26"/>
                <w:szCs w:val="26"/>
                <w:lang w:val="lv-LV"/>
              </w:rPr>
            </w:pPr>
          </w:p>
        </w:tc>
      </w:tr>
      <w:tr w:rsidR="23B7AF44" w:rsidRPr="00494BA1" w14:paraId="1E9A58D6" w14:textId="77777777" w:rsidTr="2EBFC3A9">
        <w:tc>
          <w:tcPr>
            <w:tcW w:w="2696" w:type="dxa"/>
          </w:tcPr>
          <w:p w14:paraId="6F51FA38" w14:textId="04F11D7C" w:rsidR="23B7AF44" w:rsidRPr="00494BA1" w:rsidRDefault="46F25299" w:rsidP="0055020F">
            <w:pPr>
              <w:jc w:val="both"/>
              <w:rPr>
                <w:rFonts w:eastAsia="Times New Roman"/>
                <w:sz w:val="26"/>
                <w:szCs w:val="26"/>
                <w:lang w:val="lv-LV"/>
              </w:rPr>
            </w:pPr>
            <w:r w:rsidRPr="00494BA1">
              <w:rPr>
                <w:rFonts w:eastAsia="Times New Roman"/>
                <w:sz w:val="26"/>
                <w:szCs w:val="26"/>
                <w:lang w:val="lv-LV"/>
              </w:rPr>
              <w:t>Cita informācija</w:t>
            </w:r>
          </w:p>
        </w:tc>
        <w:tc>
          <w:tcPr>
            <w:tcW w:w="2265" w:type="dxa"/>
          </w:tcPr>
          <w:p w14:paraId="5B9F135E" w14:textId="6184D096" w:rsidR="23B7AF44" w:rsidRPr="00494BA1" w:rsidRDefault="46F25299" w:rsidP="23B7AF44">
            <w:pPr>
              <w:rPr>
                <w:rFonts w:eastAsia="Times New Roman"/>
                <w:sz w:val="26"/>
                <w:szCs w:val="26"/>
                <w:lang w:val="lv-LV"/>
              </w:rPr>
            </w:pPr>
            <w:r w:rsidRPr="00494BA1">
              <w:rPr>
                <w:rFonts w:eastAsia="Times New Roman"/>
                <w:sz w:val="26"/>
                <w:szCs w:val="26"/>
                <w:lang w:val="lv-LV"/>
              </w:rPr>
              <w:t xml:space="preserve">Nav </w:t>
            </w:r>
          </w:p>
        </w:tc>
        <w:tc>
          <w:tcPr>
            <w:tcW w:w="2265" w:type="dxa"/>
          </w:tcPr>
          <w:p w14:paraId="04D14FC6" w14:textId="5CAA0A7B" w:rsidR="23B7AF44" w:rsidRPr="00494BA1" w:rsidRDefault="23B7AF44" w:rsidP="23B7AF44">
            <w:pPr>
              <w:rPr>
                <w:rFonts w:eastAsia="Times New Roman"/>
                <w:sz w:val="26"/>
                <w:szCs w:val="26"/>
                <w:lang w:val="lv-LV"/>
              </w:rPr>
            </w:pPr>
          </w:p>
        </w:tc>
        <w:tc>
          <w:tcPr>
            <w:tcW w:w="2839" w:type="dxa"/>
          </w:tcPr>
          <w:p w14:paraId="1FBEB013" w14:textId="6BFFBA40" w:rsidR="23B7AF44" w:rsidRPr="00494BA1" w:rsidRDefault="23B7AF44" w:rsidP="23B7AF44">
            <w:pPr>
              <w:rPr>
                <w:rFonts w:eastAsia="Times New Roman"/>
                <w:sz w:val="26"/>
                <w:szCs w:val="26"/>
                <w:lang w:val="lv-LV"/>
              </w:rPr>
            </w:pPr>
          </w:p>
        </w:tc>
      </w:tr>
    </w:tbl>
    <w:p w14:paraId="75A0F2F2" w14:textId="3D2FBC0A" w:rsidR="00844176" w:rsidRPr="00375701" w:rsidRDefault="00844176" w:rsidP="23B7AF44">
      <w:pPr>
        <w:contextualSpacing/>
        <w:rPr>
          <w:sz w:val="26"/>
          <w:szCs w:val="26"/>
          <w:lang w:val="lv-LV"/>
        </w:rPr>
      </w:pPr>
    </w:p>
    <w:p w14:paraId="3A951CBC" w14:textId="77777777" w:rsidR="00A5551D" w:rsidRPr="00375701" w:rsidRDefault="00A5551D"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797F7E"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797F7E" w14:paraId="350B0840" w14:textId="77777777" w:rsidTr="00A63396">
        <w:trPr>
          <w:trHeight w:val="553"/>
        </w:trPr>
        <w:tc>
          <w:tcPr>
            <w:tcW w:w="738"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07ADE3DB" w14:textId="227978F2" w:rsidR="00D27E4D" w:rsidRPr="00375701" w:rsidRDefault="1EA52375" w:rsidP="33075C32">
            <w:pPr>
              <w:shd w:val="clear" w:color="auto" w:fill="FFFFFF" w:themeFill="background1"/>
              <w:ind w:right="113"/>
              <w:contextualSpacing/>
              <w:jc w:val="both"/>
              <w:rPr>
                <w:rFonts w:eastAsia="Times New Roman"/>
                <w:sz w:val="26"/>
                <w:szCs w:val="26"/>
                <w:lang w:val="lv-LV" w:eastAsia="ja-JP"/>
              </w:rPr>
            </w:pPr>
            <w:r w:rsidRPr="33075C32">
              <w:rPr>
                <w:rFonts w:eastAsia="Times New Roman"/>
                <w:sz w:val="26"/>
                <w:szCs w:val="26"/>
                <w:lang w:val="lv-LV" w:eastAsia="ja-JP"/>
              </w:rPr>
              <w:t>Nepieciešama tūlītēja</w:t>
            </w:r>
            <w:r w:rsidRPr="33075C32">
              <w:rPr>
                <w:rFonts w:eastAsia="PMingLiU"/>
                <w:sz w:val="26"/>
                <w:szCs w:val="26"/>
                <w:lang w:val="lv-LV" w:eastAsia="ja-JP"/>
              </w:rPr>
              <w:t xml:space="preserve"> r</w:t>
            </w:r>
            <w:r w:rsidRPr="33075C32">
              <w:rPr>
                <w:rFonts w:eastAsia="Times New Roman"/>
                <w:sz w:val="26"/>
                <w:szCs w:val="26"/>
                <w:lang w:val="lv-LV" w:eastAsia="ja-JP"/>
              </w:rPr>
              <w:t xml:space="preserve">īcība un </w:t>
            </w:r>
            <w:r w:rsidR="35BEA877" w:rsidRPr="33075C32">
              <w:rPr>
                <w:rFonts w:eastAsia="Times New Roman"/>
                <w:sz w:val="26"/>
                <w:szCs w:val="26"/>
                <w:lang w:val="lv-LV" w:eastAsia="ja-JP"/>
              </w:rPr>
              <w:t>a</w:t>
            </w:r>
            <w:r w:rsidR="2D459E16" w:rsidRPr="33075C32">
              <w:rPr>
                <w:rFonts w:eastAsia="Times New Roman"/>
                <w:sz w:val="26"/>
                <w:szCs w:val="26"/>
                <w:lang w:val="lv-LV" w:eastAsia="ja-JP"/>
              </w:rPr>
              <w:t>tbalsta</w:t>
            </w:r>
            <w:r w:rsidR="35BEA877" w:rsidRPr="33075C32">
              <w:rPr>
                <w:rFonts w:eastAsia="Times New Roman"/>
                <w:sz w:val="26"/>
                <w:szCs w:val="26"/>
                <w:lang w:val="lv-LV" w:eastAsia="ja-JP"/>
              </w:rPr>
              <w:t xml:space="preserve"> risinājuma steidzama ieviešana</w:t>
            </w:r>
            <w:r w:rsidRPr="33075C32">
              <w:rPr>
                <w:rFonts w:eastAsia="Times New Roman"/>
                <w:sz w:val="26"/>
                <w:szCs w:val="26"/>
                <w:lang w:val="lv-LV" w:eastAsia="ja-JP"/>
              </w:rPr>
              <w:t xml:space="preserve">, lai mazinātu krīzes radītās sekas.  </w:t>
            </w:r>
          </w:p>
        </w:tc>
      </w:tr>
      <w:tr w:rsidR="006F4B13" w:rsidRPr="00797F7E" w14:paraId="6FBCE92F" w14:textId="77777777" w:rsidTr="00A63396">
        <w:trPr>
          <w:trHeight w:val="339"/>
        </w:trPr>
        <w:tc>
          <w:tcPr>
            <w:tcW w:w="738"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354D40D5" w14:textId="77777777" w:rsidR="006F4B13" w:rsidRPr="00375701" w:rsidRDefault="338D9BA2" w:rsidP="33075C32">
            <w:pPr>
              <w:shd w:val="clear" w:color="auto" w:fill="FFFFFF" w:themeFill="background1"/>
              <w:ind w:left="57" w:right="113"/>
              <w:contextualSpacing/>
              <w:jc w:val="both"/>
              <w:rPr>
                <w:rFonts w:eastAsia="Times New Roman"/>
                <w:sz w:val="26"/>
                <w:szCs w:val="26"/>
                <w:shd w:val="clear" w:color="auto" w:fill="FFFFFF"/>
                <w:lang w:val="lv-LV" w:eastAsia="ja-JP"/>
              </w:rPr>
            </w:pPr>
            <w:r w:rsidRPr="33075C32">
              <w:rPr>
                <w:rFonts w:eastAsia="Times New Roman"/>
                <w:sz w:val="26"/>
                <w:szCs w:val="26"/>
                <w:lang w:val="lv-LV" w:eastAsia="ja-JP"/>
              </w:rPr>
              <w:t>Pie risinājuma izstrādes ir iesaistītas uzņēmēju pārstāvošās i</w:t>
            </w:r>
            <w:r w:rsidR="014E5A82" w:rsidRPr="33075C32">
              <w:rPr>
                <w:rFonts w:eastAsia="Times New Roman"/>
                <w:sz w:val="26"/>
                <w:szCs w:val="26"/>
                <w:lang w:val="lv-LV" w:eastAsia="ja-JP"/>
              </w:rPr>
              <w:t>nstitūcijas.</w:t>
            </w:r>
            <w:r w:rsidRPr="33075C32">
              <w:rPr>
                <w:rFonts w:eastAsia="Times New Roman"/>
                <w:sz w:val="26"/>
                <w:szCs w:val="26"/>
                <w:lang w:val="lv-LV" w:eastAsia="ja-JP"/>
              </w:rPr>
              <w:t xml:space="preserve"> </w:t>
            </w:r>
          </w:p>
        </w:tc>
      </w:tr>
      <w:tr w:rsidR="006F4B13" w:rsidRPr="0037570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77777777" w:rsidR="006F4B13" w:rsidRPr="00375701" w:rsidRDefault="1FAF2DCA" w:rsidP="33075C32">
            <w:pPr>
              <w:shd w:val="clear" w:color="auto" w:fill="FFFFFF" w:themeFill="background1"/>
              <w:ind w:left="57" w:right="113"/>
              <w:contextualSpacing/>
              <w:jc w:val="both"/>
              <w:rPr>
                <w:rFonts w:eastAsia="PMingLiU"/>
                <w:sz w:val="26"/>
                <w:szCs w:val="26"/>
                <w:shd w:val="clear" w:color="auto" w:fill="FFFFFF"/>
                <w:lang w:val="lv-LV" w:eastAsia="ja-JP"/>
              </w:rPr>
            </w:pPr>
            <w:r w:rsidRPr="33075C32">
              <w:rPr>
                <w:rFonts w:eastAsia="PMingLiU"/>
                <w:sz w:val="26"/>
                <w:szCs w:val="26"/>
                <w:shd w:val="clear" w:color="auto" w:fill="FFFFFF"/>
                <w:lang w:val="lv-LV" w:eastAsia="ja-JP"/>
              </w:rPr>
              <w:t>Nav</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797F7E"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797F7E"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 xml:space="preserve">Projekta izpildes ietekme uz pārvaldes funkcijām un institucionālo struktūru. Jaunu institūciju izveide, esošu institūciju likvidācija vai reorganizācija, to </w:t>
            </w:r>
            <w:r w:rsidRPr="00375701">
              <w:rPr>
                <w:sz w:val="26"/>
                <w:szCs w:val="26"/>
                <w:lang w:val="lv-LV"/>
              </w:rPr>
              <w:lastRenderedPageBreak/>
              <w:t>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3CB48327" w:rsidR="00844176" w:rsidRPr="00375701" w:rsidRDefault="3B03FF63">
            <w:pPr>
              <w:ind w:left="82" w:right="161"/>
              <w:jc w:val="both"/>
              <w:rPr>
                <w:sz w:val="26"/>
                <w:szCs w:val="26"/>
                <w:lang w:val="lv-LV"/>
              </w:rPr>
            </w:pPr>
            <w:r w:rsidRPr="33075C32">
              <w:rPr>
                <w:sz w:val="26"/>
                <w:szCs w:val="26"/>
                <w:lang w:val="lv-LV"/>
              </w:rPr>
              <w:lastRenderedPageBreak/>
              <w:t>P</w:t>
            </w:r>
            <w:r w:rsidR="3D7C5142" w:rsidRPr="33075C32">
              <w:rPr>
                <w:sz w:val="26"/>
                <w:szCs w:val="26"/>
                <w:lang w:val="lv-LV"/>
              </w:rPr>
              <w:t>roj</w:t>
            </w:r>
            <w:r w:rsidR="21452D43" w:rsidRPr="33075C32">
              <w:rPr>
                <w:sz w:val="26"/>
                <w:szCs w:val="26"/>
                <w:lang w:val="lv-LV"/>
              </w:rPr>
              <w:t xml:space="preserve">ekta izpilde tiks nodrošināta </w:t>
            </w:r>
            <w:r w:rsidR="34131FB8" w:rsidRPr="33075C32">
              <w:rPr>
                <w:sz w:val="26"/>
                <w:szCs w:val="26"/>
                <w:lang w:val="lv-LV"/>
              </w:rPr>
              <w:t>V</w:t>
            </w:r>
            <w:r w:rsidR="72B4FBFB" w:rsidRPr="33075C32">
              <w:rPr>
                <w:sz w:val="26"/>
                <w:szCs w:val="26"/>
                <w:lang w:val="lv-LV"/>
              </w:rPr>
              <w:t>alsts ieņēmumu dienesta</w:t>
            </w:r>
            <w:r w:rsidR="3D7C5142" w:rsidRPr="33075C32">
              <w:rPr>
                <w:sz w:val="26"/>
                <w:szCs w:val="26"/>
                <w:lang w:val="lv-LV"/>
              </w:rPr>
              <w:t xml:space="preserve"> esošo funkciju </w:t>
            </w:r>
            <w:r w:rsidR="0FE5A498" w:rsidRPr="33075C32">
              <w:rPr>
                <w:sz w:val="26"/>
                <w:szCs w:val="26"/>
                <w:lang w:val="lv-LV"/>
              </w:rPr>
              <w:t xml:space="preserve">un cilvēkresursu </w:t>
            </w:r>
            <w:r w:rsidR="3D7C5142" w:rsidRPr="33075C32">
              <w:rPr>
                <w:sz w:val="26"/>
                <w:szCs w:val="26"/>
                <w:lang w:val="lv-LV"/>
              </w:rPr>
              <w:t>ietvaros</w:t>
            </w:r>
            <w:r w:rsidR="0FE5A498" w:rsidRPr="33075C32">
              <w:rPr>
                <w:sz w:val="26"/>
                <w:szCs w:val="26"/>
                <w:lang w:val="lv-LV"/>
              </w:rPr>
              <w:t>, kā arī nav paredzēta jaunu institūciju izveide, esošu institūciju likvidācija vai reorganizācija</w:t>
            </w:r>
            <w:r w:rsidR="3D7C5142" w:rsidRPr="33075C32">
              <w:rPr>
                <w:sz w:val="26"/>
                <w:szCs w:val="26"/>
                <w:lang w:val="lv-LV"/>
              </w:rPr>
              <w:t>.</w:t>
            </w:r>
          </w:p>
        </w:tc>
      </w:tr>
      <w:tr w:rsidR="0084417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proofErr w:type="spellStart"/>
      <w:r w:rsidRPr="00C23A84">
        <w:rPr>
          <w:b/>
          <w:sz w:val="28"/>
          <w:szCs w:val="28"/>
          <w:lang w:val="lv-LV"/>
        </w:rPr>
        <w:t>Vitenbergs</w:t>
      </w:r>
      <w:proofErr w:type="spellEnd"/>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796D2F37" w14:textId="77777777" w:rsidR="00A63396"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sidR="00A63396">
        <w:rPr>
          <w:b/>
          <w:sz w:val="28"/>
          <w:szCs w:val="28"/>
        </w:rPr>
        <w:t>a</w:t>
      </w:r>
      <w:proofErr w:type="spellEnd"/>
      <w:r w:rsidR="00A63396">
        <w:rPr>
          <w:b/>
          <w:sz w:val="28"/>
          <w:szCs w:val="28"/>
        </w:rPr>
        <w:t xml:space="preserve"> </w:t>
      </w:r>
      <w:proofErr w:type="spellStart"/>
      <w:r w:rsidR="00A63396">
        <w:rPr>
          <w:b/>
          <w:sz w:val="28"/>
          <w:szCs w:val="28"/>
        </w:rPr>
        <w:t>vietā</w:t>
      </w:r>
      <w:proofErr w:type="spellEnd"/>
      <w:r w:rsidR="00A63396">
        <w:rPr>
          <w:b/>
          <w:sz w:val="28"/>
          <w:szCs w:val="28"/>
        </w:rPr>
        <w:t>,</w:t>
      </w:r>
    </w:p>
    <w:p w14:paraId="1209E210" w14:textId="3AE09090" w:rsidR="00D71099" w:rsidRPr="001F0C1B" w:rsidRDefault="00A63396" w:rsidP="00D71099">
      <w:pPr>
        <w:jc w:val="both"/>
        <w:rPr>
          <w:b/>
          <w:sz w:val="28"/>
          <w:szCs w:val="28"/>
        </w:rPr>
      </w:pPr>
      <w:proofErr w:type="spellStart"/>
      <w:r>
        <w:rPr>
          <w:b/>
          <w:sz w:val="28"/>
          <w:szCs w:val="28"/>
        </w:rPr>
        <w:t>valsts</w:t>
      </w:r>
      <w:proofErr w:type="spellEnd"/>
      <w:r>
        <w:rPr>
          <w:b/>
          <w:sz w:val="28"/>
          <w:szCs w:val="28"/>
        </w:rPr>
        <w:t xml:space="preserve"> </w:t>
      </w:r>
      <w:proofErr w:type="spellStart"/>
      <w:r>
        <w:rPr>
          <w:b/>
          <w:sz w:val="28"/>
          <w:szCs w:val="28"/>
        </w:rPr>
        <w:t>sekretāra</w:t>
      </w:r>
      <w:proofErr w:type="spellEnd"/>
      <w:r>
        <w:rPr>
          <w:b/>
          <w:sz w:val="28"/>
          <w:szCs w:val="28"/>
        </w:rPr>
        <w:t xml:space="preserve"> </w:t>
      </w:r>
      <w:proofErr w:type="spellStart"/>
      <w:r>
        <w:rPr>
          <w:b/>
          <w:sz w:val="28"/>
          <w:szCs w:val="28"/>
        </w:rPr>
        <w:t>vietniece</w:t>
      </w:r>
      <w:proofErr w:type="spellEnd"/>
      <w:r w:rsidR="00D71099">
        <w:rPr>
          <w:b/>
          <w:sz w:val="28"/>
          <w:szCs w:val="28"/>
        </w:rPr>
        <w:tab/>
      </w:r>
      <w:r w:rsidR="00D71099">
        <w:rPr>
          <w:b/>
          <w:sz w:val="28"/>
          <w:szCs w:val="28"/>
        </w:rPr>
        <w:tab/>
      </w:r>
      <w:r w:rsidR="00D71099" w:rsidRPr="00B63A12">
        <w:rPr>
          <w:b/>
          <w:sz w:val="28"/>
          <w:szCs w:val="28"/>
        </w:rPr>
        <w:tab/>
      </w:r>
      <w:r w:rsidR="00D71099" w:rsidRPr="00B63A12">
        <w:rPr>
          <w:b/>
          <w:sz w:val="28"/>
          <w:szCs w:val="28"/>
        </w:rPr>
        <w:tab/>
      </w:r>
      <w:r w:rsidR="00D71099" w:rsidRPr="00B63A12">
        <w:rPr>
          <w:b/>
          <w:sz w:val="28"/>
          <w:szCs w:val="28"/>
        </w:rPr>
        <w:tab/>
        <w:t xml:space="preserve">               </w:t>
      </w:r>
      <w:proofErr w:type="spellStart"/>
      <w:proofErr w:type="gramStart"/>
      <w:r>
        <w:rPr>
          <w:b/>
          <w:sz w:val="28"/>
          <w:szCs w:val="28"/>
        </w:rPr>
        <w:t>Z.Liepiņa</w:t>
      </w:r>
      <w:proofErr w:type="spellEnd"/>
      <w:proofErr w:type="gramEnd"/>
      <w:r>
        <w:rPr>
          <w:b/>
          <w:sz w:val="28"/>
          <w:szCs w:val="28"/>
        </w:rPr>
        <w:t xml:space="preserve"> </w:t>
      </w:r>
    </w:p>
    <w:p w14:paraId="1BC902DF" w14:textId="77777777" w:rsidR="00862580" w:rsidRPr="00375701" w:rsidRDefault="00862580" w:rsidP="00D71099">
      <w:pPr>
        <w:jc w:val="both"/>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D74C" w14:textId="77777777" w:rsidR="0065270D" w:rsidRDefault="0065270D" w:rsidP="006B2FEF">
      <w:r>
        <w:separator/>
      </w:r>
    </w:p>
  </w:endnote>
  <w:endnote w:type="continuationSeparator" w:id="0">
    <w:p w14:paraId="28E55432" w14:textId="77777777" w:rsidR="0065270D" w:rsidRDefault="0065270D" w:rsidP="006B2FEF">
      <w:r>
        <w:continuationSeparator/>
      </w:r>
    </w:p>
  </w:endnote>
  <w:endnote w:type="continuationNotice" w:id="1">
    <w:p w14:paraId="092D16BC" w14:textId="77777777" w:rsidR="0065270D" w:rsidRDefault="0065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7C410B2D" w:rsidR="00175B7D" w:rsidRPr="003C0201" w:rsidRDefault="003C0201" w:rsidP="003C0201">
    <w:pPr>
      <w:pStyle w:val="Footer"/>
    </w:pPr>
    <w:r w:rsidRPr="003C0201">
      <w:t>EMAnot_</w:t>
    </w:r>
    <w:r w:rsidR="00B34D7D">
      <w:t>2</w:t>
    </w:r>
    <w:r w:rsidR="00797F7E">
      <w:t>4</w:t>
    </w:r>
    <w:r w:rsidRPr="003C0201">
      <w:t>1120_atbalsts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2853C050" w:rsidR="00175B7D" w:rsidRPr="003C0201" w:rsidRDefault="003C0201" w:rsidP="003C0201">
    <w:pPr>
      <w:pStyle w:val="Footer"/>
    </w:pPr>
    <w:r w:rsidRPr="003C0201">
      <w:t>EMAnot_</w:t>
    </w:r>
    <w:r w:rsidR="00B34D7D">
      <w:t>2</w:t>
    </w:r>
    <w:r w:rsidR="00797F7E">
      <w:t>4</w:t>
    </w:r>
    <w:r w:rsidRPr="003C0201">
      <w:t>1120_atbalsts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534F" w14:textId="77777777" w:rsidR="0065270D" w:rsidRDefault="0065270D" w:rsidP="006B2FEF">
      <w:r>
        <w:separator/>
      </w:r>
    </w:p>
  </w:footnote>
  <w:footnote w:type="continuationSeparator" w:id="0">
    <w:p w14:paraId="63D4840B" w14:textId="77777777" w:rsidR="0065270D" w:rsidRDefault="0065270D" w:rsidP="006B2FEF">
      <w:r>
        <w:continuationSeparator/>
      </w:r>
    </w:p>
  </w:footnote>
  <w:footnote w:type="continuationNotice" w:id="1">
    <w:p w14:paraId="5A1364FB" w14:textId="77777777" w:rsidR="0065270D" w:rsidRDefault="00652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7B9ED09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23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3C04"/>
    <w:rsid w:val="001F3D60"/>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8C2"/>
    <w:rsid w:val="002A6C2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21D"/>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5C5"/>
    <w:rsid w:val="00491A2B"/>
    <w:rsid w:val="004925E1"/>
    <w:rsid w:val="0049280F"/>
    <w:rsid w:val="004929D3"/>
    <w:rsid w:val="00492ACD"/>
    <w:rsid w:val="00493966"/>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CC4"/>
    <w:rsid w:val="004D3010"/>
    <w:rsid w:val="004D30F1"/>
    <w:rsid w:val="004D318E"/>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6920"/>
    <w:rsid w:val="005771D5"/>
    <w:rsid w:val="0057A7F8"/>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F1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51FA"/>
    <w:rsid w:val="005C5413"/>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3D83"/>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6CC0"/>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545C"/>
    <w:rsid w:val="0074742D"/>
    <w:rsid w:val="007474B8"/>
    <w:rsid w:val="00747877"/>
    <w:rsid w:val="00750843"/>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97F7E"/>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BBB"/>
    <w:rsid w:val="008A4F1C"/>
    <w:rsid w:val="008A50CB"/>
    <w:rsid w:val="008A5336"/>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3396"/>
    <w:rsid w:val="00A6403F"/>
    <w:rsid w:val="00A65042"/>
    <w:rsid w:val="00A660B7"/>
    <w:rsid w:val="00A667BB"/>
    <w:rsid w:val="00A66F1F"/>
    <w:rsid w:val="00A6778E"/>
    <w:rsid w:val="00A67C56"/>
    <w:rsid w:val="00A71824"/>
    <w:rsid w:val="00A718EE"/>
    <w:rsid w:val="00A73448"/>
    <w:rsid w:val="00A73F1C"/>
    <w:rsid w:val="00A746E9"/>
    <w:rsid w:val="00A755C5"/>
    <w:rsid w:val="00A75A70"/>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6CBE"/>
    <w:rsid w:val="00C87455"/>
    <w:rsid w:val="00C87D99"/>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419A"/>
    <w:rsid w:val="00D452FA"/>
    <w:rsid w:val="00D455A4"/>
    <w:rsid w:val="00D45A24"/>
    <w:rsid w:val="00D4673E"/>
    <w:rsid w:val="00D47D4A"/>
    <w:rsid w:val="00D50290"/>
    <w:rsid w:val="00D512A9"/>
    <w:rsid w:val="00D51DD0"/>
    <w:rsid w:val="00D51E40"/>
    <w:rsid w:val="00D5265D"/>
    <w:rsid w:val="00D56514"/>
    <w:rsid w:val="00D569C6"/>
    <w:rsid w:val="00D571C9"/>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408E"/>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5749F"/>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7E4"/>
    <w:rsid w:val="00F73F90"/>
    <w:rsid w:val="00F74E38"/>
    <w:rsid w:val="00F75C8B"/>
    <w:rsid w:val="00F77D50"/>
    <w:rsid w:val="00F80C67"/>
    <w:rsid w:val="00F81A0A"/>
    <w:rsid w:val="00F826A9"/>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2BFB"/>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AE278"/>
    <w:rsid w:val="011B36E9"/>
    <w:rsid w:val="0125A510"/>
    <w:rsid w:val="0135D088"/>
    <w:rsid w:val="014E0247"/>
    <w:rsid w:val="014E5A82"/>
    <w:rsid w:val="016FEE38"/>
    <w:rsid w:val="018336B2"/>
    <w:rsid w:val="019C4CAD"/>
    <w:rsid w:val="01A14E7D"/>
    <w:rsid w:val="01A2456D"/>
    <w:rsid w:val="01B17684"/>
    <w:rsid w:val="01D6835B"/>
    <w:rsid w:val="01E742C4"/>
    <w:rsid w:val="01F74376"/>
    <w:rsid w:val="01FD8BB1"/>
    <w:rsid w:val="01FE1C6D"/>
    <w:rsid w:val="01FEA8EA"/>
    <w:rsid w:val="02178BD0"/>
    <w:rsid w:val="022B64B1"/>
    <w:rsid w:val="0234E590"/>
    <w:rsid w:val="023D1634"/>
    <w:rsid w:val="024E220E"/>
    <w:rsid w:val="0257182D"/>
    <w:rsid w:val="0269D10E"/>
    <w:rsid w:val="02838E00"/>
    <w:rsid w:val="028B8A48"/>
    <w:rsid w:val="0295568C"/>
    <w:rsid w:val="02A8F929"/>
    <w:rsid w:val="02ADD954"/>
    <w:rsid w:val="02C555A9"/>
    <w:rsid w:val="02C89DA7"/>
    <w:rsid w:val="02D0DBA4"/>
    <w:rsid w:val="02E55018"/>
    <w:rsid w:val="02F54D6B"/>
    <w:rsid w:val="03083D6A"/>
    <w:rsid w:val="03122E30"/>
    <w:rsid w:val="031759E2"/>
    <w:rsid w:val="0329118A"/>
    <w:rsid w:val="032929FF"/>
    <w:rsid w:val="032FDA08"/>
    <w:rsid w:val="0343EF3A"/>
    <w:rsid w:val="034695DA"/>
    <w:rsid w:val="03531FC2"/>
    <w:rsid w:val="035996B3"/>
    <w:rsid w:val="0362CB71"/>
    <w:rsid w:val="03648814"/>
    <w:rsid w:val="0373F749"/>
    <w:rsid w:val="037AEA40"/>
    <w:rsid w:val="038BCDE9"/>
    <w:rsid w:val="0398A7EF"/>
    <w:rsid w:val="03A3F606"/>
    <w:rsid w:val="03AC7E2A"/>
    <w:rsid w:val="03BB5003"/>
    <w:rsid w:val="03EC2F87"/>
    <w:rsid w:val="03FB24C0"/>
    <w:rsid w:val="040008AD"/>
    <w:rsid w:val="0407C236"/>
    <w:rsid w:val="0419D98C"/>
    <w:rsid w:val="042752C5"/>
    <w:rsid w:val="0433716E"/>
    <w:rsid w:val="04368558"/>
    <w:rsid w:val="0440B790"/>
    <w:rsid w:val="044262D1"/>
    <w:rsid w:val="0454E323"/>
    <w:rsid w:val="04562513"/>
    <w:rsid w:val="045A41EA"/>
    <w:rsid w:val="0462C764"/>
    <w:rsid w:val="0475ABE0"/>
    <w:rsid w:val="047A8573"/>
    <w:rsid w:val="04900A9C"/>
    <w:rsid w:val="04B548AF"/>
    <w:rsid w:val="04B6A6DD"/>
    <w:rsid w:val="04C00C71"/>
    <w:rsid w:val="04CB3020"/>
    <w:rsid w:val="04D6F17C"/>
    <w:rsid w:val="04D7FFE2"/>
    <w:rsid w:val="04E72848"/>
    <w:rsid w:val="0507A695"/>
    <w:rsid w:val="0510FDDA"/>
    <w:rsid w:val="0515B12D"/>
    <w:rsid w:val="052986AE"/>
    <w:rsid w:val="0533DCC0"/>
    <w:rsid w:val="0546E383"/>
    <w:rsid w:val="05618C18"/>
    <w:rsid w:val="0569F563"/>
    <w:rsid w:val="056CDD87"/>
    <w:rsid w:val="057354FA"/>
    <w:rsid w:val="057F5618"/>
    <w:rsid w:val="057F7BEC"/>
    <w:rsid w:val="058E8245"/>
    <w:rsid w:val="059C7ACC"/>
    <w:rsid w:val="05A1A05A"/>
    <w:rsid w:val="05A5CAB6"/>
    <w:rsid w:val="05B5E45E"/>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40826E"/>
    <w:rsid w:val="0846B230"/>
    <w:rsid w:val="0850211A"/>
    <w:rsid w:val="086B6AE1"/>
    <w:rsid w:val="0884D772"/>
    <w:rsid w:val="089480E3"/>
    <w:rsid w:val="08A01613"/>
    <w:rsid w:val="08C5F2A6"/>
    <w:rsid w:val="08C83966"/>
    <w:rsid w:val="08CF7B35"/>
    <w:rsid w:val="08D62FCE"/>
    <w:rsid w:val="08E3BDB0"/>
    <w:rsid w:val="08F4E28A"/>
    <w:rsid w:val="08F4E706"/>
    <w:rsid w:val="09020866"/>
    <w:rsid w:val="091D9D37"/>
    <w:rsid w:val="09228BBD"/>
    <w:rsid w:val="0930C2F9"/>
    <w:rsid w:val="09327243"/>
    <w:rsid w:val="0938E099"/>
    <w:rsid w:val="093D5031"/>
    <w:rsid w:val="09400B01"/>
    <w:rsid w:val="09492777"/>
    <w:rsid w:val="09582E1B"/>
    <w:rsid w:val="095EF3BB"/>
    <w:rsid w:val="096EB9FC"/>
    <w:rsid w:val="09712200"/>
    <w:rsid w:val="0973A3A2"/>
    <w:rsid w:val="09775E7C"/>
    <w:rsid w:val="097E136D"/>
    <w:rsid w:val="098A2E3C"/>
    <w:rsid w:val="099C01DD"/>
    <w:rsid w:val="09B604AA"/>
    <w:rsid w:val="09B610F4"/>
    <w:rsid w:val="09BF6DE7"/>
    <w:rsid w:val="09C5F279"/>
    <w:rsid w:val="09D1EDB6"/>
    <w:rsid w:val="09DBA245"/>
    <w:rsid w:val="09DC73A4"/>
    <w:rsid w:val="09F11FB8"/>
    <w:rsid w:val="0A0149B4"/>
    <w:rsid w:val="0A054773"/>
    <w:rsid w:val="0A21B3FB"/>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72D18"/>
    <w:rsid w:val="0C46427B"/>
    <w:rsid w:val="0C540BA9"/>
    <w:rsid w:val="0C68692A"/>
    <w:rsid w:val="0C6FD9DA"/>
    <w:rsid w:val="0C74F0F3"/>
    <w:rsid w:val="0C7B0E69"/>
    <w:rsid w:val="0C822B5B"/>
    <w:rsid w:val="0C83A248"/>
    <w:rsid w:val="0C9EB20F"/>
    <w:rsid w:val="0CA78C73"/>
    <w:rsid w:val="0CAA752F"/>
    <w:rsid w:val="0CABDED1"/>
    <w:rsid w:val="0CB21AD9"/>
    <w:rsid w:val="0CBD6926"/>
    <w:rsid w:val="0CE35BBD"/>
    <w:rsid w:val="0D09C2D5"/>
    <w:rsid w:val="0D09FB9B"/>
    <w:rsid w:val="0D0B2046"/>
    <w:rsid w:val="0D0C6695"/>
    <w:rsid w:val="0D167903"/>
    <w:rsid w:val="0D24F52B"/>
    <w:rsid w:val="0D3F322B"/>
    <w:rsid w:val="0D6C0724"/>
    <w:rsid w:val="0D6CB51B"/>
    <w:rsid w:val="0D806BCD"/>
    <w:rsid w:val="0D850113"/>
    <w:rsid w:val="0D86AC38"/>
    <w:rsid w:val="0DA65F75"/>
    <w:rsid w:val="0DA8B64E"/>
    <w:rsid w:val="0DADED67"/>
    <w:rsid w:val="0DBEAB5A"/>
    <w:rsid w:val="0DC37089"/>
    <w:rsid w:val="0DCF3A8F"/>
    <w:rsid w:val="0DEE7B4D"/>
    <w:rsid w:val="0E0194FC"/>
    <w:rsid w:val="0E224162"/>
    <w:rsid w:val="0E2BE8F4"/>
    <w:rsid w:val="0E49E641"/>
    <w:rsid w:val="0E4E13CF"/>
    <w:rsid w:val="0E52FFFA"/>
    <w:rsid w:val="0E542ED3"/>
    <w:rsid w:val="0E5D6CF6"/>
    <w:rsid w:val="0E66A3A3"/>
    <w:rsid w:val="0E872655"/>
    <w:rsid w:val="0E87C877"/>
    <w:rsid w:val="0E89D1C9"/>
    <w:rsid w:val="0E8CBF97"/>
    <w:rsid w:val="0E8D571D"/>
    <w:rsid w:val="0EA1CA35"/>
    <w:rsid w:val="0EA3F1C3"/>
    <w:rsid w:val="0EB16BD4"/>
    <w:rsid w:val="0EB23607"/>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477D"/>
    <w:rsid w:val="101E735B"/>
    <w:rsid w:val="10227242"/>
    <w:rsid w:val="102BD170"/>
    <w:rsid w:val="103917F5"/>
    <w:rsid w:val="10398E5D"/>
    <w:rsid w:val="1042575A"/>
    <w:rsid w:val="10440757"/>
    <w:rsid w:val="105ABC65"/>
    <w:rsid w:val="106318BE"/>
    <w:rsid w:val="10679AE7"/>
    <w:rsid w:val="1071FFE9"/>
    <w:rsid w:val="108266F5"/>
    <w:rsid w:val="10834A87"/>
    <w:rsid w:val="108E9D60"/>
    <w:rsid w:val="109130B4"/>
    <w:rsid w:val="10997B20"/>
    <w:rsid w:val="109A5A20"/>
    <w:rsid w:val="10B70754"/>
    <w:rsid w:val="10BB1D77"/>
    <w:rsid w:val="10C04032"/>
    <w:rsid w:val="10C356DC"/>
    <w:rsid w:val="10C6A9D5"/>
    <w:rsid w:val="10EF3AE0"/>
    <w:rsid w:val="10FA3E96"/>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F05967"/>
    <w:rsid w:val="11F5E861"/>
    <w:rsid w:val="11FF2AD2"/>
    <w:rsid w:val="120547E4"/>
    <w:rsid w:val="120F62CE"/>
    <w:rsid w:val="120FD3C5"/>
    <w:rsid w:val="122F500E"/>
    <w:rsid w:val="1240263E"/>
    <w:rsid w:val="1241E037"/>
    <w:rsid w:val="125255C9"/>
    <w:rsid w:val="125B674B"/>
    <w:rsid w:val="12641FE1"/>
    <w:rsid w:val="12746259"/>
    <w:rsid w:val="12774813"/>
    <w:rsid w:val="127F29EF"/>
    <w:rsid w:val="128EA968"/>
    <w:rsid w:val="129253B3"/>
    <w:rsid w:val="12A0EA15"/>
    <w:rsid w:val="12C11DB5"/>
    <w:rsid w:val="12CC45D0"/>
    <w:rsid w:val="12D5311A"/>
    <w:rsid w:val="12D61FF0"/>
    <w:rsid w:val="12DDCA0D"/>
    <w:rsid w:val="12DE2EBE"/>
    <w:rsid w:val="130789CC"/>
    <w:rsid w:val="130CF003"/>
    <w:rsid w:val="1322E681"/>
    <w:rsid w:val="13309EA2"/>
    <w:rsid w:val="13455EA5"/>
    <w:rsid w:val="135E7155"/>
    <w:rsid w:val="136CC525"/>
    <w:rsid w:val="1377379B"/>
    <w:rsid w:val="1392253A"/>
    <w:rsid w:val="13B715D4"/>
    <w:rsid w:val="13BD09A3"/>
    <w:rsid w:val="13BE459E"/>
    <w:rsid w:val="13C7C99B"/>
    <w:rsid w:val="13CB7E24"/>
    <w:rsid w:val="13E335F9"/>
    <w:rsid w:val="13EB9A5B"/>
    <w:rsid w:val="14025E0A"/>
    <w:rsid w:val="14045274"/>
    <w:rsid w:val="140F2A0B"/>
    <w:rsid w:val="1411BD11"/>
    <w:rsid w:val="1417E55E"/>
    <w:rsid w:val="1434A0C9"/>
    <w:rsid w:val="1439467C"/>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2EE8E"/>
    <w:rsid w:val="15454102"/>
    <w:rsid w:val="1551298F"/>
    <w:rsid w:val="155D2989"/>
    <w:rsid w:val="1563B0F2"/>
    <w:rsid w:val="156B6C9E"/>
    <w:rsid w:val="1584E256"/>
    <w:rsid w:val="1587C0CB"/>
    <w:rsid w:val="15974851"/>
    <w:rsid w:val="159CC754"/>
    <w:rsid w:val="15ACE449"/>
    <w:rsid w:val="15B2B76E"/>
    <w:rsid w:val="15B904D1"/>
    <w:rsid w:val="15C3DC06"/>
    <w:rsid w:val="15C479F9"/>
    <w:rsid w:val="15CF46D0"/>
    <w:rsid w:val="15D1EAAD"/>
    <w:rsid w:val="15D3B40F"/>
    <w:rsid w:val="15DFF9DE"/>
    <w:rsid w:val="15E0C558"/>
    <w:rsid w:val="15E7812A"/>
    <w:rsid w:val="1603C721"/>
    <w:rsid w:val="16059B35"/>
    <w:rsid w:val="1609F9CF"/>
    <w:rsid w:val="16191ACF"/>
    <w:rsid w:val="1619C61F"/>
    <w:rsid w:val="1637346B"/>
    <w:rsid w:val="165014A6"/>
    <w:rsid w:val="165449A6"/>
    <w:rsid w:val="165BB258"/>
    <w:rsid w:val="165E005A"/>
    <w:rsid w:val="165FA875"/>
    <w:rsid w:val="166788BE"/>
    <w:rsid w:val="166EE9F4"/>
    <w:rsid w:val="167C7850"/>
    <w:rsid w:val="167CFE94"/>
    <w:rsid w:val="167E86E3"/>
    <w:rsid w:val="167F7A45"/>
    <w:rsid w:val="16868E2B"/>
    <w:rsid w:val="168A7A75"/>
    <w:rsid w:val="16AD63B5"/>
    <w:rsid w:val="16BFD4A9"/>
    <w:rsid w:val="16CB2E99"/>
    <w:rsid w:val="16D6203F"/>
    <w:rsid w:val="16F238EF"/>
    <w:rsid w:val="17137476"/>
    <w:rsid w:val="1720672F"/>
    <w:rsid w:val="1721A1C5"/>
    <w:rsid w:val="173110C6"/>
    <w:rsid w:val="1736F453"/>
    <w:rsid w:val="173BDFA6"/>
    <w:rsid w:val="173DF9CF"/>
    <w:rsid w:val="17450C0A"/>
    <w:rsid w:val="17524338"/>
    <w:rsid w:val="1766CDFB"/>
    <w:rsid w:val="177C286D"/>
    <w:rsid w:val="177F892E"/>
    <w:rsid w:val="178494C1"/>
    <w:rsid w:val="17A5CD44"/>
    <w:rsid w:val="17A8C984"/>
    <w:rsid w:val="17AB5A73"/>
    <w:rsid w:val="17C5F6DA"/>
    <w:rsid w:val="17D50F93"/>
    <w:rsid w:val="17E313A6"/>
    <w:rsid w:val="17E833F4"/>
    <w:rsid w:val="17FC82BD"/>
    <w:rsid w:val="1810531E"/>
    <w:rsid w:val="1813A900"/>
    <w:rsid w:val="181B3738"/>
    <w:rsid w:val="18221932"/>
    <w:rsid w:val="182CD564"/>
    <w:rsid w:val="18354833"/>
    <w:rsid w:val="18464C3D"/>
    <w:rsid w:val="18491936"/>
    <w:rsid w:val="1852FF20"/>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E037D"/>
    <w:rsid w:val="19E56F24"/>
    <w:rsid w:val="19EA4692"/>
    <w:rsid w:val="1A1F1FA2"/>
    <w:rsid w:val="1A4A2668"/>
    <w:rsid w:val="1A4EE5F6"/>
    <w:rsid w:val="1A4F2A58"/>
    <w:rsid w:val="1A508997"/>
    <w:rsid w:val="1A522E6F"/>
    <w:rsid w:val="1A5C10AD"/>
    <w:rsid w:val="1A6214D8"/>
    <w:rsid w:val="1A6A765C"/>
    <w:rsid w:val="1A937C1E"/>
    <w:rsid w:val="1AA15885"/>
    <w:rsid w:val="1AA588D0"/>
    <w:rsid w:val="1AC098CB"/>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7DBE7"/>
    <w:rsid w:val="1B746AA6"/>
    <w:rsid w:val="1B7D5747"/>
    <w:rsid w:val="1B8AFE33"/>
    <w:rsid w:val="1B8FDDC8"/>
    <w:rsid w:val="1B99154B"/>
    <w:rsid w:val="1B9D371F"/>
    <w:rsid w:val="1BD265A0"/>
    <w:rsid w:val="1BD266A3"/>
    <w:rsid w:val="1BDC7F66"/>
    <w:rsid w:val="1BFCDE5C"/>
    <w:rsid w:val="1C1ACFBC"/>
    <w:rsid w:val="1C1CB5BE"/>
    <w:rsid w:val="1C2B2E2A"/>
    <w:rsid w:val="1C331D8A"/>
    <w:rsid w:val="1C3D5EFF"/>
    <w:rsid w:val="1C3F1224"/>
    <w:rsid w:val="1C483E58"/>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7D3A3E"/>
    <w:rsid w:val="1D9758E2"/>
    <w:rsid w:val="1DA3C01B"/>
    <w:rsid w:val="1DB0F03E"/>
    <w:rsid w:val="1DB14471"/>
    <w:rsid w:val="1DD79138"/>
    <w:rsid w:val="1DDF2FD3"/>
    <w:rsid w:val="1DE4ABB7"/>
    <w:rsid w:val="1DE4B155"/>
    <w:rsid w:val="1DEC3C53"/>
    <w:rsid w:val="1DECBA14"/>
    <w:rsid w:val="1DF82D4B"/>
    <w:rsid w:val="1DFB53D3"/>
    <w:rsid w:val="1DFEA9F2"/>
    <w:rsid w:val="1E0C1FBF"/>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468158"/>
    <w:rsid w:val="1F5195EF"/>
    <w:rsid w:val="1F6246BD"/>
    <w:rsid w:val="1F641CC3"/>
    <w:rsid w:val="1F65D71A"/>
    <w:rsid w:val="1F775BBF"/>
    <w:rsid w:val="1F88B615"/>
    <w:rsid w:val="1F8C57A3"/>
    <w:rsid w:val="1FAF2DCA"/>
    <w:rsid w:val="1FC23341"/>
    <w:rsid w:val="1FCAD27D"/>
    <w:rsid w:val="1FD357A5"/>
    <w:rsid w:val="1FE2F264"/>
    <w:rsid w:val="1FE431AF"/>
    <w:rsid w:val="1FF496B8"/>
    <w:rsid w:val="1FF8EAF6"/>
    <w:rsid w:val="1FF93889"/>
    <w:rsid w:val="2007887B"/>
    <w:rsid w:val="200E02B2"/>
    <w:rsid w:val="203656CC"/>
    <w:rsid w:val="203B445C"/>
    <w:rsid w:val="203E1B26"/>
    <w:rsid w:val="205D6E3D"/>
    <w:rsid w:val="206ED33C"/>
    <w:rsid w:val="2085333F"/>
    <w:rsid w:val="2087B3A9"/>
    <w:rsid w:val="209687B9"/>
    <w:rsid w:val="20A53D9B"/>
    <w:rsid w:val="20A563CF"/>
    <w:rsid w:val="20C3CF93"/>
    <w:rsid w:val="20D10FAD"/>
    <w:rsid w:val="20DBAE89"/>
    <w:rsid w:val="20E29910"/>
    <w:rsid w:val="20EB1988"/>
    <w:rsid w:val="20EEF544"/>
    <w:rsid w:val="20F1F39C"/>
    <w:rsid w:val="21040A17"/>
    <w:rsid w:val="21068EAD"/>
    <w:rsid w:val="2107822B"/>
    <w:rsid w:val="21088055"/>
    <w:rsid w:val="21114CB4"/>
    <w:rsid w:val="2127F9B9"/>
    <w:rsid w:val="21295C19"/>
    <w:rsid w:val="21452D43"/>
    <w:rsid w:val="2159247D"/>
    <w:rsid w:val="215EDDE0"/>
    <w:rsid w:val="21601766"/>
    <w:rsid w:val="2168FC44"/>
    <w:rsid w:val="218F6D79"/>
    <w:rsid w:val="21937DAE"/>
    <w:rsid w:val="219BDC1C"/>
    <w:rsid w:val="21A6AAFB"/>
    <w:rsid w:val="21A9E4EC"/>
    <w:rsid w:val="21AE3C9A"/>
    <w:rsid w:val="21BF3970"/>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ABBD2"/>
    <w:rsid w:val="2297E400"/>
    <w:rsid w:val="22C331A0"/>
    <w:rsid w:val="22C59EBF"/>
    <w:rsid w:val="22D2FCE6"/>
    <w:rsid w:val="22DC33CA"/>
    <w:rsid w:val="22E203C0"/>
    <w:rsid w:val="22E7CFEA"/>
    <w:rsid w:val="22FDDA4B"/>
    <w:rsid w:val="230243C7"/>
    <w:rsid w:val="2303EED5"/>
    <w:rsid w:val="230CFEAF"/>
    <w:rsid w:val="231A4015"/>
    <w:rsid w:val="2321F139"/>
    <w:rsid w:val="23282F27"/>
    <w:rsid w:val="232B44DB"/>
    <w:rsid w:val="233479D8"/>
    <w:rsid w:val="233F83DD"/>
    <w:rsid w:val="23414AC7"/>
    <w:rsid w:val="23565D39"/>
    <w:rsid w:val="23585F44"/>
    <w:rsid w:val="2359CFB5"/>
    <w:rsid w:val="236E4675"/>
    <w:rsid w:val="237242F3"/>
    <w:rsid w:val="2384AAEA"/>
    <w:rsid w:val="238893ED"/>
    <w:rsid w:val="238CD801"/>
    <w:rsid w:val="23930C74"/>
    <w:rsid w:val="23A1F212"/>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B69789"/>
    <w:rsid w:val="24C62965"/>
    <w:rsid w:val="24C86BC6"/>
    <w:rsid w:val="24CB6E9A"/>
    <w:rsid w:val="24D45A38"/>
    <w:rsid w:val="24D90FF7"/>
    <w:rsid w:val="24E09305"/>
    <w:rsid w:val="24F2602C"/>
    <w:rsid w:val="2501B9BF"/>
    <w:rsid w:val="250BEBC7"/>
    <w:rsid w:val="250D7E09"/>
    <w:rsid w:val="2523DB61"/>
    <w:rsid w:val="2529DF07"/>
    <w:rsid w:val="2534EA9B"/>
    <w:rsid w:val="253AC9AB"/>
    <w:rsid w:val="253F7591"/>
    <w:rsid w:val="25585DBC"/>
    <w:rsid w:val="2563EB11"/>
    <w:rsid w:val="2564E72B"/>
    <w:rsid w:val="257AE678"/>
    <w:rsid w:val="25816323"/>
    <w:rsid w:val="25A52D58"/>
    <w:rsid w:val="25A7A4D8"/>
    <w:rsid w:val="25C10180"/>
    <w:rsid w:val="25C3F218"/>
    <w:rsid w:val="25C6ABA9"/>
    <w:rsid w:val="25D57F74"/>
    <w:rsid w:val="25D7D842"/>
    <w:rsid w:val="25DB14D4"/>
    <w:rsid w:val="25E1EE89"/>
    <w:rsid w:val="25FD7FE2"/>
    <w:rsid w:val="260812CD"/>
    <w:rsid w:val="261FCCC5"/>
    <w:rsid w:val="2621F7E2"/>
    <w:rsid w:val="26262B41"/>
    <w:rsid w:val="262AF8BC"/>
    <w:rsid w:val="264AFD8E"/>
    <w:rsid w:val="264BCBFA"/>
    <w:rsid w:val="264C6E2E"/>
    <w:rsid w:val="26600AE9"/>
    <w:rsid w:val="26726A2A"/>
    <w:rsid w:val="268A3F82"/>
    <w:rsid w:val="2697F788"/>
    <w:rsid w:val="26A33CF1"/>
    <w:rsid w:val="26AA5EB2"/>
    <w:rsid w:val="26B85F87"/>
    <w:rsid w:val="26C86256"/>
    <w:rsid w:val="26DAE6E7"/>
    <w:rsid w:val="26E8E840"/>
    <w:rsid w:val="270124FF"/>
    <w:rsid w:val="270A56DF"/>
    <w:rsid w:val="2712D0A8"/>
    <w:rsid w:val="272CDAFF"/>
    <w:rsid w:val="274029CD"/>
    <w:rsid w:val="27533DEF"/>
    <w:rsid w:val="2754B61D"/>
    <w:rsid w:val="275E15DD"/>
    <w:rsid w:val="2772F4EA"/>
    <w:rsid w:val="2799A652"/>
    <w:rsid w:val="27A28A98"/>
    <w:rsid w:val="27A5DFD8"/>
    <w:rsid w:val="27C320FC"/>
    <w:rsid w:val="27D1BF96"/>
    <w:rsid w:val="27EBF328"/>
    <w:rsid w:val="27EC86F0"/>
    <w:rsid w:val="27EF2AE1"/>
    <w:rsid w:val="27F9CCA3"/>
    <w:rsid w:val="2808AA04"/>
    <w:rsid w:val="281827C6"/>
    <w:rsid w:val="281CFB10"/>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9B9DF"/>
    <w:rsid w:val="28DB7743"/>
    <w:rsid w:val="28EA21D8"/>
    <w:rsid w:val="28F87835"/>
    <w:rsid w:val="291A86B5"/>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358D2"/>
    <w:rsid w:val="2C5DBA34"/>
    <w:rsid w:val="2C677BA4"/>
    <w:rsid w:val="2C8668DC"/>
    <w:rsid w:val="2C9CE88A"/>
    <w:rsid w:val="2C9F3786"/>
    <w:rsid w:val="2CA0286E"/>
    <w:rsid w:val="2CA10C47"/>
    <w:rsid w:val="2CA19CA3"/>
    <w:rsid w:val="2CA1AF3C"/>
    <w:rsid w:val="2CA31285"/>
    <w:rsid w:val="2CA9260D"/>
    <w:rsid w:val="2CB84834"/>
    <w:rsid w:val="2CCBE928"/>
    <w:rsid w:val="2CEFA8DC"/>
    <w:rsid w:val="2CFC6CF8"/>
    <w:rsid w:val="2CFF6791"/>
    <w:rsid w:val="2D052F7A"/>
    <w:rsid w:val="2D113D86"/>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626097"/>
    <w:rsid w:val="2E7861AF"/>
    <w:rsid w:val="2E79E457"/>
    <w:rsid w:val="2E8238C3"/>
    <w:rsid w:val="2E838CBD"/>
    <w:rsid w:val="2E8F41AC"/>
    <w:rsid w:val="2E903A2B"/>
    <w:rsid w:val="2E96E4DF"/>
    <w:rsid w:val="2E9DE806"/>
    <w:rsid w:val="2E9F7040"/>
    <w:rsid w:val="2EA1AE9E"/>
    <w:rsid w:val="2EB6320B"/>
    <w:rsid w:val="2EBFC3A9"/>
    <w:rsid w:val="2ECFAB3C"/>
    <w:rsid w:val="2EEFE859"/>
    <w:rsid w:val="2EFA036F"/>
    <w:rsid w:val="2F02204A"/>
    <w:rsid w:val="2F08DC9C"/>
    <w:rsid w:val="2F120E1E"/>
    <w:rsid w:val="2F4B4104"/>
    <w:rsid w:val="2F62DE31"/>
    <w:rsid w:val="2F7DE5D3"/>
    <w:rsid w:val="2F7F26CC"/>
    <w:rsid w:val="2F8BC731"/>
    <w:rsid w:val="2F94B15F"/>
    <w:rsid w:val="2FAACE63"/>
    <w:rsid w:val="2FBEFCD8"/>
    <w:rsid w:val="2FC4BA19"/>
    <w:rsid w:val="2FDAE240"/>
    <w:rsid w:val="2FE7CB60"/>
    <w:rsid w:val="2FF07F1F"/>
    <w:rsid w:val="2FF64666"/>
    <w:rsid w:val="2FF86A71"/>
    <w:rsid w:val="3007748A"/>
    <w:rsid w:val="300B4F77"/>
    <w:rsid w:val="302B2B7C"/>
    <w:rsid w:val="3038BCEF"/>
    <w:rsid w:val="303BA42D"/>
    <w:rsid w:val="304A7FEE"/>
    <w:rsid w:val="3058C4BD"/>
    <w:rsid w:val="305B7CAC"/>
    <w:rsid w:val="3078F2D9"/>
    <w:rsid w:val="307AAC78"/>
    <w:rsid w:val="3090D6D6"/>
    <w:rsid w:val="309C96D0"/>
    <w:rsid w:val="309E3FDA"/>
    <w:rsid w:val="309F0017"/>
    <w:rsid w:val="30B30E42"/>
    <w:rsid w:val="30B69DFB"/>
    <w:rsid w:val="30BB6165"/>
    <w:rsid w:val="30C27BA4"/>
    <w:rsid w:val="30C99C62"/>
    <w:rsid w:val="30D391B1"/>
    <w:rsid w:val="30D786B2"/>
    <w:rsid w:val="30D7C0AE"/>
    <w:rsid w:val="30EC10D4"/>
    <w:rsid w:val="30F07F97"/>
    <w:rsid w:val="30F89EC3"/>
    <w:rsid w:val="31059413"/>
    <w:rsid w:val="3118ECE1"/>
    <w:rsid w:val="313CA7A1"/>
    <w:rsid w:val="313E9619"/>
    <w:rsid w:val="3140FE65"/>
    <w:rsid w:val="3144FB0B"/>
    <w:rsid w:val="314714B0"/>
    <w:rsid w:val="315F4369"/>
    <w:rsid w:val="31647C1B"/>
    <w:rsid w:val="3165A344"/>
    <w:rsid w:val="316DD356"/>
    <w:rsid w:val="31800911"/>
    <w:rsid w:val="318337EC"/>
    <w:rsid w:val="3183AC42"/>
    <w:rsid w:val="319EFAD0"/>
    <w:rsid w:val="31A91F4C"/>
    <w:rsid w:val="31B2F9D9"/>
    <w:rsid w:val="31C65B5C"/>
    <w:rsid w:val="31CA2F55"/>
    <w:rsid w:val="31D86709"/>
    <w:rsid w:val="31DB452C"/>
    <w:rsid w:val="31F16721"/>
    <w:rsid w:val="31F3E1E3"/>
    <w:rsid w:val="31F60662"/>
    <w:rsid w:val="32149EAA"/>
    <w:rsid w:val="32193D0A"/>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17773D"/>
    <w:rsid w:val="3324E826"/>
    <w:rsid w:val="332ED848"/>
    <w:rsid w:val="3331D898"/>
    <w:rsid w:val="3337D0DF"/>
    <w:rsid w:val="333DD51C"/>
    <w:rsid w:val="3347AA65"/>
    <w:rsid w:val="3354BB01"/>
    <w:rsid w:val="335E6A5D"/>
    <w:rsid w:val="338D9BA2"/>
    <w:rsid w:val="33999146"/>
    <w:rsid w:val="339A02B9"/>
    <w:rsid w:val="33A18079"/>
    <w:rsid w:val="33AA06C9"/>
    <w:rsid w:val="33C104FA"/>
    <w:rsid w:val="33E2D373"/>
    <w:rsid w:val="33F1DB3A"/>
    <w:rsid w:val="3406D3F6"/>
    <w:rsid w:val="340B5186"/>
    <w:rsid w:val="34131FB8"/>
    <w:rsid w:val="341DD49A"/>
    <w:rsid w:val="34234A38"/>
    <w:rsid w:val="3424A85B"/>
    <w:rsid w:val="3429F005"/>
    <w:rsid w:val="342B3394"/>
    <w:rsid w:val="342D1749"/>
    <w:rsid w:val="342EA7E3"/>
    <w:rsid w:val="3439858D"/>
    <w:rsid w:val="3439A7E8"/>
    <w:rsid w:val="343BA93A"/>
    <w:rsid w:val="343E0FC7"/>
    <w:rsid w:val="34431E8B"/>
    <w:rsid w:val="3457AC82"/>
    <w:rsid w:val="3460220D"/>
    <w:rsid w:val="34694546"/>
    <w:rsid w:val="346DB804"/>
    <w:rsid w:val="347B6851"/>
    <w:rsid w:val="347E535D"/>
    <w:rsid w:val="348861E7"/>
    <w:rsid w:val="348D2F63"/>
    <w:rsid w:val="34AD84FB"/>
    <w:rsid w:val="34C146CA"/>
    <w:rsid w:val="34C54B74"/>
    <w:rsid w:val="34DC47F4"/>
    <w:rsid w:val="34ECF48B"/>
    <w:rsid w:val="34EF5587"/>
    <w:rsid w:val="34F48FE6"/>
    <w:rsid w:val="3504F5C1"/>
    <w:rsid w:val="350D6D6E"/>
    <w:rsid w:val="350E0D8D"/>
    <w:rsid w:val="35119F84"/>
    <w:rsid w:val="35147172"/>
    <w:rsid w:val="3515939C"/>
    <w:rsid w:val="3515C572"/>
    <w:rsid w:val="351D628B"/>
    <w:rsid w:val="3554C677"/>
    <w:rsid w:val="3560BCF1"/>
    <w:rsid w:val="3562D48A"/>
    <w:rsid w:val="3569166F"/>
    <w:rsid w:val="358FE9B8"/>
    <w:rsid w:val="359442BC"/>
    <w:rsid w:val="3596603E"/>
    <w:rsid w:val="359C1CE8"/>
    <w:rsid w:val="35A84971"/>
    <w:rsid w:val="35A9B072"/>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0E9D8D"/>
    <w:rsid w:val="371D47A2"/>
    <w:rsid w:val="37314508"/>
    <w:rsid w:val="376190C7"/>
    <w:rsid w:val="377E0AB7"/>
    <w:rsid w:val="37A650DE"/>
    <w:rsid w:val="37CFC181"/>
    <w:rsid w:val="37DF9515"/>
    <w:rsid w:val="37E26E43"/>
    <w:rsid w:val="37E98EAA"/>
    <w:rsid w:val="37EA3B9C"/>
    <w:rsid w:val="37EDF542"/>
    <w:rsid w:val="37F6C574"/>
    <w:rsid w:val="37FBE734"/>
    <w:rsid w:val="381B5464"/>
    <w:rsid w:val="3836D25A"/>
    <w:rsid w:val="383C87BB"/>
    <w:rsid w:val="3849B919"/>
    <w:rsid w:val="38511C21"/>
    <w:rsid w:val="3869D632"/>
    <w:rsid w:val="386A2348"/>
    <w:rsid w:val="388A1BAF"/>
    <w:rsid w:val="388FDA33"/>
    <w:rsid w:val="38A63343"/>
    <w:rsid w:val="38C5B6D6"/>
    <w:rsid w:val="38D4148F"/>
    <w:rsid w:val="38E5FD82"/>
    <w:rsid w:val="38FB74FD"/>
    <w:rsid w:val="38FC0B76"/>
    <w:rsid w:val="390E9BFF"/>
    <w:rsid w:val="39181912"/>
    <w:rsid w:val="3928339B"/>
    <w:rsid w:val="392CFDFC"/>
    <w:rsid w:val="393647CA"/>
    <w:rsid w:val="3945FE8D"/>
    <w:rsid w:val="394AAE82"/>
    <w:rsid w:val="39505C5D"/>
    <w:rsid w:val="3957B8A9"/>
    <w:rsid w:val="395D3671"/>
    <w:rsid w:val="39650961"/>
    <w:rsid w:val="3971106E"/>
    <w:rsid w:val="397251BF"/>
    <w:rsid w:val="39873592"/>
    <w:rsid w:val="39ABC0CE"/>
    <w:rsid w:val="39AEF4D9"/>
    <w:rsid w:val="39B15730"/>
    <w:rsid w:val="39B512DB"/>
    <w:rsid w:val="39B8B041"/>
    <w:rsid w:val="39CEBA38"/>
    <w:rsid w:val="39D16616"/>
    <w:rsid w:val="39E63A8F"/>
    <w:rsid w:val="39F1241B"/>
    <w:rsid w:val="39FDCDEF"/>
    <w:rsid w:val="3A10BF3E"/>
    <w:rsid w:val="3A11D2CE"/>
    <w:rsid w:val="3A174E9C"/>
    <w:rsid w:val="3A176B54"/>
    <w:rsid w:val="3A2EFC86"/>
    <w:rsid w:val="3A42A759"/>
    <w:rsid w:val="3A5FE899"/>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B40B9"/>
    <w:rsid w:val="3B7D4437"/>
    <w:rsid w:val="3B81A880"/>
    <w:rsid w:val="3B8B465A"/>
    <w:rsid w:val="3B8F5B43"/>
    <w:rsid w:val="3B9651ED"/>
    <w:rsid w:val="3BA19E98"/>
    <w:rsid w:val="3BAEC125"/>
    <w:rsid w:val="3BB39CA0"/>
    <w:rsid w:val="3BB8274A"/>
    <w:rsid w:val="3BF94EAC"/>
    <w:rsid w:val="3C0D2BE1"/>
    <w:rsid w:val="3C216CBA"/>
    <w:rsid w:val="3C4C949D"/>
    <w:rsid w:val="3C6B9C84"/>
    <w:rsid w:val="3C74DE69"/>
    <w:rsid w:val="3C7B5FC0"/>
    <w:rsid w:val="3C7D4038"/>
    <w:rsid w:val="3C8359D9"/>
    <w:rsid w:val="3C8C133F"/>
    <w:rsid w:val="3C903649"/>
    <w:rsid w:val="3C90526F"/>
    <w:rsid w:val="3C94315E"/>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293FA1"/>
    <w:rsid w:val="3E5E2E7F"/>
    <w:rsid w:val="3E71F998"/>
    <w:rsid w:val="3E75C869"/>
    <w:rsid w:val="3E7B040C"/>
    <w:rsid w:val="3E8442E6"/>
    <w:rsid w:val="3E945896"/>
    <w:rsid w:val="3EA7528C"/>
    <w:rsid w:val="3EB352BB"/>
    <w:rsid w:val="3EB556E5"/>
    <w:rsid w:val="3EB59E81"/>
    <w:rsid w:val="3EBD1A90"/>
    <w:rsid w:val="3EBEA00C"/>
    <w:rsid w:val="3EC5B43B"/>
    <w:rsid w:val="3ED64EE6"/>
    <w:rsid w:val="3EFBAE97"/>
    <w:rsid w:val="3EFD70C3"/>
    <w:rsid w:val="3F002DA7"/>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68715"/>
    <w:rsid w:val="3FAB955B"/>
    <w:rsid w:val="3FABFB9C"/>
    <w:rsid w:val="3FB222DB"/>
    <w:rsid w:val="3FB833A5"/>
    <w:rsid w:val="3FBD1DA7"/>
    <w:rsid w:val="3FBFDB13"/>
    <w:rsid w:val="3FCFF28D"/>
    <w:rsid w:val="3FE01B5D"/>
    <w:rsid w:val="3FE3996F"/>
    <w:rsid w:val="3FEAC9D3"/>
    <w:rsid w:val="400C060B"/>
    <w:rsid w:val="400FDB19"/>
    <w:rsid w:val="401DBBCE"/>
    <w:rsid w:val="4020A5D8"/>
    <w:rsid w:val="40255375"/>
    <w:rsid w:val="402610CC"/>
    <w:rsid w:val="40279246"/>
    <w:rsid w:val="4032A676"/>
    <w:rsid w:val="40412FA8"/>
    <w:rsid w:val="40482F3C"/>
    <w:rsid w:val="4071A076"/>
    <w:rsid w:val="408156F1"/>
    <w:rsid w:val="4089306B"/>
    <w:rsid w:val="4098E1A2"/>
    <w:rsid w:val="409EAEFB"/>
    <w:rsid w:val="40B41356"/>
    <w:rsid w:val="40D1EFA3"/>
    <w:rsid w:val="40DC4FD9"/>
    <w:rsid w:val="40DC68F1"/>
    <w:rsid w:val="40F342A2"/>
    <w:rsid w:val="40FC24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3EBB1"/>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E9212"/>
    <w:rsid w:val="43000499"/>
    <w:rsid w:val="430017C2"/>
    <w:rsid w:val="43136BA8"/>
    <w:rsid w:val="432603FF"/>
    <w:rsid w:val="4328E19B"/>
    <w:rsid w:val="4329764D"/>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621A55"/>
    <w:rsid w:val="44867E15"/>
    <w:rsid w:val="449A019D"/>
    <w:rsid w:val="44A1FEEC"/>
    <w:rsid w:val="44A367B7"/>
    <w:rsid w:val="44A69C2D"/>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528F4"/>
    <w:rsid w:val="4506FB6C"/>
    <w:rsid w:val="450B9FCE"/>
    <w:rsid w:val="451041FB"/>
    <w:rsid w:val="45153843"/>
    <w:rsid w:val="4548F331"/>
    <w:rsid w:val="454EE5BF"/>
    <w:rsid w:val="455BAF66"/>
    <w:rsid w:val="45621C5B"/>
    <w:rsid w:val="45664CB4"/>
    <w:rsid w:val="456B8DEE"/>
    <w:rsid w:val="4580B207"/>
    <w:rsid w:val="45B5D1EE"/>
    <w:rsid w:val="45B6C6B0"/>
    <w:rsid w:val="45F54AD0"/>
    <w:rsid w:val="45F607FD"/>
    <w:rsid w:val="45FF069D"/>
    <w:rsid w:val="4604BB0B"/>
    <w:rsid w:val="4622A468"/>
    <w:rsid w:val="4623E34C"/>
    <w:rsid w:val="4624F617"/>
    <w:rsid w:val="4625FE67"/>
    <w:rsid w:val="4634538D"/>
    <w:rsid w:val="4639C0B8"/>
    <w:rsid w:val="46400AF8"/>
    <w:rsid w:val="465C387C"/>
    <w:rsid w:val="465CA5C7"/>
    <w:rsid w:val="465E4754"/>
    <w:rsid w:val="467161A3"/>
    <w:rsid w:val="467E96F7"/>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F209C4"/>
    <w:rsid w:val="48F4A825"/>
    <w:rsid w:val="48FBA5A9"/>
    <w:rsid w:val="48FC9749"/>
    <w:rsid w:val="490666A7"/>
    <w:rsid w:val="491022F6"/>
    <w:rsid w:val="491184FD"/>
    <w:rsid w:val="4913A4BF"/>
    <w:rsid w:val="491658EF"/>
    <w:rsid w:val="491838BD"/>
    <w:rsid w:val="4919C658"/>
    <w:rsid w:val="491AAD7B"/>
    <w:rsid w:val="4922608E"/>
    <w:rsid w:val="493569B9"/>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946133"/>
    <w:rsid w:val="4AA0A487"/>
    <w:rsid w:val="4ABF99AE"/>
    <w:rsid w:val="4AC5D189"/>
    <w:rsid w:val="4ACE0400"/>
    <w:rsid w:val="4AD470E2"/>
    <w:rsid w:val="4AE21FFA"/>
    <w:rsid w:val="4B0D31DB"/>
    <w:rsid w:val="4B197458"/>
    <w:rsid w:val="4B219E8D"/>
    <w:rsid w:val="4B21E159"/>
    <w:rsid w:val="4B3B2167"/>
    <w:rsid w:val="4B3F7E17"/>
    <w:rsid w:val="4B47777C"/>
    <w:rsid w:val="4B4F889B"/>
    <w:rsid w:val="4B55BCDB"/>
    <w:rsid w:val="4B63206D"/>
    <w:rsid w:val="4B6D948A"/>
    <w:rsid w:val="4B6EE538"/>
    <w:rsid w:val="4B77CEF1"/>
    <w:rsid w:val="4B9B4CD2"/>
    <w:rsid w:val="4BBBB35A"/>
    <w:rsid w:val="4BE701BF"/>
    <w:rsid w:val="4BFEF9D6"/>
    <w:rsid w:val="4C0C7078"/>
    <w:rsid w:val="4C0CD47C"/>
    <w:rsid w:val="4C0FEE54"/>
    <w:rsid w:val="4C1224FC"/>
    <w:rsid w:val="4C15DC80"/>
    <w:rsid w:val="4C1945EE"/>
    <w:rsid w:val="4C2C295D"/>
    <w:rsid w:val="4C46C4FE"/>
    <w:rsid w:val="4C4A1588"/>
    <w:rsid w:val="4C4C38C6"/>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7F807"/>
    <w:rsid w:val="4CDC46A6"/>
    <w:rsid w:val="4CE26495"/>
    <w:rsid w:val="4CE72DF8"/>
    <w:rsid w:val="4CEAA2F7"/>
    <w:rsid w:val="4CEED26C"/>
    <w:rsid w:val="4D117360"/>
    <w:rsid w:val="4D134A3B"/>
    <w:rsid w:val="4D1EB040"/>
    <w:rsid w:val="4D2B9843"/>
    <w:rsid w:val="4D2EBC12"/>
    <w:rsid w:val="4D34AE99"/>
    <w:rsid w:val="4D451A96"/>
    <w:rsid w:val="4D636EC4"/>
    <w:rsid w:val="4D674A97"/>
    <w:rsid w:val="4D75CF4B"/>
    <w:rsid w:val="4D7A93D2"/>
    <w:rsid w:val="4D88195A"/>
    <w:rsid w:val="4D8CB50B"/>
    <w:rsid w:val="4D8DA9E7"/>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6A0953"/>
    <w:rsid w:val="4E6B2429"/>
    <w:rsid w:val="4E6B768C"/>
    <w:rsid w:val="4E8684A6"/>
    <w:rsid w:val="4E86A6D6"/>
    <w:rsid w:val="4E8B2B96"/>
    <w:rsid w:val="4E8D303E"/>
    <w:rsid w:val="4E8E39F8"/>
    <w:rsid w:val="4EBADAB3"/>
    <w:rsid w:val="4ECB20A1"/>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1037B"/>
    <w:rsid w:val="4F4E1365"/>
    <w:rsid w:val="4F51477B"/>
    <w:rsid w:val="4F5DFD96"/>
    <w:rsid w:val="4F5F8870"/>
    <w:rsid w:val="4F6FCBF9"/>
    <w:rsid w:val="4F7BA06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C8A3F"/>
    <w:rsid w:val="506D5FFD"/>
    <w:rsid w:val="507C132B"/>
    <w:rsid w:val="508BE275"/>
    <w:rsid w:val="508E2869"/>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D0A34"/>
    <w:rsid w:val="511DE88A"/>
    <w:rsid w:val="511E96D7"/>
    <w:rsid w:val="51246AF9"/>
    <w:rsid w:val="5126972C"/>
    <w:rsid w:val="5127DFDE"/>
    <w:rsid w:val="512FF612"/>
    <w:rsid w:val="514B5ACC"/>
    <w:rsid w:val="515CA09D"/>
    <w:rsid w:val="518066EC"/>
    <w:rsid w:val="5186400F"/>
    <w:rsid w:val="518A1797"/>
    <w:rsid w:val="5195282B"/>
    <w:rsid w:val="519C80E9"/>
    <w:rsid w:val="51AA4731"/>
    <w:rsid w:val="51AC402D"/>
    <w:rsid w:val="51C13F3E"/>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D95DC4"/>
    <w:rsid w:val="52DA1533"/>
    <w:rsid w:val="52DF82C7"/>
    <w:rsid w:val="52E73D50"/>
    <w:rsid w:val="52F0FAC4"/>
    <w:rsid w:val="53051CEE"/>
    <w:rsid w:val="53324114"/>
    <w:rsid w:val="536F3074"/>
    <w:rsid w:val="53818684"/>
    <w:rsid w:val="5398E4A5"/>
    <w:rsid w:val="53AE45BB"/>
    <w:rsid w:val="53C976B9"/>
    <w:rsid w:val="53DD1ADE"/>
    <w:rsid w:val="53EE5B87"/>
    <w:rsid w:val="53F0CAA9"/>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B05CD"/>
    <w:rsid w:val="54BE3950"/>
    <w:rsid w:val="54C836A2"/>
    <w:rsid w:val="54CEB0B1"/>
    <w:rsid w:val="54CEC49A"/>
    <w:rsid w:val="54ED60AE"/>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FF3C47"/>
    <w:rsid w:val="5602B7E1"/>
    <w:rsid w:val="560609C8"/>
    <w:rsid w:val="560C0FF7"/>
    <w:rsid w:val="56152021"/>
    <w:rsid w:val="561D9FD2"/>
    <w:rsid w:val="561F249C"/>
    <w:rsid w:val="5636E2FC"/>
    <w:rsid w:val="5636E4FD"/>
    <w:rsid w:val="563E3329"/>
    <w:rsid w:val="563F7CBF"/>
    <w:rsid w:val="5644CF74"/>
    <w:rsid w:val="5652F369"/>
    <w:rsid w:val="565966BC"/>
    <w:rsid w:val="56653081"/>
    <w:rsid w:val="5668E15E"/>
    <w:rsid w:val="566E05B3"/>
    <w:rsid w:val="566E1971"/>
    <w:rsid w:val="567FF985"/>
    <w:rsid w:val="56852157"/>
    <w:rsid w:val="5689F38B"/>
    <w:rsid w:val="5690A5CC"/>
    <w:rsid w:val="5697A42D"/>
    <w:rsid w:val="569A48BC"/>
    <w:rsid w:val="56AD1988"/>
    <w:rsid w:val="56AD911F"/>
    <w:rsid w:val="56B17869"/>
    <w:rsid w:val="56C7F618"/>
    <w:rsid w:val="56D496B8"/>
    <w:rsid w:val="56FBD990"/>
    <w:rsid w:val="56FBE4F9"/>
    <w:rsid w:val="5703E2C6"/>
    <w:rsid w:val="570F168F"/>
    <w:rsid w:val="5723C738"/>
    <w:rsid w:val="572BDCC6"/>
    <w:rsid w:val="573755C3"/>
    <w:rsid w:val="573B6328"/>
    <w:rsid w:val="5741917F"/>
    <w:rsid w:val="5745DF1E"/>
    <w:rsid w:val="574FDD2C"/>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24F76F"/>
    <w:rsid w:val="584FAB6E"/>
    <w:rsid w:val="58512A80"/>
    <w:rsid w:val="5854C50A"/>
    <w:rsid w:val="586227B9"/>
    <w:rsid w:val="58639DA1"/>
    <w:rsid w:val="5863E140"/>
    <w:rsid w:val="586AF350"/>
    <w:rsid w:val="587204B7"/>
    <w:rsid w:val="58749AFA"/>
    <w:rsid w:val="58829EAE"/>
    <w:rsid w:val="589553F9"/>
    <w:rsid w:val="58A930F7"/>
    <w:rsid w:val="58C72B55"/>
    <w:rsid w:val="59060ECC"/>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CEC08"/>
    <w:rsid w:val="5A08A398"/>
    <w:rsid w:val="5A16B207"/>
    <w:rsid w:val="5A2BE212"/>
    <w:rsid w:val="5A34501C"/>
    <w:rsid w:val="5A3E4DC6"/>
    <w:rsid w:val="5A589640"/>
    <w:rsid w:val="5A5C3710"/>
    <w:rsid w:val="5A5F6A3E"/>
    <w:rsid w:val="5A67F0D9"/>
    <w:rsid w:val="5A6AA542"/>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318178"/>
    <w:rsid w:val="5B343A24"/>
    <w:rsid w:val="5B3F03A7"/>
    <w:rsid w:val="5B4F9652"/>
    <w:rsid w:val="5B51A20E"/>
    <w:rsid w:val="5B51CCD2"/>
    <w:rsid w:val="5B56FB92"/>
    <w:rsid w:val="5B57EAFE"/>
    <w:rsid w:val="5B5FF621"/>
    <w:rsid w:val="5B6B2AD9"/>
    <w:rsid w:val="5BC067BB"/>
    <w:rsid w:val="5BC91B47"/>
    <w:rsid w:val="5BE36091"/>
    <w:rsid w:val="5BE9C84E"/>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8E79FB"/>
    <w:rsid w:val="5C98AFD0"/>
    <w:rsid w:val="5C9A149F"/>
    <w:rsid w:val="5C9D1972"/>
    <w:rsid w:val="5CA23DC3"/>
    <w:rsid w:val="5CAE37C6"/>
    <w:rsid w:val="5CB65669"/>
    <w:rsid w:val="5CBC02C0"/>
    <w:rsid w:val="5CBC3712"/>
    <w:rsid w:val="5CC1778F"/>
    <w:rsid w:val="5CC237E8"/>
    <w:rsid w:val="5CC2D7EC"/>
    <w:rsid w:val="5CCA2B74"/>
    <w:rsid w:val="5CEE41E4"/>
    <w:rsid w:val="5CF005AB"/>
    <w:rsid w:val="5CF61C20"/>
    <w:rsid w:val="5CFFBCDE"/>
    <w:rsid w:val="5D06CD28"/>
    <w:rsid w:val="5D1247D2"/>
    <w:rsid w:val="5D22FEA5"/>
    <w:rsid w:val="5D2BF2B5"/>
    <w:rsid w:val="5D327E11"/>
    <w:rsid w:val="5D3E17C6"/>
    <w:rsid w:val="5D5BF850"/>
    <w:rsid w:val="5D5CFB2A"/>
    <w:rsid w:val="5D82768F"/>
    <w:rsid w:val="5D855ABD"/>
    <w:rsid w:val="5D8D9911"/>
    <w:rsid w:val="5D919762"/>
    <w:rsid w:val="5D999EAD"/>
    <w:rsid w:val="5D9A99E2"/>
    <w:rsid w:val="5DA32556"/>
    <w:rsid w:val="5DB8A1F9"/>
    <w:rsid w:val="5DBB6B99"/>
    <w:rsid w:val="5DD6EAA6"/>
    <w:rsid w:val="5DF416B7"/>
    <w:rsid w:val="5E162BBE"/>
    <w:rsid w:val="5E1B181D"/>
    <w:rsid w:val="5E1C9651"/>
    <w:rsid w:val="5E307F83"/>
    <w:rsid w:val="5E333FB9"/>
    <w:rsid w:val="5E3EC231"/>
    <w:rsid w:val="5E40C2F4"/>
    <w:rsid w:val="5E5FB0A5"/>
    <w:rsid w:val="5E6C8A0D"/>
    <w:rsid w:val="5E74DCFA"/>
    <w:rsid w:val="5E7A929C"/>
    <w:rsid w:val="5E835F3B"/>
    <w:rsid w:val="5E978DB9"/>
    <w:rsid w:val="5EA47740"/>
    <w:rsid w:val="5EA495F6"/>
    <w:rsid w:val="5ECD6EE7"/>
    <w:rsid w:val="5ED9CD8C"/>
    <w:rsid w:val="5EDBB494"/>
    <w:rsid w:val="5EDCD945"/>
    <w:rsid w:val="5EE38CAC"/>
    <w:rsid w:val="5EF5A7DE"/>
    <w:rsid w:val="5F1F5992"/>
    <w:rsid w:val="5F2C14CB"/>
    <w:rsid w:val="5F3CF5E2"/>
    <w:rsid w:val="5F3EAE3E"/>
    <w:rsid w:val="5F49B886"/>
    <w:rsid w:val="5F4EB95A"/>
    <w:rsid w:val="5F6C24B5"/>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9C6E2A"/>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21A176"/>
    <w:rsid w:val="63346BCA"/>
    <w:rsid w:val="633BCA17"/>
    <w:rsid w:val="6342A46F"/>
    <w:rsid w:val="635EDD61"/>
    <w:rsid w:val="638C4752"/>
    <w:rsid w:val="639082C2"/>
    <w:rsid w:val="6398922C"/>
    <w:rsid w:val="63AF2C55"/>
    <w:rsid w:val="63BB427E"/>
    <w:rsid w:val="63C81A11"/>
    <w:rsid w:val="63D2DF45"/>
    <w:rsid w:val="63D68B41"/>
    <w:rsid w:val="63EB8F21"/>
    <w:rsid w:val="63F1B58A"/>
    <w:rsid w:val="63F2DABC"/>
    <w:rsid w:val="63F6DB1D"/>
    <w:rsid w:val="63F8314B"/>
    <w:rsid w:val="6402E05D"/>
    <w:rsid w:val="6406EC2A"/>
    <w:rsid w:val="6416D62A"/>
    <w:rsid w:val="6424F92D"/>
    <w:rsid w:val="6425E7C0"/>
    <w:rsid w:val="6430C2C4"/>
    <w:rsid w:val="6431DCC0"/>
    <w:rsid w:val="6441C239"/>
    <w:rsid w:val="644B19A0"/>
    <w:rsid w:val="64500F95"/>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165F3"/>
    <w:rsid w:val="6576ED4C"/>
    <w:rsid w:val="657B47F4"/>
    <w:rsid w:val="65807BBC"/>
    <w:rsid w:val="65875F82"/>
    <w:rsid w:val="658BEA48"/>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A1035F"/>
    <w:rsid w:val="66B31508"/>
    <w:rsid w:val="66BC6BFD"/>
    <w:rsid w:val="66CB4EC5"/>
    <w:rsid w:val="66EA8635"/>
    <w:rsid w:val="66F24BC8"/>
    <w:rsid w:val="66FAB2D1"/>
    <w:rsid w:val="670029F6"/>
    <w:rsid w:val="67180E52"/>
    <w:rsid w:val="671BFAB4"/>
    <w:rsid w:val="673569EA"/>
    <w:rsid w:val="673C6325"/>
    <w:rsid w:val="673F794D"/>
    <w:rsid w:val="6751FFA8"/>
    <w:rsid w:val="6776516B"/>
    <w:rsid w:val="679837A8"/>
    <w:rsid w:val="679DB355"/>
    <w:rsid w:val="679DD5E3"/>
    <w:rsid w:val="67AE0E8B"/>
    <w:rsid w:val="67BD60F0"/>
    <w:rsid w:val="67C06005"/>
    <w:rsid w:val="67CE5022"/>
    <w:rsid w:val="67D1001F"/>
    <w:rsid w:val="67D30288"/>
    <w:rsid w:val="67E61E3E"/>
    <w:rsid w:val="67E940DA"/>
    <w:rsid w:val="67E9518B"/>
    <w:rsid w:val="67F2A9E3"/>
    <w:rsid w:val="67F75915"/>
    <w:rsid w:val="67FF90E1"/>
    <w:rsid w:val="680B54ED"/>
    <w:rsid w:val="681D8A82"/>
    <w:rsid w:val="683928D6"/>
    <w:rsid w:val="6858C268"/>
    <w:rsid w:val="68595BD1"/>
    <w:rsid w:val="6860FAEB"/>
    <w:rsid w:val="686E6677"/>
    <w:rsid w:val="687318E9"/>
    <w:rsid w:val="6878AA92"/>
    <w:rsid w:val="687A47FA"/>
    <w:rsid w:val="687DB2BC"/>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55C"/>
    <w:rsid w:val="692DD81F"/>
    <w:rsid w:val="694EB367"/>
    <w:rsid w:val="69625F85"/>
    <w:rsid w:val="6974EFD6"/>
    <w:rsid w:val="6978DA20"/>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B96E5"/>
    <w:rsid w:val="6A2BA85C"/>
    <w:rsid w:val="6A41A848"/>
    <w:rsid w:val="6A4B1DAF"/>
    <w:rsid w:val="6A4CF444"/>
    <w:rsid w:val="6A72153E"/>
    <w:rsid w:val="6A748B2D"/>
    <w:rsid w:val="6A814DEE"/>
    <w:rsid w:val="6A82AA2B"/>
    <w:rsid w:val="6AA0FDB4"/>
    <w:rsid w:val="6AA1101F"/>
    <w:rsid w:val="6AAFE11A"/>
    <w:rsid w:val="6AB79C7E"/>
    <w:rsid w:val="6AD51F6C"/>
    <w:rsid w:val="6AD79BBD"/>
    <w:rsid w:val="6AE0D3FA"/>
    <w:rsid w:val="6AEC13DC"/>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0CE643"/>
    <w:rsid w:val="6C2DA96B"/>
    <w:rsid w:val="6C317F60"/>
    <w:rsid w:val="6C4005F7"/>
    <w:rsid w:val="6C4F2E67"/>
    <w:rsid w:val="6C6FA4C6"/>
    <w:rsid w:val="6C7767C3"/>
    <w:rsid w:val="6C9721A4"/>
    <w:rsid w:val="6C9A1EC6"/>
    <w:rsid w:val="6CA894D2"/>
    <w:rsid w:val="6CA990C7"/>
    <w:rsid w:val="6CAC6BDF"/>
    <w:rsid w:val="6CB9D9A7"/>
    <w:rsid w:val="6CBFA3BC"/>
    <w:rsid w:val="6CC09030"/>
    <w:rsid w:val="6CCD31B1"/>
    <w:rsid w:val="6CD0EE99"/>
    <w:rsid w:val="6CD6D1E7"/>
    <w:rsid w:val="6CEC88A6"/>
    <w:rsid w:val="6D022F48"/>
    <w:rsid w:val="6D038AEA"/>
    <w:rsid w:val="6D04B5EC"/>
    <w:rsid w:val="6D0F3609"/>
    <w:rsid w:val="6D1EE95F"/>
    <w:rsid w:val="6D25A87B"/>
    <w:rsid w:val="6D5061F8"/>
    <w:rsid w:val="6D53921E"/>
    <w:rsid w:val="6D53C5AE"/>
    <w:rsid w:val="6D6FCD5C"/>
    <w:rsid w:val="6D73A40D"/>
    <w:rsid w:val="6D871C3E"/>
    <w:rsid w:val="6D90C9DA"/>
    <w:rsid w:val="6D959274"/>
    <w:rsid w:val="6D96F80C"/>
    <w:rsid w:val="6DABFA77"/>
    <w:rsid w:val="6DBC5C13"/>
    <w:rsid w:val="6DDE4259"/>
    <w:rsid w:val="6DF5C0D6"/>
    <w:rsid w:val="6DFDA21C"/>
    <w:rsid w:val="6E05BFA0"/>
    <w:rsid w:val="6E0662BA"/>
    <w:rsid w:val="6E25254F"/>
    <w:rsid w:val="6E2B62FC"/>
    <w:rsid w:val="6E435F2D"/>
    <w:rsid w:val="6E63B7C3"/>
    <w:rsid w:val="6E858033"/>
    <w:rsid w:val="6EA27DC4"/>
    <w:rsid w:val="6EA86A5A"/>
    <w:rsid w:val="6EB362C1"/>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2BBA1"/>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57322"/>
    <w:rsid w:val="70A21403"/>
    <w:rsid w:val="70CB7A8F"/>
    <w:rsid w:val="70DEAE2D"/>
    <w:rsid w:val="70EB92B2"/>
    <w:rsid w:val="70FA2AFB"/>
    <w:rsid w:val="710C9344"/>
    <w:rsid w:val="710E6FEB"/>
    <w:rsid w:val="713136BD"/>
    <w:rsid w:val="713542DE"/>
    <w:rsid w:val="713C6B96"/>
    <w:rsid w:val="715319DF"/>
    <w:rsid w:val="71533B30"/>
    <w:rsid w:val="7168531E"/>
    <w:rsid w:val="71693C50"/>
    <w:rsid w:val="71788574"/>
    <w:rsid w:val="71BBBE05"/>
    <w:rsid w:val="71C9156C"/>
    <w:rsid w:val="71CF1268"/>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EF0B91"/>
    <w:rsid w:val="72F57FF2"/>
    <w:rsid w:val="72F7E324"/>
    <w:rsid w:val="72FF3944"/>
    <w:rsid w:val="730CF87F"/>
    <w:rsid w:val="731022A4"/>
    <w:rsid w:val="732F1FBE"/>
    <w:rsid w:val="734DBEB8"/>
    <w:rsid w:val="736DB94B"/>
    <w:rsid w:val="7370E8BC"/>
    <w:rsid w:val="73750286"/>
    <w:rsid w:val="737E5E83"/>
    <w:rsid w:val="7384EF69"/>
    <w:rsid w:val="73895411"/>
    <w:rsid w:val="7390A782"/>
    <w:rsid w:val="739F8DA4"/>
    <w:rsid w:val="73A6F358"/>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21DD1"/>
    <w:rsid w:val="76139248"/>
    <w:rsid w:val="7622C641"/>
    <w:rsid w:val="76382293"/>
    <w:rsid w:val="763EBDAE"/>
    <w:rsid w:val="765DA3E6"/>
    <w:rsid w:val="765EF748"/>
    <w:rsid w:val="7664260C"/>
    <w:rsid w:val="76743FD9"/>
    <w:rsid w:val="767F13C0"/>
    <w:rsid w:val="76849933"/>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0FD2A"/>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ADA3F"/>
    <w:rsid w:val="7B84D14B"/>
    <w:rsid w:val="7BA57B4C"/>
    <w:rsid w:val="7BAD6F0D"/>
    <w:rsid w:val="7BB22F65"/>
    <w:rsid w:val="7BB58FB6"/>
    <w:rsid w:val="7BB8C08E"/>
    <w:rsid w:val="7BBA5DCE"/>
    <w:rsid w:val="7BCAB561"/>
    <w:rsid w:val="7BD9D0FA"/>
    <w:rsid w:val="7BE56133"/>
    <w:rsid w:val="7BE62396"/>
    <w:rsid w:val="7C005E58"/>
    <w:rsid w:val="7C10A8C6"/>
    <w:rsid w:val="7C118061"/>
    <w:rsid w:val="7C196B80"/>
    <w:rsid w:val="7C1BDB7A"/>
    <w:rsid w:val="7C1D71D7"/>
    <w:rsid w:val="7C24FB93"/>
    <w:rsid w:val="7C25353C"/>
    <w:rsid w:val="7C34CD07"/>
    <w:rsid w:val="7C389818"/>
    <w:rsid w:val="7C5065A0"/>
    <w:rsid w:val="7C52466B"/>
    <w:rsid w:val="7C576A96"/>
    <w:rsid w:val="7C634D76"/>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3B44"/>
    <w:rsid w:val="7DBD5632"/>
    <w:rsid w:val="7DD90B54"/>
    <w:rsid w:val="7DDAE000"/>
    <w:rsid w:val="7DDEC4E2"/>
    <w:rsid w:val="7DED7B14"/>
    <w:rsid w:val="7DFECFFD"/>
    <w:rsid w:val="7E12EF80"/>
    <w:rsid w:val="7E189210"/>
    <w:rsid w:val="7E1AC29F"/>
    <w:rsid w:val="7E26FCCB"/>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F161E05"/>
    <w:rsid w:val="7F18BFB3"/>
    <w:rsid w:val="7F2355AB"/>
    <w:rsid w:val="7F26E207"/>
    <w:rsid w:val="7F32D539"/>
    <w:rsid w:val="7F352F23"/>
    <w:rsid w:val="7F5DF1E1"/>
    <w:rsid w:val="7F5E6747"/>
    <w:rsid w:val="7F65F17C"/>
    <w:rsid w:val="7F66566C"/>
    <w:rsid w:val="7F698259"/>
    <w:rsid w:val="7F6E5D54"/>
    <w:rsid w:val="7F6F34C6"/>
    <w:rsid w:val="7F73C5D1"/>
    <w:rsid w:val="7F816516"/>
    <w:rsid w:val="7F845ADB"/>
    <w:rsid w:val="7F9F2E79"/>
    <w:rsid w:val="7FA3FF0A"/>
    <w:rsid w:val="7FBD8D60"/>
    <w:rsid w:val="7FC6392A"/>
    <w:rsid w:val="7FCA7431"/>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F848A"/>
  <w15:docId w15:val="{2D806FDD-683B-46E7-AE35-D58BBFF5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C57E-F1A7-4BAB-90EA-3C0BDD1D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7333</Words>
  <Characters>4181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Ilze Baltābola</cp:lastModifiedBy>
  <cp:revision>2</cp:revision>
  <cp:lastPrinted>2017-07-30T11:32:00Z</cp:lastPrinted>
  <dcterms:created xsi:type="dcterms:W3CDTF">2020-11-24T10:37:00Z</dcterms:created>
  <dcterms:modified xsi:type="dcterms:W3CDTF">2020-11-24T10:37:00Z</dcterms:modified>
</cp:coreProperties>
</file>