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4A" w:rsidRPr="0080369C" w:rsidRDefault="00972A4A" w:rsidP="00813C60">
      <w:pPr>
        <w:spacing w:after="0" w:line="240" w:lineRule="auto"/>
        <w:ind w:firstLine="720"/>
        <w:jc w:val="center"/>
        <w:rPr>
          <w:rFonts w:ascii="Times New Roman" w:hAnsi="Times New Roman" w:cs="Times New Roman"/>
          <w:b/>
          <w:sz w:val="28"/>
          <w:szCs w:val="28"/>
        </w:rPr>
      </w:pPr>
      <w:r w:rsidRPr="0080369C">
        <w:rPr>
          <w:rFonts w:ascii="Times New Roman" w:hAnsi="Times New Roman" w:cs="Times New Roman"/>
          <w:b/>
          <w:sz w:val="28"/>
          <w:szCs w:val="28"/>
        </w:rPr>
        <w:t>Informatīvais ziņojums</w:t>
      </w:r>
    </w:p>
    <w:p w:rsidR="00972A4A" w:rsidRPr="0080369C" w:rsidRDefault="00972A4A" w:rsidP="00813C60">
      <w:pPr>
        <w:spacing w:after="0" w:line="240" w:lineRule="auto"/>
        <w:ind w:firstLine="720"/>
        <w:jc w:val="center"/>
        <w:rPr>
          <w:rFonts w:ascii="Times New Roman" w:hAnsi="Times New Roman" w:cs="Times New Roman"/>
          <w:b/>
          <w:sz w:val="28"/>
          <w:szCs w:val="28"/>
        </w:rPr>
      </w:pPr>
      <w:r w:rsidRPr="0080369C">
        <w:rPr>
          <w:rFonts w:ascii="Times New Roman" w:hAnsi="Times New Roman" w:cs="Times New Roman"/>
          <w:b/>
          <w:sz w:val="28"/>
          <w:szCs w:val="28"/>
        </w:rPr>
        <w:t>par strukturālajām reformām iekšlietu nozarē</w:t>
      </w:r>
    </w:p>
    <w:p w:rsidR="00972A4A" w:rsidRPr="0080369C" w:rsidRDefault="00972A4A" w:rsidP="00813C60">
      <w:pPr>
        <w:spacing w:after="0" w:line="240" w:lineRule="auto"/>
        <w:ind w:firstLine="720"/>
        <w:jc w:val="both"/>
        <w:rPr>
          <w:rFonts w:ascii="Times New Roman" w:hAnsi="Times New Roman" w:cs="Times New Roman"/>
          <w:sz w:val="28"/>
          <w:szCs w:val="28"/>
        </w:rPr>
      </w:pP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Iekšlietu ministrija un tās padotības iestādes pastāvīgi un mērķtiecīgi strādā pie strukturālo reformu un labās prakses ieviešanas iekšliet</w:t>
      </w:r>
      <w:r w:rsidR="00EB4E49" w:rsidRPr="0080369C">
        <w:rPr>
          <w:rFonts w:ascii="Times New Roman" w:eastAsia="Times New Roman" w:hAnsi="Times New Roman" w:cs="Times New Roman"/>
          <w:sz w:val="28"/>
          <w:szCs w:val="28"/>
        </w:rPr>
        <w:t>u nozarē. Neskatoties uz ievērojamo</w:t>
      </w:r>
      <w:r w:rsidRPr="0080369C">
        <w:rPr>
          <w:rFonts w:ascii="Times New Roman" w:eastAsia="Times New Roman" w:hAnsi="Times New Roman" w:cs="Times New Roman"/>
          <w:sz w:val="28"/>
          <w:szCs w:val="28"/>
        </w:rPr>
        <w:t xml:space="preserve"> konkurenci Eiropas Savienības mērogā, Eiropas Komisijas Strukturālo reformu atbalsta ģenerāldirektorāts (turpmāk - DG REFORM) ir atbalstījis Iekšlietu ministrijas strukturālo reformu iniciatīvas trīs reizes, </w:t>
      </w:r>
      <w:r w:rsidRPr="0080369C">
        <w:rPr>
          <w:rFonts w:ascii="Times New Roman" w:eastAsia="Times New Roman" w:hAnsi="Times New Roman" w:cs="Times New Roman"/>
          <w:b/>
          <w:sz w:val="28"/>
          <w:szCs w:val="28"/>
        </w:rPr>
        <w:t>ļaujot īstenot Strukturālo</w:t>
      </w:r>
      <w:r w:rsidRPr="0080369C">
        <w:rPr>
          <w:rFonts w:ascii="Times New Roman" w:eastAsia="Times New Roman" w:hAnsi="Times New Roman" w:cs="Times New Roman"/>
          <w:sz w:val="28"/>
          <w:szCs w:val="28"/>
        </w:rPr>
        <w:t xml:space="preserve"> </w:t>
      </w:r>
      <w:r w:rsidRPr="0080369C">
        <w:rPr>
          <w:rFonts w:ascii="Times New Roman" w:eastAsia="Times New Roman" w:hAnsi="Times New Roman" w:cs="Times New Roman"/>
          <w:b/>
          <w:sz w:val="28"/>
          <w:szCs w:val="28"/>
        </w:rPr>
        <w:t>reformu atbalsta programmas projekta “Iekšlietu nozares iestāžu efektivitātes paaugstināšana</w:t>
      </w:r>
      <w:r w:rsidRPr="0080369C">
        <w:rPr>
          <w:rFonts w:ascii="Times New Roman" w:eastAsia="Times New Roman" w:hAnsi="Times New Roman" w:cs="Times New Roman"/>
          <w:sz w:val="28"/>
          <w:szCs w:val="28"/>
        </w:rPr>
        <w:t xml:space="preserve">” pirmo posmu (turpmāk - SRAP 1), kā arī uzsākt šī projekta otro posmu (turpmāk - SRAP 2) un trešo posmu (turpmāk - SRAP 3). </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 xml:space="preserve">SRAP 1 ietvaros tika analizēta Valsts policijas (turpmāk - VP), Valsts ugunsdzēsības un glābšanas dienesta (turpmāk - VUGD) un Pilsonības un migrācijas lietu pārvaldes (turpmāk - PMLP) darba un sniegto pakalpojumu kvalitāte. Projekta laikā tika sniegtas rekomendācijas, lai nodrošinātu </w:t>
      </w:r>
      <w:r w:rsidRPr="0080369C">
        <w:rPr>
          <w:rFonts w:ascii="Times New Roman" w:eastAsia="Times New Roman" w:hAnsi="Times New Roman" w:cs="Times New Roman"/>
          <w:b/>
          <w:sz w:val="28"/>
          <w:szCs w:val="28"/>
        </w:rPr>
        <w:t xml:space="preserve">ilgtspējīgu un konkurētspējīgu valsts pārvaldes modeļa ieviešanu iekšlietu nozarē </w:t>
      </w:r>
      <w:r w:rsidRPr="0080369C">
        <w:rPr>
          <w:rFonts w:ascii="Times New Roman" w:eastAsia="Times New Roman" w:hAnsi="Times New Roman" w:cs="Times New Roman"/>
          <w:sz w:val="28"/>
          <w:szCs w:val="28"/>
        </w:rPr>
        <w:t>un uzlabotu vispārējo drošības līmeni valstī un iedzīvotāju drošības sajūtu. SRAP 1 ietvaros starptautiskie eksperti no Igaunijas, Lietuvas un Somijas izvērtēja esošo situāciju, organizatorisko struktūru, iekšējos procesus un resursu pārvaldību VP, VUGD un PMLP, lai izstrādātu konkrētus ieteikumus iestāžu strukturālo reformu īstenošanai un darba organizācijas izmaiņu veikšanai</w:t>
      </w:r>
      <w:r w:rsidR="00D31FB1" w:rsidRPr="0080369C">
        <w:rPr>
          <w:rFonts w:ascii="Times New Roman" w:eastAsia="Times New Roman" w:hAnsi="Times New Roman" w:cs="Times New Roman"/>
          <w:sz w:val="28"/>
          <w:szCs w:val="28"/>
        </w:rPr>
        <w:t xml:space="preserve"> (</w:t>
      </w:r>
      <w:r w:rsidR="00F12ADA" w:rsidRPr="0080369C">
        <w:rPr>
          <w:rFonts w:ascii="Times New Roman" w:eastAsia="Times New Roman" w:hAnsi="Times New Roman" w:cs="Times New Roman"/>
          <w:sz w:val="28"/>
          <w:szCs w:val="28"/>
        </w:rPr>
        <w:t xml:space="preserve">ziņojuma </w:t>
      </w:r>
      <w:r w:rsidR="00D31FB1" w:rsidRPr="0080369C">
        <w:rPr>
          <w:rFonts w:ascii="Times New Roman" w:eastAsia="Times New Roman" w:hAnsi="Times New Roman" w:cs="Times New Roman"/>
          <w:sz w:val="28"/>
          <w:szCs w:val="28"/>
        </w:rPr>
        <w:t>2.pielikums, 3.pielikums, 4.pielikums, 5.pielikums, 6.pielikums).</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 xml:space="preserve">Iekšlietu ministrijas un tās padotības iestāžu vadība ir atbalstījusi SRAP 1 rekomendāciju ieviešanu. Pašlaik VP, VUGD un PMLP ir aktīvi </w:t>
      </w:r>
      <w:r w:rsidRPr="0080369C">
        <w:rPr>
          <w:rFonts w:ascii="Times New Roman" w:eastAsia="Times New Roman" w:hAnsi="Times New Roman" w:cs="Times New Roman"/>
          <w:b/>
          <w:sz w:val="28"/>
          <w:szCs w:val="28"/>
        </w:rPr>
        <w:t>uzsākušas izstrādāto rekomendāciju īstenošanu</w:t>
      </w:r>
      <w:r w:rsidRPr="0080369C">
        <w:rPr>
          <w:rFonts w:ascii="Times New Roman" w:eastAsia="Times New Roman" w:hAnsi="Times New Roman" w:cs="Times New Roman"/>
          <w:sz w:val="28"/>
          <w:szCs w:val="28"/>
        </w:rPr>
        <w:t>, atbilstoši iekšējiem dokumentiem, darba plāniem, kā arī Iekšlietu ministrijas 2020.gada 17.augusta rīkojumam Nr. 1-12/899 “Par Eiropas Komisijas Strukturālo reformu atbalsta programmas projektā izstrādāto rekomendāciju ieviešanu”</w:t>
      </w:r>
      <w:r w:rsidR="00D31FB1" w:rsidRPr="0080369C">
        <w:rPr>
          <w:rFonts w:ascii="Times New Roman" w:eastAsia="Times New Roman" w:hAnsi="Times New Roman" w:cs="Times New Roman"/>
          <w:sz w:val="28"/>
          <w:szCs w:val="28"/>
        </w:rPr>
        <w:t xml:space="preserve"> (</w:t>
      </w:r>
      <w:r w:rsidR="00587BCD" w:rsidRPr="0080369C">
        <w:rPr>
          <w:rFonts w:ascii="Times New Roman" w:eastAsia="Times New Roman" w:hAnsi="Times New Roman" w:cs="Times New Roman"/>
          <w:sz w:val="28"/>
          <w:szCs w:val="28"/>
        </w:rPr>
        <w:t>ziņojuma 1</w:t>
      </w:r>
      <w:r w:rsidR="00D31FB1" w:rsidRPr="0080369C">
        <w:rPr>
          <w:rFonts w:ascii="Times New Roman" w:eastAsia="Times New Roman" w:hAnsi="Times New Roman" w:cs="Times New Roman"/>
          <w:sz w:val="28"/>
          <w:szCs w:val="28"/>
        </w:rPr>
        <w:t>.pielikums) (turpmāk – SRAP 1 ieviešanas plāns).</w:t>
      </w:r>
      <w:r w:rsidRPr="0080369C">
        <w:rPr>
          <w:rFonts w:ascii="Times New Roman" w:eastAsia="Times New Roman" w:hAnsi="Times New Roman" w:cs="Times New Roman"/>
          <w:sz w:val="28"/>
          <w:szCs w:val="28"/>
        </w:rPr>
        <w:t xml:space="preserve"> Šajā Iekšlietu ministrijas iekšējā dokumentā VP, VUGD un PMLP ir noteikti </w:t>
      </w:r>
      <w:r w:rsidRPr="0080369C">
        <w:rPr>
          <w:rFonts w:ascii="Times New Roman" w:eastAsia="Times New Roman" w:hAnsi="Times New Roman" w:cs="Times New Roman"/>
          <w:b/>
          <w:sz w:val="28"/>
          <w:szCs w:val="28"/>
        </w:rPr>
        <w:t>galvenie veicamie pasākumi</w:t>
      </w:r>
      <w:r w:rsidRPr="0080369C">
        <w:rPr>
          <w:rFonts w:ascii="Times New Roman" w:eastAsia="Times New Roman" w:hAnsi="Times New Roman" w:cs="Times New Roman"/>
          <w:sz w:val="28"/>
          <w:szCs w:val="28"/>
        </w:rPr>
        <w:t xml:space="preserve"> SRAP 1 rekomendāciju ieviešanai un to izpildes termiņi. </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Kā galvenos SRAP 1 rekomendāciju blokus var minēt:</w:t>
      </w:r>
    </w:p>
    <w:p w:rsidR="00972A4A" w:rsidRPr="0080369C" w:rsidRDefault="00972A4A" w:rsidP="00813C60">
      <w:pPr>
        <w:numPr>
          <w:ilvl w:val="0"/>
          <w:numId w:val="1"/>
        </w:numPr>
        <w:spacing w:after="0" w:line="240" w:lineRule="auto"/>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 xml:space="preserve">Vispārēju sniegto </w:t>
      </w:r>
      <w:r w:rsidRPr="0080369C">
        <w:rPr>
          <w:rFonts w:ascii="Times New Roman" w:eastAsia="Times New Roman" w:hAnsi="Times New Roman" w:cs="Times New Roman"/>
          <w:b/>
          <w:sz w:val="28"/>
          <w:szCs w:val="28"/>
        </w:rPr>
        <w:t>pakalpojumu un iekšējo procesu digitalizāciju</w:t>
      </w:r>
      <w:r w:rsidRPr="0080369C">
        <w:rPr>
          <w:rFonts w:ascii="Times New Roman" w:eastAsia="Times New Roman" w:hAnsi="Times New Roman" w:cs="Times New Roman"/>
          <w:sz w:val="28"/>
          <w:szCs w:val="28"/>
        </w:rPr>
        <w:t xml:space="preserve"> (VP, VUGD, PMLP);</w:t>
      </w:r>
    </w:p>
    <w:p w:rsidR="00972A4A" w:rsidRPr="0080369C" w:rsidRDefault="00972A4A" w:rsidP="00813C60">
      <w:pPr>
        <w:numPr>
          <w:ilvl w:val="0"/>
          <w:numId w:val="1"/>
        </w:numPr>
        <w:spacing w:after="0" w:line="240" w:lineRule="auto"/>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 xml:space="preserve">Iestādes </w:t>
      </w:r>
      <w:r w:rsidR="00F12ADA" w:rsidRPr="0080369C">
        <w:rPr>
          <w:rFonts w:ascii="Times New Roman" w:eastAsia="Times New Roman" w:hAnsi="Times New Roman" w:cs="Times New Roman"/>
          <w:b/>
          <w:sz w:val="28"/>
          <w:szCs w:val="28"/>
        </w:rPr>
        <w:t>struktūras</w:t>
      </w:r>
      <w:r w:rsidRPr="0080369C">
        <w:rPr>
          <w:rFonts w:ascii="Times New Roman" w:eastAsia="Times New Roman" w:hAnsi="Times New Roman" w:cs="Times New Roman"/>
          <w:b/>
          <w:sz w:val="28"/>
          <w:szCs w:val="28"/>
        </w:rPr>
        <w:t xml:space="preserve"> un funkciju racionalizēšanu un optimizēšanu</w:t>
      </w:r>
      <w:r w:rsidRPr="0080369C">
        <w:rPr>
          <w:rFonts w:ascii="Times New Roman" w:eastAsia="Times New Roman" w:hAnsi="Times New Roman" w:cs="Times New Roman"/>
          <w:sz w:val="28"/>
          <w:szCs w:val="28"/>
        </w:rPr>
        <w:t xml:space="preserve"> (VP);</w:t>
      </w:r>
    </w:p>
    <w:p w:rsidR="00972A4A" w:rsidRPr="0080369C" w:rsidRDefault="00972A4A" w:rsidP="00813C60">
      <w:pPr>
        <w:numPr>
          <w:ilvl w:val="0"/>
          <w:numId w:val="1"/>
        </w:numPr>
        <w:spacing w:after="0" w:line="240" w:lineRule="auto"/>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 xml:space="preserve">Iestādes </w:t>
      </w:r>
      <w:r w:rsidRPr="0080369C">
        <w:rPr>
          <w:rFonts w:ascii="Times New Roman" w:eastAsia="Times New Roman" w:hAnsi="Times New Roman" w:cs="Times New Roman"/>
          <w:b/>
          <w:sz w:val="28"/>
          <w:szCs w:val="28"/>
        </w:rPr>
        <w:t>struktūrvienību izvietojuma izvērtēšanu</w:t>
      </w:r>
      <w:r w:rsidRPr="0080369C">
        <w:rPr>
          <w:rFonts w:ascii="Times New Roman" w:eastAsia="Times New Roman" w:hAnsi="Times New Roman" w:cs="Times New Roman"/>
          <w:sz w:val="28"/>
          <w:szCs w:val="28"/>
        </w:rPr>
        <w:t xml:space="preserve">, balstoties uz risku kartēšanu un sabiedrības vajadzībām (VUGD); </w:t>
      </w:r>
    </w:p>
    <w:p w:rsidR="00972A4A" w:rsidRPr="0080369C" w:rsidRDefault="00972A4A" w:rsidP="00813C60">
      <w:pPr>
        <w:numPr>
          <w:ilvl w:val="0"/>
          <w:numId w:val="1"/>
        </w:numPr>
        <w:spacing w:after="0" w:line="240" w:lineRule="auto"/>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Iestāžu efektīvas cil</w:t>
      </w:r>
      <w:r w:rsidR="00F12ADA" w:rsidRPr="0080369C">
        <w:rPr>
          <w:rFonts w:ascii="Times New Roman" w:eastAsia="Times New Roman" w:hAnsi="Times New Roman" w:cs="Times New Roman"/>
          <w:sz w:val="28"/>
          <w:szCs w:val="28"/>
        </w:rPr>
        <w:t>vēkresursu vadības nodrošināšanu</w:t>
      </w:r>
      <w:r w:rsidRPr="0080369C">
        <w:rPr>
          <w:rFonts w:ascii="Times New Roman" w:eastAsia="Times New Roman" w:hAnsi="Times New Roman" w:cs="Times New Roman"/>
          <w:sz w:val="28"/>
          <w:szCs w:val="28"/>
        </w:rPr>
        <w:t xml:space="preserve"> (VP, VUGD);</w:t>
      </w:r>
    </w:p>
    <w:p w:rsidR="00972A4A" w:rsidRPr="0080369C" w:rsidRDefault="00972A4A" w:rsidP="00813C60">
      <w:pPr>
        <w:numPr>
          <w:ilvl w:val="0"/>
          <w:numId w:val="1"/>
        </w:numPr>
        <w:spacing w:after="0" w:line="240" w:lineRule="auto"/>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Stratēģiskās plānošanas un darba izpil</w:t>
      </w:r>
      <w:r w:rsidR="00F12ADA" w:rsidRPr="0080369C">
        <w:rPr>
          <w:rFonts w:ascii="Times New Roman" w:eastAsia="Times New Roman" w:hAnsi="Times New Roman" w:cs="Times New Roman"/>
          <w:sz w:val="28"/>
          <w:szCs w:val="28"/>
        </w:rPr>
        <w:t>des vadības procesu pārskatīšanu</w:t>
      </w:r>
      <w:r w:rsidRPr="0080369C">
        <w:rPr>
          <w:rFonts w:ascii="Times New Roman" w:eastAsia="Times New Roman" w:hAnsi="Times New Roman" w:cs="Times New Roman"/>
          <w:sz w:val="28"/>
          <w:szCs w:val="28"/>
        </w:rPr>
        <w:t xml:space="preserve"> (VP, VUGD, PMLP);</w:t>
      </w:r>
    </w:p>
    <w:p w:rsidR="00972A4A" w:rsidRPr="0080369C" w:rsidRDefault="00972A4A" w:rsidP="00813C60">
      <w:pPr>
        <w:numPr>
          <w:ilvl w:val="0"/>
          <w:numId w:val="1"/>
        </w:numPr>
        <w:spacing w:after="0" w:line="240" w:lineRule="auto"/>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Skaidras, datos un risku analīzē balstītas iestād</w:t>
      </w:r>
      <w:r w:rsidR="00F12ADA" w:rsidRPr="0080369C">
        <w:rPr>
          <w:rFonts w:ascii="Times New Roman" w:eastAsia="Times New Roman" w:hAnsi="Times New Roman" w:cs="Times New Roman"/>
          <w:sz w:val="28"/>
          <w:szCs w:val="28"/>
        </w:rPr>
        <w:t>es attīstības vīzijas noteikšanu</w:t>
      </w:r>
      <w:r w:rsidRPr="0080369C">
        <w:rPr>
          <w:rFonts w:ascii="Times New Roman" w:eastAsia="Times New Roman" w:hAnsi="Times New Roman" w:cs="Times New Roman"/>
          <w:sz w:val="28"/>
          <w:szCs w:val="28"/>
        </w:rPr>
        <w:t xml:space="preserve"> (VUGD).</w:t>
      </w:r>
    </w:p>
    <w:p w:rsidR="001B56A7" w:rsidRPr="0080369C" w:rsidRDefault="00333430"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hAnsi="Times New Roman" w:cs="Times New Roman"/>
          <w:sz w:val="28"/>
          <w:szCs w:val="28"/>
        </w:rPr>
        <w:lastRenderedPageBreak/>
        <w:t>Lai arī</w:t>
      </w:r>
      <w:r w:rsidR="001B56A7" w:rsidRPr="0080369C">
        <w:rPr>
          <w:rFonts w:ascii="Times New Roman" w:hAnsi="Times New Roman" w:cs="Times New Roman"/>
          <w:sz w:val="28"/>
          <w:szCs w:val="28"/>
        </w:rPr>
        <w:t xml:space="preserve"> ir sperti būtiski soļi šo rekomendāciju ieviešanā, vairums pasākumu paredz darbu arī pie </w:t>
      </w:r>
      <w:r w:rsidR="001B56A7" w:rsidRPr="0080369C">
        <w:rPr>
          <w:rFonts w:ascii="Times New Roman" w:hAnsi="Times New Roman" w:cs="Times New Roman"/>
          <w:b/>
          <w:sz w:val="28"/>
          <w:szCs w:val="28"/>
        </w:rPr>
        <w:t>resursu optimizācijas un efektīvākas pārvaldības principu ieviešanas</w:t>
      </w:r>
      <w:r w:rsidR="001B56A7" w:rsidRPr="0080369C">
        <w:rPr>
          <w:rFonts w:ascii="Times New Roman" w:hAnsi="Times New Roman" w:cs="Times New Roman"/>
          <w:sz w:val="28"/>
          <w:szCs w:val="28"/>
        </w:rPr>
        <w:t xml:space="preserve"> iekšlietu nozarē. Lai īstenotu pasākumus, kas ir saistīti ar </w:t>
      </w:r>
      <w:r w:rsidR="001B56A7" w:rsidRPr="0080369C">
        <w:rPr>
          <w:rFonts w:ascii="Times New Roman" w:hAnsi="Times New Roman" w:cs="Times New Roman"/>
          <w:b/>
          <w:sz w:val="28"/>
          <w:szCs w:val="28"/>
        </w:rPr>
        <w:t xml:space="preserve">struktūru un funkciju </w:t>
      </w:r>
      <w:proofErr w:type="spellStart"/>
      <w:r w:rsidR="001B56A7" w:rsidRPr="0080369C">
        <w:rPr>
          <w:rFonts w:ascii="Times New Roman" w:hAnsi="Times New Roman" w:cs="Times New Roman"/>
          <w:b/>
          <w:sz w:val="28"/>
          <w:szCs w:val="28"/>
        </w:rPr>
        <w:t>efektivizēšanu</w:t>
      </w:r>
      <w:proofErr w:type="spellEnd"/>
      <w:r w:rsidR="001B56A7" w:rsidRPr="0080369C">
        <w:rPr>
          <w:rFonts w:ascii="Times New Roman" w:hAnsi="Times New Roman" w:cs="Times New Roman"/>
          <w:sz w:val="28"/>
          <w:szCs w:val="28"/>
        </w:rPr>
        <w:t xml:space="preserve">, kā arī </w:t>
      </w:r>
      <w:r w:rsidR="001B56A7" w:rsidRPr="0080369C">
        <w:rPr>
          <w:rFonts w:ascii="Times New Roman" w:hAnsi="Times New Roman" w:cs="Times New Roman"/>
          <w:b/>
          <w:sz w:val="28"/>
          <w:szCs w:val="28"/>
        </w:rPr>
        <w:t>dienestu struktūrvienību izvietojuma pārskatīšanu</w:t>
      </w:r>
      <w:r w:rsidR="001B56A7" w:rsidRPr="0080369C">
        <w:rPr>
          <w:rFonts w:ascii="Times New Roman" w:hAnsi="Times New Roman" w:cs="Times New Roman"/>
          <w:sz w:val="28"/>
          <w:szCs w:val="28"/>
        </w:rPr>
        <w:t xml:space="preserve">, ir svarīgi paralēli uzlabot Iekšlietu ministrijas un tās padotības iestāžu lietojumā esošo ēku tehnisko stāvokli, kā arī pilnveidot infrastruktūras kvalitāti. Īstenojot </w:t>
      </w:r>
      <w:r w:rsidR="001B56A7" w:rsidRPr="0080369C">
        <w:rPr>
          <w:rFonts w:ascii="Times New Roman" w:hAnsi="Times New Roman" w:cs="Times New Roman"/>
          <w:b/>
          <w:sz w:val="28"/>
          <w:szCs w:val="28"/>
        </w:rPr>
        <w:t>ilgtspējīgu, energoefektīvu, ekonomisku</w:t>
      </w:r>
      <w:r w:rsidR="001B56A7" w:rsidRPr="0080369C">
        <w:rPr>
          <w:rFonts w:ascii="Times New Roman" w:hAnsi="Times New Roman" w:cs="Times New Roman"/>
          <w:sz w:val="28"/>
          <w:szCs w:val="28"/>
        </w:rPr>
        <w:t xml:space="preserve"> un iedzīvotāju vajadzībām atbilstošu nekustamo īpašumu un infrastruktūras pārvaldības politiku, arī SRAP 1 reformas tiks balstītas uz stabiliem pamatiem. Pretējā gadījumā strukturālo reformu centieni nevar tikt īstenoti pilnvērtīgi un nevar tikt nodrošināta patiesi </w:t>
      </w:r>
      <w:r w:rsidR="001B56A7" w:rsidRPr="0080369C">
        <w:rPr>
          <w:rFonts w:ascii="Times New Roman" w:hAnsi="Times New Roman" w:cs="Times New Roman"/>
          <w:b/>
          <w:sz w:val="28"/>
          <w:szCs w:val="28"/>
        </w:rPr>
        <w:t>efektīva un ekonomiska pārvaldība</w:t>
      </w:r>
      <w:r w:rsidR="001B56A7" w:rsidRPr="0080369C">
        <w:rPr>
          <w:rFonts w:ascii="Times New Roman" w:hAnsi="Times New Roman" w:cs="Times New Roman"/>
          <w:sz w:val="28"/>
          <w:szCs w:val="28"/>
        </w:rPr>
        <w:t xml:space="preserve"> iekšlietu nozarē, ja nav iespējams veidot infrastruktūras tī</w:t>
      </w:r>
      <w:r w:rsidRPr="0080369C">
        <w:rPr>
          <w:rFonts w:ascii="Times New Roman" w:hAnsi="Times New Roman" w:cs="Times New Roman"/>
          <w:sz w:val="28"/>
          <w:szCs w:val="28"/>
        </w:rPr>
        <w:t>klu, kas patiesi atbilstu labas</w:t>
      </w:r>
      <w:r w:rsidR="001B56A7" w:rsidRPr="0080369C">
        <w:rPr>
          <w:rFonts w:ascii="Times New Roman" w:hAnsi="Times New Roman" w:cs="Times New Roman"/>
          <w:sz w:val="28"/>
          <w:szCs w:val="28"/>
        </w:rPr>
        <w:t xml:space="preserve"> un ekonomiskas pārvaldības standartiem.</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Tālredzīgas investīcijas infrastruktūrā ir viens no stūrakmeņiem v</w:t>
      </w:r>
      <w:r w:rsidR="00EB4E49" w:rsidRPr="0080369C">
        <w:rPr>
          <w:rFonts w:ascii="Times New Roman" w:eastAsia="Times New Roman" w:hAnsi="Times New Roman" w:cs="Times New Roman"/>
          <w:sz w:val="28"/>
          <w:szCs w:val="28"/>
        </w:rPr>
        <w:t xml:space="preserve">ispārējai nozares attīstībai, kas </w:t>
      </w:r>
      <w:r w:rsidRPr="0080369C">
        <w:rPr>
          <w:rFonts w:ascii="Times New Roman" w:eastAsia="Times New Roman" w:hAnsi="Times New Roman" w:cs="Times New Roman"/>
          <w:sz w:val="28"/>
          <w:szCs w:val="28"/>
        </w:rPr>
        <w:t xml:space="preserve">ļautu ilgtermiņā ekonomēt </w:t>
      </w:r>
      <w:r w:rsidR="00EB4E49" w:rsidRPr="0080369C">
        <w:rPr>
          <w:rFonts w:ascii="Times New Roman" w:eastAsia="Times New Roman" w:hAnsi="Times New Roman" w:cs="Times New Roman"/>
          <w:sz w:val="28"/>
          <w:szCs w:val="28"/>
        </w:rPr>
        <w:t xml:space="preserve">finanšu </w:t>
      </w:r>
      <w:r w:rsidRPr="0080369C">
        <w:rPr>
          <w:rFonts w:ascii="Times New Roman" w:eastAsia="Times New Roman" w:hAnsi="Times New Roman" w:cs="Times New Roman"/>
          <w:sz w:val="28"/>
          <w:szCs w:val="28"/>
        </w:rPr>
        <w:t>līdzekļus, kas pašlaik tiek tērēti ēku uzturēšanā un remontdarbos. Papildus tam sakārtota infrastruktūra pozitīvi ietekmētu citu rekomendāciju ieviešanu, sakārtotai darba videi kalpojot kā stimulam jauno profesionāļu piesaistē un ļaujot ieviest jaunākās inovācijas un digitālās tehnoloģijas iekšlietu resora darbā.</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SRAP 1 gaitā DG REFORM un starptautiskie p</w:t>
      </w:r>
      <w:r w:rsidR="00EB4E49" w:rsidRPr="0080369C">
        <w:rPr>
          <w:rFonts w:ascii="Times New Roman" w:eastAsia="Times New Roman" w:hAnsi="Times New Roman" w:cs="Times New Roman"/>
          <w:sz w:val="28"/>
          <w:szCs w:val="28"/>
        </w:rPr>
        <w:t>artneri augstu</w:t>
      </w:r>
      <w:r w:rsidRPr="0080369C">
        <w:rPr>
          <w:rFonts w:ascii="Times New Roman" w:eastAsia="Times New Roman" w:hAnsi="Times New Roman" w:cs="Times New Roman"/>
          <w:sz w:val="28"/>
          <w:szCs w:val="28"/>
        </w:rPr>
        <w:t xml:space="preserve"> novērtēja Iekšlietu ministrijas un tās padotības iestāžu sadarbību ar starptautiskajiem partneriem, kā arī ambiciozos iecerēto reformu mērķus </w:t>
      </w:r>
      <w:r w:rsidRPr="0080369C">
        <w:rPr>
          <w:rFonts w:ascii="Times New Roman" w:eastAsia="Times New Roman" w:hAnsi="Times New Roman" w:cs="Times New Roman"/>
          <w:b/>
          <w:sz w:val="28"/>
          <w:szCs w:val="28"/>
        </w:rPr>
        <w:t>procesu efektivizācijas, resursu optimizācijas un pakalpojumu digitalizācijas</w:t>
      </w:r>
      <w:r w:rsidRPr="0080369C">
        <w:rPr>
          <w:rFonts w:ascii="Times New Roman" w:eastAsia="Times New Roman" w:hAnsi="Times New Roman" w:cs="Times New Roman"/>
          <w:sz w:val="28"/>
          <w:szCs w:val="28"/>
        </w:rPr>
        <w:t xml:space="preserve"> jomās. Iekšlietu ministrijas līdzšinējais progress un nākotnes mērķi ir devuši iespēju turpināt sadarbību ar DG REFORM un starptautiskajiem ekspertiem SRAP 2 un SRAP 3 ietvaros. Šajos projektos Iekšlietu ministrijai un tās padotības iestādēm labās prakses piemērus un atbalstu sniedz eksperti no valstīm, kas ir starp drošākajām un vislabāk pārvaldītajām valstīm Eiropā (Austrija, Igaunija, Lietuva, Nīderlande un Zviedrija).</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 xml:space="preserve">SRAP 2 ietvaros tiek strādāts, lai ieviestu piemērotus procesus un metodiku trīs VP un VUGD biznesa procesos (pirmstiesas izmeklēšanas process; licencēšana un ieroču atļauju izsniegšana; ugunsdzēsības uzraudzība). Īstenojot SRAP 2, tiek ņemti vērā arī Valsts kontroles 2017. gada </w:t>
      </w:r>
      <w:r w:rsidR="00F12ADA" w:rsidRPr="0080369C">
        <w:rPr>
          <w:rFonts w:ascii="Times New Roman" w:eastAsia="Times New Roman" w:hAnsi="Times New Roman" w:cs="Times New Roman"/>
          <w:sz w:val="28"/>
          <w:szCs w:val="28"/>
        </w:rPr>
        <w:t>20. septembra revīzijas ziņojumā</w:t>
      </w:r>
      <w:r w:rsidRPr="0080369C">
        <w:rPr>
          <w:rFonts w:ascii="Times New Roman" w:eastAsia="Times New Roman" w:hAnsi="Times New Roman" w:cs="Times New Roman"/>
          <w:sz w:val="28"/>
          <w:szCs w:val="28"/>
        </w:rPr>
        <w:t xml:space="preserve"> “Vai pirmstiesas izmeklēšana Valsts policijā ir efektīva?” izteiktie ieteikumi pirmstiesas izmeklēšanas procesa uzlabošanai. Paralēli SRAP 2 projekta norisei iekšlietu nozarē tiek īstenotas arī strukturālās reformas operatīvo dienestu reaģēšanas spēju paaugstināšanai.</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 xml:space="preserve">SRAP 3 ietvaros tiek pilnveidoti iekšlietu nozares stratēģiskās plānošanas un veiktspējas uzraudzības procesi. Projekta ietvaros tiek </w:t>
      </w:r>
      <w:r w:rsidRPr="0080369C">
        <w:rPr>
          <w:rFonts w:ascii="Times New Roman" w:eastAsia="Times New Roman" w:hAnsi="Times New Roman" w:cs="Times New Roman"/>
          <w:b/>
          <w:sz w:val="28"/>
          <w:szCs w:val="28"/>
        </w:rPr>
        <w:t>centralizēts stratēģiskās plānošanas un snieguma rādītāju uzraudzības process</w:t>
      </w:r>
      <w:r w:rsidRPr="0080369C">
        <w:rPr>
          <w:rFonts w:ascii="Times New Roman" w:eastAsia="Times New Roman" w:hAnsi="Times New Roman" w:cs="Times New Roman"/>
          <w:sz w:val="28"/>
          <w:szCs w:val="28"/>
        </w:rPr>
        <w:t>, kā arī ieviesta pierādījumos balstīta, SMART</w:t>
      </w:r>
      <w:r w:rsidRPr="0080369C">
        <w:rPr>
          <w:rFonts w:ascii="Times New Roman" w:eastAsia="Times New Roman" w:hAnsi="Times New Roman" w:cs="Times New Roman"/>
          <w:sz w:val="28"/>
          <w:szCs w:val="28"/>
          <w:vertAlign w:val="superscript"/>
        </w:rPr>
        <w:footnoteReference w:id="1"/>
      </w:r>
      <w:r w:rsidRPr="0080369C">
        <w:rPr>
          <w:rFonts w:ascii="Times New Roman" w:eastAsia="Times New Roman" w:hAnsi="Times New Roman" w:cs="Times New Roman"/>
          <w:sz w:val="28"/>
          <w:szCs w:val="28"/>
        </w:rPr>
        <w:t xml:space="preserve"> mērķu noteikšanas pieeja stratēģiskajā plānošanā un snieguma rādītāju uzraudzībā. SRAP 3 projekts izriet no SRAP 1 rekomendācijām</w:t>
      </w:r>
      <w:r w:rsidR="00EB4E49" w:rsidRPr="0080369C">
        <w:rPr>
          <w:rFonts w:ascii="Times New Roman" w:eastAsia="Times New Roman" w:hAnsi="Times New Roman" w:cs="Times New Roman"/>
          <w:sz w:val="28"/>
          <w:szCs w:val="28"/>
        </w:rPr>
        <w:t>,</w:t>
      </w:r>
      <w:r w:rsidRPr="0080369C">
        <w:rPr>
          <w:rFonts w:ascii="Times New Roman" w:eastAsia="Times New Roman" w:hAnsi="Times New Roman" w:cs="Times New Roman"/>
          <w:sz w:val="28"/>
          <w:szCs w:val="28"/>
        </w:rPr>
        <w:t xml:space="preserve"> </w:t>
      </w:r>
      <w:r w:rsidRPr="0080369C">
        <w:rPr>
          <w:rFonts w:ascii="Times New Roman" w:eastAsia="Times New Roman" w:hAnsi="Times New Roman" w:cs="Times New Roman"/>
          <w:sz w:val="28"/>
          <w:szCs w:val="28"/>
        </w:rPr>
        <w:lastRenderedPageBreak/>
        <w:t>pilnveidot stratēģiskās plānošanas un darba izpildes vadības procesus iekšlietu nozarē.</w:t>
      </w:r>
    </w:p>
    <w:p w:rsidR="00972A4A" w:rsidRPr="0080369C" w:rsidRDefault="00972A4A" w:rsidP="00813C60">
      <w:pPr>
        <w:spacing w:after="0" w:line="240" w:lineRule="auto"/>
        <w:ind w:firstLine="720"/>
        <w:jc w:val="both"/>
        <w:rPr>
          <w:rFonts w:ascii="Times New Roman" w:eastAsia="Times New Roman" w:hAnsi="Times New Roman" w:cs="Times New Roman"/>
          <w:sz w:val="28"/>
          <w:szCs w:val="28"/>
        </w:rPr>
      </w:pPr>
      <w:r w:rsidRPr="0080369C">
        <w:rPr>
          <w:rFonts w:ascii="Times New Roman" w:eastAsia="Times New Roman" w:hAnsi="Times New Roman" w:cs="Times New Roman"/>
          <w:sz w:val="28"/>
          <w:szCs w:val="28"/>
        </w:rPr>
        <w:t>Lai saglabātu reformu un attīstības inerci iekšlietu nozarē, ne</w:t>
      </w:r>
      <w:r w:rsidR="00EB4E49" w:rsidRPr="0080369C">
        <w:rPr>
          <w:rFonts w:ascii="Times New Roman" w:eastAsia="Times New Roman" w:hAnsi="Times New Roman" w:cs="Times New Roman"/>
          <w:sz w:val="28"/>
          <w:szCs w:val="28"/>
        </w:rPr>
        <w:t>pieciešam</w:t>
      </w:r>
      <w:r w:rsidRPr="0080369C">
        <w:rPr>
          <w:rFonts w:ascii="Times New Roman" w:eastAsia="Times New Roman" w:hAnsi="Times New Roman" w:cs="Times New Roman"/>
          <w:sz w:val="28"/>
          <w:szCs w:val="28"/>
        </w:rPr>
        <w:t xml:space="preserve">s mērķtiecīgs darbs un investīcijas rekomendāciju ieviešanā. </w:t>
      </w:r>
      <w:r w:rsidRPr="0080369C">
        <w:rPr>
          <w:rFonts w:ascii="Times New Roman" w:eastAsia="Times New Roman" w:hAnsi="Times New Roman" w:cs="Times New Roman"/>
          <w:b/>
          <w:sz w:val="28"/>
          <w:szCs w:val="28"/>
        </w:rPr>
        <w:t>Infrastruktūras attīstība ir ilgtspējīgas un labi pārvaldītas iekšlietu nozares pamatā</w:t>
      </w:r>
      <w:r w:rsidRPr="0080369C">
        <w:rPr>
          <w:rFonts w:ascii="Times New Roman" w:eastAsia="Times New Roman" w:hAnsi="Times New Roman" w:cs="Times New Roman"/>
          <w:sz w:val="28"/>
          <w:szCs w:val="28"/>
        </w:rPr>
        <w:t xml:space="preserve">. Iekšlietu ministrija atbilstoši Eiropas semestra 2020.gada 8.jūnija ieteikumiem Latvijai, ir sākusi </w:t>
      </w:r>
      <w:r w:rsidRPr="0080369C">
        <w:rPr>
          <w:rFonts w:ascii="Times New Roman" w:eastAsia="Times New Roman" w:hAnsi="Times New Roman" w:cs="Times New Roman"/>
          <w:b/>
          <w:sz w:val="28"/>
          <w:szCs w:val="28"/>
        </w:rPr>
        <w:t>ieviest Zaļās pārejas reformu</w:t>
      </w:r>
      <w:r w:rsidRPr="0080369C">
        <w:rPr>
          <w:rFonts w:ascii="Times New Roman" w:eastAsia="Times New Roman" w:hAnsi="Times New Roman" w:cs="Times New Roman"/>
          <w:sz w:val="28"/>
          <w:szCs w:val="28"/>
        </w:rPr>
        <w:t xml:space="preserve"> iekšlietu nozarē, lai nodrošinātu, ka turpmākās investīcijas tiek izmantotas, lai veicinātu zaļo pārkārtošanos un digitālo pāreju. Tiek strādāts arī pie katastrofu </w:t>
      </w:r>
      <w:r w:rsidR="0045738D" w:rsidRPr="0080369C">
        <w:rPr>
          <w:rFonts w:ascii="Times New Roman" w:eastAsia="Times New Roman" w:hAnsi="Times New Roman" w:cs="Times New Roman"/>
          <w:sz w:val="28"/>
          <w:szCs w:val="28"/>
        </w:rPr>
        <w:t xml:space="preserve">un krīžu </w:t>
      </w:r>
      <w:r w:rsidRPr="0080369C">
        <w:rPr>
          <w:rFonts w:ascii="Times New Roman" w:eastAsia="Times New Roman" w:hAnsi="Times New Roman" w:cs="Times New Roman"/>
          <w:sz w:val="28"/>
          <w:szCs w:val="28"/>
        </w:rPr>
        <w:t xml:space="preserve">pārvaldības </w:t>
      </w:r>
      <w:r w:rsidR="0045738D" w:rsidRPr="0080369C">
        <w:rPr>
          <w:rFonts w:ascii="Times New Roman" w:eastAsia="Times New Roman" w:hAnsi="Times New Roman" w:cs="Times New Roman"/>
          <w:sz w:val="28"/>
          <w:szCs w:val="28"/>
        </w:rPr>
        <w:t xml:space="preserve">un reaģētspējas saglabāšanas un </w:t>
      </w:r>
      <w:r w:rsidR="00333430" w:rsidRPr="0080369C">
        <w:rPr>
          <w:rFonts w:ascii="Times New Roman" w:eastAsia="Times New Roman" w:hAnsi="Times New Roman" w:cs="Times New Roman"/>
          <w:sz w:val="28"/>
          <w:szCs w:val="28"/>
        </w:rPr>
        <w:t>stiprināšanas Latvijā.</w:t>
      </w:r>
      <w:r w:rsidRPr="0080369C">
        <w:rPr>
          <w:rFonts w:ascii="Times New Roman" w:eastAsia="Times New Roman" w:hAnsi="Times New Roman" w:cs="Times New Roman"/>
          <w:sz w:val="28"/>
          <w:szCs w:val="28"/>
        </w:rPr>
        <w:t xml:space="preserve"> </w:t>
      </w:r>
      <w:r w:rsidR="00333430" w:rsidRPr="0080369C">
        <w:rPr>
          <w:rFonts w:ascii="Times New Roman" w:eastAsia="Times New Roman" w:hAnsi="Times New Roman" w:cs="Times New Roman"/>
          <w:sz w:val="28"/>
          <w:szCs w:val="28"/>
        </w:rPr>
        <w:t>Arī Ministru kabineta 2020.gada 26.</w:t>
      </w:r>
      <w:r w:rsidRPr="0080369C">
        <w:rPr>
          <w:rFonts w:ascii="Times New Roman" w:eastAsia="Times New Roman" w:hAnsi="Times New Roman" w:cs="Times New Roman"/>
          <w:sz w:val="28"/>
          <w:szCs w:val="28"/>
        </w:rPr>
        <w:t xml:space="preserve">augustā apstiprinātajā Valsts civilās aizsardzības plānā ir paredzēts </w:t>
      </w:r>
      <w:r w:rsidRPr="0080369C">
        <w:rPr>
          <w:rFonts w:ascii="Times New Roman" w:eastAsia="Times New Roman" w:hAnsi="Times New Roman" w:cs="Times New Roman"/>
          <w:b/>
          <w:sz w:val="28"/>
          <w:szCs w:val="28"/>
        </w:rPr>
        <w:t>būvēt, renovēt un rekonstruēt</w:t>
      </w:r>
      <w:r w:rsidRPr="0080369C">
        <w:rPr>
          <w:rFonts w:ascii="Times New Roman" w:eastAsia="Times New Roman" w:hAnsi="Times New Roman" w:cs="Times New Roman"/>
          <w:sz w:val="28"/>
          <w:szCs w:val="28"/>
        </w:rPr>
        <w:t xml:space="preserve"> esošo VUGD struktūrvienību tīklu, tostarp ņemot vērā arī SRAP 1 secinājumus un </w:t>
      </w:r>
      <w:r w:rsidRPr="0080369C">
        <w:rPr>
          <w:rFonts w:ascii="Times New Roman" w:eastAsia="Times New Roman" w:hAnsi="Times New Roman" w:cs="Times New Roman"/>
          <w:b/>
          <w:sz w:val="28"/>
          <w:szCs w:val="28"/>
        </w:rPr>
        <w:t>ilgtspējīgas, un zaļas attīstības principus</w:t>
      </w:r>
      <w:r w:rsidRPr="0080369C">
        <w:rPr>
          <w:rFonts w:ascii="Times New Roman" w:eastAsia="Times New Roman" w:hAnsi="Times New Roman" w:cs="Times New Roman"/>
          <w:sz w:val="28"/>
          <w:szCs w:val="28"/>
        </w:rPr>
        <w:t xml:space="preserve">. </w:t>
      </w:r>
      <w:r w:rsidR="00FE545E" w:rsidRPr="0080369C">
        <w:rPr>
          <w:rFonts w:ascii="Times New Roman" w:eastAsia="Times New Roman" w:hAnsi="Times New Roman" w:cs="Times New Roman"/>
          <w:sz w:val="28"/>
          <w:szCs w:val="28"/>
        </w:rPr>
        <w:t xml:space="preserve">Papildus tam, ņemot vērā, ka civilā aizsardzība un katastrofu pārvaldīšana ir viens no visaptverošās valsts aizsardzības sistēmas ieviešanas pamatdarbības virzieniem, kas veido visaptverošās valsts aizsardzības ietvaru, iekšlietu nozares nekustamo īpašumu struktūras uzlabošana veicinās iekšlietu nozares noturīgumu krīzes situācijās un spēju pārvaldīt un pārvarēt katastrofas un citus apdraudējumus. </w:t>
      </w:r>
      <w:r w:rsidRPr="0080369C">
        <w:rPr>
          <w:rFonts w:ascii="Times New Roman" w:eastAsia="Times New Roman" w:hAnsi="Times New Roman" w:cs="Times New Roman"/>
          <w:sz w:val="28"/>
          <w:szCs w:val="28"/>
        </w:rPr>
        <w:t xml:space="preserve">Tomēr bez mērķtiecīgām investīcijām un darba, lai sakārtotu iekšlietu nozares infrastruktūru, ne SRAP rekomendācijas, ne citas Iekšlietu nozares reformu iniciatīvas nevarēs tikt ieviestas pilnvērtīgi. </w:t>
      </w:r>
    </w:p>
    <w:p w:rsidR="00813C60" w:rsidRPr="0080369C" w:rsidRDefault="00813C60" w:rsidP="00813C60">
      <w:pPr>
        <w:spacing w:after="0" w:line="240" w:lineRule="auto"/>
        <w:ind w:firstLine="720"/>
        <w:jc w:val="both"/>
        <w:rPr>
          <w:rFonts w:ascii="Times New Roman" w:hAnsi="Times New Roman" w:cs="Times New Roman"/>
          <w:sz w:val="28"/>
          <w:szCs w:val="28"/>
        </w:rPr>
      </w:pPr>
    </w:p>
    <w:p w:rsidR="008D2EE1" w:rsidRPr="0080369C" w:rsidRDefault="0051180B"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2006.gada 9.maijā Ministru kabinetā tika atbalstīta Valsts nekustamo īpašumu vienotas pārvaldīšanas un apsaimniekošanas koncepcija, kā rezultātā Iekšlietu ministrijas valdījumā esošie nekustamie īpašumi tika nodoti pārvaldīšanā Nodrošinājuma valsts aģentūrai</w:t>
      </w:r>
      <w:r w:rsidR="00A70AAF" w:rsidRPr="0080369C">
        <w:rPr>
          <w:rFonts w:ascii="Times New Roman" w:hAnsi="Times New Roman" w:cs="Times New Roman"/>
          <w:sz w:val="28"/>
          <w:szCs w:val="28"/>
        </w:rPr>
        <w:t xml:space="preserve"> (</w:t>
      </w:r>
      <w:r w:rsidRPr="0080369C">
        <w:rPr>
          <w:rFonts w:ascii="Times New Roman" w:hAnsi="Times New Roman" w:cs="Times New Roman"/>
          <w:i/>
          <w:sz w:val="28"/>
          <w:szCs w:val="28"/>
        </w:rPr>
        <w:t>MK 09.05.2006. rīkojums Nr.319</w:t>
      </w:r>
      <w:r w:rsidRPr="0080369C">
        <w:rPr>
          <w:rFonts w:ascii="Times New Roman" w:hAnsi="Times New Roman" w:cs="Times New Roman"/>
          <w:sz w:val="28"/>
          <w:szCs w:val="28"/>
        </w:rPr>
        <w:t xml:space="preserve">). </w:t>
      </w:r>
    </w:p>
    <w:p w:rsidR="0051180B" w:rsidRPr="0080369C" w:rsidRDefault="0051180B" w:rsidP="00813C60">
      <w:pPr>
        <w:spacing w:after="0" w:line="240" w:lineRule="auto"/>
        <w:jc w:val="both"/>
        <w:rPr>
          <w:rFonts w:ascii="Times New Roman" w:hAnsi="Times New Roman" w:cs="Times New Roman"/>
          <w:sz w:val="28"/>
          <w:szCs w:val="28"/>
        </w:rPr>
      </w:pPr>
      <w:r w:rsidRPr="0080369C">
        <w:rPr>
          <w:rFonts w:ascii="Times New Roman" w:hAnsi="Times New Roman" w:cs="Times New Roman"/>
          <w:sz w:val="28"/>
          <w:szCs w:val="28"/>
        </w:rPr>
        <w:tab/>
      </w:r>
      <w:r w:rsidR="008D2EE1" w:rsidRPr="0080369C">
        <w:rPr>
          <w:rFonts w:ascii="Times New Roman" w:hAnsi="Times New Roman" w:cs="Times New Roman"/>
          <w:sz w:val="28"/>
          <w:szCs w:val="28"/>
        </w:rPr>
        <w:t xml:space="preserve">Kopš koncepcijas ieviešanas Iekšlietu ministrija sadarbībā ar tās padotībā esošajām iestādēm turpināja </w:t>
      </w:r>
      <w:r w:rsidR="008D2EE1" w:rsidRPr="0080369C">
        <w:rPr>
          <w:rFonts w:ascii="Times New Roman" w:hAnsi="Times New Roman" w:cs="Times New Roman"/>
          <w:b/>
          <w:sz w:val="28"/>
          <w:szCs w:val="28"/>
        </w:rPr>
        <w:t>risināt jautājumu par nekustamo īpa</w:t>
      </w:r>
      <w:r w:rsidR="00EB5029" w:rsidRPr="0080369C">
        <w:rPr>
          <w:rFonts w:ascii="Times New Roman" w:hAnsi="Times New Roman" w:cs="Times New Roman"/>
          <w:b/>
          <w:sz w:val="28"/>
          <w:szCs w:val="28"/>
        </w:rPr>
        <w:t>šumu struktūras optimizēšanu</w:t>
      </w:r>
      <w:r w:rsidR="00EB5029" w:rsidRPr="0080369C">
        <w:rPr>
          <w:rFonts w:ascii="Times New Roman" w:hAnsi="Times New Roman" w:cs="Times New Roman"/>
          <w:sz w:val="28"/>
          <w:szCs w:val="28"/>
        </w:rPr>
        <w:t>. Arī Valsts kontrole aicināja Iekšlietu ministriju veikt pasāk</w:t>
      </w:r>
      <w:r w:rsidR="00435DAF" w:rsidRPr="0080369C">
        <w:rPr>
          <w:rFonts w:ascii="Times New Roman" w:hAnsi="Times New Roman" w:cs="Times New Roman"/>
          <w:sz w:val="28"/>
          <w:szCs w:val="28"/>
        </w:rPr>
        <w:t>umus, lai nodrošinātu mērķtiecīg</w:t>
      </w:r>
      <w:r w:rsidR="00EB5029" w:rsidRPr="0080369C">
        <w:rPr>
          <w:rFonts w:ascii="Times New Roman" w:hAnsi="Times New Roman" w:cs="Times New Roman"/>
          <w:sz w:val="28"/>
          <w:szCs w:val="28"/>
        </w:rPr>
        <w:t>u, uz ilgtermiņa attīstību vērstu un normatīvajā regulējumā paredzētajiem principiem atbilstošu iekšlietu nekustamo īpašumu pārvaldīšanu (</w:t>
      </w:r>
      <w:r w:rsidR="00EB5029" w:rsidRPr="0080369C">
        <w:rPr>
          <w:rFonts w:ascii="Times New Roman" w:hAnsi="Times New Roman" w:cs="Times New Roman"/>
          <w:i/>
          <w:sz w:val="28"/>
          <w:szCs w:val="28"/>
        </w:rPr>
        <w:t>Valsts kontroles revīzijas ziņojums Nr.2.4.1-8/2017 “Iekšlietu nozares nekustamo īpašumu pārvaldīšanas likumība un efektivitāte”</w:t>
      </w:r>
      <w:r w:rsidR="00EB5029" w:rsidRPr="0080369C">
        <w:rPr>
          <w:rFonts w:ascii="Times New Roman" w:hAnsi="Times New Roman" w:cs="Times New Roman"/>
          <w:sz w:val="28"/>
          <w:szCs w:val="28"/>
        </w:rPr>
        <w:t>).</w:t>
      </w:r>
    </w:p>
    <w:p w:rsidR="00EB5029" w:rsidRPr="0080369C" w:rsidRDefault="00EB5029" w:rsidP="00813C60">
      <w:pPr>
        <w:spacing w:after="0" w:line="240" w:lineRule="auto"/>
        <w:jc w:val="both"/>
        <w:rPr>
          <w:rFonts w:ascii="Times New Roman" w:hAnsi="Times New Roman" w:cs="Times New Roman"/>
          <w:sz w:val="28"/>
          <w:szCs w:val="28"/>
        </w:rPr>
      </w:pPr>
      <w:r w:rsidRPr="0080369C">
        <w:rPr>
          <w:rFonts w:ascii="Times New Roman" w:hAnsi="Times New Roman" w:cs="Times New Roman"/>
          <w:sz w:val="28"/>
          <w:szCs w:val="28"/>
        </w:rPr>
        <w:tab/>
      </w:r>
      <w:r w:rsidR="00A70AAF" w:rsidRPr="0080369C">
        <w:rPr>
          <w:rFonts w:ascii="Times New Roman" w:hAnsi="Times New Roman" w:cs="Times New Roman"/>
          <w:sz w:val="28"/>
          <w:szCs w:val="28"/>
        </w:rPr>
        <w:t xml:space="preserve">Iekšlietu ministrijā </w:t>
      </w:r>
      <w:r w:rsidRPr="0080369C">
        <w:rPr>
          <w:rFonts w:ascii="Times New Roman" w:hAnsi="Times New Roman" w:cs="Times New Roman"/>
          <w:sz w:val="28"/>
          <w:szCs w:val="28"/>
        </w:rPr>
        <w:t>tika izveidota darba grupa, kurai tika dots uzdevums izvērtēt nekustamo īpašumu izmantošanas efektivitāti un lietderību, tajā skaitā izvērtēt objekta atsavināšanas alternatīvas vai citas iespējas, kā turpmāk efektīvi izmantot nekustamo īpašumu, novērtējot katras alternatīvas ieguvumus, sniedzot priekšlikumus par katra nekustamā īpašuma izmantošanas nepieciešamību, lietderību un turpmākās attīstības perspektīvām.</w:t>
      </w:r>
    </w:p>
    <w:p w:rsidR="008112B3" w:rsidRPr="0080369C" w:rsidRDefault="00EB5029" w:rsidP="00813C60">
      <w:pPr>
        <w:spacing w:after="0" w:line="240" w:lineRule="auto"/>
        <w:ind w:firstLine="357"/>
        <w:jc w:val="both"/>
        <w:rPr>
          <w:rFonts w:ascii="Times New Roman" w:hAnsi="Times New Roman" w:cs="Times New Roman"/>
          <w:b/>
          <w:sz w:val="28"/>
          <w:szCs w:val="28"/>
        </w:rPr>
      </w:pPr>
      <w:r w:rsidRPr="0080369C">
        <w:rPr>
          <w:rFonts w:ascii="Times New Roman" w:hAnsi="Times New Roman" w:cs="Times New Roman"/>
          <w:sz w:val="28"/>
          <w:szCs w:val="28"/>
        </w:rPr>
        <w:tab/>
        <w:t xml:space="preserve">Darba grupa atzina, ka </w:t>
      </w:r>
      <w:r w:rsidR="00333430" w:rsidRPr="0080369C">
        <w:rPr>
          <w:rFonts w:ascii="Times New Roman" w:hAnsi="Times New Roman" w:cs="Times New Roman"/>
          <w:b/>
          <w:sz w:val="28"/>
          <w:szCs w:val="28"/>
        </w:rPr>
        <w:t xml:space="preserve">esošais modelis, kad </w:t>
      </w:r>
      <w:r w:rsidR="00C71679" w:rsidRPr="0080369C">
        <w:rPr>
          <w:rFonts w:ascii="Times New Roman" w:hAnsi="Times New Roman" w:cs="Times New Roman"/>
          <w:b/>
          <w:sz w:val="28"/>
          <w:szCs w:val="28"/>
        </w:rPr>
        <w:t xml:space="preserve">iekšlietu resora </w:t>
      </w:r>
      <w:r w:rsidR="00333430" w:rsidRPr="0080369C">
        <w:rPr>
          <w:rFonts w:ascii="Times New Roman" w:hAnsi="Times New Roman" w:cs="Times New Roman"/>
          <w:b/>
          <w:sz w:val="28"/>
          <w:szCs w:val="28"/>
        </w:rPr>
        <w:t>iestādes vienas administratīvās teri</w:t>
      </w:r>
      <w:r w:rsidR="00C71679" w:rsidRPr="0080369C">
        <w:rPr>
          <w:rFonts w:ascii="Times New Roman" w:hAnsi="Times New Roman" w:cs="Times New Roman"/>
          <w:b/>
          <w:sz w:val="28"/>
          <w:szCs w:val="28"/>
        </w:rPr>
        <w:t>torijas ietvaros izvietotas vairākās atsevišķās ēkās,</w:t>
      </w:r>
      <w:r w:rsidR="00333430" w:rsidRPr="0080369C">
        <w:rPr>
          <w:rFonts w:ascii="Times New Roman" w:hAnsi="Times New Roman" w:cs="Times New Roman"/>
          <w:b/>
          <w:sz w:val="28"/>
          <w:szCs w:val="28"/>
        </w:rPr>
        <w:t xml:space="preserve"> </w:t>
      </w:r>
      <w:r w:rsidRPr="0080369C">
        <w:rPr>
          <w:rFonts w:ascii="Times New Roman" w:hAnsi="Times New Roman" w:cs="Times New Roman"/>
          <w:b/>
          <w:sz w:val="28"/>
          <w:szCs w:val="28"/>
        </w:rPr>
        <w:t>nav pietiekami efektīvs</w:t>
      </w:r>
      <w:r w:rsidR="00C740F8" w:rsidRPr="0080369C">
        <w:rPr>
          <w:rFonts w:ascii="Times New Roman" w:hAnsi="Times New Roman" w:cs="Times New Roman"/>
          <w:b/>
          <w:sz w:val="28"/>
          <w:szCs w:val="28"/>
        </w:rPr>
        <w:t xml:space="preserve">, </w:t>
      </w:r>
      <w:r w:rsidR="00C71679" w:rsidRPr="0080369C">
        <w:rPr>
          <w:rFonts w:ascii="Times New Roman" w:hAnsi="Times New Roman" w:cs="Times New Roman"/>
          <w:b/>
          <w:sz w:val="28"/>
          <w:szCs w:val="28"/>
        </w:rPr>
        <w:t xml:space="preserve">jo kavē iestāžu savstarpējo sadarbību un koordināciju </w:t>
      </w:r>
      <w:r w:rsidR="00C71679" w:rsidRPr="0080369C">
        <w:rPr>
          <w:rFonts w:ascii="Times New Roman" w:hAnsi="Times New Roman" w:cs="Times New Roman"/>
          <w:b/>
          <w:sz w:val="28"/>
          <w:szCs w:val="28"/>
        </w:rPr>
        <w:lastRenderedPageBreak/>
        <w:t xml:space="preserve">viena resora ietvaros, turklāt tas </w:t>
      </w:r>
      <w:r w:rsidR="00C740F8" w:rsidRPr="0080369C">
        <w:rPr>
          <w:rFonts w:ascii="Times New Roman" w:hAnsi="Times New Roman" w:cs="Times New Roman"/>
          <w:b/>
          <w:sz w:val="28"/>
          <w:szCs w:val="28"/>
        </w:rPr>
        <w:t>rada</w:t>
      </w:r>
      <w:r w:rsidR="00EB4E49" w:rsidRPr="0080369C">
        <w:rPr>
          <w:rFonts w:ascii="Times New Roman" w:hAnsi="Times New Roman" w:cs="Times New Roman"/>
          <w:b/>
          <w:sz w:val="28"/>
          <w:szCs w:val="28"/>
        </w:rPr>
        <w:t xml:space="preserve"> ar</w:t>
      </w:r>
      <w:r w:rsidR="00182500" w:rsidRPr="0080369C">
        <w:rPr>
          <w:rFonts w:ascii="Times New Roman" w:hAnsi="Times New Roman" w:cs="Times New Roman"/>
          <w:b/>
          <w:sz w:val="28"/>
          <w:szCs w:val="28"/>
        </w:rPr>
        <w:t>vien pieaugošu slogu uz valsts budžetu</w:t>
      </w:r>
      <w:r w:rsidR="00C71679" w:rsidRPr="0080369C">
        <w:rPr>
          <w:rFonts w:ascii="Times New Roman" w:hAnsi="Times New Roman" w:cs="Times New Roman"/>
          <w:b/>
          <w:sz w:val="28"/>
          <w:szCs w:val="28"/>
        </w:rPr>
        <w:t>, jo lielākā daļa šo ēku ir sliktā tehniskā stāvoklī</w:t>
      </w:r>
      <w:r w:rsidR="005D7867" w:rsidRPr="0080369C">
        <w:rPr>
          <w:rFonts w:ascii="Times New Roman" w:hAnsi="Times New Roman" w:cs="Times New Roman"/>
          <w:b/>
          <w:sz w:val="28"/>
          <w:szCs w:val="28"/>
        </w:rPr>
        <w:t>, ar neefektīvu plānojumu un neatbilstošu infrastruktūru</w:t>
      </w:r>
      <w:r w:rsidR="00C71679" w:rsidRPr="0080369C">
        <w:rPr>
          <w:rFonts w:ascii="Times New Roman" w:hAnsi="Times New Roman" w:cs="Times New Roman"/>
          <w:b/>
          <w:sz w:val="28"/>
          <w:szCs w:val="28"/>
        </w:rPr>
        <w:t xml:space="preserve">, un tajās ir nepieciešami būtiski uzlabojumi, lai nodrošinātu šo ēku </w:t>
      </w:r>
      <w:r w:rsidR="005D7867" w:rsidRPr="0080369C">
        <w:rPr>
          <w:rFonts w:ascii="Times New Roman" w:hAnsi="Times New Roman" w:cs="Times New Roman"/>
          <w:b/>
          <w:sz w:val="28"/>
          <w:szCs w:val="28"/>
        </w:rPr>
        <w:t xml:space="preserve">turpmāku </w:t>
      </w:r>
      <w:r w:rsidR="007337A7" w:rsidRPr="0080369C">
        <w:rPr>
          <w:rFonts w:ascii="Times New Roman" w:hAnsi="Times New Roman" w:cs="Times New Roman"/>
          <w:b/>
          <w:sz w:val="28"/>
          <w:szCs w:val="28"/>
        </w:rPr>
        <w:t>saglabāšanu.</w:t>
      </w:r>
    </w:p>
    <w:p w:rsidR="00EB5029" w:rsidRPr="0080369C" w:rsidRDefault="00813C60" w:rsidP="00813C60">
      <w:pPr>
        <w:spacing w:after="0" w:line="240" w:lineRule="auto"/>
        <w:ind w:right="-29" w:firstLine="720"/>
        <w:jc w:val="both"/>
        <w:rPr>
          <w:rFonts w:ascii="Times New Roman" w:eastAsia="Calibri" w:hAnsi="Times New Roman" w:cs="Times New Roman"/>
          <w:noProof/>
          <w:sz w:val="28"/>
          <w:szCs w:val="28"/>
        </w:rPr>
      </w:pPr>
      <w:r w:rsidRPr="0080369C">
        <w:rPr>
          <w:rFonts w:ascii="Times New Roman" w:eastAsia="Calibri" w:hAnsi="Times New Roman" w:cs="Times New Roman"/>
          <w:noProof/>
          <w:sz w:val="28"/>
          <w:szCs w:val="28"/>
        </w:rPr>
        <w:t xml:space="preserve">Arī </w:t>
      </w:r>
      <w:r w:rsidR="008112B3" w:rsidRPr="0080369C">
        <w:rPr>
          <w:rFonts w:ascii="Times New Roman" w:eastAsia="Calibri" w:hAnsi="Times New Roman" w:cs="Times New Roman"/>
          <w:noProof/>
          <w:sz w:val="28"/>
          <w:szCs w:val="28"/>
        </w:rPr>
        <w:t xml:space="preserve">Vides aizsardzības un reģionālās attīstības ministrija sadarbībā ar SIA “PricewaterhouseCoopers” veica pētījumu par iespējām </w:t>
      </w:r>
      <w:r w:rsidR="008112B3" w:rsidRPr="0080369C">
        <w:rPr>
          <w:rFonts w:ascii="Times New Roman" w:eastAsia="Calibri" w:hAnsi="Times New Roman" w:cs="Times New Roman"/>
          <w:sz w:val="28"/>
          <w:szCs w:val="28"/>
        </w:rPr>
        <w:t>optimizēt Valsts un pašvaldības vienoto klientu apkalpošanas centru izvietojumu nacionālās un reģionālās nozīmes attīstības centros.</w:t>
      </w:r>
      <w:r w:rsidR="008112B3" w:rsidRPr="0080369C">
        <w:rPr>
          <w:rFonts w:ascii="Times New Roman" w:eastAsia="Calibri" w:hAnsi="Times New Roman" w:cs="Times New Roman"/>
          <w:noProof/>
          <w:sz w:val="28"/>
          <w:szCs w:val="28"/>
        </w:rPr>
        <w:t xml:space="preserve"> Izvērtējot valsts pārvaldes institūciju izvietojumu nacionālās un reģionālās nozīmes attīstības centros, secināts, ka esošais izvietojums ir neefektīvs. Valsts pārvaldes institūcijas </w:t>
      </w:r>
      <w:r w:rsidR="008112B3" w:rsidRPr="0080369C">
        <w:rPr>
          <w:rFonts w:ascii="Times New Roman" w:eastAsia="Calibri" w:hAnsi="Times New Roman" w:cs="Times New Roman"/>
          <w:sz w:val="28"/>
          <w:szCs w:val="28"/>
        </w:rPr>
        <w:t>atrodas vairākās ēkās relatīvi lielā attālumā viena no otras, kas apgrūtina iedzīvotāju iespējas vienkopus saņemt vairāku institūciju pakalpojumus, kā arī sad</w:t>
      </w:r>
      <w:r w:rsidR="00800BEF" w:rsidRPr="0080369C">
        <w:rPr>
          <w:rFonts w:ascii="Times New Roman" w:eastAsia="Calibri" w:hAnsi="Times New Roman" w:cs="Times New Roman"/>
          <w:sz w:val="28"/>
          <w:szCs w:val="28"/>
        </w:rPr>
        <w:t>ārdzina kopējās telpu izmaksas.</w:t>
      </w:r>
    </w:p>
    <w:p w:rsidR="00813C60" w:rsidRPr="0080369C" w:rsidRDefault="00813C60" w:rsidP="00813C60">
      <w:pPr>
        <w:spacing w:after="0" w:line="240" w:lineRule="auto"/>
        <w:ind w:right="-29" w:firstLine="720"/>
        <w:jc w:val="both"/>
        <w:rPr>
          <w:rFonts w:ascii="Times New Roman" w:eastAsia="Calibri" w:hAnsi="Times New Roman" w:cs="Times New Roman"/>
          <w:sz w:val="28"/>
          <w:szCs w:val="28"/>
        </w:rPr>
      </w:pPr>
    </w:p>
    <w:p w:rsidR="00182500" w:rsidRPr="0080369C" w:rsidRDefault="00182500" w:rsidP="00813C60">
      <w:pPr>
        <w:spacing w:after="0" w:line="240" w:lineRule="auto"/>
        <w:jc w:val="both"/>
        <w:rPr>
          <w:rFonts w:ascii="Times New Roman" w:hAnsi="Times New Roman" w:cs="Times New Roman"/>
          <w:sz w:val="28"/>
          <w:szCs w:val="28"/>
        </w:rPr>
      </w:pPr>
      <w:r w:rsidRPr="0080369C">
        <w:rPr>
          <w:rFonts w:ascii="Times New Roman" w:hAnsi="Times New Roman" w:cs="Times New Roman"/>
          <w:sz w:val="28"/>
          <w:szCs w:val="28"/>
        </w:rPr>
        <w:tab/>
        <w:t>Iekšlie</w:t>
      </w:r>
      <w:r w:rsidR="00DE4E2A" w:rsidRPr="0080369C">
        <w:rPr>
          <w:rFonts w:ascii="Times New Roman" w:hAnsi="Times New Roman" w:cs="Times New Roman"/>
          <w:sz w:val="28"/>
          <w:szCs w:val="28"/>
        </w:rPr>
        <w:t>tu minist</w:t>
      </w:r>
      <w:r w:rsidR="005D7867" w:rsidRPr="0080369C">
        <w:rPr>
          <w:rFonts w:ascii="Times New Roman" w:hAnsi="Times New Roman" w:cs="Times New Roman"/>
          <w:sz w:val="28"/>
          <w:szCs w:val="28"/>
        </w:rPr>
        <w:t>rijas valdījumā uz 2020.gada 1.</w:t>
      </w:r>
      <w:r w:rsidR="00DE4E2A" w:rsidRPr="0080369C">
        <w:rPr>
          <w:rFonts w:ascii="Times New Roman" w:hAnsi="Times New Roman" w:cs="Times New Roman"/>
          <w:sz w:val="28"/>
          <w:szCs w:val="28"/>
        </w:rPr>
        <w:t>augustu atrodas 251 nekustamais īpašums</w:t>
      </w:r>
      <w:r w:rsidRPr="0080369C">
        <w:rPr>
          <w:rFonts w:ascii="Times New Roman" w:hAnsi="Times New Roman" w:cs="Times New Roman"/>
          <w:sz w:val="28"/>
          <w:szCs w:val="28"/>
        </w:rPr>
        <w:t xml:space="preserve"> (neskaitot pierobežas ceļus</w:t>
      </w:r>
      <w:r w:rsidR="00DE4E2A" w:rsidRPr="0080369C">
        <w:rPr>
          <w:rFonts w:ascii="Times New Roman" w:hAnsi="Times New Roman" w:cs="Times New Roman"/>
          <w:sz w:val="28"/>
          <w:szCs w:val="28"/>
        </w:rPr>
        <w:t>, nekustamos īpašumus, kuru sastāvā ir tikai zemes vienības, kā arī</w:t>
      </w:r>
      <w:r w:rsidRPr="0080369C">
        <w:rPr>
          <w:rFonts w:ascii="Times New Roman" w:hAnsi="Times New Roman" w:cs="Times New Roman"/>
          <w:sz w:val="28"/>
          <w:szCs w:val="28"/>
        </w:rPr>
        <w:t xml:space="preserve"> dažāda veida inženierbūves), tajā skaitā zemes vienības vairāk kā </w:t>
      </w:r>
      <w:r w:rsidR="001463A2" w:rsidRPr="0080369C">
        <w:rPr>
          <w:rFonts w:ascii="Times New Roman" w:hAnsi="Times New Roman" w:cs="Times New Roman"/>
          <w:sz w:val="28"/>
          <w:szCs w:val="28"/>
        </w:rPr>
        <w:t>1 481 380</w:t>
      </w:r>
      <w:r w:rsidRPr="0080369C">
        <w:rPr>
          <w:rFonts w:ascii="Times New Roman" w:hAnsi="Times New Roman" w:cs="Times New Roman"/>
          <w:sz w:val="28"/>
          <w:szCs w:val="28"/>
        </w:rPr>
        <w:t xml:space="preserve"> m</w:t>
      </w:r>
      <w:r w:rsidRPr="0080369C">
        <w:rPr>
          <w:rFonts w:ascii="Times New Roman" w:hAnsi="Times New Roman" w:cs="Times New Roman"/>
          <w:sz w:val="28"/>
          <w:szCs w:val="28"/>
          <w:vertAlign w:val="superscript"/>
        </w:rPr>
        <w:t>2</w:t>
      </w:r>
      <w:r w:rsidR="00DE4E2A" w:rsidRPr="0080369C">
        <w:rPr>
          <w:rFonts w:ascii="Times New Roman" w:hAnsi="Times New Roman" w:cs="Times New Roman"/>
          <w:sz w:val="28"/>
          <w:szCs w:val="28"/>
        </w:rPr>
        <w:t xml:space="preserve"> platībā un 642</w:t>
      </w:r>
      <w:r w:rsidRPr="0080369C">
        <w:rPr>
          <w:rFonts w:ascii="Times New Roman" w:hAnsi="Times New Roman" w:cs="Times New Roman"/>
          <w:sz w:val="28"/>
          <w:szCs w:val="28"/>
        </w:rPr>
        <w:t xml:space="preserve"> būve</w:t>
      </w:r>
      <w:r w:rsidR="00DE4E2A" w:rsidRPr="0080369C">
        <w:rPr>
          <w:rFonts w:ascii="Times New Roman" w:hAnsi="Times New Roman" w:cs="Times New Roman"/>
          <w:sz w:val="28"/>
          <w:szCs w:val="28"/>
        </w:rPr>
        <w:t xml:space="preserve"> ar kopējo platību vairāk kā 344 938</w:t>
      </w:r>
      <w:r w:rsidRPr="0080369C">
        <w:rPr>
          <w:rFonts w:ascii="Times New Roman" w:hAnsi="Times New Roman" w:cs="Times New Roman"/>
          <w:sz w:val="28"/>
          <w:szCs w:val="28"/>
        </w:rPr>
        <w:t xml:space="preserve"> m</w:t>
      </w:r>
      <w:r w:rsidRPr="0080369C">
        <w:rPr>
          <w:rFonts w:ascii="Times New Roman" w:hAnsi="Times New Roman" w:cs="Times New Roman"/>
          <w:sz w:val="28"/>
          <w:szCs w:val="28"/>
          <w:vertAlign w:val="superscript"/>
        </w:rPr>
        <w:t>2</w:t>
      </w:r>
      <w:r w:rsidRPr="0080369C">
        <w:rPr>
          <w:rFonts w:ascii="Times New Roman" w:hAnsi="Times New Roman" w:cs="Times New Roman"/>
          <w:sz w:val="28"/>
          <w:szCs w:val="28"/>
        </w:rPr>
        <w:t>, savukārt nomas lietoš</w:t>
      </w:r>
      <w:r w:rsidR="00DE4E2A" w:rsidRPr="0080369C">
        <w:rPr>
          <w:rFonts w:ascii="Times New Roman" w:hAnsi="Times New Roman" w:cs="Times New Roman"/>
          <w:sz w:val="28"/>
          <w:szCs w:val="28"/>
        </w:rPr>
        <w:t>anā uz šo brīdi ir vairāk kā 88</w:t>
      </w:r>
      <w:r w:rsidRPr="0080369C">
        <w:rPr>
          <w:rFonts w:ascii="Times New Roman" w:hAnsi="Times New Roman" w:cs="Times New Roman"/>
          <w:sz w:val="28"/>
          <w:szCs w:val="28"/>
        </w:rPr>
        <w:t xml:space="preserve"> objekti, kuru kop</w:t>
      </w:r>
      <w:r w:rsidR="00DE4E2A" w:rsidRPr="0080369C">
        <w:rPr>
          <w:rFonts w:ascii="Times New Roman" w:hAnsi="Times New Roman" w:cs="Times New Roman"/>
          <w:sz w:val="28"/>
          <w:szCs w:val="28"/>
        </w:rPr>
        <w:t>ējā platība ir vairāk kā 286 564 m</w:t>
      </w:r>
      <w:r w:rsidR="00DE4E2A" w:rsidRPr="0080369C">
        <w:rPr>
          <w:rFonts w:ascii="Times New Roman" w:hAnsi="Times New Roman" w:cs="Times New Roman"/>
          <w:sz w:val="28"/>
          <w:szCs w:val="28"/>
          <w:vertAlign w:val="superscript"/>
        </w:rPr>
        <w:t>2</w:t>
      </w:r>
      <w:r w:rsidR="00DE4E2A" w:rsidRPr="0080369C">
        <w:rPr>
          <w:rFonts w:ascii="Times New Roman" w:hAnsi="Times New Roman" w:cs="Times New Roman"/>
          <w:sz w:val="28"/>
          <w:szCs w:val="28"/>
        </w:rPr>
        <w:t xml:space="preserve"> (zeme) un vairāk kā 120 408</w:t>
      </w:r>
      <w:r w:rsidRPr="0080369C">
        <w:rPr>
          <w:rFonts w:ascii="Times New Roman" w:hAnsi="Times New Roman" w:cs="Times New Roman"/>
          <w:sz w:val="28"/>
          <w:szCs w:val="28"/>
        </w:rPr>
        <w:t xml:space="preserve"> m</w:t>
      </w:r>
      <w:r w:rsidRPr="0080369C">
        <w:rPr>
          <w:rFonts w:ascii="Times New Roman" w:hAnsi="Times New Roman" w:cs="Times New Roman"/>
          <w:sz w:val="28"/>
          <w:szCs w:val="28"/>
          <w:vertAlign w:val="superscript"/>
        </w:rPr>
        <w:t>2</w:t>
      </w:r>
      <w:r w:rsidRPr="0080369C">
        <w:rPr>
          <w:rFonts w:ascii="Times New Roman" w:hAnsi="Times New Roman" w:cs="Times New Roman"/>
          <w:sz w:val="28"/>
          <w:szCs w:val="28"/>
        </w:rPr>
        <w:t xml:space="preserve"> (ēkas). Kopējā nom</w:t>
      </w:r>
      <w:r w:rsidR="00DE4E2A" w:rsidRPr="0080369C">
        <w:rPr>
          <w:rFonts w:ascii="Times New Roman" w:hAnsi="Times New Roman" w:cs="Times New Roman"/>
          <w:sz w:val="28"/>
          <w:szCs w:val="28"/>
        </w:rPr>
        <w:t>as maksa gadā sastāda 14</w:t>
      </w:r>
      <w:r w:rsidR="005D7867" w:rsidRPr="0080369C">
        <w:rPr>
          <w:rFonts w:ascii="Times New Roman" w:hAnsi="Times New Roman" w:cs="Times New Roman"/>
          <w:sz w:val="28"/>
          <w:szCs w:val="28"/>
        </w:rPr>
        <w:t> </w:t>
      </w:r>
      <w:r w:rsidR="00DE4E2A" w:rsidRPr="0080369C">
        <w:rPr>
          <w:rFonts w:ascii="Times New Roman" w:hAnsi="Times New Roman" w:cs="Times New Roman"/>
          <w:sz w:val="28"/>
          <w:szCs w:val="28"/>
        </w:rPr>
        <w:t>826</w:t>
      </w:r>
      <w:r w:rsidR="005D7867" w:rsidRPr="0080369C">
        <w:rPr>
          <w:rFonts w:ascii="Times New Roman" w:hAnsi="Times New Roman" w:cs="Times New Roman"/>
          <w:sz w:val="28"/>
          <w:szCs w:val="28"/>
        </w:rPr>
        <w:t xml:space="preserve"> </w:t>
      </w:r>
      <w:r w:rsidR="00DE4E2A" w:rsidRPr="0080369C">
        <w:rPr>
          <w:rFonts w:ascii="Times New Roman" w:hAnsi="Times New Roman" w:cs="Times New Roman"/>
          <w:sz w:val="28"/>
          <w:szCs w:val="28"/>
        </w:rPr>
        <w:t>112</w:t>
      </w:r>
      <w:r w:rsidRPr="0080369C">
        <w:rPr>
          <w:rFonts w:ascii="Times New Roman" w:hAnsi="Times New Roman" w:cs="Times New Roman"/>
          <w:sz w:val="28"/>
          <w:szCs w:val="28"/>
        </w:rPr>
        <w:t xml:space="preserve"> </w:t>
      </w:r>
      <w:proofErr w:type="spellStart"/>
      <w:r w:rsidRPr="0080369C">
        <w:rPr>
          <w:rFonts w:ascii="Times New Roman" w:hAnsi="Times New Roman" w:cs="Times New Roman"/>
          <w:i/>
          <w:sz w:val="28"/>
          <w:szCs w:val="28"/>
        </w:rPr>
        <w:t>euro</w:t>
      </w:r>
      <w:proofErr w:type="spellEnd"/>
      <w:r w:rsidRPr="0080369C">
        <w:rPr>
          <w:rFonts w:ascii="Times New Roman" w:hAnsi="Times New Roman" w:cs="Times New Roman"/>
          <w:sz w:val="28"/>
          <w:szCs w:val="28"/>
        </w:rPr>
        <w:t xml:space="preserve">, t.sk. ilgtermiņa saistības VAS “Valsts nekustamie īpašumi” 13 481 861 </w:t>
      </w:r>
      <w:proofErr w:type="spellStart"/>
      <w:r w:rsidRPr="0080369C">
        <w:rPr>
          <w:rFonts w:ascii="Times New Roman" w:hAnsi="Times New Roman" w:cs="Times New Roman"/>
          <w:i/>
          <w:sz w:val="28"/>
          <w:szCs w:val="28"/>
        </w:rPr>
        <w:t>euro</w:t>
      </w:r>
      <w:proofErr w:type="spellEnd"/>
      <w:r w:rsidRPr="0080369C">
        <w:rPr>
          <w:rFonts w:ascii="Times New Roman" w:hAnsi="Times New Roman" w:cs="Times New Roman"/>
          <w:sz w:val="28"/>
          <w:szCs w:val="28"/>
        </w:rPr>
        <w:t>.</w:t>
      </w:r>
      <w:r w:rsidR="00134D94" w:rsidRPr="0080369C">
        <w:rPr>
          <w:rFonts w:ascii="Times New Roman" w:hAnsi="Times New Roman" w:cs="Times New Roman"/>
          <w:sz w:val="28"/>
          <w:szCs w:val="28"/>
        </w:rPr>
        <w:t xml:space="preserve"> </w:t>
      </w:r>
    </w:p>
    <w:p w:rsidR="0051180B" w:rsidRPr="0080369C" w:rsidRDefault="00182500"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Visu Iekšlietu ministrijas valdījumā esošo nekustamo īpašumu uzturēšana</w:t>
      </w:r>
      <w:r w:rsidR="00EB4E49" w:rsidRPr="0080369C">
        <w:rPr>
          <w:rFonts w:ascii="Times New Roman" w:hAnsi="Times New Roman" w:cs="Times New Roman"/>
          <w:sz w:val="28"/>
          <w:szCs w:val="28"/>
        </w:rPr>
        <w:t>i gadā tiek plānoti</w:t>
      </w:r>
      <w:r w:rsidR="00F12ADA" w:rsidRPr="0080369C">
        <w:rPr>
          <w:rFonts w:ascii="Times New Roman" w:hAnsi="Times New Roman" w:cs="Times New Roman"/>
          <w:sz w:val="28"/>
          <w:szCs w:val="28"/>
        </w:rPr>
        <w:t xml:space="preserve"> </w:t>
      </w:r>
      <w:r w:rsidR="00134D94" w:rsidRPr="0080369C">
        <w:rPr>
          <w:rFonts w:ascii="Times New Roman" w:hAnsi="Times New Roman" w:cs="Times New Roman"/>
          <w:sz w:val="28"/>
          <w:szCs w:val="28"/>
        </w:rPr>
        <w:t>6 536 274</w:t>
      </w:r>
      <w:r w:rsidRPr="0080369C">
        <w:rPr>
          <w:rFonts w:ascii="Times New Roman" w:hAnsi="Times New Roman" w:cs="Times New Roman"/>
          <w:sz w:val="28"/>
          <w:szCs w:val="28"/>
        </w:rPr>
        <w:t xml:space="preserve"> </w:t>
      </w:r>
      <w:proofErr w:type="spellStart"/>
      <w:r w:rsidRPr="0080369C">
        <w:rPr>
          <w:rFonts w:ascii="Times New Roman" w:hAnsi="Times New Roman" w:cs="Times New Roman"/>
          <w:i/>
          <w:sz w:val="28"/>
          <w:szCs w:val="28"/>
        </w:rPr>
        <w:t>euro</w:t>
      </w:r>
      <w:proofErr w:type="spellEnd"/>
      <w:r w:rsidRPr="0080369C">
        <w:rPr>
          <w:rFonts w:ascii="Times New Roman" w:hAnsi="Times New Roman" w:cs="Times New Roman"/>
          <w:sz w:val="28"/>
          <w:szCs w:val="28"/>
        </w:rPr>
        <w:t xml:space="preserve"> (neskaitot maksu par komunālajiem pakalpojumiem), t.i. </w:t>
      </w:r>
      <w:r w:rsidR="00134D94" w:rsidRPr="0080369C">
        <w:rPr>
          <w:rFonts w:ascii="Times New Roman" w:hAnsi="Times New Roman" w:cs="Times New Roman"/>
          <w:b/>
          <w:sz w:val="28"/>
          <w:szCs w:val="28"/>
        </w:rPr>
        <w:t>vidēji 1,57</w:t>
      </w:r>
      <w:r w:rsidRPr="0080369C">
        <w:rPr>
          <w:rFonts w:ascii="Times New Roman" w:hAnsi="Times New Roman" w:cs="Times New Roman"/>
          <w:b/>
          <w:sz w:val="28"/>
          <w:szCs w:val="28"/>
        </w:rPr>
        <w:t xml:space="preserve"> </w:t>
      </w:r>
      <w:proofErr w:type="spellStart"/>
      <w:r w:rsidRPr="0080369C">
        <w:rPr>
          <w:rFonts w:ascii="Times New Roman" w:hAnsi="Times New Roman" w:cs="Times New Roman"/>
          <w:b/>
          <w:i/>
          <w:sz w:val="28"/>
          <w:szCs w:val="28"/>
        </w:rPr>
        <w:t>euro</w:t>
      </w:r>
      <w:proofErr w:type="spellEnd"/>
      <w:r w:rsidRPr="0080369C">
        <w:rPr>
          <w:rFonts w:ascii="Times New Roman" w:hAnsi="Times New Roman" w:cs="Times New Roman"/>
          <w:b/>
          <w:sz w:val="28"/>
          <w:szCs w:val="28"/>
        </w:rPr>
        <w:t xml:space="preserve"> uz vienu būves kvadrātmetru mēnesī</w:t>
      </w:r>
      <w:r w:rsidRPr="0080369C">
        <w:rPr>
          <w:rFonts w:ascii="Times New Roman" w:hAnsi="Times New Roman" w:cs="Times New Roman"/>
          <w:sz w:val="28"/>
          <w:szCs w:val="28"/>
        </w:rPr>
        <w:t xml:space="preserve">, t.sk. zemes nodokļa samaksai un nomas maksas segšanai (izņemot ilgtermiņa saistības). Minētā </w:t>
      </w:r>
      <w:r w:rsidRPr="0080369C">
        <w:rPr>
          <w:rFonts w:ascii="Times New Roman" w:hAnsi="Times New Roman" w:cs="Times New Roman"/>
          <w:b/>
          <w:sz w:val="28"/>
          <w:szCs w:val="28"/>
        </w:rPr>
        <w:t>finansējuma apmērs ir absolūti nepietiekams nekustamo īpašumu uzturēšanai atbilstošā kvalitātē</w:t>
      </w:r>
      <w:r w:rsidRPr="0080369C">
        <w:rPr>
          <w:rFonts w:ascii="Times New Roman" w:hAnsi="Times New Roman" w:cs="Times New Roman"/>
          <w:sz w:val="28"/>
          <w:szCs w:val="28"/>
        </w:rPr>
        <w:t xml:space="preserve">. Tā rezultātā gadu no gada nekustamo īpašumu stāvoklis turpina pasliktināties, un ēku sakārtošanā ir jāiegulda arvien vairāk </w:t>
      </w:r>
      <w:r w:rsidR="00EB4E49" w:rsidRPr="0080369C">
        <w:rPr>
          <w:rFonts w:ascii="Times New Roman" w:hAnsi="Times New Roman" w:cs="Times New Roman"/>
          <w:sz w:val="28"/>
          <w:szCs w:val="28"/>
        </w:rPr>
        <w:t xml:space="preserve">finanšu </w:t>
      </w:r>
      <w:r w:rsidRPr="0080369C">
        <w:rPr>
          <w:rFonts w:ascii="Times New Roman" w:hAnsi="Times New Roman" w:cs="Times New Roman"/>
          <w:sz w:val="28"/>
          <w:szCs w:val="28"/>
        </w:rPr>
        <w:t xml:space="preserve">līdzekļu. Daļa no ēkām jau ir </w:t>
      </w:r>
      <w:r w:rsidRPr="0080369C">
        <w:rPr>
          <w:rFonts w:ascii="Times New Roman" w:hAnsi="Times New Roman" w:cs="Times New Roman"/>
          <w:b/>
          <w:sz w:val="28"/>
          <w:szCs w:val="28"/>
        </w:rPr>
        <w:t>avārijas vai pirms avārijas stāvoklī</w:t>
      </w:r>
      <w:r w:rsidRPr="0080369C">
        <w:rPr>
          <w:rFonts w:ascii="Times New Roman" w:hAnsi="Times New Roman" w:cs="Times New Roman"/>
          <w:sz w:val="28"/>
          <w:szCs w:val="28"/>
        </w:rPr>
        <w:t>.</w:t>
      </w:r>
      <w:r w:rsidR="00134D94" w:rsidRPr="0080369C">
        <w:rPr>
          <w:rFonts w:ascii="Times New Roman" w:hAnsi="Times New Roman" w:cs="Times New Roman"/>
          <w:sz w:val="28"/>
          <w:szCs w:val="28"/>
        </w:rPr>
        <w:t xml:space="preserve"> Iekšlietu ministrijas valdījumā ir arī ēkas, kurām ir piešķirts valsts aizsargājamo kultūras pieminekļu statuss, kas apgrūtina un sadārdzina ēkas pārbūvi, savukārt daļā ēku tā vispār nav iespējama, jo tā skar ēkas nesošās konstrukcijas. Tā rezultātā šajās ēkās nav iespējams izvietot, piemēram, jauno ugunsdzēsības tehniku. Šī iemesla dēļ šo tehniku jāizvieto citās ēkās, kas negatīvi ietekmē dienestu spēju reaģēt un līdz ar to rada apdraudējuma risku cilvēku veselībai un drošībai. </w:t>
      </w:r>
      <w:r w:rsidR="00D07662" w:rsidRPr="0080369C">
        <w:rPr>
          <w:rFonts w:ascii="Times New Roman" w:hAnsi="Times New Roman" w:cs="Times New Roman"/>
          <w:sz w:val="28"/>
          <w:szCs w:val="28"/>
        </w:rPr>
        <w:t xml:space="preserve">Turklāt </w:t>
      </w:r>
      <w:r w:rsidR="00D07662" w:rsidRPr="0080369C">
        <w:rPr>
          <w:rFonts w:ascii="Times New Roman" w:hAnsi="Times New Roman" w:cs="Times New Roman"/>
          <w:b/>
          <w:sz w:val="28"/>
          <w:szCs w:val="28"/>
        </w:rPr>
        <w:t>lielākajai</w:t>
      </w:r>
      <w:r w:rsidRPr="0080369C">
        <w:rPr>
          <w:rFonts w:ascii="Times New Roman" w:hAnsi="Times New Roman" w:cs="Times New Roman"/>
          <w:b/>
          <w:sz w:val="28"/>
          <w:szCs w:val="28"/>
        </w:rPr>
        <w:t xml:space="preserve"> daļa</w:t>
      </w:r>
      <w:r w:rsidR="00D07662" w:rsidRPr="0080369C">
        <w:rPr>
          <w:rFonts w:ascii="Times New Roman" w:hAnsi="Times New Roman" w:cs="Times New Roman"/>
          <w:b/>
          <w:sz w:val="28"/>
          <w:szCs w:val="28"/>
        </w:rPr>
        <w:t>i</w:t>
      </w:r>
      <w:r w:rsidRPr="0080369C">
        <w:rPr>
          <w:rFonts w:ascii="Times New Roman" w:hAnsi="Times New Roman" w:cs="Times New Roman"/>
          <w:b/>
          <w:sz w:val="28"/>
          <w:szCs w:val="28"/>
        </w:rPr>
        <w:t xml:space="preserve"> ēku </w:t>
      </w:r>
      <w:r w:rsidR="00D07662" w:rsidRPr="0080369C">
        <w:rPr>
          <w:rFonts w:ascii="Times New Roman" w:hAnsi="Times New Roman" w:cs="Times New Roman"/>
          <w:b/>
          <w:sz w:val="28"/>
          <w:szCs w:val="28"/>
        </w:rPr>
        <w:t>ir arī augsts energoresursu patēriņš</w:t>
      </w:r>
      <w:r w:rsidR="00692FB4" w:rsidRPr="0080369C">
        <w:rPr>
          <w:rFonts w:ascii="Times New Roman" w:hAnsi="Times New Roman" w:cs="Times New Roman"/>
          <w:b/>
          <w:sz w:val="28"/>
          <w:szCs w:val="28"/>
        </w:rPr>
        <w:t xml:space="preserve">, kas attiecīgi rada negatīvu ietekmi </w:t>
      </w:r>
      <w:r w:rsidR="00C740F8" w:rsidRPr="0080369C">
        <w:rPr>
          <w:rFonts w:ascii="Times New Roman" w:hAnsi="Times New Roman" w:cs="Times New Roman"/>
          <w:b/>
          <w:sz w:val="28"/>
          <w:szCs w:val="28"/>
        </w:rPr>
        <w:t xml:space="preserve">arī </w:t>
      </w:r>
      <w:r w:rsidR="00692FB4" w:rsidRPr="0080369C">
        <w:rPr>
          <w:rFonts w:ascii="Times New Roman" w:hAnsi="Times New Roman" w:cs="Times New Roman"/>
          <w:b/>
          <w:sz w:val="28"/>
          <w:szCs w:val="28"/>
        </w:rPr>
        <w:t>uz klimatu</w:t>
      </w:r>
      <w:r w:rsidR="00692FB4" w:rsidRPr="0080369C">
        <w:rPr>
          <w:rFonts w:ascii="Times New Roman" w:hAnsi="Times New Roman" w:cs="Times New Roman"/>
          <w:sz w:val="28"/>
          <w:szCs w:val="28"/>
        </w:rPr>
        <w:t>.</w:t>
      </w:r>
      <w:r w:rsidR="00F12ADA" w:rsidRPr="0080369C">
        <w:rPr>
          <w:rFonts w:ascii="Times New Roman" w:hAnsi="Times New Roman" w:cs="Times New Roman"/>
          <w:sz w:val="28"/>
          <w:szCs w:val="28"/>
        </w:rPr>
        <w:t xml:space="preserve"> </w:t>
      </w:r>
      <w:r w:rsidR="00EB4E49" w:rsidRPr="0080369C">
        <w:rPr>
          <w:rFonts w:ascii="Times New Roman" w:hAnsi="Times New Roman" w:cs="Times New Roman"/>
          <w:sz w:val="28"/>
          <w:szCs w:val="28"/>
        </w:rPr>
        <w:t>Finansējums sistēmiskām, mērķtiecīgām un pārdomātām investīcijām</w:t>
      </w:r>
      <w:r w:rsidR="00F12ADA" w:rsidRPr="0080369C">
        <w:rPr>
          <w:rFonts w:ascii="Times New Roman" w:hAnsi="Times New Roman" w:cs="Times New Roman"/>
          <w:sz w:val="28"/>
          <w:szCs w:val="28"/>
        </w:rPr>
        <w:t xml:space="preserve"> nekustamajos īpašumos Iekšlietu ministrijai nav piešķirts.</w:t>
      </w:r>
      <w:r w:rsidR="007337A7" w:rsidRPr="0080369C">
        <w:rPr>
          <w:rFonts w:ascii="RobustaTLPro-Regular" w:hAnsi="RobustaTLPro-Regular"/>
          <w:sz w:val="23"/>
          <w:szCs w:val="23"/>
          <w:shd w:val="clear" w:color="auto" w:fill="FFFFFF"/>
        </w:rPr>
        <w:t xml:space="preserve"> </w:t>
      </w:r>
    </w:p>
    <w:p w:rsidR="00692FB4" w:rsidRPr="0080369C" w:rsidRDefault="00692FB4" w:rsidP="00813C60">
      <w:pPr>
        <w:spacing w:after="0" w:line="240" w:lineRule="auto"/>
        <w:ind w:firstLine="720"/>
        <w:jc w:val="both"/>
        <w:rPr>
          <w:rFonts w:ascii="Times New Roman" w:hAnsi="Times New Roman" w:cs="Times New Roman"/>
          <w:b/>
          <w:sz w:val="28"/>
          <w:szCs w:val="28"/>
        </w:rPr>
      </w:pPr>
      <w:r w:rsidRPr="0080369C">
        <w:rPr>
          <w:rFonts w:ascii="Times New Roman" w:hAnsi="Times New Roman" w:cs="Times New Roman"/>
          <w:sz w:val="28"/>
          <w:szCs w:val="28"/>
        </w:rPr>
        <w:t>Viens no</w:t>
      </w:r>
      <w:r w:rsidR="00C740F8" w:rsidRPr="0080369C">
        <w:rPr>
          <w:rFonts w:ascii="Times New Roman" w:hAnsi="Times New Roman" w:cs="Times New Roman"/>
          <w:sz w:val="28"/>
          <w:szCs w:val="28"/>
        </w:rPr>
        <w:t xml:space="preserve"> darba grupas priekšlikumiem paredz </w:t>
      </w:r>
      <w:r w:rsidRPr="0080369C">
        <w:rPr>
          <w:rFonts w:ascii="Times New Roman" w:hAnsi="Times New Roman" w:cs="Times New Roman"/>
          <w:sz w:val="28"/>
          <w:szCs w:val="28"/>
        </w:rPr>
        <w:t xml:space="preserve">turpināt nekustamo īpašumu struktūras optimizēšanu, </w:t>
      </w:r>
      <w:r w:rsidRPr="0080369C">
        <w:rPr>
          <w:rFonts w:ascii="Times New Roman" w:hAnsi="Times New Roman" w:cs="Times New Roman"/>
          <w:b/>
          <w:sz w:val="28"/>
          <w:szCs w:val="28"/>
        </w:rPr>
        <w:t>samazinot</w:t>
      </w:r>
      <w:r w:rsidRPr="0080369C">
        <w:rPr>
          <w:rFonts w:ascii="Times New Roman" w:hAnsi="Times New Roman" w:cs="Times New Roman"/>
          <w:sz w:val="28"/>
          <w:szCs w:val="28"/>
        </w:rPr>
        <w:t xml:space="preserve"> kopējo Iekšlietu ministrijas </w:t>
      </w:r>
      <w:r w:rsidRPr="0080369C">
        <w:rPr>
          <w:rFonts w:ascii="Times New Roman" w:hAnsi="Times New Roman" w:cs="Times New Roman"/>
          <w:b/>
          <w:sz w:val="28"/>
          <w:szCs w:val="28"/>
        </w:rPr>
        <w:t>valdījumā un nomā esošo nekustamo īpašumu skaitu</w:t>
      </w:r>
      <w:r w:rsidRPr="0080369C">
        <w:rPr>
          <w:rFonts w:ascii="Times New Roman" w:hAnsi="Times New Roman" w:cs="Times New Roman"/>
          <w:sz w:val="28"/>
          <w:szCs w:val="28"/>
        </w:rPr>
        <w:t>, iespēju robežās visus iekšlietu sistēmas</w:t>
      </w:r>
      <w:r w:rsidR="003712E9" w:rsidRPr="0080369C">
        <w:rPr>
          <w:rFonts w:ascii="Times New Roman" w:hAnsi="Times New Roman" w:cs="Times New Roman"/>
          <w:sz w:val="28"/>
          <w:szCs w:val="28"/>
        </w:rPr>
        <w:t xml:space="preserve"> dienestus izvietojot vienuviet, </w:t>
      </w:r>
      <w:r w:rsidR="005F1D8D" w:rsidRPr="0080369C">
        <w:rPr>
          <w:rFonts w:ascii="Times New Roman" w:hAnsi="Times New Roman" w:cs="Times New Roman"/>
          <w:sz w:val="28"/>
          <w:szCs w:val="28"/>
        </w:rPr>
        <w:t>veidoj</w:t>
      </w:r>
      <w:r w:rsidR="00435DAF" w:rsidRPr="0080369C">
        <w:rPr>
          <w:rFonts w:ascii="Times New Roman" w:hAnsi="Times New Roman" w:cs="Times New Roman"/>
          <w:sz w:val="28"/>
          <w:szCs w:val="28"/>
        </w:rPr>
        <w:t>ot administratīvos centrus.</w:t>
      </w:r>
      <w:r w:rsidR="005F1D8D" w:rsidRPr="0080369C">
        <w:rPr>
          <w:rFonts w:ascii="Times New Roman" w:hAnsi="Times New Roman" w:cs="Times New Roman"/>
          <w:sz w:val="28"/>
          <w:szCs w:val="28"/>
        </w:rPr>
        <w:t xml:space="preserve"> </w:t>
      </w:r>
      <w:r w:rsidR="00435DAF" w:rsidRPr="0080369C">
        <w:rPr>
          <w:rFonts w:ascii="Times New Roman" w:hAnsi="Times New Roman" w:cs="Times New Roman"/>
          <w:sz w:val="28"/>
          <w:szCs w:val="28"/>
        </w:rPr>
        <w:t>T</w:t>
      </w:r>
      <w:r w:rsidR="003712E9" w:rsidRPr="0080369C">
        <w:rPr>
          <w:rFonts w:ascii="Times New Roman" w:hAnsi="Times New Roman" w:cs="Times New Roman"/>
          <w:sz w:val="28"/>
          <w:szCs w:val="28"/>
        </w:rPr>
        <w:t xml:space="preserve">āpat ir </w:t>
      </w:r>
      <w:r w:rsidR="003712E9" w:rsidRPr="0080369C">
        <w:rPr>
          <w:rFonts w:ascii="Times New Roman" w:hAnsi="Times New Roman" w:cs="Times New Roman"/>
          <w:sz w:val="28"/>
          <w:szCs w:val="28"/>
        </w:rPr>
        <w:lastRenderedPageBreak/>
        <w:t xml:space="preserve">nepieciešams </w:t>
      </w:r>
      <w:r w:rsidR="003712E9" w:rsidRPr="0080369C">
        <w:rPr>
          <w:rFonts w:ascii="Times New Roman" w:hAnsi="Times New Roman" w:cs="Times New Roman"/>
          <w:b/>
          <w:sz w:val="28"/>
          <w:szCs w:val="28"/>
        </w:rPr>
        <w:t>veikt pasākumus, lai uzlabotu ēku energoefektivitāti</w:t>
      </w:r>
      <w:r w:rsidR="003712E9" w:rsidRPr="0080369C">
        <w:rPr>
          <w:rFonts w:ascii="Times New Roman" w:hAnsi="Times New Roman" w:cs="Times New Roman"/>
          <w:sz w:val="28"/>
          <w:szCs w:val="28"/>
        </w:rPr>
        <w:t>, veicinot gandrīz nulles enerģijas patēriņa ēku būvniecību,</w:t>
      </w:r>
      <w:r w:rsidR="00A83D67" w:rsidRPr="0080369C">
        <w:rPr>
          <w:rFonts w:ascii="Times New Roman" w:hAnsi="Times New Roman" w:cs="Times New Roman"/>
          <w:sz w:val="28"/>
          <w:szCs w:val="28"/>
        </w:rPr>
        <w:t xml:space="preserve"> kuru energoapgādei </w:t>
      </w:r>
      <w:r w:rsidR="005F1D8D" w:rsidRPr="0080369C">
        <w:rPr>
          <w:rFonts w:ascii="Times New Roman" w:hAnsi="Times New Roman" w:cs="Times New Roman"/>
          <w:sz w:val="28"/>
          <w:szCs w:val="28"/>
        </w:rPr>
        <w:t xml:space="preserve">tiktu </w:t>
      </w:r>
      <w:r w:rsidR="00A83D67" w:rsidRPr="0080369C">
        <w:rPr>
          <w:rFonts w:ascii="Times New Roman" w:hAnsi="Times New Roman" w:cs="Times New Roman"/>
          <w:sz w:val="28"/>
          <w:szCs w:val="28"/>
        </w:rPr>
        <w:t>izmanto</w:t>
      </w:r>
      <w:r w:rsidR="005F1D8D" w:rsidRPr="0080369C">
        <w:rPr>
          <w:rFonts w:ascii="Times New Roman" w:hAnsi="Times New Roman" w:cs="Times New Roman"/>
          <w:sz w:val="28"/>
          <w:szCs w:val="28"/>
        </w:rPr>
        <w:t>tas</w:t>
      </w:r>
      <w:r w:rsidR="00A83D67" w:rsidRPr="0080369C">
        <w:rPr>
          <w:rFonts w:ascii="Times New Roman" w:hAnsi="Times New Roman" w:cs="Times New Roman"/>
          <w:sz w:val="28"/>
          <w:szCs w:val="28"/>
        </w:rPr>
        <w:t xml:space="preserve"> augstas energoefektivitātes sistēmas,</w:t>
      </w:r>
      <w:r w:rsidR="003712E9" w:rsidRPr="0080369C">
        <w:rPr>
          <w:rFonts w:ascii="Times New Roman" w:hAnsi="Times New Roman" w:cs="Times New Roman"/>
          <w:sz w:val="28"/>
          <w:szCs w:val="28"/>
        </w:rPr>
        <w:t xml:space="preserve"> kas saskan arī ar</w:t>
      </w:r>
      <w:r w:rsidR="003712E9" w:rsidRPr="0080369C">
        <w:rPr>
          <w:rFonts w:ascii="Times New Roman" w:hAnsi="Times New Roman" w:cs="Times New Roman"/>
          <w:b/>
          <w:sz w:val="28"/>
          <w:szCs w:val="28"/>
        </w:rPr>
        <w:t xml:space="preserve"> Ēku atjaunošanas ilgtermiņa stratēģi</w:t>
      </w:r>
      <w:r w:rsidR="00134D94" w:rsidRPr="0080369C">
        <w:rPr>
          <w:rFonts w:ascii="Times New Roman" w:hAnsi="Times New Roman" w:cs="Times New Roman"/>
          <w:b/>
          <w:sz w:val="28"/>
          <w:szCs w:val="28"/>
        </w:rPr>
        <w:t xml:space="preserve">jā </w:t>
      </w:r>
      <w:r w:rsidR="009F66A3" w:rsidRPr="0080369C">
        <w:rPr>
          <w:rFonts w:ascii="Times New Roman" w:hAnsi="Times New Roman" w:cs="Times New Roman"/>
          <w:b/>
          <w:sz w:val="28"/>
          <w:szCs w:val="28"/>
        </w:rPr>
        <w:t xml:space="preserve">un Nacionālā enerģētikas un klimata plānā 2021.-2030.gadam </w:t>
      </w:r>
      <w:r w:rsidR="00134D94" w:rsidRPr="0080369C">
        <w:rPr>
          <w:rFonts w:ascii="Times New Roman" w:hAnsi="Times New Roman" w:cs="Times New Roman"/>
          <w:sz w:val="28"/>
          <w:szCs w:val="28"/>
        </w:rPr>
        <w:t>paredzētajiem pasākumiem -</w:t>
      </w:r>
      <w:r w:rsidR="003D786D" w:rsidRPr="0080369C">
        <w:rPr>
          <w:rFonts w:ascii="Times New Roman" w:hAnsi="Times New Roman" w:cs="Times New Roman"/>
          <w:sz w:val="28"/>
          <w:szCs w:val="28"/>
        </w:rPr>
        <w:t xml:space="preserve"> </w:t>
      </w:r>
      <w:r w:rsidR="003D786D" w:rsidRPr="0080369C">
        <w:rPr>
          <w:rFonts w:ascii="Times New Roman" w:hAnsi="Times New Roman" w:cs="Times New Roman"/>
          <w:b/>
          <w:sz w:val="28"/>
          <w:szCs w:val="28"/>
        </w:rPr>
        <w:t xml:space="preserve">virzīt ieguldījumus uz energoefektīvu publisko ēku fondu un samazināt siltumnīcefekta gāzu emisijas Savienībā par 80–95 %, veicinot efektīvu energoresursu izmantošanu un </w:t>
      </w:r>
      <w:r w:rsidR="00A83D67" w:rsidRPr="0080369C">
        <w:rPr>
          <w:rFonts w:ascii="Times New Roman" w:hAnsi="Times New Roman" w:cs="Times New Roman"/>
          <w:b/>
          <w:sz w:val="28"/>
          <w:szCs w:val="28"/>
        </w:rPr>
        <w:t>enerģijas patēriņa samazināšanu.</w:t>
      </w:r>
    </w:p>
    <w:p w:rsidR="00BB65F4" w:rsidRPr="0080369C" w:rsidRDefault="000816C1" w:rsidP="000816C1">
      <w:pPr>
        <w:spacing w:after="0" w:line="240" w:lineRule="auto"/>
        <w:ind w:firstLine="720"/>
        <w:jc w:val="both"/>
      </w:pPr>
      <w:r w:rsidRPr="0080369C">
        <w:rPr>
          <w:rFonts w:ascii="Times New Roman" w:hAnsi="Times New Roman" w:cs="Times New Roman"/>
          <w:sz w:val="28"/>
          <w:szCs w:val="28"/>
        </w:rPr>
        <w:t xml:space="preserve">Iekšlietu ministrija iespēju robežās ir iesaistījusies energoefektivitātes paaugstināšanas projektos - ar Eiropas reģionālās attīstības fonda (turpmāk – ERAF) atbalstu darbības programmas "Izaugsme un nodarbinātība" 4.2.1.2. pasākuma "Veicināt energoefektivitātes paaugstināšanu valsts ēkās" pirmās projektu iesniegumu atlases kārtas ietvaros līdz šim ir īstenoti 6 energoefektivitātes projekti (valsts ēku Miera ielā 3, Siguldā (projekta numurs 4.2.1.2/17/I/026), Piebalgas ielā 89, Cēsīs, Cēsu novadā (projekta numurs 4.2.1.2/17/I/030), Rīgas ielā 14, Olainē, Olaines novadā (projekta numurs 4.2.1.2/17/I/031), Inženieru ielā 1, Ventspilī (projekta numurs 4.2.1.2/17/I/033), Gaitnieku ielā 2A, Gulbenē (projekta numurs 4.2.1.2/18/I/011), </w:t>
      </w:r>
      <w:proofErr w:type="spellStart"/>
      <w:r w:rsidRPr="0080369C">
        <w:rPr>
          <w:rFonts w:ascii="Times New Roman" w:hAnsi="Times New Roman" w:cs="Times New Roman"/>
          <w:sz w:val="28"/>
          <w:szCs w:val="28"/>
        </w:rPr>
        <w:t>Kr.Valdemāra</w:t>
      </w:r>
      <w:proofErr w:type="spellEnd"/>
      <w:r w:rsidRPr="0080369C">
        <w:rPr>
          <w:rFonts w:ascii="Times New Roman" w:hAnsi="Times New Roman" w:cs="Times New Roman"/>
          <w:sz w:val="28"/>
          <w:szCs w:val="28"/>
        </w:rPr>
        <w:t xml:space="preserve"> ielā 20, Rēzeknē (4.2.1.2/18/I/012), energoefektivitātes paaugstināšana), kā arī uzsākta vēl 3 projektu (valsts ēku Ķengaraga ielā 3, k-1, Rīgā (projekta numurs 4.2.1.2/18/I/013), Ezermalas ielā 8A, Rīgā (projekta numurs 4.2.1.2/19/I/012), Zaļajā ielā 12, Bauskā, Bauskas novadā (projekta numurs 4.2.1.2/19/I/024) energoefektivitātes paaugstināšana) īstenošana (īstenošanas termiņš ne vēlāk kā līdz 2022.gada 31.oktobrim).</w:t>
      </w:r>
      <w:r w:rsidRPr="0080369C">
        <w:t xml:space="preserve"> </w:t>
      </w:r>
      <w:r w:rsidR="00BB65F4" w:rsidRPr="0080369C">
        <w:rPr>
          <w:rFonts w:ascii="Times New Roman" w:hAnsi="Times New Roman" w:cs="Times New Roman"/>
          <w:sz w:val="28"/>
          <w:szCs w:val="28"/>
        </w:rPr>
        <w:t xml:space="preserve">Taču tā rezultātā ēkas tiek sakārtotas tikai daļēji, jo projekts paredz finansējumu tikai konkrētiem </w:t>
      </w:r>
      <w:r w:rsidR="00BC331A" w:rsidRPr="0080369C">
        <w:rPr>
          <w:rFonts w:ascii="Times New Roman" w:hAnsi="Times New Roman" w:cs="Times New Roman"/>
          <w:sz w:val="28"/>
          <w:szCs w:val="28"/>
        </w:rPr>
        <w:t xml:space="preserve">ārējo konstrukciju un siltummezglu sakārtošanas </w:t>
      </w:r>
      <w:r w:rsidR="00BB65F4" w:rsidRPr="0080369C">
        <w:rPr>
          <w:rFonts w:ascii="Times New Roman" w:hAnsi="Times New Roman" w:cs="Times New Roman"/>
          <w:sz w:val="28"/>
          <w:szCs w:val="28"/>
        </w:rPr>
        <w:t>pasākumiem. Iekštelpu remontam un telpu pārbūvēm finansējums šo projek</w:t>
      </w:r>
      <w:r w:rsidR="00F12ADA" w:rsidRPr="0080369C">
        <w:rPr>
          <w:rFonts w:ascii="Times New Roman" w:hAnsi="Times New Roman" w:cs="Times New Roman"/>
          <w:sz w:val="28"/>
          <w:szCs w:val="28"/>
        </w:rPr>
        <w:t>tu ietvaros nav paredzēts. Ievērojot to, ka</w:t>
      </w:r>
      <w:r w:rsidR="00BB65F4" w:rsidRPr="0080369C">
        <w:rPr>
          <w:rFonts w:ascii="Times New Roman" w:hAnsi="Times New Roman" w:cs="Times New Roman"/>
          <w:sz w:val="28"/>
          <w:szCs w:val="28"/>
        </w:rPr>
        <w:t xml:space="preserve"> lielākā daļa Iekšl</w:t>
      </w:r>
      <w:r w:rsidR="00BC331A" w:rsidRPr="0080369C">
        <w:rPr>
          <w:rFonts w:ascii="Times New Roman" w:hAnsi="Times New Roman" w:cs="Times New Roman"/>
          <w:sz w:val="28"/>
          <w:szCs w:val="28"/>
        </w:rPr>
        <w:t>ietu ministrijas valdījumā esošās ēkas</w:t>
      </w:r>
      <w:r w:rsidR="00BB65F4" w:rsidRPr="0080369C">
        <w:rPr>
          <w:rFonts w:ascii="Times New Roman" w:hAnsi="Times New Roman" w:cs="Times New Roman"/>
          <w:sz w:val="28"/>
          <w:szCs w:val="28"/>
        </w:rPr>
        <w:t xml:space="preserve"> ir sliktā tehniskā stāvoklī (būvētas 19.gadsimta beigās un 20.gadsimta sākumā), tām ir liels konstruktīvo elementu nolietojums (nesošo konstrukciju, jumta, fasādes un inženiertīklu nozīmīgi bojājumi), kas katru gadu sadārdzina šo ēku uzturēšanas izmaksas. Šādas ēkas rada apdraudējumu sabiedrībai un personu drošībai, veselībai un dzīvībai. Līdz ar to būtu nepieciešama šo ēku pilnvērtīga atjaunošana.</w:t>
      </w:r>
      <w:r w:rsidR="00DC6303" w:rsidRPr="0080369C">
        <w:rPr>
          <w:rFonts w:ascii="Times New Roman" w:hAnsi="Times New Roman" w:cs="Times New Roman"/>
          <w:sz w:val="28"/>
          <w:szCs w:val="28"/>
        </w:rPr>
        <w:t xml:space="preserve"> Tāpēc prioritāri remontējamo objektu sarakstā Iekšlietu ministrija ir iekļāvusi ēkas, </w:t>
      </w:r>
      <w:r w:rsidR="002A6A78" w:rsidRPr="0080369C">
        <w:rPr>
          <w:rFonts w:ascii="Times New Roman" w:hAnsi="Times New Roman" w:cs="Times New Roman"/>
          <w:sz w:val="28"/>
          <w:szCs w:val="28"/>
        </w:rPr>
        <w:t>kurās ir īstenoti energoefektivitātes pasākumi, lai pilnībā pabeigtu darbu pie šo ēku atjaunošanas.</w:t>
      </w:r>
    </w:p>
    <w:p w:rsidR="001B56A7" w:rsidRPr="0080369C" w:rsidRDefault="00B74004" w:rsidP="00B62F72">
      <w:pPr>
        <w:spacing w:after="0" w:line="240" w:lineRule="auto"/>
        <w:ind w:firstLine="720"/>
        <w:jc w:val="both"/>
        <w:rPr>
          <w:rFonts w:ascii="Times New Roman" w:hAnsi="Times New Roman" w:cs="Times New Roman"/>
          <w:sz w:val="28"/>
          <w:szCs w:val="28"/>
          <w:shd w:val="clear" w:color="auto" w:fill="FFFFFF"/>
        </w:rPr>
      </w:pPr>
      <w:r w:rsidRPr="0080369C">
        <w:rPr>
          <w:rFonts w:ascii="Times New Roman" w:hAnsi="Times New Roman" w:cs="Times New Roman"/>
          <w:sz w:val="28"/>
          <w:szCs w:val="28"/>
        </w:rPr>
        <w:t xml:space="preserve">Iekšlietu ministrijai </w:t>
      </w:r>
      <w:r w:rsidR="00BE5E90" w:rsidRPr="0080369C">
        <w:rPr>
          <w:rFonts w:ascii="Times New Roman" w:hAnsi="Times New Roman" w:cs="Times New Roman"/>
          <w:sz w:val="28"/>
          <w:szCs w:val="28"/>
        </w:rPr>
        <w:t xml:space="preserve">līdz šim </w:t>
      </w:r>
      <w:r w:rsidRPr="0080369C">
        <w:rPr>
          <w:rFonts w:ascii="Times New Roman" w:hAnsi="Times New Roman" w:cs="Times New Roman"/>
          <w:sz w:val="28"/>
          <w:szCs w:val="28"/>
        </w:rPr>
        <w:t xml:space="preserve">ir izdevies īstenot </w:t>
      </w:r>
      <w:r w:rsidR="00BE5E90" w:rsidRPr="0080369C">
        <w:rPr>
          <w:rFonts w:ascii="Times New Roman" w:hAnsi="Times New Roman" w:cs="Times New Roman"/>
          <w:sz w:val="28"/>
          <w:szCs w:val="28"/>
        </w:rPr>
        <w:t xml:space="preserve">sešu </w:t>
      </w:r>
      <w:r w:rsidRPr="0080369C">
        <w:rPr>
          <w:rFonts w:ascii="Times New Roman" w:hAnsi="Times New Roman" w:cs="Times New Roman"/>
          <w:sz w:val="28"/>
          <w:szCs w:val="28"/>
        </w:rPr>
        <w:t xml:space="preserve">jaunu ugunsdzēsības depo </w:t>
      </w:r>
      <w:r w:rsidR="00F12ADA" w:rsidRPr="0080369C">
        <w:rPr>
          <w:rFonts w:ascii="Times New Roman" w:hAnsi="Times New Roman" w:cs="Times New Roman"/>
          <w:sz w:val="28"/>
          <w:szCs w:val="28"/>
        </w:rPr>
        <w:t xml:space="preserve">būvniecības </w:t>
      </w:r>
      <w:r w:rsidR="00EB4E49" w:rsidRPr="0080369C">
        <w:rPr>
          <w:rFonts w:ascii="Times New Roman" w:hAnsi="Times New Roman" w:cs="Times New Roman"/>
          <w:sz w:val="28"/>
          <w:szCs w:val="28"/>
        </w:rPr>
        <w:t>projektus</w:t>
      </w:r>
      <w:r w:rsidR="00BE5E90" w:rsidRPr="0080369C">
        <w:rPr>
          <w:rFonts w:ascii="Times New Roman" w:hAnsi="Times New Roman" w:cs="Times New Roman"/>
          <w:sz w:val="28"/>
          <w:szCs w:val="28"/>
        </w:rPr>
        <w:t xml:space="preserve"> (Apē, Ērgļos, Skrundā, Valkā, Smiltenē un Rīgā)</w:t>
      </w:r>
      <w:r w:rsidR="00EB4E49" w:rsidRPr="0080369C">
        <w:rPr>
          <w:rFonts w:ascii="Times New Roman" w:hAnsi="Times New Roman" w:cs="Times New Roman"/>
          <w:sz w:val="28"/>
          <w:szCs w:val="28"/>
        </w:rPr>
        <w:t xml:space="preserve"> </w:t>
      </w:r>
      <w:r w:rsidR="000816C1" w:rsidRPr="0080369C">
        <w:rPr>
          <w:rFonts w:ascii="Times New Roman" w:hAnsi="Times New Roman" w:cs="Times New Roman"/>
          <w:sz w:val="28"/>
          <w:szCs w:val="28"/>
        </w:rPr>
        <w:t xml:space="preserve">Iekšlietu ministrijai budžeta apakšprogrammā 40.02.00 "Nekustamais īpašums un centralizētais iepirkums" ilgtermiņa saistības pasākumam "Depo ēku būvniecība, rekonstrukcija vai renovācija" 2015.-2018. gadā piešķirtā (terminēta) mērķfinansējuma ietvaros, </w:t>
      </w:r>
      <w:r w:rsidR="00EB4E49" w:rsidRPr="0080369C">
        <w:rPr>
          <w:rFonts w:ascii="Times New Roman" w:hAnsi="Times New Roman" w:cs="Times New Roman"/>
          <w:sz w:val="28"/>
          <w:szCs w:val="28"/>
        </w:rPr>
        <w:t xml:space="preserve">kas </w:t>
      </w:r>
      <w:r w:rsidRPr="0080369C">
        <w:rPr>
          <w:rFonts w:ascii="Times New Roman" w:hAnsi="Times New Roman" w:cs="Times New Roman"/>
          <w:sz w:val="28"/>
          <w:szCs w:val="28"/>
        </w:rPr>
        <w:t>deva iespēju novērtēt</w:t>
      </w:r>
      <w:r w:rsidR="00EB4E49" w:rsidRPr="0080369C">
        <w:rPr>
          <w:rFonts w:ascii="Times New Roman" w:hAnsi="Times New Roman" w:cs="Times New Roman"/>
          <w:sz w:val="28"/>
          <w:szCs w:val="28"/>
        </w:rPr>
        <w:t xml:space="preserve"> ieguvumus, ko sniedz jauna ēka. T</w:t>
      </w:r>
      <w:r w:rsidRPr="0080369C">
        <w:rPr>
          <w:rFonts w:ascii="Times New Roman" w:hAnsi="Times New Roman" w:cs="Times New Roman"/>
          <w:sz w:val="28"/>
          <w:szCs w:val="28"/>
        </w:rPr>
        <w:t xml:space="preserve">āpat tas ļāva apzināt pieļautās nepilnības projekta plānošanas un sagatavošanas procesā. </w:t>
      </w:r>
      <w:r w:rsidR="00BC331A" w:rsidRPr="0080369C">
        <w:rPr>
          <w:rFonts w:ascii="Times New Roman" w:hAnsi="Times New Roman" w:cs="Times New Roman"/>
          <w:sz w:val="28"/>
          <w:szCs w:val="28"/>
        </w:rPr>
        <w:t xml:space="preserve">Ņemot vērā īstenoto projektu pieredzi, </w:t>
      </w:r>
      <w:r w:rsidRPr="0080369C">
        <w:rPr>
          <w:rFonts w:ascii="Times New Roman" w:hAnsi="Times New Roman" w:cs="Times New Roman"/>
          <w:sz w:val="28"/>
          <w:szCs w:val="28"/>
        </w:rPr>
        <w:t xml:space="preserve">Iekšlietu ministrija </w:t>
      </w:r>
      <w:r w:rsidRPr="0080369C">
        <w:rPr>
          <w:rFonts w:ascii="Times New Roman" w:hAnsi="Times New Roman" w:cs="Times New Roman"/>
          <w:sz w:val="28"/>
          <w:szCs w:val="28"/>
        </w:rPr>
        <w:lastRenderedPageBreak/>
        <w:t xml:space="preserve">izstrādāja vadlīnijas </w:t>
      </w:r>
      <w:r w:rsidR="001B56A7" w:rsidRPr="0080369C">
        <w:rPr>
          <w:rFonts w:ascii="Times New Roman" w:hAnsi="Times New Roman" w:cs="Times New Roman"/>
          <w:sz w:val="28"/>
          <w:szCs w:val="28"/>
        </w:rPr>
        <w:t xml:space="preserve">ugunsdzēsības depo projektēšanai un aprīkošanai, kurā ietvertas standartizētas prasības ugunsdzēsības depo ēkām. Šādas </w:t>
      </w:r>
      <w:r w:rsidR="00435DAF" w:rsidRPr="0080369C">
        <w:rPr>
          <w:rFonts w:ascii="Times New Roman" w:hAnsi="Times New Roman" w:cs="Times New Roman"/>
          <w:sz w:val="28"/>
          <w:szCs w:val="28"/>
        </w:rPr>
        <w:t xml:space="preserve">standartizētas </w:t>
      </w:r>
      <w:r w:rsidR="001B56A7" w:rsidRPr="0080369C">
        <w:rPr>
          <w:rFonts w:ascii="Times New Roman" w:hAnsi="Times New Roman" w:cs="Times New Roman"/>
          <w:sz w:val="28"/>
          <w:szCs w:val="28"/>
        </w:rPr>
        <w:t>prasības ir izstrādātas arī īslaicīgās aizturēšanas vietām un drīzumā noslēgsies darbs arī pie VP iecirkņu un atbalsta punktu prasību definēšanas. Iekšlietu ministrija sadarbībā ar A/s UPB ir izstrādājusi skiču projektu tipveida</w:t>
      </w:r>
      <w:r w:rsidR="00BC331A" w:rsidRPr="0080369C">
        <w:rPr>
          <w:rFonts w:ascii="Times New Roman" w:hAnsi="Times New Roman" w:cs="Times New Roman"/>
          <w:sz w:val="28"/>
          <w:szCs w:val="28"/>
        </w:rPr>
        <w:t xml:space="preserve"> ugunsdzēsības depo būvniecībai, nodrošinot to īstenošanai </w:t>
      </w:r>
      <w:r w:rsidR="00BC331A" w:rsidRPr="0080369C">
        <w:rPr>
          <w:rFonts w:ascii="Times New Roman" w:hAnsi="Times New Roman" w:cs="Times New Roman"/>
          <w:b/>
          <w:sz w:val="28"/>
          <w:szCs w:val="28"/>
        </w:rPr>
        <w:t>augstu gatavība</w:t>
      </w:r>
      <w:r w:rsidR="00435DAF" w:rsidRPr="0080369C">
        <w:rPr>
          <w:rFonts w:ascii="Times New Roman" w:hAnsi="Times New Roman" w:cs="Times New Roman"/>
          <w:b/>
          <w:sz w:val="28"/>
          <w:szCs w:val="28"/>
        </w:rPr>
        <w:t>s</w:t>
      </w:r>
      <w:r w:rsidR="00BC331A" w:rsidRPr="0080369C">
        <w:rPr>
          <w:rFonts w:ascii="Times New Roman" w:hAnsi="Times New Roman" w:cs="Times New Roman"/>
          <w:b/>
          <w:sz w:val="28"/>
          <w:szCs w:val="28"/>
        </w:rPr>
        <w:t xml:space="preserve"> pakāpi</w:t>
      </w:r>
      <w:r w:rsidR="00BC331A" w:rsidRPr="0080369C">
        <w:rPr>
          <w:rFonts w:ascii="Times New Roman" w:hAnsi="Times New Roman" w:cs="Times New Roman"/>
          <w:sz w:val="28"/>
          <w:szCs w:val="28"/>
        </w:rPr>
        <w:t>.</w:t>
      </w:r>
      <w:r w:rsidR="001B56A7" w:rsidRPr="0080369C">
        <w:rPr>
          <w:rFonts w:ascii="Times New Roman" w:hAnsi="Times New Roman" w:cs="Times New Roman"/>
          <w:sz w:val="28"/>
          <w:szCs w:val="28"/>
        </w:rPr>
        <w:t xml:space="preserve"> Projekta risinājums paredz moduļu tipa ēku būvniecību ar iespēju papildināt jebkuru tipveida projektu ar papildus nepieciešamajām telpām citu dienestu vajadzībām, tādējādi veidojot administratīvos centrus, kur vienuviet izvietotas iekšlietu</w:t>
      </w:r>
      <w:r w:rsidR="005F1D8D" w:rsidRPr="0080369C">
        <w:rPr>
          <w:rFonts w:ascii="Times New Roman" w:hAnsi="Times New Roman" w:cs="Times New Roman"/>
          <w:sz w:val="28"/>
          <w:szCs w:val="28"/>
        </w:rPr>
        <w:t xml:space="preserve"> resora iestādes</w:t>
      </w:r>
      <w:r w:rsidR="001B56A7" w:rsidRPr="0080369C">
        <w:rPr>
          <w:rFonts w:ascii="Times New Roman" w:hAnsi="Times New Roman" w:cs="Times New Roman"/>
          <w:sz w:val="28"/>
          <w:szCs w:val="28"/>
        </w:rPr>
        <w:t>,</w:t>
      </w:r>
      <w:r w:rsidR="005F1D8D" w:rsidRPr="0080369C">
        <w:rPr>
          <w:rFonts w:ascii="Times New Roman" w:hAnsi="Times New Roman" w:cs="Times New Roman"/>
          <w:sz w:val="28"/>
          <w:szCs w:val="28"/>
        </w:rPr>
        <w:t xml:space="preserve"> un vajadzības gadījumā arī citu resoru iestādes.</w:t>
      </w:r>
      <w:r w:rsidR="001B56A7" w:rsidRPr="0080369C">
        <w:rPr>
          <w:rFonts w:ascii="Times New Roman" w:hAnsi="Times New Roman" w:cs="Times New Roman"/>
          <w:sz w:val="28"/>
          <w:szCs w:val="28"/>
        </w:rPr>
        <w:t xml:space="preserve"> </w:t>
      </w:r>
      <w:r w:rsidR="00B62F72" w:rsidRPr="0080369C">
        <w:rPr>
          <w:rFonts w:ascii="Times New Roman" w:hAnsi="Times New Roman" w:cs="Times New Roman"/>
          <w:sz w:val="28"/>
          <w:szCs w:val="28"/>
        </w:rPr>
        <w:t xml:space="preserve">To paredz arī Administratīvi teritoriālā reforma, kā ietvaros plānots veidot </w:t>
      </w:r>
      <w:r w:rsidR="00B62F72" w:rsidRPr="0080369C">
        <w:rPr>
          <w:rFonts w:ascii="Times New Roman" w:hAnsi="Times New Roman" w:cs="Times New Roman"/>
          <w:sz w:val="28"/>
          <w:szCs w:val="28"/>
          <w:shd w:val="clear" w:color="auto" w:fill="FFFFFF"/>
        </w:rPr>
        <w:t xml:space="preserve">reģionālās un nacionālās nozīmes attīstības centrus, kas saistīti vienotā administratīvā, ekonomiskā un saimnieciskā vienībā. </w:t>
      </w:r>
      <w:r w:rsidR="001B56A7" w:rsidRPr="0080369C">
        <w:rPr>
          <w:rFonts w:ascii="Times New Roman" w:hAnsi="Times New Roman" w:cs="Times New Roman"/>
          <w:sz w:val="28"/>
          <w:szCs w:val="28"/>
        </w:rPr>
        <w:t xml:space="preserve">Šādas ēkas būs gandrīz nulles enerģijas </w:t>
      </w:r>
      <w:r w:rsidR="00435DAF" w:rsidRPr="0080369C">
        <w:rPr>
          <w:rFonts w:ascii="Times New Roman" w:hAnsi="Times New Roman" w:cs="Times New Roman"/>
          <w:sz w:val="28"/>
          <w:szCs w:val="28"/>
        </w:rPr>
        <w:t xml:space="preserve">patēriņa </w:t>
      </w:r>
      <w:r w:rsidR="001B56A7" w:rsidRPr="0080369C">
        <w:rPr>
          <w:rFonts w:ascii="Times New Roman" w:hAnsi="Times New Roman" w:cs="Times New Roman"/>
          <w:sz w:val="28"/>
          <w:szCs w:val="28"/>
        </w:rPr>
        <w:t>ēkas, kur energoefektivitātes rādītājs apkurei atbilst A klasei, nepārsniedz</w:t>
      </w:r>
      <w:r w:rsidR="00100D90" w:rsidRPr="0080369C">
        <w:rPr>
          <w:rFonts w:ascii="Times New Roman" w:hAnsi="Times New Roman" w:cs="Times New Roman"/>
          <w:sz w:val="28"/>
          <w:szCs w:val="28"/>
        </w:rPr>
        <w:t>ot</w:t>
      </w:r>
      <w:r w:rsidR="001B56A7" w:rsidRPr="0080369C">
        <w:rPr>
          <w:rFonts w:ascii="Times New Roman" w:hAnsi="Times New Roman" w:cs="Times New Roman"/>
          <w:sz w:val="28"/>
          <w:szCs w:val="28"/>
        </w:rPr>
        <w:t xml:space="preserve"> 45 kWh/m² gadā, vienlaikus nodrošinot telpu mikroklimata atbilstību normatīvo aktu prasībām, </w:t>
      </w:r>
      <w:r w:rsidR="00BC331A" w:rsidRPr="0080369C">
        <w:rPr>
          <w:rFonts w:ascii="Times New Roman" w:hAnsi="Times New Roman" w:cs="Times New Roman"/>
          <w:sz w:val="28"/>
          <w:szCs w:val="28"/>
        </w:rPr>
        <w:t xml:space="preserve">kur </w:t>
      </w:r>
      <w:r w:rsidR="001B56A7" w:rsidRPr="0080369C">
        <w:rPr>
          <w:rFonts w:ascii="Times New Roman" w:hAnsi="Times New Roman" w:cs="Times New Roman"/>
          <w:sz w:val="28"/>
          <w:szCs w:val="28"/>
        </w:rPr>
        <w:t>kopējais primārās enerģijas patēriņš apkurei, karstā ūdens apgādei, mehāniskajai ventilācijai, dzesēšanai, apgaismojumam veido</w:t>
      </w:r>
      <w:r w:rsidR="00100D90" w:rsidRPr="0080369C">
        <w:rPr>
          <w:rFonts w:ascii="Times New Roman" w:hAnsi="Times New Roman" w:cs="Times New Roman"/>
          <w:sz w:val="28"/>
          <w:szCs w:val="28"/>
        </w:rPr>
        <w:t>s</w:t>
      </w:r>
      <w:r w:rsidR="001B56A7" w:rsidRPr="0080369C">
        <w:rPr>
          <w:rFonts w:ascii="Times New Roman" w:hAnsi="Times New Roman" w:cs="Times New Roman"/>
          <w:sz w:val="28"/>
          <w:szCs w:val="28"/>
        </w:rPr>
        <w:t xml:space="preserve"> ne vairāk kā 95 </w:t>
      </w:r>
      <w:proofErr w:type="spellStart"/>
      <w:r w:rsidR="001B56A7" w:rsidRPr="0080369C">
        <w:rPr>
          <w:rFonts w:ascii="Times New Roman" w:hAnsi="Times New Roman" w:cs="Times New Roman"/>
          <w:sz w:val="28"/>
          <w:szCs w:val="28"/>
        </w:rPr>
        <w:t>kwh</w:t>
      </w:r>
      <w:proofErr w:type="spellEnd"/>
      <w:r w:rsidR="001B56A7" w:rsidRPr="0080369C">
        <w:rPr>
          <w:rFonts w:ascii="Times New Roman" w:hAnsi="Times New Roman" w:cs="Times New Roman"/>
          <w:sz w:val="28"/>
          <w:szCs w:val="28"/>
        </w:rPr>
        <w:t xml:space="preserve">/m² gadā, ēkā </w:t>
      </w:r>
      <w:r w:rsidR="00E51951" w:rsidRPr="0080369C">
        <w:rPr>
          <w:rFonts w:ascii="Times New Roman" w:hAnsi="Times New Roman" w:cs="Times New Roman"/>
          <w:sz w:val="28"/>
          <w:szCs w:val="28"/>
        </w:rPr>
        <w:t xml:space="preserve">tiks </w:t>
      </w:r>
      <w:r w:rsidR="001B56A7" w:rsidRPr="0080369C">
        <w:rPr>
          <w:rFonts w:ascii="Times New Roman" w:hAnsi="Times New Roman" w:cs="Times New Roman"/>
          <w:sz w:val="28"/>
          <w:szCs w:val="28"/>
        </w:rPr>
        <w:t>izmanto</w:t>
      </w:r>
      <w:r w:rsidR="00E51951" w:rsidRPr="0080369C">
        <w:rPr>
          <w:rFonts w:ascii="Times New Roman" w:hAnsi="Times New Roman" w:cs="Times New Roman"/>
          <w:sz w:val="28"/>
          <w:szCs w:val="28"/>
        </w:rPr>
        <w:t>tas</w:t>
      </w:r>
      <w:r w:rsidR="001B56A7" w:rsidRPr="0080369C">
        <w:rPr>
          <w:rFonts w:ascii="Times New Roman" w:hAnsi="Times New Roman" w:cs="Times New Roman"/>
          <w:sz w:val="28"/>
          <w:szCs w:val="28"/>
        </w:rPr>
        <w:t xml:space="preserve"> augstas efektivitātes sistēmas, kuras nodrošina ne mazāk kā 75% ventilācijas zudumu atgūšanu apkures periodā. Līdz ar to varētu tikt</w:t>
      </w:r>
      <w:r w:rsidR="001B56A7" w:rsidRPr="0080369C">
        <w:rPr>
          <w:rFonts w:ascii="Times New Roman" w:hAnsi="Times New Roman" w:cs="Times New Roman"/>
          <w:b/>
          <w:sz w:val="28"/>
          <w:szCs w:val="28"/>
        </w:rPr>
        <w:t xml:space="preserve"> mazināta pieaugošā </w:t>
      </w:r>
      <w:r w:rsidR="00BC331A" w:rsidRPr="0080369C">
        <w:rPr>
          <w:rFonts w:ascii="Times New Roman" w:hAnsi="Times New Roman" w:cs="Times New Roman"/>
          <w:b/>
          <w:sz w:val="28"/>
          <w:szCs w:val="28"/>
        </w:rPr>
        <w:t>CO</w:t>
      </w:r>
      <w:r w:rsidR="00BC331A" w:rsidRPr="0080369C">
        <w:rPr>
          <w:rFonts w:ascii="Times New Roman" w:hAnsi="Times New Roman" w:cs="Times New Roman"/>
          <w:b/>
          <w:sz w:val="28"/>
          <w:szCs w:val="28"/>
          <w:vertAlign w:val="subscript"/>
        </w:rPr>
        <w:t>2</w:t>
      </w:r>
      <w:r w:rsidR="00BC331A" w:rsidRPr="0080369C">
        <w:rPr>
          <w:rFonts w:ascii="Times New Roman" w:hAnsi="Times New Roman" w:cs="Times New Roman"/>
          <w:b/>
          <w:sz w:val="28"/>
          <w:szCs w:val="28"/>
        </w:rPr>
        <w:t xml:space="preserve"> </w:t>
      </w:r>
      <w:r w:rsidR="001B56A7" w:rsidRPr="0080369C">
        <w:rPr>
          <w:rFonts w:ascii="Times New Roman" w:hAnsi="Times New Roman" w:cs="Times New Roman"/>
          <w:b/>
          <w:sz w:val="28"/>
          <w:szCs w:val="28"/>
        </w:rPr>
        <w:t xml:space="preserve">emisija Latvijā, </w:t>
      </w:r>
      <w:r w:rsidR="001B56A7" w:rsidRPr="0080369C">
        <w:rPr>
          <w:rFonts w:ascii="Times New Roman" w:hAnsi="Times New Roman" w:cs="Times New Roman"/>
          <w:sz w:val="28"/>
          <w:szCs w:val="28"/>
        </w:rPr>
        <w:t>kā tas ir norādīts Eiropas Komisijas dienestu darba dokumentā 2020.gada ziņojumā par Latviju.</w:t>
      </w:r>
    </w:p>
    <w:p w:rsidR="00BB65F4" w:rsidRPr="0080369C" w:rsidRDefault="00E51951" w:rsidP="00813C60">
      <w:pPr>
        <w:spacing w:after="0" w:line="240" w:lineRule="auto"/>
        <w:ind w:firstLine="720"/>
        <w:jc w:val="both"/>
        <w:rPr>
          <w:rFonts w:ascii="Times New Roman" w:hAnsi="Times New Roman" w:cs="Times New Roman"/>
          <w:b/>
          <w:sz w:val="28"/>
          <w:szCs w:val="28"/>
        </w:rPr>
      </w:pPr>
      <w:r w:rsidRPr="0080369C">
        <w:rPr>
          <w:rFonts w:ascii="Times New Roman" w:hAnsi="Times New Roman" w:cs="Times New Roman"/>
          <w:b/>
          <w:sz w:val="28"/>
          <w:szCs w:val="28"/>
        </w:rPr>
        <w:t xml:space="preserve">Iekšlietu ministrija jau ir spērusi būtiskus soļus nekustamo īpašumu struktūras optimizēšanai, </w:t>
      </w:r>
      <w:r w:rsidR="00DC6303" w:rsidRPr="0080369C">
        <w:rPr>
          <w:rFonts w:ascii="Times New Roman" w:hAnsi="Times New Roman" w:cs="Times New Roman"/>
          <w:b/>
          <w:sz w:val="28"/>
          <w:szCs w:val="28"/>
        </w:rPr>
        <w:t xml:space="preserve">tā rezultātā </w:t>
      </w:r>
      <w:r w:rsidR="00F03B20" w:rsidRPr="0080369C">
        <w:rPr>
          <w:rFonts w:ascii="Times New Roman" w:hAnsi="Times New Roman" w:cs="Times New Roman"/>
          <w:b/>
          <w:sz w:val="28"/>
          <w:szCs w:val="28"/>
        </w:rPr>
        <w:t xml:space="preserve">pirmajā posmā </w:t>
      </w:r>
      <w:r w:rsidR="00DC6303" w:rsidRPr="0080369C">
        <w:rPr>
          <w:rFonts w:ascii="Times New Roman" w:hAnsi="Times New Roman" w:cs="Times New Roman"/>
          <w:b/>
          <w:sz w:val="28"/>
          <w:szCs w:val="28"/>
        </w:rPr>
        <w:t xml:space="preserve">atsavināšanai </w:t>
      </w:r>
      <w:r w:rsidR="00F03B20" w:rsidRPr="0080369C">
        <w:rPr>
          <w:rFonts w:ascii="Times New Roman" w:hAnsi="Times New Roman" w:cs="Times New Roman"/>
          <w:b/>
          <w:sz w:val="28"/>
          <w:szCs w:val="28"/>
        </w:rPr>
        <w:t>tiek virzīti</w:t>
      </w:r>
      <w:r w:rsidR="00DC6303" w:rsidRPr="0080369C">
        <w:rPr>
          <w:rFonts w:ascii="Times New Roman" w:hAnsi="Times New Roman" w:cs="Times New Roman"/>
          <w:b/>
          <w:sz w:val="28"/>
          <w:szCs w:val="28"/>
        </w:rPr>
        <w:t xml:space="preserve"> 36 nekustamie</w:t>
      </w:r>
      <w:r w:rsidR="00FE545E" w:rsidRPr="0080369C">
        <w:rPr>
          <w:rFonts w:ascii="Times New Roman" w:hAnsi="Times New Roman" w:cs="Times New Roman"/>
          <w:b/>
          <w:sz w:val="28"/>
          <w:szCs w:val="28"/>
        </w:rPr>
        <w:t xml:space="preserve"> īpašumi, t.sk. zeme vairāk kā 23 ha platībā un ēkas vairāk kā 20 000 m</w:t>
      </w:r>
      <w:r w:rsidR="00FE545E" w:rsidRPr="0080369C">
        <w:rPr>
          <w:rFonts w:ascii="Times New Roman" w:hAnsi="Times New Roman" w:cs="Times New Roman"/>
          <w:b/>
          <w:sz w:val="28"/>
          <w:szCs w:val="28"/>
          <w:vertAlign w:val="superscript"/>
        </w:rPr>
        <w:t>2</w:t>
      </w:r>
      <w:r w:rsidR="00FE545E" w:rsidRPr="0080369C">
        <w:rPr>
          <w:rFonts w:ascii="Times New Roman" w:hAnsi="Times New Roman" w:cs="Times New Roman"/>
          <w:b/>
          <w:sz w:val="28"/>
          <w:szCs w:val="28"/>
        </w:rPr>
        <w:t xml:space="preserve"> platībā. </w:t>
      </w:r>
      <w:r w:rsidRPr="0080369C">
        <w:rPr>
          <w:rFonts w:ascii="Times New Roman" w:hAnsi="Times New Roman" w:cs="Times New Roman"/>
          <w:b/>
          <w:sz w:val="28"/>
          <w:szCs w:val="28"/>
        </w:rPr>
        <w:t xml:space="preserve">Daļa no šiem īpašumiem jau ir atsavināta, bet daļai joprojām turpinās atsavināšanas process. </w:t>
      </w:r>
      <w:r w:rsidR="00F03B20" w:rsidRPr="0080369C">
        <w:rPr>
          <w:rFonts w:ascii="Times New Roman" w:hAnsi="Times New Roman" w:cs="Times New Roman"/>
          <w:sz w:val="28"/>
          <w:szCs w:val="28"/>
        </w:rPr>
        <w:t>Nekustamo īpašumu atsavināšanu pamatā organizē Iekšlietu ministrija (Nodrošinājuma valsts aģentūra), bet daļa no īpašumiem nodota atsavināšanai valsts akciju sabiedrībai “Valsts nekustamie īpašumi”.</w:t>
      </w:r>
      <w:r w:rsidR="00F03B20" w:rsidRPr="0080369C">
        <w:rPr>
          <w:rFonts w:ascii="Times New Roman" w:hAnsi="Times New Roman" w:cs="Times New Roman"/>
          <w:b/>
          <w:sz w:val="28"/>
          <w:szCs w:val="28"/>
        </w:rPr>
        <w:t xml:space="preserve"> </w:t>
      </w:r>
      <w:r w:rsidR="00DC6303" w:rsidRPr="0080369C">
        <w:rPr>
          <w:rFonts w:ascii="Times New Roman" w:hAnsi="Times New Roman" w:cs="Times New Roman"/>
          <w:b/>
          <w:sz w:val="28"/>
          <w:szCs w:val="28"/>
        </w:rPr>
        <w:t xml:space="preserve">Papildus tam Iekšlietu ministrija ir iecerējusi izbūvēt 43 administratīvos centrus, kas perspektīvā </w:t>
      </w:r>
      <w:r w:rsidRPr="0080369C">
        <w:rPr>
          <w:rFonts w:ascii="Times New Roman" w:hAnsi="Times New Roman" w:cs="Times New Roman"/>
          <w:b/>
          <w:sz w:val="28"/>
          <w:szCs w:val="28"/>
        </w:rPr>
        <w:t xml:space="preserve">ļautu </w:t>
      </w:r>
      <w:r w:rsidR="00DC6303" w:rsidRPr="0080369C">
        <w:rPr>
          <w:rFonts w:ascii="Times New Roman" w:hAnsi="Times New Roman" w:cs="Times New Roman"/>
          <w:b/>
          <w:sz w:val="28"/>
          <w:szCs w:val="28"/>
        </w:rPr>
        <w:t xml:space="preserve">Iekšlietu ministrijai samazināt kopējo nekustamo īpašumu skaitu par vēl </w:t>
      </w:r>
      <w:r w:rsidRPr="0080369C">
        <w:rPr>
          <w:rFonts w:ascii="Times New Roman" w:hAnsi="Times New Roman" w:cs="Times New Roman"/>
          <w:b/>
          <w:sz w:val="28"/>
          <w:szCs w:val="28"/>
        </w:rPr>
        <w:t>22 nekustamajiem īpašumiem</w:t>
      </w:r>
      <w:r w:rsidR="00DC6303" w:rsidRPr="0080369C">
        <w:rPr>
          <w:rFonts w:ascii="Times New Roman" w:hAnsi="Times New Roman" w:cs="Times New Roman"/>
          <w:b/>
          <w:sz w:val="28"/>
          <w:szCs w:val="28"/>
        </w:rPr>
        <w:t xml:space="preserve">, </w:t>
      </w:r>
      <w:r w:rsidR="00F03B20" w:rsidRPr="0080369C">
        <w:rPr>
          <w:rFonts w:ascii="Times New Roman" w:hAnsi="Times New Roman" w:cs="Times New Roman"/>
          <w:b/>
          <w:sz w:val="28"/>
          <w:szCs w:val="28"/>
        </w:rPr>
        <w:t xml:space="preserve">nododot tos atsavināšanai, </w:t>
      </w:r>
      <w:r w:rsidR="00DC6303" w:rsidRPr="0080369C">
        <w:rPr>
          <w:rFonts w:ascii="Times New Roman" w:hAnsi="Times New Roman" w:cs="Times New Roman"/>
          <w:b/>
          <w:sz w:val="28"/>
          <w:szCs w:val="28"/>
        </w:rPr>
        <w:t>kā arī atteikties no vairāk</w:t>
      </w:r>
      <w:r w:rsidR="00F03B20" w:rsidRPr="0080369C">
        <w:rPr>
          <w:rFonts w:ascii="Times New Roman" w:hAnsi="Times New Roman" w:cs="Times New Roman"/>
          <w:b/>
          <w:sz w:val="28"/>
          <w:szCs w:val="28"/>
        </w:rPr>
        <w:t xml:space="preserve"> kā 36 nomas objektiem.</w:t>
      </w:r>
      <w:r w:rsidRPr="0080369C">
        <w:rPr>
          <w:rFonts w:ascii="Times New Roman" w:hAnsi="Times New Roman" w:cs="Times New Roman"/>
          <w:b/>
          <w:sz w:val="28"/>
          <w:szCs w:val="28"/>
        </w:rPr>
        <w:t xml:space="preserve"> </w:t>
      </w:r>
      <w:r w:rsidR="00DC6303" w:rsidRPr="0080369C">
        <w:rPr>
          <w:rFonts w:ascii="Times New Roman" w:hAnsi="Times New Roman" w:cs="Times New Roman"/>
          <w:b/>
          <w:sz w:val="28"/>
          <w:szCs w:val="28"/>
        </w:rPr>
        <w:t xml:space="preserve"> </w:t>
      </w:r>
      <w:r w:rsidRPr="0080369C">
        <w:rPr>
          <w:rFonts w:ascii="Times New Roman" w:hAnsi="Times New Roman" w:cs="Times New Roman"/>
          <w:b/>
          <w:sz w:val="28"/>
          <w:szCs w:val="28"/>
        </w:rPr>
        <w:t>Tāpat Iekšlietu ministrija aktīvi strādā pie nekustamo īpašumu pārvaldīšanas modeļa pilnveides, kā ietvaros, pateicoties sadarbībai a</w:t>
      </w:r>
      <w:r w:rsidR="00CF7993" w:rsidRPr="0080369C">
        <w:rPr>
          <w:rFonts w:ascii="Times New Roman" w:hAnsi="Times New Roman" w:cs="Times New Roman"/>
          <w:b/>
          <w:sz w:val="28"/>
          <w:szCs w:val="28"/>
        </w:rPr>
        <w:t>r VAS Valsts nekustamie īpašumi</w:t>
      </w:r>
      <w:r w:rsidR="006F133D" w:rsidRPr="0080369C">
        <w:rPr>
          <w:rFonts w:ascii="Times New Roman" w:hAnsi="Times New Roman" w:cs="Times New Roman"/>
          <w:b/>
          <w:sz w:val="28"/>
          <w:szCs w:val="28"/>
        </w:rPr>
        <w:t>,</w:t>
      </w:r>
      <w:r w:rsidR="00CF7993" w:rsidRPr="0080369C">
        <w:rPr>
          <w:rFonts w:ascii="Times New Roman" w:hAnsi="Times New Roman" w:cs="Times New Roman"/>
          <w:b/>
          <w:sz w:val="28"/>
          <w:szCs w:val="28"/>
        </w:rPr>
        <w:t xml:space="preserve"> ir ieviesta neku</w:t>
      </w:r>
      <w:r w:rsidR="006F133D" w:rsidRPr="0080369C">
        <w:rPr>
          <w:rFonts w:ascii="Times New Roman" w:hAnsi="Times New Roman" w:cs="Times New Roman"/>
          <w:b/>
          <w:sz w:val="28"/>
          <w:szCs w:val="28"/>
        </w:rPr>
        <w:t>s</w:t>
      </w:r>
      <w:r w:rsidR="00DC6303" w:rsidRPr="0080369C">
        <w:rPr>
          <w:rFonts w:ascii="Times New Roman" w:hAnsi="Times New Roman" w:cs="Times New Roman"/>
          <w:b/>
          <w:sz w:val="28"/>
          <w:szCs w:val="28"/>
        </w:rPr>
        <w:t xml:space="preserve">tamo īpašumu uzskaites sistēma </w:t>
      </w:r>
      <w:r w:rsidR="006F133D" w:rsidRPr="0080369C">
        <w:rPr>
          <w:rFonts w:ascii="Times New Roman" w:hAnsi="Times New Roman" w:cs="Times New Roman"/>
          <w:b/>
          <w:sz w:val="28"/>
          <w:szCs w:val="28"/>
        </w:rPr>
        <w:t>(nekustamo īpašumu portfelis).</w:t>
      </w:r>
    </w:p>
    <w:p w:rsidR="00E44BEE" w:rsidRPr="0080369C" w:rsidRDefault="00E44BEE"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Iekšlietu ministrija jau vairākkārt ir norādījusi uz kritisko Iekšlietu ministrijas valdījumā esošo ēku stāvokli, no kurām </w:t>
      </w:r>
      <w:r w:rsidRPr="0080369C">
        <w:rPr>
          <w:rFonts w:ascii="Times New Roman" w:hAnsi="Times New Roman" w:cs="Times New Roman"/>
          <w:b/>
          <w:sz w:val="28"/>
          <w:szCs w:val="28"/>
        </w:rPr>
        <w:t>daļa ir uz sabrukuma robežas</w:t>
      </w:r>
      <w:r w:rsidRPr="0080369C">
        <w:rPr>
          <w:rFonts w:ascii="Times New Roman" w:hAnsi="Times New Roman" w:cs="Times New Roman"/>
          <w:sz w:val="28"/>
          <w:szCs w:val="28"/>
        </w:rPr>
        <w:t xml:space="preserve">, tādējādi </w:t>
      </w:r>
      <w:r w:rsidRPr="0080369C">
        <w:rPr>
          <w:rFonts w:ascii="Times New Roman" w:hAnsi="Times New Roman" w:cs="Times New Roman"/>
          <w:b/>
          <w:sz w:val="28"/>
          <w:szCs w:val="28"/>
        </w:rPr>
        <w:t>apdraudot nodarbināto dzīvību un veselību</w:t>
      </w:r>
      <w:r w:rsidRPr="0080369C">
        <w:rPr>
          <w:rFonts w:ascii="Times New Roman" w:hAnsi="Times New Roman" w:cs="Times New Roman"/>
          <w:sz w:val="28"/>
          <w:szCs w:val="28"/>
        </w:rPr>
        <w:t xml:space="preserve">, tāpēc ilgāka šī jautājuma atlikšana nav iespējama, pretējā gadījumā </w:t>
      </w:r>
      <w:r w:rsidRPr="0080369C">
        <w:rPr>
          <w:rFonts w:ascii="Times New Roman" w:hAnsi="Times New Roman" w:cs="Times New Roman"/>
          <w:b/>
          <w:sz w:val="28"/>
          <w:szCs w:val="28"/>
        </w:rPr>
        <w:t>tiks paralizēts iekšlietu sistēmas iestāžu darbs</w:t>
      </w:r>
      <w:r w:rsidRPr="0080369C">
        <w:rPr>
          <w:rFonts w:ascii="Times New Roman" w:hAnsi="Times New Roman" w:cs="Times New Roman"/>
          <w:sz w:val="28"/>
          <w:szCs w:val="28"/>
        </w:rPr>
        <w:t>, kas attiecīgi</w:t>
      </w:r>
      <w:r w:rsidRPr="0080369C">
        <w:rPr>
          <w:rFonts w:ascii="Times New Roman" w:hAnsi="Times New Roman" w:cs="Times New Roman"/>
          <w:b/>
          <w:sz w:val="28"/>
          <w:szCs w:val="28"/>
        </w:rPr>
        <w:t xml:space="preserve"> ietekmēs katastrofu un krīžu pārvaldību, </w:t>
      </w:r>
      <w:r w:rsidRPr="0080369C">
        <w:rPr>
          <w:rFonts w:ascii="Times New Roman" w:hAnsi="Times New Roman" w:cs="Times New Roman"/>
          <w:sz w:val="28"/>
          <w:szCs w:val="28"/>
        </w:rPr>
        <w:t>iespējams,</w:t>
      </w:r>
      <w:r w:rsidRPr="0080369C">
        <w:rPr>
          <w:rFonts w:ascii="Times New Roman" w:hAnsi="Times New Roman" w:cs="Times New Roman"/>
          <w:b/>
          <w:sz w:val="28"/>
          <w:szCs w:val="28"/>
        </w:rPr>
        <w:t xml:space="preserve"> radot draudus valsts drošībai</w:t>
      </w:r>
      <w:r w:rsidRPr="0080369C">
        <w:rPr>
          <w:rFonts w:ascii="Times New Roman" w:hAnsi="Times New Roman" w:cs="Times New Roman"/>
          <w:sz w:val="28"/>
          <w:szCs w:val="28"/>
        </w:rPr>
        <w:t xml:space="preserve">. </w:t>
      </w:r>
    </w:p>
    <w:p w:rsidR="00B747A5" w:rsidRPr="0080369C" w:rsidRDefault="00B747A5" w:rsidP="00813C60">
      <w:pPr>
        <w:spacing w:after="0" w:line="240" w:lineRule="auto"/>
        <w:ind w:firstLine="720"/>
        <w:jc w:val="both"/>
        <w:rPr>
          <w:rFonts w:ascii="Times New Roman" w:hAnsi="Times New Roman" w:cs="Times New Roman"/>
          <w:b/>
          <w:sz w:val="28"/>
          <w:szCs w:val="28"/>
        </w:rPr>
      </w:pPr>
      <w:r w:rsidRPr="0080369C">
        <w:rPr>
          <w:rFonts w:ascii="Times New Roman" w:hAnsi="Times New Roman" w:cs="Times New Roman"/>
          <w:b/>
          <w:sz w:val="28"/>
          <w:szCs w:val="28"/>
        </w:rPr>
        <w:lastRenderedPageBreak/>
        <w:t>Iekšlietu ministrija vairākkārt virzījusi jautājumu par Iekšlietu ministrijas valdījumā esošo ēku “portfeļa” sakārtošanu izskatīšanai valdībā, taču, ievērojot to, ka katru reizi tika pieņemts lēmums šo jautājumu skatīt budžeta likumprojektu sagatavošanas procesā atbilstoši valsts budžeta finansiālajām iespējām kopā ar citām prioritātēm, finansējums šim mērķim iepriekš netika piešķirts.</w:t>
      </w:r>
    </w:p>
    <w:p w:rsidR="002F30FE" w:rsidRPr="0080369C" w:rsidRDefault="002F30FE" w:rsidP="00813C60">
      <w:pPr>
        <w:spacing w:after="0" w:line="240" w:lineRule="auto"/>
        <w:ind w:firstLine="720"/>
        <w:jc w:val="both"/>
        <w:rPr>
          <w:rFonts w:ascii="Times New Roman" w:hAnsi="Times New Roman" w:cs="Times New Roman"/>
          <w:b/>
          <w:sz w:val="28"/>
          <w:szCs w:val="28"/>
        </w:rPr>
      </w:pPr>
    </w:p>
    <w:p w:rsidR="00D02461" w:rsidRPr="0080369C" w:rsidRDefault="00D02461"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Ņemot vērā ēku kritisko stāvokli, kā arī valsts budžeta iespējas, Iekšlietu ministrija </w:t>
      </w:r>
      <w:r w:rsidR="00B747A5" w:rsidRPr="0080369C">
        <w:rPr>
          <w:rFonts w:ascii="Times New Roman" w:hAnsi="Times New Roman" w:cs="Times New Roman"/>
          <w:sz w:val="28"/>
          <w:szCs w:val="28"/>
        </w:rPr>
        <w:t>ir</w:t>
      </w:r>
      <w:r w:rsidR="00FE545E" w:rsidRPr="0080369C">
        <w:rPr>
          <w:rFonts w:ascii="Times New Roman" w:hAnsi="Times New Roman" w:cs="Times New Roman"/>
          <w:sz w:val="28"/>
          <w:szCs w:val="28"/>
        </w:rPr>
        <w:t xml:space="preserve"> vērtējusi arī citus iespējamos finansēšanas avotus</w:t>
      </w:r>
      <w:r w:rsidR="00B747A5" w:rsidRPr="0080369C">
        <w:rPr>
          <w:rFonts w:ascii="Times New Roman" w:hAnsi="Times New Roman" w:cs="Times New Roman"/>
          <w:sz w:val="28"/>
          <w:szCs w:val="28"/>
        </w:rPr>
        <w:t xml:space="preserve">, piemēram, virzot ieceri nozares pamatfunkciju izpildei nepieciešamo objektu būvniecību veikt, </w:t>
      </w:r>
      <w:r w:rsidRPr="0080369C">
        <w:rPr>
          <w:rFonts w:ascii="Times New Roman" w:hAnsi="Times New Roman" w:cs="Times New Roman"/>
          <w:sz w:val="28"/>
          <w:szCs w:val="28"/>
        </w:rPr>
        <w:t xml:space="preserve">izmantojot publiskās un </w:t>
      </w:r>
      <w:r w:rsidR="00F12ADA" w:rsidRPr="0080369C">
        <w:rPr>
          <w:rFonts w:ascii="Times New Roman" w:hAnsi="Times New Roman" w:cs="Times New Roman"/>
          <w:sz w:val="28"/>
          <w:szCs w:val="28"/>
        </w:rPr>
        <w:t>privātās partnerības modeli, kura piemērošanas izvērtēšanas uzsākšanu</w:t>
      </w:r>
      <w:r w:rsidRPr="0080369C">
        <w:rPr>
          <w:rFonts w:ascii="Times New Roman" w:hAnsi="Times New Roman" w:cs="Times New Roman"/>
          <w:sz w:val="28"/>
          <w:szCs w:val="28"/>
        </w:rPr>
        <w:t xml:space="preserve">  2017.gada 14.februārī </w:t>
      </w:r>
      <w:r w:rsidR="00F12ADA" w:rsidRPr="0080369C">
        <w:rPr>
          <w:rFonts w:ascii="Times New Roman" w:hAnsi="Times New Roman" w:cs="Times New Roman"/>
          <w:sz w:val="28"/>
          <w:szCs w:val="28"/>
        </w:rPr>
        <w:t>konceptuāli ir</w:t>
      </w:r>
      <w:r w:rsidR="00B747A5" w:rsidRPr="0080369C">
        <w:rPr>
          <w:rFonts w:ascii="Times New Roman" w:hAnsi="Times New Roman" w:cs="Times New Roman"/>
          <w:sz w:val="28"/>
          <w:szCs w:val="28"/>
        </w:rPr>
        <w:t xml:space="preserve"> </w:t>
      </w:r>
      <w:r w:rsidR="00F12ADA" w:rsidRPr="0080369C">
        <w:rPr>
          <w:rFonts w:ascii="Times New Roman" w:hAnsi="Times New Roman" w:cs="Times New Roman"/>
          <w:sz w:val="28"/>
          <w:szCs w:val="28"/>
        </w:rPr>
        <w:t>atbalstījusi arī valdība</w:t>
      </w:r>
      <w:r w:rsidRPr="0080369C">
        <w:rPr>
          <w:rFonts w:ascii="Times New Roman" w:hAnsi="Times New Roman" w:cs="Times New Roman"/>
          <w:sz w:val="28"/>
          <w:szCs w:val="28"/>
        </w:rPr>
        <w:t xml:space="preserve"> (</w:t>
      </w:r>
      <w:r w:rsidRPr="0080369C">
        <w:rPr>
          <w:rFonts w:ascii="Times New Roman" w:hAnsi="Times New Roman" w:cs="Times New Roman"/>
          <w:i/>
          <w:sz w:val="28"/>
          <w:szCs w:val="28"/>
        </w:rPr>
        <w:t>MK 14.02.2017. prot. Nr.7 42.§ 4., 5. un 7.punkts</w:t>
      </w:r>
      <w:r w:rsidRPr="0080369C">
        <w:rPr>
          <w:rFonts w:ascii="Times New Roman" w:hAnsi="Times New Roman" w:cs="Times New Roman"/>
          <w:sz w:val="28"/>
          <w:szCs w:val="28"/>
        </w:rPr>
        <w:t>). 2017.gada 1.jūnijā tik</w:t>
      </w:r>
      <w:r w:rsidR="00F12ADA" w:rsidRPr="0080369C">
        <w:rPr>
          <w:rFonts w:ascii="Times New Roman" w:hAnsi="Times New Roman" w:cs="Times New Roman"/>
          <w:sz w:val="28"/>
          <w:szCs w:val="28"/>
        </w:rPr>
        <w:t>a noslēgts līgums ar SIA “</w:t>
      </w:r>
      <w:proofErr w:type="spellStart"/>
      <w:r w:rsidR="00F12ADA" w:rsidRPr="0080369C">
        <w:rPr>
          <w:rFonts w:ascii="Times New Roman" w:hAnsi="Times New Roman" w:cs="Times New Roman"/>
          <w:sz w:val="28"/>
          <w:szCs w:val="28"/>
        </w:rPr>
        <w:t>PriceW</w:t>
      </w:r>
      <w:r w:rsidRPr="0080369C">
        <w:rPr>
          <w:rFonts w:ascii="Times New Roman" w:hAnsi="Times New Roman" w:cs="Times New Roman"/>
          <w:sz w:val="28"/>
          <w:szCs w:val="28"/>
        </w:rPr>
        <w:t>aterhouseCoopers</w:t>
      </w:r>
      <w:proofErr w:type="spellEnd"/>
      <w:r w:rsidRPr="0080369C">
        <w:rPr>
          <w:rFonts w:ascii="Times New Roman" w:hAnsi="Times New Roman" w:cs="Times New Roman"/>
          <w:sz w:val="28"/>
          <w:szCs w:val="28"/>
        </w:rPr>
        <w:t xml:space="preserve">” par finanšu un ekonomisko aprēķinu izstrādi, </w:t>
      </w:r>
      <w:r w:rsidR="00B747A5" w:rsidRPr="0080369C">
        <w:rPr>
          <w:rFonts w:ascii="Times New Roman" w:hAnsi="Times New Roman" w:cs="Times New Roman"/>
          <w:sz w:val="28"/>
          <w:szCs w:val="28"/>
        </w:rPr>
        <w:t>kas atbilstoši normatīvo aktu prasībām nosūtīti izvērtēšanai Centrālajai finanšu un līgumu aģentūrai un Finanšu ministrijai, kas izteica iebildumus attiecībā uz risku sadali sta</w:t>
      </w:r>
      <w:r w:rsidR="00B335CD" w:rsidRPr="0080369C">
        <w:rPr>
          <w:rFonts w:ascii="Times New Roman" w:hAnsi="Times New Roman" w:cs="Times New Roman"/>
          <w:sz w:val="28"/>
          <w:szCs w:val="28"/>
        </w:rPr>
        <w:t xml:space="preserve">rp publisko un privāto partneri, kā arī norādīja uz citām nepilnībām </w:t>
      </w:r>
      <w:r w:rsidR="006438CA" w:rsidRPr="0080369C">
        <w:rPr>
          <w:rFonts w:ascii="Times New Roman" w:hAnsi="Times New Roman" w:cs="Times New Roman"/>
          <w:sz w:val="28"/>
          <w:szCs w:val="28"/>
        </w:rPr>
        <w:t xml:space="preserve">veiktajos </w:t>
      </w:r>
      <w:r w:rsidR="00B335CD" w:rsidRPr="0080369C">
        <w:rPr>
          <w:rFonts w:ascii="Times New Roman" w:hAnsi="Times New Roman" w:cs="Times New Roman"/>
          <w:sz w:val="28"/>
          <w:szCs w:val="28"/>
        </w:rPr>
        <w:t>finanš</w:t>
      </w:r>
      <w:r w:rsidR="006438CA" w:rsidRPr="0080369C">
        <w:rPr>
          <w:rFonts w:ascii="Times New Roman" w:hAnsi="Times New Roman" w:cs="Times New Roman"/>
          <w:sz w:val="28"/>
          <w:szCs w:val="28"/>
        </w:rPr>
        <w:t>u un ekonomiskajos aprēķinos</w:t>
      </w:r>
      <w:r w:rsidR="00B335CD" w:rsidRPr="0080369C">
        <w:rPr>
          <w:rFonts w:ascii="Times New Roman" w:hAnsi="Times New Roman" w:cs="Times New Roman"/>
          <w:sz w:val="28"/>
          <w:szCs w:val="28"/>
        </w:rPr>
        <w:t>.</w:t>
      </w:r>
      <w:r w:rsidR="00B747A5" w:rsidRPr="0080369C">
        <w:rPr>
          <w:rFonts w:ascii="Times New Roman" w:hAnsi="Times New Roman" w:cs="Times New Roman"/>
          <w:sz w:val="28"/>
          <w:szCs w:val="28"/>
        </w:rPr>
        <w:t xml:space="preserve"> </w:t>
      </w:r>
      <w:r w:rsidR="00EB4E49" w:rsidRPr="0080369C">
        <w:rPr>
          <w:rFonts w:ascii="Times New Roman" w:hAnsi="Times New Roman" w:cs="Times New Roman"/>
          <w:sz w:val="28"/>
          <w:szCs w:val="28"/>
        </w:rPr>
        <w:t xml:space="preserve">Vienlaikus </w:t>
      </w:r>
      <w:r w:rsidRPr="0080369C">
        <w:rPr>
          <w:rFonts w:ascii="Times New Roman" w:hAnsi="Times New Roman" w:cs="Times New Roman"/>
          <w:sz w:val="28"/>
          <w:szCs w:val="28"/>
        </w:rPr>
        <w:t>tika saņemts arī Valsts kontroles revīzijas ziņojums par Nr.2.4.1-8/2017 “Iekšlietu nozares nekustamo īpašumu pārvaldīšanas likumība un efektivitāte”, kā rezultātā tika aptu</w:t>
      </w:r>
      <w:r w:rsidR="00B747A5" w:rsidRPr="0080369C">
        <w:rPr>
          <w:rFonts w:ascii="Times New Roman" w:hAnsi="Times New Roman" w:cs="Times New Roman"/>
          <w:sz w:val="28"/>
          <w:szCs w:val="28"/>
        </w:rPr>
        <w:t>rēta projekta tālākā virzība, ievērojot nepieciešamību pārskatīt tajā iekļautos objektus un to apjomus.</w:t>
      </w:r>
      <w:r w:rsidRPr="0080369C">
        <w:rPr>
          <w:rFonts w:ascii="Times New Roman" w:hAnsi="Times New Roman" w:cs="Times New Roman"/>
          <w:sz w:val="28"/>
          <w:szCs w:val="28"/>
        </w:rPr>
        <w:t xml:space="preserve"> </w:t>
      </w:r>
      <w:r w:rsidRPr="0080369C">
        <w:rPr>
          <w:rFonts w:ascii="Times New Roman" w:hAnsi="Times New Roman" w:cs="Times New Roman"/>
          <w:b/>
          <w:sz w:val="28"/>
          <w:szCs w:val="28"/>
        </w:rPr>
        <w:t>Publiskās un privātās partnerības projekti ir saistīti ar paaugstinātu risku, tie ir juridiski sarežģīti un ar ilgu izpildes periodu</w:t>
      </w:r>
      <w:r w:rsidRPr="0080369C">
        <w:rPr>
          <w:rFonts w:ascii="Times New Roman" w:hAnsi="Times New Roman" w:cs="Times New Roman"/>
          <w:sz w:val="28"/>
          <w:szCs w:val="28"/>
        </w:rPr>
        <w:t xml:space="preserve">, turklāt tie ir pakļauti daudz un dažādu faktoru ietekmei, kas jāaprēķina un jāņem vērā.  </w:t>
      </w:r>
      <w:r w:rsidR="00EB4E49" w:rsidRPr="0080369C">
        <w:rPr>
          <w:rFonts w:ascii="Times New Roman" w:hAnsi="Times New Roman" w:cs="Times New Roman"/>
          <w:sz w:val="28"/>
          <w:szCs w:val="28"/>
        </w:rPr>
        <w:t xml:space="preserve">Detalizēti tas izklāstīts </w:t>
      </w:r>
      <w:r w:rsidRPr="0080369C">
        <w:rPr>
          <w:rFonts w:ascii="Times New Roman" w:hAnsi="Times New Roman" w:cs="Times New Roman"/>
          <w:b/>
          <w:sz w:val="28"/>
          <w:szCs w:val="28"/>
        </w:rPr>
        <w:t>Fiskālās disciplīnas padomes pasūtītajā pētījumā “Publiskās un privātās partnerības riski”</w:t>
      </w:r>
      <w:r w:rsidRPr="0080369C">
        <w:rPr>
          <w:rFonts w:ascii="Times New Roman" w:hAnsi="Times New Roman" w:cs="Times New Roman"/>
          <w:sz w:val="28"/>
          <w:szCs w:val="28"/>
        </w:rPr>
        <w:t xml:space="preserve">. </w:t>
      </w:r>
      <w:r w:rsidR="00786777" w:rsidRPr="0080369C">
        <w:rPr>
          <w:rFonts w:ascii="Times New Roman" w:hAnsi="Times New Roman" w:cs="Times New Roman"/>
          <w:sz w:val="28"/>
          <w:szCs w:val="28"/>
        </w:rPr>
        <w:t>Iekšlietu ministrija tāpat norāda, ka potenciālo investoru piesaiste ir sarežģīts un laikietilpīgs process, taču daudzu ēku tehniskais stāvoklis ir tik kritisks, ka Iekšlietu ministrija ilgāk nevar atlikt šī jautājuma izskatīšanu, cerot atrast kādu investoru, kas būtu gatavs investēt šāda veida projektos, jo jebkura kavēšanās apdraud turpmāko ēku saglabāšanu, kā arī cilvēku veselību un dzīvību.</w:t>
      </w:r>
    </w:p>
    <w:p w:rsidR="00D02461" w:rsidRPr="0080369C" w:rsidRDefault="00D02461"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Papildus tam, tika vērtēta iespēja kā finansēšanas avotu izmantot Eiropas Savienības fondu un programmu līdzekļus, taču minēto pasākumu finansēšana 2014.-2020.gada plānošanas perioda ietvaros netika atbalstīta. </w:t>
      </w:r>
    </w:p>
    <w:p w:rsidR="00D33D45" w:rsidRPr="0080369C" w:rsidRDefault="00F12ADA" w:rsidP="00D33D45">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Ievērojot minēto, </w:t>
      </w:r>
      <w:r w:rsidR="00313804" w:rsidRPr="0080369C">
        <w:rPr>
          <w:rFonts w:ascii="Times New Roman" w:hAnsi="Times New Roman" w:cs="Times New Roman"/>
          <w:sz w:val="28"/>
          <w:szCs w:val="28"/>
        </w:rPr>
        <w:t xml:space="preserve">Iekšlietu ministrija ir iesniegusi attiecīgu pieteikumu Atveseļošanas un noturības mehānisma plānam, kas paredz 50 jaunu objektu būvniecību, t.sk., 43 administratīvo centru, 6 atsevišķu ugunsdzēsības depo un </w:t>
      </w:r>
      <w:r w:rsidR="00E44BEE" w:rsidRPr="0080369C">
        <w:rPr>
          <w:rFonts w:ascii="Times New Roman" w:hAnsi="Times New Roman" w:cs="Times New Roman"/>
          <w:sz w:val="28"/>
          <w:szCs w:val="28"/>
        </w:rPr>
        <w:t>Ugunsdrošības un civilās aizsardzības koledžas ēkas izbūvi</w:t>
      </w:r>
      <w:r w:rsidR="00903CE2" w:rsidRPr="0080369C">
        <w:rPr>
          <w:rFonts w:ascii="Times New Roman" w:hAnsi="Times New Roman" w:cs="Times New Roman"/>
          <w:sz w:val="28"/>
          <w:szCs w:val="28"/>
        </w:rPr>
        <w:t xml:space="preserve"> (7.pielikums)</w:t>
      </w:r>
      <w:r w:rsidR="00E44BEE" w:rsidRPr="0080369C">
        <w:rPr>
          <w:rFonts w:ascii="Times New Roman" w:hAnsi="Times New Roman" w:cs="Times New Roman"/>
          <w:sz w:val="28"/>
          <w:szCs w:val="28"/>
        </w:rPr>
        <w:t>, kā arī 16 nekustamo īpašumu atjaunošanu.</w:t>
      </w:r>
      <w:r w:rsidR="000D3E8F" w:rsidRPr="0080369C">
        <w:rPr>
          <w:rFonts w:ascii="Times New Roman" w:hAnsi="Times New Roman" w:cs="Times New Roman"/>
          <w:sz w:val="28"/>
          <w:szCs w:val="28"/>
        </w:rPr>
        <w:t xml:space="preserve"> </w:t>
      </w:r>
      <w:r w:rsidR="00D33D45" w:rsidRPr="0080369C">
        <w:rPr>
          <w:rFonts w:ascii="Times New Roman" w:hAnsi="Times New Roman" w:cs="Times New Roman"/>
          <w:sz w:val="28"/>
          <w:szCs w:val="28"/>
        </w:rPr>
        <w:t>Papildus Iekšlietu ministrija 2</w:t>
      </w:r>
      <w:r w:rsidR="00D33D45" w:rsidRPr="0080369C">
        <w:rPr>
          <w:rFonts w:ascii="Times New Roman" w:hAnsi="Times New Roman" w:cs="Times New Roman"/>
          <w:color w:val="333333"/>
          <w:sz w:val="28"/>
          <w:szCs w:val="28"/>
          <w:shd w:val="clear" w:color="auto" w:fill="FFFFFF"/>
        </w:rPr>
        <w:t xml:space="preserve">021.-2027.gada plānošanas perioda Eiropas Savienības struktūrfondu un Kohēzijas fonda darbības programmas 2.1.3.specifiskā atbalsta mērķa ietvaros pieteikusi atbalstu Valsts ugunsdzēsības un glābšanas dienesta tehniskās un aprīkojuma remonta bāzes </w:t>
      </w:r>
      <w:r w:rsidR="00D33D45" w:rsidRPr="0080369C">
        <w:rPr>
          <w:rFonts w:ascii="Times New Roman" w:hAnsi="Times New Roman" w:cs="Times New Roman"/>
          <w:color w:val="333333"/>
          <w:sz w:val="28"/>
          <w:szCs w:val="28"/>
          <w:shd w:val="clear" w:color="auto" w:fill="FFFFFF"/>
        </w:rPr>
        <w:lastRenderedPageBreak/>
        <w:t xml:space="preserve">būvniecībai, kas paredzēta visa veida Valsts ugunsdrošības un glābšanas dienesta operatīvo transportlīdzekļu tehniskajai apkopei un remontam gadījumos, kad ekonomiski un faktiski pamatotāk remontu ir veikt uz vietas, nesūtot transportlīdzekli uz rūpnīcu. Būvniecības </w:t>
      </w:r>
      <w:r w:rsidR="00D33D45" w:rsidRPr="0080369C">
        <w:rPr>
          <w:rFonts w:ascii="Times New Roman" w:hAnsi="Times New Roman" w:cs="Times New Roman"/>
          <w:sz w:val="28"/>
          <w:szCs w:val="28"/>
        </w:rPr>
        <w:t xml:space="preserve">projektu vadībai un uzraudzībai paredzēts piesaistīt atbilstošas jomas speciālistus, kuriem ir zināšanas un pieredze šāda mēroga projektu realizācijā. </w:t>
      </w:r>
    </w:p>
    <w:p w:rsidR="00D02461" w:rsidRPr="0080369C" w:rsidRDefault="00D02461"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Ņemot vērā ēku kritisko stāvokli, kā arī to sakārtošanai nepieciešamā finansējuma apjomu, </w:t>
      </w:r>
      <w:r w:rsidRPr="0080369C">
        <w:rPr>
          <w:rFonts w:ascii="Times New Roman" w:hAnsi="Times New Roman" w:cs="Times New Roman"/>
          <w:b/>
          <w:sz w:val="28"/>
          <w:szCs w:val="28"/>
        </w:rPr>
        <w:t>Iekšlietu ministrija rosina īstenot diferencētu pieeju nozares nekustamo īpašumu sakārtošanas finansēšanai</w:t>
      </w:r>
      <w:r w:rsidRPr="0080369C">
        <w:rPr>
          <w:rFonts w:ascii="Times New Roman" w:hAnsi="Times New Roman" w:cs="Times New Roman"/>
          <w:sz w:val="28"/>
          <w:szCs w:val="28"/>
        </w:rPr>
        <w:t xml:space="preserve">, atbilstoši finansējuma pieejamībai attiecīgajā resursu avotā sagatavojot un virzot Ministru kabinetā atbalstīšanai </w:t>
      </w:r>
      <w:r w:rsidR="00EB4E49" w:rsidRPr="0080369C">
        <w:rPr>
          <w:rFonts w:ascii="Times New Roman" w:hAnsi="Times New Roman" w:cs="Times New Roman"/>
          <w:sz w:val="28"/>
          <w:szCs w:val="28"/>
        </w:rPr>
        <w:t xml:space="preserve">projektu </w:t>
      </w:r>
      <w:r w:rsidRPr="0080369C">
        <w:rPr>
          <w:rFonts w:ascii="Times New Roman" w:hAnsi="Times New Roman" w:cs="Times New Roman"/>
          <w:sz w:val="28"/>
          <w:szCs w:val="28"/>
        </w:rPr>
        <w:t>attiecīgo objektu finansēšanai no katra attiecīgā resursu avota.</w:t>
      </w:r>
    </w:p>
    <w:p w:rsidR="00C740F8" w:rsidRPr="0080369C" w:rsidRDefault="00C740F8"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Ņemot vērā, ka atbilstošu darba telpu trūkums ir problēma, ar kuru saskaras  daudzas valsts iestādes, Iekšlietu ministrija uzskata, ka </w:t>
      </w:r>
      <w:r w:rsidRPr="0080369C">
        <w:rPr>
          <w:rFonts w:ascii="Times New Roman" w:hAnsi="Times New Roman" w:cs="Times New Roman"/>
          <w:b/>
          <w:sz w:val="28"/>
          <w:szCs w:val="28"/>
        </w:rPr>
        <w:t>šis jautājums būtu jārisina kompleksi</w:t>
      </w:r>
      <w:r w:rsidRPr="0080369C">
        <w:rPr>
          <w:rFonts w:ascii="Times New Roman" w:hAnsi="Times New Roman" w:cs="Times New Roman"/>
          <w:sz w:val="28"/>
          <w:szCs w:val="28"/>
        </w:rPr>
        <w:t xml:space="preserve">, tāpēc </w:t>
      </w:r>
      <w:r w:rsidR="00EB4E49" w:rsidRPr="0080369C">
        <w:rPr>
          <w:rFonts w:ascii="Times New Roman" w:hAnsi="Times New Roman" w:cs="Times New Roman"/>
          <w:b/>
          <w:sz w:val="28"/>
          <w:szCs w:val="28"/>
        </w:rPr>
        <w:t>Iekšlietu ministrija ir u</w:t>
      </w:r>
      <w:r w:rsidRPr="0080369C">
        <w:rPr>
          <w:rFonts w:ascii="Times New Roman" w:hAnsi="Times New Roman" w:cs="Times New Roman"/>
          <w:b/>
          <w:sz w:val="28"/>
          <w:szCs w:val="28"/>
        </w:rPr>
        <w:t>zsākusi sadarbību ar Neatliekamās medicīniskās palīdzības dienestu</w:t>
      </w:r>
      <w:r w:rsidR="00E84625" w:rsidRPr="0080369C">
        <w:rPr>
          <w:rFonts w:ascii="Times New Roman" w:hAnsi="Times New Roman" w:cs="Times New Roman"/>
          <w:sz w:val="28"/>
          <w:szCs w:val="28"/>
        </w:rPr>
        <w:t xml:space="preserve"> par tā struktūrvienību </w:t>
      </w:r>
      <w:r w:rsidR="00EB4E49" w:rsidRPr="0080369C">
        <w:rPr>
          <w:rFonts w:ascii="Times New Roman" w:hAnsi="Times New Roman" w:cs="Times New Roman"/>
          <w:sz w:val="28"/>
          <w:szCs w:val="28"/>
        </w:rPr>
        <w:t>izvietošanu I</w:t>
      </w:r>
      <w:r w:rsidR="00E84625" w:rsidRPr="0080369C">
        <w:rPr>
          <w:rFonts w:ascii="Times New Roman" w:hAnsi="Times New Roman" w:cs="Times New Roman"/>
          <w:sz w:val="28"/>
          <w:szCs w:val="28"/>
        </w:rPr>
        <w:t>ekšlietu ministrija</w:t>
      </w:r>
      <w:r w:rsidR="00E44BEE" w:rsidRPr="0080369C">
        <w:rPr>
          <w:rFonts w:ascii="Times New Roman" w:hAnsi="Times New Roman" w:cs="Times New Roman"/>
          <w:sz w:val="28"/>
          <w:szCs w:val="28"/>
        </w:rPr>
        <w:t>s objektos, kam ir saņemts konceptuāls atbalsts.</w:t>
      </w:r>
      <w:r w:rsidR="00A31FA1" w:rsidRPr="0080369C">
        <w:rPr>
          <w:rFonts w:ascii="Times New Roman" w:hAnsi="Times New Roman" w:cs="Times New Roman"/>
          <w:sz w:val="28"/>
          <w:szCs w:val="28"/>
        </w:rPr>
        <w:t xml:space="preserve"> Tāpat </w:t>
      </w:r>
      <w:r w:rsidR="00A31FA1" w:rsidRPr="0080369C">
        <w:rPr>
          <w:rFonts w:ascii="Times New Roman" w:hAnsi="Times New Roman" w:cs="Times New Roman"/>
          <w:b/>
          <w:sz w:val="28"/>
          <w:szCs w:val="28"/>
        </w:rPr>
        <w:t>Iekšlietu ministrija sadarbojas ar pašvaldībām</w:t>
      </w:r>
      <w:r w:rsidR="00A31FA1" w:rsidRPr="0080369C">
        <w:rPr>
          <w:rFonts w:ascii="Times New Roman" w:hAnsi="Times New Roman" w:cs="Times New Roman"/>
          <w:sz w:val="28"/>
          <w:szCs w:val="28"/>
        </w:rPr>
        <w:t>, lai atrastu stratēģiski labāko vietu dienestu izvietošanai attiecīg</w:t>
      </w:r>
      <w:r w:rsidR="006F133D" w:rsidRPr="0080369C">
        <w:rPr>
          <w:rFonts w:ascii="Times New Roman" w:hAnsi="Times New Roman" w:cs="Times New Roman"/>
          <w:sz w:val="28"/>
          <w:szCs w:val="28"/>
        </w:rPr>
        <w:t>ajā administrat</w:t>
      </w:r>
      <w:r w:rsidR="00E44BEE" w:rsidRPr="0080369C">
        <w:rPr>
          <w:rFonts w:ascii="Times New Roman" w:hAnsi="Times New Roman" w:cs="Times New Roman"/>
          <w:sz w:val="28"/>
          <w:szCs w:val="28"/>
        </w:rPr>
        <w:t>īvajā teritorijā, ņemot vērā plānoto</w:t>
      </w:r>
      <w:r w:rsidR="006F133D" w:rsidRPr="0080369C">
        <w:rPr>
          <w:rFonts w:ascii="Times New Roman" w:hAnsi="Times New Roman" w:cs="Times New Roman"/>
          <w:sz w:val="28"/>
          <w:szCs w:val="28"/>
        </w:rPr>
        <w:t xml:space="preserve"> adm</w:t>
      </w:r>
      <w:r w:rsidR="00B62F72" w:rsidRPr="0080369C">
        <w:rPr>
          <w:rFonts w:ascii="Times New Roman" w:hAnsi="Times New Roman" w:cs="Times New Roman"/>
          <w:sz w:val="28"/>
          <w:szCs w:val="28"/>
        </w:rPr>
        <w:t>inistratīvi teritoriālo reformu.</w:t>
      </w:r>
    </w:p>
    <w:p w:rsidR="008F7132" w:rsidRPr="0080369C" w:rsidRDefault="00D31FB1" w:rsidP="008F7132">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Lai nodrošinātu iekšlietu nozarē noteikto stratēģisko prioritāšu sasniegšanu un ilgtermiņa nozares attīstību, ir nepieciešama tālredzīga un uz sabiedrības vajadzībām balstīta nekustamo īpašumu un infrastruktūras pārvaldības un attīstības politika. Iekšlietu ministrija un tās padotības iestādes jau strādā pie strukturālo reformu ieviešanas atbilstoši SRAP 1 projekta ietvaros saņemtajām starptautisko partneru rekomendācijām un no tā izrietošajam </w:t>
      </w:r>
      <w:r w:rsidRPr="0080369C">
        <w:rPr>
          <w:rFonts w:ascii="Times New Roman" w:eastAsia="Times New Roman" w:hAnsi="Times New Roman" w:cs="Times New Roman"/>
          <w:sz w:val="28"/>
          <w:szCs w:val="28"/>
        </w:rPr>
        <w:t xml:space="preserve">SRAP 1 ieviešanas plānam. </w:t>
      </w:r>
      <w:r w:rsidR="00C660EC" w:rsidRPr="0080369C">
        <w:rPr>
          <w:rFonts w:ascii="Times New Roman" w:hAnsi="Times New Roman" w:cs="Times New Roman"/>
          <w:sz w:val="28"/>
          <w:szCs w:val="28"/>
        </w:rPr>
        <w:t xml:space="preserve">Īstenojot SRAP 1 attiecībā uz Valsts policiju iekļautās rekomendācijas, tiks ņemti vērā Ministru kabineta 2020. gada 14. jūlija sēdē izskatītajā un atbalstītajā informatīvajā ziņojumā "Par tiesu ekspertīžu institūta reformas ieviešanas iespēju izvērtējumu" (prot. Nr. 44 56. §) iekļautie pasākumi, kas skar Valsts policiju. </w:t>
      </w:r>
      <w:r w:rsidRPr="0080369C">
        <w:rPr>
          <w:rFonts w:ascii="Times New Roman" w:eastAsia="Times New Roman" w:hAnsi="Times New Roman" w:cs="Times New Roman"/>
          <w:sz w:val="28"/>
          <w:szCs w:val="28"/>
        </w:rPr>
        <w:t>Iekšlietu ministrija arī turpina darbu pie strukturālo reformu ieviešanas SRAP 2 un SRAP 3 projektu ietvaros. Tomēr, lai</w:t>
      </w:r>
      <w:r w:rsidRPr="0080369C">
        <w:rPr>
          <w:rFonts w:ascii="Times New Roman" w:hAnsi="Times New Roman" w:cs="Times New Roman"/>
          <w:sz w:val="28"/>
          <w:szCs w:val="28"/>
        </w:rPr>
        <w:t xml:space="preserve"> strukturālās reformas patiesi būtu vērstas uz il</w:t>
      </w:r>
      <w:r w:rsidR="00EB4E49" w:rsidRPr="0080369C">
        <w:rPr>
          <w:rFonts w:ascii="Times New Roman" w:hAnsi="Times New Roman" w:cs="Times New Roman"/>
          <w:sz w:val="28"/>
          <w:szCs w:val="28"/>
        </w:rPr>
        <w:t>gtermiņa kvalitāti un uzlabojumiem,</w:t>
      </w:r>
      <w:r w:rsidRPr="0080369C">
        <w:rPr>
          <w:rFonts w:ascii="Times New Roman" w:hAnsi="Times New Roman" w:cs="Times New Roman"/>
          <w:sz w:val="28"/>
          <w:szCs w:val="28"/>
        </w:rPr>
        <w:t xml:space="preserve"> tām jānotiek paralēli vispārējai darba efektivizāc</w:t>
      </w:r>
      <w:r w:rsidR="00C660EC" w:rsidRPr="0080369C">
        <w:rPr>
          <w:rFonts w:ascii="Times New Roman" w:hAnsi="Times New Roman" w:cs="Times New Roman"/>
          <w:sz w:val="28"/>
          <w:szCs w:val="28"/>
        </w:rPr>
        <w:t xml:space="preserve">ijai un resursu optimizācijai. </w:t>
      </w:r>
    </w:p>
    <w:p w:rsidR="0080369C" w:rsidRPr="0080369C" w:rsidRDefault="0080369C" w:rsidP="0080369C">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Nekustamo īpašumu attīstība nevar notikt atrauti no strukturālajām reformām iekšlietu nozarē, turklāt viena no plānotajām reformām ir tiešā veidā vērsta uz nekustamo īpašumu struktūras optimizāciju</w:t>
      </w:r>
      <w:r w:rsidR="000B3DF1">
        <w:rPr>
          <w:rFonts w:ascii="Times New Roman" w:hAnsi="Times New Roman" w:cs="Times New Roman"/>
          <w:sz w:val="28"/>
          <w:szCs w:val="28"/>
        </w:rPr>
        <w:t xml:space="preserve"> un ilgtspēju</w:t>
      </w:r>
      <w:r w:rsidRPr="0080369C">
        <w:rPr>
          <w:rFonts w:ascii="Times New Roman" w:hAnsi="Times New Roman" w:cs="Times New Roman"/>
          <w:sz w:val="28"/>
          <w:szCs w:val="28"/>
        </w:rPr>
        <w:t>, taču tas nav vienīgais priekšnoteikums reformu stabilitātei, tāpēc paralēli tiks īstenotas arī cita veida reformas.</w:t>
      </w:r>
    </w:p>
    <w:p w:rsidR="000D3E8F" w:rsidRPr="0080369C" w:rsidRDefault="006F133D" w:rsidP="000D3E8F">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Kopumā </w:t>
      </w:r>
      <w:r w:rsidR="00E44BEE" w:rsidRPr="0080369C">
        <w:rPr>
          <w:rFonts w:ascii="Times New Roman" w:hAnsi="Times New Roman" w:cs="Times New Roman"/>
          <w:sz w:val="28"/>
          <w:szCs w:val="28"/>
        </w:rPr>
        <w:t xml:space="preserve">Iekšlietu ministrijas iecere </w:t>
      </w:r>
      <w:r w:rsidRPr="0080369C">
        <w:rPr>
          <w:rFonts w:ascii="Times New Roman" w:hAnsi="Times New Roman" w:cs="Times New Roman"/>
          <w:b/>
          <w:sz w:val="28"/>
          <w:szCs w:val="28"/>
        </w:rPr>
        <w:t>ļaus būtiski samazināt</w:t>
      </w:r>
      <w:r w:rsidRPr="0080369C">
        <w:rPr>
          <w:rFonts w:ascii="Times New Roman" w:hAnsi="Times New Roman" w:cs="Times New Roman"/>
          <w:sz w:val="28"/>
          <w:szCs w:val="28"/>
        </w:rPr>
        <w:t xml:space="preserve"> Iekšlietu ministrijas </w:t>
      </w:r>
      <w:r w:rsidRPr="0080369C">
        <w:rPr>
          <w:rFonts w:ascii="Times New Roman" w:hAnsi="Times New Roman" w:cs="Times New Roman"/>
          <w:b/>
          <w:sz w:val="28"/>
          <w:szCs w:val="28"/>
        </w:rPr>
        <w:t>valdījumā un nomā</w:t>
      </w:r>
      <w:r w:rsidR="00332CF3">
        <w:rPr>
          <w:rFonts w:ascii="Times New Roman" w:hAnsi="Times New Roman" w:cs="Times New Roman"/>
          <w:b/>
          <w:sz w:val="28"/>
          <w:szCs w:val="28"/>
        </w:rPr>
        <w:t xml:space="preserve"> esošo nekustamo īpašumu skaitu. </w:t>
      </w:r>
      <w:r w:rsidR="00332CF3" w:rsidRPr="00332CF3">
        <w:rPr>
          <w:rFonts w:ascii="Times New Roman" w:hAnsi="Times New Roman" w:cs="Times New Roman"/>
          <w:sz w:val="28"/>
          <w:szCs w:val="28"/>
        </w:rPr>
        <w:t>Rezultātā tiks radīta</w:t>
      </w:r>
      <w:r w:rsidR="00D07300" w:rsidRPr="0080369C">
        <w:rPr>
          <w:rFonts w:ascii="Times New Roman" w:hAnsi="Times New Roman" w:cs="Times New Roman"/>
          <w:sz w:val="28"/>
          <w:szCs w:val="28"/>
        </w:rPr>
        <w:t xml:space="preserve"> </w:t>
      </w:r>
      <w:r w:rsidR="00332CF3">
        <w:rPr>
          <w:rFonts w:ascii="Times New Roman" w:hAnsi="Times New Roman" w:cs="Times New Roman"/>
          <w:sz w:val="28"/>
          <w:szCs w:val="28"/>
        </w:rPr>
        <w:t>kvalitatīva, videi un veselībai draudzīga telpa</w:t>
      </w:r>
      <w:r w:rsidR="00D07300" w:rsidRPr="0080369C">
        <w:rPr>
          <w:rFonts w:ascii="Times New Roman" w:hAnsi="Times New Roman" w:cs="Times New Roman"/>
          <w:sz w:val="28"/>
          <w:szCs w:val="28"/>
        </w:rPr>
        <w:t xml:space="preserve">, kas veicinās gan ekoloģisko, gan ekonomisko, gan sociālo ilgtspējību, kas ir </w:t>
      </w:r>
      <w:r w:rsidR="00AA2924" w:rsidRPr="0080369C">
        <w:rPr>
          <w:rFonts w:ascii="Times New Roman" w:hAnsi="Times New Roman" w:cs="Times New Roman"/>
          <w:sz w:val="28"/>
          <w:szCs w:val="28"/>
        </w:rPr>
        <w:t xml:space="preserve">ilgtspējīgas būvniecības pamatā, </w:t>
      </w:r>
      <w:r w:rsidR="00AA2924" w:rsidRPr="0080369C">
        <w:rPr>
          <w:rFonts w:ascii="Times New Roman" w:hAnsi="Times New Roman" w:cs="Times New Roman"/>
          <w:sz w:val="28"/>
          <w:szCs w:val="28"/>
        </w:rPr>
        <w:lastRenderedPageBreak/>
        <w:t xml:space="preserve">tādējādi </w:t>
      </w:r>
      <w:r w:rsidR="00C80606" w:rsidRPr="0080369C">
        <w:rPr>
          <w:rFonts w:ascii="Times New Roman" w:hAnsi="Times New Roman" w:cs="Times New Roman"/>
          <w:sz w:val="28"/>
          <w:szCs w:val="28"/>
        </w:rPr>
        <w:t>nodrošino</w:t>
      </w:r>
      <w:r w:rsidR="00B62F72" w:rsidRPr="0080369C">
        <w:rPr>
          <w:rFonts w:ascii="Times New Roman" w:hAnsi="Times New Roman" w:cs="Times New Roman"/>
          <w:sz w:val="28"/>
          <w:szCs w:val="28"/>
        </w:rPr>
        <w:t>t</w:t>
      </w:r>
      <w:r w:rsidR="00AA2924" w:rsidRPr="0080369C">
        <w:rPr>
          <w:rFonts w:ascii="Times New Roman" w:hAnsi="Times New Roman" w:cs="Times New Roman"/>
          <w:sz w:val="28"/>
          <w:szCs w:val="28"/>
        </w:rPr>
        <w:t xml:space="preserve"> </w:t>
      </w:r>
      <w:r w:rsidR="00B62F72" w:rsidRPr="0080369C">
        <w:rPr>
          <w:rFonts w:ascii="Times New Roman" w:hAnsi="Times New Roman" w:cs="Times New Roman"/>
          <w:sz w:val="28"/>
          <w:szCs w:val="28"/>
        </w:rPr>
        <w:t>rac</w:t>
      </w:r>
      <w:r w:rsidR="00C80606" w:rsidRPr="0080369C">
        <w:rPr>
          <w:rFonts w:ascii="Times New Roman" w:hAnsi="Times New Roman" w:cs="Times New Roman"/>
          <w:sz w:val="28"/>
          <w:szCs w:val="28"/>
        </w:rPr>
        <w:t>ionālu</w:t>
      </w:r>
      <w:r w:rsidR="00AA2924" w:rsidRPr="0080369C">
        <w:rPr>
          <w:rFonts w:ascii="Times New Roman" w:hAnsi="Times New Roman" w:cs="Times New Roman"/>
          <w:sz w:val="28"/>
          <w:szCs w:val="28"/>
        </w:rPr>
        <w:t xml:space="preserve"> budžeta līdzekļu </w:t>
      </w:r>
      <w:r w:rsidR="00C80606" w:rsidRPr="0080369C">
        <w:rPr>
          <w:rFonts w:ascii="Times New Roman" w:hAnsi="Times New Roman" w:cs="Times New Roman"/>
          <w:sz w:val="28"/>
          <w:szCs w:val="28"/>
        </w:rPr>
        <w:t>izlietošanu</w:t>
      </w:r>
      <w:r w:rsidR="00B62F72" w:rsidRPr="0080369C">
        <w:rPr>
          <w:rFonts w:ascii="Times New Roman" w:hAnsi="Times New Roman" w:cs="Times New Roman"/>
          <w:sz w:val="28"/>
          <w:szCs w:val="28"/>
        </w:rPr>
        <w:t>.</w:t>
      </w:r>
      <w:r w:rsidRPr="0080369C">
        <w:rPr>
          <w:rFonts w:ascii="Times New Roman" w:hAnsi="Times New Roman" w:cs="Times New Roman"/>
          <w:sz w:val="28"/>
          <w:szCs w:val="28"/>
        </w:rPr>
        <w:t xml:space="preserve"> </w:t>
      </w:r>
      <w:r w:rsidR="00A221B8" w:rsidRPr="0080369C">
        <w:rPr>
          <w:rFonts w:ascii="Times New Roman" w:hAnsi="Times New Roman" w:cs="Times New Roman"/>
          <w:sz w:val="28"/>
          <w:szCs w:val="28"/>
        </w:rPr>
        <w:t xml:space="preserve">Tiks samazināti ne tikai ēku ekspluatācijas izdevumi, bet arī paaugstināta </w:t>
      </w:r>
      <w:r w:rsidR="00E44BEE" w:rsidRPr="0080369C">
        <w:rPr>
          <w:rFonts w:ascii="Times New Roman" w:hAnsi="Times New Roman" w:cs="Times New Roman"/>
          <w:sz w:val="28"/>
          <w:szCs w:val="28"/>
        </w:rPr>
        <w:t xml:space="preserve">to </w:t>
      </w:r>
      <w:r w:rsidR="00A221B8" w:rsidRPr="0080369C">
        <w:rPr>
          <w:rFonts w:ascii="Times New Roman" w:hAnsi="Times New Roman" w:cs="Times New Roman"/>
          <w:sz w:val="28"/>
          <w:szCs w:val="28"/>
        </w:rPr>
        <w:t>pievienotā vērtība, tiks veicināts</w:t>
      </w:r>
      <w:r w:rsidR="00A221B8" w:rsidRPr="0080369C">
        <w:rPr>
          <w:rFonts w:ascii="Times New Roman" w:hAnsi="Times New Roman" w:cs="Times New Roman"/>
          <w:b/>
          <w:sz w:val="28"/>
          <w:szCs w:val="28"/>
        </w:rPr>
        <w:t xml:space="preserve"> atbalsts vietējiem ražotājiem un ekonomikai</w:t>
      </w:r>
      <w:r w:rsidR="00A221B8" w:rsidRPr="0080369C">
        <w:rPr>
          <w:rFonts w:ascii="Times New Roman" w:hAnsi="Times New Roman" w:cs="Times New Roman"/>
          <w:sz w:val="28"/>
          <w:szCs w:val="28"/>
        </w:rPr>
        <w:t xml:space="preserve">, </w:t>
      </w:r>
      <w:r w:rsidR="003D1026" w:rsidRPr="0080369C">
        <w:rPr>
          <w:rFonts w:ascii="Times New Roman" w:hAnsi="Times New Roman" w:cs="Times New Roman"/>
          <w:sz w:val="28"/>
          <w:szCs w:val="28"/>
        </w:rPr>
        <w:t xml:space="preserve">kas palīdzēs mazināt </w:t>
      </w:r>
      <w:proofErr w:type="spellStart"/>
      <w:r w:rsidR="003D1026" w:rsidRPr="0080369C">
        <w:rPr>
          <w:rFonts w:ascii="Times New Roman" w:hAnsi="Times New Roman" w:cs="Times New Roman"/>
          <w:sz w:val="28"/>
          <w:szCs w:val="28"/>
        </w:rPr>
        <w:t>Covid-19</w:t>
      </w:r>
      <w:proofErr w:type="spellEnd"/>
      <w:r w:rsidR="003D1026" w:rsidRPr="0080369C">
        <w:rPr>
          <w:rFonts w:ascii="Times New Roman" w:hAnsi="Times New Roman" w:cs="Times New Roman"/>
          <w:sz w:val="28"/>
          <w:szCs w:val="28"/>
        </w:rPr>
        <w:t xml:space="preserve"> radītās sekas, tāpat tas varētu </w:t>
      </w:r>
      <w:r w:rsidR="00AA2924" w:rsidRPr="0080369C">
        <w:rPr>
          <w:rFonts w:ascii="Times New Roman" w:hAnsi="Times New Roman" w:cs="Times New Roman"/>
          <w:sz w:val="28"/>
          <w:szCs w:val="28"/>
        </w:rPr>
        <w:t>mazin</w:t>
      </w:r>
      <w:r w:rsidR="003D1026" w:rsidRPr="0080369C">
        <w:rPr>
          <w:rFonts w:ascii="Times New Roman" w:hAnsi="Times New Roman" w:cs="Times New Roman"/>
          <w:sz w:val="28"/>
          <w:szCs w:val="28"/>
        </w:rPr>
        <w:t>āt</w:t>
      </w:r>
      <w:r w:rsidR="00AA2924" w:rsidRPr="0080369C">
        <w:rPr>
          <w:rFonts w:ascii="Times New Roman" w:hAnsi="Times New Roman" w:cs="Times New Roman"/>
          <w:sz w:val="28"/>
          <w:szCs w:val="28"/>
        </w:rPr>
        <w:t xml:space="preserve"> arī cilvēku aizplūšanu no Latvijas, </w:t>
      </w:r>
      <w:r w:rsidR="00A221B8" w:rsidRPr="0080369C">
        <w:rPr>
          <w:rFonts w:ascii="Times New Roman" w:hAnsi="Times New Roman" w:cs="Times New Roman"/>
          <w:sz w:val="28"/>
          <w:szCs w:val="28"/>
        </w:rPr>
        <w:t xml:space="preserve">kā arī uzlaboti ēkas dzīves cikla ekonomiskie rādītāji (ekonomiskums visā lietošanas laikā). </w:t>
      </w:r>
      <w:r w:rsidRPr="0080369C">
        <w:rPr>
          <w:rFonts w:ascii="Times New Roman" w:hAnsi="Times New Roman" w:cs="Times New Roman"/>
          <w:sz w:val="28"/>
          <w:szCs w:val="28"/>
        </w:rPr>
        <w:t xml:space="preserve">Pasākuma ietvaros būtiski tiks </w:t>
      </w:r>
      <w:r w:rsidRPr="0080369C">
        <w:rPr>
          <w:rFonts w:ascii="Times New Roman" w:hAnsi="Times New Roman" w:cs="Times New Roman"/>
          <w:b/>
          <w:sz w:val="28"/>
          <w:szCs w:val="28"/>
        </w:rPr>
        <w:t xml:space="preserve">uzlabota </w:t>
      </w:r>
      <w:r w:rsidR="00A221B8" w:rsidRPr="0080369C">
        <w:rPr>
          <w:rFonts w:ascii="Times New Roman" w:hAnsi="Times New Roman" w:cs="Times New Roman"/>
          <w:b/>
          <w:sz w:val="28"/>
          <w:szCs w:val="28"/>
        </w:rPr>
        <w:t xml:space="preserve">arī </w:t>
      </w:r>
      <w:r w:rsidRPr="0080369C">
        <w:rPr>
          <w:rFonts w:ascii="Times New Roman" w:hAnsi="Times New Roman" w:cs="Times New Roman"/>
          <w:b/>
          <w:sz w:val="28"/>
          <w:szCs w:val="28"/>
        </w:rPr>
        <w:t>dienestu darbības efektivitāte un nodarbināto darba apstākļi</w:t>
      </w:r>
      <w:r w:rsidRPr="0080369C">
        <w:rPr>
          <w:rFonts w:ascii="Times New Roman" w:hAnsi="Times New Roman" w:cs="Times New Roman"/>
          <w:sz w:val="28"/>
          <w:szCs w:val="28"/>
        </w:rPr>
        <w:t xml:space="preserve">, </w:t>
      </w:r>
      <w:r w:rsidR="00A221B8" w:rsidRPr="0080369C">
        <w:rPr>
          <w:rFonts w:ascii="Times New Roman" w:hAnsi="Times New Roman" w:cs="Times New Roman"/>
          <w:sz w:val="28"/>
          <w:szCs w:val="28"/>
        </w:rPr>
        <w:t xml:space="preserve">t.sk. paaugstināta strādājošo darba produktivitāte un apmierinātība, </w:t>
      </w:r>
      <w:r w:rsidR="00E44BEE" w:rsidRPr="0080369C">
        <w:rPr>
          <w:rFonts w:ascii="Times New Roman" w:hAnsi="Times New Roman" w:cs="Times New Roman"/>
          <w:sz w:val="28"/>
          <w:szCs w:val="28"/>
        </w:rPr>
        <w:t xml:space="preserve">uzlabota dienestu savstarpējā sadarbība un attiecīgi arī reaģēšanas spējas, </w:t>
      </w:r>
      <w:r w:rsidRPr="0080369C">
        <w:rPr>
          <w:rFonts w:ascii="Times New Roman" w:hAnsi="Times New Roman" w:cs="Times New Roman"/>
          <w:sz w:val="28"/>
          <w:szCs w:val="28"/>
        </w:rPr>
        <w:t xml:space="preserve">kā arī </w:t>
      </w:r>
      <w:r w:rsidRPr="0080369C">
        <w:rPr>
          <w:rFonts w:ascii="Times New Roman" w:hAnsi="Times New Roman" w:cs="Times New Roman"/>
          <w:b/>
          <w:sz w:val="28"/>
          <w:szCs w:val="28"/>
        </w:rPr>
        <w:t>mazināta nevienlīdzība, nodrošinot pakalpojumu pieejamību, darbavietas, sociālo un veselības aprūpi</w:t>
      </w:r>
      <w:r w:rsidRPr="0080369C">
        <w:rPr>
          <w:rFonts w:ascii="Times New Roman" w:hAnsi="Times New Roman" w:cs="Times New Roman"/>
          <w:sz w:val="28"/>
          <w:szCs w:val="28"/>
        </w:rPr>
        <w:t xml:space="preserve">. Bez tam tiks </w:t>
      </w:r>
      <w:r w:rsidRPr="0080369C">
        <w:rPr>
          <w:rFonts w:ascii="Times New Roman" w:hAnsi="Times New Roman" w:cs="Times New Roman"/>
          <w:b/>
          <w:sz w:val="28"/>
          <w:szCs w:val="28"/>
        </w:rPr>
        <w:t>veicināta administratīvo teritoriju turpmākā attīstība</w:t>
      </w:r>
      <w:r w:rsidRPr="0080369C">
        <w:rPr>
          <w:rFonts w:ascii="Times New Roman" w:hAnsi="Times New Roman" w:cs="Times New Roman"/>
          <w:sz w:val="28"/>
          <w:szCs w:val="28"/>
        </w:rPr>
        <w:t xml:space="preserve">, radot </w:t>
      </w:r>
      <w:r w:rsidRPr="0080369C">
        <w:rPr>
          <w:rFonts w:ascii="Times New Roman" w:hAnsi="Times New Roman" w:cs="Times New Roman"/>
          <w:b/>
          <w:sz w:val="28"/>
          <w:szCs w:val="28"/>
        </w:rPr>
        <w:t xml:space="preserve">pozitīvu signālu </w:t>
      </w:r>
      <w:r w:rsidRPr="0080369C">
        <w:rPr>
          <w:rFonts w:ascii="Times New Roman" w:hAnsi="Times New Roman" w:cs="Times New Roman"/>
          <w:sz w:val="28"/>
          <w:szCs w:val="28"/>
        </w:rPr>
        <w:t>potenciālajiem</w:t>
      </w:r>
      <w:r w:rsidRPr="0080369C">
        <w:rPr>
          <w:rFonts w:ascii="Times New Roman" w:hAnsi="Times New Roman" w:cs="Times New Roman"/>
          <w:b/>
          <w:sz w:val="28"/>
          <w:szCs w:val="28"/>
        </w:rPr>
        <w:t xml:space="preserve"> investoriem</w:t>
      </w:r>
      <w:r w:rsidRPr="0080369C">
        <w:rPr>
          <w:rFonts w:ascii="Times New Roman" w:hAnsi="Times New Roman" w:cs="Times New Roman"/>
          <w:sz w:val="28"/>
          <w:szCs w:val="28"/>
        </w:rPr>
        <w:t xml:space="preserve">, </w:t>
      </w:r>
      <w:r w:rsidR="00B62F72" w:rsidRPr="0080369C">
        <w:rPr>
          <w:rFonts w:ascii="Times New Roman" w:hAnsi="Times New Roman" w:cs="Times New Roman"/>
          <w:sz w:val="28"/>
          <w:szCs w:val="28"/>
        </w:rPr>
        <w:t xml:space="preserve">veicinot ekonomiskās izaugsmes un konkurētspējas pieaugumu, </w:t>
      </w:r>
      <w:r w:rsidRPr="0080369C">
        <w:rPr>
          <w:rFonts w:ascii="Times New Roman" w:hAnsi="Times New Roman" w:cs="Times New Roman"/>
          <w:sz w:val="28"/>
          <w:szCs w:val="28"/>
        </w:rPr>
        <w:t xml:space="preserve">kā arī </w:t>
      </w:r>
      <w:r w:rsidRPr="0080369C">
        <w:rPr>
          <w:rFonts w:ascii="Times New Roman" w:hAnsi="Times New Roman" w:cs="Times New Roman"/>
          <w:b/>
          <w:sz w:val="28"/>
          <w:szCs w:val="28"/>
        </w:rPr>
        <w:t>tiks celts iekšlietu un veselības nozares prestižs</w:t>
      </w:r>
      <w:r w:rsidRPr="0080369C">
        <w:rPr>
          <w:rFonts w:ascii="Times New Roman" w:hAnsi="Times New Roman" w:cs="Times New Roman"/>
          <w:sz w:val="28"/>
          <w:szCs w:val="28"/>
        </w:rPr>
        <w:t xml:space="preserve"> sabiedrībā, veicinot </w:t>
      </w:r>
      <w:r w:rsidRPr="0080369C">
        <w:rPr>
          <w:rFonts w:ascii="Times New Roman" w:hAnsi="Times New Roman" w:cs="Times New Roman"/>
          <w:b/>
          <w:sz w:val="28"/>
          <w:szCs w:val="28"/>
        </w:rPr>
        <w:t>sabiedrības uzticību drošības un glābšanas dienestiem</w:t>
      </w:r>
      <w:r w:rsidRPr="0080369C">
        <w:rPr>
          <w:rFonts w:ascii="Times New Roman" w:hAnsi="Times New Roman" w:cs="Times New Roman"/>
          <w:sz w:val="28"/>
          <w:szCs w:val="28"/>
        </w:rPr>
        <w:t xml:space="preserve">. </w:t>
      </w:r>
    </w:p>
    <w:p w:rsidR="000D3E8F" w:rsidRPr="0080369C" w:rsidRDefault="00DF7235" w:rsidP="000D3E8F">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b/>
          <w:sz w:val="28"/>
          <w:szCs w:val="28"/>
        </w:rPr>
        <w:t xml:space="preserve">Iekšlietu ministrija </w:t>
      </w:r>
      <w:r w:rsidR="0034243B" w:rsidRPr="0080369C">
        <w:rPr>
          <w:rFonts w:ascii="Times New Roman" w:hAnsi="Times New Roman" w:cs="Times New Roman"/>
          <w:sz w:val="28"/>
          <w:szCs w:val="28"/>
        </w:rPr>
        <w:t>norāda, ka</w:t>
      </w:r>
      <w:r w:rsidR="0034243B" w:rsidRPr="0080369C">
        <w:rPr>
          <w:rFonts w:ascii="Times New Roman" w:hAnsi="Times New Roman" w:cs="Times New Roman"/>
          <w:b/>
          <w:sz w:val="28"/>
          <w:szCs w:val="28"/>
        </w:rPr>
        <w:t xml:space="preserve"> </w:t>
      </w:r>
      <w:r w:rsidR="006F133D" w:rsidRPr="0080369C">
        <w:rPr>
          <w:rFonts w:ascii="Times New Roman" w:hAnsi="Times New Roman" w:cs="Times New Roman"/>
          <w:sz w:val="28"/>
          <w:szCs w:val="28"/>
        </w:rPr>
        <w:t>tā</w:t>
      </w:r>
      <w:r w:rsidR="006F133D" w:rsidRPr="0080369C">
        <w:rPr>
          <w:rFonts w:ascii="Times New Roman" w:hAnsi="Times New Roman" w:cs="Times New Roman"/>
          <w:b/>
          <w:sz w:val="28"/>
          <w:szCs w:val="28"/>
        </w:rPr>
        <w:t xml:space="preserve"> </w:t>
      </w:r>
      <w:r w:rsidRPr="0080369C">
        <w:rPr>
          <w:rFonts w:ascii="Times New Roman" w:hAnsi="Times New Roman" w:cs="Times New Roman"/>
          <w:b/>
          <w:sz w:val="28"/>
          <w:szCs w:val="28"/>
        </w:rPr>
        <w:t>ir izpildījusi visus priekš</w:t>
      </w:r>
      <w:r w:rsidR="00E44BEE" w:rsidRPr="0080369C">
        <w:rPr>
          <w:rFonts w:ascii="Times New Roman" w:hAnsi="Times New Roman" w:cs="Times New Roman"/>
          <w:b/>
          <w:sz w:val="28"/>
          <w:szCs w:val="28"/>
        </w:rPr>
        <w:t xml:space="preserve">nosacījumus, lai </w:t>
      </w:r>
      <w:r w:rsidR="005D16A4" w:rsidRPr="0080369C">
        <w:rPr>
          <w:rFonts w:ascii="Times New Roman" w:hAnsi="Times New Roman" w:cs="Times New Roman"/>
          <w:b/>
          <w:sz w:val="28"/>
          <w:szCs w:val="28"/>
        </w:rPr>
        <w:t xml:space="preserve">varētu saņemt atbalstu </w:t>
      </w:r>
      <w:r w:rsidR="00E44BEE" w:rsidRPr="0080369C">
        <w:rPr>
          <w:rFonts w:ascii="Times New Roman" w:hAnsi="Times New Roman" w:cs="Times New Roman"/>
          <w:b/>
          <w:sz w:val="28"/>
          <w:szCs w:val="28"/>
        </w:rPr>
        <w:t>ieceres īsteno</w:t>
      </w:r>
      <w:r w:rsidR="005D16A4" w:rsidRPr="0080369C">
        <w:rPr>
          <w:rFonts w:ascii="Times New Roman" w:hAnsi="Times New Roman" w:cs="Times New Roman"/>
          <w:b/>
          <w:sz w:val="28"/>
          <w:szCs w:val="28"/>
        </w:rPr>
        <w:t>šanai</w:t>
      </w:r>
      <w:r w:rsidR="004973CF" w:rsidRPr="0080369C">
        <w:rPr>
          <w:rFonts w:ascii="Times New Roman" w:hAnsi="Times New Roman" w:cs="Times New Roman"/>
          <w:sz w:val="28"/>
          <w:szCs w:val="28"/>
        </w:rPr>
        <w:t xml:space="preserve">, t.sk. </w:t>
      </w:r>
      <w:r w:rsidR="005D16A4" w:rsidRPr="0080369C">
        <w:rPr>
          <w:rFonts w:ascii="Times New Roman" w:hAnsi="Times New Roman" w:cs="Times New Roman"/>
          <w:sz w:val="28"/>
          <w:szCs w:val="28"/>
        </w:rPr>
        <w:t xml:space="preserve">uzsākusi darbu pie </w:t>
      </w:r>
      <w:r w:rsidR="004973CF" w:rsidRPr="0080369C">
        <w:rPr>
          <w:rFonts w:ascii="Times New Roman" w:hAnsi="Times New Roman" w:cs="Times New Roman"/>
          <w:sz w:val="28"/>
          <w:szCs w:val="28"/>
        </w:rPr>
        <w:t>nekustamo</w:t>
      </w:r>
      <w:r w:rsidR="005D16A4" w:rsidRPr="0080369C">
        <w:rPr>
          <w:rFonts w:ascii="Times New Roman" w:hAnsi="Times New Roman" w:cs="Times New Roman"/>
          <w:sz w:val="28"/>
          <w:szCs w:val="28"/>
        </w:rPr>
        <w:t xml:space="preserve"> īpašumu struktūras optimizēšanas</w:t>
      </w:r>
      <w:r w:rsidR="004973CF" w:rsidRPr="0080369C">
        <w:rPr>
          <w:rFonts w:ascii="Times New Roman" w:hAnsi="Times New Roman" w:cs="Times New Roman"/>
          <w:sz w:val="28"/>
          <w:szCs w:val="28"/>
        </w:rPr>
        <w:t xml:space="preserve">, kas attiecīgi ļaus </w:t>
      </w:r>
      <w:r w:rsidR="0054121F" w:rsidRPr="0080369C">
        <w:rPr>
          <w:rFonts w:ascii="Times New Roman" w:hAnsi="Times New Roman" w:cs="Times New Roman"/>
          <w:sz w:val="28"/>
          <w:szCs w:val="28"/>
        </w:rPr>
        <w:t>iestādēm uzlabot to darbības efektivitāti, vienlaikus samazino</w:t>
      </w:r>
      <w:r w:rsidR="004973CF" w:rsidRPr="0080369C">
        <w:rPr>
          <w:rFonts w:ascii="Times New Roman" w:hAnsi="Times New Roman" w:cs="Times New Roman"/>
          <w:sz w:val="28"/>
          <w:szCs w:val="28"/>
        </w:rPr>
        <w:t xml:space="preserve">t </w:t>
      </w:r>
      <w:r w:rsidR="0054121F" w:rsidRPr="0080369C">
        <w:rPr>
          <w:rFonts w:ascii="Times New Roman" w:hAnsi="Times New Roman" w:cs="Times New Roman"/>
          <w:sz w:val="28"/>
          <w:szCs w:val="28"/>
        </w:rPr>
        <w:t xml:space="preserve">kopējo objektu skaitu, tāpat Iekšlietu ministrija ir </w:t>
      </w:r>
      <w:r w:rsidR="004973CF" w:rsidRPr="0080369C">
        <w:rPr>
          <w:rFonts w:ascii="Times New Roman" w:hAnsi="Times New Roman" w:cs="Times New Roman"/>
          <w:sz w:val="28"/>
          <w:szCs w:val="28"/>
        </w:rPr>
        <w:t>izstrādājusi vadlīnijas ugunsdzēsības depo projektēšanai un aprīkošana</w:t>
      </w:r>
      <w:r w:rsidR="005D16A4" w:rsidRPr="0080369C">
        <w:rPr>
          <w:rFonts w:ascii="Times New Roman" w:hAnsi="Times New Roman" w:cs="Times New Roman"/>
          <w:sz w:val="28"/>
          <w:szCs w:val="28"/>
        </w:rPr>
        <w:t>i, uz kā pamata sadarbībā ar A/s</w:t>
      </w:r>
      <w:r w:rsidR="004973CF" w:rsidRPr="0080369C">
        <w:rPr>
          <w:rFonts w:ascii="Times New Roman" w:hAnsi="Times New Roman" w:cs="Times New Roman"/>
          <w:sz w:val="28"/>
          <w:szCs w:val="28"/>
        </w:rPr>
        <w:t xml:space="preserve"> UPB ir izstrādājusi tipveida ugunsdzēsības depo projektus, </w:t>
      </w:r>
      <w:r w:rsidR="00C01FBF" w:rsidRPr="0080369C">
        <w:rPr>
          <w:rFonts w:ascii="Times New Roman" w:hAnsi="Times New Roman" w:cs="Times New Roman"/>
          <w:sz w:val="28"/>
          <w:szCs w:val="28"/>
        </w:rPr>
        <w:t xml:space="preserve">kas projektēti tā, lai pēc iespējas veicinātu vietējo materiālu izmantošanu būvniecībā, </w:t>
      </w:r>
      <w:r w:rsidR="00AA2924" w:rsidRPr="0080369C">
        <w:rPr>
          <w:rFonts w:ascii="Times New Roman" w:hAnsi="Times New Roman" w:cs="Times New Roman"/>
          <w:sz w:val="28"/>
          <w:szCs w:val="28"/>
        </w:rPr>
        <w:t xml:space="preserve">kas varētu veicināt ražošanas apjoma pieaugumu un līdz ar to arī Latvijas ekonomisko izaugsmi un starptautisko konkurētspēju, </w:t>
      </w:r>
      <w:r w:rsidR="00C01FBF" w:rsidRPr="0080369C">
        <w:rPr>
          <w:rFonts w:ascii="Times New Roman" w:hAnsi="Times New Roman" w:cs="Times New Roman"/>
          <w:sz w:val="28"/>
          <w:szCs w:val="28"/>
        </w:rPr>
        <w:t xml:space="preserve">turklāt ēkas </w:t>
      </w:r>
      <w:r w:rsidR="004973CF" w:rsidRPr="0080369C">
        <w:rPr>
          <w:rFonts w:ascii="Times New Roman" w:hAnsi="Times New Roman" w:cs="Times New Roman"/>
          <w:sz w:val="28"/>
          <w:szCs w:val="28"/>
        </w:rPr>
        <w:t>atbilst visām energoefektivitātes prasībām</w:t>
      </w:r>
      <w:r w:rsidR="00DD30EA" w:rsidRPr="0080369C">
        <w:rPr>
          <w:rFonts w:ascii="Times New Roman" w:hAnsi="Times New Roman" w:cs="Times New Roman"/>
          <w:sz w:val="28"/>
          <w:szCs w:val="28"/>
        </w:rPr>
        <w:t>,</w:t>
      </w:r>
      <w:r w:rsidR="00500E35" w:rsidRPr="0080369C">
        <w:rPr>
          <w:rFonts w:ascii="Times New Roman" w:hAnsi="Times New Roman" w:cs="Times New Roman"/>
          <w:sz w:val="28"/>
          <w:szCs w:val="28"/>
        </w:rPr>
        <w:t xml:space="preserve"> kas izriet no Ēku atjaunošanas ilgtermiņa stratēģijas</w:t>
      </w:r>
      <w:r w:rsidR="005D16A4" w:rsidRPr="0080369C">
        <w:rPr>
          <w:rFonts w:ascii="Times New Roman" w:hAnsi="Times New Roman" w:cs="Times New Roman"/>
          <w:b/>
          <w:sz w:val="28"/>
          <w:szCs w:val="28"/>
        </w:rPr>
        <w:t xml:space="preserve"> </w:t>
      </w:r>
      <w:r w:rsidR="005D16A4" w:rsidRPr="0080369C">
        <w:rPr>
          <w:rFonts w:ascii="Times New Roman" w:hAnsi="Times New Roman" w:cs="Times New Roman"/>
          <w:sz w:val="28"/>
          <w:szCs w:val="28"/>
        </w:rPr>
        <w:t>un Nacionālā enerģētikas un klimata plāna 2021.-2030.gadam</w:t>
      </w:r>
      <w:r w:rsidR="00500E35" w:rsidRPr="0080369C">
        <w:rPr>
          <w:rFonts w:ascii="Times New Roman" w:hAnsi="Times New Roman" w:cs="Times New Roman"/>
          <w:sz w:val="28"/>
          <w:szCs w:val="28"/>
        </w:rPr>
        <w:t>,</w:t>
      </w:r>
      <w:r w:rsidR="00DD30EA" w:rsidRPr="0080369C">
        <w:rPr>
          <w:rFonts w:ascii="Times New Roman" w:hAnsi="Times New Roman" w:cs="Times New Roman"/>
          <w:sz w:val="28"/>
          <w:szCs w:val="28"/>
        </w:rPr>
        <w:t xml:space="preserve"> turklāt šīs ēkas ir projektētas</w:t>
      </w:r>
      <w:r w:rsidR="0054121F" w:rsidRPr="0080369C">
        <w:rPr>
          <w:rFonts w:ascii="Times New Roman" w:hAnsi="Times New Roman" w:cs="Times New Roman"/>
          <w:sz w:val="28"/>
          <w:szCs w:val="28"/>
        </w:rPr>
        <w:t xml:space="preserve"> tā, lai, nepieciešamības gadījumā, būtu iespējama to tālāka konfigurācija</w:t>
      </w:r>
      <w:r w:rsidR="00500E35" w:rsidRPr="0080369C">
        <w:rPr>
          <w:rFonts w:ascii="Times New Roman" w:hAnsi="Times New Roman" w:cs="Times New Roman"/>
          <w:sz w:val="28"/>
          <w:szCs w:val="28"/>
        </w:rPr>
        <w:t>, neveicot to pārbūvi</w:t>
      </w:r>
      <w:r w:rsidR="00261A9C" w:rsidRPr="0080369C">
        <w:rPr>
          <w:rFonts w:ascii="Times New Roman" w:hAnsi="Times New Roman" w:cs="Times New Roman"/>
          <w:sz w:val="28"/>
          <w:szCs w:val="28"/>
        </w:rPr>
        <w:t>, jo to veido paneļa tipa saliekami moduļi.</w:t>
      </w:r>
      <w:r w:rsidR="005D16A4" w:rsidRPr="0080369C">
        <w:rPr>
          <w:rFonts w:ascii="Times New Roman" w:hAnsi="Times New Roman" w:cs="Times New Roman"/>
          <w:sz w:val="28"/>
          <w:szCs w:val="28"/>
        </w:rPr>
        <w:t xml:space="preserve"> </w:t>
      </w:r>
      <w:r w:rsidR="003D1026" w:rsidRPr="0080369C">
        <w:rPr>
          <w:rFonts w:ascii="Times New Roman" w:hAnsi="Times New Roman" w:cs="Times New Roman"/>
          <w:sz w:val="28"/>
          <w:szCs w:val="28"/>
        </w:rPr>
        <w:t xml:space="preserve">Šāda tipa ēku priekšrocība ir būvniecības </w:t>
      </w:r>
      <w:r w:rsidR="00261A9C" w:rsidRPr="0080369C">
        <w:rPr>
          <w:rFonts w:ascii="Times New Roman" w:hAnsi="Times New Roman" w:cs="Times New Roman"/>
          <w:sz w:val="28"/>
          <w:szCs w:val="28"/>
        </w:rPr>
        <w:t>ātrums, kas Iekšlietu ministrijai ir īpaši aktuāli.</w:t>
      </w:r>
      <w:r w:rsidR="003D1026" w:rsidRPr="0080369C">
        <w:rPr>
          <w:rFonts w:ascii="Times New Roman" w:hAnsi="Times New Roman" w:cs="Times New Roman"/>
          <w:sz w:val="28"/>
          <w:szCs w:val="28"/>
        </w:rPr>
        <w:t xml:space="preserve"> </w:t>
      </w:r>
      <w:r w:rsidR="005D16A4" w:rsidRPr="0080369C">
        <w:rPr>
          <w:rFonts w:ascii="Times New Roman" w:hAnsi="Times New Roman" w:cs="Times New Roman"/>
          <w:sz w:val="28"/>
          <w:szCs w:val="28"/>
        </w:rPr>
        <w:t>Ieceres</w:t>
      </w:r>
      <w:r w:rsidR="00DD30EA" w:rsidRPr="0080369C">
        <w:rPr>
          <w:rFonts w:ascii="Times New Roman" w:hAnsi="Times New Roman" w:cs="Times New Roman"/>
          <w:sz w:val="28"/>
          <w:szCs w:val="28"/>
        </w:rPr>
        <w:t xml:space="preserve"> realizācijai </w:t>
      </w:r>
      <w:r w:rsidR="00DD30EA" w:rsidRPr="0080369C">
        <w:rPr>
          <w:rFonts w:ascii="Times New Roman" w:hAnsi="Times New Roman" w:cs="Times New Roman"/>
          <w:b/>
          <w:sz w:val="28"/>
          <w:szCs w:val="28"/>
        </w:rPr>
        <w:t>ir saņemts arī Latvijas Pašvaldību savienības un Neatliekamās medicīniskās palīdzības dienesta atbalsts</w:t>
      </w:r>
      <w:r w:rsidR="005D16A4" w:rsidRPr="0080369C">
        <w:rPr>
          <w:rFonts w:ascii="Times New Roman" w:hAnsi="Times New Roman" w:cs="Times New Roman"/>
          <w:sz w:val="28"/>
          <w:szCs w:val="28"/>
        </w:rPr>
        <w:t xml:space="preserve">, tādējādi šai iecerei būs pozitīva ietekme gan uz iekšlietu, gan </w:t>
      </w:r>
      <w:r w:rsidR="00BE68CC" w:rsidRPr="0080369C">
        <w:rPr>
          <w:rFonts w:ascii="Times New Roman" w:hAnsi="Times New Roman" w:cs="Times New Roman"/>
          <w:sz w:val="28"/>
          <w:szCs w:val="28"/>
        </w:rPr>
        <w:t>ve</w:t>
      </w:r>
      <w:r w:rsidR="0023308E" w:rsidRPr="0080369C">
        <w:rPr>
          <w:rFonts w:ascii="Times New Roman" w:hAnsi="Times New Roman" w:cs="Times New Roman"/>
          <w:sz w:val="28"/>
          <w:szCs w:val="28"/>
        </w:rPr>
        <w:t>selības jomu, tāpat tā pozitīvi ietekmēs arī</w:t>
      </w:r>
      <w:r w:rsidR="005D16A4" w:rsidRPr="0080369C">
        <w:rPr>
          <w:rFonts w:ascii="Times New Roman" w:hAnsi="Times New Roman" w:cs="Times New Roman"/>
          <w:sz w:val="28"/>
          <w:szCs w:val="28"/>
        </w:rPr>
        <w:t xml:space="preserve"> vides, publiskās pārvaldes, industrijas un pakalpojumu, nodarbināt</w:t>
      </w:r>
      <w:r w:rsidR="0023308E" w:rsidRPr="0080369C">
        <w:rPr>
          <w:rFonts w:ascii="Times New Roman" w:hAnsi="Times New Roman" w:cs="Times New Roman"/>
          <w:sz w:val="28"/>
          <w:szCs w:val="28"/>
        </w:rPr>
        <w:t>ības, reģionālo, kā arī budžeta un finan</w:t>
      </w:r>
      <w:r w:rsidR="00D07300" w:rsidRPr="0080369C">
        <w:rPr>
          <w:rFonts w:ascii="Times New Roman" w:hAnsi="Times New Roman" w:cs="Times New Roman"/>
          <w:sz w:val="28"/>
          <w:szCs w:val="28"/>
        </w:rPr>
        <w:t>šu politikas jomu.</w:t>
      </w:r>
    </w:p>
    <w:p w:rsidR="001463A2" w:rsidRPr="0080369C" w:rsidRDefault="006F133D"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 xml:space="preserve">Saskaņā ar Iekšlietu ministrijas provizoriskajiem aprēķiniem </w:t>
      </w:r>
      <w:r w:rsidR="00D07300" w:rsidRPr="0080369C">
        <w:rPr>
          <w:rFonts w:ascii="Times New Roman" w:hAnsi="Times New Roman" w:cs="Times New Roman"/>
          <w:sz w:val="28"/>
          <w:szCs w:val="28"/>
        </w:rPr>
        <w:t xml:space="preserve">ieceres īstenošanai </w:t>
      </w:r>
      <w:r w:rsidR="001A0C81">
        <w:rPr>
          <w:rFonts w:ascii="Times New Roman" w:hAnsi="Times New Roman" w:cs="Times New Roman"/>
          <w:sz w:val="28"/>
          <w:szCs w:val="28"/>
        </w:rPr>
        <w:t xml:space="preserve">būtu nepieciešami aptuveni </w:t>
      </w:r>
      <w:bookmarkStart w:id="0" w:name="_GoBack"/>
      <w:r w:rsidR="001A0C81" w:rsidRPr="001A0C81">
        <w:rPr>
          <w:rFonts w:ascii="Times New Roman" w:hAnsi="Times New Roman" w:cs="Times New Roman"/>
          <w:sz w:val="28"/>
          <w:szCs w:val="28"/>
          <w:u w:val="single"/>
        </w:rPr>
        <w:t>203,5</w:t>
      </w:r>
      <w:r w:rsidRPr="0080369C">
        <w:rPr>
          <w:rFonts w:ascii="Times New Roman" w:hAnsi="Times New Roman" w:cs="Times New Roman"/>
          <w:sz w:val="28"/>
          <w:szCs w:val="28"/>
        </w:rPr>
        <w:t> </w:t>
      </w:r>
      <w:bookmarkEnd w:id="0"/>
      <w:r w:rsidR="00A0637B" w:rsidRPr="0080369C">
        <w:rPr>
          <w:rFonts w:ascii="Times New Roman" w:hAnsi="Times New Roman" w:cs="Times New Roman"/>
          <w:sz w:val="28"/>
          <w:szCs w:val="28"/>
        </w:rPr>
        <w:t xml:space="preserve">milj. </w:t>
      </w:r>
      <w:proofErr w:type="spellStart"/>
      <w:r w:rsidR="00D07300" w:rsidRPr="0080369C">
        <w:rPr>
          <w:rFonts w:ascii="Times New Roman" w:hAnsi="Times New Roman" w:cs="Times New Roman"/>
          <w:i/>
          <w:sz w:val="28"/>
          <w:szCs w:val="28"/>
        </w:rPr>
        <w:t>euro</w:t>
      </w:r>
      <w:proofErr w:type="spellEnd"/>
      <w:r w:rsidR="00BE2AEF" w:rsidRPr="0080369C">
        <w:rPr>
          <w:rFonts w:ascii="Times New Roman" w:hAnsi="Times New Roman" w:cs="Times New Roman"/>
          <w:i/>
          <w:sz w:val="28"/>
          <w:szCs w:val="28"/>
        </w:rPr>
        <w:t xml:space="preserve"> (aprēķinu pamatā ir plānotā ēku platība</w:t>
      </w:r>
      <w:r w:rsidR="00C80606" w:rsidRPr="0080369C">
        <w:rPr>
          <w:rFonts w:ascii="Times New Roman" w:hAnsi="Times New Roman" w:cs="Times New Roman"/>
          <w:i/>
          <w:sz w:val="28"/>
          <w:szCs w:val="28"/>
        </w:rPr>
        <w:t>, reizinot ar vidējām plānotajām izmaksām</w:t>
      </w:r>
      <w:r w:rsidR="00BE2AEF" w:rsidRPr="0080369C">
        <w:rPr>
          <w:rFonts w:ascii="Times New Roman" w:hAnsi="Times New Roman" w:cs="Times New Roman"/>
          <w:i/>
          <w:sz w:val="28"/>
          <w:szCs w:val="28"/>
        </w:rPr>
        <w:t xml:space="preserve"> uz vienu kvadrātmetru)</w:t>
      </w:r>
      <w:r w:rsidR="00D07300" w:rsidRPr="0080369C">
        <w:rPr>
          <w:rFonts w:ascii="Times New Roman" w:hAnsi="Times New Roman" w:cs="Times New Roman"/>
          <w:sz w:val="28"/>
          <w:szCs w:val="28"/>
        </w:rPr>
        <w:t>, kā ietvaros Iekšlietu ministrija iece</w:t>
      </w:r>
      <w:r w:rsidR="004D6E34" w:rsidRPr="0080369C">
        <w:rPr>
          <w:rFonts w:ascii="Times New Roman" w:hAnsi="Times New Roman" w:cs="Times New Roman"/>
          <w:sz w:val="28"/>
          <w:szCs w:val="28"/>
        </w:rPr>
        <w:t>rējusi 43 administratīvo centru un</w:t>
      </w:r>
      <w:r w:rsidR="00D07300" w:rsidRPr="0080369C">
        <w:rPr>
          <w:rFonts w:ascii="Times New Roman" w:hAnsi="Times New Roman" w:cs="Times New Roman"/>
          <w:sz w:val="28"/>
          <w:szCs w:val="28"/>
        </w:rPr>
        <w:t xml:space="preserve"> 6 atsevišķu ugunsdzēsības depo</w:t>
      </w:r>
      <w:r w:rsidR="004D6E34" w:rsidRPr="0080369C">
        <w:rPr>
          <w:rFonts w:ascii="Times New Roman" w:hAnsi="Times New Roman" w:cs="Times New Roman"/>
          <w:sz w:val="28"/>
          <w:szCs w:val="28"/>
        </w:rPr>
        <w:t xml:space="preserve"> </w:t>
      </w:r>
      <w:r w:rsidR="00C80606" w:rsidRPr="0080369C">
        <w:rPr>
          <w:rFonts w:ascii="Times New Roman" w:hAnsi="Times New Roman" w:cs="Times New Roman"/>
          <w:sz w:val="28"/>
          <w:szCs w:val="28"/>
        </w:rPr>
        <w:t xml:space="preserve">būvniecību, </w:t>
      </w:r>
      <w:r w:rsidR="004D6E34" w:rsidRPr="0080369C">
        <w:rPr>
          <w:rFonts w:ascii="Times New Roman" w:hAnsi="Times New Roman" w:cs="Times New Roman"/>
          <w:sz w:val="28"/>
          <w:szCs w:val="28"/>
        </w:rPr>
        <w:t xml:space="preserve">kuru izbūvei </w:t>
      </w:r>
      <w:r w:rsidR="00C80606" w:rsidRPr="0080369C">
        <w:rPr>
          <w:rFonts w:ascii="Times New Roman" w:hAnsi="Times New Roman" w:cs="Times New Roman"/>
          <w:sz w:val="28"/>
          <w:szCs w:val="28"/>
        </w:rPr>
        <w:t xml:space="preserve">kopā </w:t>
      </w:r>
      <w:r w:rsidR="006C39E0">
        <w:rPr>
          <w:rFonts w:ascii="Times New Roman" w:hAnsi="Times New Roman" w:cs="Times New Roman"/>
          <w:sz w:val="28"/>
          <w:szCs w:val="28"/>
        </w:rPr>
        <w:t xml:space="preserve">būtu nepieciešami aptuveni </w:t>
      </w:r>
      <w:r w:rsidR="006C39E0" w:rsidRPr="006C39E0">
        <w:rPr>
          <w:rFonts w:ascii="Times New Roman" w:hAnsi="Times New Roman" w:cs="Times New Roman"/>
          <w:sz w:val="28"/>
          <w:szCs w:val="28"/>
          <w:u w:val="single"/>
        </w:rPr>
        <w:t>196</w:t>
      </w:r>
      <w:r w:rsidR="004D6E34" w:rsidRPr="006C39E0">
        <w:rPr>
          <w:rFonts w:ascii="Times New Roman" w:hAnsi="Times New Roman" w:cs="Times New Roman"/>
          <w:sz w:val="28"/>
          <w:szCs w:val="28"/>
          <w:u w:val="single"/>
        </w:rPr>
        <w:t xml:space="preserve"> </w:t>
      </w:r>
      <w:r w:rsidR="004D6E34" w:rsidRPr="0080369C">
        <w:rPr>
          <w:rFonts w:ascii="Times New Roman" w:hAnsi="Times New Roman" w:cs="Times New Roman"/>
          <w:sz w:val="28"/>
          <w:szCs w:val="28"/>
        </w:rPr>
        <w:t xml:space="preserve">milj. </w:t>
      </w:r>
      <w:proofErr w:type="spellStart"/>
      <w:r w:rsidR="004D6E34" w:rsidRPr="0080369C">
        <w:rPr>
          <w:rFonts w:ascii="Times New Roman" w:hAnsi="Times New Roman" w:cs="Times New Roman"/>
          <w:i/>
          <w:sz w:val="28"/>
          <w:szCs w:val="28"/>
        </w:rPr>
        <w:t>euro</w:t>
      </w:r>
      <w:proofErr w:type="spellEnd"/>
      <w:r w:rsidR="00C80606" w:rsidRPr="0080369C">
        <w:rPr>
          <w:rFonts w:ascii="Times New Roman" w:hAnsi="Times New Roman" w:cs="Times New Roman"/>
          <w:sz w:val="28"/>
          <w:szCs w:val="28"/>
        </w:rPr>
        <w:t>.</w:t>
      </w:r>
      <w:r w:rsidR="00D07300" w:rsidRPr="0080369C">
        <w:rPr>
          <w:rFonts w:ascii="Times New Roman" w:hAnsi="Times New Roman" w:cs="Times New Roman"/>
          <w:sz w:val="28"/>
          <w:szCs w:val="28"/>
        </w:rPr>
        <w:t xml:space="preserve"> </w:t>
      </w:r>
      <w:r w:rsidR="005070E4" w:rsidRPr="0080369C">
        <w:rPr>
          <w:rFonts w:ascii="Times New Roman" w:hAnsi="Times New Roman" w:cs="Times New Roman"/>
          <w:sz w:val="28"/>
          <w:szCs w:val="28"/>
        </w:rPr>
        <w:t xml:space="preserve">Šajos aprēķinos ir iekļauti arī izdevumi ēku aprīkošanai. </w:t>
      </w:r>
      <w:r w:rsidR="00C80606" w:rsidRPr="0080369C">
        <w:rPr>
          <w:rFonts w:ascii="Times New Roman" w:hAnsi="Times New Roman" w:cs="Times New Roman"/>
          <w:sz w:val="28"/>
          <w:szCs w:val="28"/>
        </w:rPr>
        <w:t>D</w:t>
      </w:r>
      <w:r w:rsidR="004D6E34" w:rsidRPr="0080369C">
        <w:rPr>
          <w:rFonts w:ascii="Times New Roman" w:hAnsi="Times New Roman" w:cs="Times New Roman"/>
          <w:sz w:val="28"/>
          <w:szCs w:val="28"/>
        </w:rPr>
        <w:t xml:space="preserve">epo būvniecībā </w:t>
      </w:r>
      <w:r w:rsidR="00C80606" w:rsidRPr="0080369C">
        <w:rPr>
          <w:rFonts w:ascii="Times New Roman" w:hAnsi="Times New Roman" w:cs="Times New Roman"/>
          <w:sz w:val="28"/>
          <w:szCs w:val="28"/>
        </w:rPr>
        <w:t>tiks izmantoti A/s UPB izstrādātie tipveida ēku projekti</w:t>
      </w:r>
      <w:r w:rsidR="004D6E34" w:rsidRPr="0080369C">
        <w:rPr>
          <w:rFonts w:ascii="Times New Roman" w:hAnsi="Times New Roman" w:cs="Times New Roman"/>
          <w:sz w:val="28"/>
          <w:szCs w:val="28"/>
        </w:rPr>
        <w:t>, kas ļaus būtiski samazināt projektēšanas un būvdarbu izmaksas, kā arī laiku, kāds nepieciešams jaunas ēkas izbūvei</w:t>
      </w:r>
      <w:r w:rsidR="00C80606" w:rsidRPr="0080369C">
        <w:rPr>
          <w:rFonts w:ascii="Times New Roman" w:hAnsi="Times New Roman" w:cs="Times New Roman"/>
          <w:sz w:val="28"/>
          <w:szCs w:val="28"/>
        </w:rPr>
        <w:t xml:space="preserve">. </w:t>
      </w:r>
      <w:r w:rsidR="00D07300" w:rsidRPr="0080369C">
        <w:rPr>
          <w:rFonts w:ascii="Times New Roman" w:hAnsi="Times New Roman" w:cs="Times New Roman"/>
          <w:sz w:val="28"/>
          <w:szCs w:val="28"/>
        </w:rPr>
        <w:t>Ugunsdrošības un civilās a</w:t>
      </w:r>
      <w:r w:rsidR="00C80606" w:rsidRPr="0080369C">
        <w:rPr>
          <w:rFonts w:ascii="Times New Roman" w:hAnsi="Times New Roman" w:cs="Times New Roman"/>
          <w:sz w:val="28"/>
          <w:szCs w:val="28"/>
        </w:rPr>
        <w:t xml:space="preserve">izsardzības koledžas ēkas izbūvei </w:t>
      </w:r>
      <w:r w:rsidR="004D6E34" w:rsidRPr="0080369C">
        <w:rPr>
          <w:rFonts w:ascii="Times New Roman" w:hAnsi="Times New Roman" w:cs="Times New Roman"/>
          <w:sz w:val="28"/>
          <w:szCs w:val="28"/>
        </w:rPr>
        <w:t xml:space="preserve">būtu </w:t>
      </w:r>
      <w:r w:rsidR="004D6E34" w:rsidRPr="0080369C">
        <w:rPr>
          <w:rFonts w:ascii="Times New Roman" w:hAnsi="Times New Roman" w:cs="Times New Roman"/>
          <w:sz w:val="28"/>
          <w:szCs w:val="28"/>
        </w:rPr>
        <w:lastRenderedPageBreak/>
        <w:t xml:space="preserve">nepieciešami aptuveni 7,5 </w:t>
      </w:r>
      <w:proofErr w:type="spellStart"/>
      <w:r w:rsidR="004D6E34" w:rsidRPr="0080369C">
        <w:rPr>
          <w:rFonts w:ascii="Times New Roman" w:hAnsi="Times New Roman" w:cs="Times New Roman"/>
          <w:sz w:val="28"/>
          <w:szCs w:val="28"/>
        </w:rPr>
        <w:t>milj</w:t>
      </w:r>
      <w:proofErr w:type="spellEnd"/>
      <w:r w:rsidR="004D6E34" w:rsidRPr="0080369C">
        <w:rPr>
          <w:rFonts w:ascii="Times New Roman" w:hAnsi="Times New Roman" w:cs="Times New Roman"/>
          <w:sz w:val="28"/>
          <w:szCs w:val="28"/>
        </w:rPr>
        <w:t xml:space="preserve"> </w:t>
      </w:r>
      <w:proofErr w:type="spellStart"/>
      <w:r w:rsidR="004D6E34" w:rsidRPr="0080369C">
        <w:rPr>
          <w:rFonts w:ascii="Times New Roman" w:hAnsi="Times New Roman" w:cs="Times New Roman"/>
          <w:i/>
          <w:sz w:val="28"/>
          <w:szCs w:val="28"/>
        </w:rPr>
        <w:t>euro</w:t>
      </w:r>
      <w:proofErr w:type="spellEnd"/>
      <w:r w:rsidR="004D6E34" w:rsidRPr="0080369C">
        <w:rPr>
          <w:rFonts w:ascii="Times New Roman" w:hAnsi="Times New Roman" w:cs="Times New Roman"/>
          <w:sz w:val="28"/>
          <w:szCs w:val="28"/>
        </w:rPr>
        <w:t xml:space="preserve">. </w:t>
      </w:r>
      <w:r w:rsidRPr="0080369C">
        <w:rPr>
          <w:rFonts w:ascii="Times New Roman" w:hAnsi="Times New Roman" w:cs="Times New Roman"/>
          <w:sz w:val="28"/>
          <w:szCs w:val="28"/>
        </w:rPr>
        <w:t>Būvniec</w:t>
      </w:r>
      <w:r w:rsidR="00800BEF" w:rsidRPr="0080369C">
        <w:rPr>
          <w:rFonts w:ascii="Times New Roman" w:hAnsi="Times New Roman" w:cs="Times New Roman"/>
          <w:sz w:val="28"/>
          <w:szCs w:val="28"/>
        </w:rPr>
        <w:t>ību paredzēts īstenot pa kārtām, sākot ar administratīvajām teritorijām, kurās koncentrējas lielākais iedzīvotā</w:t>
      </w:r>
      <w:r w:rsidR="00435DAF" w:rsidRPr="0080369C">
        <w:rPr>
          <w:rFonts w:ascii="Times New Roman" w:hAnsi="Times New Roman" w:cs="Times New Roman"/>
          <w:sz w:val="28"/>
          <w:szCs w:val="28"/>
        </w:rPr>
        <w:t>ju skaits</w:t>
      </w:r>
      <w:r w:rsidR="00F16763" w:rsidRPr="0080369C">
        <w:rPr>
          <w:rFonts w:ascii="Times New Roman" w:hAnsi="Times New Roman" w:cs="Times New Roman"/>
          <w:sz w:val="28"/>
          <w:szCs w:val="28"/>
        </w:rPr>
        <w:t xml:space="preserve"> un kurās pieprasījums pēc pakalpojumiem ir augstāks</w:t>
      </w:r>
      <w:r w:rsidR="00435DAF" w:rsidRPr="0080369C">
        <w:rPr>
          <w:rFonts w:ascii="Times New Roman" w:hAnsi="Times New Roman" w:cs="Times New Roman"/>
          <w:sz w:val="28"/>
          <w:szCs w:val="28"/>
        </w:rPr>
        <w:t xml:space="preserve">, kā arī vietās, kur </w:t>
      </w:r>
      <w:r w:rsidR="00800BEF" w:rsidRPr="0080369C">
        <w:rPr>
          <w:rFonts w:ascii="Times New Roman" w:hAnsi="Times New Roman" w:cs="Times New Roman"/>
          <w:sz w:val="28"/>
          <w:szCs w:val="28"/>
        </w:rPr>
        <w:t>iekšlietu resora infrastrukt</w:t>
      </w:r>
      <w:r w:rsidR="00435DAF" w:rsidRPr="0080369C">
        <w:rPr>
          <w:rFonts w:ascii="Times New Roman" w:hAnsi="Times New Roman" w:cs="Times New Roman"/>
          <w:sz w:val="28"/>
          <w:szCs w:val="28"/>
        </w:rPr>
        <w:t>ūra ir</w:t>
      </w:r>
      <w:r w:rsidR="00800BEF" w:rsidRPr="0080369C">
        <w:rPr>
          <w:rFonts w:ascii="Times New Roman" w:hAnsi="Times New Roman" w:cs="Times New Roman"/>
          <w:sz w:val="28"/>
          <w:szCs w:val="28"/>
        </w:rPr>
        <w:t xml:space="preserve"> viskritiskāk</w:t>
      </w:r>
      <w:r w:rsidR="00435DAF" w:rsidRPr="0080369C">
        <w:rPr>
          <w:rFonts w:ascii="Times New Roman" w:hAnsi="Times New Roman" w:cs="Times New Roman"/>
          <w:sz w:val="28"/>
          <w:szCs w:val="28"/>
        </w:rPr>
        <w:t>ajā</w:t>
      </w:r>
      <w:r w:rsidR="00800BEF" w:rsidRPr="0080369C">
        <w:rPr>
          <w:rFonts w:ascii="Times New Roman" w:hAnsi="Times New Roman" w:cs="Times New Roman"/>
          <w:sz w:val="28"/>
          <w:szCs w:val="28"/>
        </w:rPr>
        <w:t xml:space="preserve"> stāvoklī. </w:t>
      </w:r>
      <w:r w:rsidR="001463A2" w:rsidRPr="0080369C">
        <w:rPr>
          <w:rFonts w:ascii="Times New Roman" w:hAnsi="Times New Roman" w:cs="Times New Roman"/>
          <w:sz w:val="28"/>
          <w:szCs w:val="28"/>
        </w:rPr>
        <w:t xml:space="preserve">Papildus tam Iekšlietu ministrija ir </w:t>
      </w:r>
      <w:r w:rsidR="00D07300" w:rsidRPr="0080369C">
        <w:rPr>
          <w:rFonts w:ascii="Times New Roman" w:hAnsi="Times New Roman" w:cs="Times New Roman"/>
          <w:sz w:val="28"/>
          <w:szCs w:val="28"/>
        </w:rPr>
        <w:t>iecerējusi veikt atjaunošanas darbus vēl 16 nekustamajos īpašumos</w:t>
      </w:r>
      <w:r w:rsidR="001463A2" w:rsidRPr="0080369C">
        <w:rPr>
          <w:rFonts w:ascii="Times New Roman" w:hAnsi="Times New Roman" w:cs="Times New Roman"/>
          <w:sz w:val="28"/>
          <w:szCs w:val="28"/>
        </w:rPr>
        <w:t>, k</w:t>
      </w:r>
      <w:r w:rsidR="00D07300" w:rsidRPr="0080369C">
        <w:rPr>
          <w:rFonts w:ascii="Times New Roman" w:hAnsi="Times New Roman" w:cs="Times New Roman"/>
          <w:sz w:val="28"/>
          <w:szCs w:val="28"/>
        </w:rPr>
        <w:t>as pamatā ir objekti, kuros</w:t>
      </w:r>
      <w:r w:rsidR="001463A2" w:rsidRPr="0080369C">
        <w:rPr>
          <w:rFonts w:ascii="Times New Roman" w:hAnsi="Times New Roman" w:cs="Times New Roman"/>
          <w:sz w:val="28"/>
          <w:szCs w:val="28"/>
        </w:rPr>
        <w:t xml:space="preserve"> </w:t>
      </w:r>
      <w:r w:rsidR="00D31FB1" w:rsidRPr="0080369C">
        <w:rPr>
          <w:rFonts w:ascii="Times New Roman" w:hAnsi="Times New Roman" w:cs="Times New Roman"/>
          <w:sz w:val="28"/>
          <w:szCs w:val="28"/>
        </w:rPr>
        <w:t xml:space="preserve">jau </w:t>
      </w:r>
      <w:r w:rsidR="001463A2" w:rsidRPr="0080369C">
        <w:rPr>
          <w:rFonts w:ascii="Times New Roman" w:hAnsi="Times New Roman" w:cs="Times New Roman"/>
          <w:sz w:val="28"/>
          <w:szCs w:val="28"/>
        </w:rPr>
        <w:t>ir veikti energoefektivitātes pasākumi, lai pilnībā tiktu pabeigta šo ēku atjaunošana</w:t>
      </w:r>
      <w:r w:rsidR="00A55B78" w:rsidRPr="0080369C">
        <w:rPr>
          <w:rFonts w:ascii="Times New Roman" w:hAnsi="Times New Roman" w:cs="Times New Roman"/>
          <w:sz w:val="28"/>
          <w:szCs w:val="28"/>
        </w:rPr>
        <w:t xml:space="preserve"> un nodrošinātu to vērtības saglabāšanu</w:t>
      </w:r>
      <w:r w:rsidR="001463A2" w:rsidRPr="0080369C">
        <w:rPr>
          <w:rFonts w:ascii="Times New Roman" w:hAnsi="Times New Roman" w:cs="Times New Roman"/>
          <w:sz w:val="28"/>
          <w:szCs w:val="28"/>
        </w:rPr>
        <w:t>, kam saskaņā ar provizoriskajiem aprēķiniem būtu nepieciešami aptuveni 28 </w:t>
      </w:r>
      <w:r w:rsidR="00A0637B" w:rsidRPr="0080369C">
        <w:rPr>
          <w:rFonts w:ascii="Times New Roman" w:hAnsi="Times New Roman" w:cs="Times New Roman"/>
          <w:sz w:val="28"/>
          <w:szCs w:val="28"/>
        </w:rPr>
        <w:t xml:space="preserve">milj. </w:t>
      </w:r>
      <w:proofErr w:type="spellStart"/>
      <w:r w:rsidR="001463A2" w:rsidRPr="0080369C">
        <w:rPr>
          <w:rFonts w:ascii="Times New Roman" w:hAnsi="Times New Roman" w:cs="Times New Roman"/>
          <w:i/>
          <w:sz w:val="28"/>
          <w:szCs w:val="28"/>
        </w:rPr>
        <w:t>euro</w:t>
      </w:r>
      <w:proofErr w:type="spellEnd"/>
      <w:r w:rsidR="001463A2" w:rsidRPr="0080369C">
        <w:rPr>
          <w:rFonts w:ascii="Times New Roman" w:hAnsi="Times New Roman" w:cs="Times New Roman"/>
          <w:sz w:val="28"/>
          <w:szCs w:val="28"/>
        </w:rPr>
        <w:t>.</w:t>
      </w:r>
      <w:r w:rsidR="00DB2F8D" w:rsidRPr="0080369C">
        <w:rPr>
          <w:rFonts w:ascii="Times New Roman" w:hAnsi="Times New Roman" w:cs="Times New Roman"/>
          <w:sz w:val="28"/>
          <w:szCs w:val="28"/>
        </w:rPr>
        <w:t xml:space="preserve"> </w:t>
      </w:r>
    </w:p>
    <w:p w:rsidR="00D31FB1" w:rsidRPr="0080369C" w:rsidRDefault="00D31FB1" w:rsidP="00813C60">
      <w:pPr>
        <w:spacing w:after="0" w:line="240" w:lineRule="auto"/>
        <w:ind w:firstLine="720"/>
        <w:jc w:val="both"/>
        <w:rPr>
          <w:rFonts w:ascii="Times New Roman" w:hAnsi="Times New Roman" w:cs="Times New Roman"/>
          <w:sz w:val="28"/>
          <w:szCs w:val="28"/>
        </w:rPr>
      </w:pPr>
      <w:r w:rsidRPr="0080369C">
        <w:rPr>
          <w:rFonts w:ascii="Times New Roman" w:hAnsi="Times New Roman" w:cs="Times New Roman"/>
          <w:sz w:val="28"/>
          <w:szCs w:val="28"/>
        </w:rPr>
        <w:t>Ņemot vērā minēto, Iekšlietu ministrija lūdz atbalstīt informatīvajā ziņojumā iekļautos pasākumus strukturālo un zaļās pārejas reform</w:t>
      </w:r>
      <w:r w:rsidR="00BC0929" w:rsidRPr="0080369C">
        <w:rPr>
          <w:rFonts w:ascii="Times New Roman" w:hAnsi="Times New Roman" w:cs="Times New Roman"/>
          <w:sz w:val="28"/>
          <w:szCs w:val="28"/>
        </w:rPr>
        <w:t>as īstenošanai iekšlietu nozarē, kā arī informatīvajā ziņojumā atspoguļoto diferencētu pieeju šo r</w:t>
      </w:r>
      <w:r w:rsidR="00A55B78" w:rsidRPr="0080369C">
        <w:rPr>
          <w:rFonts w:ascii="Times New Roman" w:hAnsi="Times New Roman" w:cs="Times New Roman"/>
          <w:sz w:val="28"/>
          <w:szCs w:val="28"/>
        </w:rPr>
        <w:t>eformu īstenošanas finansēšanai, jo tas veicinās pozitīvu pienesumu Latvijas ekonomikai, ko tiešā veidā varēs izjust ikviens sabiedrības loceklim.</w:t>
      </w:r>
    </w:p>
    <w:p w:rsidR="00565AE1" w:rsidRPr="0080369C" w:rsidRDefault="00DB2F8D" w:rsidP="00813C60">
      <w:pPr>
        <w:spacing w:after="0" w:line="240" w:lineRule="auto"/>
        <w:jc w:val="both"/>
        <w:rPr>
          <w:rFonts w:ascii="Times New Roman" w:hAnsi="Times New Roman" w:cs="Times New Roman"/>
          <w:sz w:val="28"/>
          <w:szCs w:val="28"/>
        </w:rPr>
      </w:pPr>
      <w:r w:rsidRPr="0080369C">
        <w:rPr>
          <w:rFonts w:ascii="Times New Roman" w:hAnsi="Times New Roman" w:cs="Times New Roman"/>
          <w:sz w:val="28"/>
          <w:szCs w:val="28"/>
        </w:rPr>
        <w:tab/>
      </w:r>
    </w:p>
    <w:p w:rsidR="00C53FA9" w:rsidRDefault="00C53FA9" w:rsidP="00813C60">
      <w:pPr>
        <w:spacing w:after="0" w:line="240" w:lineRule="auto"/>
        <w:jc w:val="both"/>
        <w:rPr>
          <w:rFonts w:ascii="Times New Roman" w:hAnsi="Times New Roman" w:cs="Times New Roman"/>
          <w:sz w:val="28"/>
          <w:szCs w:val="28"/>
        </w:rPr>
      </w:pPr>
    </w:p>
    <w:p w:rsidR="00FE2382" w:rsidRPr="0080369C" w:rsidRDefault="00FE2382" w:rsidP="00813C60">
      <w:pPr>
        <w:spacing w:after="0" w:line="240" w:lineRule="auto"/>
        <w:jc w:val="both"/>
        <w:rPr>
          <w:rFonts w:ascii="Times New Roman" w:hAnsi="Times New Roman" w:cs="Times New Roman"/>
          <w:sz w:val="28"/>
          <w:szCs w:val="28"/>
        </w:rPr>
      </w:pPr>
      <w:r w:rsidRPr="0080369C">
        <w:rPr>
          <w:rFonts w:ascii="Times New Roman" w:hAnsi="Times New Roman" w:cs="Times New Roman"/>
          <w:sz w:val="28"/>
          <w:szCs w:val="28"/>
        </w:rPr>
        <w:t>Iekšlietu ministrs</w:t>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proofErr w:type="spellStart"/>
      <w:r w:rsidRPr="0080369C">
        <w:rPr>
          <w:rFonts w:ascii="Times New Roman" w:hAnsi="Times New Roman" w:cs="Times New Roman"/>
          <w:sz w:val="28"/>
          <w:szCs w:val="28"/>
        </w:rPr>
        <w:t>S.Ģirģens</w:t>
      </w:r>
      <w:proofErr w:type="spellEnd"/>
    </w:p>
    <w:p w:rsidR="00FE2382" w:rsidRPr="0080369C" w:rsidRDefault="00FE2382" w:rsidP="00813C60">
      <w:pPr>
        <w:spacing w:after="0" w:line="240" w:lineRule="auto"/>
        <w:jc w:val="both"/>
        <w:rPr>
          <w:rFonts w:ascii="Times New Roman" w:hAnsi="Times New Roman" w:cs="Times New Roman"/>
          <w:sz w:val="28"/>
          <w:szCs w:val="28"/>
        </w:rPr>
      </w:pPr>
    </w:p>
    <w:p w:rsidR="00565AE1" w:rsidRPr="0080369C" w:rsidRDefault="00565AE1" w:rsidP="00783473">
      <w:pPr>
        <w:spacing w:after="0" w:line="240" w:lineRule="auto"/>
        <w:jc w:val="both"/>
        <w:rPr>
          <w:rFonts w:ascii="Times New Roman" w:hAnsi="Times New Roman" w:cs="Times New Roman"/>
          <w:sz w:val="28"/>
          <w:szCs w:val="28"/>
        </w:rPr>
      </w:pPr>
    </w:p>
    <w:p w:rsidR="00A618FB" w:rsidRPr="0080369C" w:rsidRDefault="00FE2382" w:rsidP="00783473">
      <w:pPr>
        <w:spacing w:after="0" w:line="240" w:lineRule="auto"/>
        <w:jc w:val="both"/>
        <w:rPr>
          <w:rFonts w:ascii="Times New Roman" w:hAnsi="Times New Roman" w:cs="Times New Roman"/>
          <w:sz w:val="28"/>
          <w:szCs w:val="28"/>
        </w:rPr>
      </w:pPr>
      <w:r w:rsidRPr="0080369C">
        <w:rPr>
          <w:rFonts w:ascii="Times New Roman" w:hAnsi="Times New Roman" w:cs="Times New Roman"/>
          <w:sz w:val="28"/>
          <w:szCs w:val="28"/>
        </w:rPr>
        <w:t>Vīza: valsts sekretārs</w:t>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r w:rsidRPr="0080369C">
        <w:rPr>
          <w:rFonts w:ascii="Times New Roman" w:hAnsi="Times New Roman" w:cs="Times New Roman"/>
          <w:sz w:val="28"/>
          <w:szCs w:val="28"/>
        </w:rPr>
        <w:tab/>
      </w:r>
      <w:proofErr w:type="spellStart"/>
      <w:r w:rsidRPr="0080369C">
        <w:rPr>
          <w:rFonts w:ascii="Times New Roman" w:hAnsi="Times New Roman" w:cs="Times New Roman"/>
          <w:sz w:val="28"/>
          <w:szCs w:val="28"/>
        </w:rPr>
        <w:t>D.Trofimovs</w:t>
      </w:r>
      <w:proofErr w:type="spellEnd"/>
    </w:p>
    <w:sectPr w:rsidR="00A618FB" w:rsidRPr="0080369C" w:rsidSect="00DA04D6">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DB" w:rsidRDefault="00F010DB" w:rsidP="00072273">
      <w:pPr>
        <w:spacing w:after="0" w:line="240" w:lineRule="auto"/>
      </w:pPr>
      <w:r>
        <w:separator/>
      </w:r>
    </w:p>
  </w:endnote>
  <w:endnote w:type="continuationSeparator" w:id="0">
    <w:p w:rsidR="00F010DB" w:rsidRDefault="00F010DB" w:rsidP="0007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D6" w:rsidRDefault="00833831" w:rsidP="00DA04D6">
    <w:pPr>
      <w:pStyle w:val="Footer"/>
    </w:pPr>
    <w:proofErr w:type="spellStart"/>
    <w:r>
      <w:t>IEMZino_Strukt.reformas</w:t>
    </w:r>
    <w:r w:rsidR="006C39E0">
      <w:t>_precizets</w:t>
    </w:r>
    <w:proofErr w:type="spellEnd"/>
  </w:p>
  <w:p w:rsidR="00DA04D6" w:rsidRDefault="00DA04D6">
    <w:pPr>
      <w:pStyle w:val="Footer"/>
      <w:jc w:val="center"/>
    </w:pPr>
  </w:p>
  <w:p w:rsidR="00DA04D6" w:rsidRDefault="00F010DB">
    <w:pPr>
      <w:pStyle w:val="Footer"/>
      <w:jc w:val="center"/>
    </w:pPr>
    <w:sdt>
      <w:sdtPr>
        <w:id w:val="-323823678"/>
        <w:docPartObj>
          <w:docPartGallery w:val="Page Numbers (Bottom of Page)"/>
          <w:docPartUnique/>
        </w:docPartObj>
      </w:sdtPr>
      <w:sdtEndPr>
        <w:rPr>
          <w:noProof/>
        </w:rPr>
      </w:sdtEndPr>
      <w:sdtContent>
        <w:r w:rsidR="00DA04D6">
          <w:fldChar w:fldCharType="begin"/>
        </w:r>
        <w:r w:rsidR="00DA04D6">
          <w:instrText xml:space="preserve"> PAGE   \* MERGEFORMAT </w:instrText>
        </w:r>
        <w:r w:rsidR="00DA04D6">
          <w:fldChar w:fldCharType="separate"/>
        </w:r>
        <w:r w:rsidR="001A0C81">
          <w:rPr>
            <w:noProof/>
          </w:rPr>
          <w:t>6</w:t>
        </w:r>
        <w:r w:rsidR="00DA04D6">
          <w:rPr>
            <w:noProof/>
          </w:rPr>
          <w:fldChar w:fldCharType="end"/>
        </w:r>
      </w:sdtContent>
    </w:sdt>
  </w:p>
  <w:p w:rsidR="00BC331A" w:rsidRDefault="00BC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DB" w:rsidRDefault="00F010DB" w:rsidP="00072273">
      <w:pPr>
        <w:spacing w:after="0" w:line="240" w:lineRule="auto"/>
      </w:pPr>
      <w:r>
        <w:separator/>
      </w:r>
    </w:p>
  </w:footnote>
  <w:footnote w:type="continuationSeparator" w:id="0">
    <w:p w:rsidR="00F010DB" w:rsidRDefault="00F010DB" w:rsidP="00072273">
      <w:pPr>
        <w:spacing w:after="0" w:line="240" w:lineRule="auto"/>
      </w:pPr>
      <w:r>
        <w:continuationSeparator/>
      </w:r>
    </w:p>
  </w:footnote>
  <w:footnote w:id="1">
    <w:p w:rsidR="00972A4A" w:rsidRDefault="00972A4A" w:rsidP="00972A4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S</w:t>
      </w:r>
      <w:r>
        <w:rPr>
          <w:rFonts w:ascii="Times New Roman" w:eastAsia="Times New Roman" w:hAnsi="Times New Roman" w:cs="Times New Roman"/>
          <w:sz w:val="20"/>
          <w:szCs w:val="20"/>
        </w:rPr>
        <w:t>pecific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M</w:t>
      </w:r>
      <w:r>
        <w:rPr>
          <w:rFonts w:ascii="Times New Roman" w:eastAsia="Times New Roman" w:hAnsi="Times New Roman" w:cs="Times New Roman"/>
          <w:sz w:val="20"/>
          <w:szCs w:val="20"/>
        </w:rPr>
        <w:t>easurable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A</w:t>
      </w:r>
      <w:r>
        <w:rPr>
          <w:rFonts w:ascii="Times New Roman" w:eastAsia="Times New Roman" w:hAnsi="Times New Roman" w:cs="Times New Roman"/>
          <w:sz w:val="20"/>
          <w:szCs w:val="20"/>
        </w:rPr>
        <w:t>chievable,</w:t>
      </w:r>
      <w:r>
        <w:rPr>
          <w:rFonts w:ascii="Times New Roman" w:eastAsia="Times New Roman" w:hAnsi="Times New Roman" w:cs="Times New Roman"/>
          <w:b/>
          <w:sz w:val="20"/>
          <w:szCs w:val="20"/>
        </w:rPr>
        <w:t>R</w:t>
      </w:r>
      <w:r>
        <w:rPr>
          <w:rFonts w:ascii="Times New Roman" w:eastAsia="Times New Roman" w:hAnsi="Times New Roman" w:cs="Times New Roman"/>
          <w:sz w:val="20"/>
          <w:szCs w:val="20"/>
        </w:rPr>
        <w:t>elevant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T</w:t>
      </w:r>
      <w:r>
        <w:rPr>
          <w:rFonts w:ascii="Times New Roman" w:eastAsia="Times New Roman" w:hAnsi="Times New Roman" w:cs="Times New Roman"/>
          <w:sz w:val="20"/>
          <w:szCs w:val="20"/>
        </w:rPr>
        <w:t>ime-related</w:t>
      </w:r>
      <w:proofErr w:type="spellEnd"/>
      <w:r>
        <w:rPr>
          <w:rFonts w:ascii="Times New Roman" w:eastAsia="Times New Roman" w:hAnsi="Times New Roman" w:cs="Times New Roman"/>
          <w:sz w:val="20"/>
          <w:szCs w:val="20"/>
        </w:rPr>
        <w:t xml:space="preserve"> - konkrēts, izmērāms, sasniedzams, būtisks, ar laiku saistīts.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22" w:rsidRDefault="00663722">
    <w:pPr>
      <w:pStyle w:val="Header"/>
      <w:jc w:val="center"/>
    </w:pPr>
  </w:p>
  <w:p w:rsidR="00663722" w:rsidRDefault="0066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43782"/>
    <w:multiLevelType w:val="hybridMultilevel"/>
    <w:tmpl w:val="4BCC61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437270"/>
    <w:multiLevelType w:val="multilevel"/>
    <w:tmpl w:val="F9AA7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1"/>
    <w:rsid w:val="000008C6"/>
    <w:rsid w:val="0000255F"/>
    <w:rsid w:val="000031D8"/>
    <w:rsid w:val="00005FAC"/>
    <w:rsid w:val="00007DB8"/>
    <w:rsid w:val="0001049D"/>
    <w:rsid w:val="0001171B"/>
    <w:rsid w:val="00012DB0"/>
    <w:rsid w:val="00014901"/>
    <w:rsid w:val="00017146"/>
    <w:rsid w:val="00017A32"/>
    <w:rsid w:val="000209A0"/>
    <w:rsid w:val="000268B9"/>
    <w:rsid w:val="00030545"/>
    <w:rsid w:val="0003069A"/>
    <w:rsid w:val="00035F7F"/>
    <w:rsid w:val="00040004"/>
    <w:rsid w:val="000411CB"/>
    <w:rsid w:val="000413A6"/>
    <w:rsid w:val="00042AAD"/>
    <w:rsid w:val="00044606"/>
    <w:rsid w:val="00045E31"/>
    <w:rsid w:val="0005338D"/>
    <w:rsid w:val="00054080"/>
    <w:rsid w:val="0005487B"/>
    <w:rsid w:val="00054F40"/>
    <w:rsid w:val="000550F4"/>
    <w:rsid w:val="00055118"/>
    <w:rsid w:val="00056D56"/>
    <w:rsid w:val="00057623"/>
    <w:rsid w:val="0005794E"/>
    <w:rsid w:val="00060C5A"/>
    <w:rsid w:val="000629D3"/>
    <w:rsid w:val="00064847"/>
    <w:rsid w:val="00065330"/>
    <w:rsid w:val="00067138"/>
    <w:rsid w:val="00067A6B"/>
    <w:rsid w:val="0007020A"/>
    <w:rsid w:val="00070F36"/>
    <w:rsid w:val="00072273"/>
    <w:rsid w:val="00072C04"/>
    <w:rsid w:val="00072E16"/>
    <w:rsid w:val="000741D9"/>
    <w:rsid w:val="00074F89"/>
    <w:rsid w:val="0007555F"/>
    <w:rsid w:val="0007703D"/>
    <w:rsid w:val="00077C65"/>
    <w:rsid w:val="000815AC"/>
    <w:rsid w:val="000816C1"/>
    <w:rsid w:val="00081E86"/>
    <w:rsid w:val="00081F3B"/>
    <w:rsid w:val="000820A9"/>
    <w:rsid w:val="000824E8"/>
    <w:rsid w:val="000825B5"/>
    <w:rsid w:val="00082F6E"/>
    <w:rsid w:val="0008309A"/>
    <w:rsid w:val="00085137"/>
    <w:rsid w:val="0008606D"/>
    <w:rsid w:val="000860A7"/>
    <w:rsid w:val="000867B6"/>
    <w:rsid w:val="000867BE"/>
    <w:rsid w:val="00086922"/>
    <w:rsid w:val="00090189"/>
    <w:rsid w:val="00091207"/>
    <w:rsid w:val="00092AB6"/>
    <w:rsid w:val="00094073"/>
    <w:rsid w:val="00095214"/>
    <w:rsid w:val="00095A26"/>
    <w:rsid w:val="000A03C9"/>
    <w:rsid w:val="000A10A1"/>
    <w:rsid w:val="000A3CF6"/>
    <w:rsid w:val="000A55A6"/>
    <w:rsid w:val="000A5EC2"/>
    <w:rsid w:val="000A5F23"/>
    <w:rsid w:val="000A6CC6"/>
    <w:rsid w:val="000B054F"/>
    <w:rsid w:val="000B0AD6"/>
    <w:rsid w:val="000B1739"/>
    <w:rsid w:val="000B3DF1"/>
    <w:rsid w:val="000B62ED"/>
    <w:rsid w:val="000B6328"/>
    <w:rsid w:val="000B67A0"/>
    <w:rsid w:val="000C1D84"/>
    <w:rsid w:val="000C3087"/>
    <w:rsid w:val="000C4055"/>
    <w:rsid w:val="000C5B0E"/>
    <w:rsid w:val="000C6810"/>
    <w:rsid w:val="000C74A9"/>
    <w:rsid w:val="000D2C00"/>
    <w:rsid w:val="000D2CEA"/>
    <w:rsid w:val="000D30E1"/>
    <w:rsid w:val="000D3208"/>
    <w:rsid w:val="000D3940"/>
    <w:rsid w:val="000D3E8F"/>
    <w:rsid w:val="000D55D1"/>
    <w:rsid w:val="000D5681"/>
    <w:rsid w:val="000D6F08"/>
    <w:rsid w:val="000D76E3"/>
    <w:rsid w:val="000E5346"/>
    <w:rsid w:val="000E6D03"/>
    <w:rsid w:val="000F03EF"/>
    <w:rsid w:val="000F28D0"/>
    <w:rsid w:val="000F59E2"/>
    <w:rsid w:val="000F5D2E"/>
    <w:rsid w:val="000F74E9"/>
    <w:rsid w:val="000F757B"/>
    <w:rsid w:val="000F7C54"/>
    <w:rsid w:val="00100D90"/>
    <w:rsid w:val="00101AE6"/>
    <w:rsid w:val="001060B9"/>
    <w:rsid w:val="001069E8"/>
    <w:rsid w:val="001105C7"/>
    <w:rsid w:val="001109EA"/>
    <w:rsid w:val="00110E27"/>
    <w:rsid w:val="00112AA9"/>
    <w:rsid w:val="00113655"/>
    <w:rsid w:val="00113740"/>
    <w:rsid w:val="0011429C"/>
    <w:rsid w:val="00116D77"/>
    <w:rsid w:val="00117905"/>
    <w:rsid w:val="00121A67"/>
    <w:rsid w:val="00122027"/>
    <w:rsid w:val="00122FA7"/>
    <w:rsid w:val="00124EC0"/>
    <w:rsid w:val="001252D7"/>
    <w:rsid w:val="00125525"/>
    <w:rsid w:val="0012561C"/>
    <w:rsid w:val="00126612"/>
    <w:rsid w:val="0012706A"/>
    <w:rsid w:val="001277AF"/>
    <w:rsid w:val="00127F74"/>
    <w:rsid w:val="0013248C"/>
    <w:rsid w:val="00132F04"/>
    <w:rsid w:val="00134D94"/>
    <w:rsid w:val="001365F9"/>
    <w:rsid w:val="00136A35"/>
    <w:rsid w:val="00136F7E"/>
    <w:rsid w:val="0014072F"/>
    <w:rsid w:val="00142438"/>
    <w:rsid w:val="00143CAB"/>
    <w:rsid w:val="00144B0F"/>
    <w:rsid w:val="00145020"/>
    <w:rsid w:val="001452DE"/>
    <w:rsid w:val="001454FE"/>
    <w:rsid w:val="00145791"/>
    <w:rsid w:val="001463A2"/>
    <w:rsid w:val="001463D1"/>
    <w:rsid w:val="00150FF7"/>
    <w:rsid w:val="0015169B"/>
    <w:rsid w:val="00152157"/>
    <w:rsid w:val="001535A3"/>
    <w:rsid w:val="00153C6B"/>
    <w:rsid w:val="0015612E"/>
    <w:rsid w:val="00157495"/>
    <w:rsid w:val="001612AA"/>
    <w:rsid w:val="00161D83"/>
    <w:rsid w:val="00161FBC"/>
    <w:rsid w:val="0016281B"/>
    <w:rsid w:val="001633B1"/>
    <w:rsid w:val="00163AB1"/>
    <w:rsid w:val="00165FF1"/>
    <w:rsid w:val="00166125"/>
    <w:rsid w:val="0017025A"/>
    <w:rsid w:val="001721B4"/>
    <w:rsid w:val="00177618"/>
    <w:rsid w:val="001778CF"/>
    <w:rsid w:val="00177BAC"/>
    <w:rsid w:val="001819AB"/>
    <w:rsid w:val="00182174"/>
    <w:rsid w:val="00182500"/>
    <w:rsid w:val="00184588"/>
    <w:rsid w:val="00187820"/>
    <w:rsid w:val="00187A0D"/>
    <w:rsid w:val="00187AE8"/>
    <w:rsid w:val="001904B5"/>
    <w:rsid w:val="00195304"/>
    <w:rsid w:val="00196986"/>
    <w:rsid w:val="0019785C"/>
    <w:rsid w:val="001A0172"/>
    <w:rsid w:val="001A0C81"/>
    <w:rsid w:val="001A165A"/>
    <w:rsid w:val="001A17E4"/>
    <w:rsid w:val="001A18ED"/>
    <w:rsid w:val="001A4962"/>
    <w:rsid w:val="001A49F5"/>
    <w:rsid w:val="001A509C"/>
    <w:rsid w:val="001A6097"/>
    <w:rsid w:val="001A6A94"/>
    <w:rsid w:val="001A7775"/>
    <w:rsid w:val="001A7FA1"/>
    <w:rsid w:val="001B0F7B"/>
    <w:rsid w:val="001B47F3"/>
    <w:rsid w:val="001B4F6B"/>
    <w:rsid w:val="001B56A7"/>
    <w:rsid w:val="001B5D4F"/>
    <w:rsid w:val="001B6185"/>
    <w:rsid w:val="001C21E4"/>
    <w:rsid w:val="001C2B78"/>
    <w:rsid w:val="001C32E3"/>
    <w:rsid w:val="001C66CA"/>
    <w:rsid w:val="001D16D7"/>
    <w:rsid w:val="001D20DC"/>
    <w:rsid w:val="001D256A"/>
    <w:rsid w:val="001D352A"/>
    <w:rsid w:val="001D4468"/>
    <w:rsid w:val="001D4545"/>
    <w:rsid w:val="001D4867"/>
    <w:rsid w:val="001D6F02"/>
    <w:rsid w:val="001E21FF"/>
    <w:rsid w:val="001E30FD"/>
    <w:rsid w:val="001E3B72"/>
    <w:rsid w:val="001E543F"/>
    <w:rsid w:val="001F030A"/>
    <w:rsid w:val="001F0BB7"/>
    <w:rsid w:val="001F12D8"/>
    <w:rsid w:val="001F1D4E"/>
    <w:rsid w:val="001F2DC6"/>
    <w:rsid w:val="001F36A1"/>
    <w:rsid w:val="001F565E"/>
    <w:rsid w:val="001F5F0C"/>
    <w:rsid w:val="001F7878"/>
    <w:rsid w:val="00203AC5"/>
    <w:rsid w:val="00203E14"/>
    <w:rsid w:val="00206A95"/>
    <w:rsid w:val="00206B73"/>
    <w:rsid w:val="0021759C"/>
    <w:rsid w:val="002209F8"/>
    <w:rsid w:val="00220A83"/>
    <w:rsid w:val="002213DB"/>
    <w:rsid w:val="00221500"/>
    <w:rsid w:val="00222560"/>
    <w:rsid w:val="00223307"/>
    <w:rsid w:val="00225F5E"/>
    <w:rsid w:val="00226619"/>
    <w:rsid w:val="002279C6"/>
    <w:rsid w:val="002306C2"/>
    <w:rsid w:val="00231934"/>
    <w:rsid w:val="0023308E"/>
    <w:rsid w:val="002347F2"/>
    <w:rsid w:val="00235044"/>
    <w:rsid w:val="00236676"/>
    <w:rsid w:val="00237993"/>
    <w:rsid w:val="00237F1D"/>
    <w:rsid w:val="00240F90"/>
    <w:rsid w:val="00241D7B"/>
    <w:rsid w:val="00243805"/>
    <w:rsid w:val="00247DD2"/>
    <w:rsid w:val="00250481"/>
    <w:rsid w:val="00250945"/>
    <w:rsid w:val="0025109B"/>
    <w:rsid w:val="00253CB0"/>
    <w:rsid w:val="00254CE4"/>
    <w:rsid w:val="00255717"/>
    <w:rsid w:val="002616D7"/>
    <w:rsid w:val="00261A9C"/>
    <w:rsid w:val="00261AE0"/>
    <w:rsid w:val="00262715"/>
    <w:rsid w:val="00263DB8"/>
    <w:rsid w:val="00264C51"/>
    <w:rsid w:val="0026596C"/>
    <w:rsid w:val="00266124"/>
    <w:rsid w:val="00266A58"/>
    <w:rsid w:val="00267454"/>
    <w:rsid w:val="002679AA"/>
    <w:rsid w:val="00267F02"/>
    <w:rsid w:val="002706FD"/>
    <w:rsid w:val="0027133C"/>
    <w:rsid w:val="0027457F"/>
    <w:rsid w:val="0027460F"/>
    <w:rsid w:val="002759D2"/>
    <w:rsid w:val="00281F4A"/>
    <w:rsid w:val="00282356"/>
    <w:rsid w:val="0028239C"/>
    <w:rsid w:val="002823DB"/>
    <w:rsid w:val="00282F07"/>
    <w:rsid w:val="002831BD"/>
    <w:rsid w:val="002838C3"/>
    <w:rsid w:val="0028490D"/>
    <w:rsid w:val="00285A19"/>
    <w:rsid w:val="00286A5B"/>
    <w:rsid w:val="00286E8B"/>
    <w:rsid w:val="00287895"/>
    <w:rsid w:val="00287B7B"/>
    <w:rsid w:val="00290045"/>
    <w:rsid w:val="00290652"/>
    <w:rsid w:val="00291310"/>
    <w:rsid w:val="002937B3"/>
    <w:rsid w:val="0029453F"/>
    <w:rsid w:val="00294CF9"/>
    <w:rsid w:val="00295337"/>
    <w:rsid w:val="00297785"/>
    <w:rsid w:val="002A02A8"/>
    <w:rsid w:val="002A0EB5"/>
    <w:rsid w:val="002A1D01"/>
    <w:rsid w:val="002A2391"/>
    <w:rsid w:val="002A3791"/>
    <w:rsid w:val="002A3922"/>
    <w:rsid w:val="002A50CF"/>
    <w:rsid w:val="002A6A78"/>
    <w:rsid w:val="002A7346"/>
    <w:rsid w:val="002B1AC1"/>
    <w:rsid w:val="002B1BAA"/>
    <w:rsid w:val="002B1D19"/>
    <w:rsid w:val="002B43E8"/>
    <w:rsid w:val="002B49F4"/>
    <w:rsid w:val="002B4C88"/>
    <w:rsid w:val="002B764F"/>
    <w:rsid w:val="002B76B4"/>
    <w:rsid w:val="002B7CCA"/>
    <w:rsid w:val="002C0258"/>
    <w:rsid w:val="002C06E9"/>
    <w:rsid w:val="002C0BAE"/>
    <w:rsid w:val="002C186D"/>
    <w:rsid w:val="002C2046"/>
    <w:rsid w:val="002C2DA9"/>
    <w:rsid w:val="002C6B73"/>
    <w:rsid w:val="002C6BD1"/>
    <w:rsid w:val="002C7574"/>
    <w:rsid w:val="002D0572"/>
    <w:rsid w:val="002D08B0"/>
    <w:rsid w:val="002D0FB7"/>
    <w:rsid w:val="002D2148"/>
    <w:rsid w:val="002D3D69"/>
    <w:rsid w:val="002D4410"/>
    <w:rsid w:val="002D6191"/>
    <w:rsid w:val="002D6633"/>
    <w:rsid w:val="002D7A91"/>
    <w:rsid w:val="002E026B"/>
    <w:rsid w:val="002E4D94"/>
    <w:rsid w:val="002E53C6"/>
    <w:rsid w:val="002F30FE"/>
    <w:rsid w:val="002F5F4D"/>
    <w:rsid w:val="002F6105"/>
    <w:rsid w:val="002F69D1"/>
    <w:rsid w:val="00301E7E"/>
    <w:rsid w:val="0030314E"/>
    <w:rsid w:val="00305549"/>
    <w:rsid w:val="00306BEA"/>
    <w:rsid w:val="0030736A"/>
    <w:rsid w:val="00310952"/>
    <w:rsid w:val="003110F5"/>
    <w:rsid w:val="00312AD6"/>
    <w:rsid w:val="00312D72"/>
    <w:rsid w:val="00312FD4"/>
    <w:rsid w:val="00313804"/>
    <w:rsid w:val="00314DF1"/>
    <w:rsid w:val="0031530C"/>
    <w:rsid w:val="00315E34"/>
    <w:rsid w:val="0032248D"/>
    <w:rsid w:val="00322E95"/>
    <w:rsid w:val="00325828"/>
    <w:rsid w:val="00325FE1"/>
    <w:rsid w:val="00326C01"/>
    <w:rsid w:val="00326F01"/>
    <w:rsid w:val="00332B5C"/>
    <w:rsid w:val="00332CF3"/>
    <w:rsid w:val="00332F24"/>
    <w:rsid w:val="00333430"/>
    <w:rsid w:val="0033587F"/>
    <w:rsid w:val="0033658F"/>
    <w:rsid w:val="003376B0"/>
    <w:rsid w:val="003411E9"/>
    <w:rsid w:val="0034243B"/>
    <w:rsid w:val="00342558"/>
    <w:rsid w:val="00346222"/>
    <w:rsid w:val="00347F9D"/>
    <w:rsid w:val="003501C2"/>
    <w:rsid w:val="003504A6"/>
    <w:rsid w:val="0035052A"/>
    <w:rsid w:val="0035138A"/>
    <w:rsid w:val="003531CA"/>
    <w:rsid w:val="00353C98"/>
    <w:rsid w:val="0035536E"/>
    <w:rsid w:val="00355B9E"/>
    <w:rsid w:val="003574B9"/>
    <w:rsid w:val="00360350"/>
    <w:rsid w:val="0036236B"/>
    <w:rsid w:val="00363164"/>
    <w:rsid w:val="00363EB7"/>
    <w:rsid w:val="003701F3"/>
    <w:rsid w:val="003712E9"/>
    <w:rsid w:val="003713CD"/>
    <w:rsid w:val="00371769"/>
    <w:rsid w:val="00371BA1"/>
    <w:rsid w:val="00372E04"/>
    <w:rsid w:val="00373CD1"/>
    <w:rsid w:val="00375588"/>
    <w:rsid w:val="0037591D"/>
    <w:rsid w:val="00377468"/>
    <w:rsid w:val="00377DE8"/>
    <w:rsid w:val="00381B3B"/>
    <w:rsid w:val="003825D3"/>
    <w:rsid w:val="0038279B"/>
    <w:rsid w:val="003842F6"/>
    <w:rsid w:val="003847C3"/>
    <w:rsid w:val="003856C3"/>
    <w:rsid w:val="00385979"/>
    <w:rsid w:val="00385F36"/>
    <w:rsid w:val="00390275"/>
    <w:rsid w:val="0039230B"/>
    <w:rsid w:val="003930BD"/>
    <w:rsid w:val="00394FB0"/>
    <w:rsid w:val="00396721"/>
    <w:rsid w:val="003A1CFE"/>
    <w:rsid w:val="003A5483"/>
    <w:rsid w:val="003B0783"/>
    <w:rsid w:val="003B24FB"/>
    <w:rsid w:val="003B2A32"/>
    <w:rsid w:val="003B2B62"/>
    <w:rsid w:val="003B31E0"/>
    <w:rsid w:val="003B5328"/>
    <w:rsid w:val="003B631C"/>
    <w:rsid w:val="003B6B3D"/>
    <w:rsid w:val="003B6CD8"/>
    <w:rsid w:val="003B7A5C"/>
    <w:rsid w:val="003C18B8"/>
    <w:rsid w:val="003C4157"/>
    <w:rsid w:val="003C50E1"/>
    <w:rsid w:val="003C56A8"/>
    <w:rsid w:val="003C6F55"/>
    <w:rsid w:val="003D007E"/>
    <w:rsid w:val="003D0590"/>
    <w:rsid w:val="003D067D"/>
    <w:rsid w:val="003D0950"/>
    <w:rsid w:val="003D0DE4"/>
    <w:rsid w:val="003D1026"/>
    <w:rsid w:val="003D3667"/>
    <w:rsid w:val="003D3E86"/>
    <w:rsid w:val="003D4F05"/>
    <w:rsid w:val="003D502E"/>
    <w:rsid w:val="003D5A93"/>
    <w:rsid w:val="003D6F24"/>
    <w:rsid w:val="003D786D"/>
    <w:rsid w:val="003E06E1"/>
    <w:rsid w:val="003E48EC"/>
    <w:rsid w:val="003E6781"/>
    <w:rsid w:val="003E7CB3"/>
    <w:rsid w:val="003F1750"/>
    <w:rsid w:val="003F24AB"/>
    <w:rsid w:val="003F25F4"/>
    <w:rsid w:val="003F49D6"/>
    <w:rsid w:val="00400DEF"/>
    <w:rsid w:val="0040107A"/>
    <w:rsid w:val="0040231B"/>
    <w:rsid w:val="00402A9F"/>
    <w:rsid w:val="00404DC3"/>
    <w:rsid w:val="00405F20"/>
    <w:rsid w:val="0040647B"/>
    <w:rsid w:val="00406715"/>
    <w:rsid w:val="00406E52"/>
    <w:rsid w:val="00407AA8"/>
    <w:rsid w:val="00407DCB"/>
    <w:rsid w:val="00410AFD"/>
    <w:rsid w:val="0041397E"/>
    <w:rsid w:val="004142C6"/>
    <w:rsid w:val="004157C2"/>
    <w:rsid w:val="00416730"/>
    <w:rsid w:val="00420129"/>
    <w:rsid w:val="00426476"/>
    <w:rsid w:val="00427D26"/>
    <w:rsid w:val="00427FF1"/>
    <w:rsid w:val="004304DF"/>
    <w:rsid w:val="00431A17"/>
    <w:rsid w:val="00431AEC"/>
    <w:rsid w:val="00432328"/>
    <w:rsid w:val="00432D9E"/>
    <w:rsid w:val="00433856"/>
    <w:rsid w:val="0043522F"/>
    <w:rsid w:val="00435A4D"/>
    <w:rsid w:val="00435DAF"/>
    <w:rsid w:val="00440132"/>
    <w:rsid w:val="00441049"/>
    <w:rsid w:val="004410AD"/>
    <w:rsid w:val="00441324"/>
    <w:rsid w:val="00443B69"/>
    <w:rsid w:val="00444682"/>
    <w:rsid w:val="00446EE7"/>
    <w:rsid w:val="00452983"/>
    <w:rsid w:val="00452B97"/>
    <w:rsid w:val="00453503"/>
    <w:rsid w:val="00453FEB"/>
    <w:rsid w:val="004543DE"/>
    <w:rsid w:val="004551DD"/>
    <w:rsid w:val="004569F9"/>
    <w:rsid w:val="00456F4C"/>
    <w:rsid w:val="0045738D"/>
    <w:rsid w:val="004577A4"/>
    <w:rsid w:val="00457AF5"/>
    <w:rsid w:val="00462035"/>
    <w:rsid w:val="004628B4"/>
    <w:rsid w:val="00463322"/>
    <w:rsid w:val="004636A2"/>
    <w:rsid w:val="00464AC3"/>
    <w:rsid w:val="00464F35"/>
    <w:rsid w:val="004650AB"/>
    <w:rsid w:val="0046516A"/>
    <w:rsid w:val="00466E9E"/>
    <w:rsid w:val="00471B20"/>
    <w:rsid w:val="00472A8A"/>
    <w:rsid w:val="00472DDA"/>
    <w:rsid w:val="00472FE0"/>
    <w:rsid w:val="00473F76"/>
    <w:rsid w:val="00474BCE"/>
    <w:rsid w:val="00476502"/>
    <w:rsid w:val="00477B55"/>
    <w:rsid w:val="004801C9"/>
    <w:rsid w:val="00480D11"/>
    <w:rsid w:val="004862FB"/>
    <w:rsid w:val="00487A5C"/>
    <w:rsid w:val="00490BE2"/>
    <w:rsid w:val="00491A5D"/>
    <w:rsid w:val="0049461C"/>
    <w:rsid w:val="00494E9B"/>
    <w:rsid w:val="00495CAE"/>
    <w:rsid w:val="004973CF"/>
    <w:rsid w:val="00497796"/>
    <w:rsid w:val="00497C6C"/>
    <w:rsid w:val="004A0BFB"/>
    <w:rsid w:val="004A1F83"/>
    <w:rsid w:val="004A282B"/>
    <w:rsid w:val="004A30EB"/>
    <w:rsid w:val="004A3C32"/>
    <w:rsid w:val="004A5562"/>
    <w:rsid w:val="004A5CB9"/>
    <w:rsid w:val="004A663C"/>
    <w:rsid w:val="004A6730"/>
    <w:rsid w:val="004A6A46"/>
    <w:rsid w:val="004A7A43"/>
    <w:rsid w:val="004B081B"/>
    <w:rsid w:val="004B1ADC"/>
    <w:rsid w:val="004B3243"/>
    <w:rsid w:val="004B438C"/>
    <w:rsid w:val="004B560B"/>
    <w:rsid w:val="004B640D"/>
    <w:rsid w:val="004B6DC3"/>
    <w:rsid w:val="004B6EBA"/>
    <w:rsid w:val="004C2249"/>
    <w:rsid w:val="004C236D"/>
    <w:rsid w:val="004C30F7"/>
    <w:rsid w:val="004C3539"/>
    <w:rsid w:val="004C4E75"/>
    <w:rsid w:val="004C5670"/>
    <w:rsid w:val="004C5AA4"/>
    <w:rsid w:val="004C6C39"/>
    <w:rsid w:val="004D0597"/>
    <w:rsid w:val="004D1A92"/>
    <w:rsid w:val="004D232B"/>
    <w:rsid w:val="004D33F4"/>
    <w:rsid w:val="004D5A63"/>
    <w:rsid w:val="004D5C89"/>
    <w:rsid w:val="004D5E55"/>
    <w:rsid w:val="004D6E34"/>
    <w:rsid w:val="004E28EE"/>
    <w:rsid w:val="004E4C49"/>
    <w:rsid w:val="004E4E0A"/>
    <w:rsid w:val="004E5EB6"/>
    <w:rsid w:val="004E641F"/>
    <w:rsid w:val="004E649C"/>
    <w:rsid w:val="004E7E84"/>
    <w:rsid w:val="004F0254"/>
    <w:rsid w:val="004F0672"/>
    <w:rsid w:val="004F1BDC"/>
    <w:rsid w:val="004F3D73"/>
    <w:rsid w:val="004F58AB"/>
    <w:rsid w:val="004F7C94"/>
    <w:rsid w:val="00500327"/>
    <w:rsid w:val="00500E35"/>
    <w:rsid w:val="0050100D"/>
    <w:rsid w:val="00501AFC"/>
    <w:rsid w:val="00503109"/>
    <w:rsid w:val="005062A9"/>
    <w:rsid w:val="005070E4"/>
    <w:rsid w:val="0051067B"/>
    <w:rsid w:val="0051180B"/>
    <w:rsid w:val="005137DA"/>
    <w:rsid w:val="00514BC6"/>
    <w:rsid w:val="00515F7D"/>
    <w:rsid w:val="005165B5"/>
    <w:rsid w:val="00516F87"/>
    <w:rsid w:val="00517907"/>
    <w:rsid w:val="0052025C"/>
    <w:rsid w:val="00521547"/>
    <w:rsid w:val="00521981"/>
    <w:rsid w:val="00522BAB"/>
    <w:rsid w:val="0052446A"/>
    <w:rsid w:val="005250D2"/>
    <w:rsid w:val="00526BA7"/>
    <w:rsid w:val="005300E7"/>
    <w:rsid w:val="00530671"/>
    <w:rsid w:val="00531A79"/>
    <w:rsid w:val="00532EC0"/>
    <w:rsid w:val="0053373A"/>
    <w:rsid w:val="005345B0"/>
    <w:rsid w:val="0053569D"/>
    <w:rsid w:val="00536A01"/>
    <w:rsid w:val="00540404"/>
    <w:rsid w:val="00540626"/>
    <w:rsid w:val="0054121F"/>
    <w:rsid w:val="00542B7D"/>
    <w:rsid w:val="00543715"/>
    <w:rsid w:val="00543B13"/>
    <w:rsid w:val="0054400D"/>
    <w:rsid w:val="00544B3F"/>
    <w:rsid w:val="00544B46"/>
    <w:rsid w:val="00544FC8"/>
    <w:rsid w:val="00545204"/>
    <w:rsid w:val="005454AA"/>
    <w:rsid w:val="00547681"/>
    <w:rsid w:val="00547C34"/>
    <w:rsid w:val="00547F0E"/>
    <w:rsid w:val="00550993"/>
    <w:rsid w:val="005510BD"/>
    <w:rsid w:val="0055124E"/>
    <w:rsid w:val="005516F3"/>
    <w:rsid w:val="00553B6E"/>
    <w:rsid w:val="005546AA"/>
    <w:rsid w:val="00555D65"/>
    <w:rsid w:val="00556E97"/>
    <w:rsid w:val="005615C1"/>
    <w:rsid w:val="005615D4"/>
    <w:rsid w:val="00565AE1"/>
    <w:rsid w:val="00566DB5"/>
    <w:rsid w:val="00567024"/>
    <w:rsid w:val="005676B3"/>
    <w:rsid w:val="00567CD6"/>
    <w:rsid w:val="005712FE"/>
    <w:rsid w:val="00572436"/>
    <w:rsid w:val="00573B31"/>
    <w:rsid w:val="00573E5C"/>
    <w:rsid w:val="00573FF8"/>
    <w:rsid w:val="00580D8B"/>
    <w:rsid w:val="0058169C"/>
    <w:rsid w:val="00584A3B"/>
    <w:rsid w:val="00586A35"/>
    <w:rsid w:val="00586F4B"/>
    <w:rsid w:val="00587BCD"/>
    <w:rsid w:val="00590459"/>
    <w:rsid w:val="00591DEA"/>
    <w:rsid w:val="005935DC"/>
    <w:rsid w:val="0059416A"/>
    <w:rsid w:val="00594542"/>
    <w:rsid w:val="005957C9"/>
    <w:rsid w:val="00597CB2"/>
    <w:rsid w:val="00597DA6"/>
    <w:rsid w:val="005A4455"/>
    <w:rsid w:val="005A7866"/>
    <w:rsid w:val="005B110B"/>
    <w:rsid w:val="005B2B01"/>
    <w:rsid w:val="005B44E1"/>
    <w:rsid w:val="005B53B9"/>
    <w:rsid w:val="005B548F"/>
    <w:rsid w:val="005B5B3B"/>
    <w:rsid w:val="005B5FBD"/>
    <w:rsid w:val="005B7345"/>
    <w:rsid w:val="005C0604"/>
    <w:rsid w:val="005C0C2F"/>
    <w:rsid w:val="005C2216"/>
    <w:rsid w:val="005C2BFC"/>
    <w:rsid w:val="005C3102"/>
    <w:rsid w:val="005C31A4"/>
    <w:rsid w:val="005C5C92"/>
    <w:rsid w:val="005C6F0A"/>
    <w:rsid w:val="005D0D54"/>
    <w:rsid w:val="005D16A4"/>
    <w:rsid w:val="005D1985"/>
    <w:rsid w:val="005D2227"/>
    <w:rsid w:val="005D47AB"/>
    <w:rsid w:val="005D4E0F"/>
    <w:rsid w:val="005D67F0"/>
    <w:rsid w:val="005D7583"/>
    <w:rsid w:val="005D7867"/>
    <w:rsid w:val="005D7C38"/>
    <w:rsid w:val="005E021C"/>
    <w:rsid w:val="005E43D0"/>
    <w:rsid w:val="005E517F"/>
    <w:rsid w:val="005E5F5C"/>
    <w:rsid w:val="005F09E6"/>
    <w:rsid w:val="005F1D8D"/>
    <w:rsid w:val="005F1E65"/>
    <w:rsid w:val="005F3099"/>
    <w:rsid w:val="005F4B05"/>
    <w:rsid w:val="005F4E9F"/>
    <w:rsid w:val="005F60F8"/>
    <w:rsid w:val="005F6BB9"/>
    <w:rsid w:val="005F73B2"/>
    <w:rsid w:val="00604984"/>
    <w:rsid w:val="00606488"/>
    <w:rsid w:val="0060667F"/>
    <w:rsid w:val="00606DFD"/>
    <w:rsid w:val="00610002"/>
    <w:rsid w:val="00612D28"/>
    <w:rsid w:val="00612E74"/>
    <w:rsid w:val="0061346F"/>
    <w:rsid w:val="00613F55"/>
    <w:rsid w:val="00614F32"/>
    <w:rsid w:val="006159E5"/>
    <w:rsid w:val="00616E86"/>
    <w:rsid w:val="00621761"/>
    <w:rsid w:val="0062220F"/>
    <w:rsid w:val="0062332A"/>
    <w:rsid w:val="00623E2E"/>
    <w:rsid w:val="006258A4"/>
    <w:rsid w:val="00627D7E"/>
    <w:rsid w:val="00632874"/>
    <w:rsid w:val="00634006"/>
    <w:rsid w:val="006350E2"/>
    <w:rsid w:val="006357A0"/>
    <w:rsid w:val="00637F99"/>
    <w:rsid w:val="006402B7"/>
    <w:rsid w:val="00643274"/>
    <w:rsid w:val="006438CA"/>
    <w:rsid w:val="00646663"/>
    <w:rsid w:val="00650311"/>
    <w:rsid w:val="006504BD"/>
    <w:rsid w:val="00650A2A"/>
    <w:rsid w:val="00651680"/>
    <w:rsid w:val="00652411"/>
    <w:rsid w:val="00655009"/>
    <w:rsid w:val="00655C31"/>
    <w:rsid w:val="006565C5"/>
    <w:rsid w:val="006571B8"/>
    <w:rsid w:val="00661180"/>
    <w:rsid w:val="006620A6"/>
    <w:rsid w:val="0066256D"/>
    <w:rsid w:val="00662879"/>
    <w:rsid w:val="0066348A"/>
    <w:rsid w:val="00663722"/>
    <w:rsid w:val="00663EBE"/>
    <w:rsid w:val="006650AE"/>
    <w:rsid w:val="00667093"/>
    <w:rsid w:val="00667645"/>
    <w:rsid w:val="006705A4"/>
    <w:rsid w:val="00670EC9"/>
    <w:rsid w:val="006719A7"/>
    <w:rsid w:val="00673399"/>
    <w:rsid w:val="006746D5"/>
    <w:rsid w:val="00675B83"/>
    <w:rsid w:val="00676142"/>
    <w:rsid w:val="0067743E"/>
    <w:rsid w:val="00677ECE"/>
    <w:rsid w:val="00680ABF"/>
    <w:rsid w:val="00683DAE"/>
    <w:rsid w:val="00684AA1"/>
    <w:rsid w:val="00685F96"/>
    <w:rsid w:val="00687FA8"/>
    <w:rsid w:val="00692FB4"/>
    <w:rsid w:val="00694425"/>
    <w:rsid w:val="00694576"/>
    <w:rsid w:val="00694869"/>
    <w:rsid w:val="00694DD0"/>
    <w:rsid w:val="00695186"/>
    <w:rsid w:val="00696403"/>
    <w:rsid w:val="0069769F"/>
    <w:rsid w:val="006A001F"/>
    <w:rsid w:val="006A167C"/>
    <w:rsid w:val="006A2835"/>
    <w:rsid w:val="006A3A96"/>
    <w:rsid w:val="006A42F2"/>
    <w:rsid w:val="006A44F4"/>
    <w:rsid w:val="006A45F9"/>
    <w:rsid w:val="006A4824"/>
    <w:rsid w:val="006A51A9"/>
    <w:rsid w:val="006A7091"/>
    <w:rsid w:val="006B117C"/>
    <w:rsid w:val="006B2A6F"/>
    <w:rsid w:val="006B30A9"/>
    <w:rsid w:val="006B333A"/>
    <w:rsid w:val="006B41BF"/>
    <w:rsid w:val="006B5D15"/>
    <w:rsid w:val="006C0FB3"/>
    <w:rsid w:val="006C110F"/>
    <w:rsid w:val="006C39E0"/>
    <w:rsid w:val="006C4617"/>
    <w:rsid w:val="006C4AAB"/>
    <w:rsid w:val="006C7728"/>
    <w:rsid w:val="006C79E7"/>
    <w:rsid w:val="006D059C"/>
    <w:rsid w:val="006D0F10"/>
    <w:rsid w:val="006D1DBC"/>
    <w:rsid w:val="006D2FB1"/>
    <w:rsid w:val="006D4B2C"/>
    <w:rsid w:val="006D5DD2"/>
    <w:rsid w:val="006D6634"/>
    <w:rsid w:val="006D67C5"/>
    <w:rsid w:val="006E01A1"/>
    <w:rsid w:val="006E0588"/>
    <w:rsid w:val="006E306C"/>
    <w:rsid w:val="006E68CB"/>
    <w:rsid w:val="006E7442"/>
    <w:rsid w:val="006E78CC"/>
    <w:rsid w:val="006F121F"/>
    <w:rsid w:val="006F133D"/>
    <w:rsid w:val="006F21F4"/>
    <w:rsid w:val="006F29A3"/>
    <w:rsid w:val="006F3C35"/>
    <w:rsid w:val="006F492A"/>
    <w:rsid w:val="006F658B"/>
    <w:rsid w:val="00704892"/>
    <w:rsid w:val="0070540D"/>
    <w:rsid w:val="00707685"/>
    <w:rsid w:val="00714148"/>
    <w:rsid w:val="0071448A"/>
    <w:rsid w:val="00714B08"/>
    <w:rsid w:val="007158DE"/>
    <w:rsid w:val="00716B28"/>
    <w:rsid w:val="00717E8A"/>
    <w:rsid w:val="00720DD7"/>
    <w:rsid w:val="00720E6E"/>
    <w:rsid w:val="00720FB9"/>
    <w:rsid w:val="00721C37"/>
    <w:rsid w:val="007229BE"/>
    <w:rsid w:val="00724665"/>
    <w:rsid w:val="007269B6"/>
    <w:rsid w:val="0073097C"/>
    <w:rsid w:val="00730DBC"/>
    <w:rsid w:val="00731615"/>
    <w:rsid w:val="00733704"/>
    <w:rsid w:val="007337A7"/>
    <w:rsid w:val="007348C6"/>
    <w:rsid w:val="00736BB4"/>
    <w:rsid w:val="00737829"/>
    <w:rsid w:val="007416BC"/>
    <w:rsid w:val="00742AFA"/>
    <w:rsid w:val="0074466F"/>
    <w:rsid w:val="007446B1"/>
    <w:rsid w:val="00744CC5"/>
    <w:rsid w:val="00746D17"/>
    <w:rsid w:val="007470E1"/>
    <w:rsid w:val="0074793B"/>
    <w:rsid w:val="00752DF8"/>
    <w:rsid w:val="007540FB"/>
    <w:rsid w:val="00754EC6"/>
    <w:rsid w:val="00755E76"/>
    <w:rsid w:val="0075631C"/>
    <w:rsid w:val="007567F9"/>
    <w:rsid w:val="00760158"/>
    <w:rsid w:val="00762829"/>
    <w:rsid w:val="007649EA"/>
    <w:rsid w:val="00764A3E"/>
    <w:rsid w:val="00764D31"/>
    <w:rsid w:val="0076642B"/>
    <w:rsid w:val="007700B0"/>
    <w:rsid w:val="00777068"/>
    <w:rsid w:val="0077761C"/>
    <w:rsid w:val="00781B6E"/>
    <w:rsid w:val="00781F83"/>
    <w:rsid w:val="0078321C"/>
    <w:rsid w:val="00783473"/>
    <w:rsid w:val="007835ED"/>
    <w:rsid w:val="007837A9"/>
    <w:rsid w:val="00783882"/>
    <w:rsid w:val="00783F51"/>
    <w:rsid w:val="00784096"/>
    <w:rsid w:val="00784439"/>
    <w:rsid w:val="00785C4C"/>
    <w:rsid w:val="00785EC3"/>
    <w:rsid w:val="00786777"/>
    <w:rsid w:val="00793DA2"/>
    <w:rsid w:val="00794886"/>
    <w:rsid w:val="00794EE1"/>
    <w:rsid w:val="007954A0"/>
    <w:rsid w:val="00796C7A"/>
    <w:rsid w:val="007A02B3"/>
    <w:rsid w:val="007A05C8"/>
    <w:rsid w:val="007A0D22"/>
    <w:rsid w:val="007A100C"/>
    <w:rsid w:val="007A1D6F"/>
    <w:rsid w:val="007A1EAE"/>
    <w:rsid w:val="007A3E54"/>
    <w:rsid w:val="007A4B25"/>
    <w:rsid w:val="007A6279"/>
    <w:rsid w:val="007A639F"/>
    <w:rsid w:val="007A6680"/>
    <w:rsid w:val="007A67F6"/>
    <w:rsid w:val="007A68BC"/>
    <w:rsid w:val="007A7A42"/>
    <w:rsid w:val="007B050D"/>
    <w:rsid w:val="007B31AF"/>
    <w:rsid w:val="007B4242"/>
    <w:rsid w:val="007B5673"/>
    <w:rsid w:val="007B5AD3"/>
    <w:rsid w:val="007B7E07"/>
    <w:rsid w:val="007C07A4"/>
    <w:rsid w:val="007C0A71"/>
    <w:rsid w:val="007C1806"/>
    <w:rsid w:val="007C25D1"/>
    <w:rsid w:val="007C2C2D"/>
    <w:rsid w:val="007C782F"/>
    <w:rsid w:val="007D29D7"/>
    <w:rsid w:val="007D3E83"/>
    <w:rsid w:val="007D4075"/>
    <w:rsid w:val="007E112B"/>
    <w:rsid w:val="007E2494"/>
    <w:rsid w:val="007E4818"/>
    <w:rsid w:val="007E5A1E"/>
    <w:rsid w:val="007E5B55"/>
    <w:rsid w:val="007E72EC"/>
    <w:rsid w:val="007F0863"/>
    <w:rsid w:val="007F3FF6"/>
    <w:rsid w:val="007F62AE"/>
    <w:rsid w:val="00800BEF"/>
    <w:rsid w:val="008010E9"/>
    <w:rsid w:val="0080163C"/>
    <w:rsid w:val="00801819"/>
    <w:rsid w:val="00801BA7"/>
    <w:rsid w:val="00802D3E"/>
    <w:rsid w:val="0080369C"/>
    <w:rsid w:val="00805715"/>
    <w:rsid w:val="00805CA6"/>
    <w:rsid w:val="00807659"/>
    <w:rsid w:val="00807EAB"/>
    <w:rsid w:val="008112B3"/>
    <w:rsid w:val="008120D2"/>
    <w:rsid w:val="008132FF"/>
    <w:rsid w:val="00813C60"/>
    <w:rsid w:val="00820EA6"/>
    <w:rsid w:val="00821969"/>
    <w:rsid w:val="00823842"/>
    <w:rsid w:val="00823CBE"/>
    <w:rsid w:val="00825C78"/>
    <w:rsid w:val="0082748E"/>
    <w:rsid w:val="00833831"/>
    <w:rsid w:val="008371C1"/>
    <w:rsid w:val="008379DE"/>
    <w:rsid w:val="00842B42"/>
    <w:rsid w:val="00842F12"/>
    <w:rsid w:val="0085009A"/>
    <w:rsid w:val="00850C5E"/>
    <w:rsid w:val="00850CDA"/>
    <w:rsid w:val="008516C6"/>
    <w:rsid w:val="00852B2D"/>
    <w:rsid w:val="0085727E"/>
    <w:rsid w:val="0085730E"/>
    <w:rsid w:val="0086200E"/>
    <w:rsid w:val="00862075"/>
    <w:rsid w:val="00864657"/>
    <w:rsid w:val="008666AA"/>
    <w:rsid w:val="00867019"/>
    <w:rsid w:val="008703EB"/>
    <w:rsid w:val="008734CB"/>
    <w:rsid w:val="00877C00"/>
    <w:rsid w:val="00880B80"/>
    <w:rsid w:val="00880CD1"/>
    <w:rsid w:val="0088182E"/>
    <w:rsid w:val="0088279B"/>
    <w:rsid w:val="008828E1"/>
    <w:rsid w:val="008837E6"/>
    <w:rsid w:val="00886C4B"/>
    <w:rsid w:val="00886E2B"/>
    <w:rsid w:val="00892307"/>
    <w:rsid w:val="00896964"/>
    <w:rsid w:val="00896DB4"/>
    <w:rsid w:val="008971F2"/>
    <w:rsid w:val="00897F80"/>
    <w:rsid w:val="008A401B"/>
    <w:rsid w:val="008A47AD"/>
    <w:rsid w:val="008A6127"/>
    <w:rsid w:val="008A694B"/>
    <w:rsid w:val="008A73ED"/>
    <w:rsid w:val="008B136F"/>
    <w:rsid w:val="008B2D69"/>
    <w:rsid w:val="008B5302"/>
    <w:rsid w:val="008B6160"/>
    <w:rsid w:val="008B719D"/>
    <w:rsid w:val="008C2085"/>
    <w:rsid w:val="008C2691"/>
    <w:rsid w:val="008C4597"/>
    <w:rsid w:val="008D22C9"/>
    <w:rsid w:val="008D2EE1"/>
    <w:rsid w:val="008D73F9"/>
    <w:rsid w:val="008E011F"/>
    <w:rsid w:val="008E061C"/>
    <w:rsid w:val="008E0777"/>
    <w:rsid w:val="008E1CF2"/>
    <w:rsid w:val="008E1E66"/>
    <w:rsid w:val="008E4C9F"/>
    <w:rsid w:val="008E7415"/>
    <w:rsid w:val="008E7816"/>
    <w:rsid w:val="008F39AC"/>
    <w:rsid w:val="008F441B"/>
    <w:rsid w:val="008F4F81"/>
    <w:rsid w:val="008F5A17"/>
    <w:rsid w:val="008F702D"/>
    <w:rsid w:val="008F7132"/>
    <w:rsid w:val="0090287B"/>
    <w:rsid w:val="00903CE2"/>
    <w:rsid w:val="00907313"/>
    <w:rsid w:val="00910563"/>
    <w:rsid w:val="00911876"/>
    <w:rsid w:val="00911D3E"/>
    <w:rsid w:val="00912273"/>
    <w:rsid w:val="0091240B"/>
    <w:rsid w:val="009128E4"/>
    <w:rsid w:val="00913F3B"/>
    <w:rsid w:val="00914A45"/>
    <w:rsid w:val="009171E6"/>
    <w:rsid w:val="0092089A"/>
    <w:rsid w:val="009243B1"/>
    <w:rsid w:val="00924D24"/>
    <w:rsid w:val="00926749"/>
    <w:rsid w:val="009275CB"/>
    <w:rsid w:val="00930401"/>
    <w:rsid w:val="009336C6"/>
    <w:rsid w:val="009346B2"/>
    <w:rsid w:val="00940DAB"/>
    <w:rsid w:val="00941004"/>
    <w:rsid w:val="0094204B"/>
    <w:rsid w:val="00942171"/>
    <w:rsid w:val="00943C21"/>
    <w:rsid w:val="0095029D"/>
    <w:rsid w:val="00950936"/>
    <w:rsid w:val="0095142F"/>
    <w:rsid w:val="009522F3"/>
    <w:rsid w:val="00952DC3"/>
    <w:rsid w:val="009555F0"/>
    <w:rsid w:val="00955BC9"/>
    <w:rsid w:val="00956D70"/>
    <w:rsid w:val="00956FD6"/>
    <w:rsid w:val="00960084"/>
    <w:rsid w:val="0096168B"/>
    <w:rsid w:val="00965A61"/>
    <w:rsid w:val="00966148"/>
    <w:rsid w:val="00971A96"/>
    <w:rsid w:val="00971B7F"/>
    <w:rsid w:val="009724C5"/>
    <w:rsid w:val="00972A12"/>
    <w:rsid w:val="00972A4A"/>
    <w:rsid w:val="009738BB"/>
    <w:rsid w:val="00977A60"/>
    <w:rsid w:val="00977BDC"/>
    <w:rsid w:val="00980516"/>
    <w:rsid w:val="00980574"/>
    <w:rsid w:val="0098696C"/>
    <w:rsid w:val="009876BB"/>
    <w:rsid w:val="00990835"/>
    <w:rsid w:val="009923C9"/>
    <w:rsid w:val="009926D0"/>
    <w:rsid w:val="0099292A"/>
    <w:rsid w:val="00993713"/>
    <w:rsid w:val="00993731"/>
    <w:rsid w:val="00993FB9"/>
    <w:rsid w:val="0099668F"/>
    <w:rsid w:val="00996BF4"/>
    <w:rsid w:val="00996E5B"/>
    <w:rsid w:val="009972BE"/>
    <w:rsid w:val="009972CB"/>
    <w:rsid w:val="00997C04"/>
    <w:rsid w:val="009A0E89"/>
    <w:rsid w:val="009A2EAD"/>
    <w:rsid w:val="009A3C45"/>
    <w:rsid w:val="009A3FFA"/>
    <w:rsid w:val="009A4354"/>
    <w:rsid w:val="009A58C8"/>
    <w:rsid w:val="009A70F0"/>
    <w:rsid w:val="009A7252"/>
    <w:rsid w:val="009B65F1"/>
    <w:rsid w:val="009B690F"/>
    <w:rsid w:val="009B7BA0"/>
    <w:rsid w:val="009B7BFE"/>
    <w:rsid w:val="009C0B99"/>
    <w:rsid w:val="009C18F9"/>
    <w:rsid w:val="009C44A4"/>
    <w:rsid w:val="009C4ABB"/>
    <w:rsid w:val="009C527F"/>
    <w:rsid w:val="009C5EAB"/>
    <w:rsid w:val="009C65C7"/>
    <w:rsid w:val="009C69A6"/>
    <w:rsid w:val="009D14A7"/>
    <w:rsid w:val="009D4AD4"/>
    <w:rsid w:val="009D4F01"/>
    <w:rsid w:val="009D5220"/>
    <w:rsid w:val="009D55DE"/>
    <w:rsid w:val="009D55F9"/>
    <w:rsid w:val="009D660D"/>
    <w:rsid w:val="009D729D"/>
    <w:rsid w:val="009D7A33"/>
    <w:rsid w:val="009E1819"/>
    <w:rsid w:val="009E39EF"/>
    <w:rsid w:val="009E4E4B"/>
    <w:rsid w:val="009E5841"/>
    <w:rsid w:val="009E5CC9"/>
    <w:rsid w:val="009E7E0C"/>
    <w:rsid w:val="009F2A1E"/>
    <w:rsid w:val="009F440A"/>
    <w:rsid w:val="009F520A"/>
    <w:rsid w:val="009F66A3"/>
    <w:rsid w:val="00A00C16"/>
    <w:rsid w:val="00A024AD"/>
    <w:rsid w:val="00A028E9"/>
    <w:rsid w:val="00A02987"/>
    <w:rsid w:val="00A02A48"/>
    <w:rsid w:val="00A031FC"/>
    <w:rsid w:val="00A0419E"/>
    <w:rsid w:val="00A05425"/>
    <w:rsid w:val="00A0595C"/>
    <w:rsid w:val="00A0637B"/>
    <w:rsid w:val="00A0770C"/>
    <w:rsid w:val="00A101AB"/>
    <w:rsid w:val="00A11BF4"/>
    <w:rsid w:val="00A13DD9"/>
    <w:rsid w:val="00A15B34"/>
    <w:rsid w:val="00A17F8B"/>
    <w:rsid w:val="00A20AD7"/>
    <w:rsid w:val="00A221B8"/>
    <w:rsid w:val="00A22510"/>
    <w:rsid w:val="00A255EB"/>
    <w:rsid w:val="00A278AF"/>
    <w:rsid w:val="00A30046"/>
    <w:rsid w:val="00A31D6E"/>
    <w:rsid w:val="00A31FA1"/>
    <w:rsid w:val="00A3256B"/>
    <w:rsid w:val="00A34BA2"/>
    <w:rsid w:val="00A35C92"/>
    <w:rsid w:val="00A3614D"/>
    <w:rsid w:val="00A373F0"/>
    <w:rsid w:val="00A40D5A"/>
    <w:rsid w:val="00A41676"/>
    <w:rsid w:val="00A42DB4"/>
    <w:rsid w:val="00A43BB3"/>
    <w:rsid w:val="00A443E0"/>
    <w:rsid w:val="00A47E2A"/>
    <w:rsid w:val="00A50907"/>
    <w:rsid w:val="00A5303E"/>
    <w:rsid w:val="00A53CC5"/>
    <w:rsid w:val="00A55567"/>
    <w:rsid w:val="00A55B78"/>
    <w:rsid w:val="00A560F5"/>
    <w:rsid w:val="00A56471"/>
    <w:rsid w:val="00A60876"/>
    <w:rsid w:val="00A60D34"/>
    <w:rsid w:val="00A618A6"/>
    <w:rsid w:val="00A618FB"/>
    <w:rsid w:val="00A61BD3"/>
    <w:rsid w:val="00A63357"/>
    <w:rsid w:val="00A64460"/>
    <w:rsid w:val="00A644C8"/>
    <w:rsid w:val="00A654EC"/>
    <w:rsid w:val="00A6680E"/>
    <w:rsid w:val="00A6687D"/>
    <w:rsid w:val="00A678B0"/>
    <w:rsid w:val="00A70AAF"/>
    <w:rsid w:val="00A72E6A"/>
    <w:rsid w:val="00A74EBC"/>
    <w:rsid w:val="00A7512E"/>
    <w:rsid w:val="00A75EB0"/>
    <w:rsid w:val="00A7601C"/>
    <w:rsid w:val="00A80CD3"/>
    <w:rsid w:val="00A81FE4"/>
    <w:rsid w:val="00A82914"/>
    <w:rsid w:val="00A8361A"/>
    <w:rsid w:val="00A8384D"/>
    <w:rsid w:val="00A83AF4"/>
    <w:rsid w:val="00A83D67"/>
    <w:rsid w:val="00A84DFF"/>
    <w:rsid w:val="00A868E9"/>
    <w:rsid w:val="00A87422"/>
    <w:rsid w:val="00A87589"/>
    <w:rsid w:val="00A90598"/>
    <w:rsid w:val="00A90652"/>
    <w:rsid w:val="00A91267"/>
    <w:rsid w:val="00A91A2D"/>
    <w:rsid w:val="00A9300A"/>
    <w:rsid w:val="00A93622"/>
    <w:rsid w:val="00A96645"/>
    <w:rsid w:val="00A966E3"/>
    <w:rsid w:val="00A9770A"/>
    <w:rsid w:val="00AA1557"/>
    <w:rsid w:val="00AA2924"/>
    <w:rsid w:val="00AA339F"/>
    <w:rsid w:val="00AA3BB1"/>
    <w:rsid w:val="00AA42E4"/>
    <w:rsid w:val="00AA4A44"/>
    <w:rsid w:val="00AA5709"/>
    <w:rsid w:val="00AA7AD2"/>
    <w:rsid w:val="00AB09CB"/>
    <w:rsid w:val="00AB1F8F"/>
    <w:rsid w:val="00AB20A3"/>
    <w:rsid w:val="00AB2E8D"/>
    <w:rsid w:val="00AB4073"/>
    <w:rsid w:val="00AB435C"/>
    <w:rsid w:val="00AB5546"/>
    <w:rsid w:val="00AB56E5"/>
    <w:rsid w:val="00AB5C85"/>
    <w:rsid w:val="00AB7032"/>
    <w:rsid w:val="00AC0972"/>
    <w:rsid w:val="00AC11E5"/>
    <w:rsid w:val="00AC2152"/>
    <w:rsid w:val="00AC4D64"/>
    <w:rsid w:val="00AC4DBD"/>
    <w:rsid w:val="00AC51FF"/>
    <w:rsid w:val="00AC5A3C"/>
    <w:rsid w:val="00AC5AF2"/>
    <w:rsid w:val="00AC6985"/>
    <w:rsid w:val="00AD19BC"/>
    <w:rsid w:val="00AD5D47"/>
    <w:rsid w:val="00AD62C3"/>
    <w:rsid w:val="00AD6C61"/>
    <w:rsid w:val="00AD752B"/>
    <w:rsid w:val="00AE267D"/>
    <w:rsid w:val="00AE2D3A"/>
    <w:rsid w:val="00AE6E3F"/>
    <w:rsid w:val="00AF1742"/>
    <w:rsid w:val="00AF224E"/>
    <w:rsid w:val="00AF2B85"/>
    <w:rsid w:val="00AF49B4"/>
    <w:rsid w:val="00AF650E"/>
    <w:rsid w:val="00B00F63"/>
    <w:rsid w:val="00B03B2C"/>
    <w:rsid w:val="00B05683"/>
    <w:rsid w:val="00B06429"/>
    <w:rsid w:val="00B078F7"/>
    <w:rsid w:val="00B1065B"/>
    <w:rsid w:val="00B13059"/>
    <w:rsid w:val="00B137AC"/>
    <w:rsid w:val="00B14023"/>
    <w:rsid w:val="00B155CB"/>
    <w:rsid w:val="00B15D4A"/>
    <w:rsid w:val="00B17ECE"/>
    <w:rsid w:val="00B2025F"/>
    <w:rsid w:val="00B202FD"/>
    <w:rsid w:val="00B20AF9"/>
    <w:rsid w:val="00B228CF"/>
    <w:rsid w:val="00B2385F"/>
    <w:rsid w:val="00B23A19"/>
    <w:rsid w:val="00B24050"/>
    <w:rsid w:val="00B2441A"/>
    <w:rsid w:val="00B24934"/>
    <w:rsid w:val="00B25160"/>
    <w:rsid w:val="00B25407"/>
    <w:rsid w:val="00B26878"/>
    <w:rsid w:val="00B2750A"/>
    <w:rsid w:val="00B27F52"/>
    <w:rsid w:val="00B30479"/>
    <w:rsid w:val="00B3112D"/>
    <w:rsid w:val="00B32D92"/>
    <w:rsid w:val="00B335CD"/>
    <w:rsid w:val="00B3560F"/>
    <w:rsid w:val="00B35AD5"/>
    <w:rsid w:val="00B36D42"/>
    <w:rsid w:val="00B400BB"/>
    <w:rsid w:val="00B401CB"/>
    <w:rsid w:val="00B4064C"/>
    <w:rsid w:val="00B40FB1"/>
    <w:rsid w:val="00B41363"/>
    <w:rsid w:val="00B44903"/>
    <w:rsid w:val="00B44FE9"/>
    <w:rsid w:val="00B46773"/>
    <w:rsid w:val="00B5003C"/>
    <w:rsid w:val="00B502F8"/>
    <w:rsid w:val="00B51A0F"/>
    <w:rsid w:val="00B521D5"/>
    <w:rsid w:val="00B54C97"/>
    <w:rsid w:val="00B560B0"/>
    <w:rsid w:val="00B56CA8"/>
    <w:rsid w:val="00B57388"/>
    <w:rsid w:val="00B60591"/>
    <w:rsid w:val="00B60F10"/>
    <w:rsid w:val="00B60FC8"/>
    <w:rsid w:val="00B62F72"/>
    <w:rsid w:val="00B6697F"/>
    <w:rsid w:val="00B70406"/>
    <w:rsid w:val="00B70BE7"/>
    <w:rsid w:val="00B70FC9"/>
    <w:rsid w:val="00B71CB3"/>
    <w:rsid w:val="00B726F1"/>
    <w:rsid w:val="00B74004"/>
    <w:rsid w:val="00B747A5"/>
    <w:rsid w:val="00B75629"/>
    <w:rsid w:val="00B7615B"/>
    <w:rsid w:val="00B7639E"/>
    <w:rsid w:val="00B7679E"/>
    <w:rsid w:val="00B774EB"/>
    <w:rsid w:val="00B82E82"/>
    <w:rsid w:val="00B83BE3"/>
    <w:rsid w:val="00B840CE"/>
    <w:rsid w:val="00B8531E"/>
    <w:rsid w:val="00B85B26"/>
    <w:rsid w:val="00B85C41"/>
    <w:rsid w:val="00B8618B"/>
    <w:rsid w:val="00B86ED3"/>
    <w:rsid w:val="00B90B76"/>
    <w:rsid w:val="00B91905"/>
    <w:rsid w:val="00B93218"/>
    <w:rsid w:val="00B93DCA"/>
    <w:rsid w:val="00B93E13"/>
    <w:rsid w:val="00B93F01"/>
    <w:rsid w:val="00B9561C"/>
    <w:rsid w:val="00B975BF"/>
    <w:rsid w:val="00BA0C93"/>
    <w:rsid w:val="00BA2596"/>
    <w:rsid w:val="00BA32B5"/>
    <w:rsid w:val="00BA4072"/>
    <w:rsid w:val="00BA64B2"/>
    <w:rsid w:val="00BB0A1F"/>
    <w:rsid w:val="00BB1EF7"/>
    <w:rsid w:val="00BB282C"/>
    <w:rsid w:val="00BB5F37"/>
    <w:rsid w:val="00BB65F4"/>
    <w:rsid w:val="00BB7A4F"/>
    <w:rsid w:val="00BC0929"/>
    <w:rsid w:val="00BC1070"/>
    <w:rsid w:val="00BC15EB"/>
    <w:rsid w:val="00BC19EB"/>
    <w:rsid w:val="00BC214B"/>
    <w:rsid w:val="00BC21A5"/>
    <w:rsid w:val="00BC2566"/>
    <w:rsid w:val="00BC2CF4"/>
    <w:rsid w:val="00BC331A"/>
    <w:rsid w:val="00BC3C4D"/>
    <w:rsid w:val="00BC45CC"/>
    <w:rsid w:val="00BD03FD"/>
    <w:rsid w:val="00BD13D0"/>
    <w:rsid w:val="00BD1BAA"/>
    <w:rsid w:val="00BD3CD9"/>
    <w:rsid w:val="00BD3D32"/>
    <w:rsid w:val="00BD4029"/>
    <w:rsid w:val="00BD424B"/>
    <w:rsid w:val="00BD56BC"/>
    <w:rsid w:val="00BD650A"/>
    <w:rsid w:val="00BD7BAB"/>
    <w:rsid w:val="00BE22C7"/>
    <w:rsid w:val="00BE2AEF"/>
    <w:rsid w:val="00BE48A3"/>
    <w:rsid w:val="00BE5E90"/>
    <w:rsid w:val="00BE5FD4"/>
    <w:rsid w:val="00BE68CC"/>
    <w:rsid w:val="00BE6FBE"/>
    <w:rsid w:val="00BE77AE"/>
    <w:rsid w:val="00BE7A1F"/>
    <w:rsid w:val="00BF0727"/>
    <w:rsid w:val="00BF122D"/>
    <w:rsid w:val="00BF26A3"/>
    <w:rsid w:val="00BF3D0A"/>
    <w:rsid w:val="00BF4021"/>
    <w:rsid w:val="00BF435B"/>
    <w:rsid w:val="00BF503A"/>
    <w:rsid w:val="00BF582D"/>
    <w:rsid w:val="00BF5A5A"/>
    <w:rsid w:val="00BF6E4A"/>
    <w:rsid w:val="00C01C4B"/>
    <w:rsid w:val="00C01FBF"/>
    <w:rsid w:val="00C05B02"/>
    <w:rsid w:val="00C0650C"/>
    <w:rsid w:val="00C1384F"/>
    <w:rsid w:val="00C146A9"/>
    <w:rsid w:val="00C14981"/>
    <w:rsid w:val="00C17630"/>
    <w:rsid w:val="00C17636"/>
    <w:rsid w:val="00C204BA"/>
    <w:rsid w:val="00C20A5D"/>
    <w:rsid w:val="00C222C5"/>
    <w:rsid w:val="00C22F40"/>
    <w:rsid w:val="00C2316B"/>
    <w:rsid w:val="00C24A30"/>
    <w:rsid w:val="00C24B89"/>
    <w:rsid w:val="00C25512"/>
    <w:rsid w:val="00C257E3"/>
    <w:rsid w:val="00C25EBA"/>
    <w:rsid w:val="00C27366"/>
    <w:rsid w:val="00C27698"/>
    <w:rsid w:val="00C331E4"/>
    <w:rsid w:val="00C342FC"/>
    <w:rsid w:val="00C35B4C"/>
    <w:rsid w:val="00C50D2E"/>
    <w:rsid w:val="00C53412"/>
    <w:rsid w:val="00C53BFE"/>
    <w:rsid w:val="00C53FA9"/>
    <w:rsid w:val="00C56141"/>
    <w:rsid w:val="00C57093"/>
    <w:rsid w:val="00C571B5"/>
    <w:rsid w:val="00C57650"/>
    <w:rsid w:val="00C6422B"/>
    <w:rsid w:val="00C65605"/>
    <w:rsid w:val="00C65D58"/>
    <w:rsid w:val="00C660EC"/>
    <w:rsid w:val="00C6689B"/>
    <w:rsid w:val="00C7154C"/>
    <w:rsid w:val="00C71679"/>
    <w:rsid w:val="00C71A35"/>
    <w:rsid w:val="00C72290"/>
    <w:rsid w:val="00C729B3"/>
    <w:rsid w:val="00C72B8F"/>
    <w:rsid w:val="00C740F8"/>
    <w:rsid w:val="00C764FC"/>
    <w:rsid w:val="00C80606"/>
    <w:rsid w:val="00C8166A"/>
    <w:rsid w:val="00C82533"/>
    <w:rsid w:val="00C82A6A"/>
    <w:rsid w:val="00C8309E"/>
    <w:rsid w:val="00C8409C"/>
    <w:rsid w:val="00C85881"/>
    <w:rsid w:val="00C8696E"/>
    <w:rsid w:val="00C86BD6"/>
    <w:rsid w:val="00C92DDF"/>
    <w:rsid w:val="00C931C5"/>
    <w:rsid w:val="00C9348D"/>
    <w:rsid w:val="00C9532B"/>
    <w:rsid w:val="00CA01F6"/>
    <w:rsid w:val="00CA0283"/>
    <w:rsid w:val="00CA038F"/>
    <w:rsid w:val="00CA1E1B"/>
    <w:rsid w:val="00CA23B1"/>
    <w:rsid w:val="00CA258C"/>
    <w:rsid w:val="00CA259A"/>
    <w:rsid w:val="00CA30DC"/>
    <w:rsid w:val="00CA50DE"/>
    <w:rsid w:val="00CA54A3"/>
    <w:rsid w:val="00CB1F40"/>
    <w:rsid w:val="00CB59D7"/>
    <w:rsid w:val="00CB60D6"/>
    <w:rsid w:val="00CB6352"/>
    <w:rsid w:val="00CB76AA"/>
    <w:rsid w:val="00CC244F"/>
    <w:rsid w:val="00CC2B4D"/>
    <w:rsid w:val="00CC4847"/>
    <w:rsid w:val="00CD196E"/>
    <w:rsid w:val="00CD20EE"/>
    <w:rsid w:val="00CD2DA5"/>
    <w:rsid w:val="00CD4451"/>
    <w:rsid w:val="00CD46CB"/>
    <w:rsid w:val="00CD5BB5"/>
    <w:rsid w:val="00CD6E3B"/>
    <w:rsid w:val="00CD7D88"/>
    <w:rsid w:val="00CE0579"/>
    <w:rsid w:val="00CE3956"/>
    <w:rsid w:val="00CE3EA1"/>
    <w:rsid w:val="00CE40BF"/>
    <w:rsid w:val="00CE430E"/>
    <w:rsid w:val="00CE68CC"/>
    <w:rsid w:val="00CE7009"/>
    <w:rsid w:val="00CF0638"/>
    <w:rsid w:val="00CF149A"/>
    <w:rsid w:val="00CF3633"/>
    <w:rsid w:val="00CF3B8F"/>
    <w:rsid w:val="00CF4DC6"/>
    <w:rsid w:val="00CF6FD0"/>
    <w:rsid w:val="00CF7993"/>
    <w:rsid w:val="00D00F26"/>
    <w:rsid w:val="00D01986"/>
    <w:rsid w:val="00D02461"/>
    <w:rsid w:val="00D02CCA"/>
    <w:rsid w:val="00D046AD"/>
    <w:rsid w:val="00D0588E"/>
    <w:rsid w:val="00D0613D"/>
    <w:rsid w:val="00D06D5A"/>
    <w:rsid w:val="00D07230"/>
    <w:rsid w:val="00D07300"/>
    <w:rsid w:val="00D07662"/>
    <w:rsid w:val="00D106AA"/>
    <w:rsid w:val="00D120E1"/>
    <w:rsid w:val="00D13977"/>
    <w:rsid w:val="00D13F15"/>
    <w:rsid w:val="00D15091"/>
    <w:rsid w:val="00D157FD"/>
    <w:rsid w:val="00D170AA"/>
    <w:rsid w:val="00D205EE"/>
    <w:rsid w:val="00D228C3"/>
    <w:rsid w:val="00D232E8"/>
    <w:rsid w:val="00D24DDD"/>
    <w:rsid w:val="00D26152"/>
    <w:rsid w:val="00D27252"/>
    <w:rsid w:val="00D27E20"/>
    <w:rsid w:val="00D31FB1"/>
    <w:rsid w:val="00D32174"/>
    <w:rsid w:val="00D3335C"/>
    <w:rsid w:val="00D336E4"/>
    <w:rsid w:val="00D3394D"/>
    <w:rsid w:val="00D33D45"/>
    <w:rsid w:val="00D345B0"/>
    <w:rsid w:val="00D36EEE"/>
    <w:rsid w:val="00D378A2"/>
    <w:rsid w:val="00D37A53"/>
    <w:rsid w:val="00D37EEF"/>
    <w:rsid w:val="00D400F1"/>
    <w:rsid w:val="00D40319"/>
    <w:rsid w:val="00D4091D"/>
    <w:rsid w:val="00D41FA4"/>
    <w:rsid w:val="00D42011"/>
    <w:rsid w:val="00D43398"/>
    <w:rsid w:val="00D4358B"/>
    <w:rsid w:val="00D45F5D"/>
    <w:rsid w:val="00D505AF"/>
    <w:rsid w:val="00D51B01"/>
    <w:rsid w:val="00D53B83"/>
    <w:rsid w:val="00D53EE8"/>
    <w:rsid w:val="00D54183"/>
    <w:rsid w:val="00D57684"/>
    <w:rsid w:val="00D60594"/>
    <w:rsid w:val="00D60A5E"/>
    <w:rsid w:val="00D619AD"/>
    <w:rsid w:val="00D63996"/>
    <w:rsid w:val="00D63D35"/>
    <w:rsid w:val="00D646A9"/>
    <w:rsid w:val="00D654F6"/>
    <w:rsid w:val="00D670B2"/>
    <w:rsid w:val="00D67391"/>
    <w:rsid w:val="00D70722"/>
    <w:rsid w:val="00D709AA"/>
    <w:rsid w:val="00D732BC"/>
    <w:rsid w:val="00D73823"/>
    <w:rsid w:val="00D749CD"/>
    <w:rsid w:val="00D74E7B"/>
    <w:rsid w:val="00D77ECB"/>
    <w:rsid w:val="00D809E3"/>
    <w:rsid w:val="00D82076"/>
    <w:rsid w:val="00D8624F"/>
    <w:rsid w:val="00D868F2"/>
    <w:rsid w:val="00D9086E"/>
    <w:rsid w:val="00D92D00"/>
    <w:rsid w:val="00D9362F"/>
    <w:rsid w:val="00D94BA2"/>
    <w:rsid w:val="00D95223"/>
    <w:rsid w:val="00D95B6B"/>
    <w:rsid w:val="00DA04D6"/>
    <w:rsid w:val="00DA1EC0"/>
    <w:rsid w:val="00DA25AA"/>
    <w:rsid w:val="00DA543D"/>
    <w:rsid w:val="00DA626C"/>
    <w:rsid w:val="00DB06DF"/>
    <w:rsid w:val="00DB0C48"/>
    <w:rsid w:val="00DB2503"/>
    <w:rsid w:val="00DB2F8D"/>
    <w:rsid w:val="00DB3A86"/>
    <w:rsid w:val="00DB5911"/>
    <w:rsid w:val="00DB7444"/>
    <w:rsid w:val="00DC061D"/>
    <w:rsid w:val="00DC0CF7"/>
    <w:rsid w:val="00DC16A9"/>
    <w:rsid w:val="00DC17C7"/>
    <w:rsid w:val="00DC18CA"/>
    <w:rsid w:val="00DC1F4C"/>
    <w:rsid w:val="00DC24A2"/>
    <w:rsid w:val="00DC32C8"/>
    <w:rsid w:val="00DC3C6B"/>
    <w:rsid w:val="00DC47B7"/>
    <w:rsid w:val="00DC61EB"/>
    <w:rsid w:val="00DC6303"/>
    <w:rsid w:val="00DC7303"/>
    <w:rsid w:val="00DD0458"/>
    <w:rsid w:val="00DD0A23"/>
    <w:rsid w:val="00DD0ED2"/>
    <w:rsid w:val="00DD2134"/>
    <w:rsid w:val="00DD2E03"/>
    <w:rsid w:val="00DD30EA"/>
    <w:rsid w:val="00DD40B3"/>
    <w:rsid w:val="00DD587E"/>
    <w:rsid w:val="00DE0E8A"/>
    <w:rsid w:val="00DE0F5E"/>
    <w:rsid w:val="00DE35A5"/>
    <w:rsid w:val="00DE4A29"/>
    <w:rsid w:val="00DE4E2A"/>
    <w:rsid w:val="00DE527F"/>
    <w:rsid w:val="00DE6A76"/>
    <w:rsid w:val="00DF26CA"/>
    <w:rsid w:val="00DF2F12"/>
    <w:rsid w:val="00DF41C0"/>
    <w:rsid w:val="00DF52D1"/>
    <w:rsid w:val="00DF540F"/>
    <w:rsid w:val="00DF7086"/>
    <w:rsid w:val="00DF7235"/>
    <w:rsid w:val="00DF7361"/>
    <w:rsid w:val="00E00608"/>
    <w:rsid w:val="00E00AB5"/>
    <w:rsid w:val="00E02BBC"/>
    <w:rsid w:val="00E032F4"/>
    <w:rsid w:val="00E04287"/>
    <w:rsid w:val="00E0523F"/>
    <w:rsid w:val="00E0746D"/>
    <w:rsid w:val="00E10600"/>
    <w:rsid w:val="00E11005"/>
    <w:rsid w:val="00E1108A"/>
    <w:rsid w:val="00E15738"/>
    <w:rsid w:val="00E15AB6"/>
    <w:rsid w:val="00E15F70"/>
    <w:rsid w:val="00E16AB5"/>
    <w:rsid w:val="00E22780"/>
    <w:rsid w:val="00E26235"/>
    <w:rsid w:val="00E26D2E"/>
    <w:rsid w:val="00E30DB6"/>
    <w:rsid w:val="00E33749"/>
    <w:rsid w:val="00E33C82"/>
    <w:rsid w:val="00E354AD"/>
    <w:rsid w:val="00E3680F"/>
    <w:rsid w:val="00E40DBA"/>
    <w:rsid w:val="00E43D96"/>
    <w:rsid w:val="00E444F0"/>
    <w:rsid w:val="00E44BEE"/>
    <w:rsid w:val="00E451CC"/>
    <w:rsid w:val="00E4598E"/>
    <w:rsid w:val="00E45EAF"/>
    <w:rsid w:val="00E51130"/>
    <w:rsid w:val="00E51951"/>
    <w:rsid w:val="00E51986"/>
    <w:rsid w:val="00E60AEA"/>
    <w:rsid w:val="00E62273"/>
    <w:rsid w:val="00E6262A"/>
    <w:rsid w:val="00E64EF1"/>
    <w:rsid w:val="00E655F5"/>
    <w:rsid w:val="00E72167"/>
    <w:rsid w:val="00E75A20"/>
    <w:rsid w:val="00E766A6"/>
    <w:rsid w:val="00E800B1"/>
    <w:rsid w:val="00E81D2C"/>
    <w:rsid w:val="00E82416"/>
    <w:rsid w:val="00E8346A"/>
    <w:rsid w:val="00E83E6F"/>
    <w:rsid w:val="00E84625"/>
    <w:rsid w:val="00E850C7"/>
    <w:rsid w:val="00E854DA"/>
    <w:rsid w:val="00E85624"/>
    <w:rsid w:val="00E87B7B"/>
    <w:rsid w:val="00E9155A"/>
    <w:rsid w:val="00E91C70"/>
    <w:rsid w:val="00E959F7"/>
    <w:rsid w:val="00E96979"/>
    <w:rsid w:val="00EA04C2"/>
    <w:rsid w:val="00EA0FA5"/>
    <w:rsid w:val="00EA3ADE"/>
    <w:rsid w:val="00EA5105"/>
    <w:rsid w:val="00EA52F2"/>
    <w:rsid w:val="00EA54D4"/>
    <w:rsid w:val="00EA6E7C"/>
    <w:rsid w:val="00EA7608"/>
    <w:rsid w:val="00EB1C0B"/>
    <w:rsid w:val="00EB1D02"/>
    <w:rsid w:val="00EB4E49"/>
    <w:rsid w:val="00EB5029"/>
    <w:rsid w:val="00EB59D3"/>
    <w:rsid w:val="00EB652E"/>
    <w:rsid w:val="00EB68B2"/>
    <w:rsid w:val="00EB7DE4"/>
    <w:rsid w:val="00EC2A8E"/>
    <w:rsid w:val="00EC2AC7"/>
    <w:rsid w:val="00EC379B"/>
    <w:rsid w:val="00EC3F8B"/>
    <w:rsid w:val="00EC418C"/>
    <w:rsid w:val="00EC48D2"/>
    <w:rsid w:val="00EC505A"/>
    <w:rsid w:val="00EC5D06"/>
    <w:rsid w:val="00ED0C28"/>
    <w:rsid w:val="00ED2310"/>
    <w:rsid w:val="00ED4560"/>
    <w:rsid w:val="00EE0547"/>
    <w:rsid w:val="00EE1148"/>
    <w:rsid w:val="00EE4155"/>
    <w:rsid w:val="00EE4184"/>
    <w:rsid w:val="00EE4C61"/>
    <w:rsid w:val="00EE57AD"/>
    <w:rsid w:val="00EE5F1A"/>
    <w:rsid w:val="00EF00A4"/>
    <w:rsid w:val="00EF35AA"/>
    <w:rsid w:val="00EF378F"/>
    <w:rsid w:val="00EF3A4F"/>
    <w:rsid w:val="00EF5736"/>
    <w:rsid w:val="00EF71AF"/>
    <w:rsid w:val="00EF76AB"/>
    <w:rsid w:val="00EF7B9B"/>
    <w:rsid w:val="00F00018"/>
    <w:rsid w:val="00F00F25"/>
    <w:rsid w:val="00F010DB"/>
    <w:rsid w:val="00F03B20"/>
    <w:rsid w:val="00F054B3"/>
    <w:rsid w:val="00F05BE9"/>
    <w:rsid w:val="00F06C12"/>
    <w:rsid w:val="00F105E5"/>
    <w:rsid w:val="00F10F8D"/>
    <w:rsid w:val="00F11FBB"/>
    <w:rsid w:val="00F12ADA"/>
    <w:rsid w:val="00F14360"/>
    <w:rsid w:val="00F150C4"/>
    <w:rsid w:val="00F16763"/>
    <w:rsid w:val="00F21766"/>
    <w:rsid w:val="00F22CC5"/>
    <w:rsid w:val="00F23C1F"/>
    <w:rsid w:val="00F23FC1"/>
    <w:rsid w:val="00F25418"/>
    <w:rsid w:val="00F30F56"/>
    <w:rsid w:val="00F31571"/>
    <w:rsid w:val="00F3356D"/>
    <w:rsid w:val="00F37984"/>
    <w:rsid w:val="00F405E0"/>
    <w:rsid w:val="00F40792"/>
    <w:rsid w:val="00F40945"/>
    <w:rsid w:val="00F41E26"/>
    <w:rsid w:val="00F41EFE"/>
    <w:rsid w:val="00F41FB8"/>
    <w:rsid w:val="00F420D0"/>
    <w:rsid w:val="00F425C5"/>
    <w:rsid w:val="00F42C2A"/>
    <w:rsid w:val="00F42C6E"/>
    <w:rsid w:val="00F4395B"/>
    <w:rsid w:val="00F43979"/>
    <w:rsid w:val="00F45269"/>
    <w:rsid w:val="00F459B8"/>
    <w:rsid w:val="00F46D71"/>
    <w:rsid w:val="00F51406"/>
    <w:rsid w:val="00F5141A"/>
    <w:rsid w:val="00F52A86"/>
    <w:rsid w:val="00F53DE9"/>
    <w:rsid w:val="00F545CD"/>
    <w:rsid w:val="00F545F4"/>
    <w:rsid w:val="00F546E6"/>
    <w:rsid w:val="00F56B62"/>
    <w:rsid w:val="00F57481"/>
    <w:rsid w:val="00F60ACE"/>
    <w:rsid w:val="00F61389"/>
    <w:rsid w:val="00F62F52"/>
    <w:rsid w:val="00F67304"/>
    <w:rsid w:val="00F72BC2"/>
    <w:rsid w:val="00F73FBD"/>
    <w:rsid w:val="00F766E9"/>
    <w:rsid w:val="00F800A2"/>
    <w:rsid w:val="00F8078A"/>
    <w:rsid w:val="00F80B43"/>
    <w:rsid w:val="00F82032"/>
    <w:rsid w:val="00F8265B"/>
    <w:rsid w:val="00F84280"/>
    <w:rsid w:val="00F84358"/>
    <w:rsid w:val="00F8557F"/>
    <w:rsid w:val="00F86CE6"/>
    <w:rsid w:val="00F87B62"/>
    <w:rsid w:val="00F921AB"/>
    <w:rsid w:val="00F9700B"/>
    <w:rsid w:val="00F97FCA"/>
    <w:rsid w:val="00FA1911"/>
    <w:rsid w:val="00FA3A0E"/>
    <w:rsid w:val="00FA4317"/>
    <w:rsid w:val="00FA5AD0"/>
    <w:rsid w:val="00FA74BE"/>
    <w:rsid w:val="00FB1736"/>
    <w:rsid w:val="00FB3BCB"/>
    <w:rsid w:val="00FB4BBB"/>
    <w:rsid w:val="00FB4C21"/>
    <w:rsid w:val="00FB6A14"/>
    <w:rsid w:val="00FB7225"/>
    <w:rsid w:val="00FB7D22"/>
    <w:rsid w:val="00FC137C"/>
    <w:rsid w:val="00FC14BA"/>
    <w:rsid w:val="00FC2810"/>
    <w:rsid w:val="00FC397B"/>
    <w:rsid w:val="00FC4B56"/>
    <w:rsid w:val="00FC5577"/>
    <w:rsid w:val="00FC55BA"/>
    <w:rsid w:val="00FC71E7"/>
    <w:rsid w:val="00FD0AE3"/>
    <w:rsid w:val="00FD3BE8"/>
    <w:rsid w:val="00FD601F"/>
    <w:rsid w:val="00FD7140"/>
    <w:rsid w:val="00FD744C"/>
    <w:rsid w:val="00FE18ED"/>
    <w:rsid w:val="00FE2382"/>
    <w:rsid w:val="00FE2AE7"/>
    <w:rsid w:val="00FE3D8C"/>
    <w:rsid w:val="00FE545E"/>
    <w:rsid w:val="00FE64C0"/>
    <w:rsid w:val="00FE6DB0"/>
    <w:rsid w:val="00FF00DD"/>
    <w:rsid w:val="00FF077C"/>
    <w:rsid w:val="00FF0A46"/>
    <w:rsid w:val="00FF0DD0"/>
    <w:rsid w:val="00FF3AED"/>
    <w:rsid w:val="00FF3B4F"/>
    <w:rsid w:val="00FF44FD"/>
    <w:rsid w:val="00FF4551"/>
    <w:rsid w:val="00FF609E"/>
    <w:rsid w:val="00FF70C1"/>
    <w:rsid w:val="00FF7218"/>
    <w:rsid w:val="00FF7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C50F"/>
  <w15:chartTrackingRefBased/>
  <w15:docId w15:val="{CF817D0A-A739-49EE-ACC2-9544CAA9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722"/>
  </w:style>
  <w:style w:type="paragraph" w:styleId="Footer">
    <w:name w:val="footer"/>
    <w:basedOn w:val="Normal"/>
    <w:link w:val="FooterChar"/>
    <w:uiPriority w:val="99"/>
    <w:unhideWhenUsed/>
    <w:rsid w:val="00663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722"/>
  </w:style>
  <w:style w:type="paragraph" w:styleId="ListParagraph">
    <w:name w:val="List Paragraph"/>
    <w:basedOn w:val="Normal"/>
    <w:uiPriority w:val="34"/>
    <w:qFormat/>
    <w:rsid w:val="00D31FB1"/>
    <w:pPr>
      <w:ind w:left="720"/>
      <w:contextualSpacing/>
    </w:pPr>
  </w:style>
  <w:style w:type="paragraph" w:styleId="BalloonText">
    <w:name w:val="Balloon Text"/>
    <w:basedOn w:val="Normal"/>
    <w:link w:val="BalloonTextChar"/>
    <w:uiPriority w:val="99"/>
    <w:semiHidden/>
    <w:unhideWhenUsed/>
    <w:rsid w:val="0080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18468</Words>
  <Characters>10527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Sirmā</dc:creator>
  <cp:keywords/>
  <dc:description/>
  <cp:lastModifiedBy>Agate Sirmā</cp:lastModifiedBy>
  <cp:revision>4</cp:revision>
  <cp:lastPrinted>2020-09-16T07:42:00Z</cp:lastPrinted>
  <dcterms:created xsi:type="dcterms:W3CDTF">2020-11-02T12:35:00Z</dcterms:created>
  <dcterms:modified xsi:type="dcterms:W3CDTF">2020-11-02T12:45:00Z</dcterms:modified>
</cp:coreProperties>
</file>