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409E" w14:textId="77777777" w:rsidR="00E43AC9" w:rsidRDefault="00E43AC9" w:rsidP="00E43AC9">
      <w:pPr>
        <w:spacing w:after="0" w:line="240" w:lineRule="auto"/>
        <w:jc w:val="center"/>
        <w:rPr>
          <w:rFonts w:ascii="Times New Roman" w:eastAsia="Times New Roman" w:hAnsi="Times New Roman" w:cs="Times New Roman"/>
          <w:b/>
          <w:sz w:val="28"/>
          <w:szCs w:val="28"/>
          <w:lang w:eastAsia="lv-LV"/>
        </w:rPr>
      </w:pPr>
    </w:p>
    <w:p w14:paraId="46EABA0D" w14:textId="3796222F" w:rsidR="00E43AC9" w:rsidRDefault="00E43AC9" w:rsidP="00E43AC9">
      <w:pPr>
        <w:spacing w:after="0" w:line="240" w:lineRule="auto"/>
        <w:jc w:val="center"/>
        <w:rPr>
          <w:rFonts w:ascii="Times New Roman" w:eastAsia="Times New Roman" w:hAnsi="Times New Roman" w:cs="Times New Roman"/>
          <w:b/>
          <w:sz w:val="28"/>
          <w:szCs w:val="28"/>
          <w:lang w:eastAsia="lv-LV"/>
        </w:rPr>
      </w:pPr>
      <w:bookmarkStart w:id="0" w:name="_Hlk17899536"/>
      <w:r w:rsidRPr="002A3584">
        <w:rPr>
          <w:rFonts w:ascii="Times New Roman" w:eastAsia="Times New Roman" w:hAnsi="Times New Roman" w:cs="Times New Roman"/>
          <w:b/>
          <w:sz w:val="28"/>
          <w:szCs w:val="28"/>
          <w:lang w:eastAsia="lv-LV"/>
        </w:rPr>
        <w:t>Ministru kabineta noteikumu projekta „</w:t>
      </w:r>
      <w:r>
        <w:rPr>
          <w:rFonts w:ascii="Times New Roman" w:eastAsia="Times New Roman" w:hAnsi="Times New Roman" w:cs="Times New Roman"/>
          <w:b/>
          <w:sz w:val="28"/>
          <w:szCs w:val="28"/>
          <w:lang w:eastAsia="lv-LV"/>
        </w:rPr>
        <w:t xml:space="preserve">Kārtība, kādā Latvijas Neredzīgo biedrība un Latvijas Nedzirdīgo savienība sniedz sociālās rehabilitācijas pakalpojumus un nodrošina tehniskos palīglīdzekļus – </w:t>
      </w:r>
      <w:proofErr w:type="spellStart"/>
      <w:r>
        <w:rPr>
          <w:rFonts w:ascii="Times New Roman" w:eastAsia="Times New Roman" w:hAnsi="Times New Roman" w:cs="Times New Roman"/>
          <w:b/>
          <w:sz w:val="28"/>
          <w:szCs w:val="28"/>
          <w:lang w:eastAsia="lv-LV"/>
        </w:rPr>
        <w:t>tiflotehniku</w:t>
      </w:r>
      <w:proofErr w:type="spellEnd"/>
      <w:r>
        <w:rPr>
          <w:rFonts w:ascii="Times New Roman" w:eastAsia="Times New Roman" w:hAnsi="Times New Roman" w:cs="Times New Roman"/>
          <w:b/>
          <w:sz w:val="28"/>
          <w:szCs w:val="28"/>
          <w:lang w:eastAsia="lv-LV"/>
        </w:rPr>
        <w:t xml:space="preserve"> un </w:t>
      </w:r>
      <w:proofErr w:type="spellStart"/>
      <w:r>
        <w:rPr>
          <w:rFonts w:ascii="Times New Roman" w:eastAsia="Times New Roman" w:hAnsi="Times New Roman" w:cs="Times New Roman"/>
          <w:b/>
          <w:sz w:val="28"/>
          <w:szCs w:val="28"/>
          <w:lang w:eastAsia="lv-LV"/>
        </w:rPr>
        <w:t>surdotehniku</w:t>
      </w:r>
      <w:proofErr w:type="spellEnd"/>
      <w:r w:rsidRPr="002A3584">
        <w:rPr>
          <w:rFonts w:ascii="Times New Roman" w:eastAsia="Times New Roman" w:hAnsi="Times New Roman" w:cs="Times New Roman"/>
          <w:b/>
          <w:iCs/>
          <w:sz w:val="28"/>
          <w:szCs w:val="28"/>
          <w:lang w:eastAsia="lv-LV"/>
        </w:rPr>
        <w:t>”</w:t>
      </w:r>
      <w:r w:rsidRPr="002A3584">
        <w:rPr>
          <w:rFonts w:ascii="Times New Roman" w:eastAsia="Times New Roman" w:hAnsi="Times New Roman" w:cs="Times New Roman"/>
          <w:b/>
          <w:sz w:val="28"/>
          <w:szCs w:val="28"/>
          <w:lang w:eastAsia="lv-LV"/>
        </w:rPr>
        <w:t xml:space="preserve"> </w:t>
      </w:r>
      <w:bookmarkEnd w:id="0"/>
      <w:r w:rsidRPr="002A3584">
        <w:rPr>
          <w:rFonts w:ascii="Times New Roman" w:eastAsia="Times New Roman" w:hAnsi="Times New Roman" w:cs="Times New Roman"/>
          <w:b/>
          <w:sz w:val="28"/>
          <w:szCs w:val="28"/>
          <w:lang w:eastAsia="lv-LV"/>
        </w:rPr>
        <w:t>sākotnējās ietekmes novērtējuma ziņojums (anotācija)</w:t>
      </w:r>
    </w:p>
    <w:p w14:paraId="35F05798" w14:textId="77777777" w:rsidR="00E43AC9" w:rsidRPr="002A3584" w:rsidRDefault="00E43AC9" w:rsidP="00E43AC9">
      <w:pPr>
        <w:suppressAutoHyphens/>
        <w:autoSpaceDN w:val="0"/>
        <w:spacing w:after="0" w:line="240" w:lineRule="auto"/>
        <w:jc w:val="center"/>
        <w:textAlignment w:val="baseline"/>
        <w:rPr>
          <w:rFonts w:ascii="Calibri" w:eastAsia="Calibri" w:hAnsi="Calibri" w:cs="Times New Roman"/>
        </w:rPr>
      </w:pPr>
    </w:p>
    <w:tbl>
      <w:tblPr>
        <w:tblW w:w="5323"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21"/>
        <w:gridCol w:w="6519"/>
      </w:tblGrid>
      <w:tr w:rsidR="00E43AC9" w:rsidRPr="002A3584" w14:paraId="733AA41A" w14:textId="77777777" w:rsidTr="007959E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D3803" w14:textId="77777777" w:rsidR="00E43AC9" w:rsidRPr="002A3584" w:rsidRDefault="00E43AC9" w:rsidP="00690F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E43AC9" w:rsidRPr="002A3584" w14:paraId="55ADDFD5" w14:textId="77777777" w:rsidTr="007959E3">
        <w:tc>
          <w:tcPr>
            <w:tcW w:w="1619" w:type="pct"/>
            <w:tcBorders>
              <w:top w:val="outset" w:sz="6" w:space="0" w:color="414142"/>
              <w:left w:val="outset" w:sz="6" w:space="0" w:color="414142"/>
              <w:bottom w:val="outset" w:sz="6" w:space="0" w:color="414142"/>
              <w:right w:val="outset" w:sz="6" w:space="0" w:color="414142"/>
            </w:tcBorders>
            <w:shd w:val="clear" w:color="auto" w:fill="FFFFFF"/>
            <w:hideMark/>
          </w:tcPr>
          <w:p w14:paraId="2BB6718F" w14:textId="77777777" w:rsidR="00E43AC9" w:rsidRPr="002A3584" w:rsidRDefault="00E43AC9" w:rsidP="00690F31">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381" w:type="pct"/>
            <w:tcBorders>
              <w:top w:val="outset" w:sz="6" w:space="0" w:color="414142"/>
              <w:left w:val="outset" w:sz="6" w:space="0" w:color="414142"/>
              <w:bottom w:val="outset" w:sz="6" w:space="0" w:color="414142"/>
              <w:right w:val="outset" w:sz="6" w:space="0" w:color="414142"/>
            </w:tcBorders>
            <w:shd w:val="clear" w:color="auto" w:fill="FFFFFF"/>
            <w:hideMark/>
          </w:tcPr>
          <w:p w14:paraId="112F3506" w14:textId="77777777" w:rsidR="00E43AC9" w:rsidRPr="00584344" w:rsidRDefault="00E43AC9" w:rsidP="00690F31">
            <w:pPr>
              <w:spacing w:after="0" w:line="240" w:lineRule="auto"/>
              <w:jc w:val="both"/>
              <w:rPr>
                <w:rFonts w:ascii="Times New Roman" w:eastAsia="Times New Roman" w:hAnsi="Times New Roman" w:cs="Times New Roman"/>
                <w:iCs/>
                <w:sz w:val="24"/>
                <w:szCs w:val="24"/>
                <w:lang w:eastAsia="lv-LV"/>
              </w:rPr>
            </w:pPr>
            <w:r w:rsidRPr="002A3584">
              <w:rPr>
                <w:rFonts w:ascii="Times New Roman" w:eastAsia="Calibri" w:hAnsi="Times New Roman" w:cs="Times New Roman"/>
                <w:sz w:val="24"/>
                <w:szCs w:val="24"/>
              </w:rPr>
              <w:t xml:space="preserve">Ministru kabineta noteikumu projekts </w:t>
            </w:r>
            <w:r w:rsidRPr="00322DCF">
              <w:rPr>
                <w:rFonts w:ascii="Times New Roman" w:eastAsia="Calibri" w:hAnsi="Times New Roman" w:cs="Times New Roman"/>
                <w:sz w:val="24"/>
                <w:szCs w:val="24"/>
              </w:rPr>
              <w:t>“</w:t>
            </w:r>
            <w:r w:rsidRPr="00322DCF">
              <w:rPr>
                <w:rFonts w:ascii="Times New Roman" w:hAnsi="Times New Roman" w:cs="Times New Roman"/>
                <w:sz w:val="24"/>
                <w:szCs w:val="24"/>
              </w:rPr>
              <w:t xml:space="preserve">Kārtība, kādā Latvijas Neredzīgo biedrība un Latvijas Nedzirdīgo savienība sniedz sociālās rehabilitācijas pakalpojumus un nodrošina tehniskos palīglīdzekļus – </w:t>
            </w:r>
            <w:proofErr w:type="spellStart"/>
            <w:r w:rsidRPr="00322DCF">
              <w:rPr>
                <w:rFonts w:ascii="Times New Roman" w:hAnsi="Times New Roman" w:cs="Times New Roman"/>
                <w:sz w:val="24"/>
                <w:szCs w:val="24"/>
              </w:rPr>
              <w:t>tif</w:t>
            </w:r>
            <w:r>
              <w:rPr>
                <w:rFonts w:ascii="Times New Roman" w:hAnsi="Times New Roman" w:cs="Times New Roman"/>
                <w:sz w:val="24"/>
                <w:szCs w:val="24"/>
              </w:rPr>
              <w:t>l</w:t>
            </w:r>
            <w:r w:rsidRPr="00322DCF">
              <w:rPr>
                <w:rFonts w:ascii="Times New Roman" w:hAnsi="Times New Roman" w:cs="Times New Roman"/>
                <w:sz w:val="24"/>
                <w:szCs w:val="24"/>
              </w:rPr>
              <w:t>otehniku</w:t>
            </w:r>
            <w:proofErr w:type="spellEnd"/>
            <w:r w:rsidRPr="00322DCF">
              <w:rPr>
                <w:rFonts w:ascii="Times New Roman" w:hAnsi="Times New Roman" w:cs="Times New Roman"/>
                <w:sz w:val="24"/>
                <w:szCs w:val="24"/>
              </w:rPr>
              <w:t xml:space="preserve"> un </w:t>
            </w:r>
            <w:proofErr w:type="spellStart"/>
            <w:r w:rsidRPr="00322DCF">
              <w:rPr>
                <w:rFonts w:ascii="Times New Roman" w:hAnsi="Times New Roman" w:cs="Times New Roman"/>
                <w:sz w:val="24"/>
                <w:szCs w:val="24"/>
              </w:rPr>
              <w:t>surdotehniku</w:t>
            </w:r>
            <w:proofErr w:type="spellEnd"/>
            <w:r w:rsidRPr="00322DCF">
              <w:rPr>
                <w:rFonts w:ascii="Times New Roman" w:hAnsi="Times New Roman" w:cs="Times New Roman"/>
                <w:sz w:val="24"/>
                <w:szCs w:val="24"/>
              </w:rPr>
              <w:t>”</w:t>
            </w:r>
            <w:r w:rsidRPr="002A3584">
              <w:rPr>
                <w:rFonts w:ascii="Times New Roman" w:hAnsi="Times New Roman" w:cs="Times New Roman"/>
                <w:sz w:val="24"/>
                <w:szCs w:val="24"/>
              </w:rPr>
              <w:t xml:space="preserve"> </w:t>
            </w:r>
            <w:r w:rsidRPr="002A3584">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p</w:t>
            </w:r>
            <w:r w:rsidRPr="002A3584">
              <w:rPr>
                <w:rFonts w:ascii="Times New Roman" w:eastAsia="Calibri" w:hAnsi="Times New Roman" w:cs="Times New Roman"/>
                <w:sz w:val="24"/>
                <w:szCs w:val="24"/>
              </w:rPr>
              <w:t>rojekts) izstrādāts,</w:t>
            </w:r>
            <w:r w:rsidRPr="00D77B10">
              <w:rPr>
                <w:rFonts w:ascii="Times New Roman" w:eastAsia="Calibri" w:hAnsi="Times New Roman" w:cs="Times New Roman"/>
                <w:sz w:val="24"/>
                <w:szCs w:val="24"/>
              </w:rPr>
              <w:t xml:space="preserve"> lai </w:t>
            </w:r>
            <w:r>
              <w:rPr>
                <w:rFonts w:ascii="Times New Roman" w:eastAsia="Calibri" w:hAnsi="Times New Roman" w:cs="Times New Roman"/>
                <w:sz w:val="24"/>
                <w:szCs w:val="24"/>
              </w:rPr>
              <w:t xml:space="preserve">precizētu </w:t>
            </w:r>
            <w:r w:rsidRPr="00D77B10">
              <w:rPr>
                <w:rFonts w:ascii="Times New Roman" w:eastAsia="Calibri" w:hAnsi="Times New Roman" w:cs="Times New Roman"/>
                <w:sz w:val="24"/>
                <w:szCs w:val="24"/>
              </w:rPr>
              <w:t xml:space="preserve">sociālo pakalpojumu </w:t>
            </w:r>
            <w:r>
              <w:rPr>
                <w:rFonts w:ascii="Times New Roman" w:eastAsia="Calibri" w:hAnsi="Times New Roman" w:cs="Times New Roman"/>
                <w:sz w:val="24"/>
                <w:szCs w:val="24"/>
              </w:rPr>
              <w:t xml:space="preserve">groza saturu un </w:t>
            </w:r>
            <w:r w:rsidRPr="00D77B10">
              <w:rPr>
                <w:rFonts w:ascii="Times New Roman" w:eastAsia="Calibri" w:hAnsi="Times New Roman" w:cs="Times New Roman"/>
                <w:sz w:val="24"/>
                <w:szCs w:val="24"/>
              </w:rPr>
              <w:t xml:space="preserve">uzlabotu </w:t>
            </w:r>
            <w:r>
              <w:rPr>
                <w:rFonts w:ascii="Times New Roman" w:eastAsia="Calibri" w:hAnsi="Times New Roman" w:cs="Times New Roman"/>
                <w:sz w:val="24"/>
                <w:szCs w:val="24"/>
              </w:rPr>
              <w:t xml:space="preserve">pakalpojumu </w:t>
            </w:r>
            <w:r w:rsidRPr="00D77B10">
              <w:rPr>
                <w:rFonts w:ascii="Times New Roman" w:eastAsia="Calibri" w:hAnsi="Times New Roman" w:cs="Times New Roman"/>
                <w:sz w:val="24"/>
                <w:szCs w:val="24"/>
              </w:rPr>
              <w:t xml:space="preserve">pieejamību personām ar </w:t>
            </w:r>
            <w:r>
              <w:rPr>
                <w:rFonts w:ascii="Times New Roman" w:eastAsia="Calibri" w:hAnsi="Times New Roman" w:cs="Times New Roman"/>
                <w:sz w:val="24"/>
                <w:szCs w:val="24"/>
              </w:rPr>
              <w:t xml:space="preserve">redzes un </w:t>
            </w:r>
            <w:r w:rsidRPr="00D77B10">
              <w:rPr>
                <w:rFonts w:ascii="Times New Roman" w:eastAsia="Calibri" w:hAnsi="Times New Roman" w:cs="Times New Roman"/>
                <w:sz w:val="24"/>
                <w:szCs w:val="24"/>
              </w:rPr>
              <w:t>dzirdes traucējumiem</w:t>
            </w:r>
            <w:r>
              <w:rPr>
                <w:rFonts w:ascii="Times New Roman" w:eastAsia="Calibri" w:hAnsi="Times New Roman" w:cs="Times New Roman"/>
                <w:sz w:val="24"/>
                <w:szCs w:val="24"/>
              </w:rPr>
              <w:t xml:space="preserve">, kā arī </w:t>
            </w:r>
            <w:r w:rsidRPr="00584344">
              <w:rPr>
                <w:rFonts w:ascii="Times New Roman" w:eastAsia="Calibri" w:hAnsi="Times New Roman" w:cs="Times New Roman"/>
                <w:sz w:val="24"/>
                <w:szCs w:val="24"/>
              </w:rPr>
              <w:t xml:space="preserve"> veiktu tehnisko palīglīdzekļu </w:t>
            </w:r>
            <w:r>
              <w:rPr>
                <w:rFonts w:ascii="Times New Roman" w:eastAsia="Calibri" w:hAnsi="Times New Roman" w:cs="Times New Roman"/>
                <w:sz w:val="24"/>
                <w:szCs w:val="24"/>
              </w:rPr>
              <w:t xml:space="preserve">(TPL) </w:t>
            </w:r>
            <w:r w:rsidRPr="00584344">
              <w:rPr>
                <w:rFonts w:ascii="Times New Roman" w:eastAsia="Calibri" w:hAnsi="Times New Roman" w:cs="Times New Roman"/>
                <w:sz w:val="24"/>
                <w:szCs w:val="24"/>
              </w:rPr>
              <w:t>klāsta modernizāciju atbilstoši tendencēm pasaules mērogā</w:t>
            </w:r>
            <w:r w:rsidRPr="00584344">
              <w:rPr>
                <w:rFonts w:ascii="Times New Roman" w:eastAsia="Times New Roman" w:hAnsi="Times New Roman" w:cs="Times New Roman"/>
                <w:iCs/>
                <w:sz w:val="24"/>
                <w:szCs w:val="24"/>
                <w:lang w:eastAsia="lv-LV"/>
              </w:rPr>
              <w:t>.</w:t>
            </w:r>
          </w:p>
          <w:p w14:paraId="5B11D1E3" w14:textId="77777777" w:rsidR="00E43AC9" w:rsidRPr="002A3584" w:rsidRDefault="00E43AC9" w:rsidP="00690F31">
            <w:pPr>
              <w:spacing w:after="0" w:line="240" w:lineRule="auto"/>
              <w:jc w:val="both"/>
              <w:rPr>
                <w:rFonts w:ascii="Times New Roman" w:eastAsia="Times New Roman" w:hAnsi="Times New Roman" w:cs="Times New Roman"/>
                <w:color w:val="414142"/>
                <w:sz w:val="24"/>
                <w:szCs w:val="24"/>
                <w:lang w:eastAsia="lv-LV"/>
              </w:rPr>
            </w:pPr>
            <w:r w:rsidRPr="00584344">
              <w:rPr>
                <w:rFonts w:ascii="Times New Roman" w:eastAsia="Times New Roman" w:hAnsi="Times New Roman" w:cs="Times New Roman"/>
                <w:iCs/>
                <w:sz w:val="24"/>
                <w:szCs w:val="24"/>
                <w:lang w:eastAsia="lv-LV"/>
              </w:rPr>
              <w:t xml:space="preserve">Paredzēts, ka </w:t>
            </w:r>
            <w:r>
              <w:rPr>
                <w:rFonts w:ascii="Times New Roman" w:eastAsia="Times New Roman" w:hAnsi="Times New Roman" w:cs="Times New Roman"/>
                <w:iCs/>
                <w:sz w:val="24"/>
                <w:szCs w:val="24"/>
                <w:lang w:eastAsia="lv-LV"/>
              </w:rPr>
              <w:t>p</w:t>
            </w:r>
            <w:r w:rsidRPr="00584344">
              <w:rPr>
                <w:rFonts w:ascii="Times New Roman" w:eastAsia="Times New Roman" w:hAnsi="Times New Roman" w:cs="Times New Roman"/>
                <w:iCs/>
                <w:sz w:val="24"/>
                <w:szCs w:val="24"/>
                <w:lang w:eastAsia="lv-LV"/>
              </w:rPr>
              <w:t xml:space="preserve">rojekts stāsies </w:t>
            </w:r>
            <w:r w:rsidRPr="00D31090">
              <w:rPr>
                <w:rFonts w:ascii="Times New Roman" w:eastAsia="Times New Roman" w:hAnsi="Times New Roman" w:cs="Times New Roman"/>
                <w:iCs/>
                <w:sz w:val="24"/>
                <w:szCs w:val="24"/>
                <w:lang w:eastAsia="lv-LV"/>
              </w:rPr>
              <w:t xml:space="preserve">spēkā ar </w:t>
            </w:r>
            <w:proofErr w:type="gramStart"/>
            <w:r w:rsidRPr="00D31090">
              <w:rPr>
                <w:rFonts w:ascii="Times New Roman" w:eastAsia="Times New Roman" w:hAnsi="Times New Roman" w:cs="Times New Roman"/>
                <w:iCs/>
                <w:sz w:val="24"/>
                <w:szCs w:val="24"/>
                <w:lang w:eastAsia="lv-LV"/>
              </w:rPr>
              <w:t>2021.gada</w:t>
            </w:r>
            <w:proofErr w:type="gramEnd"/>
            <w:r w:rsidRPr="00D31090">
              <w:rPr>
                <w:rFonts w:ascii="Times New Roman" w:eastAsia="Times New Roman" w:hAnsi="Times New Roman" w:cs="Times New Roman"/>
                <w:iCs/>
                <w:sz w:val="24"/>
                <w:szCs w:val="24"/>
                <w:lang w:eastAsia="lv-LV"/>
              </w:rPr>
              <w:t xml:space="preserve"> 1.janvāri.</w:t>
            </w:r>
            <w:r w:rsidRPr="00D31090">
              <w:rPr>
                <w:rFonts w:ascii="Times New Roman" w:eastAsia="Times New Roman" w:hAnsi="Times New Roman" w:cs="Times New Roman"/>
                <w:bCs/>
                <w:iCs/>
                <w:sz w:val="24"/>
                <w:szCs w:val="24"/>
                <w:lang w:eastAsia="lv-LV"/>
              </w:rPr>
              <w:t xml:space="preserve">  </w:t>
            </w:r>
          </w:p>
        </w:tc>
      </w:tr>
    </w:tbl>
    <w:p w14:paraId="0A70DD93" w14:textId="77777777" w:rsidR="00E43AC9" w:rsidRPr="002A3584" w:rsidRDefault="00E43AC9" w:rsidP="00E43AC9">
      <w:pPr>
        <w:spacing w:after="0" w:line="240" w:lineRule="auto"/>
        <w:jc w:val="both"/>
        <w:rPr>
          <w:rFonts w:ascii="Times New Roman" w:eastAsia="Times New Roman" w:hAnsi="Times New Roman" w:cs="Times New Roman"/>
          <w:sz w:val="24"/>
          <w:szCs w:val="24"/>
          <w:lang w:eastAsia="lv-LV"/>
        </w:rPr>
      </w:pPr>
    </w:p>
    <w:tbl>
      <w:tblPr>
        <w:tblW w:w="53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6"/>
        <w:gridCol w:w="2707"/>
        <w:gridCol w:w="6508"/>
      </w:tblGrid>
      <w:tr w:rsidR="00E43AC9" w:rsidRPr="002A3584" w14:paraId="0A5EFBAF" w14:textId="77777777" w:rsidTr="00690F31">
        <w:tc>
          <w:tcPr>
            <w:tcW w:w="5000" w:type="pct"/>
            <w:gridSpan w:val="3"/>
            <w:vAlign w:val="center"/>
          </w:tcPr>
          <w:p w14:paraId="26F11929"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E43AC9" w:rsidRPr="002A3584" w14:paraId="7EB601BB" w14:textId="77777777" w:rsidTr="00690F31">
        <w:tc>
          <w:tcPr>
            <w:tcW w:w="221" w:type="pct"/>
          </w:tcPr>
          <w:p w14:paraId="78EA2E7B"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404" w:type="pct"/>
          </w:tcPr>
          <w:p w14:paraId="4B061094"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374" w:type="pct"/>
          </w:tcPr>
          <w:p w14:paraId="42B6ED2F" w14:textId="77777777" w:rsidR="00E43AC9" w:rsidRPr="002A3584" w:rsidRDefault="00E43AC9" w:rsidP="00690F31">
            <w:pPr>
              <w:spacing w:after="0" w:line="240" w:lineRule="auto"/>
              <w:jc w:val="both"/>
              <w:rPr>
                <w:rFonts w:ascii="Times New Roman" w:eastAsia="Times New Roman" w:hAnsi="Times New Roman" w:cs="Times New Roman"/>
                <w:iCs/>
                <w:sz w:val="24"/>
                <w:szCs w:val="24"/>
                <w:lang w:eastAsia="lv-LV"/>
              </w:rPr>
            </w:pPr>
            <w:r w:rsidRPr="00D77B10">
              <w:rPr>
                <w:rFonts w:ascii="Times New Roman" w:eastAsia="Times New Roman" w:hAnsi="Times New Roman" w:cs="Times New Roman"/>
                <w:sz w:val="24"/>
                <w:szCs w:val="24"/>
                <w:lang w:eastAsia="lv-LV"/>
              </w:rPr>
              <w:t xml:space="preserve">Projekts izstrādāts, pamatojoties uz </w:t>
            </w:r>
            <w:r w:rsidRPr="00D77B10">
              <w:rPr>
                <w:rFonts w:ascii="Times New Roman" w:eastAsia="Times New Roman" w:hAnsi="Times New Roman" w:cs="Times New Roman"/>
                <w:bCs/>
                <w:sz w:val="24"/>
                <w:szCs w:val="24"/>
                <w:lang w:eastAsia="lv-LV"/>
              </w:rPr>
              <w:t>Sociālo pakalpojumu attīstības pamatnostād</w:t>
            </w:r>
            <w:r>
              <w:rPr>
                <w:rFonts w:ascii="Times New Roman" w:eastAsia="Times New Roman" w:hAnsi="Times New Roman" w:cs="Times New Roman"/>
                <w:bCs/>
                <w:sz w:val="24"/>
                <w:szCs w:val="24"/>
                <w:lang w:eastAsia="lv-LV"/>
              </w:rPr>
              <w:t>ņu</w:t>
            </w:r>
            <w:r w:rsidRPr="00D77B10">
              <w:rPr>
                <w:rFonts w:ascii="Times New Roman" w:eastAsia="Times New Roman" w:hAnsi="Times New Roman" w:cs="Times New Roman"/>
                <w:bCs/>
                <w:sz w:val="24"/>
                <w:szCs w:val="24"/>
                <w:lang w:eastAsia="lv-LV"/>
              </w:rPr>
              <w:t xml:space="preserve"> 2014.-2020. gadam</w:t>
            </w:r>
            <w:r w:rsidRPr="00D77B10">
              <w:rPr>
                <w:rFonts w:ascii="Times New Roman" w:eastAsia="Times New Roman" w:hAnsi="Times New Roman" w:cs="Times New Roman"/>
                <w:sz w:val="24"/>
                <w:szCs w:val="24"/>
                <w:lang w:eastAsia="lv-LV"/>
              </w:rPr>
              <w:t xml:space="preserve"> (apstiprinātas ar Ministru kabineta 2013. gada 4. decembra rīkojumu Nr. 589) rīcības plāna 22.1. un 22.3.apakšpunkt</w:t>
            </w:r>
            <w:r>
              <w:rPr>
                <w:rFonts w:ascii="Times New Roman" w:eastAsia="Times New Roman" w:hAnsi="Times New Roman" w:cs="Times New Roman"/>
                <w:sz w:val="24"/>
                <w:szCs w:val="24"/>
                <w:lang w:eastAsia="lv-LV"/>
              </w:rPr>
              <w:t>u, kas</w:t>
            </w:r>
            <w:r w:rsidRPr="00D77B10">
              <w:rPr>
                <w:rFonts w:ascii="Times New Roman" w:eastAsia="Times New Roman" w:hAnsi="Times New Roman" w:cs="Times New Roman"/>
                <w:sz w:val="24"/>
                <w:szCs w:val="24"/>
                <w:lang w:eastAsia="lv-LV"/>
              </w:rPr>
              <w:t xml:space="preserve"> paredz, ka tiek apzinātas nepieciešamās izmaiņas normatīvajā regulējumā, lai uzlabotu</w:t>
            </w:r>
            <w:proofErr w:type="gramStart"/>
            <w:r w:rsidRPr="00D77B10">
              <w:rPr>
                <w:rFonts w:ascii="Times New Roman" w:eastAsia="Times New Roman" w:hAnsi="Times New Roman" w:cs="Times New Roman"/>
                <w:sz w:val="24"/>
                <w:szCs w:val="24"/>
                <w:lang w:eastAsia="lv-LV"/>
              </w:rPr>
              <w:t xml:space="preserve">  </w:t>
            </w:r>
            <w:proofErr w:type="gramEnd"/>
            <w:r w:rsidRPr="00D77B10">
              <w:rPr>
                <w:rFonts w:ascii="Times New Roman" w:eastAsia="Times New Roman" w:hAnsi="Times New Roman" w:cs="Times New Roman"/>
                <w:sz w:val="24"/>
                <w:szCs w:val="24"/>
                <w:lang w:eastAsia="lv-LV"/>
              </w:rPr>
              <w:t>sociālo pakalpojumu pieejamību personām ar redzes un dzirdes traucējumiem un to saturu</w:t>
            </w:r>
            <w:r>
              <w:rPr>
                <w:rFonts w:ascii="Times New Roman" w:eastAsia="Times New Roman" w:hAnsi="Times New Roman" w:cs="Times New Roman"/>
                <w:sz w:val="24"/>
                <w:szCs w:val="24"/>
                <w:lang w:eastAsia="lv-LV"/>
              </w:rPr>
              <w:t>, kā arī</w:t>
            </w:r>
            <w:r w:rsidRPr="002A3584">
              <w:rPr>
                <w:rFonts w:ascii="Times New Roman" w:eastAsia="Times New Roman" w:hAnsi="Times New Roman" w:cs="Times New Roman"/>
                <w:iCs/>
                <w:sz w:val="24"/>
                <w:szCs w:val="24"/>
                <w:lang w:eastAsia="lv-LV"/>
              </w:rPr>
              <w:t xml:space="preserve"> atbilstoši Valsts pārvaldes iekārtas likuma 10.panta desmitajai daļai, kas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Pr="00B911A1">
              <w:rPr>
                <w:rFonts w:ascii="Times New Roman" w:eastAsia="Times New Roman" w:hAnsi="Times New Roman" w:cs="Times New Roman"/>
                <w:sz w:val="28"/>
                <w:szCs w:val="28"/>
                <w:lang w:eastAsia="lv-LV"/>
              </w:rPr>
              <w:t xml:space="preserve"> </w:t>
            </w:r>
          </w:p>
        </w:tc>
      </w:tr>
      <w:tr w:rsidR="00E43AC9" w:rsidRPr="002A3584" w14:paraId="3F2C244D" w14:textId="77777777" w:rsidTr="00690F31">
        <w:tc>
          <w:tcPr>
            <w:tcW w:w="221" w:type="pct"/>
          </w:tcPr>
          <w:p w14:paraId="276D6516"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404" w:type="pct"/>
          </w:tcPr>
          <w:p w14:paraId="2ACBC41A"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74" w:type="pct"/>
          </w:tcPr>
          <w:p w14:paraId="662EDB61" w14:textId="77777777" w:rsidR="00E43AC9" w:rsidRPr="00B911A1"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Pašreiz TPL pakalpojuma, surdotulka pakalpojuma un sociālās rehabilitācijas pakalpojuma nodrošināšanas nosacījumus </w:t>
            </w:r>
            <w:r w:rsidRPr="00B5342D">
              <w:rPr>
                <w:rFonts w:ascii="Times New Roman" w:eastAsia="Times New Roman" w:hAnsi="Times New Roman" w:cs="Times New Roman"/>
                <w:bCs/>
                <w:sz w:val="24"/>
                <w:szCs w:val="24"/>
                <w:lang w:eastAsia="lv-LV"/>
              </w:rPr>
              <w:t>personām ar redzes un dzirdes traucējumiem</w:t>
            </w:r>
            <w:r>
              <w:rPr>
                <w:rFonts w:ascii="Times New Roman" w:eastAsia="Times New Roman" w:hAnsi="Times New Roman" w:cs="Times New Roman"/>
                <w:bCs/>
                <w:sz w:val="24"/>
                <w:szCs w:val="24"/>
                <w:lang w:eastAsia="lv-LV"/>
              </w:rPr>
              <w:t xml:space="preserve"> nosaka </w:t>
            </w:r>
            <w:r w:rsidRPr="00B911A1">
              <w:rPr>
                <w:rFonts w:ascii="Times New Roman" w:eastAsia="Times New Roman" w:hAnsi="Times New Roman" w:cs="Times New Roman"/>
                <w:bCs/>
                <w:sz w:val="24"/>
                <w:szCs w:val="24"/>
                <w:lang w:eastAsia="lv-LV"/>
              </w:rPr>
              <w:t xml:space="preserve">Ministru kabineta </w:t>
            </w:r>
            <w:proofErr w:type="gramStart"/>
            <w:r w:rsidRPr="00B911A1">
              <w:rPr>
                <w:rFonts w:ascii="Times New Roman" w:eastAsia="Times New Roman" w:hAnsi="Times New Roman" w:cs="Times New Roman"/>
                <w:bCs/>
                <w:sz w:val="24"/>
                <w:szCs w:val="24"/>
                <w:lang w:eastAsia="lv-LV"/>
              </w:rPr>
              <w:t>2009.gada</w:t>
            </w:r>
            <w:proofErr w:type="gramEnd"/>
            <w:r w:rsidRPr="00B911A1">
              <w:rPr>
                <w:rFonts w:ascii="Times New Roman" w:eastAsia="Times New Roman" w:hAnsi="Times New Roman" w:cs="Times New Roman"/>
                <w:bCs/>
                <w:sz w:val="24"/>
                <w:szCs w:val="24"/>
                <w:lang w:eastAsia="lv-LV"/>
              </w:rPr>
              <w:t xml:space="preserve"> 15.decembra noteikumi Nr.1472 „Kārtība, kādā Latvijas Neredzīgo biedrība un Latvijas Nedzirdīgo savienība sniedz sociālās rehabilitācijas pakalpojumus un nodrošina tehniskos palīglīdzekļus – </w:t>
            </w:r>
            <w:proofErr w:type="spellStart"/>
            <w:r w:rsidRPr="00B911A1">
              <w:rPr>
                <w:rFonts w:ascii="Times New Roman" w:eastAsia="Times New Roman" w:hAnsi="Times New Roman" w:cs="Times New Roman"/>
                <w:bCs/>
                <w:sz w:val="24"/>
                <w:szCs w:val="24"/>
                <w:lang w:eastAsia="lv-LV"/>
              </w:rPr>
              <w:t>tiflotehniku</w:t>
            </w:r>
            <w:proofErr w:type="spellEnd"/>
            <w:r w:rsidRPr="00B911A1">
              <w:rPr>
                <w:rFonts w:ascii="Times New Roman" w:eastAsia="Times New Roman" w:hAnsi="Times New Roman" w:cs="Times New Roman"/>
                <w:bCs/>
                <w:sz w:val="24"/>
                <w:szCs w:val="24"/>
                <w:lang w:eastAsia="lv-LV"/>
              </w:rPr>
              <w:t xml:space="preserve"> un </w:t>
            </w:r>
            <w:proofErr w:type="spellStart"/>
            <w:r w:rsidRPr="00B911A1">
              <w:rPr>
                <w:rFonts w:ascii="Times New Roman" w:eastAsia="Times New Roman" w:hAnsi="Times New Roman" w:cs="Times New Roman"/>
                <w:bCs/>
                <w:sz w:val="24"/>
                <w:szCs w:val="24"/>
                <w:lang w:eastAsia="lv-LV"/>
              </w:rPr>
              <w:t>surdotehniku</w:t>
            </w:r>
            <w:proofErr w:type="spellEnd"/>
            <w:r w:rsidRPr="00B911A1">
              <w:rPr>
                <w:rFonts w:ascii="Times New Roman" w:eastAsia="Times New Roman" w:hAnsi="Times New Roman" w:cs="Times New Roman"/>
                <w:bCs/>
                <w:sz w:val="24"/>
                <w:szCs w:val="24"/>
                <w:lang w:eastAsia="lv-LV"/>
              </w:rPr>
              <w:t>”” (turpmāk –  MK noteikumi Nr.1472)</w:t>
            </w:r>
            <w:r>
              <w:rPr>
                <w:rFonts w:ascii="Times New Roman" w:eastAsia="Times New Roman" w:hAnsi="Times New Roman" w:cs="Times New Roman"/>
                <w:bCs/>
                <w:sz w:val="24"/>
                <w:szCs w:val="24"/>
                <w:lang w:eastAsia="lv-LV"/>
              </w:rPr>
              <w:t>, kuri</w:t>
            </w:r>
            <w:r w:rsidRPr="00B911A1">
              <w:rPr>
                <w:rFonts w:ascii="Times New Roman" w:eastAsia="Times New Roman" w:hAnsi="Times New Roman" w:cs="Times New Roman"/>
                <w:bCs/>
                <w:sz w:val="24"/>
                <w:szCs w:val="24"/>
                <w:lang w:eastAsia="lv-LV"/>
              </w:rPr>
              <w:t xml:space="preserve">: </w:t>
            </w:r>
          </w:p>
          <w:p w14:paraId="2EA31273" w14:textId="011655C3" w:rsidR="00E43AC9" w:rsidRPr="00B911A1"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B911A1">
              <w:rPr>
                <w:rFonts w:ascii="Times New Roman" w:eastAsia="Times New Roman" w:hAnsi="Times New Roman" w:cs="Times New Roman"/>
                <w:bCs/>
                <w:sz w:val="24"/>
                <w:szCs w:val="24"/>
                <w:lang w:eastAsia="lv-LV"/>
              </w:rPr>
              <w:t>1) nosaka kārtību, kādā biedrība „Latvijas Neredzīgo biedrība” (turpmāk – biedrība) un „Latvijas Nedzirdīgo savienība” (turpmāk – savienība) atbilstoši Sociālo pakalpojumu un sociālās palīdzības likumā noteiktajam deleģējumam sniedz personām ar redzes vai dzirdes invaliditāti sociālās rehabilitācijas pakalpojumus</w:t>
            </w:r>
            <w:r>
              <w:rPr>
                <w:rFonts w:ascii="Times New Roman" w:eastAsia="Times New Roman" w:hAnsi="Times New Roman" w:cs="Times New Roman"/>
                <w:bCs/>
                <w:sz w:val="24"/>
                <w:szCs w:val="24"/>
                <w:lang w:eastAsia="lv-LV"/>
              </w:rPr>
              <w:t>;</w:t>
            </w:r>
          </w:p>
          <w:p w14:paraId="41078312" w14:textId="34D703A6" w:rsidR="00E43AC9" w:rsidRPr="00B911A1"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B911A1">
              <w:rPr>
                <w:rFonts w:ascii="Times New Roman" w:eastAsia="Times New Roman" w:hAnsi="Times New Roman" w:cs="Times New Roman"/>
                <w:bCs/>
                <w:sz w:val="24"/>
                <w:szCs w:val="24"/>
                <w:lang w:eastAsia="lv-LV"/>
              </w:rPr>
              <w:t xml:space="preserve">2) </w:t>
            </w:r>
            <w:r w:rsidR="003E01E1" w:rsidRPr="003E01E1">
              <w:rPr>
                <w:rFonts w:ascii="Times New Roman" w:eastAsia="Times New Roman" w:hAnsi="Times New Roman" w:cs="Times New Roman"/>
                <w:bCs/>
                <w:sz w:val="24"/>
                <w:szCs w:val="24"/>
                <w:lang w:eastAsia="lv-LV"/>
              </w:rPr>
              <w:t>nosaka kārtību, kādā biedrība</w:t>
            </w:r>
            <w:r w:rsidR="003E01E1">
              <w:rPr>
                <w:rFonts w:ascii="Times New Roman" w:eastAsia="Times New Roman" w:hAnsi="Times New Roman" w:cs="Times New Roman"/>
                <w:bCs/>
                <w:sz w:val="24"/>
                <w:szCs w:val="24"/>
                <w:lang w:eastAsia="lv-LV"/>
              </w:rPr>
              <w:t xml:space="preserve"> un savienība</w:t>
            </w:r>
            <w:r w:rsidR="003E01E1" w:rsidRPr="003E01E1">
              <w:rPr>
                <w:rFonts w:ascii="Times New Roman" w:eastAsia="Times New Roman" w:hAnsi="Times New Roman" w:cs="Times New Roman"/>
                <w:bCs/>
                <w:sz w:val="24"/>
                <w:szCs w:val="24"/>
                <w:lang w:eastAsia="lv-LV"/>
              </w:rPr>
              <w:t xml:space="preserve"> </w:t>
            </w:r>
            <w:r w:rsidRPr="00B911A1">
              <w:rPr>
                <w:rFonts w:ascii="Times New Roman" w:eastAsia="Times New Roman" w:hAnsi="Times New Roman" w:cs="Times New Roman"/>
                <w:bCs/>
                <w:sz w:val="24"/>
                <w:szCs w:val="24"/>
                <w:lang w:eastAsia="lv-LV"/>
              </w:rPr>
              <w:t xml:space="preserve">nodrošina personas ar funkcionāliem redzes vai dzirdes traucējumiem vai anatomiskiem defektiem ar </w:t>
            </w:r>
            <w:r>
              <w:rPr>
                <w:rFonts w:ascii="Times New Roman" w:eastAsia="Times New Roman" w:hAnsi="Times New Roman" w:cs="Times New Roman"/>
                <w:bCs/>
                <w:sz w:val="24"/>
                <w:szCs w:val="24"/>
                <w:lang w:eastAsia="lv-LV"/>
              </w:rPr>
              <w:t>TPL</w:t>
            </w:r>
            <w:r w:rsidRPr="00B911A1">
              <w:rPr>
                <w:rFonts w:ascii="Times New Roman" w:eastAsia="Times New Roman" w:hAnsi="Times New Roman" w:cs="Times New Roman"/>
                <w:bCs/>
                <w:sz w:val="24"/>
                <w:szCs w:val="24"/>
                <w:lang w:eastAsia="lv-LV"/>
              </w:rPr>
              <w:t xml:space="preserve"> – </w:t>
            </w:r>
            <w:proofErr w:type="spellStart"/>
            <w:r w:rsidRPr="00B911A1">
              <w:rPr>
                <w:rFonts w:ascii="Times New Roman" w:eastAsia="Times New Roman" w:hAnsi="Times New Roman" w:cs="Times New Roman"/>
                <w:bCs/>
                <w:sz w:val="24"/>
                <w:szCs w:val="24"/>
                <w:lang w:eastAsia="lv-LV"/>
              </w:rPr>
              <w:t>tiflotehniku</w:t>
            </w:r>
            <w:proofErr w:type="spellEnd"/>
            <w:r w:rsidRPr="00B911A1">
              <w:rPr>
                <w:rFonts w:ascii="Times New Roman" w:eastAsia="Times New Roman" w:hAnsi="Times New Roman" w:cs="Times New Roman"/>
                <w:bCs/>
                <w:sz w:val="24"/>
                <w:szCs w:val="24"/>
                <w:lang w:eastAsia="lv-LV"/>
              </w:rPr>
              <w:t xml:space="preserve"> vai </w:t>
            </w:r>
            <w:proofErr w:type="spellStart"/>
            <w:r w:rsidRPr="00B911A1">
              <w:rPr>
                <w:rFonts w:ascii="Times New Roman" w:eastAsia="Times New Roman" w:hAnsi="Times New Roman" w:cs="Times New Roman"/>
                <w:bCs/>
                <w:sz w:val="24"/>
                <w:szCs w:val="24"/>
                <w:lang w:eastAsia="lv-LV"/>
              </w:rPr>
              <w:t>surdotehniku</w:t>
            </w:r>
            <w:proofErr w:type="spellEnd"/>
            <w:r w:rsidRPr="00B911A1">
              <w:rPr>
                <w:rFonts w:ascii="Times New Roman" w:eastAsia="Times New Roman" w:hAnsi="Times New Roman" w:cs="Times New Roman"/>
                <w:bCs/>
                <w:sz w:val="24"/>
                <w:szCs w:val="24"/>
                <w:lang w:eastAsia="lv-LV"/>
              </w:rPr>
              <w:t xml:space="preserve">, </w:t>
            </w:r>
          </w:p>
          <w:p w14:paraId="583C1358" w14:textId="77777777" w:rsidR="00E43AC9" w:rsidRPr="00B911A1"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B911A1">
              <w:rPr>
                <w:rFonts w:ascii="Times New Roman" w:eastAsia="Times New Roman" w:hAnsi="Times New Roman" w:cs="Times New Roman"/>
                <w:bCs/>
                <w:sz w:val="24"/>
                <w:szCs w:val="24"/>
                <w:lang w:eastAsia="lv-LV"/>
              </w:rPr>
              <w:t xml:space="preserve">3) nosaka no valsts budžeta finansējamo </w:t>
            </w:r>
            <w:r>
              <w:rPr>
                <w:rFonts w:ascii="Times New Roman" w:eastAsia="Times New Roman" w:hAnsi="Times New Roman" w:cs="Times New Roman"/>
                <w:bCs/>
                <w:sz w:val="24"/>
                <w:szCs w:val="24"/>
                <w:lang w:eastAsia="lv-LV"/>
              </w:rPr>
              <w:t>TPL</w:t>
            </w:r>
            <w:r w:rsidRPr="00B911A1">
              <w:rPr>
                <w:rFonts w:ascii="Times New Roman" w:eastAsia="Times New Roman" w:hAnsi="Times New Roman" w:cs="Times New Roman"/>
                <w:bCs/>
                <w:sz w:val="24"/>
                <w:szCs w:val="24"/>
                <w:lang w:eastAsia="lv-LV"/>
              </w:rPr>
              <w:t xml:space="preserve"> – </w:t>
            </w:r>
            <w:proofErr w:type="spellStart"/>
            <w:r w:rsidRPr="00B911A1">
              <w:rPr>
                <w:rFonts w:ascii="Times New Roman" w:eastAsia="Times New Roman" w:hAnsi="Times New Roman" w:cs="Times New Roman"/>
                <w:bCs/>
                <w:sz w:val="24"/>
                <w:szCs w:val="24"/>
                <w:lang w:eastAsia="lv-LV"/>
              </w:rPr>
              <w:t>tiflotehnikas</w:t>
            </w:r>
            <w:proofErr w:type="spellEnd"/>
            <w:r w:rsidRPr="00B911A1">
              <w:rPr>
                <w:rFonts w:ascii="Times New Roman" w:eastAsia="Times New Roman" w:hAnsi="Times New Roman" w:cs="Times New Roman"/>
                <w:bCs/>
                <w:sz w:val="24"/>
                <w:szCs w:val="24"/>
                <w:lang w:eastAsia="lv-LV"/>
              </w:rPr>
              <w:t xml:space="preserve"> un </w:t>
            </w:r>
            <w:proofErr w:type="spellStart"/>
            <w:r w:rsidRPr="00B911A1">
              <w:rPr>
                <w:rFonts w:ascii="Times New Roman" w:eastAsia="Times New Roman" w:hAnsi="Times New Roman" w:cs="Times New Roman"/>
                <w:bCs/>
                <w:sz w:val="24"/>
                <w:szCs w:val="24"/>
                <w:lang w:eastAsia="lv-LV"/>
              </w:rPr>
              <w:t>surdotehnikas</w:t>
            </w:r>
            <w:proofErr w:type="spellEnd"/>
            <w:r w:rsidRPr="00B911A1">
              <w:rPr>
                <w:rFonts w:ascii="Times New Roman" w:eastAsia="Times New Roman" w:hAnsi="Times New Roman" w:cs="Times New Roman"/>
                <w:bCs/>
                <w:sz w:val="24"/>
                <w:szCs w:val="24"/>
                <w:lang w:eastAsia="lv-LV"/>
              </w:rPr>
              <w:t xml:space="preserve"> – sarakstu</w:t>
            </w:r>
            <w:r>
              <w:rPr>
                <w:rFonts w:ascii="Times New Roman" w:eastAsia="Times New Roman" w:hAnsi="Times New Roman" w:cs="Times New Roman"/>
                <w:bCs/>
                <w:sz w:val="24"/>
                <w:szCs w:val="24"/>
                <w:lang w:eastAsia="lv-LV"/>
              </w:rPr>
              <w:t xml:space="preserve"> (pielikums)</w:t>
            </w:r>
            <w:r w:rsidRPr="00B911A1">
              <w:rPr>
                <w:rFonts w:ascii="Times New Roman" w:eastAsia="Times New Roman" w:hAnsi="Times New Roman" w:cs="Times New Roman"/>
                <w:bCs/>
                <w:sz w:val="24"/>
                <w:szCs w:val="24"/>
                <w:lang w:eastAsia="lv-LV"/>
              </w:rPr>
              <w:t xml:space="preserve">, </w:t>
            </w:r>
          </w:p>
          <w:p w14:paraId="13BEED97" w14:textId="50E4D9C1" w:rsidR="00E43AC9"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B911A1">
              <w:rPr>
                <w:rFonts w:ascii="Times New Roman" w:eastAsia="Times New Roman" w:hAnsi="Times New Roman" w:cs="Times New Roman"/>
                <w:bCs/>
                <w:sz w:val="24"/>
                <w:szCs w:val="24"/>
                <w:lang w:eastAsia="lv-LV"/>
              </w:rPr>
              <w:lastRenderedPageBreak/>
              <w:t>4) atbilstoši Invaliditātes likumā noteiktajam</w:t>
            </w:r>
            <w:r w:rsidRPr="00B911A1">
              <w:rPr>
                <w:rFonts w:ascii="Times New Roman" w:eastAsia="Times New Roman" w:hAnsi="Times New Roman" w:cs="Times New Roman"/>
                <w:bCs/>
                <w:sz w:val="28"/>
                <w:szCs w:val="28"/>
                <w:lang w:eastAsia="lv-LV"/>
              </w:rPr>
              <w:t xml:space="preserve"> </w:t>
            </w:r>
            <w:r w:rsidRPr="00B911A1">
              <w:rPr>
                <w:rFonts w:ascii="Times New Roman" w:eastAsia="Times New Roman" w:hAnsi="Times New Roman" w:cs="Times New Roman"/>
                <w:bCs/>
                <w:sz w:val="24"/>
                <w:szCs w:val="24"/>
                <w:lang w:eastAsia="lv-LV"/>
              </w:rPr>
              <w:t xml:space="preserve">deleģējumam nosaka kārtību, kādā savienība personām ar dzirdes invaliditāti sniedz no valsts budžeta apmaksātu surdotulka pakalpojumu izglītības programmas apguvei un saskarsmes nodrošināšanai ar citām fiziskām un juridiskām </w:t>
            </w:r>
            <w:r w:rsidRPr="006B5881">
              <w:rPr>
                <w:rFonts w:ascii="Times New Roman" w:eastAsia="Times New Roman" w:hAnsi="Times New Roman" w:cs="Times New Roman"/>
                <w:bCs/>
                <w:sz w:val="24"/>
                <w:szCs w:val="24"/>
                <w:lang w:eastAsia="lv-LV"/>
              </w:rPr>
              <w:t xml:space="preserve">personām. </w:t>
            </w:r>
          </w:p>
          <w:p w14:paraId="3656BC53" w14:textId="77777777" w:rsidR="0012682C"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6B5881">
              <w:rPr>
                <w:rFonts w:ascii="Times New Roman" w:eastAsia="Times New Roman" w:hAnsi="Times New Roman" w:cs="Times New Roman"/>
                <w:bCs/>
                <w:sz w:val="24"/>
                <w:szCs w:val="24"/>
                <w:lang w:eastAsia="lv-LV"/>
              </w:rPr>
              <w:t xml:space="preserve">Projekts paredz izmaiņas attiecībā uz visām iepriekš minētajām jomām, </w:t>
            </w:r>
            <w:r>
              <w:rPr>
                <w:rFonts w:ascii="Times New Roman" w:eastAsia="Times New Roman" w:hAnsi="Times New Roman" w:cs="Times New Roman"/>
                <w:bCs/>
                <w:sz w:val="24"/>
                <w:szCs w:val="24"/>
                <w:lang w:eastAsia="lv-LV"/>
              </w:rPr>
              <w:t xml:space="preserve">tāpēc grozījumu apjoms </w:t>
            </w:r>
            <w:r w:rsidRPr="006B5881">
              <w:rPr>
                <w:rFonts w:ascii="Times New Roman" w:eastAsia="Times New Roman" w:hAnsi="Times New Roman" w:cs="Times New Roman"/>
                <w:bCs/>
                <w:sz w:val="24"/>
                <w:szCs w:val="24"/>
                <w:lang w:eastAsia="lv-LV"/>
              </w:rPr>
              <w:t>MK noteikum</w:t>
            </w:r>
            <w:r>
              <w:rPr>
                <w:rFonts w:ascii="Times New Roman" w:eastAsia="Times New Roman" w:hAnsi="Times New Roman" w:cs="Times New Roman"/>
                <w:bCs/>
                <w:sz w:val="24"/>
                <w:szCs w:val="24"/>
                <w:lang w:eastAsia="lv-LV"/>
              </w:rPr>
              <w:t>os</w:t>
            </w:r>
            <w:r w:rsidRPr="006B5881">
              <w:rPr>
                <w:rFonts w:ascii="Times New Roman" w:eastAsia="Times New Roman" w:hAnsi="Times New Roman" w:cs="Times New Roman"/>
                <w:bCs/>
                <w:sz w:val="24"/>
                <w:szCs w:val="24"/>
                <w:lang w:eastAsia="lv-LV"/>
              </w:rPr>
              <w:t xml:space="preserve"> Nr.1472 </w:t>
            </w:r>
            <w:r>
              <w:rPr>
                <w:rFonts w:ascii="Times New Roman" w:eastAsia="Times New Roman" w:hAnsi="Times New Roman" w:cs="Times New Roman"/>
                <w:bCs/>
                <w:sz w:val="24"/>
                <w:szCs w:val="24"/>
                <w:lang w:eastAsia="lv-LV"/>
              </w:rPr>
              <w:t xml:space="preserve">pārsniegtu pusi no noteikumu apjoma. Attiecīgi </w:t>
            </w:r>
            <w:r w:rsidRPr="006B5881">
              <w:rPr>
                <w:rFonts w:ascii="Times New Roman" w:eastAsia="Times New Roman" w:hAnsi="Times New Roman" w:cs="Times New Roman"/>
                <w:bCs/>
                <w:sz w:val="24"/>
                <w:szCs w:val="24"/>
                <w:lang w:eastAsia="lv-LV"/>
              </w:rPr>
              <w:t>izstrādāt</w:t>
            </w:r>
            <w:r>
              <w:rPr>
                <w:rFonts w:ascii="Times New Roman" w:eastAsia="Times New Roman" w:hAnsi="Times New Roman" w:cs="Times New Roman"/>
                <w:bCs/>
                <w:sz w:val="24"/>
                <w:szCs w:val="24"/>
                <w:lang w:eastAsia="lv-LV"/>
              </w:rPr>
              <w:t xml:space="preserve">s projekts, lai </w:t>
            </w:r>
            <w:r w:rsidRPr="000C4CE7">
              <w:rPr>
                <w:rFonts w:ascii="Times New Roman" w:eastAsia="Times New Roman" w:hAnsi="Times New Roman" w:cs="Times New Roman"/>
                <w:bCs/>
                <w:sz w:val="24"/>
                <w:szCs w:val="24"/>
                <w:lang w:eastAsia="lv-LV"/>
              </w:rPr>
              <w:t>MK noteikum</w:t>
            </w:r>
            <w:r>
              <w:rPr>
                <w:rFonts w:ascii="Times New Roman" w:eastAsia="Times New Roman" w:hAnsi="Times New Roman" w:cs="Times New Roman"/>
                <w:bCs/>
                <w:sz w:val="24"/>
                <w:szCs w:val="24"/>
                <w:lang w:eastAsia="lv-LV"/>
              </w:rPr>
              <w:t>u</w:t>
            </w:r>
            <w:r w:rsidRPr="000C4CE7">
              <w:rPr>
                <w:rFonts w:ascii="Times New Roman" w:eastAsia="Times New Roman" w:hAnsi="Times New Roman" w:cs="Times New Roman"/>
                <w:bCs/>
                <w:sz w:val="24"/>
                <w:szCs w:val="24"/>
                <w:lang w:eastAsia="lv-LV"/>
              </w:rPr>
              <w:t xml:space="preserve">s Nr.1472 </w:t>
            </w:r>
            <w:r w:rsidRPr="006B5881">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zteiktu</w:t>
            </w:r>
            <w:r w:rsidRPr="006B5881">
              <w:rPr>
                <w:rFonts w:ascii="Times New Roman" w:eastAsia="Times New Roman" w:hAnsi="Times New Roman" w:cs="Times New Roman"/>
                <w:bCs/>
                <w:sz w:val="24"/>
                <w:szCs w:val="24"/>
                <w:lang w:eastAsia="lv-LV"/>
              </w:rPr>
              <w:t xml:space="preserve"> jaunā redakcijā</w:t>
            </w:r>
            <w:r>
              <w:rPr>
                <w:rFonts w:ascii="Times New Roman" w:eastAsia="Times New Roman" w:hAnsi="Times New Roman" w:cs="Times New Roman"/>
                <w:bCs/>
                <w:sz w:val="24"/>
                <w:szCs w:val="24"/>
                <w:lang w:eastAsia="lv-LV"/>
              </w:rPr>
              <w:t xml:space="preserve">. </w:t>
            </w:r>
          </w:p>
          <w:p w14:paraId="1EAD6C6F" w14:textId="109C32BE" w:rsidR="00E43AC9" w:rsidRPr="003F5062" w:rsidRDefault="00E43AC9" w:rsidP="00690F31">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sz w:val="24"/>
                <w:szCs w:val="24"/>
                <w:lang w:eastAsia="lv-LV"/>
              </w:rPr>
              <w:t xml:space="preserve">Visā projektā unificēta iepriekš atšķirīgā atsevišķu pakalpojumu </w:t>
            </w:r>
            <w:r w:rsidR="0012682C">
              <w:rPr>
                <w:rFonts w:ascii="Times New Roman" w:eastAsia="Times New Roman" w:hAnsi="Times New Roman" w:cs="Times New Roman"/>
                <w:bCs/>
                <w:sz w:val="24"/>
                <w:szCs w:val="24"/>
                <w:lang w:eastAsia="lv-LV"/>
              </w:rPr>
              <w:t xml:space="preserve">saņemšanai nepieciešamo </w:t>
            </w:r>
            <w:r>
              <w:rPr>
                <w:rFonts w:ascii="Times New Roman" w:eastAsia="Times New Roman" w:hAnsi="Times New Roman" w:cs="Times New Roman"/>
                <w:bCs/>
                <w:sz w:val="24"/>
                <w:szCs w:val="24"/>
                <w:lang w:eastAsia="lv-LV"/>
              </w:rPr>
              <w:t>dokumentu aprites kārtība. Vienlaikus dokumentu aprites normatīvajā regulējumā ņemt</w:t>
            </w:r>
            <w:r w:rsidR="00F41389">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s vērā informācijas aprites iespējas, izmantojot Pilsonības un migrācijas lietu pārvaldes personas pārstāvības tiesīb</w:t>
            </w:r>
            <w:r w:rsidR="0012682C">
              <w:rPr>
                <w:rFonts w:ascii="Times New Roman" w:eastAsia="Times New Roman" w:hAnsi="Times New Roman" w:cs="Times New Roman"/>
                <w:bCs/>
                <w:sz w:val="24"/>
                <w:szCs w:val="24"/>
                <w:lang w:eastAsia="lv-LV"/>
              </w:rPr>
              <w:t xml:space="preserve">as apliecinošus </w:t>
            </w:r>
            <w:r>
              <w:rPr>
                <w:rFonts w:ascii="Times New Roman" w:eastAsia="Times New Roman" w:hAnsi="Times New Roman" w:cs="Times New Roman"/>
                <w:bCs/>
                <w:sz w:val="24"/>
                <w:szCs w:val="24"/>
                <w:lang w:eastAsia="lv-LV"/>
              </w:rPr>
              <w:t xml:space="preserve">datus un Veselības un darbspēju ekspertīzes </w:t>
            </w:r>
            <w:r w:rsidR="00F41389">
              <w:rPr>
                <w:rFonts w:ascii="Times New Roman" w:eastAsia="Times New Roman" w:hAnsi="Times New Roman" w:cs="Times New Roman"/>
                <w:bCs/>
                <w:sz w:val="24"/>
                <w:szCs w:val="24"/>
                <w:lang w:eastAsia="lv-LV"/>
              </w:rPr>
              <w:t xml:space="preserve">ārstu </w:t>
            </w:r>
            <w:r>
              <w:rPr>
                <w:rFonts w:ascii="Times New Roman" w:eastAsia="Times New Roman" w:hAnsi="Times New Roman" w:cs="Times New Roman"/>
                <w:bCs/>
                <w:sz w:val="24"/>
                <w:szCs w:val="24"/>
                <w:lang w:eastAsia="lv-LV"/>
              </w:rPr>
              <w:t xml:space="preserve">valsts komisijas </w:t>
            </w:r>
            <w:r w:rsidRPr="006259CF">
              <w:rPr>
                <w:rFonts w:ascii="Times New Roman" w:eastAsia="Times New Roman" w:hAnsi="Times New Roman" w:cs="Times New Roman"/>
                <w:bCs/>
                <w:sz w:val="24"/>
                <w:szCs w:val="24"/>
                <w:lang w:eastAsia="lv-LV"/>
              </w:rPr>
              <w:t xml:space="preserve">datu bāzes </w:t>
            </w:r>
            <w:r>
              <w:rPr>
                <w:rFonts w:ascii="Times New Roman" w:eastAsia="Times New Roman" w:hAnsi="Times New Roman" w:cs="Times New Roman"/>
                <w:bCs/>
                <w:sz w:val="24"/>
                <w:szCs w:val="24"/>
                <w:lang w:eastAsia="lv-LV"/>
              </w:rPr>
              <w:t>“</w:t>
            </w:r>
            <w:r w:rsidRPr="006259CF">
              <w:rPr>
                <w:rFonts w:ascii="Times New Roman" w:eastAsia="Times New Roman" w:hAnsi="Times New Roman" w:cs="Times New Roman"/>
                <w:bCs/>
                <w:sz w:val="24"/>
                <w:szCs w:val="24"/>
                <w:lang w:eastAsia="lv-LV"/>
              </w:rPr>
              <w:t xml:space="preserve">Invaliditātes informatīvā sistēma” </w:t>
            </w:r>
            <w:r>
              <w:rPr>
                <w:rFonts w:ascii="Times New Roman" w:eastAsia="Times New Roman" w:hAnsi="Times New Roman" w:cs="Times New Roman"/>
                <w:bCs/>
                <w:sz w:val="24"/>
                <w:szCs w:val="24"/>
                <w:lang w:eastAsia="lv-LV"/>
              </w:rPr>
              <w:t>(VDEĀVK informācijas sistēma) informāciju</w:t>
            </w:r>
            <w:proofErr w:type="gramStart"/>
            <w:r>
              <w:rPr>
                <w:rFonts w:ascii="Times New Roman" w:eastAsia="Times New Roman" w:hAnsi="Times New Roman" w:cs="Times New Roman"/>
                <w:bCs/>
                <w:sz w:val="24"/>
                <w:szCs w:val="24"/>
                <w:lang w:eastAsia="lv-LV"/>
              </w:rPr>
              <w:t xml:space="preserve">  </w:t>
            </w:r>
            <w:proofErr w:type="gramEnd"/>
            <w:r>
              <w:rPr>
                <w:rFonts w:ascii="Times New Roman" w:eastAsia="Times New Roman" w:hAnsi="Times New Roman" w:cs="Times New Roman"/>
                <w:bCs/>
                <w:sz w:val="24"/>
                <w:szCs w:val="24"/>
                <w:lang w:eastAsia="lv-LV"/>
              </w:rPr>
              <w:t xml:space="preserve">par personas ar invaliditāti statusu, ja tas noteikts kā kritērijs pakalpojuma saņemšanai. Projektā iekļauta informācija par </w:t>
            </w:r>
            <w:r w:rsidRPr="003F5062">
              <w:rPr>
                <w:rFonts w:ascii="Times New Roman" w:eastAsia="Times New Roman" w:hAnsi="Times New Roman" w:cs="Times New Roman"/>
                <w:bCs/>
                <w:sz w:val="24"/>
                <w:szCs w:val="24"/>
                <w:lang w:eastAsia="lv-LV"/>
              </w:rPr>
              <w:t>apjomu, kādā b</w:t>
            </w:r>
            <w:r w:rsidRPr="003F5062">
              <w:rPr>
                <w:rFonts w:ascii="Times New Roman" w:eastAsia="Times New Roman" w:hAnsi="Times New Roman" w:cs="Times New Roman"/>
                <w:bCs/>
                <w:iCs/>
                <w:sz w:val="24"/>
                <w:szCs w:val="24"/>
                <w:lang w:eastAsia="lv-LV"/>
              </w:rPr>
              <w:t xml:space="preserve">iedrība un savienība tiešsaistes režīmā no VDEĀVK </w:t>
            </w:r>
            <w:r>
              <w:rPr>
                <w:rFonts w:ascii="Times New Roman" w:eastAsia="Times New Roman" w:hAnsi="Times New Roman" w:cs="Times New Roman"/>
                <w:bCs/>
                <w:iCs/>
                <w:sz w:val="24"/>
                <w:szCs w:val="24"/>
                <w:lang w:eastAsia="lv-LV"/>
              </w:rPr>
              <w:t>informācijas</w:t>
            </w:r>
            <w:r w:rsidRPr="003F5062">
              <w:rPr>
                <w:rFonts w:ascii="Times New Roman" w:eastAsia="Times New Roman" w:hAnsi="Times New Roman" w:cs="Times New Roman"/>
                <w:bCs/>
                <w:iCs/>
                <w:sz w:val="24"/>
                <w:szCs w:val="24"/>
                <w:lang w:eastAsia="lv-LV"/>
              </w:rPr>
              <w:t xml:space="preserve"> sistēmas iegūst informāciju par personu </w:t>
            </w:r>
            <w:r w:rsidR="0012682C">
              <w:rPr>
                <w:rFonts w:ascii="Times New Roman" w:eastAsia="Times New Roman" w:hAnsi="Times New Roman" w:cs="Times New Roman"/>
                <w:bCs/>
                <w:iCs/>
                <w:sz w:val="24"/>
                <w:szCs w:val="24"/>
                <w:lang w:eastAsia="lv-LV"/>
              </w:rPr>
              <w:t xml:space="preserve">ar invaliditāti </w:t>
            </w:r>
            <w:r w:rsidRPr="003F5062">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p</w:t>
            </w:r>
            <w:r w:rsidRPr="003F5062">
              <w:rPr>
                <w:rFonts w:ascii="Times New Roman" w:eastAsia="Times New Roman" w:hAnsi="Times New Roman" w:cs="Times New Roman"/>
                <w:bCs/>
                <w:iCs/>
                <w:sz w:val="24"/>
                <w:szCs w:val="24"/>
                <w:lang w:eastAsia="lv-LV"/>
              </w:rPr>
              <w:t xml:space="preserve">rojekta </w:t>
            </w:r>
            <w:r>
              <w:rPr>
                <w:rFonts w:ascii="Times New Roman" w:eastAsia="Times New Roman" w:hAnsi="Times New Roman" w:cs="Times New Roman"/>
                <w:bCs/>
                <w:iCs/>
                <w:sz w:val="24"/>
                <w:szCs w:val="24"/>
                <w:lang w:eastAsia="lv-LV"/>
              </w:rPr>
              <w:t>5</w:t>
            </w:r>
            <w:r w:rsidRPr="003F5062">
              <w:rPr>
                <w:rFonts w:ascii="Times New Roman" w:eastAsia="Times New Roman" w:hAnsi="Times New Roman" w:cs="Times New Roman"/>
                <w:bCs/>
                <w:iCs/>
                <w:sz w:val="24"/>
                <w:szCs w:val="24"/>
                <w:lang w:eastAsia="lv-LV"/>
              </w:rPr>
              <w:t>.punkts</w:t>
            </w:r>
            <w:r w:rsidR="00F41389">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8</w:t>
            </w:r>
            <w:r w:rsidRPr="003F5062">
              <w:rPr>
                <w:rFonts w:ascii="Times New Roman" w:eastAsia="Times New Roman" w:hAnsi="Times New Roman" w:cs="Times New Roman"/>
                <w:bCs/>
                <w:iCs/>
                <w:sz w:val="24"/>
                <w:szCs w:val="24"/>
                <w:lang w:eastAsia="lv-LV"/>
              </w:rPr>
              <w:t>.2.</w:t>
            </w:r>
            <w:r w:rsidR="0012682C">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16.2.</w:t>
            </w:r>
            <w:r w:rsidR="0012682C">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w:t>
            </w:r>
            <w:r w:rsidRPr="003F5062">
              <w:rPr>
                <w:rFonts w:ascii="Times New Roman" w:eastAsia="Times New Roman" w:hAnsi="Times New Roman" w:cs="Times New Roman"/>
                <w:bCs/>
                <w:iCs/>
                <w:sz w:val="24"/>
                <w:szCs w:val="24"/>
                <w:lang w:eastAsia="lv-LV"/>
              </w:rPr>
              <w:t>1</w:t>
            </w:r>
            <w:r>
              <w:rPr>
                <w:rFonts w:ascii="Times New Roman" w:eastAsia="Times New Roman" w:hAnsi="Times New Roman" w:cs="Times New Roman"/>
                <w:bCs/>
                <w:iCs/>
                <w:sz w:val="24"/>
                <w:szCs w:val="24"/>
                <w:lang w:eastAsia="lv-LV"/>
              </w:rPr>
              <w:t>9</w:t>
            </w:r>
            <w:r w:rsidRPr="003F5062">
              <w:rPr>
                <w:rFonts w:ascii="Times New Roman" w:eastAsia="Times New Roman" w:hAnsi="Times New Roman" w:cs="Times New Roman"/>
                <w:bCs/>
                <w:iCs/>
                <w:sz w:val="24"/>
                <w:szCs w:val="24"/>
                <w:lang w:eastAsia="lv-LV"/>
              </w:rPr>
              <w:t>.</w:t>
            </w:r>
            <w:r w:rsidR="0012682C">
              <w:rPr>
                <w:rFonts w:ascii="Times New Roman" w:eastAsia="Times New Roman" w:hAnsi="Times New Roman" w:cs="Times New Roman"/>
                <w:bCs/>
                <w:iCs/>
                <w:sz w:val="24"/>
                <w:szCs w:val="24"/>
                <w:lang w:eastAsia="lv-LV"/>
              </w:rPr>
              <w:t>1.apakš</w:t>
            </w:r>
            <w:r w:rsidRPr="003F5062">
              <w:rPr>
                <w:rFonts w:ascii="Times New Roman" w:eastAsia="Times New Roman" w:hAnsi="Times New Roman" w:cs="Times New Roman"/>
                <w:bCs/>
                <w:iCs/>
                <w:sz w:val="24"/>
                <w:szCs w:val="24"/>
                <w:lang w:eastAsia="lv-LV"/>
              </w:rPr>
              <w:t>pun</w:t>
            </w:r>
            <w:r w:rsidR="0012682C">
              <w:rPr>
                <w:rFonts w:ascii="Times New Roman" w:eastAsia="Times New Roman" w:hAnsi="Times New Roman" w:cs="Times New Roman"/>
                <w:bCs/>
                <w:iCs/>
                <w:sz w:val="24"/>
                <w:szCs w:val="24"/>
                <w:lang w:eastAsia="lv-LV"/>
              </w:rPr>
              <w:t>k</w:t>
            </w:r>
            <w:r w:rsidRPr="003F5062">
              <w:rPr>
                <w:rFonts w:ascii="Times New Roman" w:eastAsia="Times New Roman" w:hAnsi="Times New Roman" w:cs="Times New Roman"/>
                <w:bCs/>
                <w:iCs/>
                <w:sz w:val="24"/>
                <w:szCs w:val="24"/>
                <w:lang w:eastAsia="lv-LV"/>
              </w:rPr>
              <w:t>ts</w:t>
            </w:r>
            <w:r>
              <w:rPr>
                <w:rFonts w:ascii="Times New Roman" w:eastAsia="Times New Roman" w:hAnsi="Times New Roman" w:cs="Times New Roman"/>
                <w:bCs/>
                <w:iCs/>
                <w:sz w:val="24"/>
                <w:szCs w:val="24"/>
                <w:lang w:eastAsia="lv-LV"/>
              </w:rPr>
              <w:t xml:space="preserve"> un</w:t>
            </w:r>
            <w:r w:rsidRPr="003F5062">
              <w:rPr>
                <w:rFonts w:ascii="Times New Roman" w:eastAsia="Times New Roman" w:hAnsi="Times New Roman" w:cs="Times New Roman"/>
                <w:bCs/>
                <w:iCs/>
                <w:sz w:val="24"/>
                <w:szCs w:val="24"/>
                <w:lang w:eastAsia="lv-LV"/>
              </w:rPr>
              <w:t xml:space="preserve"> 4</w:t>
            </w:r>
            <w:r>
              <w:rPr>
                <w:rFonts w:ascii="Times New Roman" w:eastAsia="Times New Roman" w:hAnsi="Times New Roman" w:cs="Times New Roman"/>
                <w:bCs/>
                <w:iCs/>
                <w:sz w:val="24"/>
                <w:szCs w:val="24"/>
                <w:lang w:eastAsia="lv-LV"/>
              </w:rPr>
              <w:t>0</w:t>
            </w:r>
            <w:r w:rsidRPr="003F5062">
              <w:rPr>
                <w:rFonts w:ascii="Times New Roman" w:eastAsia="Times New Roman" w:hAnsi="Times New Roman" w:cs="Times New Roman"/>
                <w:bCs/>
                <w:iCs/>
                <w:sz w:val="24"/>
                <w:szCs w:val="24"/>
                <w:lang w:eastAsia="lv-LV"/>
              </w:rPr>
              <w:t xml:space="preserve">.punkts). Tomēr </w:t>
            </w:r>
            <w:r>
              <w:rPr>
                <w:rFonts w:ascii="Times New Roman" w:eastAsia="Times New Roman" w:hAnsi="Times New Roman" w:cs="Times New Roman"/>
                <w:bCs/>
                <w:iCs/>
                <w:sz w:val="24"/>
                <w:szCs w:val="24"/>
                <w:lang w:eastAsia="lv-LV"/>
              </w:rPr>
              <w:t>p</w:t>
            </w:r>
            <w:r w:rsidRPr="003F5062">
              <w:rPr>
                <w:rFonts w:ascii="Times New Roman" w:eastAsia="Times New Roman" w:hAnsi="Times New Roman" w:cs="Times New Roman"/>
                <w:bCs/>
                <w:iCs/>
                <w:sz w:val="24"/>
                <w:szCs w:val="24"/>
                <w:lang w:eastAsia="lv-LV"/>
              </w:rPr>
              <w:t>rojektā paredzēta arī kārtība, kādā biedrība un savienība pārliecinās par atbilstību pakalpoju</w:t>
            </w:r>
            <w:r>
              <w:rPr>
                <w:rFonts w:ascii="Times New Roman" w:eastAsia="Times New Roman" w:hAnsi="Times New Roman" w:cs="Times New Roman"/>
                <w:bCs/>
                <w:iCs/>
                <w:sz w:val="24"/>
                <w:szCs w:val="24"/>
                <w:lang w:eastAsia="lv-LV"/>
              </w:rPr>
              <w:t>mu</w:t>
            </w:r>
            <w:r w:rsidRPr="003F5062">
              <w:rPr>
                <w:rFonts w:ascii="Times New Roman" w:eastAsia="Times New Roman" w:hAnsi="Times New Roman" w:cs="Times New Roman"/>
                <w:bCs/>
                <w:iCs/>
                <w:sz w:val="24"/>
                <w:szCs w:val="24"/>
                <w:lang w:eastAsia="lv-LV"/>
              </w:rPr>
              <w:t xml:space="preserve"> saņemšanai, ja informācija nav atrodama VDEĀVK informācijas sistēmā, nosakot funkcionālo traucējumu robežu no kuras var pretendēt uz pakalpojumu saņemšanu (</w:t>
            </w:r>
            <w:r>
              <w:rPr>
                <w:rFonts w:ascii="Times New Roman" w:eastAsia="Times New Roman" w:hAnsi="Times New Roman" w:cs="Times New Roman"/>
                <w:bCs/>
                <w:iCs/>
                <w:sz w:val="24"/>
                <w:szCs w:val="24"/>
                <w:lang w:eastAsia="lv-LV"/>
              </w:rPr>
              <w:t>8</w:t>
            </w:r>
            <w:r w:rsidRPr="003F5062">
              <w:rPr>
                <w:rFonts w:ascii="Times New Roman" w:eastAsia="Times New Roman" w:hAnsi="Times New Roman" w:cs="Times New Roman"/>
                <w:bCs/>
                <w:iCs/>
                <w:sz w:val="24"/>
                <w:szCs w:val="24"/>
                <w:lang w:eastAsia="lv-LV"/>
              </w:rPr>
              <w:t>.2.</w:t>
            </w:r>
            <w:r>
              <w:rPr>
                <w:rFonts w:ascii="Times New Roman" w:eastAsia="Times New Roman" w:hAnsi="Times New Roman" w:cs="Times New Roman"/>
                <w:bCs/>
                <w:iCs/>
                <w:sz w:val="24"/>
                <w:szCs w:val="24"/>
                <w:lang w:eastAsia="lv-LV"/>
              </w:rPr>
              <w:t>, 16.2. 19.1.apakšpunkts un 40. un 41.p</w:t>
            </w:r>
            <w:r w:rsidRPr="003F5062">
              <w:rPr>
                <w:rFonts w:ascii="Times New Roman" w:eastAsia="Times New Roman" w:hAnsi="Times New Roman" w:cs="Times New Roman"/>
                <w:bCs/>
                <w:iCs/>
                <w:sz w:val="24"/>
                <w:szCs w:val="24"/>
                <w:lang w:eastAsia="lv-LV"/>
              </w:rPr>
              <w:t xml:space="preserve">unkts). </w:t>
            </w:r>
          </w:p>
          <w:p w14:paraId="7E25A919" w14:textId="53536509" w:rsidR="00E43AC9" w:rsidRPr="00BE2C14" w:rsidRDefault="00E43AC9" w:rsidP="00690F31">
            <w:pPr>
              <w:autoSpaceDE w:val="0"/>
              <w:autoSpaceDN w:val="0"/>
              <w:adjustRightInd w:val="0"/>
              <w:spacing w:after="0" w:line="240" w:lineRule="auto"/>
              <w:ind w:left="34"/>
              <w:jc w:val="both"/>
              <w:rPr>
                <w:rFonts w:ascii="Times New Roman" w:eastAsia="Times New Roman" w:hAnsi="Times New Roman" w:cs="Times New Roman"/>
                <w:sz w:val="24"/>
                <w:szCs w:val="24"/>
                <w:lang w:eastAsia="lv-LV"/>
              </w:rPr>
            </w:pPr>
            <w:r w:rsidRPr="00D544E5">
              <w:rPr>
                <w:rFonts w:ascii="Times New Roman" w:eastAsia="Times New Roman" w:hAnsi="Times New Roman" w:cs="Times New Roman"/>
                <w:b/>
                <w:bCs/>
                <w:i/>
                <w:iCs/>
                <w:sz w:val="24"/>
                <w:szCs w:val="24"/>
                <w:lang w:eastAsia="lv-LV"/>
              </w:rPr>
              <w:t>Sociālās rehabilitācijas pakalpojumu nodrošināšanas jomā</w:t>
            </w:r>
            <w:r>
              <w:rPr>
                <w:rFonts w:ascii="Times New Roman" w:eastAsia="Times New Roman" w:hAnsi="Times New Roman" w:cs="Times New Roman"/>
                <w:b/>
                <w:bCs/>
                <w:i/>
                <w:iCs/>
                <w:sz w:val="24"/>
                <w:szCs w:val="24"/>
                <w:lang w:eastAsia="lv-LV"/>
              </w:rPr>
              <w:t xml:space="preserve"> </w:t>
            </w:r>
            <w:r>
              <w:rPr>
                <w:rFonts w:ascii="Times New Roman" w:eastAsia="Times New Roman" w:hAnsi="Times New Roman" w:cs="Times New Roman"/>
                <w:sz w:val="24"/>
                <w:szCs w:val="24"/>
                <w:lang w:eastAsia="lv-LV"/>
              </w:rPr>
              <w:t xml:space="preserve">projektā </w:t>
            </w:r>
            <w:r w:rsidRPr="00BE2C14">
              <w:rPr>
                <w:rFonts w:ascii="Times New Roman" w:eastAsia="Times New Roman" w:hAnsi="Times New Roman" w:cs="Times New Roman"/>
                <w:sz w:val="24"/>
                <w:szCs w:val="24"/>
                <w:lang w:eastAsia="lv-LV"/>
              </w:rPr>
              <w:t xml:space="preserve">iekļauta </w:t>
            </w:r>
            <w:r>
              <w:rPr>
                <w:rFonts w:ascii="Times New Roman" w:eastAsia="Times New Roman" w:hAnsi="Times New Roman" w:cs="Times New Roman"/>
                <w:sz w:val="24"/>
                <w:szCs w:val="24"/>
                <w:lang w:eastAsia="lv-LV"/>
              </w:rPr>
              <w:t>kārtība, kādā biedrība un savienība pārliecinās par to, vai personai ir noteikta redzes vai dzirdes invaliditāte, kas ir pakalpojuma saņemšanas nosacījums. Projektā n</w:t>
            </w:r>
            <w:r w:rsidRPr="00BE2C14">
              <w:rPr>
                <w:rFonts w:ascii="Times New Roman" w:eastAsia="Times New Roman" w:hAnsi="Times New Roman" w:cs="Times New Roman"/>
                <w:bCs/>
                <w:sz w:val="24"/>
                <w:szCs w:val="24"/>
                <w:lang w:eastAsia="lv-LV"/>
              </w:rPr>
              <w:t xml:space="preserve">oteikts, ka informāciju par personas invaliditāti savienība un biedrība saņem no VDEĀVK </w:t>
            </w:r>
            <w:r>
              <w:rPr>
                <w:rFonts w:ascii="Times New Roman" w:eastAsia="Times New Roman" w:hAnsi="Times New Roman" w:cs="Times New Roman"/>
                <w:bCs/>
                <w:sz w:val="24"/>
                <w:szCs w:val="24"/>
                <w:lang w:eastAsia="lv-LV"/>
              </w:rPr>
              <w:t xml:space="preserve">informācijas </w:t>
            </w:r>
            <w:r w:rsidRPr="00BE2C14">
              <w:rPr>
                <w:rFonts w:ascii="Times New Roman" w:eastAsia="Times New Roman" w:hAnsi="Times New Roman" w:cs="Times New Roman"/>
                <w:bCs/>
                <w:sz w:val="24"/>
                <w:szCs w:val="24"/>
                <w:lang w:eastAsia="lv-LV"/>
              </w:rPr>
              <w:t>sistēmas. Tikai gadījumos, ja</w:t>
            </w:r>
            <w:proofErr w:type="gramStart"/>
            <w:r w:rsidRPr="00BE2C14">
              <w:rPr>
                <w:rFonts w:ascii="Times New Roman" w:eastAsia="Times New Roman" w:hAnsi="Times New Roman" w:cs="Times New Roman"/>
                <w:bCs/>
                <w:sz w:val="24"/>
                <w:szCs w:val="24"/>
                <w:lang w:eastAsia="lv-LV"/>
              </w:rPr>
              <w:t xml:space="preserve">  </w:t>
            </w:r>
            <w:proofErr w:type="gramEnd"/>
            <w:r w:rsidRPr="00BE2C14">
              <w:rPr>
                <w:rFonts w:ascii="Times New Roman" w:eastAsia="Times New Roman" w:hAnsi="Times New Roman" w:cs="Times New Roman"/>
                <w:bCs/>
                <w:sz w:val="24"/>
                <w:szCs w:val="24"/>
                <w:lang w:eastAsia="lv-LV"/>
              </w:rPr>
              <w:t xml:space="preserve">VDEĀVK </w:t>
            </w:r>
            <w:r>
              <w:rPr>
                <w:rFonts w:ascii="Times New Roman" w:eastAsia="Times New Roman" w:hAnsi="Times New Roman" w:cs="Times New Roman"/>
                <w:bCs/>
                <w:sz w:val="24"/>
                <w:szCs w:val="24"/>
                <w:lang w:eastAsia="lv-LV"/>
              </w:rPr>
              <w:t xml:space="preserve">informācijas </w:t>
            </w:r>
            <w:r w:rsidRPr="00BE2C14">
              <w:rPr>
                <w:rFonts w:ascii="Times New Roman" w:eastAsia="Times New Roman" w:hAnsi="Times New Roman" w:cs="Times New Roman"/>
                <w:bCs/>
                <w:sz w:val="24"/>
                <w:szCs w:val="24"/>
                <w:lang w:eastAsia="lv-LV"/>
              </w:rPr>
              <w:t>sistēmā nebūs iekļauti dati par personu un tā</w:t>
            </w:r>
            <w:r w:rsidR="0012682C">
              <w:rPr>
                <w:rFonts w:ascii="Times New Roman" w:eastAsia="Times New Roman" w:hAnsi="Times New Roman" w:cs="Times New Roman"/>
                <w:bCs/>
                <w:sz w:val="24"/>
                <w:szCs w:val="24"/>
                <w:lang w:eastAsia="lv-LV"/>
              </w:rPr>
              <w:t>s</w:t>
            </w:r>
            <w:r w:rsidRPr="00BE2C14">
              <w:rPr>
                <w:rFonts w:ascii="Times New Roman" w:eastAsia="Times New Roman" w:hAnsi="Times New Roman" w:cs="Times New Roman"/>
                <w:bCs/>
                <w:sz w:val="24"/>
                <w:szCs w:val="24"/>
                <w:lang w:eastAsia="lv-LV"/>
              </w:rPr>
              <w:t xml:space="preserve"> redzes vai dzirdes traucējumu pakāpi vai to, ka redzes vai dzirdes traucējumi ir invaliditātes cēlonis, savienība un biedrība pieprasa redzes vai dzirdes traucējumu pamatojošos dokumentus personai</w:t>
            </w:r>
            <w:r>
              <w:rPr>
                <w:rFonts w:ascii="Times New Roman" w:eastAsia="Times New Roman" w:hAnsi="Times New Roman" w:cs="Times New Roman"/>
                <w:bCs/>
                <w:sz w:val="24"/>
                <w:szCs w:val="24"/>
                <w:lang w:eastAsia="lv-LV"/>
              </w:rPr>
              <w:t xml:space="preserve"> (8.2.apakšpunkts):</w:t>
            </w:r>
          </w:p>
          <w:p w14:paraId="05D52EEE" w14:textId="77777777" w:rsidR="00E43AC9"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Pr="00BE2C14">
              <w:rPr>
                <w:rFonts w:ascii="Times New Roman" w:eastAsia="Times New Roman" w:hAnsi="Times New Roman" w:cs="Times New Roman"/>
                <w:bCs/>
                <w:iCs/>
                <w:sz w:val="28"/>
                <w:szCs w:val="28"/>
                <w:lang w:eastAsia="lv-LV"/>
              </w:rPr>
              <w:t xml:space="preserve"> </w:t>
            </w:r>
            <w:r w:rsidRPr="00BE2C14">
              <w:rPr>
                <w:rFonts w:ascii="Times New Roman" w:eastAsia="Times New Roman" w:hAnsi="Times New Roman" w:cs="Times New Roman"/>
                <w:bCs/>
                <w:iCs/>
                <w:sz w:val="24"/>
                <w:szCs w:val="24"/>
                <w:lang w:eastAsia="lv-LV"/>
              </w:rPr>
              <w:t>persona uzrāda</w:t>
            </w:r>
            <w:r>
              <w:rPr>
                <w:rFonts w:ascii="Times New Roman" w:eastAsia="Times New Roman" w:hAnsi="Times New Roman" w:cs="Times New Roman"/>
                <w:bCs/>
                <w:iCs/>
                <w:sz w:val="24"/>
                <w:szCs w:val="24"/>
                <w:lang w:eastAsia="lv-LV"/>
              </w:rPr>
              <w:t xml:space="preserve"> VDEĀVK </w:t>
            </w:r>
            <w:r w:rsidRPr="00BE2C14">
              <w:rPr>
                <w:rFonts w:ascii="Times New Roman" w:eastAsia="Times New Roman" w:hAnsi="Times New Roman" w:cs="Times New Roman"/>
                <w:bCs/>
                <w:iCs/>
                <w:sz w:val="24"/>
                <w:szCs w:val="24"/>
                <w:lang w:eastAsia="lv-LV"/>
              </w:rPr>
              <w:t xml:space="preserve">izsniegto </w:t>
            </w:r>
            <w:bookmarkStart w:id="1" w:name="_Hlk43192229"/>
            <w:r w:rsidRPr="00BE2C14">
              <w:rPr>
                <w:rFonts w:ascii="Times New Roman" w:eastAsia="Times New Roman" w:hAnsi="Times New Roman" w:cs="Times New Roman"/>
                <w:bCs/>
                <w:iCs/>
                <w:sz w:val="24"/>
                <w:szCs w:val="24"/>
                <w:lang w:eastAsia="lv-LV"/>
              </w:rPr>
              <w:t>lēmumu par invaliditātes noteikšanu</w:t>
            </w:r>
            <w:bookmarkStart w:id="2" w:name="_Hlk43193734"/>
            <w:r w:rsidRPr="00BE2C14">
              <w:rPr>
                <w:rFonts w:ascii="Times New Roman" w:eastAsia="Times New Roman" w:hAnsi="Times New Roman" w:cs="Times New Roman"/>
                <w:bCs/>
                <w:iCs/>
                <w:sz w:val="24"/>
                <w:szCs w:val="24"/>
                <w:lang w:eastAsia="lv-LV"/>
              </w:rPr>
              <w:t xml:space="preserve">, </w:t>
            </w:r>
            <w:bookmarkEnd w:id="1"/>
            <w:r w:rsidRPr="00BE2C14">
              <w:rPr>
                <w:rFonts w:ascii="Times New Roman" w:eastAsia="Times New Roman" w:hAnsi="Times New Roman" w:cs="Times New Roman"/>
                <w:bCs/>
                <w:iCs/>
                <w:sz w:val="24"/>
                <w:szCs w:val="24"/>
                <w:lang w:eastAsia="lv-LV"/>
              </w:rPr>
              <w:t>ja tajā ir norādīts, ka personai ir redzes vai dzirdes invaliditāte</w:t>
            </w:r>
            <w:bookmarkEnd w:id="2"/>
            <w:r>
              <w:rPr>
                <w:rFonts w:ascii="Times New Roman" w:eastAsia="Times New Roman" w:hAnsi="Times New Roman" w:cs="Times New Roman"/>
                <w:bCs/>
                <w:iCs/>
                <w:sz w:val="24"/>
                <w:szCs w:val="24"/>
                <w:lang w:eastAsia="lv-LV"/>
              </w:rPr>
              <w:t>;</w:t>
            </w:r>
          </w:p>
          <w:p w14:paraId="5E7603E7" w14:textId="4157E515" w:rsidR="00E43AC9" w:rsidRPr="00BE2C14"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BE2C14">
              <w:rPr>
                <w:rFonts w:ascii="Times New Roman" w:eastAsia="Times New Roman" w:hAnsi="Times New Roman" w:cs="Times New Roman"/>
                <w:bCs/>
                <w:sz w:val="24"/>
                <w:szCs w:val="24"/>
                <w:lang w:eastAsia="lv-LV"/>
              </w:rPr>
              <w:t xml:space="preserve">persona ar redzes invaliditāti iesniedz oftalmologa atzinumu, kas apliecina, ka personas redzes asums labāk redzošajai acij ar maksimālu korekciju ir zemāks par 0,1 un redzes lauks sašaurinās mazāk par 20 grādiem no fiksācijas punkta, ja </w:t>
            </w:r>
            <w:r>
              <w:rPr>
                <w:rFonts w:ascii="Times New Roman" w:eastAsia="Times New Roman" w:hAnsi="Times New Roman" w:cs="Times New Roman"/>
                <w:bCs/>
                <w:sz w:val="24"/>
                <w:szCs w:val="24"/>
                <w:lang w:eastAsia="lv-LV"/>
              </w:rPr>
              <w:t>VDEĀVK</w:t>
            </w:r>
            <w:r w:rsidRPr="00BE2C14">
              <w:rPr>
                <w:rFonts w:ascii="Times New Roman" w:eastAsia="Times New Roman" w:hAnsi="Times New Roman" w:cs="Times New Roman"/>
                <w:bCs/>
                <w:sz w:val="24"/>
                <w:szCs w:val="24"/>
                <w:lang w:eastAsia="lv-LV"/>
              </w:rPr>
              <w:t xml:space="preserve"> lēmumā nav norādīts, ka personai ir redzes invaliditāte;</w:t>
            </w:r>
          </w:p>
          <w:p w14:paraId="70808B88" w14:textId="77777777" w:rsidR="00E43AC9"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BE2C14">
              <w:rPr>
                <w:rFonts w:ascii="Times New Roman" w:eastAsia="Times New Roman" w:hAnsi="Times New Roman" w:cs="Times New Roman"/>
                <w:bCs/>
                <w:sz w:val="24"/>
                <w:szCs w:val="24"/>
                <w:lang w:eastAsia="lv-LV"/>
              </w:rPr>
              <w:t xml:space="preserve">persona ar invaliditāti dzirdes traucējumu dēļ iesniedz otorinolaringologa vai ģimenes ārsta atzinumu, ka personas dzirdes traucējumi atbilst vismaz 3. pakāpei – dzirdes zudums runas zonas </w:t>
            </w:r>
            <w:r w:rsidRPr="00BE2C14">
              <w:rPr>
                <w:rFonts w:ascii="Times New Roman" w:eastAsia="Times New Roman" w:hAnsi="Times New Roman" w:cs="Times New Roman"/>
                <w:bCs/>
                <w:sz w:val="24"/>
                <w:szCs w:val="24"/>
                <w:lang w:eastAsia="lv-LV"/>
              </w:rPr>
              <w:lastRenderedPageBreak/>
              <w:t xml:space="preserve">frekvenču zemākajā punktā vismaz 55 dB labāk dzirdošajā ausī, ja </w:t>
            </w:r>
            <w:r>
              <w:rPr>
                <w:rFonts w:ascii="Times New Roman" w:eastAsia="Times New Roman" w:hAnsi="Times New Roman" w:cs="Times New Roman"/>
                <w:bCs/>
                <w:sz w:val="24"/>
                <w:szCs w:val="24"/>
                <w:lang w:eastAsia="lv-LV"/>
              </w:rPr>
              <w:t>VDEĀVK</w:t>
            </w:r>
            <w:r w:rsidRPr="00BE2C14">
              <w:rPr>
                <w:rFonts w:ascii="Times New Roman" w:eastAsia="Times New Roman" w:hAnsi="Times New Roman" w:cs="Times New Roman"/>
                <w:bCs/>
                <w:sz w:val="24"/>
                <w:szCs w:val="24"/>
                <w:lang w:eastAsia="lv-LV"/>
              </w:rPr>
              <w:t xml:space="preserve"> lēmumā nav norādīts, ka personai ir dzirdes invaliditāte</w:t>
            </w:r>
            <w:r>
              <w:rPr>
                <w:rFonts w:ascii="Times New Roman" w:eastAsia="Times New Roman" w:hAnsi="Times New Roman" w:cs="Times New Roman"/>
                <w:bCs/>
                <w:sz w:val="24"/>
                <w:szCs w:val="24"/>
                <w:lang w:eastAsia="lv-LV"/>
              </w:rPr>
              <w:t>.</w:t>
            </w:r>
          </w:p>
          <w:p w14:paraId="0E75DFB6" w14:textId="77777777" w:rsidR="00E43AC9" w:rsidRPr="003F5062" w:rsidRDefault="00E43AC9" w:rsidP="00690F31">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1106E0">
              <w:rPr>
                <w:rFonts w:ascii="Times New Roman" w:eastAsia="Times New Roman" w:hAnsi="Times New Roman" w:cs="Times New Roman"/>
                <w:b/>
                <w:bCs/>
                <w:i/>
                <w:sz w:val="24"/>
                <w:szCs w:val="24"/>
                <w:lang w:eastAsia="lv-LV"/>
              </w:rPr>
              <w:t>Tehnisko palīglīdzekļu pakalpojuma nodrošināšanas</w:t>
            </w:r>
            <w:r w:rsidRPr="001106E0">
              <w:rPr>
                <w:rFonts w:ascii="Times New Roman" w:eastAsia="Times New Roman" w:hAnsi="Times New Roman" w:cs="Times New Roman"/>
                <w:b/>
                <w:bCs/>
                <w:iCs/>
                <w:sz w:val="24"/>
                <w:szCs w:val="24"/>
                <w:lang w:eastAsia="lv-LV"/>
              </w:rPr>
              <w:t xml:space="preserve"> jomā</w:t>
            </w:r>
            <w:r w:rsidRPr="003F5062">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p</w:t>
            </w:r>
            <w:r w:rsidRPr="003F5062">
              <w:rPr>
                <w:rFonts w:ascii="Times New Roman" w:eastAsia="Times New Roman" w:hAnsi="Times New Roman" w:cs="Times New Roman"/>
                <w:bCs/>
                <w:iCs/>
                <w:sz w:val="24"/>
                <w:szCs w:val="24"/>
                <w:lang w:eastAsia="lv-LV"/>
              </w:rPr>
              <w:t>rojektā:</w:t>
            </w:r>
          </w:p>
          <w:p w14:paraId="5B1413F8" w14:textId="63FC3629" w:rsidR="00E43AC9" w:rsidRPr="003F5062"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sidRPr="003F5062">
              <w:rPr>
                <w:rFonts w:ascii="Times New Roman" w:eastAsia="Times New Roman" w:hAnsi="Times New Roman" w:cs="Times New Roman"/>
                <w:bCs/>
                <w:iCs/>
                <w:sz w:val="24"/>
                <w:szCs w:val="24"/>
                <w:lang w:eastAsia="lv-LV"/>
              </w:rPr>
              <w:t>precizēti iesniedzamie dokumenti TPL saņemšanas procesā –</w:t>
            </w:r>
            <w:r w:rsidRPr="003F5062">
              <w:rPr>
                <w:rFonts w:ascii="Times New Roman" w:eastAsia="Times New Roman" w:hAnsi="Times New Roman" w:cs="Times New Roman"/>
                <w:bCs/>
                <w:sz w:val="24"/>
                <w:szCs w:val="24"/>
                <w:lang w:eastAsia="lv-LV"/>
              </w:rPr>
              <w:t xml:space="preserve"> atsevišķiem iesniedzamajiem dokumentiem noteikts to iesniegšanas derīguma termiņš</w:t>
            </w:r>
            <w:r>
              <w:rPr>
                <w:rFonts w:ascii="Times New Roman" w:eastAsia="Times New Roman" w:hAnsi="Times New Roman" w:cs="Times New Roman"/>
                <w:bCs/>
                <w:sz w:val="24"/>
                <w:szCs w:val="24"/>
                <w:lang w:eastAsia="lv-LV"/>
              </w:rPr>
              <w:t>. Tāpat</w:t>
            </w:r>
            <w:r w:rsidRPr="003F5062">
              <w:rPr>
                <w:rFonts w:ascii="Times New Roman" w:eastAsia="Times New Roman" w:hAnsi="Times New Roman" w:cs="Times New Roman"/>
                <w:bCs/>
                <w:sz w:val="24"/>
                <w:szCs w:val="24"/>
                <w:lang w:eastAsia="lv-LV"/>
              </w:rPr>
              <w:t xml:space="preserve"> precizēts iesniegšanas mērķis, jo darba devēji vai izglītības iestādes nevar novērtēt</w:t>
            </w:r>
            <w:r w:rsidR="003A3A41">
              <w:rPr>
                <w:rFonts w:ascii="Times New Roman" w:eastAsia="Times New Roman" w:hAnsi="Times New Roman" w:cs="Times New Roman"/>
                <w:bCs/>
                <w:sz w:val="24"/>
                <w:szCs w:val="24"/>
                <w:lang w:eastAsia="lv-LV"/>
              </w:rPr>
              <w:t>,</w:t>
            </w:r>
            <w:r w:rsidRPr="003F5062">
              <w:rPr>
                <w:rFonts w:ascii="Times New Roman" w:eastAsia="Times New Roman" w:hAnsi="Times New Roman" w:cs="Times New Roman"/>
                <w:bCs/>
                <w:sz w:val="24"/>
                <w:szCs w:val="24"/>
                <w:lang w:eastAsia="lv-LV"/>
              </w:rPr>
              <w:t xml:space="preserve"> vai TPL nepieciešamas darba pienākumu veikšanai</w:t>
            </w:r>
            <w:r w:rsidRPr="003F5062">
              <w:rPr>
                <w:rFonts w:ascii="Times New Roman" w:eastAsia="Times New Roman" w:hAnsi="Times New Roman" w:cs="Times New Roman"/>
                <w:bCs/>
                <w:iCs/>
                <w:sz w:val="24"/>
                <w:szCs w:val="24"/>
                <w:lang w:eastAsia="lv-LV"/>
              </w:rPr>
              <w:t xml:space="preserve"> vai izglītības procesa nodrošināšanai. Izziņās paredzēts norādīt, vai </w:t>
            </w:r>
            <w:r w:rsidR="003A3A41">
              <w:rPr>
                <w:rFonts w:ascii="Times New Roman" w:eastAsia="Times New Roman" w:hAnsi="Times New Roman" w:cs="Times New Roman"/>
                <w:bCs/>
                <w:iCs/>
                <w:sz w:val="24"/>
                <w:szCs w:val="24"/>
                <w:lang w:eastAsia="lv-LV"/>
              </w:rPr>
              <w:t>persona</w:t>
            </w:r>
            <w:r w:rsidRPr="003F5062">
              <w:rPr>
                <w:rFonts w:ascii="Times New Roman" w:eastAsia="Times New Roman" w:hAnsi="Times New Roman" w:cs="Times New Roman"/>
                <w:bCs/>
                <w:iCs/>
                <w:sz w:val="24"/>
                <w:szCs w:val="24"/>
                <w:lang w:eastAsia="lv-LV"/>
              </w:rPr>
              <w:t xml:space="preserve"> </w:t>
            </w:r>
            <w:proofErr w:type="gramStart"/>
            <w:r w:rsidRPr="003F5062">
              <w:rPr>
                <w:rFonts w:ascii="Times New Roman" w:eastAsia="Times New Roman" w:hAnsi="Times New Roman" w:cs="Times New Roman"/>
                <w:bCs/>
                <w:iCs/>
                <w:sz w:val="24"/>
                <w:szCs w:val="24"/>
                <w:lang w:eastAsia="lv-LV"/>
              </w:rPr>
              <w:t>strādā vai mācās</w:t>
            </w:r>
            <w:proofErr w:type="gramEnd"/>
            <w:r w:rsidRPr="003F5062">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15.</w:t>
            </w:r>
            <w:r w:rsidRPr="003F5062">
              <w:rPr>
                <w:rFonts w:ascii="Times New Roman" w:eastAsia="Times New Roman" w:hAnsi="Times New Roman" w:cs="Times New Roman"/>
                <w:bCs/>
                <w:iCs/>
                <w:sz w:val="24"/>
                <w:szCs w:val="24"/>
                <w:lang w:eastAsia="lv-LV"/>
              </w:rPr>
              <w:t>4.</w:t>
            </w:r>
            <w:r>
              <w:rPr>
                <w:rFonts w:ascii="Times New Roman" w:eastAsia="Times New Roman" w:hAnsi="Times New Roman" w:cs="Times New Roman"/>
                <w:bCs/>
                <w:iCs/>
                <w:sz w:val="24"/>
                <w:szCs w:val="24"/>
                <w:lang w:eastAsia="lv-LV"/>
              </w:rPr>
              <w:t>, 17.3.4.</w:t>
            </w:r>
            <w:r w:rsidRPr="003F5062">
              <w:rPr>
                <w:rFonts w:ascii="Times New Roman" w:eastAsia="Times New Roman" w:hAnsi="Times New Roman" w:cs="Times New Roman"/>
                <w:bCs/>
                <w:iCs/>
                <w:sz w:val="24"/>
                <w:szCs w:val="24"/>
                <w:lang w:eastAsia="lv-LV"/>
              </w:rPr>
              <w:t xml:space="preserve"> un 1</w:t>
            </w:r>
            <w:r>
              <w:rPr>
                <w:rFonts w:ascii="Times New Roman" w:eastAsia="Times New Roman" w:hAnsi="Times New Roman" w:cs="Times New Roman"/>
                <w:bCs/>
                <w:iCs/>
                <w:sz w:val="24"/>
                <w:szCs w:val="24"/>
                <w:lang w:eastAsia="lv-LV"/>
              </w:rPr>
              <w:t>7</w:t>
            </w:r>
            <w:r w:rsidRPr="003F5062">
              <w:rPr>
                <w:rFonts w:ascii="Times New Roman" w:eastAsia="Times New Roman" w:hAnsi="Times New Roman" w:cs="Times New Roman"/>
                <w:bCs/>
                <w:iCs/>
                <w:sz w:val="24"/>
                <w:szCs w:val="24"/>
                <w:lang w:eastAsia="lv-LV"/>
              </w:rPr>
              <w:t>.3.</w:t>
            </w:r>
            <w:r>
              <w:rPr>
                <w:rFonts w:ascii="Times New Roman" w:eastAsia="Times New Roman" w:hAnsi="Times New Roman" w:cs="Times New Roman"/>
                <w:bCs/>
                <w:iCs/>
                <w:sz w:val="24"/>
                <w:szCs w:val="24"/>
                <w:lang w:eastAsia="lv-LV"/>
              </w:rPr>
              <w:t>5</w:t>
            </w:r>
            <w:r w:rsidRPr="003F5062">
              <w:rPr>
                <w:rFonts w:ascii="Times New Roman" w:eastAsia="Times New Roman" w:hAnsi="Times New Roman" w:cs="Times New Roman"/>
                <w:bCs/>
                <w:iCs/>
                <w:sz w:val="24"/>
                <w:szCs w:val="24"/>
                <w:lang w:eastAsia="lv-LV"/>
              </w:rPr>
              <w:t>.apakšpunkts</w:t>
            </w:r>
            <w:r>
              <w:rPr>
                <w:rFonts w:ascii="Times New Roman" w:eastAsia="Times New Roman" w:hAnsi="Times New Roman" w:cs="Times New Roman"/>
                <w:bCs/>
                <w:iCs/>
                <w:sz w:val="24"/>
                <w:szCs w:val="24"/>
                <w:lang w:eastAsia="lv-LV"/>
              </w:rPr>
              <w:t xml:space="preserve"> un 42.punkts</w:t>
            </w:r>
            <w:r w:rsidRPr="003F5062">
              <w:rPr>
                <w:rFonts w:ascii="Times New Roman" w:eastAsia="Times New Roman" w:hAnsi="Times New Roman" w:cs="Times New Roman"/>
                <w:bCs/>
                <w:iCs/>
                <w:sz w:val="24"/>
                <w:szCs w:val="24"/>
                <w:lang w:eastAsia="lv-LV"/>
              </w:rPr>
              <w:t>). Papildus precizēti atsevišķu TPL saņemšanai iesniedzamie dokumenti (1</w:t>
            </w:r>
            <w:r>
              <w:rPr>
                <w:rFonts w:ascii="Times New Roman" w:eastAsia="Times New Roman" w:hAnsi="Times New Roman" w:cs="Times New Roman"/>
                <w:bCs/>
                <w:iCs/>
                <w:sz w:val="24"/>
                <w:szCs w:val="24"/>
                <w:lang w:eastAsia="lv-LV"/>
              </w:rPr>
              <w:t>9</w:t>
            </w:r>
            <w:r w:rsidRPr="003F5062">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-21.</w:t>
            </w:r>
            <w:r w:rsidRPr="003F5062">
              <w:rPr>
                <w:rFonts w:ascii="Times New Roman" w:eastAsia="Times New Roman" w:hAnsi="Times New Roman" w:cs="Times New Roman"/>
                <w:bCs/>
                <w:iCs/>
                <w:sz w:val="24"/>
                <w:szCs w:val="24"/>
                <w:lang w:eastAsia="lv-LV"/>
              </w:rPr>
              <w:t xml:space="preserve">punkts); </w:t>
            </w:r>
          </w:p>
          <w:p w14:paraId="2C4EFC8B" w14:textId="3E0ED0FC" w:rsidR="00E43AC9" w:rsidRPr="008176B4"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sidRPr="003F5062">
              <w:rPr>
                <w:rFonts w:ascii="Times New Roman" w:eastAsia="Times New Roman" w:hAnsi="Times New Roman" w:cs="Times New Roman"/>
                <w:bCs/>
                <w:sz w:val="24"/>
                <w:szCs w:val="24"/>
                <w:lang w:eastAsia="lv-LV"/>
              </w:rPr>
              <w:t>precizēts personu loks,</w:t>
            </w:r>
            <w:r w:rsidRPr="008176B4">
              <w:rPr>
                <w:rFonts w:ascii="Times New Roman" w:eastAsia="Times New Roman" w:hAnsi="Times New Roman" w:cs="Times New Roman"/>
                <w:bCs/>
                <w:sz w:val="24"/>
                <w:szCs w:val="24"/>
                <w:lang w:eastAsia="lv-LV"/>
              </w:rPr>
              <w:t xml:space="preserve"> k</w:t>
            </w:r>
            <w:r>
              <w:rPr>
                <w:rFonts w:ascii="Times New Roman" w:eastAsia="Times New Roman" w:hAnsi="Times New Roman" w:cs="Times New Roman"/>
                <w:bCs/>
                <w:sz w:val="24"/>
                <w:szCs w:val="24"/>
                <w:lang w:eastAsia="lv-LV"/>
              </w:rPr>
              <w:t>urām</w:t>
            </w:r>
            <w:r w:rsidRPr="008176B4">
              <w:rPr>
                <w:rFonts w:ascii="Times New Roman" w:eastAsia="Times New Roman" w:hAnsi="Times New Roman" w:cs="Times New Roman"/>
                <w:bCs/>
                <w:sz w:val="24"/>
                <w:szCs w:val="24"/>
                <w:lang w:eastAsia="lv-LV"/>
              </w:rPr>
              <w:t xml:space="preserve"> ir tiesības saņemt </w:t>
            </w:r>
            <w:proofErr w:type="spellStart"/>
            <w:r w:rsidRPr="008176B4">
              <w:rPr>
                <w:rFonts w:ascii="Times New Roman" w:eastAsia="Times New Roman" w:hAnsi="Times New Roman" w:cs="Times New Roman"/>
                <w:bCs/>
                <w:sz w:val="24"/>
                <w:szCs w:val="24"/>
                <w:lang w:eastAsia="lv-LV"/>
              </w:rPr>
              <w:t>surdotehniku</w:t>
            </w:r>
            <w:proofErr w:type="spellEnd"/>
            <w:r w:rsidRPr="008176B4">
              <w:rPr>
                <w:rFonts w:ascii="Times New Roman" w:eastAsia="Times New Roman" w:hAnsi="Times New Roman" w:cs="Times New Roman"/>
                <w:bCs/>
                <w:sz w:val="24"/>
                <w:szCs w:val="24"/>
                <w:lang w:eastAsia="lv-LV"/>
              </w:rPr>
              <w:t>. Pasaules Veselības organizācijas metodikā norādīts, ka 3.vājdzirdības pakāpe norāda uz vismaz 61 dB dzirdes zudumu labāk dzirdošajā ausī</w:t>
            </w:r>
            <w:r w:rsidRPr="006259CF">
              <w:rPr>
                <w:vertAlign w:val="superscript"/>
                <w:lang w:eastAsia="lv-LV"/>
              </w:rPr>
              <w:footnoteReference w:id="1"/>
            </w:r>
            <w:proofErr w:type="gramStart"/>
            <w:r w:rsidRPr="008176B4">
              <w:rPr>
                <w:rFonts w:ascii="Times New Roman" w:eastAsia="Times New Roman" w:hAnsi="Times New Roman" w:cs="Times New Roman"/>
                <w:bCs/>
                <w:sz w:val="24"/>
                <w:szCs w:val="24"/>
                <w:lang w:eastAsia="lv-LV"/>
              </w:rPr>
              <w:t xml:space="preserve">, </w:t>
            </w:r>
            <w:r w:rsidR="003A3A41">
              <w:rPr>
                <w:rFonts w:ascii="Times New Roman" w:eastAsia="Times New Roman" w:hAnsi="Times New Roman" w:cs="Times New Roman"/>
                <w:bCs/>
                <w:sz w:val="24"/>
                <w:szCs w:val="24"/>
                <w:lang w:eastAsia="lv-LV"/>
              </w:rPr>
              <w:t>savukārt,</w:t>
            </w:r>
            <w:proofErr w:type="gramEnd"/>
            <w:r w:rsidRPr="008176B4">
              <w:rPr>
                <w:rFonts w:ascii="Times New Roman" w:eastAsia="Times New Roman" w:hAnsi="Times New Roman" w:cs="Times New Roman"/>
                <w:bCs/>
                <w:sz w:val="24"/>
                <w:szCs w:val="24"/>
                <w:lang w:eastAsia="lv-LV"/>
              </w:rPr>
              <w:t xml:space="preserve"> interneta </w:t>
            </w:r>
            <w:r w:rsidR="003A3A41">
              <w:rPr>
                <w:rFonts w:ascii="Times New Roman" w:eastAsia="Times New Roman" w:hAnsi="Times New Roman" w:cs="Times New Roman"/>
                <w:bCs/>
                <w:sz w:val="24"/>
                <w:szCs w:val="24"/>
                <w:lang w:eastAsia="lv-LV"/>
              </w:rPr>
              <w:t xml:space="preserve">resursos pieejamā </w:t>
            </w:r>
            <w:r>
              <w:rPr>
                <w:rFonts w:ascii="Times New Roman" w:eastAsia="Times New Roman" w:hAnsi="Times New Roman" w:cs="Times New Roman"/>
                <w:bCs/>
                <w:sz w:val="24"/>
                <w:szCs w:val="24"/>
                <w:lang w:eastAsia="lv-LV"/>
              </w:rPr>
              <w:t xml:space="preserve">informācija par dzirdes traucējumiem </w:t>
            </w:r>
            <w:r w:rsidRPr="008176B4">
              <w:rPr>
                <w:rFonts w:ascii="Times New Roman" w:eastAsia="Times New Roman" w:hAnsi="Times New Roman" w:cs="Times New Roman"/>
                <w:bCs/>
                <w:sz w:val="24"/>
                <w:szCs w:val="24"/>
                <w:lang w:eastAsia="lv-LV"/>
              </w:rPr>
              <w:t>atsaucas uz vismaz 55 dB dzirdes zudumu labāk dzirdošajā ausī</w:t>
            </w:r>
            <w:r w:rsidRPr="006259CF">
              <w:rPr>
                <w:vertAlign w:val="superscript"/>
                <w:lang w:eastAsia="lv-LV"/>
              </w:rPr>
              <w:footnoteReference w:id="2"/>
            </w:r>
            <w:r>
              <w:rPr>
                <w:rFonts w:ascii="Times New Roman" w:eastAsia="Times New Roman" w:hAnsi="Times New Roman" w:cs="Times New Roman"/>
                <w:bCs/>
                <w:sz w:val="24"/>
                <w:szCs w:val="24"/>
                <w:lang w:eastAsia="lv-LV"/>
              </w:rPr>
              <w:t>.</w:t>
            </w:r>
          </w:p>
          <w:p w14:paraId="6D3B261A" w14:textId="3137F77B" w:rsidR="00E43AC9" w:rsidRPr="003F5062"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6259CF">
              <w:rPr>
                <w:rFonts w:ascii="Times New Roman" w:eastAsia="Times New Roman" w:hAnsi="Times New Roman" w:cs="Times New Roman"/>
                <w:bCs/>
                <w:sz w:val="24"/>
                <w:szCs w:val="24"/>
                <w:lang w:eastAsia="lv-LV"/>
              </w:rPr>
              <w:t xml:space="preserve">Ņemot vērā to, ka ir vairākas pasaulē atzītas dzirdes zuduma </w:t>
            </w:r>
            <w:r w:rsidRPr="003F5062">
              <w:rPr>
                <w:rFonts w:ascii="Times New Roman" w:eastAsia="Times New Roman" w:hAnsi="Times New Roman" w:cs="Times New Roman"/>
                <w:bCs/>
                <w:sz w:val="24"/>
                <w:szCs w:val="24"/>
                <w:lang w:eastAsia="lv-LV"/>
              </w:rPr>
              <w:t xml:space="preserve">gradācijas, </w:t>
            </w:r>
            <w:proofErr w:type="gramStart"/>
            <w:r w:rsidRPr="003F5062">
              <w:rPr>
                <w:rFonts w:ascii="Times New Roman" w:eastAsia="Times New Roman" w:hAnsi="Times New Roman" w:cs="Times New Roman"/>
                <w:bCs/>
                <w:sz w:val="24"/>
                <w:szCs w:val="24"/>
                <w:lang w:eastAsia="lv-LV"/>
              </w:rPr>
              <w:t>pēc kurām nosaka vājdzirdības pakāpes, projekts</w:t>
            </w:r>
            <w:proofErr w:type="gramEnd"/>
            <w:r w:rsidRPr="003F5062">
              <w:rPr>
                <w:rFonts w:ascii="Times New Roman" w:eastAsia="Times New Roman" w:hAnsi="Times New Roman" w:cs="Times New Roman"/>
                <w:bCs/>
                <w:sz w:val="24"/>
                <w:szCs w:val="24"/>
                <w:lang w:eastAsia="lv-LV"/>
              </w:rPr>
              <w:t xml:space="preserve"> paredz precīzi norādīt, kādam dzirdes zudumam atbilst </w:t>
            </w:r>
            <w:r>
              <w:rPr>
                <w:rFonts w:ascii="Times New Roman" w:eastAsia="Times New Roman" w:hAnsi="Times New Roman" w:cs="Times New Roman"/>
                <w:bCs/>
                <w:sz w:val="24"/>
                <w:szCs w:val="24"/>
                <w:lang w:eastAsia="lv-LV"/>
              </w:rPr>
              <w:t>p</w:t>
            </w:r>
            <w:r w:rsidRPr="003F5062">
              <w:rPr>
                <w:rFonts w:ascii="Times New Roman" w:eastAsia="Times New Roman" w:hAnsi="Times New Roman" w:cs="Times New Roman"/>
                <w:bCs/>
                <w:sz w:val="24"/>
                <w:szCs w:val="24"/>
                <w:lang w:eastAsia="lv-LV"/>
              </w:rPr>
              <w:t>rojekta 1</w:t>
            </w:r>
            <w:r>
              <w:rPr>
                <w:rFonts w:ascii="Times New Roman" w:eastAsia="Times New Roman" w:hAnsi="Times New Roman" w:cs="Times New Roman"/>
                <w:bCs/>
                <w:sz w:val="24"/>
                <w:szCs w:val="24"/>
                <w:lang w:eastAsia="lv-LV"/>
              </w:rPr>
              <w:t>4</w:t>
            </w:r>
            <w:r w:rsidRPr="003F5062">
              <w:rPr>
                <w:rFonts w:ascii="Times New Roman" w:eastAsia="Times New Roman" w:hAnsi="Times New Roman" w:cs="Times New Roman"/>
                <w:bCs/>
                <w:sz w:val="24"/>
                <w:szCs w:val="24"/>
                <w:lang w:eastAsia="lv-LV"/>
              </w:rPr>
              <w:t>.2.apakšpunktā norādītā 3.vājdzirdības pakāpe, t.i., vismaz 55 dB dzirdes zudum</w:t>
            </w:r>
            <w:r>
              <w:rPr>
                <w:rFonts w:ascii="Times New Roman" w:eastAsia="Times New Roman" w:hAnsi="Times New Roman" w:cs="Times New Roman"/>
                <w:bCs/>
                <w:sz w:val="24"/>
                <w:szCs w:val="24"/>
                <w:lang w:eastAsia="lv-LV"/>
              </w:rPr>
              <w:t>a</w:t>
            </w:r>
            <w:r w:rsidRPr="003F5062">
              <w:rPr>
                <w:rFonts w:ascii="Times New Roman" w:eastAsia="Times New Roman" w:hAnsi="Times New Roman" w:cs="Times New Roman"/>
                <w:bCs/>
                <w:sz w:val="24"/>
                <w:szCs w:val="24"/>
                <w:lang w:eastAsia="lv-LV"/>
              </w:rPr>
              <w:t xml:space="preserve"> labāk dzirdošajā ausī, tādējādi veicinot vienveidīgu tiesību normas piemērošanu</w:t>
            </w:r>
            <w:r w:rsidR="003A3A41">
              <w:rPr>
                <w:rFonts w:ascii="Times New Roman" w:eastAsia="Times New Roman" w:hAnsi="Times New Roman" w:cs="Times New Roman"/>
                <w:bCs/>
                <w:sz w:val="24"/>
                <w:szCs w:val="24"/>
                <w:lang w:eastAsia="lv-LV"/>
              </w:rPr>
              <w:t>. T</w:t>
            </w:r>
            <w:r w:rsidRPr="003F5062">
              <w:rPr>
                <w:rFonts w:ascii="Times New Roman" w:eastAsia="Calibri" w:hAnsi="Times New Roman" w:cs="Times New Roman"/>
                <w:sz w:val="24"/>
                <w:szCs w:val="24"/>
              </w:rPr>
              <w:t xml:space="preserve">ā kā </w:t>
            </w:r>
            <w:proofErr w:type="spellStart"/>
            <w:r w:rsidRPr="003F5062">
              <w:rPr>
                <w:rFonts w:ascii="Times New Roman" w:eastAsia="Calibri" w:hAnsi="Times New Roman" w:cs="Times New Roman"/>
                <w:sz w:val="24"/>
                <w:szCs w:val="24"/>
              </w:rPr>
              <w:t>audiogrammās</w:t>
            </w:r>
            <w:proofErr w:type="spellEnd"/>
            <w:r w:rsidRPr="003F5062">
              <w:rPr>
                <w:rFonts w:ascii="Times New Roman" w:eastAsia="Calibri" w:hAnsi="Times New Roman" w:cs="Times New Roman"/>
                <w:sz w:val="24"/>
                <w:szCs w:val="24"/>
              </w:rPr>
              <w:t xml:space="preserve"> dzirdes zudums tiek noteikts ar  5 dB soli, </w:t>
            </w:r>
            <w:r>
              <w:rPr>
                <w:rFonts w:ascii="Times New Roman" w:eastAsia="Calibri" w:hAnsi="Times New Roman" w:cs="Times New Roman"/>
                <w:sz w:val="24"/>
                <w:szCs w:val="24"/>
              </w:rPr>
              <w:t xml:space="preserve">nepieciešams </w:t>
            </w:r>
            <w:r w:rsidRPr="003F5062">
              <w:rPr>
                <w:rFonts w:ascii="Times New Roman" w:eastAsia="Calibri" w:hAnsi="Times New Roman" w:cs="Times New Roman"/>
                <w:sz w:val="24"/>
                <w:szCs w:val="24"/>
              </w:rPr>
              <w:t>precizē</w:t>
            </w:r>
            <w:r>
              <w:rPr>
                <w:rFonts w:ascii="Times New Roman" w:eastAsia="Calibri" w:hAnsi="Times New Roman" w:cs="Times New Roman"/>
                <w:sz w:val="24"/>
                <w:szCs w:val="24"/>
              </w:rPr>
              <w:t>t skaitļus</w:t>
            </w:r>
            <w:r w:rsidRPr="003F5062">
              <w:rPr>
                <w:rFonts w:ascii="Times New Roman" w:eastAsia="Calibri" w:hAnsi="Times New Roman" w:cs="Times New Roman"/>
                <w:sz w:val="24"/>
                <w:szCs w:val="24"/>
              </w:rPr>
              <w:t xml:space="preserve"> uz 55 dB un 15 dB. Subjektīvas interpretācijas novēršanai noteikts, ka dzirdes zudums tiek noteikts </w:t>
            </w:r>
            <w:r w:rsidRPr="003F5062">
              <w:rPr>
                <w:rFonts w:ascii="Times New Roman" w:eastAsia="Calibri" w:hAnsi="Times New Roman" w:cs="Times New Roman"/>
                <w:bCs/>
                <w:iCs/>
                <w:sz w:val="24"/>
                <w:szCs w:val="24"/>
              </w:rPr>
              <w:t>runas zonas frekvenču (500; 1000; 2000 Hz) zemākajā punktā</w:t>
            </w:r>
            <w:r>
              <w:rPr>
                <w:rFonts w:ascii="Times New Roman" w:eastAsia="Calibri" w:hAnsi="Times New Roman" w:cs="Times New Roman"/>
                <w:bCs/>
                <w:iCs/>
                <w:sz w:val="24"/>
                <w:szCs w:val="24"/>
              </w:rPr>
              <w:t>;</w:t>
            </w:r>
          </w:p>
          <w:p w14:paraId="1131A9D6" w14:textId="77777777" w:rsidR="00E43AC9" w:rsidRPr="003F5062"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sidRPr="003F5062">
              <w:rPr>
                <w:rFonts w:ascii="Times New Roman" w:eastAsia="Times New Roman" w:hAnsi="Times New Roman" w:cs="Times New Roman"/>
                <w:bCs/>
                <w:sz w:val="24"/>
                <w:szCs w:val="24"/>
                <w:lang w:eastAsia="lv-LV"/>
              </w:rPr>
              <w:t>paredz</w:t>
            </w:r>
            <w:r>
              <w:rPr>
                <w:rFonts w:ascii="Times New Roman" w:eastAsia="Times New Roman" w:hAnsi="Times New Roman" w:cs="Times New Roman"/>
                <w:bCs/>
                <w:sz w:val="24"/>
                <w:szCs w:val="24"/>
                <w:lang w:eastAsia="lv-LV"/>
              </w:rPr>
              <w:t>ēts</w:t>
            </w:r>
            <w:r w:rsidRPr="003F5062">
              <w:rPr>
                <w:rFonts w:ascii="Times New Roman" w:eastAsia="Times New Roman" w:hAnsi="Times New Roman" w:cs="Times New Roman"/>
                <w:bCs/>
                <w:sz w:val="24"/>
                <w:szCs w:val="24"/>
                <w:lang w:eastAsia="lv-LV"/>
              </w:rPr>
              <w:t>, ka turpmāk personām, kuras aprūpē</w:t>
            </w:r>
            <w:r>
              <w:rPr>
                <w:rFonts w:ascii="Times New Roman" w:eastAsia="Times New Roman" w:hAnsi="Times New Roman" w:cs="Times New Roman"/>
                <w:bCs/>
                <w:sz w:val="24"/>
                <w:szCs w:val="24"/>
                <w:lang w:eastAsia="lv-LV"/>
              </w:rPr>
              <w:t xml:space="preserve"> bērnu līdz pusotra gada vecumam</w:t>
            </w:r>
            <w:r w:rsidRPr="003F5062">
              <w:rPr>
                <w:rFonts w:ascii="Times New Roman" w:eastAsia="Times New Roman" w:hAnsi="Times New Roman" w:cs="Times New Roman"/>
                <w:bCs/>
                <w:sz w:val="24"/>
                <w:szCs w:val="24"/>
                <w:lang w:eastAsia="lv-LV"/>
              </w:rPr>
              <w:t xml:space="preserve">, būs tiesības saņemt tām nepieciešamo </w:t>
            </w:r>
            <w:r>
              <w:rPr>
                <w:rFonts w:ascii="Times New Roman" w:eastAsia="Times New Roman" w:hAnsi="Times New Roman" w:cs="Times New Roman"/>
                <w:bCs/>
                <w:sz w:val="24"/>
                <w:szCs w:val="24"/>
                <w:lang w:eastAsia="lv-LV"/>
              </w:rPr>
              <w:t>TPL steidzamības kārtībā,</w:t>
            </w:r>
            <w:r w:rsidRPr="003F5062">
              <w:rPr>
                <w:rFonts w:ascii="Times New Roman" w:eastAsia="Times New Roman" w:hAnsi="Times New Roman" w:cs="Times New Roman"/>
                <w:bCs/>
                <w:sz w:val="24"/>
                <w:szCs w:val="24"/>
                <w:lang w:eastAsia="lv-LV"/>
              </w:rPr>
              <w:t xml:space="preserve"> ņemot vērā to, ka šajos gadījumos nepieciešama pastiprināta uzmanība (1</w:t>
            </w:r>
            <w:r>
              <w:rPr>
                <w:rFonts w:ascii="Times New Roman" w:eastAsia="Times New Roman" w:hAnsi="Times New Roman" w:cs="Times New Roman"/>
                <w:bCs/>
                <w:sz w:val="24"/>
                <w:szCs w:val="24"/>
                <w:lang w:eastAsia="lv-LV"/>
              </w:rPr>
              <w:t>7</w:t>
            </w:r>
            <w:r w:rsidRPr="003F5062">
              <w:rPr>
                <w:rFonts w:ascii="Times New Roman" w:eastAsia="Times New Roman" w:hAnsi="Times New Roman" w:cs="Times New Roman"/>
                <w:bCs/>
                <w:sz w:val="24"/>
                <w:szCs w:val="24"/>
                <w:lang w:eastAsia="lv-LV"/>
              </w:rPr>
              <w:t>.3.3apakšpunkts)</w:t>
            </w:r>
            <w:r>
              <w:rPr>
                <w:rFonts w:ascii="Times New Roman" w:eastAsia="Times New Roman" w:hAnsi="Times New Roman" w:cs="Times New Roman"/>
                <w:bCs/>
                <w:sz w:val="24"/>
                <w:szCs w:val="24"/>
                <w:lang w:eastAsia="lv-LV"/>
              </w:rPr>
              <w:t>;</w:t>
            </w:r>
          </w:p>
          <w:p w14:paraId="394D29EB" w14:textId="57497692" w:rsidR="00E43AC9"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sidRPr="003F5062">
              <w:rPr>
                <w:rFonts w:ascii="Times New Roman" w:eastAsia="Times New Roman" w:hAnsi="Times New Roman" w:cs="Times New Roman"/>
                <w:bCs/>
                <w:sz w:val="24"/>
                <w:szCs w:val="24"/>
                <w:lang w:eastAsia="lv-LV"/>
              </w:rPr>
              <w:t>ietvert</w:t>
            </w:r>
            <w:r>
              <w:rPr>
                <w:rFonts w:ascii="Times New Roman" w:eastAsia="Times New Roman" w:hAnsi="Times New Roman" w:cs="Times New Roman"/>
                <w:bCs/>
                <w:sz w:val="24"/>
                <w:szCs w:val="24"/>
                <w:lang w:eastAsia="lv-LV"/>
              </w:rPr>
              <w:t>s regulējums</w:t>
            </w:r>
            <w:r w:rsidRPr="003F5062">
              <w:rPr>
                <w:rFonts w:ascii="Times New Roman" w:eastAsia="Times New Roman" w:hAnsi="Times New Roman" w:cs="Times New Roman"/>
                <w:bCs/>
                <w:sz w:val="24"/>
                <w:szCs w:val="24"/>
                <w:lang w:eastAsia="lv-LV"/>
              </w:rPr>
              <w:t xml:space="preserve"> gadījumiem, kad personai</w:t>
            </w:r>
            <w:r>
              <w:rPr>
                <w:rFonts w:ascii="Times New Roman" w:eastAsia="Times New Roman" w:hAnsi="Times New Roman" w:cs="Times New Roman"/>
                <w:bCs/>
                <w:sz w:val="24"/>
                <w:szCs w:val="24"/>
                <w:lang w:eastAsia="lv-LV"/>
              </w:rPr>
              <w:t xml:space="preserve"> ir tiesības saņemt TPL steidzamības kārtā, kad persona var atkārtoti pieteikties uz TPL, kā arī </w:t>
            </w:r>
            <w:r w:rsidR="003A3A41">
              <w:rPr>
                <w:rFonts w:ascii="Times New Roman" w:eastAsia="Times New Roman" w:hAnsi="Times New Roman" w:cs="Times New Roman"/>
                <w:bCs/>
                <w:sz w:val="24"/>
                <w:szCs w:val="24"/>
                <w:lang w:eastAsia="lv-LV"/>
              </w:rPr>
              <w:t xml:space="preserve">reglamentēts </w:t>
            </w:r>
            <w:r>
              <w:rPr>
                <w:rFonts w:ascii="Times New Roman" w:eastAsia="Times New Roman" w:hAnsi="Times New Roman" w:cs="Times New Roman"/>
                <w:bCs/>
                <w:sz w:val="24"/>
                <w:szCs w:val="24"/>
                <w:lang w:eastAsia="lv-LV"/>
              </w:rPr>
              <w:t>proces</w:t>
            </w:r>
            <w:r w:rsidR="003A3A41">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kādā personas var saņemt paaugstinātas funkcionalitātes TPL, atbilstoši praksei </w:t>
            </w:r>
            <w:r w:rsidR="003A3A41">
              <w:rPr>
                <w:rFonts w:ascii="Times New Roman" w:eastAsia="Times New Roman" w:hAnsi="Times New Roman" w:cs="Times New Roman"/>
                <w:bCs/>
                <w:sz w:val="24"/>
                <w:szCs w:val="24"/>
                <w:lang w:eastAsia="lv-LV"/>
              </w:rPr>
              <w:t xml:space="preserve">noformulējot </w:t>
            </w:r>
            <w:r>
              <w:rPr>
                <w:rFonts w:ascii="Times New Roman" w:eastAsia="Times New Roman" w:hAnsi="Times New Roman" w:cs="Times New Roman"/>
                <w:bCs/>
                <w:sz w:val="24"/>
                <w:szCs w:val="24"/>
                <w:lang w:eastAsia="lv-LV"/>
              </w:rPr>
              <w:t>MK noteikumu Nr.1472 23.punktu (34. un 35. punkts);</w:t>
            </w:r>
          </w:p>
          <w:p w14:paraId="604DF888" w14:textId="6CD4E5AD" w:rsidR="00E43AC9"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paredz</w:t>
            </w:r>
            <w:r w:rsidR="003A3A41">
              <w:rPr>
                <w:rFonts w:ascii="Times New Roman" w:eastAsia="Times New Roman" w:hAnsi="Times New Roman" w:cs="Times New Roman"/>
                <w:bCs/>
                <w:sz w:val="24"/>
                <w:szCs w:val="24"/>
                <w:lang w:eastAsia="lv-LV"/>
              </w:rPr>
              <w:t>ēts</w:t>
            </w:r>
            <w:r>
              <w:rPr>
                <w:rFonts w:ascii="Times New Roman" w:eastAsia="Times New Roman" w:hAnsi="Times New Roman" w:cs="Times New Roman"/>
                <w:bCs/>
                <w:sz w:val="24"/>
                <w:szCs w:val="24"/>
                <w:lang w:eastAsia="lv-LV"/>
              </w:rPr>
              <w:t>, ka individuālā darba un saimnieciskās darbības veicēji var pretendēt uz TPL saņemšanu steidzamības kārtā, ja viņiem nav Valsts ieņēmumu dienesta (VID) administrēto nodokļu parāda</w:t>
            </w:r>
            <w:r w:rsidR="00CD070E">
              <w:rPr>
                <w:rFonts w:ascii="Times New Roman" w:eastAsia="Times New Roman" w:hAnsi="Times New Roman" w:cs="Times New Roman"/>
                <w:bCs/>
                <w:sz w:val="24"/>
                <w:szCs w:val="24"/>
                <w:lang w:eastAsia="lv-LV"/>
              </w:rPr>
              <w:t>, par kuru informācija pieejama</w:t>
            </w:r>
            <w:r>
              <w:rPr>
                <w:rFonts w:ascii="Times New Roman" w:eastAsia="Times New Roman" w:hAnsi="Times New Roman" w:cs="Times New Roman"/>
                <w:bCs/>
                <w:sz w:val="24"/>
                <w:szCs w:val="24"/>
                <w:lang w:eastAsia="lv-LV"/>
              </w:rPr>
              <w:t xml:space="preserve"> VID publiski pieejamā datu bāzē </w:t>
            </w:r>
            <w:hyperlink r:id="rId8" w:history="1">
              <w:r w:rsidRPr="006F4420">
                <w:rPr>
                  <w:rStyle w:val="Hyperlink"/>
                  <w:rFonts w:ascii="Times New Roman" w:eastAsia="Times New Roman" w:hAnsi="Times New Roman" w:cs="Times New Roman"/>
                  <w:bCs/>
                  <w:sz w:val="24"/>
                  <w:szCs w:val="24"/>
                  <w:lang w:eastAsia="lv-LV"/>
                </w:rPr>
                <w:t>https://www6.vid.gov.lv/?aspxerrorpath=/VID_PDB/NPAR</w:t>
              </w:r>
            </w:hyperlink>
            <w:r w:rsidRPr="006F4420">
              <w:rPr>
                <w:rFonts w:ascii="Times New Roman" w:eastAsia="Times New Roman" w:hAnsi="Times New Roman" w:cs="Times New Roman"/>
                <w:bCs/>
                <w:sz w:val="24"/>
                <w:szCs w:val="24"/>
                <w:lang w:eastAsia="lv-LV"/>
              </w:rPr>
              <w:t xml:space="preserve"> </w:t>
            </w:r>
            <w:proofErr w:type="gramStart"/>
            <w:r>
              <w:rPr>
                <w:rFonts w:ascii="Times New Roman" w:eastAsia="Times New Roman" w:hAnsi="Times New Roman" w:cs="Times New Roman"/>
                <w:bCs/>
                <w:sz w:val="24"/>
                <w:szCs w:val="24"/>
                <w:lang w:eastAsia="lv-LV"/>
              </w:rPr>
              <w:t>(</w:t>
            </w:r>
            <w:proofErr w:type="gramEnd"/>
            <w:r>
              <w:rPr>
                <w:rFonts w:ascii="Times New Roman" w:eastAsia="Times New Roman" w:hAnsi="Times New Roman" w:cs="Times New Roman"/>
                <w:bCs/>
                <w:sz w:val="24"/>
                <w:szCs w:val="24"/>
                <w:lang w:eastAsia="lv-LV"/>
              </w:rPr>
              <w:t>17.3.6., 20.3. un 22.3.5. apakšpunkts);</w:t>
            </w:r>
          </w:p>
          <w:p w14:paraId="2A446348" w14:textId="3E7C0C24" w:rsidR="00E43AC9" w:rsidRPr="00D53C23" w:rsidRDefault="00E43AC9" w:rsidP="00690F31">
            <w:pPr>
              <w:pStyle w:val="ListParagraph"/>
              <w:numPr>
                <w:ilvl w:val="0"/>
                <w:numId w:val="2"/>
              </w:numPr>
              <w:autoSpaceDE w:val="0"/>
              <w:autoSpaceDN w:val="0"/>
              <w:adjustRightInd w:val="0"/>
              <w:spacing w:after="0" w:line="240" w:lineRule="auto"/>
              <w:ind w:left="91" w:hanging="5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administratīvā sloga samazināšanai noteikts, ka informāciju par personas invaliditāti savienība un biedrība saņems no VDEĀVK informācijas sistēmas. Tikai gadījumos, ja VDEĀVK informācijas sistēmā nebūs iekļauti dati par personu un tā redzes vai dzirdes traucējumu pakāpi vai to, ka redzes vai dzirdes traucējumi ir invaliditātes cēlonis, savienība un biedrība pieprasa redzes vai dzirdes traucējumu pamatojošos dokumentus personai (16.2.ppkšpunkts). </w:t>
            </w:r>
            <w:r w:rsidR="00CD070E">
              <w:rPr>
                <w:rFonts w:ascii="Times New Roman" w:eastAsia="Times New Roman" w:hAnsi="Times New Roman" w:cs="Times New Roman"/>
                <w:bCs/>
                <w:sz w:val="24"/>
                <w:szCs w:val="24"/>
                <w:lang w:eastAsia="lv-LV"/>
              </w:rPr>
              <w:t>L</w:t>
            </w:r>
            <w:r>
              <w:rPr>
                <w:rFonts w:ascii="Times New Roman" w:eastAsia="Times New Roman" w:hAnsi="Times New Roman" w:cs="Times New Roman"/>
                <w:bCs/>
                <w:sz w:val="24"/>
                <w:szCs w:val="24"/>
                <w:lang w:eastAsia="lv-LV"/>
              </w:rPr>
              <w:t xml:space="preserve">ai </w:t>
            </w:r>
            <w:r w:rsidRPr="00904B26">
              <w:rPr>
                <w:rFonts w:ascii="Times New Roman" w:eastAsia="Times New Roman" w:hAnsi="Times New Roman" w:cs="Times New Roman"/>
                <w:bCs/>
                <w:iCs/>
                <w:sz w:val="24"/>
                <w:szCs w:val="24"/>
                <w:lang w:eastAsia="lv-LV"/>
              </w:rPr>
              <w:t xml:space="preserve">saņemtu </w:t>
            </w:r>
            <w:r>
              <w:rPr>
                <w:rFonts w:ascii="Times New Roman" w:eastAsia="Times New Roman" w:hAnsi="Times New Roman" w:cs="Times New Roman"/>
                <w:bCs/>
                <w:iCs/>
                <w:sz w:val="24"/>
                <w:szCs w:val="24"/>
                <w:lang w:eastAsia="lv-LV"/>
              </w:rPr>
              <w:t>to pašu TPL</w:t>
            </w:r>
            <w:r w:rsidRPr="00904B26">
              <w:rPr>
                <w:rFonts w:ascii="Times New Roman" w:eastAsia="Times New Roman" w:hAnsi="Times New Roman" w:cs="Times New Roman"/>
                <w:bCs/>
                <w:iCs/>
                <w:sz w:val="24"/>
                <w:szCs w:val="24"/>
                <w:lang w:eastAsia="lv-LV"/>
              </w:rPr>
              <w:t xml:space="preserve"> atkārtoti</w:t>
            </w:r>
            <w:r>
              <w:rPr>
                <w:rFonts w:ascii="Times New Roman" w:eastAsia="Times New Roman" w:hAnsi="Times New Roman" w:cs="Times New Roman"/>
                <w:bCs/>
                <w:iCs/>
                <w:sz w:val="24"/>
                <w:szCs w:val="24"/>
                <w:lang w:eastAsia="lv-LV"/>
              </w:rPr>
              <w:t xml:space="preserve">, persona savienībā var neiesniegt funkcionālos traucējumus apliecinošu atzinumu TPL saņemšanai (23.punkts). </w:t>
            </w:r>
          </w:p>
          <w:p w14:paraId="1CA18DE3" w14:textId="37EAA94E" w:rsidR="00E43AC9" w:rsidRPr="000506CC" w:rsidRDefault="00E43AC9" w:rsidP="00690F31">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0506CC">
              <w:rPr>
                <w:rFonts w:ascii="Times New Roman" w:eastAsia="Times New Roman" w:hAnsi="Times New Roman" w:cs="Times New Roman"/>
                <w:bCs/>
                <w:sz w:val="24"/>
                <w:szCs w:val="24"/>
                <w:lang w:eastAsia="lv-LV"/>
              </w:rPr>
              <w:t xml:space="preserve">Projekts paredz paplašināt MK noteikumu Nr.1472 pielikumā norādīto </w:t>
            </w:r>
            <w:proofErr w:type="spellStart"/>
            <w:r w:rsidRPr="000506CC">
              <w:rPr>
                <w:rFonts w:ascii="Times New Roman" w:eastAsia="Times New Roman" w:hAnsi="Times New Roman" w:cs="Times New Roman"/>
                <w:bCs/>
                <w:sz w:val="24"/>
                <w:szCs w:val="24"/>
                <w:lang w:eastAsia="lv-LV"/>
              </w:rPr>
              <w:t>tiflotehnikas</w:t>
            </w:r>
            <w:proofErr w:type="spellEnd"/>
            <w:r w:rsidRPr="000506CC">
              <w:rPr>
                <w:rFonts w:ascii="Times New Roman" w:eastAsia="Times New Roman" w:hAnsi="Times New Roman" w:cs="Times New Roman"/>
                <w:bCs/>
                <w:sz w:val="24"/>
                <w:szCs w:val="24"/>
                <w:lang w:eastAsia="lv-LV"/>
              </w:rPr>
              <w:t xml:space="preserve"> un </w:t>
            </w:r>
            <w:proofErr w:type="spellStart"/>
            <w:r w:rsidRPr="000506CC">
              <w:rPr>
                <w:rFonts w:ascii="Times New Roman" w:eastAsia="Times New Roman" w:hAnsi="Times New Roman" w:cs="Times New Roman"/>
                <w:bCs/>
                <w:sz w:val="24"/>
                <w:szCs w:val="24"/>
                <w:lang w:eastAsia="lv-LV"/>
              </w:rPr>
              <w:t>surdotehnikas</w:t>
            </w:r>
            <w:proofErr w:type="spellEnd"/>
            <w:r w:rsidRPr="000506CC">
              <w:rPr>
                <w:rFonts w:ascii="Times New Roman" w:eastAsia="Times New Roman" w:hAnsi="Times New Roman" w:cs="Times New Roman"/>
                <w:bCs/>
                <w:sz w:val="24"/>
                <w:szCs w:val="24"/>
                <w:lang w:eastAsia="lv-LV"/>
              </w:rPr>
              <w:t xml:space="preserve"> sarakstu, kurš kopš </w:t>
            </w:r>
            <w:proofErr w:type="gramStart"/>
            <w:r w:rsidRPr="000506CC">
              <w:rPr>
                <w:rFonts w:ascii="Times New Roman" w:eastAsia="Times New Roman" w:hAnsi="Times New Roman" w:cs="Times New Roman"/>
                <w:bCs/>
                <w:sz w:val="24"/>
                <w:szCs w:val="24"/>
                <w:lang w:eastAsia="lv-LV"/>
              </w:rPr>
              <w:t>2014.gad</w:t>
            </w:r>
            <w:r>
              <w:rPr>
                <w:rFonts w:ascii="Times New Roman" w:eastAsia="Times New Roman" w:hAnsi="Times New Roman" w:cs="Times New Roman"/>
                <w:bCs/>
                <w:sz w:val="24"/>
                <w:szCs w:val="24"/>
                <w:lang w:eastAsia="lv-LV"/>
              </w:rPr>
              <w:t>a</w:t>
            </w:r>
            <w:proofErr w:type="gramEnd"/>
            <w:r w:rsidRPr="000506CC">
              <w:rPr>
                <w:rFonts w:ascii="Times New Roman" w:eastAsia="Times New Roman" w:hAnsi="Times New Roman" w:cs="Times New Roman"/>
                <w:bCs/>
                <w:sz w:val="24"/>
                <w:szCs w:val="24"/>
                <w:lang w:eastAsia="lv-LV"/>
              </w:rPr>
              <w:t xml:space="preserve"> nav pārskatīts. Ņemot vērā straujo tehnoloģiju attīstību, arī </w:t>
            </w:r>
            <w:proofErr w:type="spellStart"/>
            <w:r w:rsidRPr="000506CC">
              <w:rPr>
                <w:rFonts w:ascii="Times New Roman" w:eastAsia="Times New Roman" w:hAnsi="Times New Roman" w:cs="Times New Roman"/>
                <w:bCs/>
                <w:sz w:val="24"/>
                <w:szCs w:val="24"/>
                <w:lang w:eastAsia="lv-LV"/>
              </w:rPr>
              <w:t>tiflotehnikas</w:t>
            </w:r>
            <w:proofErr w:type="spellEnd"/>
            <w:r w:rsidRPr="000506CC">
              <w:rPr>
                <w:rFonts w:ascii="Times New Roman" w:eastAsia="Times New Roman" w:hAnsi="Times New Roman" w:cs="Times New Roman"/>
                <w:bCs/>
                <w:sz w:val="24"/>
                <w:szCs w:val="24"/>
                <w:lang w:eastAsia="lv-LV"/>
              </w:rPr>
              <w:t xml:space="preserve"> un </w:t>
            </w:r>
            <w:proofErr w:type="spellStart"/>
            <w:r w:rsidRPr="000506CC">
              <w:rPr>
                <w:rFonts w:ascii="Times New Roman" w:eastAsia="Times New Roman" w:hAnsi="Times New Roman" w:cs="Times New Roman"/>
                <w:bCs/>
                <w:sz w:val="24"/>
                <w:szCs w:val="24"/>
                <w:lang w:eastAsia="lv-LV"/>
              </w:rPr>
              <w:t>surdotehnikas</w:t>
            </w:r>
            <w:proofErr w:type="spellEnd"/>
            <w:r w:rsidRPr="000506CC">
              <w:rPr>
                <w:rFonts w:ascii="Times New Roman" w:eastAsia="Times New Roman" w:hAnsi="Times New Roman" w:cs="Times New Roman"/>
                <w:bCs/>
                <w:sz w:val="24"/>
                <w:szCs w:val="24"/>
                <w:lang w:eastAsia="lv-LV"/>
              </w:rPr>
              <w:t xml:space="preserve"> izstrādājumi un to izmantošanas iespējas ir kļuvušas daudzveidīgākas. Lai iespējami veicinātu personu ar redzes un dzirdes traucējumiem vai anatomiskiem defektiem iekļaušanos sabiedrībā, tostarp uzlabojot iespējas strādāt algotu darbu un iegūt izglītību, projekts paredz aktualizēt valsts nodrošinātās </w:t>
            </w:r>
            <w:proofErr w:type="spellStart"/>
            <w:r w:rsidRPr="000506CC">
              <w:rPr>
                <w:rFonts w:ascii="Times New Roman" w:eastAsia="Times New Roman" w:hAnsi="Times New Roman" w:cs="Times New Roman"/>
                <w:bCs/>
                <w:sz w:val="24"/>
                <w:szCs w:val="24"/>
                <w:lang w:eastAsia="lv-LV"/>
              </w:rPr>
              <w:t>tiflotehnikas</w:t>
            </w:r>
            <w:proofErr w:type="spellEnd"/>
            <w:r w:rsidRPr="000506CC">
              <w:rPr>
                <w:rFonts w:ascii="Times New Roman" w:eastAsia="Times New Roman" w:hAnsi="Times New Roman" w:cs="Times New Roman"/>
                <w:bCs/>
                <w:sz w:val="24"/>
                <w:szCs w:val="24"/>
                <w:lang w:eastAsia="lv-LV"/>
              </w:rPr>
              <w:t xml:space="preserve"> un </w:t>
            </w:r>
            <w:proofErr w:type="spellStart"/>
            <w:r w:rsidRPr="000506CC">
              <w:rPr>
                <w:rFonts w:ascii="Times New Roman" w:eastAsia="Times New Roman" w:hAnsi="Times New Roman" w:cs="Times New Roman"/>
                <w:bCs/>
                <w:sz w:val="24"/>
                <w:szCs w:val="24"/>
                <w:lang w:eastAsia="lv-LV"/>
              </w:rPr>
              <w:t>surdotehnikas</w:t>
            </w:r>
            <w:proofErr w:type="spellEnd"/>
            <w:r w:rsidRPr="000506CC">
              <w:rPr>
                <w:rFonts w:ascii="Times New Roman" w:eastAsia="Times New Roman" w:hAnsi="Times New Roman" w:cs="Times New Roman"/>
                <w:bCs/>
                <w:sz w:val="24"/>
                <w:szCs w:val="24"/>
                <w:lang w:eastAsia="lv-LV"/>
              </w:rPr>
              <w:t xml:space="preserve"> sarakstu, iekļaujot tajā arī modernākus un mūsdienām piemērotākus </w:t>
            </w:r>
            <w:r w:rsidR="00A76EAE">
              <w:rPr>
                <w:rFonts w:ascii="Times New Roman" w:eastAsia="Times New Roman" w:hAnsi="Times New Roman" w:cs="Times New Roman"/>
                <w:bCs/>
                <w:sz w:val="24"/>
                <w:szCs w:val="24"/>
                <w:lang w:eastAsia="lv-LV"/>
              </w:rPr>
              <w:t>TPL</w:t>
            </w:r>
            <w:r w:rsidRPr="000506CC">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Projektā TPL</w:t>
            </w:r>
            <w:r w:rsidRPr="000506CC">
              <w:rPr>
                <w:rFonts w:ascii="Times New Roman" w:eastAsia="Times New Roman" w:hAnsi="Times New Roman" w:cs="Times New Roman"/>
                <w:bCs/>
                <w:iCs/>
                <w:sz w:val="24"/>
                <w:szCs w:val="24"/>
                <w:lang w:eastAsia="lv-LV"/>
              </w:rPr>
              <w:t xml:space="preserve"> modernizācija </w:t>
            </w:r>
            <w:r>
              <w:rPr>
                <w:rFonts w:ascii="Times New Roman" w:eastAsia="Times New Roman" w:hAnsi="Times New Roman" w:cs="Times New Roman"/>
                <w:bCs/>
                <w:iCs/>
                <w:sz w:val="24"/>
                <w:szCs w:val="24"/>
                <w:lang w:eastAsia="lv-LV"/>
              </w:rPr>
              <w:t xml:space="preserve">paredzēta divos </w:t>
            </w:r>
            <w:r w:rsidRPr="000506CC">
              <w:rPr>
                <w:rFonts w:ascii="Times New Roman" w:eastAsia="Times New Roman" w:hAnsi="Times New Roman" w:cs="Times New Roman"/>
                <w:bCs/>
                <w:iCs/>
                <w:sz w:val="24"/>
                <w:szCs w:val="24"/>
                <w:lang w:eastAsia="lv-LV"/>
              </w:rPr>
              <w:t>virzienos:</w:t>
            </w:r>
          </w:p>
          <w:p w14:paraId="7CCCF0F0" w14:textId="77777777" w:rsidR="00E43AC9" w:rsidRPr="000506CC" w:rsidRDefault="00E43AC9" w:rsidP="00690F31">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r w:rsidRPr="000506CC">
              <w:rPr>
                <w:rFonts w:ascii="Times New Roman" w:eastAsia="Times New Roman" w:hAnsi="Times New Roman" w:cs="Times New Roman"/>
                <w:bCs/>
                <w:iCs/>
                <w:sz w:val="24"/>
                <w:szCs w:val="24"/>
                <w:lang w:eastAsia="lv-LV"/>
              </w:rPr>
              <w:tab/>
              <w:t xml:space="preserve">esošo valsts nodrošināto </w:t>
            </w:r>
            <w:r>
              <w:rPr>
                <w:rFonts w:ascii="Times New Roman" w:eastAsia="Times New Roman" w:hAnsi="Times New Roman" w:cs="Times New Roman"/>
                <w:bCs/>
                <w:iCs/>
                <w:sz w:val="24"/>
                <w:szCs w:val="24"/>
                <w:lang w:eastAsia="lv-LV"/>
              </w:rPr>
              <w:t>TPL</w:t>
            </w:r>
            <w:r w:rsidRPr="000506CC">
              <w:rPr>
                <w:rFonts w:ascii="Times New Roman" w:eastAsia="Times New Roman" w:hAnsi="Times New Roman" w:cs="Times New Roman"/>
                <w:bCs/>
                <w:iCs/>
                <w:sz w:val="24"/>
                <w:szCs w:val="24"/>
                <w:lang w:eastAsia="lv-LV"/>
              </w:rPr>
              <w:t xml:space="preserve"> klāsta papildināšana ar jauniem moderniem </w:t>
            </w:r>
            <w:r>
              <w:rPr>
                <w:rFonts w:ascii="Times New Roman" w:eastAsia="Times New Roman" w:hAnsi="Times New Roman" w:cs="Times New Roman"/>
                <w:bCs/>
                <w:iCs/>
                <w:sz w:val="24"/>
                <w:szCs w:val="24"/>
                <w:lang w:eastAsia="lv-LV"/>
              </w:rPr>
              <w:t>TPL</w:t>
            </w:r>
            <w:r w:rsidRPr="000506CC">
              <w:rPr>
                <w:rFonts w:ascii="Times New Roman" w:eastAsia="Times New Roman" w:hAnsi="Times New Roman" w:cs="Times New Roman"/>
                <w:bCs/>
                <w:iCs/>
                <w:sz w:val="24"/>
                <w:szCs w:val="24"/>
                <w:lang w:eastAsia="lv-LV"/>
              </w:rPr>
              <w:t xml:space="preserve"> veidiem</w:t>
            </w:r>
            <w:r>
              <w:rPr>
                <w:rFonts w:ascii="Times New Roman" w:eastAsia="Times New Roman" w:hAnsi="Times New Roman" w:cs="Times New Roman"/>
                <w:bCs/>
                <w:iCs/>
                <w:sz w:val="24"/>
                <w:szCs w:val="24"/>
                <w:lang w:eastAsia="lv-LV"/>
              </w:rPr>
              <w:t>;</w:t>
            </w:r>
          </w:p>
          <w:p w14:paraId="7B855D24" w14:textId="406DE236" w:rsidR="007F534E" w:rsidRDefault="00E43AC9" w:rsidP="00690F31">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r w:rsidRPr="000506CC">
              <w:rPr>
                <w:rFonts w:ascii="Times New Roman" w:eastAsia="Times New Roman" w:hAnsi="Times New Roman" w:cs="Times New Roman"/>
                <w:bCs/>
                <w:iCs/>
                <w:sz w:val="24"/>
                <w:szCs w:val="24"/>
                <w:lang w:eastAsia="lv-LV"/>
              </w:rPr>
              <w:tab/>
              <w:t xml:space="preserve">esošo valsts nodrošināto </w:t>
            </w:r>
            <w:r>
              <w:rPr>
                <w:rFonts w:ascii="Times New Roman" w:eastAsia="Times New Roman" w:hAnsi="Times New Roman" w:cs="Times New Roman"/>
                <w:bCs/>
                <w:iCs/>
                <w:sz w:val="24"/>
                <w:szCs w:val="24"/>
                <w:lang w:eastAsia="lv-LV"/>
              </w:rPr>
              <w:t>TPL</w:t>
            </w:r>
            <w:r w:rsidRPr="000506CC">
              <w:rPr>
                <w:rFonts w:ascii="Times New Roman" w:eastAsia="Times New Roman" w:hAnsi="Times New Roman" w:cs="Times New Roman"/>
                <w:bCs/>
                <w:iCs/>
                <w:sz w:val="24"/>
                <w:szCs w:val="24"/>
                <w:lang w:eastAsia="lv-LV"/>
              </w:rPr>
              <w:t xml:space="preserve"> aizstāšana ar jaunākām modernākām </w:t>
            </w:r>
            <w:r>
              <w:rPr>
                <w:rFonts w:ascii="Times New Roman" w:eastAsia="Times New Roman" w:hAnsi="Times New Roman" w:cs="Times New Roman"/>
                <w:bCs/>
                <w:iCs/>
                <w:sz w:val="24"/>
                <w:szCs w:val="24"/>
                <w:lang w:eastAsia="lv-LV"/>
              </w:rPr>
              <w:t xml:space="preserve">TPL </w:t>
            </w:r>
            <w:r w:rsidRPr="000506CC">
              <w:rPr>
                <w:rFonts w:ascii="Times New Roman" w:eastAsia="Times New Roman" w:hAnsi="Times New Roman" w:cs="Times New Roman"/>
                <w:bCs/>
                <w:iCs/>
                <w:sz w:val="24"/>
                <w:szCs w:val="24"/>
                <w:lang w:eastAsia="lv-LV"/>
              </w:rPr>
              <w:t>modifikācijām</w:t>
            </w:r>
            <w:r>
              <w:rPr>
                <w:rFonts w:ascii="Times New Roman" w:eastAsia="Times New Roman" w:hAnsi="Times New Roman" w:cs="Times New Roman"/>
                <w:bCs/>
                <w:iCs/>
                <w:sz w:val="24"/>
                <w:szCs w:val="24"/>
                <w:lang w:eastAsia="lv-LV"/>
              </w:rPr>
              <w:t xml:space="preserve">. </w:t>
            </w:r>
          </w:p>
          <w:p w14:paraId="5D441F39" w14:textId="63EFA477" w:rsidR="00E43AC9"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Līdz ar to p</w:t>
            </w:r>
            <w:r>
              <w:rPr>
                <w:rFonts w:ascii="Times New Roman" w:eastAsia="Times New Roman" w:hAnsi="Times New Roman" w:cs="Times New Roman"/>
                <w:bCs/>
                <w:sz w:val="24"/>
                <w:szCs w:val="24"/>
                <w:lang w:eastAsia="lv-LV"/>
              </w:rPr>
              <w:t>rojekta pielikumā:</w:t>
            </w:r>
          </w:p>
          <w:p w14:paraId="196EA740" w14:textId="77777777" w:rsidR="00E43AC9" w:rsidRPr="003F5062" w:rsidRDefault="00E43AC9" w:rsidP="00690F31">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891412">
              <w:rPr>
                <w:rFonts w:ascii="Times New Roman" w:eastAsia="Times New Roman" w:hAnsi="Times New Roman" w:cs="Times New Roman"/>
                <w:bCs/>
                <w:sz w:val="24"/>
                <w:szCs w:val="24"/>
                <w:lang w:eastAsia="lv-LV"/>
              </w:rPr>
              <w:t xml:space="preserve">precizēti </w:t>
            </w:r>
            <w:r>
              <w:rPr>
                <w:rFonts w:ascii="Times New Roman" w:eastAsia="Times New Roman" w:hAnsi="Times New Roman" w:cs="Times New Roman"/>
                <w:bCs/>
                <w:sz w:val="24"/>
                <w:szCs w:val="24"/>
                <w:lang w:eastAsia="lv-LV"/>
              </w:rPr>
              <w:t>TPL</w:t>
            </w:r>
            <w:r w:rsidRPr="00891412">
              <w:rPr>
                <w:rFonts w:ascii="Times New Roman" w:eastAsia="Times New Roman" w:hAnsi="Times New Roman" w:cs="Times New Roman"/>
                <w:bCs/>
                <w:sz w:val="24"/>
                <w:szCs w:val="24"/>
                <w:lang w:eastAsia="lv-LV"/>
              </w:rPr>
              <w:t xml:space="preserve"> ISO kodi un nosaukumi, vadoties pēc jaunā Eiropas palīgtehnoloģiju informācijas tīkla klasifikatora</w:t>
            </w:r>
            <w:r>
              <w:rPr>
                <w:rFonts w:ascii="Times New Roman" w:eastAsia="Times New Roman" w:hAnsi="Times New Roman" w:cs="Times New Roman"/>
                <w:bCs/>
                <w:sz w:val="24"/>
                <w:szCs w:val="24"/>
                <w:lang w:eastAsia="lv-LV"/>
              </w:rPr>
              <w:t xml:space="preserve"> </w:t>
            </w:r>
            <w:hyperlink r:id="rId9" w:history="1">
              <w:r w:rsidRPr="00891412">
                <w:rPr>
                  <w:rStyle w:val="Hyperlink"/>
                  <w:rFonts w:ascii="Times New Roman" w:eastAsia="Times New Roman" w:hAnsi="Times New Roman" w:cs="Times New Roman"/>
                  <w:bCs/>
                  <w:sz w:val="24"/>
                  <w:szCs w:val="24"/>
                  <w:lang w:eastAsia="lv-LV"/>
                </w:rPr>
                <w:t>http://www.eastin.eu/lv-lv/searches/products/index</w:t>
              </w:r>
            </w:hyperlink>
            <w:r w:rsidRPr="003F5062">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w:t>
            </w:r>
          </w:p>
          <w:p w14:paraId="4512F80C" w14:textId="77777777" w:rsidR="00E43AC9" w:rsidRPr="003F5062" w:rsidRDefault="00E43AC9" w:rsidP="00690F31">
            <w:pPr>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3F5062">
              <w:rPr>
                <w:rFonts w:ascii="Times New Roman" w:eastAsia="Times New Roman" w:hAnsi="Times New Roman" w:cs="Times New Roman"/>
                <w:bCs/>
                <w:sz w:val="24"/>
                <w:szCs w:val="24"/>
                <w:lang w:eastAsia="lv-LV"/>
              </w:rPr>
              <w:t>iekļauti jauni, modernāki TPL</w:t>
            </w:r>
            <w:r>
              <w:rPr>
                <w:rFonts w:ascii="Times New Roman" w:eastAsia="Times New Roman" w:hAnsi="Times New Roman" w:cs="Times New Roman"/>
                <w:bCs/>
                <w:sz w:val="24"/>
                <w:szCs w:val="24"/>
                <w:lang w:eastAsia="lv-LV"/>
              </w:rPr>
              <w:t>;</w:t>
            </w:r>
          </w:p>
          <w:p w14:paraId="03C2CE3D" w14:textId="77777777" w:rsidR="00E43AC9" w:rsidRPr="003F5062" w:rsidRDefault="00E43AC9" w:rsidP="00690F31">
            <w:pPr>
              <w:pStyle w:val="ListParagraph"/>
              <w:autoSpaceDE w:val="0"/>
              <w:autoSpaceDN w:val="0"/>
              <w:adjustRightInd w:val="0"/>
              <w:spacing w:after="0" w:line="240" w:lineRule="auto"/>
              <w:ind w:left="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Pr="003F5062">
              <w:rPr>
                <w:rFonts w:ascii="Times New Roman" w:eastAsia="Times New Roman" w:hAnsi="Times New Roman" w:cs="Times New Roman"/>
                <w:bCs/>
                <w:sz w:val="24"/>
                <w:szCs w:val="24"/>
                <w:lang w:eastAsia="lv-LV"/>
              </w:rPr>
              <w:t>precizēti TPL saņemšanas nosacījumi.</w:t>
            </w:r>
            <w:r>
              <w:rPr>
                <w:rFonts w:ascii="Times New Roman" w:eastAsia="Times New Roman" w:hAnsi="Times New Roman" w:cs="Times New Roman"/>
                <w:bCs/>
                <w:iCs/>
                <w:sz w:val="24"/>
                <w:szCs w:val="24"/>
                <w:lang w:eastAsia="lv-LV"/>
              </w:rPr>
              <w:t xml:space="preserve"> Sīkāk izmaiņas MK noteikumu Nr.1472 pielikumā ietvertas anotācijas 1.pielikumā. </w:t>
            </w:r>
          </w:p>
          <w:p w14:paraId="636EA086" w14:textId="77777777" w:rsidR="00E43AC9"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D544E5">
              <w:rPr>
                <w:rFonts w:ascii="Times New Roman" w:eastAsia="Times New Roman" w:hAnsi="Times New Roman" w:cs="Times New Roman"/>
                <w:b/>
                <w:bCs/>
                <w:i/>
                <w:iCs/>
                <w:sz w:val="24"/>
                <w:szCs w:val="24"/>
                <w:lang w:eastAsia="lv-LV"/>
              </w:rPr>
              <w:t>Surdotulka</w:t>
            </w:r>
            <w:r w:rsidRPr="00D544E5">
              <w:rPr>
                <w:rFonts w:ascii="Times New Roman" w:eastAsia="Times New Roman" w:hAnsi="Times New Roman" w:cs="Times New Roman"/>
                <w:b/>
                <w:bCs/>
                <w:i/>
                <w:sz w:val="24"/>
                <w:szCs w:val="24"/>
                <w:lang w:eastAsia="lv-LV"/>
              </w:rPr>
              <w:t xml:space="preserve"> pakalpojuma nodrošināšanas jomā</w:t>
            </w:r>
            <w:r>
              <w:rPr>
                <w:rFonts w:ascii="Times New Roman" w:eastAsia="Times New Roman" w:hAnsi="Times New Roman" w:cs="Times New Roman"/>
                <w:bCs/>
                <w:sz w:val="24"/>
                <w:szCs w:val="24"/>
                <w:lang w:eastAsia="lv-LV"/>
              </w:rPr>
              <w:t>.</w:t>
            </w:r>
          </w:p>
          <w:p w14:paraId="26110E85" w14:textId="77777777" w:rsidR="00E43AC9" w:rsidRPr="00BE5FA2" w:rsidRDefault="00E43AC9" w:rsidP="00690F3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Pakalpojumu saņēmēji nereti sūdzas par surdotulku trūkumu. Savienības uzkrātā pieredze surdotulku pakalpojuma nodrošināšanā rāda, ka</w:t>
            </w:r>
            <w:r w:rsidRPr="003F5062">
              <w:rPr>
                <w:rFonts w:ascii="Times New Roman" w:eastAsia="Times New Roman" w:hAnsi="Times New Roman" w:cs="Times New Roman"/>
                <w:bCs/>
                <w:sz w:val="24"/>
                <w:szCs w:val="24"/>
                <w:lang w:eastAsia="lv-LV"/>
              </w:rPr>
              <w:t xml:space="preserve"> ne visos gadījumos </w:t>
            </w:r>
            <w:r>
              <w:rPr>
                <w:rFonts w:ascii="Times New Roman" w:eastAsia="Times New Roman" w:hAnsi="Times New Roman" w:cs="Times New Roman"/>
                <w:bCs/>
                <w:sz w:val="24"/>
                <w:szCs w:val="24"/>
                <w:lang w:eastAsia="lv-LV"/>
              </w:rPr>
              <w:t xml:space="preserve">surdotulka </w:t>
            </w:r>
            <w:r w:rsidRPr="003F5062">
              <w:rPr>
                <w:rFonts w:ascii="Times New Roman" w:eastAsia="Times New Roman" w:hAnsi="Times New Roman" w:cs="Times New Roman"/>
                <w:bCs/>
                <w:sz w:val="24"/>
                <w:szCs w:val="24"/>
                <w:lang w:eastAsia="lv-LV"/>
              </w:rPr>
              <w:t>pakalpojumu nepieciešams nodrošināt tulkiem, kuriem ir tieši surdotulka</w:t>
            </w:r>
            <w:r>
              <w:rPr>
                <w:rFonts w:ascii="Times New Roman" w:eastAsia="Times New Roman" w:hAnsi="Times New Roman" w:cs="Times New Roman"/>
                <w:bCs/>
                <w:sz w:val="24"/>
                <w:szCs w:val="24"/>
                <w:lang w:eastAsia="lv-LV"/>
              </w:rPr>
              <w:t xml:space="preserve"> izglītība.</w:t>
            </w:r>
            <w:r w:rsidRPr="003F5062">
              <w:rPr>
                <w:rFonts w:ascii="Times New Roman" w:eastAsia="Times New Roman" w:hAnsi="Times New Roman" w:cs="Times New Roman"/>
                <w:bCs/>
                <w:sz w:val="24"/>
                <w:szCs w:val="24"/>
                <w:lang w:eastAsia="lv-LV"/>
              </w:rPr>
              <w:t xml:space="preserve"> Projekts paredz, ka sniegt surdotulka pakalpojumu būs tiesības arī</w:t>
            </w:r>
            <w:r w:rsidRPr="003F5062">
              <w:rPr>
                <w:rFonts w:ascii="Times New Roman" w:eastAsia="Times New Roman" w:hAnsi="Times New Roman" w:cs="Times New Roman"/>
                <w:b/>
                <w:bCs/>
                <w:sz w:val="24"/>
                <w:szCs w:val="24"/>
                <w:lang w:eastAsia="lv-LV"/>
              </w:rPr>
              <w:t xml:space="preserve"> </w:t>
            </w:r>
            <w:r w:rsidRPr="003F5062">
              <w:rPr>
                <w:rFonts w:ascii="Times New Roman" w:eastAsia="Times New Roman" w:hAnsi="Times New Roman" w:cs="Times New Roman"/>
                <w:bCs/>
                <w:sz w:val="24"/>
                <w:szCs w:val="24"/>
                <w:lang w:eastAsia="lv-LV"/>
              </w:rPr>
              <w:t xml:space="preserve">tulkam, kas ieguvis profesionālo </w:t>
            </w:r>
            <w:r>
              <w:rPr>
                <w:rFonts w:ascii="Times New Roman" w:eastAsia="Times New Roman" w:hAnsi="Times New Roman" w:cs="Times New Roman"/>
                <w:bCs/>
                <w:sz w:val="24"/>
                <w:szCs w:val="24"/>
                <w:lang w:eastAsia="lv-LV"/>
              </w:rPr>
              <w:t xml:space="preserve">augstāko </w:t>
            </w:r>
            <w:r w:rsidRPr="003F5062">
              <w:rPr>
                <w:rFonts w:ascii="Times New Roman" w:eastAsia="Times New Roman" w:hAnsi="Times New Roman" w:cs="Times New Roman"/>
                <w:bCs/>
                <w:sz w:val="24"/>
                <w:szCs w:val="24"/>
                <w:lang w:eastAsia="lv-LV"/>
              </w:rPr>
              <w:t>izglītību tulkošana</w:t>
            </w:r>
            <w:r>
              <w:rPr>
                <w:rFonts w:ascii="Times New Roman" w:eastAsia="Times New Roman" w:hAnsi="Times New Roman" w:cs="Times New Roman"/>
                <w:bCs/>
                <w:sz w:val="24"/>
                <w:szCs w:val="24"/>
                <w:lang w:eastAsia="lv-LV"/>
              </w:rPr>
              <w:t>s jomā (</w:t>
            </w:r>
            <w:r w:rsidRPr="003F5062">
              <w:rPr>
                <w:rFonts w:ascii="Times New Roman" w:eastAsia="Times New Roman" w:hAnsi="Times New Roman" w:cs="Times New Roman"/>
                <w:bCs/>
                <w:sz w:val="24"/>
                <w:szCs w:val="24"/>
                <w:lang w:eastAsia="lv-LV"/>
              </w:rPr>
              <w:t>piem., angļu valodā</w:t>
            </w:r>
            <w:r>
              <w:rPr>
                <w:rFonts w:ascii="Times New Roman" w:eastAsia="Times New Roman" w:hAnsi="Times New Roman" w:cs="Times New Roman"/>
                <w:bCs/>
                <w:sz w:val="24"/>
                <w:szCs w:val="24"/>
                <w:lang w:eastAsia="lv-LV"/>
              </w:rPr>
              <w:t>) un apguvis zīmju valodu</w:t>
            </w:r>
            <w:r w:rsidRPr="003F5062">
              <w:rPr>
                <w:rFonts w:ascii="Times New Roman" w:eastAsia="Times New Roman" w:hAnsi="Times New Roman" w:cs="Times New Roman"/>
                <w:bCs/>
                <w:sz w:val="24"/>
                <w:szCs w:val="24"/>
                <w:lang w:eastAsia="lv-LV"/>
              </w:rPr>
              <w:t xml:space="preserve"> (3</w:t>
            </w:r>
            <w:r>
              <w:rPr>
                <w:rFonts w:ascii="Times New Roman" w:eastAsia="Times New Roman" w:hAnsi="Times New Roman" w:cs="Times New Roman"/>
                <w:bCs/>
                <w:sz w:val="24"/>
                <w:szCs w:val="24"/>
                <w:lang w:eastAsia="lv-LV"/>
              </w:rPr>
              <w:t>8</w:t>
            </w:r>
            <w:r w:rsidRPr="003F5062">
              <w:rPr>
                <w:rFonts w:ascii="Times New Roman" w:eastAsia="Times New Roman" w:hAnsi="Times New Roman" w:cs="Times New Roman"/>
                <w:bCs/>
                <w:sz w:val="24"/>
                <w:szCs w:val="24"/>
                <w:lang w:eastAsia="lv-LV"/>
              </w:rPr>
              <w:t>.punkts).Projektā noteikts</w:t>
            </w:r>
            <w:r>
              <w:rPr>
                <w:rFonts w:ascii="Times New Roman" w:eastAsia="Times New Roman" w:hAnsi="Times New Roman" w:cs="Times New Roman"/>
                <w:bCs/>
                <w:sz w:val="24"/>
                <w:szCs w:val="24"/>
                <w:lang w:eastAsia="lv-LV"/>
              </w:rPr>
              <w:t>,</w:t>
            </w:r>
            <w:r w:rsidRPr="003F5062">
              <w:rPr>
                <w:rFonts w:ascii="Times New Roman" w:eastAsia="Times New Roman" w:hAnsi="Times New Roman" w:cs="Times New Roman"/>
                <w:bCs/>
                <w:sz w:val="24"/>
                <w:szCs w:val="24"/>
                <w:lang w:eastAsia="lv-LV"/>
              </w:rPr>
              <w:t xml:space="preserve"> kādos gadījumos surdotulka</w:t>
            </w:r>
            <w:r>
              <w:rPr>
                <w:rFonts w:ascii="Times New Roman" w:eastAsia="Times New Roman" w:hAnsi="Times New Roman" w:cs="Times New Roman"/>
                <w:bCs/>
                <w:sz w:val="24"/>
                <w:szCs w:val="24"/>
                <w:lang w:eastAsia="lv-LV"/>
              </w:rPr>
              <w:t xml:space="preserve"> pakalpojumu </w:t>
            </w:r>
            <w:proofErr w:type="gramStart"/>
            <w:r>
              <w:rPr>
                <w:rFonts w:ascii="Times New Roman" w:eastAsia="Times New Roman" w:hAnsi="Times New Roman" w:cs="Times New Roman"/>
                <w:bCs/>
                <w:sz w:val="24"/>
                <w:szCs w:val="24"/>
                <w:lang w:eastAsia="lv-LV"/>
              </w:rPr>
              <w:t>vienlaicīgi var</w:t>
            </w:r>
            <w:proofErr w:type="gramEnd"/>
            <w:r>
              <w:rPr>
                <w:rFonts w:ascii="Times New Roman" w:eastAsia="Times New Roman" w:hAnsi="Times New Roman" w:cs="Times New Roman"/>
                <w:bCs/>
                <w:sz w:val="24"/>
                <w:szCs w:val="24"/>
                <w:lang w:eastAsia="lv-LV"/>
              </w:rPr>
              <w:t xml:space="preserve"> nodrošināt divi tulki (46.punkts).</w:t>
            </w:r>
            <w:r w:rsidRPr="00BE5FA2">
              <w:rPr>
                <w:rFonts w:ascii="Times New Roman" w:eastAsia="Times New Roman" w:hAnsi="Times New Roman" w:cs="Times New Roman"/>
                <w:b/>
                <w:bCs/>
                <w:sz w:val="24"/>
                <w:szCs w:val="24"/>
                <w:lang w:eastAsia="lv-LV"/>
              </w:rPr>
              <w:t xml:space="preserve"> </w:t>
            </w:r>
          </w:p>
          <w:p w14:paraId="238472A2" w14:textId="77777777" w:rsidR="00F26C09" w:rsidRDefault="00F26C09" w:rsidP="00690F31">
            <w:pPr>
              <w:spacing w:after="0" w:line="240" w:lineRule="auto"/>
              <w:jc w:val="both"/>
              <w:rPr>
                <w:rFonts w:ascii="Times New Roman" w:eastAsia="Times New Roman" w:hAnsi="Times New Roman" w:cs="Times New Roman"/>
                <w:bCs/>
                <w:sz w:val="24"/>
                <w:szCs w:val="24"/>
                <w:lang w:eastAsia="lv-LV"/>
              </w:rPr>
            </w:pPr>
            <w:r w:rsidRPr="00F26C09">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ā</w:t>
            </w:r>
            <w:r w:rsidRPr="00F26C0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noteikts, ka tas </w:t>
            </w:r>
            <w:r w:rsidRPr="00F26C09">
              <w:rPr>
                <w:rFonts w:ascii="Times New Roman" w:eastAsia="Times New Roman" w:hAnsi="Times New Roman" w:cs="Times New Roman"/>
                <w:bCs/>
                <w:sz w:val="24"/>
                <w:szCs w:val="24"/>
                <w:lang w:eastAsia="lv-LV"/>
              </w:rPr>
              <w:t xml:space="preserve">stāsies spēkā ar </w:t>
            </w:r>
            <w:proofErr w:type="gramStart"/>
            <w:r w:rsidRPr="00F26C09">
              <w:rPr>
                <w:rFonts w:ascii="Times New Roman" w:eastAsia="Times New Roman" w:hAnsi="Times New Roman" w:cs="Times New Roman"/>
                <w:bCs/>
                <w:sz w:val="24"/>
                <w:szCs w:val="24"/>
                <w:lang w:eastAsia="lv-LV"/>
              </w:rPr>
              <w:t>2021.gada</w:t>
            </w:r>
            <w:proofErr w:type="gramEnd"/>
            <w:r w:rsidRPr="00F26C09">
              <w:rPr>
                <w:rFonts w:ascii="Times New Roman" w:eastAsia="Times New Roman" w:hAnsi="Times New Roman" w:cs="Times New Roman"/>
                <w:bCs/>
                <w:sz w:val="24"/>
                <w:szCs w:val="24"/>
                <w:lang w:eastAsia="lv-LV"/>
              </w:rPr>
              <w:t xml:space="preserve"> 1.janvāri</w:t>
            </w:r>
            <w:r>
              <w:rPr>
                <w:rFonts w:ascii="Times New Roman" w:eastAsia="Times New Roman" w:hAnsi="Times New Roman" w:cs="Times New Roman"/>
                <w:bCs/>
                <w:sz w:val="24"/>
                <w:szCs w:val="24"/>
                <w:lang w:eastAsia="lv-LV"/>
              </w:rPr>
              <w:t xml:space="preserve"> un vienlaikus par spēku zaudējušiem tiek atzīti </w:t>
            </w:r>
            <w:r w:rsidRPr="00F26C09">
              <w:rPr>
                <w:rFonts w:ascii="Times New Roman" w:eastAsia="Times New Roman" w:hAnsi="Times New Roman" w:cs="Times New Roman"/>
                <w:bCs/>
                <w:sz w:val="24"/>
                <w:szCs w:val="24"/>
                <w:lang w:eastAsia="lv-LV"/>
              </w:rPr>
              <w:t>MK noteikum</w:t>
            </w:r>
            <w:r>
              <w:rPr>
                <w:rFonts w:ascii="Times New Roman" w:eastAsia="Times New Roman" w:hAnsi="Times New Roman" w:cs="Times New Roman"/>
                <w:bCs/>
                <w:sz w:val="24"/>
                <w:szCs w:val="24"/>
                <w:lang w:eastAsia="lv-LV"/>
              </w:rPr>
              <w:t>i</w:t>
            </w:r>
            <w:r w:rsidRPr="00F26C09">
              <w:rPr>
                <w:rFonts w:ascii="Times New Roman" w:eastAsia="Times New Roman" w:hAnsi="Times New Roman" w:cs="Times New Roman"/>
                <w:bCs/>
                <w:sz w:val="24"/>
                <w:szCs w:val="24"/>
                <w:lang w:eastAsia="lv-LV"/>
              </w:rPr>
              <w:t xml:space="preserve"> Nr.1472.  </w:t>
            </w:r>
          </w:p>
          <w:p w14:paraId="7766D5FC" w14:textId="618E0E9B" w:rsidR="00F26C09" w:rsidRPr="002A3584" w:rsidRDefault="00316EDB" w:rsidP="00316ED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w:t>
            </w:r>
            <w:r w:rsidRPr="00316EDB">
              <w:rPr>
                <w:rFonts w:ascii="Times New Roman" w:eastAsia="Times New Roman" w:hAnsi="Times New Roman" w:cs="Times New Roman"/>
                <w:bCs/>
                <w:sz w:val="24"/>
                <w:szCs w:val="24"/>
                <w:lang w:eastAsia="lv-LV"/>
              </w:rPr>
              <w:t xml:space="preserve">arbības programmas "Cilvēkresursi un nodarbinātība" papildinājuma 1.4.1.2.2. apakšaktivitātes "Sociālās rehabilitācijas pakalpojumu attīstība personām ar redzes un dzirdes traucējumiem" ietvaros īstenotā un Eiropas Sociālā fonda līdzfinansētā projekta </w:t>
            </w:r>
            <w:r w:rsidRPr="00316EDB">
              <w:rPr>
                <w:rFonts w:ascii="Times New Roman" w:eastAsia="Times New Roman" w:hAnsi="Times New Roman" w:cs="Times New Roman"/>
                <w:bCs/>
                <w:sz w:val="24"/>
                <w:szCs w:val="24"/>
                <w:lang w:eastAsia="lv-LV"/>
              </w:rPr>
              <w:lastRenderedPageBreak/>
              <w:t>"Sociālās rehabilitācijas pakalpojumu attīstība personām ar redzes traucējumiem Latvijā"</w:t>
            </w:r>
            <w:r w:rsidR="00F26C09">
              <w:rPr>
                <w:rFonts w:ascii="Times New Roman" w:eastAsia="Times New Roman" w:hAnsi="Times New Roman" w:cs="Times New Roman"/>
                <w:bCs/>
                <w:sz w:val="24"/>
                <w:szCs w:val="24"/>
                <w:lang w:eastAsia="lv-LV"/>
              </w:rPr>
              <w:t xml:space="preserve"> ietvaros person</w:t>
            </w:r>
            <w:r w:rsidR="006C7EFC">
              <w:rPr>
                <w:rFonts w:ascii="Times New Roman" w:eastAsia="Times New Roman" w:hAnsi="Times New Roman" w:cs="Times New Roman"/>
                <w:bCs/>
                <w:sz w:val="24"/>
                <w:szCs w:val="24"/>
                <w:lang w:eastAsia="lv-LV"/>
              </w:rPr>
              <w:t>u</w:t>
            </w:r>
            <w:r w:rsidR="00F26C09">
              <w:rPr>
                <w:rFonts w:ascii="Times New Roman" w:eastAsia="Times New Roman" w:hAnsi="Times New Roman" w:cs="Times New Roman"/>
                <w:bCs/>
                <w:sz w:val="24"/>
                <w:szCs w:val="24"/>
                <w:lang w:eastAsia="lv-LV"/>
              </w:rPr>
              <w:t xml:space="preserve"> ar redzes invaliditāti </w:t>
            </w:r>
            <w:r w:rsidR="006C7EFC">
              <w:rPr>
                <w:rFonts w:ascii="Times New Roman" w:eastAsia="Times New Roman" w:hAnsi="Times New Roman" w:cs="Times New Roman"/>
                <w:bCs/>
                <w:sz w:val="24"/>
                <w:szCs w:val="24"/>
                <w:lang w:eastAsia="lv-LV"/>
              </w:rPr>
              <w:t>vajadzībām tika iegādāti un apmācīti suņi-pavadoņi</w:t>
            </w:r>
            <w:r>
              <w:rPr>
                <w:rFonts w:ascii="Times New Roman" w:eastAsia="Times New Roman" w:hAnsi="Times New Roman" w:cs="Times New Roman"/>
                <w:bCs/>
                <w:sz w:val="24"/>
                <w:szCs w:val="24"/>
                <w:lang w:eastAsia="lv-LV"/>
              </w:rPr>
              <w:t>. P</w:t>
            </w:r>
            <w:r w:rsidR="006C7EFC">
              <w:rPr>
                <w:rFonts w:ascii="Times New Roman" w:eastAsia="Times New Roman" w:hAnsi="Times New Roman" w:cs="Times New Roman"/>
                <w:bCs/>
                <w:sz w:val="24"/>
                <w:szCs w:val="24"/>
                <w:lang w:eastAsia="lv-LV"/>
              </w:rPr>
              <w:t xml:space="preserve">rojekta noslēguma jautājumos saglabāta MK noteikumu Nr.1472 norma, ka </w:t>
            </w:r>
            <w:r>
              <w:rPr>
                <w:rFonts w:ascii="Times New Roman" w:eastAsia="Times New Roman" w:hAnsi="Times New Roman" w:cs="Times New Roman"/>
                <w:bCs/>
                <w:sz w:val="24"/>
                <w:szCs w:val="24"/>
                <w:lang w:eastAsia="lv-LV"/>
              </w:rPr>
              <w:t>minētā</w:t>
            </w:r>
            <w:r w:rsidRPr="00316EDB">
              <w:rPr>
                <w:rFonts w:ascii="Times New Roman" w:eastAsia="Times New Roman" w:hAnsi="Times New Roman" w:cs="Times New Roman"/>
                <w:bCs/>
                <w:sz w:val="24"/>
                <w:szCs w:val="24"/>
                <w:lang w:eastAsia="lv-LV"/>
              </w:rPr>
              <w:t xml:space="preserve"> projekta ilgtspējas nodrošināšanai biedrība sociālās rehabilitācijas pakalpojumu kursa ietvaros no valsts budžeta līdzekļiem nodrošina suņa pavadoņa pakalpojuma saņēmēju īpašumā esošo triju suņu pavadoņu uzturēšanas izdevumu segšanu atbilstoši biedrības un suņa pavadoņa pakalpojuma saņēmēju noslēgtajiem līgumiem par suņa pavadoņa pakalpojuma sniegšanu.</w:t>
            </w:r>
          </w:p>
        </w:tc>
      </w:tr>
      <w:tr w:rsidR="00E43AC9" w:rsidRPr="002A3584" w14:paraId="49AED370" w14:textId="77777777" w:rsidTr="00690F31">
        <w:tc>
          <w:tcPr>
            <w:tcW w:w="221" w:type="pct"/>
          </w:tcPr>
          <w:p w14:paraId="1B796C46"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404" w:type="pct"/>
          </w:tcPr>
          <w:p w14:paraId="1C3B8C27"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374" w:type="pct"/>
          </w:tcPr>
          <w:p w14:paraId="337C7C06"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iCs/>
                <w:sz w:val="24"/>
                <w:szCs w:val="24"/>
                <w:lang w:eastAsia="lv-LV"/>
              </w:rPr>
              <w:t xml:space="preserve">Projekts izstrādāts sadarbībā ar </w:t>
            </w:r>
            <w:r>
              <w:rPr>
                <w:rFonts w:ascii="Times New Roman" w:eastAsia="Times New Roman" w:hAnsi="Times New Roman" w:cs="Times New Roman"/>
                <w:iCs/>
                <w:sz w:val="24"/>
                <w:szCs w:val="24"/>
                <w:lang w:eastAsia="lv-LV"/>
              </w:rPr>
              <w:t>biedrību un savienību.</w:t>
            </w:r>
          </w:p>
        </w:tc>
      </w:tr>
      <w:tr w:rsidR="00E43AC9" w:rsidRPr="002A3584" w14:paraId="27722B50" w14:textId="77777777" w:rsidTr="00690F31">
        <w:tc>
          <w:tcPr>
            <w:tcW w:w="221" w:type="pct"/>
          </w:tcPr>
          <w:p w14:paraId="52F240AF"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404" w:type="pct"/>
          </w:tcPr>
          <w:p w14:paraId="32A860FA"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374" w:type="pct"/>
          </w:tcPr>
          <w:p w14:paraId="009D23C7"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E3761E">
              <w:rPr>
                <w:rFonts w:ascii="Times New Roman" w:eastAsia="Times New Roman" w:hAnsi="Times New Roman" w:cs="Times New Roman"/>
                <w:sz w:val="24"/>
                <w:szCs w:val="24"/>
                <w:lang w:eastAsia="lv-LV"/>
              </w:rPr>
              <w:t xml:space="preserve">MK noteikumu Nr.1472 </w:t>
            </w:r>
            <w:r w:rsidRPr="002A3584">
              <w:rPr>
                <w:rFonts w:ascii="Times New Roman" w:eastAsia="Times New Roman" w:hAnsi="Times New Roman" w:cs="Times New Roman"/>
                <w:iCs/>
                <w:sz w:val="24"/>
                <w:szCs w:val="24"/>
                <w:lang w:eastAsia="lv-LV"/>
              </w:rPr>
              <w:t>izteikt</w:t>
            </w:r>
            <w:r>
              <w:rPr>
                <w:rFonts w:ascii="Times New Roman" w:eastAsia="Times New Roman" w:hAnsi="Times New Roman" w:cs="Times New Roman"/>
                <w:iCs/>
                <w:sz w:val="24"/>
                <w:szCs w:val="24"/>
                <w:lang w:eastAsia="lv-LV"/>
              </w:rPr>
              <w:t>i</w:t>
            </w:r>
            <w:r w:rsidRPr="002A3584">
              <w:rPr>
                <w:rFonts w:ascii="Times New Roman" w:eastAsia="Times New Roman" w:hAnsi="Times New Roman" w:cs="Times New Roman"/>
                <w:iCs/>
                <w:sz w:val="24"/>
                <w:szCs w:val="24"/>
                <w:lang w:eastAsia="lv-LV"/>
              </w:rPr>
              <w:t xml:space="preserve"> jaunā redakcijā atbilstoši Ministru kabineta 2009. gada 3. februāra noteikumu Nr. 108 „</w:t>
            </w:r>
            <w:r w:rsidRPr="002A3584">
              <w:rPr>
                <w:rFonts w:ascii="Times New Roman" w:eastAsia="Times New Roman" w:hAnsi="Times New Roman" w:cs="Times New Roman"/>
                <w:bCs/>
                <w:iCs/>
                <w:sz w:val="24"/>
                <w:szCs w:val="24"/>
                <w:lang w:eastAsia="lv-LV"/>
              </w:rPr>
              <w:t>Normatīvo aktu projektu sagatavošanas noteikumi</w:t>
            </w:r>
            <w:r>
              <w:rPr>
                <w:rFonts w:ascii="Times New Roman" w:eastAsia="Times New Roman" w:hAnsi="Times New Roman" w:cs="Times New Roman"/>
                <w:bCs/>
                <w:iCs/>
                <w:sz w:val="24"/>
                <w:szCs w:val="24"/>
                <w:lang w:eastAsia="lv-LV"/>
              </w:rPr>
              <w:t>”</w:t>
            </w:r>
            <w:r w:rsidRPr="002A3584">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iCs/>
                <w:sz w:val="24"/>
                <w:szCs w:val="24"/>
                <w:lang w:eastAsia="lv-LV"/>
              </w:rPr>
              <w:t>140. punktā noteiktajam, ka grozījumu noteikumu projektu nesagatavo, ja tā normu apjoms pārsniegtu pusi no spēkā esošo noteikumu normu apjoma.</w:t>
            </w:r>
          </w:p>
        </w:tc>
      </w:tr>
    </w:tbl>
    <w:p w14:paraId="61F4615F" w14:textId="77777777" w:rsidR="00E43AC9" w:rsidRDefault="00E43AC9" w:rsidP="00E43AC9">
      <w:pPr>
        <w:spacing w:after="0" w:line="240" w:lineRule="auto"/>
        <w:jc w:val="both"/>
        <w:rPr>
          <w:rFonts w:ascii="Times New Roman" w:eastAsia="Times New Roman" w:hAnsi="Times New Roman" w:cs="Times New Roman"/>
          <w:sz w:val="24"/>
          <w:szCs w:val="24"/>
          <w:lang w:eastAsia="lv-LV"/>
        </w:rPr>
      </w:pPr>
    </w:p>
    <w:tbl>
      <w:tblPr>
        <w:tblW w:w="5871" w:type="pct"/>
        <w:tblInd w:w="-142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569"/>
        <w:gridCol w:w="425"/>
        <w:gridCol w:w="427"/>
        <w:gridCol w:w="2698"/>
        <w:gridCol w:w="2403"/>
        <w:gridCol w:w="4110"/>
      </w:tblGrid>
      <w:tr w:rsidR="00E43AC9" w:rsidRPr="002A3584" w14:paraId="2E859051" w14:textId="77777777" w:rsidTr="007959E3">
        <w:trPr>
          <w:gridBefore w:val="2"/>
          <w:wBefore w:w="467" w:type="pct"/>
        </w:trPr>
        <w:tc>
          <w:tcPr>
            <w:tcW w:w="4533" w:type="pct"/>
            <w:gridSpan w:val="4"/>
            <w:tcBorders>
              <w:top w:val="outset" w:sz="6" w:space="0" w:color="auto"/>
              <w:bottom w:val="outset" w:sz="6" w:space="0" w:color="auto"/>
            </w:tcBorders>
          </w:tcPr>
          <w:p w14:paraId="77485F86" w14:textId="77777777" w:rsidR="00E43AC9" w:rsidRPr="002A3584" w:rsidRDefault="00E43AC9" w:rsidP="00690F31">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E43AC9" w:rsidRPr="00412496" w14:paraId="61E4E457" w14:textId="77777777" w:rsidTr="007959E3">
        <w:trPr>
          <w:gridBefore w:val="2"/>
          <w:wBefore w:w="467" w:type="pct"/>
        </w:trPr>
        <w:tc>
          <w:tcPr>
            <w:tcW w:w="201" w:type="pct"/>
            <w:tcBorders>
              <w:top w:val="outset" w:sz="6" w:space="0" w:color="auto"/>
              <w:right w:val="outset" w:sz="6" w:space="0" w:color="auto"/>
            </w:tcBorders>
          </w:tcPr>
          <w:p w14:paraId="54FE37FC"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269" w:type="pct"/>
            <w:tcBorders>
              <w:top w:val="outset" w:sz="6" w:space="0" w:color="auto"/>
              <w:left w:val="outset" w:sz="6" w:space="0" w:color="auto"/>
              <w:right w:val="outset" w:sz="6" w:space="0" w:color="auto"/>
            </w:tcBorders>
          </w:tcPr>
          <w:p w14:paraId="37B6A01B"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mērķgrupas, kuras tiesiskais regulējums ietekmē</w:t>
            </w:r>
            <w:proofErr w:type="gramStart"/>
            <w:r w:rsidRPr="002A3584">
              <w:rPr>
                <w:rFonts w:ascii="Times New Roman" w:eastAsia="Times New Roman" w:hAnsi="Times New Roman" w:cs="Times New Roman"/>
                <w:sz w:val="24"/>
                <w:szCs w:val="24"/>
                <w:lang w:eastAsia="lv-LV"/>
              </w:rPr>
              <w:t xml:space="preserve"> vai varētu ietekmēt</w:t>
            </w:r>
            <w:proofErr w:type="gramEnd"/>
          </w:p>
        </w:tc>
        <w:tc>
          <w:tcPr>
            <w:tcW w:w="3063" w:type="pct"/>
            <w:gridSpan w:val="2"/>
            <w:tcBorders>
              <w:top w:val="outset" w:sz="6" w:space="0" w:color="auto"/>
              <w:left w:val="outset" w:sz="6" w:space="0" w:color="auto"/>
            </w:tcBorders>
          </w:tcPr>
          <w:p w14:paraId="7428F250" w14:textId="3D32C368" w:rsidR="00E43AC9" w:rsidRPr="00412496" w:rsidRDefault="00E43AC9" w:rsidP="00690F31">
            <w:pPr>
              <w:spacing w:after="0" w:line="240" w:lineRule="auto"/>
              <w:jc w:val="both"/>
              <w:rPr>
                <w:rFonts w:ascii="Times New Roman" w:eastAsia="Times New Roman" w:hAnsi="Times New Roman" w:cs="Times New Roman"/>
                <w:sz w:val="24"/>
                <w:szCs w:val="24"/>
                <w:lang w:eastAsia="lv-LV"/>
              </w:rPr>
            </w:pPr>
            <w:r w:rsidRPr="00412496">
              <w:rPr>
                <w:rFonts w:ascii="Times New Roman" w:eastAsia="Times New Roman" w:hAnsi="Times New Roman" w:cs="Times New Roman"/>
                <w:iCs/>
                <w:sz w:val="24"/>
                <w:szCs w:val="24"/>
                <w:lang w:eastAsia="lv-LV"/>
              </w:rPr>
              <w:t xml:space="preserve">Tiesiskais regulējums pozitīvi ietekmēs atsevišķas personu grupas - </w:t>
            </w:r>
            <w:r w:rsidRPr="00412496">
              <w:rPr>
                <w:rFonts w:ascii="Times New Roman" w:eastAsia="Times New Roman" w:hAnsi="Times New Roman" w:cs="Times New Roman"/>
                <w:bCs/>
                <w:sz w:val="24"/>
                <w:szCs w:val="24"/>
                <w:lang w:eastAsia="lv-LV"/>
              </w:rPr>
              <w:t xml:space="preserve">personas ar redzes vai dzirdes traucējumiem un to ģimenes locekļus. </w:t>
            </w:r>
            <w:proofErr w:type="gramStart"/>
            <w:r>
              <w:rPr>
                <w:rFonts w:ascii="Times New Roman" w:eastAsia="Times New Roman" w:hAnsi="Times New Roman" w:cs="Times New Roman"/>
                <w:bCs/>
                <w:sz w:val="24"/>
                <w:szCs w:val="24"/>
                <w:lang w:eastAsia="lv-LV"/>
              </w:rPr>
              <w:t>2019.gad</w:t>
            </w:r>
            <w:r w:rsidRPr="00412496">
              <w:rPr>
                <w:rFonts w:ascii="Times New Roman" w:eastAsia="Times New Roman" w:hAnsi="Times New Roman" w:cs="Times New Roman"/>
                <w:bCs/>
                <w:sz w:val="24"/>
                <w:szCs w:val="24"/>
                <w:lang w:eastAsia="lv-LV"/>
              </w:rPr>
              <w:t>ā</w:t>
            </w:r>
            <w:proofErr w:type="gramEnd"/>
            <w:r w:rsidRPr="00412496">
              <w:rPr>
                <w:rFonts w:ascii="Times New Roman" w:eastAsia="Times New Roman" w:hAnsi="Times New Roman" w:cs="Times New Roman"/>
                <w:bCs/>
                <w:sz w:val="24"/>
                <w:szCs w:val="24"/>
                <w:lang w:eastAsia="lv-LV"/>
              </w:rPr>
              <w:t xml:space="preserve"> biedrība sniegusi sociālās rehabilitācijas pakalpojumus  562 personām, savienība 1057 personām, </w:t>
            </w:r>
            <w:r>
              <w:rPr>
                <w:rFonts w:ascii="Times New Roman" w:eastAsia="Times New Roman" w:hAnsi="Times New Roman" w:cs="Times New Roman"/>
                <w:bCs/>
                <w:sz w:val="24"/>
                <w:szCs w:val="24"/>
                <w:lang w:eastAsia="lv-LV"/>
              </w:rPr>
              <w:t xml:space="preserve">kā arī </w:t>
            </w:r>
            <w:r w:rsidRPr="00412496">
              <w:rPr>
                <w:rFonts w:ascii="Times New Roman" w:eastAsia="Times New Roman" w:hAnsi="Times New Roman" w:cs="Times New Roman"/>
                <w:bCs/>
                <w:sz w:val="24"/>
                <w:szCs w:val="24"/>
                <w:lang w:eastAsia="lv-LV"/>
              </w:rPr>
              <w:t>savienība nodrošinājusi surdotulk</w:t>
            </w:r>
            <w:r>
              <w:rPr>
                <w:rFonts w:ascii="Times New Roman" w:eastAsia="Times New Roman" w:hAnsi="Times New Roman" w:cs="Times New Roman"/>
                <w:bCs/>
                <w:sz w:val="24"/>
                <w:szCs w:val="24"/>
                <w:lang w:eastAsia="lv-LV"/>
              </w:rPr>
              <w:t>a pakalpojum</w:t>
            </w:r>
            <w:r w:rsidRPr="00412496">
              <w:rPr>
                <w:rFonts w:ascii="Times New Roman" w:eastAsia="Times New Roman" w:hAnsi="Times New Roman" w:cs="Times New Roman"/>
                <w:bCs/>
                <w:sz w:val="24"/>
                <w:szCs w:val="24"/>
                <w:lang w:eastAsia="lv-LV"/>
              </w:rPr>
              <w:t>u izglītības procesā 29 personām, saskarsmei – 1290 personām</w:t>
            </w:r>
            <w:r w:rsidR="007F534E">
              <w:rPr>
                <w:rFonts w:ascii="Times New Roman" w:eastAsia="Times New Roman" w:hAnsi="Times New Roman" w:cs="Times New Roman"/>
                <w:bCs/>
                <w:sz w:val="24"/>
                <w:szCs w:val="24"/>
                <w:lang w:eastAsia="lv-LV"/>
              </w:rPr>
              <w:t>. S</w:t>
            </w:r>
            <w:r w:rsidRPr="00412496">
              <w:rPr>
                <w:rFonts w:ascii="Times New Roman" w:eastAsia="Times New Roman" w:hAnsi="Times New Roman" w:cs="Times New Roman"/>
                <w:bCs/>
                <w:sz w:val="24"/>
                <w:szCs w:val="24"/>
                <w:lang w:eastAsia="lv-LV"/>
              </w:rPr>
              <w:t xml:space="preserve">avukārt </w:t>
            </w:r>
            <w:r>
              <w:rPr>
                <w:rFonts w:ascii="Times New Roman" w:eastAsia="Times New Roman" w:hAnsi="Times New Roman" w:cs="Times New Roman"/>
                <w:bCs/>
                <w:sz w:val="24"/>
                <w:szCs w:val="24"/>
                <w:lang w:eastAsia="lv-LV"/>
              </w:rPr>
              <w:t>TPL</w:t>
            </w:r>
            <w:r w:rsidRPr="00721616">
              <w:rPr>
                <w:rFonts w:ascii="Times New Roman" w:eastAsia="Times New Roman" w:hAnsi="Times New Roman" w:cs="Times New Roman"/>
                <w:bCs/>
                <w:sz w:val="24"/>
                <w:szCs w:val="24"/>
                <w:lang w:eastAsia="lv-LV"/>
              </w:rPr>
              <w:t xml:space="preserve"> pakalpojumu savienība sniegusi 5128 personām, izsniedzot 7232 </w:t>
            </w:r>
            <w:r>
              <w:rPr>
                <w:rFonts w:ascii="Times New Roman" w:eastAsia="Times New Roman" w:hAnsi="Times New Roman" w:cs="Times New Roman"/>
                <w:bCs/>
                <w:sz w:val="24"/>
                <w:szCs w:val="24"/>
                <w:lang w:eastAsia="lv-LV"/>
              </w:rPr>
              <w:t>TPL</w:t>
            </w:r>
            <w:r w:rsidRPr="00721616">
              <w:rPr>
                <w:rFonts w:ascii="Times New Roman" w:eastAsia="Times New Roman" w:hAnsi="Times New Roman" w:cs="Times New Roman"/>
                <w:bCs/>
                <w:sz w:val="24"/>
                <w:szCs w:val="24"/>
                <w:lang w:eastAsia="lv-LV"/>
              </w:rPr>
              <w:t>, biedrība 2861 personām</w:t>
            </w:r>
            <w:r w:rsidR="007F534E">
              <w:rPr>
                <w:rFonts w:ascii="Times New Roman" w:eastAsia="Times New Roman" w:hAnsi="Times New Roman" w:cs="Times New Roman"/>
                <w:bCs/>
                <w:sz w:val="24"/>
                <w:szCs w:val="24"/>
                <w:lang w:eastAsia="lv-LV"/>
              </w:rPr>
              <w:t>,</w:t>
            </w:r>
            <w:r w:rsidRPr="00721616">
              <w:rPr>
                <w:rFonts w:ascii="Times New Roman" w:eastAsia="Times New Roman" w:hAnsi="Times New Roman" w:cs="Times New Roman"/>
                <w:bCs/>
                <w:sz w:val="24"/>
                <w:szCs w:val="24"/>
                <w:lang w:eastAsia="lv-LV"/>
              </w:rPr>
              <w:t xml:space="preserve"> izsnie</w:t>
            </w:r>
            <w:r w:rsidR="007F534E">
              <w:rPr>
                <w:rFonts w:ascii="Times New Roman" w:eastAsia="Times New Roman" w:hAnsi="Times New Roman" w:cs="Times New Roman"/>
                <w:bCs/>
                <w:sz w:val="24"/>
                <w:szCs w:val="24"/>
                <w:lang w:eastAsia="lv-LV"/>
              </w:rPr>
              <w:t>dzot</w:t>
            </w:r>
            <w:r w:rsidRPr="00721616">
              <w:rPr>
                <w:rFonts w:ascii="Times New Roman" w:eastAsia="Times New Roman" w:hAnsi="Times New Roman" w:cs="Times New Roman"/>
                <w:bCs/>
                <w:sz w:val="24"/>
                <w:szCs w:val="24"/>
                <w:lang w:eastAsia="lv-LV"/>
              </w:rPr>
              <w:t xml:space="preserve"> 2869 </w:t>
            </w:r>
            <w:r>
              <w:rPr>
                <w:rFonts w:ascii="Times New Roman" w:eastAsia="Times New Roman" w:hAnsi="Times New Roman" w:cs="Times New Roman"/>
                <w:bCs/>
                <w:sz w:val="24"/>
                <w:szCs w:val="24"/>
                <w:lang w:eastAsia="lv-LV"/>
              </w:rPr>
              <w:t>TPL</w:t>
            </w:r>
            <w:r w:rsidRPr="00721616">
              <w:rPr>
                <w:rFonts w:ascii="Times New Roman" w:eastAsia="Times New Roman" w:hAnsi="Times New Roman" w:cs="Times New Roman"/>
                <w:bCs/>
                <w:sz w:val="24"/>
                <w:szCs w:val="24"/>
                <w:lang w:eastAsia="lv-LV"/>
              </w:rPr>
              <w:t xml:space="preserve">. </w:t>
            </w:r>
          </w:p>
        </w:tc>
      </w:tr>
      <w:tr w:rsidR="00E43AC9" w:rsidRPr="002A3584" w14:paraId="0D40A9D3" w14:textId="77777777" w:rsidTr="007959E3">
        <w:trPr>
          <w:gridBefore w:val="2"/>
          <w:wBefore w:w="467" w:type="pct"/>
        </w:trPr>
        <w:tc>
          <w:tcPr>
            <w:tcW w:w="201" w:type="pct"/>
            <w:tcBorders>
              <w:top w:val="outset" w:sz="6" w:space="0" w:color="auto"/>
              <w:right w:val="outset" w:sz="6" w:space="0" w:color="auto"/>
            </w:tcBorders>
          </w:tcPr>
          <w:p w14:paraId="2518D26C"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269" w:type="pct"/>
            <w:tcBorders>
              <w:top w:val="outset" w:sz="6" w:space="0" w:color="auto"/>
              <w:left w:val="outset" w:sz="6" w:space="0" w:color="auto"/>
              <w:right w:val="outset" w:sz="6" w:space="0" w:color="auto"/>
            </w:tcBorders>
          </w:tcPr>
          <w:p w14:paraId="444D3387"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Tiesiskā regulējuma ietekme uz tautsaimniecību un administratīvo slogu</w:t>
            </w:r>
          </w:p>
        </w:tc>
        <w:tc>
          <w:tcPr>
            <w:tcW w:w="3063" w:type="pct"/>
            <w:gridSpan w:val="2"/>
            <w:tcBorders>
              <w:top w:val="outset" w:sz="6" w:space="0" w:color="auto"/>
              <w:left w:val="outset" w:sz="6" w:space="0" w:color="auto"/>
            </w:tcBorders>
          </w:tcPr>
          <w:p w14:paraId="60BEA805"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w:t>
            </w:r>
            <w:r w:rsidRPr="002A3584">
              <w:rPr>
                <w:rFonts w:ascii="Times New Roman" w:eastAsia="Times New Roman" w:hAnsi="Times New Roman" w:cs="Times New Roman"/>
                <w:sz w:val="24"/>
                <w:szCs w:val="24"/>
                <w:lang w:eastAsia="lv-LV"/>
              </w:rPr>
              <w:t xml:space="preserve">rojekta tiesiskais regulējums neietekmē tautsaimniecību un nerada </w:t>
            </w:r>
            <w:r>
              <w:rPr>
                <w:rFonts w:ascii="Times New Roman" w:eastAsia="Times New Roman" w:hAnsi="Times New Roman" w:cs="Times New Roman"/>
                <w:sz w:val="24"/>
                <w:szCs w:val="24"/>
                <w:lang w:eastAsia="lv-LV"/>
              </w:rPr>
              <w:t xml:space="preserve">biedrībai, savienībai, VDEĀVK vai citām </w:t>
            </w:r>
            <w:r w:rsidRPr="002A3584">
              <w:rPr>
                <w:rFonts w:ascii="Times New Roman" w:eastAsia="Times New Roman" w:hAnsi="Times New Roman" w:cs="Times New Roman"/>
                <w:sz w:val="24"/>
                <w:szCs w:val="24"/>
                <w:lang w:eastAsia="lv-LV"/>
              </w:rPr>
              <w:t xml:space="preserve">iestādēm papildus administratīvo slogu – administratīvais slogs vai nu nemainās vai samazinās. Administratīvais slogs tiek samazināts </w:t>
            </w:r>
            <w:r>
              <w:rPr>
                <w:rFonts w:ascii="Times New Roman" w:eastAsia="Times New Roman" w:hAnsi="Times New Roman" w:cs="Times New Roman"/>
                <w:sz w:val="24"/>
                <w:szCs w:val="24"/>
                <w:lang w:eastAsia="lv-LV"/>
              </w:rPr>
              <w:t xml:space="preserve">personām, jo nav jāvāc un jāiesniedz tiesības uz pakalpojumiem pamatojoši dokumenti. </w:t>
            </w:r>
            <w:r w:rsidRPr="002A3584">
              <w:rPr>
                <w:rFonts w:ascii="Times New Roman" w:eastAsia="Times New Roman" w:hAnsi="Times New Roman" w:cs="Times New Roman"/>
                <w:bCs/>
                <w:sz w:val="24"/>
                <w:szCs w:val="24"/>
                <w:lang w:eastAsia="lv-LV"/>
              </w:rPr>
              <w:t xml:space="preserve"> </w:t>
            </w:r>
          </w:p>
        </w:tc>
      </w:tr>
      <w:tr w:rsidR="00E43AC9" w:rsidRPr="002A3584" w14:paraId="0E9E9414" w14:textId="77777777" w:rsidTr="007959E3">
        <w:trPr>
          <w:gridBefore w:val="2"/>
          <w:wBefore w:w="467" w:type="pct"/>
        </w:trPr>
        <w:tc>
          <w:tcPr>
            <w:tcW w:w="201" w:type="pct"/>
            <w:tcBorders>
              <w:top w:val="outset" w:sz="6" w:space="0" w:color="auto"/>
              <w:right w:val="outset" w:sz="6" w:space="0" w:color="auto"/>
            </w:tcBorders>
          </w:tcPr>
          <w:p w14:paraId="04BFCD9C"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1269" w:type="pct"/>
            <w:tcBorders>
              <w:top w:val="outset" w:sz="6" w:space="0" w:color="auto"/>
              <w:left w:val="outset" w:sz="6" w:space="0" w:color="auto"/>
              <w:right w:val="outset" w:sz="6" w:space="0" w:color="auto"/>
            </w:tcBorders>
          </w:tcPr>
          <w:p w14:paraId="4D3F97DD"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Administratīvo izmaksu monetārs novērtējums</w:t>
            </w:r>
          </w:p>
        </w:tc>
        <w:tc>
          <w:tcPr>
            <w:tcW w:w="3063" w:type="pct"/>
            <w:gridSpan w:val="2"/>
            <w:tcBorders>
              <w:top w:val="outset" w:sz="6" w:space="0" w:color="auto"/>
              <w:left w:val="outset" w:sz="6" w:space="0" w:color="auto"/>
            </w:tcBorders>
          </w:tcPr>
          <w:p w14:paraId="1BB1C9FC" w14:textId="3251C196" w:rsidR="00E43AC9" w:rsidRPr="00932B6F" w:rsidRDefault="007F534E" w:rsidP="00690F31">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Projekts šo jomu neskar</w:t>
            </w:r>
          </w:p>
        </w:tc>
      </w:tr>
      <w:tr w:rsidR="00E43AC9" w:rsidRPr="002A3584" w14:paraId="3711C6C9" w14:textId="77777777" w:rsidTr="007959E3">
        <w:trPr>
          <w:gridBefore w:val="2"/>
          <w:wBefore w:w="467" w:type="pct"/>
        </w:trPr>
        <w:tc>
          <w:tcPr>
            <w:tcW w:w="201" w:type="pct"/>
            <w:tcBorders>
              <w:top w:val="outset" w:sz="6" w:space="0" w:color="auto"/>
              <w:right w:val="outset" w:sz="6" w:space="0" w:color="auto"/>
            </w:tcBorders>
          </w:tcPr>
          <w:p w14:paraId="74A37A56"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69" w:type="pct"/>
            <w:tcBorders>
              <w:top w:val="outset" w:sz="6" w:space="0" w:color="auto"/>
              <w:left w:val="outset" w:sz="6" w:space="0" w:color="auto"/>
              <w:right w:val="outset" w:sz="6" w:space="0" w:color="auto"/>
            </w:tcBorders>
          </w:tcPr>
          <w:p w14:paraId="3E99227D"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3063" w:type="pct"/>
            <w:gridSpan w:val="2"/>
            <w:tcBorders>
              <w:top w:val="outset" w:sz="6" w:space="0" w:color="auto"/>
              <w:left w:val="outset" w:sz="6" w:space="0" w:color="auto"/>
            </w:tcBorders>
          </w:tcPr>
          <w:p w14:paraId="13CCE8F5" w14:textId="057C77A1" w:rsidR="00E43AC9" w:rsidRPr="002A3584" w:rsidRDefault="007F534E" w:rsidP="00690F31">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E43AC9" w:rsidRPr="002A3584" w14:paraId="4DBA7F30" w14:textId="77777777" w:rsidTr="007959E3">
        <w:trPr>
          <w:gridBefore w:val="2"/>
          <w:wBefore w:w="467" w:type="pct"/>
        </w:trPr>
        <w:tc>
          <w:tcPr>
            <w:tcW w:w="201" w:type="pct"/>
            <w:tcBorders>
              <w:top w:val="outset" w:sz="6" w:space="0" w:color="auto"/>
              <w:bottom w:val="outset" w:sz="6" w:space="0" w:color="auto"/>
              <w:right w:val="outset" w:sz="6" w:space="0" w:color="auto"/>
            </w:tcBorders>
          </w:tcPr>
          <w:p w14:paraId="4003E74F" w14:textId="130610B1" w:rsidR="00E43AC9" w:rsidRPr="002A3584" w:rsidRDefault="00F26C09" w:rsidP="00690F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3AC9" w:rsidRPr="002A3584">
              <w:rPr>
                <w:rFonts w:ascii="Times New Roman" w:eastAsia="Times New Roman" w:hAnsi="Times New Roman" w:cs="Times New Roman"/>
                <w:sz w:val="24"/>
                <w:szCs w:val="24"/>
                <w:lang w:eastAsia="lv-LV"/>
              </w:rPr>
              <w:t>.</w:t>
            </w:r>
          </w:p>
        </w:tc>
        <w:tc>
          <w:tcPr>
            <w:tcW w:w="1269" w:type="pct"/>
            <w:tcBorders>
              <w:top w:val="outset" w:sz="6" w:space="0" w:color="auto"/>
              <w:left w:val="outset" w:sz="6" w:space="0" w:color="auto"/>
              <w:bottom w:val="outset" w:sz="6" w:space="0" w:color="auto"/>
              <w:right w:val="outset" w:sz="6" w:space="0" w:color="auto"/>
            </w:tcBorders>
          </w:tcPr>
          <w:p w14:paraId="70CD96D1"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063" w:type="pct"/>
            <w:gridSpan w:val="2"/>
            <w:tcBorders>
              <w:top w:val="outset" w:sz="6" w:space="0" w:color="auto"/>
              <w:left w:val="outset" w:sz="6" w:space="0" w:color="auto"/>
              <w:bottom w:val="outset" w:sz="6" w:space="0" w:color="auto"/>
            </w:tcBorders>
          </w:tcPr>
          <w:p w14:paraId="1A1FB6F4"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r w:rsidR="00E43AC9" w:rsidRPr="002A3584" w14:paraId="33E7CFD5"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785"/>
        </w:trPr>
        <w:tc>
          <w:tcPr>
            <w:tcW w:w="5000" w:type="pct"/>
            <w:gridSpan w:val="6"/>
            <w:tcBorders>
              <w:top w:val="outset" w:sz="6" w:space="0" w:color="000000"/>
              <w:left w:val="nil"/>
              <w:bottom w:val="outset" w:sz="6" w:space="0" w:color="000000"/>
              <w:right w:val="nil"/>
            </w:tcBorders>
          </w:tcPr>
          <w:tbl>
            <w:tblPr>
              <w:tblW w:w="10604" w:type="dxa"/>
              <w:tblLayout w:type="fixed"/>
              <w:tblCellMar>
                <w:left w:w="10" w:type="dxa"/>
                <w:right w:w="10" w:type="dxa"/>
              </w:tblCellMar>
              <w:tblLook w:val="0000" w:firstRow="0" w:lastRow="0" w:firstColumn="0" w:lastColumn="0" w:noHBand="0" w:noVBand="0"/>
            </w:tblPr>
            <w:tblGrid>
              <w:gridCol w:w="1986"/>
              <w:gridCol w:w="1275"/>
              <w:gridCol w:w="993"/>
              <w:gridCol w:w="1417"/>
              <w:gridCol w:w="1417"/>
              <w:gridCol w:w="1291"/>
              <w:gridCol w:w="1134"/>
              <w:gridCol w:w="1091"/>
            </w:tblGrid>
            <w:tr w:rsidR="00E43AC9" w:rsidRPr="00512147" w14:paraId="3DDC24DC" w14:textId="77777777" w:rsidTr="00690F31">
              <w:tc>
                <w:tcPr>
                  <w:tcW w:w="10604" w:type="dxa"/>
                  <w:gridSpan w:val="8"/>
                  <w:tcBorders>
                    <w:top w:val="single" w:sz="4" w:space="0" w:color="000000"/>
                    <w:left w:val="single" w:sz="4" w:space="0" w:color="000000"/>
                    <w:bottom w:val="single" w:sz="4" w:space="0" w:color="000000"/>
                    <w:right w:val="single" w:sz="4" w:space="0" w:color="000000"/>
                  </w:tcBorders>
                </w:tcPr>
                <w:p w14:paraId="64B63A01" w14:textId="77777777" w:rsidR="00E43AC9" w:rsidRPr="00512147" w:rsidRDefault="00E43AC9" w:rsidP="007959E3">
                  <w:pPr>
                    <w:shd w:val="clear" w:color="auto" w:fill="FFFFFF"/>
                    <w:spacing w:after="0" w:line="240" w:lineRule="auto"/>
                    <w:ind w:left="239" w:hanging="135"/>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lastRenderedPageBreak/>
                    <w:t>III. Tiesību akta projekta ietekme uz valsts budžetu un pašvaldību budžetiem</w:t>
                  </w:r>
                </w:p>
              </w:tc>
            </w:tr>
            <w:tr w:rsidR="00E43AC9" w:rsidRPr="00512147" w14:paraId="5F439207" w14:textId="77777777" w:rsidTr="00690F31">
              <w:trPr>
                <w:trHeight w:val="135"/>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EE65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b/>
                      <w:bCs/>
                      <w:color w:val="414142"/>
                      <w:sz w:val="16"/>
                      <w:szCs w:val="16"/>
                      <w:lang w:eastAsia="lv-LV"/>
                    </w:rPr>
                    <w:t>Rādītāji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83A7A"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roofErr w:type="gramStart"/>
                  <w:r w:rsidRPr="00512147">
                    <w:rPr>
                      <w:rFonts w:ascii="Times New Roman" w:eastAsia="Times New Roman" w:hAnsi="Times New Roman" w:cs="Times New Roman"/>
                      <w:b/>
                      <w:bCs/>
                      <w:color w:val="414142"/>
                      <w:sz w:val="16"/>
                      <w:szCs w:val="16"/>
                      <w:lang w:eastAsia="lv-LV"/>
                    </w:rPr>
                    <w:t>2020.gads</w:t>
                  </w:r>
                  <w:proofErr w:type="gramEnd"/>
                  <w:r w:rsidRPr="00512147">
                    <w:rPr>
                      <w:rFonts w:ascii="Times New Roman" w:eastAsia="Times New Roman" w:hAnsi="Times New Roman" w:cs="Times New Roman"/>
                      <w:b/>
                      <w:bCs/>
                      <w:color w:val="414142"/>
                      <w:sz w:val="16"/>
                      <w:szCs w:val="16"/>
                      <w:lang w:eastAsia="lv-LV"/>
                    </w:rPr>
                    <w:t>*</w:t>
                  </w:r>
                </w:p>
              </w:tc>
              <w:tc>
                <w:tcPr>
                  <w:tcW w:w="6350" w:type="dxa"/>
                  <w:gridSpan w:val="5"/>
                  <w:tcBorders>
                    <w:top w:val="single" w:sz="4" w:space="0" w:color="000000"/>
                    <w:left w:val="single" w:sz="4" w:space="0" w:color="000000"/>
                    <w:bottom w:val="single" w:sz="4" w:space="0" w:color="000000"/>
                    <w:right w:val="single" w:sz="4" w:space="0" w:color="000000"/>
                  </w:tcBorders>
                </w:tcPr>
                <w:p w14:paraId="1FC8391B"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Turpmākie trīs gadi (</w:t>
                  </w:r>
                  <w:proofErr w:type="spellStart"/>
                  <w:r w:rsidRPr="00512147">
                    <w:rPr>
                      <w:rFonts w:ascii="Times New Roman" w:eastAsia="Times New Roman" w:hAnsi="Times New Roman" w:cs="Times New Roman"/>
                      <w:i/>
                      <w:color w:val="414142"/>
                      <w:sz w:val="16"/>
                      <w:szCs w:val="16"/>
                      <w:lang w:eastAsia="lv-LV"/>
                    </w:rPr>
                    <w:t>euro</w:t>
                  </w:r>
                  <w:proofErr w:type="spellEnd"/>
                  <w:r w:rsidRPr="00512147">
                    <w:rPr>
                      <w:rFonts w:ascii="Times New Roman" w:eastAsia="Times New Roman" w:hAnsi="Times New Roman" w:cs="Times New Roman"/>
                      <w:color w:val="414142"/>
                      <w:sz w:val="16"/>
                      <w:szCs w:val="16"/>
                      <w:lang w:eastAsia="lv-LV"/>
                    </w:rPr>
                    <w:t>)</w:t>
                  </w:r>
                </w:p>
              </w:tc>
            </w:tr>
            <w:tr w:rsidR="00E43AC9" w:rsidRPr="00512147" w14:paraId="382A6904" w14:textId="77777777" w:rsidTr="00690F31">
              <w:trPr>
                <w:trHeight w:val="379"/>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612D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bCs/>
                      <w:color w:val="414142"/>
                      <w:sz w:val="16"/>
                      <w:szCs w:val="16"/>
                      <w:lang w:eastAsia="lv-LV"/>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DF5C9" w14:textId="77777777" w:rsidR="00E43AC9" w:rsidRPr="00512147" w:rsidRDefault="00E43AC9" w:rsidP="00690F31">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valsts budžetu kārtējam gadam</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AE986" w14:textId="77777777" w:rsidR="00E43AC9" w:rsidRPr="00512147" w:rsidRDefault="00E43AC9" w:rsidP="00690F31">
                  <w:pPr>
                    <w:shd w:val="clear" w:color="auto" w:fill="FFFFFF"/>
                    <w:spacing w:after="0" w:line="240" w:lineRule="auto"/>
                    <w:ind w:hanging="1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 Izmaiņas kārtējā gadā, salīdzinot ar valsts budžetu kārtējam gadam</w:t>
                  </w:r>
                </w:p>
              </w:tc>
              <w:tc>
                <w:tcPr>
                  <w:tcW w:w="2834" w:type="dxa"/>
                  <w:gridSpan w:val="2"/>
                  <w:tcBorders>
                    <w:top w:val="single" w:sz="4" w:space="0" w:color="000000"/>
                    <w:left w:val="single" w:sz="4" w:space="0" w:color="000000"/>
                    <w:bottom w:val="single" w:sz="4" w:space="0" w:color="000000"/>
                    <w:right w:val="single" w:sz="4" w:space="0" w:color="000000"/>
                  </w:tcBorders>
                </w:tcPr>
                <w:p w14:paraId="573D9AC9" w14:textId="77777777" w:rsidR="00E43AC9" w:rsidRPr="00512147" w:rsidRDefault="00E43AC9" w:rsidP="00690F31">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proofErr w:type="gramStart"/>
                  <w:r w:rsidRPr="00512147">
                    <w:rPr>
                      <w:rFonts w:ascii="Times New Roman" w:eastAsia="Times New Roman" w:hAnsi="Times New Roman" w:cs="Times New Roman"/>
                      <w:b/>
                      <w:bCs/>
                      <w:color w:val="414142"/>
                      <w:sz w:val="16"/>
                      <w:szCs w:val="16"/>
                      <w:lang w:eastAsia="lv-LV"/>
                    </w:rPr>
                    <w:t>2021.</w:t>
                  </w:r>
                  <w:r w:rsidRPr="00512147">
                    <w:rPr>
                      <w:rFonts w:ascii="Times New Roman" w:eastAsia="Times New Roman" w:hAnsi="Times New Roman" w:cs="Times New Roman"/>
                      <w:b/>
                      <w:bCs/>
                      <w:color w:val="414142"/>
                      <w:sz w:val="16"/>
                      <w:szCs w:val="16"/>
                      <w:lang w:val="en-US" w:eastAsia="lv-LV"/>
                    </w:rPr>
                    <w:t>g.</w:t>
                  </w:r>
                  <w:proofErr w:type="gramEnd"/>
                  <w:r w:rsidRPr="00512147">
                    <w:rPr>
                      <w:rFonts w:ascii="Times New Roman" w:eastAsia="Times New Roman" w:hAnsi="Times New Roman" w:cs="Times New Roman"/>
                      <w:b/>
                      <w:bCs/>
                      <w:color w:val="414142"/>
                      <w:sz w:val="16"/>
                      <w:szCs w:val="16"/>
                      <w:lang w:val="en-US" w:eastAsia="lv-LV"/>
                    </w:rPr>
                    <w:t>*</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7FA71" w14:textId="77777777" w:rsidR="00E43AC9" w:rsidRPr="00512147" w:rsidRDefault="00E43AC9" w:rsidP="00690F31">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2022.g.*</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FB0B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2023.g.</w:t>
                  </w:r>
                </w:p>
              </w:tc>
            </w:tr>
            <w:tr w:rsidR="00E43AC9" w:rsidRPr="00512147" w14:paraId="5D47ABE3" w14:textId="77777777" w:rsidTr="00690F31">
              <w:trPr>
                <w:trHeight w:val="1835"/>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B9BD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60D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0EFA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tcPr>
                <w:p w14:paraId="10358699" w14:textId="77777777" w:rsidR="00E43AC9" w:rsidRPr="00512147" w:rsidRDefault="00E43AC9" w:rsidP="00690F31">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70795B45" w14:textId="77777777" w:rsidR="00E43AC9" w:rsidRPr="00512147" w:rsidRDefault="00E43AC9" w:rsidP="00690F31">
                  <w:pPr>
                    <w:shd w:val="clear" w:color="auto" w:fill="FFFFFF"/>
                    <w:spacing w:after="0" w:line="240" w:lineRule="auto"/>
                    <w:ind w:right="-1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F660A" w14:textId="77777777" w:rsidR="00E43AC9" w:rsidRPr="00512147" w:rsidRDefault="00E43AC9" w:rsidP="00690F31">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Izmaiņas, salīdzinot ar vidēja termiņa budžeta ietvaru </w:t>
                  </w:r>
                  <w:proofErr w:type="gramStart"/>
                  <w:r w:rsidRPr="00512147">
                    <w:rPr>
                      <w:rFonts w:ascii="Times New Roman" w:eastAsia="Times New Roman" w:hAnsi="Times New Roman" w:cs="Times New Roman"/>
                      <w:color w:val="414142"/>
                      <w:sz w:val="16"/>
                      <w:szCs w:val="16"/>
                      <w:lang w:eastAsia="lv-LV"/>
                    </w:rPr>
                    <w:t>2021.gadm</w:t>
                  </w:r>
                  <w:proofErr w:type="gramEnd"/>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9721" w14:textId="77777777" w:rsidR="00E43AC9" w:rsidRPr="00512147" w:rsidRDefault="00E43AC9" w:rsidP="00690F31">
                  <w:pPr>
                    <w:shd w:val="clear" w:color="auto" w:fill="FFFFFF"/>
                    <w:spacing w:after="0" w:line="240" w:lineRule="auto"/>
                    <w:ind w:hanging="1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03B48C75"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07D1236" w14:textId="77777777" w:rsidR="00E43AC9" w:rsidRPr="00512147" w:rsidRDefault="00E43AC9" w:rsidP="00690F31">
                  <w:pPr>
                    <w:shd w:val="clear" w:color="auto" w:fill="FFFFFF"/>
                    <w:spacing w:after="0" w:line="240" w:lineRule="auto"/>
                    <w:ind w:firstLine="8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Izmaiņas, salīdzinot ar vidēja termiņa budžeta ietvaru </w:t>
                  </w:r>
                  <w:proofErr w:type="gramStart"/>
                  <w:r w:rsidRPr="00512147">
                    <w:rPr>
                      <w:rFonts w:ascii="Times New Roman" w:eastAsia="Times New Roman" w:hAnsi="Times New Roman" w:cs="Times New Roman"/>
                      <w:color w:val="414142"/>
                      <w:sz w:val="16"/>
                      <w:szCs w:val="16"/>
                      <w:lang w:eastAsia="lv-LV"/>
                    </w:rPr>
                    <w:t>2021.gadam</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073D1"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72D7D65D" w14:textId="77777777" w:rsidR="00E43AC9" w:rsidRPr="00512147" w:rsidRDefault="00E43AC9" w:rsidP="00690F31">
                  <w:pPr>
                    <w:shd w:val="clear" w:color="auto" w:fill="FFFFFF"/>
                    <w:spacing w:after="0" w:line="240" w:lineRule="auto"/>
                    <w:ind w:hanging="12"/>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Izmaiņa, salīdzinot ar vidēja termiņa budžeta ietvaru 2021. gadam</w:t>
                  </w:r>
                </w:p>
              </w:tc>
            </w:tr>
            <w:tr w:rsidR="00E43AC9" w:rsidRPr="00512147" w14:paraId="1EEADD7B" w14:textId="77777777" w:rsidTr="00690F31">
              <w:trPr>
                <w:trHeight w:val="2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A184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512147">
                    <w:rPr>
                      <w:rFonts w:ascii="Times New Roman" w:eastAsia="Times New Roman" w:hAnsi="Times New Roman" w:cs="Times New Roman"/>
                      <w:b/>
                      <w:bCs/>
                      <w:color w:val="414142"/>
                      <w:sz w:val="16"/>
                      <w:szCs w:val="16"/>
                      <w:lang w:val="en-US" w:eastAsia="lv-LV"/>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23C74"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5EDC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w:t>
                  </w:r>
                </w:p>
              </w:tc>
              <w:tc>
                <w:tcPr>
                  <w:tcW w:w="1417" w:type="dxa"/>
                  <w:tcBorders>
                    <w:top w:val="single" w:sz="4" w:space="0" w:color="000000"/>
                    <w:left w:val="single" w:sz="4" w:space="0" w:color="000000"/>
                    <w:bottom w:val="single" w:sz="4" w:space="0" w:color="000000"/>
                    <w:right w:val="single" w:sz="4" w:space="0" w:color="000000"/>
                  </w:tcBorders>
                </w:tcPr>
                <w:p w14:paraId="5EAEE71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55A3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2D48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68605C9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F2D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8</w:t>
                  </w:r>
                </w:p>
              </w:tc>
            </w:tr>
            <w:tr w:rsidR="00E43AC9" w:rsidRPr="00512147" w14:paraId="7D3638D2" w14:textId="77777777" w:rsidTr="00690F31">
              <w:trPr>
                <w:trHeight w:val="27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7F51" w14:textId="77777777" w:rsidR="00E43AC9" w:rsidRPr="00512147" w:rsidRDefault="00E43AC9" w:rsidP="00690F31">
                  <w:pPr>
                    <w:shd w:val="clear" w:color="auto" w:fill="FFFFFF"/>
                    <w:spacing w:after="0" w:line="240" w:lineRule="auto"/>
                    <w:ind w:hanging="108"/>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1. Budžeta ieņēmumi: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412C8" w14:textId="1488D742" w:rsidR="00E43AC9" w:rsidRPr="00512147" w:rsidRDefault="00512147"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w:t>
                  </w:r>
                  <w:r w:rsidR="00CA5361">
                    <w:rPr>
                      <w:rFonts w:ascii="Times New Roman" w:eastAsia="Times New Roman" w:hAnsi="Times New Roman" w:cs="Times New Roman"/>
                      <w:b/>
                      <w:color w:val="414142"/>
                      <w:sz w:val="16"/>
                      <w:szCs w:val="16"/>
                      <w:lang w:eastAsia="lv-LV"/>
                    </w:rPr>
                    <w:t> </w:t>
                  </w:r>
                  <w:r w:rsidRPr="00512147">
                    <w:rPr>
                      <w:rFonts w:ascii="Times New Roman" w:eastAsia="Times New Roman" w:hAnsi="Times New Roman" w:cs="Times New Roman"/>
                      <w:b/>
                      <w:color w:val="414142"/>
                      <w:sz w:val="16"/>
                      <w:szCs w:val="16"/>
                      <w:lang w:eastAsia="lv-LV"/>
                    </w:rPr>
                    <w:t>0</w:t>
                  </w:r>
                  <w:r w:rsidR="00CA5361">
                    <w:rPr>
                      <w:rFonts w:ascii="Times New Roman" w:eastAsia="Times New Roman" w:hAnsi="Times New Roman" w:cs="Times New Roman"/>
                      <w:b/>
                      <w:color w:val="414142"/>
                      <w:sz w:val="16"/>
                      <w:szCs w:val="16"/>
                      <w:lang w:eastAsia="lv-LV"/>
                    </w:rPr>
                    <w:t>07 626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39A8" w14:textId="77777777" w:rsidR="00E43AC9" w:rsidRPr="00512147" w:rsidRDefault="00E43AC9" w:rsidP="00690F31">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181DA1F3" w14:textId="2C88597A" w:rsidR="00E43AC9" w:rsidRPr="00512147" w:rsidRDefault="00512147"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2 028 597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A986E" w14:textId="19FCCF0A" w:rsidR="00E43AC9" w:rsidRPr="00512147" w:rsidRDefault="0029301C"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693CC" w14:textId="173AAABB" w:rsidR="00E43AC9" w:rsidRPr="00512147" w:rsidRDefault="00512147"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2 028 597</w:t>
                  </w:r>
                </w:p>
              </w:tc>
              <w:tc>
                <w:tcPr>
                  <w:tcW w:w="1134" w:type="dxa"/>
                  <w:tcBorders>
                    <w:top w:val="single" w:sz="4" w:space="0" w:color="000000"/>
                    <w:left w:val="single" w:sz="4" w:space="0" w:color="000000"/>
                    <w:bottom w:val="single" w:sz="4" w:space="0" w:color="000000"/>
                    <w:right w:val="single" w:sz="4" w:space="0" w:color="000000"/>
                  </w:tcBorders>
                  <w:vAlign w:val="center"/>
                </w:tcPr>
                <w:p w14:paraId="6130B8CC" w14:textId="0A1F9AB3" w:rsidR="00E43AC9" w:rsidRPr="00512147" w:rsidRDefault="0029301C"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E5316" w14:textId="02802E72" w:rsidR="00E43AC9" w:rsidRPr="00512147" w:rsidRDefault="00065C31"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r>
            <w:tr w:rsidR="00E43AC9" w:rsidRPr="00512147" w14:paraId="30C5975F" w14:textId="77777777" w:rsidTr="00690F31">
              <w:trPr>
                <w:trHeight w:val="35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DB95" w14:textId="77777777" w:rsidR="00E43AC9" w:rsidRPr="00512147" w:rsidRDefault="00E43AC9" w:rsidP="00690F31">
                  <w:pPr>
                    <w:numPr>
                      <w:ilvl w:val="1"/>
                      <w:numId w:val="1"/>
                    </w:numPr>
                    <w:shd w:val="clear" w:color="auto" w:fill="FFFFFF"/>
                    <w:spacing w:after="0" w:line="240" w:lineRule="auto"/>
                    <w:ind w:left="34"/>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valsts pamatbudžets, tai skaitā ieņēmumi no maksas pakalpojumiem un citi pašu ieņēmumi</w:t>
                  </w:r>
                </w:p>
                <w:p w14:paraId="34AAB06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tai skaitā:</w:t>
                  </w:r>
                </w:p>
                <w:p w14:paraId="133D5D7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Labklājības ministrijas budžeta apakšprogrammas 05.01.00 "Sociālās rehabilitācijas valsts programma" </w:t>
                  </w:r>
                </w:p>
                <w:p w14:paraId="343885F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80A60"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333072D"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7A71E64"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145C264"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C3F248F"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D6A5E8F"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4BA8145"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11FE0E6F"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5A7C6E0C"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7296A543" w14:textId="265C1C84" w:rsidR="00E43AC9" w:rsidRPr="00512147" w:rsidRDefault="00512147"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w:t>
                  </w:r>
                  <w:r w:rsidR="00CA5361">
                    <w:rPr>
                      <w:rFonts w:ascii="Times New Roman" w:eastAsia="Times New Roman" w:hAnsi="Times New Roman" w:cs="Times New Roman"/>
                      <w:color w:val="414142"/>
                      <w:sz w:val="16"/>
                      <w:szCs w:val="16"/>
                      <w:lang w:eastAsia="lv-LV"/>
                    </w:rPr>
                    <w:t> </w:t>
                  </w:r>
                  <w:r w:rsidRPr="00512147">
                    <w:rPr>
                      <w:rFonts w:ascii="Times New Roman" w:eastAsia="Times New Roman" w:hAnsi="Times New Roman" w:cs="Times New Roman"/>
                      <w:color w:val="414142"/>
                      <w:sz w:val="16"/>
                      <w:szCs w:val="16"/>
                      <w:lang w:eastAsia="lv-LV"/>
                    </w:rPr>
                    <w:t>0</w:t>
                  </w:r>
                  <w:r w:rsidR="00CA5361">
                    <w:rPr>
                      <w:rFonts w:ascii="Times New Roman" w:eastAsia="Times New Roman" w:hAnsi="Times New Roman" w:cs="Times New Roman"/>
                      <w:color w:val="414142"/>
                      <w:sz w:val="16"/>
                      <w:szCs w:val="16"/>
                      <w:lang w:eastAsia="lv-LV"/>
                    </w:rPr>
                    <w:t>07 626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EF28E"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27BBE4C4"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E43E900"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E4E8EE0"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6CBF42D"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9634328"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30142315"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F92B665"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0A6C0B66"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p>
                <w:p w14:paraId="6DFDFF33" w14:textId="77777777" w:rsidR="00E43AC9" w:rsidRPr="00512147" w:rsidRDefault="00E43AC9" w:rsidP="00690F31">
                  <w:pPr>
                    <w:shd w:val="clear" w:color="auto" w:fill="FFFFFF"/>
                    <w:spacing w:after="0" w:line="240" w:lineRule="auto"/>
                    <w:ind w:firstLine="55"/>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44343BB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2E4B76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B5B9F1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4F203B3" w14:textId="77777777" w:rsidR="00E43AC9" w:rsidRPr="00512147" w:rsidRDefault="00E43AC9" w:rsidP="00690F31">
                  <w:pPr>
                    <w:shd w:val="clear" w:color="auto" w:fill="FFFFFF"/>
                    <w:spacing w:after="0" w:line="240" w:lineRule="auto"/>
                    <w:rPr>
                      <w:rFonts w:ascii="Times New Roman" w:eastAsia="Times New Roman" w:hAnsi="Times New Roman" w:cs="Times New Roman"/>
                      <w:color w:val="414142"/>
                      <w:sz w:val="16"/>
                      <w:szCs w:val="16"/>
                      <w:lang w:eastAsia="lv-LV"/>
                    </w:rPr>
                  </w:pPr>
                </w:p>
                <w:p w14:paraId="1384D088"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940B776"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2CB23B3"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6257133"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574B661"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9855CAA" w14:textId="4AD7A10B" w:rsidR="00E43AC9" w:rsidRPr="00512147" w:rsidRDefault="00512147"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2 028 597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0ACCA"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831A2B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33C1E7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468DEB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6341FF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18BC1823"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2F6A76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B81904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4880C65"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250560F" w14:textId="0A8286B0" w:rsidR="00E43AC9" w:rsidRPr="00512147" w:rsidRDefault="00065C31" w:rsidP="00690F31">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24F58" w14:textId="77777777" w:rsidR="00E43AC9" w:rsidRPr="00512147" w:rsidRDefault="00E43AC9" w:rsidP="00690F31">
                  <w:pPr>
                    <w:shd w:val="clear" w:color="auto" w:fill="FFFFFF"/>
                    <w:spacing w:after="0" w:line="240" w:lineRule="auto"/>
                    <w:rPr>
                      <w:rFonts w:ascii="Times New Roman" w:eastAsia="Times New Roman" w:hAnsi="Times New Roman" w:cs="Times New Roman"/>
                      <w:color w:val="414142"/>
                      <w:sz w:val="16"/>
                      <w:szCs w:val="16"/>
                      <w:lang w:eastAsia="lv-LV"/>
                    </w:rPr>
                  </w:pPr>
                </w:p>
                <w:p w14:paraId="26AAD144"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22ADF92"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1CF8A8D"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2032B00"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E957F6E"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8469666"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7048F10"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4F121A5"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71A47FB2" w14:textId="2BBD20AC" w:rsidR="00E43AC9" w:rsidRPr="00512147" w:rsidRDefault="00512147"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2 028 597</w:t>
                  </w:r>
                </w:p>
              </w:tc>
              <w:tc>
                <w:tcPr>
                  <w:tcW w:w="1134" w:type="dxa"/>
                  <w:tcBorders>
                    <w:top w:val="single" w:sz="4" w:space="0" w:color="000000"/>
                    <w:left w:val="single" w:sz="4" w:space="0" w:color="000000"/>
                    <w:bottom w:val="single" w:sz="4" w:space="0" w:color="000000"/>
                    <w:right w:val="single" w:sz="4" w:space="0" w:color="000000"/>
                  </w:tcBorders>
                  <w:vAlign w:val="center"/>
                </w:tcPr>
                <w:p w14:paraId="4EC3B7D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456F92F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6466A104"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503BFDA1"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287DE7E6"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0136374E"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7F44929"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11A7689D"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5E650F49"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6084736" w14:textId="4C75B50D" w:rsidR="00E43AC9" w:rsidRPr="00512147" w:rsidRDefault="00065C31"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0C31F" w14:textId="77777777" w:rsidR="00E43AC9" w:rsidRPr="00512147" w:rsidRDefault="00E43AC9" w:rsidP="00690F31">
                  <w:pPr>
                    <w:shd w:val="clear" w:color="auto" w:fill="FFFFFF"/>
                    <w:spacing w:after="0" w:line="240" w:lineRule="auto"/>
                    <w:rPr>
                      <w:rFonts w:ascii="Times New Roman" w:eastAsia="Times New Roman" w:hAnsi="Times New Roman" w:cs="Times New Roman"/>
                      <w:color w:val="414142"/>
                      <w:sz w:val="16"/>
                      <w:szCs w:val="16"/>
                      <w:lang w:eastAsia="lv-LV"/>
                    </w:rPr>
                  </w:pPr>
                </w:p>
                <w:p w14:paraId="406A7AAB"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FF0B601"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08333EE"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46C1D0F"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2A39BFE"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39A44D6B"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6F3ADC28"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401CE603"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p>
                <w:p w14:paraId="2FB0E81E" w14:textId="5AAF9D83" w:rsidR="00E43AC9" w:rsidRPr="00512147" w:rsidRDefault="00065C31"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6BDBE045" w14:textId="77777777" w:rsidTr="00690F31">
              <w:trPr>
                <w:trHeight w:val="20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F48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95E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0DDF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EF6AD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3E4D3"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E3724"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144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5BEF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45CE180C" w14:textId="77777777" w:rsidTr="00690F31">
              <w:trPr>
                <w:trHeight w:val="28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AF6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1.3.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0D17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0B45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93864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46594"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9D9A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8AF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2575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23D6AEBF" w14:textId="77777777" w:rsidTr="00690F31">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63F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Budžeta izdevumi: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0F23D" w14:textId="28F1BAB5" w:rsidR="00E43AC9" w:rsidRPr="00512147" w:rsidRDefault="00CA5361"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w:t>
                  </w:r>
                  <w:r>
                    <w:rPr>
                      <w:rFonts w:ascii="Times New Roman" w:eastAsia="Times New Roman" w:hAnsi="Times New Roman" w:cs="Times New Roman"/>
                      <w:b/>
                      <w:color w:val="414142"/>
                      <w:sz w:val="16"/>
                      <w:szCs w:val="16"/>
                      <w:lang w:eastAsia="lv-LV"/>
                    </w:rPr>
                    <w:t> </w:t>
                  </w:r>
                  <w:r w:rsidRPr="00512147">
                    <w:rPr>
                      <w:rFonts w:ascii="Times New Roman" w:eastAsia="Times New Roman" w:hAnsi="Times New Roman" w:cs="Times New Roman"/>
                      <w:b/>
                      <w:color w:val="414142"/>
                      <w:sz w:val="16"/>
                      <w:szCs w:val="16"/>
                      <w:lang w:eastAsia="lv-LV"/>
                    </w:rPr>
                    <w:t>0</w:t>
                  </w:r>
                  <w:r>
                    <w:rPr>
                      <w:rFonts w:ascii="Times New Roman" w:eastAsia="Times New Roman" w:hAnsi="Times New Roman" w:cs="Times New Roman"/>
                      <w:b/>
                      <w:color w:val="414142"/>
                      <w:sz w:val="16"/>
                      <w:szCs w:val="16"/>
                      <w:lang w:eastAsia="lv-LV"/>
                    </w:rPr>
                    <w:t>07 626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A0380" w14:textId="77777777" w:rsidR="00E43AC9" w:rsidRPr="00512147" w:rsidRDefault="00E43AC9" w:rsidP="00690F31">
                  <w:pPr>
                    <w:shd w:val="clear" w:color="auto" w:fill="FFFFFF"/>
                    <w:spacing w:after="0" w:line="240" w:lineRule="auto"/>
                    <w:ind w:firstLine="56"/>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16350A5D" w14:textId="5533DD50" w:rsidR="00E43AC9" w:rsidRPr="00512147" w:rsidRDefault="00512147" w:rsidP="00690F31">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2 028 597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B427E" w14:textId="20AC7A17" w:rsidR="00E43AC9" w:rsidRPr="00512147" w:rsidRDefault="00512147" w:rsidP="00690F31">
                  <w:pPr>
                    <w:shd w:val="clear" w:color="auto" w:fill="FFFFFF"/>
                    <w:spacing w:after="0" w:line="240" w:lineRule="auto"/>
                    <w:ind w:firstLine="301"/>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291CB" w14:textId="39500AC2" w:rsidR="00E43AC9" w:rsidRPr="00512147" w:rsidRDefault="00512147"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2 028 597</w:t>
                  </w:r>
                </w:p>
              </w:tc>
              <w:tc>
                <w:tcPr>
                  <w:tcW w:w="1134" w:type="dxa"/>
                  <w:tcBorders>
                    <w:top w:val="single" w:sz="4" w:space="0" w:color="000000"/>
                    <w:left w:val="single" w:sz="4" w:space="0" w:color="000000"/>
                    <w:bottom w:val="single" w:sz="4" w:space="0" w:color="000000"/>
                    <w:right w:val="single" w:sz="4" w:space="0" w:color="000000"/>
                  </w:tcBorders>
                  <w:vAlign w:val="center"/>
                </w:tcPr>
                <w:p w14:paraId="12F01787" w14:textId="59F3B667" w:rsidR="00E43AC9" w:rsidRPr="00512147" w:rsidRDefault="00E43AC9"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w:t>
                  </w:r>
                  <w:r w:rsidR="00141682">
                    <w:rPr>
                      <w:rFonts w:ascii="Times New Roman" w:eastAsia="Times New Roman" w:hAnsi="Times New Roman" w:cs="Times New Roman"/>
                      <w:b/>
                      <w:color w:val="414142"/>
                      <w:sz w:val="16"/>
                      <w:szCs w:val="16"/>
                      <w:lang w:eastAsia="lv-LV"/>
                    </w:rPr>
                    <w:t>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35669" w14:textId="6DF8D1D0" w:rsidR="00E43AC9" w:rsidRPr="00512147" w:rsidRDefault="0029690E"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4 854 738</w:t>
                  </w:r>
                </w:p>
              </w:tc>
            </w:tr>
            <w:tr w:rsidR="00E43AC9" w:rsidRPr="00512147" w14:paraId="19B3A030" w14:textId="77777777" w:rsidTr="00690F31">
              <w:trPr>
                <w:trHeight w:val="26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A9C7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 xml:space="preserve">Labklājības ministrijas budžeta apakšprogrammas 05.01.00 "Sociālo pakalpojumu nodrošināšana " </w:t>
                  </w:r>
                </w:p>
                <w:p w14:paraId="12527614"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88AC0" w14:textId="5C394658" w:rsidR="00E43AC9" w:rsidRPr="00512147" w:rsidRDefault="00512147" w:rsidP="00690F31">
                  <w:pPr>
                    <w:shd w:val="clear" w:color="auto" w:fill="FFFFFF"/>
                    <w:spacing w:after="0" w:line="240" w:lineRule="auto"/>
                    <w:ind w:firstLine="55"/>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w:t>
                  </w:r>
                  <w:r w:rsidR="00CA5361">
                    <w:rPr>
                      <w:rFonts w:ascii="Times New Roman" w:eastAsia="Times New Roman" w:hAnsi="Times New Roman" w:cs="Times New Roman"/>
                      <w:color w:val="414142"/>
                      <w:sz w:val="16"/>
                      <w:szCs w:val="16"/>
                      <w:lang w:eastAsia="lv-LV"/>
                    </w:rPr>
                    <w:t> </w:t>
                  </w:r>
                  <w:r w:rsidRPr="00512147">
                    <w:rPr>
                      <w:rFonts w:ascii="Times New Roman" w:eastAsia="Times New Roman" w:hAnsi="Times New Roman" w:cs="Times New Roman"/>
                      <w:color w:val="414142"/>
                      <w:sz w:val="16"/>
                      <w:szCs w:val="16"/>
                      <w:lang w:eastAsia="lv-LV"/>
                    </w:rPr>
                    <w:t>0</w:t>
                  </w:r>
                  <w:r w:rsidR="00CA5361">
                    <w:rPr>
                      <w:rFonts w:ascii="Times New Roman" w:eastAsia="Times New Roman" w:hAnsi="Times New Roman" w:cs="Times New Roman"/>
                      <w:color w:val="414142"/>
                      <w:sz w:val="16"/>
                      <w:szCs w:val="16"/>
                      <w:lang w:eastAsia="lv-LV"/>
                    </w:rPr>
                    <w:t>07 626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FA50B"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vAlign w:val="center"/>
                </w:tcPr>
                <w:p w14:paraId="51AB60CD" w14:textId="2402F632" w:rsidR="00E43AC9" w:rsidRPr="00512147" w:rsidRDefault="00512147" w:rsidP="00690F31">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2 028 597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D7A98" w14:textId="24E02B91" w:rsidR="00E43AC9" w:rsidRPr="00512147" w:rsidRDefault="00512147" w:rsidP="00690F31">
                  <w:pPr>
                    <w:shd w:val="clear" w:color="auto" w:fill="FFFFFF"/>
                    <w:spacing w:after="0" w:line="240" w:lineRule="auto"/>
                    <w:ind w:firstLine="301"/>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4DA68" w14:textId="74F0E75D" w:rsidR="00E43AC9" w:rsidRPr="00512147" w:rsidRDefault="00512147"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2 028 597</w:t>
                  </w:r>
                </w:p>
              </w:tc>
              <w:tc>
                <w:tcPr>
                  <w:tcW w:w="1134" w:type="dxa"/>
                  <w:tcBorders>
                    <w:top w:val="single" w:sz="4" w:space="0" w:color="000000"/>
                    <w:left w:val="single" w:sz="4" w:space="0" w:color="000000"/>
                    <w:bottom w:val="single" w:sz="4" w:space="0" w:color="000000"/>
                    <w:right w:val="single" w:sz="4" w:space="0" w:color="000000"/>
                  </w:tcBorders>
                  <w:vAlign w:val="center"/>
                </w:tcPr>
                <w:p w14:paraId="447BA2AB" w14:textId="14FF5055" w:rsidR="00E43AC9" w:rsidRPr="0029690E" w:rsidRDefault="0029690E"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29690E">
                    <w:rPr>
                      <w:rFonts w:ascii="Times New Roman" w:eastAsia="Times New Roman" w:hAnsi="Times New Roman" w:cs="Times New Roman"/>
                      <w:color w:val="414142"/>
                      <w:sz w:val="16"/>
                      <w:szCs w:val="16"/>
                      <w:lang w:eastAsia="lv-LV"/>
                    </w:rPr>
                    <w:t>2 978 785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C609F" w14:textId="5B654C3D" w:rsidR="00E43AC9" w:rsidRPr="00512147" w:rsidRDefault="0029690E"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4 854 738</w:t>
                  </w:r>
                </w:p>
              </w:tc>
            </w:tr>
            <w:tr w:rsidR="00E43AC9" w:rsidRPr="00512147" w14:paraId="29112DFA" w14:textId="77777777" w:rsidTr="00690F31">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4FE8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2.2. valsts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601A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B01E5"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482F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FF56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29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CD5F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96E8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05F3B3E4" w14:textId="77777777" w:rsidTr="00690F31">
              <w:trPr>
                <w:trHeight w:val="291"/>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971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2.3.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8F23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102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682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ECB1B"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2CAB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845A"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D618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5D6EB1AB" w14:textId="77777777" w:rsidTr="00690F31">
              <w:trPr>
                <w:trHeight w:val="17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F39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3. Finansiālā ietekme: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BA4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62E4E" w14:textId="77777777" w:rsidR="00E43AC9" w:rsidRPr="00512147" w:rsidRDefault="00E43AC9" w:rsidP="00690F31">
                  <w:pPr>
                    <w:shd w:val="clear" w:color="auto" w:fill="FFFFFF"/>
                    <w:spacing w:after="0" w:line="240" w:lineRule="auto"/>
                    <w:ind w:firstLine="56"/>
                    <w:rPr>
                      <w:rFonts w:ascii="Times New Roman" w:eastAsia="Times New Roman" w:hAnsi="Times New Roman" w:cs="Times New Roman"/>
                      <w:b/>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B5CBA"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0FEBE" w14:textId="575EC7E5" w:rsidR="00E43AC9" w:rsidRPr="00512147" w:rsidRDefault="00512147"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C18C" w14:textId="77777777" w:rsidR="00E43AC9" w:rsidRPr="00512147" w:rsidRDefault="00E43AC9"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AE301E3" w14:textId="44667170" w:rsidR="00E43AC9" w:rsidRPr="00512147" w:rsidRDefault="00065C31"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w:t>
                  </w:r>
                  <w:r w:rsidR="00141682" w:rsidRPr="00512147">
                    <w:rPr>
                      <w:rFonts w:ascii="Times New Roman" w:eastAsia="Times New Roman" w:hAnsi="Times New Roman" w:cs="Times New Roman"/>
                      <w:b/>
                      <w:color w:val="414142"/>
                      <w:sz w:val="16"/>
                      <w:szCs w:val="16"/>
                      <w:lang w:eastAsia="lv-LV"/>
                    </w:rPr>
                    <w:t>2</w:t>
                  </w:r>
                  <w:r w:rsidR="00141682">
                    <w:rPr>
                      <w:rFonts w:ascii="Times New Roman" w:eastAsia="Times New Roman" w:hAnsi="Times New Roman" w:cs="Times New Roman"/>
                      <w:b/>
                      <w:color w:val="414142"/>
                      <w:sz w:val="16"/>
                      <w:szCs w:val="16"/>
                      <w:lang w:eastAsia="lv-LV"/>
                    </w:rPr>
                    <w:t>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C15D8" w14:textId="5A5C8EB5" w:rsidR="00E43AC9" w:rsidRPr="00512147" w:rsidRDefault="00065C31" w:rsidP="00690F31">
                  <w:pPr>
                    <w:shd w:val="clear" w:color="auto" w:fill="FFFFFF"/>
                    <w:spacing w:after="0" w:line="240" w:lineRule="auto"/>
                    <w:jc w:val="center"/>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w:t>
                  </w:r>
                  <w:r w:rsidR="0029690E">
                    <w:rPr>
                      <w:rFonts w:ascii="Times New Roman" w:eastAsia="Times New Roman" w:hAnsi="Times New Roman" w:cs="Times New Roman"/>
                      <w:b/>
                      <w:color w:val="414142"/>
                      <w:sz w:val="16"/>
                      <w:szCs w:val="16"/>
                      <w:lang w:eastAsia="lv-LV"/>
                    </w:rPr>
                    <w:t>4 854 738</w:t>
                  </w:r>
                </w:p>
              </w:tc>
            </w:tr>
            <w:tr w:rsidR="00E43AC9" w:rsidRPr="00512147" w14:paraId="6DB8D0E8" w14:textId="77777777" w:rsidTr="00690F31">
              <w:trPr>
                <w:trHeight w:val="25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E1C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3.1. valsts pamatbudžets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CAEB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876E1" w14:textId="77777777" w:rsidR="00E43AC9" w:rsidRPr="00512147" w:rsidRDefault="00E43AC9" w:rsidP="00690F31">
                  <w:pPr>
                    <w:shd w:val="clear" w:color="auto" w:fill="FFFFFF"/>
                    <w:spacing w:after="0" w:line="240" w:lineRule="auto"/>
                    <w:ind w:firstLine="56"/>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770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2E5A2" w14:textId="1E65991B" w:rsidR="00E43AC9" w:rsidRPr="00512147" w:rsidRDefault="00512147"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05F4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C330D90" w14:textId="2CA2BF93" w:rsidR="00E43AC9" w:rsidRPr="00512147" w:rsidRDefault="00065C31"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w:t>
                  </w:r>
                  <w:r w:rsidR="0029690E" w:rsidRPr="0029690E">
                    <w:rPr>
                      <w:rFonts w:ascii="Times New Roman" w:eastAsia="Times New Roman" w:hAnsi="Times New Roman" w:cs="Times New Roman"/>
                      <w:color w:val="414142"/>
                      <w:sz w:val="16"/>
                      <w:szCs w:val="16"/>
                      <w:lang w:eastAsia="lv-LV"/>
                    </w:rPr>
                    <w:t>2 978 785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C3C0E" w14:textId="62BA6450" w:rsidR="00E43AC9" w:rsidRPr="00512147" w:rsidRDefault="00065C31" w:rsidP="00690F31">
                  <w:pPr>
                    <w:shd w:val="clear" w:color="auto" w:fill="FFFFFF"/>
                    <w:spacing w:after="0" w:line="240" w:lineRule="auto"/>
                    <w:jc w:val="center"/>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w:t>
                  </w:r>
                  <w:r w:rsidR="0029690E">
                    <w:rPr>
                      <w:rFonts w:ascii="Times New Roman" w:eastAsia="Times New Roman" w:hAnsi="Times New Roman" w:cs="Times New Roman"/>
                      <w:color w:val="414142"/>
                      <w:sz w:val="16"/>
                      <w:szCs w:val="16"/>
                      <w:lang w:eastAsia="lv-LV"/>
                    </w:rPr>
                    <w:t>4 854 738</w:t>
                  </w:r>
                </w:p>
              </w:tc>
            </w:tr>
            <w:tr w:rsidR="00E43AC9" w:rsidRPr="00512147" w14:paraId="0D61F51D" w14:textId="77777777" w:rsidTr="00690F31">
              <w:trPr>
                <w:trHeight w:val="144"/>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3CC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3.2. speciālais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093A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D98A7" w14:textId="77777777" w:rsidR="00E43AC9" w:rsidRPr="00512147" w:rsidRDefault="00E43AC9" w:rsidP="00690F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2BD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A38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A7CB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01A8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68BE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423A26A4" w14:textId="77777777" w:rsidTr="00690F31">
              <w:trPr>
                <w:trHeight w:val="22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050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3.3. pašvaldību budžets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D771B"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val="en-US" w:eastAsia="lv-LV"/>
                    </w:rPr>
                  </w:pPr>
                  <w:r w:rsidRPr="00512147">
                    <w:rPr>
                      <w:rFonts w:ascii="Times New Roman" w:eastAsia="Times New Roman" w:hAnsi="Times New Roman" w:cs="Times New Roman"/>
                      <w:color w:val="414142"/>
                      <w:sz w:val="16"/>
                      <w:szCs w:val="16"/>
                      <w:lang w:val="en-US" w:eastAsia="lv-LV"/>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EF514" w14:textId="77777777" w:rsidR="00E43AC9" w:rsidRPr="00512147" w:rsidRDefault="00E43AC9" w:rsidP="00690F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E42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AE0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3ED9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443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B0E8E"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5BD69C4C" w14:textId="77777777" w:rsidTr="00690F31">
              <w:trPr>
                <w:trHeight w:val="46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3F3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004. Finanšu līdzekļi papildu izde</w:t>
                  </w:r>
                  <w:r w:rsidRPr="00512147">
                    <w:rPr>
                      <w:rFonts w:ascii="Times New Roman" w:eastAsia="Times New Roman" w:hAnsi="Times New Roman" w:cs="Times New Roman"/>
                      <w:color w:val="414142"/>
                      <w:sz w:val="16"/>
                      <w:szCs w:val="16"/>
                      <w:lang w:eastAsia="lv-LV"/>
                    </w:rPr>
                    <w:softHyphen/>
                    <w:t>vumu finansēšanai (kompensējošu izdevumu samazinājumu norāda ar "+" zīmi)</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BE2F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E4B50" w14:textId="77777777" w:rsidR="00E43AC9" w:rsidRPr="00512147" w:rsidRDefault="00E43AC9" w:rsidP="00690F31">
                  <w:pPr>
                    <w:shd w:val="clear" w:color="auto" w:fill="FFFFFF"/>
                    <w:spacing w:after="0" w:line="240" w:lineRule="auto"/>
                    <w:ind w:firstLine="56"/>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BF70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0C5D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DF4A"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0DA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A6521"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r>
            <w:tr w:rsidR="00E43AC9" w:rsidRPr="00512147" w14:paraId="6B4F773B" w14:textId="77777777" w:rsidTr="00690F31">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EC5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6CD67"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2E0E6" w14:textId="77777777" w:rsidR="00E43AC9" w:rsidRPr="00512147" w:rsidRDefault="00E43AC9" w:rsidP="00690F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ADAC1"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6FA0D"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99B2"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F465"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B790B"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E43AC9" w:rsidRPr="00512147" w14:paraId="1E945A3B" w14:textId="77777777" w:rsidTr="00690F31">
              <w:trPr>
                <w:trHeight w:val="46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0346"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0838C"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7A03" w14:textId="77777777" w:rsidR="00E43AC9" w:rsidRPr="00512147" w:rsidRDefault="00E43AC9" w:rsidP="00690F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8AFF"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D4488"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B04D3"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F050"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408D9" w14:textId="77777777" w:rsidR="00E43AC9" w:rsidRPr="00512147" w:rsidRDefault="00E43AC9" w:rsidP="00690F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065C31" w:rsidRPr="00512147" w14:paraId="0BF66EBF" w14:textId="77777777" w:rsidTr="0053601B">
              <w:trPr>
                <w:trHeight w:val="439"/>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4467"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 Precizēta finansiālā ietekme: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AFB62"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AC1E1" w14:textId="77777777" w:rsidR="00065C31" w:rsidRPr="00512147" w:rsidRDefault="00065C31" w:rsidP="00065C31">
                  <w:pPr>
                    <w:shd w:val="clear" w:color="auto" w:fill="FFFFFF"/>
                    <w:spacing w:after="0" w:line="240" w:lineRule="auto"/>
                    <w:ind w:firstLine="4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CC86D"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1E8D3" w14:textId="3F4010B4" w:rsidR="00065C31" w:rsidRPr="00512147" w:rsidRDefault="00512147" w:rsidP="00065C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D975B" w14:textId="466A3C76" w:rsidR="00065C31" w:rsidRPr="00512147" w:rsidRDefault="00065C31" w:rsidP="00065C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06E45A73" w14:textId="4728B6BF" w:rsidR="00065C31" w:rsidRPr="00512147" w:rsidRDefault="0029690E" w:rsidP="00065C3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-2</w:t>
                  </w:r>
                  <w:r>
                    <w:rPr>
                      <w:rFonts w:ascii="Times New Roman" w:eastAsia="Times New Roman" w:hAnsi="Times New Roman" w:cs="Times New Roman"/>
                      <w:b/>
                      <w:color w:val="414142"/>
                      <w:sz w:val="16"/>
                      <w:szCs w:val="16"/>
                      <w:lang w:eastAsia="lv-LV"/>
                    </w:rPr>
                    <w:t>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9FD5" w14:textId="6281A9CC" w:rsidR="00065C31" w:rsidRPr="00512147" w:rsidRDefault="0029690E" w:rsidP="0029690E">
                  <w:pPr>
                    <w:shd w:val="clear" w:color="auto" w:fill="FFFFFF"/>
                    <w:spacing w:after="0" w:line="240" w:lineRule="auto"/>
                    <w:rPr>
                      <w:rFonts w:ascii="Times New Roman" w:eastAsia="Times New Roman" w:hAnsi="Times New Roman" w:cs="Times New Roman"/>
                      <w:b/>
                      <w:color w:val="414142"/>
                      <w:sz w:val="16"/>
                      <w:szCs w:val="16"/>
                      <w:lang w:eastAsia="lv-LV"/>
                    </w:rPr>
                  </w:pPr>
                  <w:r w:rsidRPr="00512147">
                    <w:rPr>
                      <w:rFonts w:ascii="Times New Roman" w:eastAsia="Times New Roman" w:hAnsi="Times New Roman" w:cs="Times New Roman"/>
                      <w:b/>
                      <w:color w:val="414142"/>
                      <w:sz w:val="16"/>
                      <w:szCs w:val="16"/>
                      <w:lang w:eastAsia="lv-LV"/>
                    </w:rPr>
                    <w:t>-</w:t>
                  </w:r>
                  <w:r>
                    <w:rPr>
                      <w:rFonts w:ascii="Times New Roman" w:eastAsia="Times New Roman" w:hAnsi="Times New Roman" w:cs="Times New Roman"/>
                      <w:b/>
                      <w:color w:val="414142"/>
                      <w:sz w:val="16"/>
                      <w:szCs w:val="16"/>
                      <w:lang w:eastAsia="lv-LV"/>
                    </w:rPr>
                    <w:t>4 854 738</w:t>
                  </w:r>
                </w:p>
              </w:tc>
            </w:tr>
            <w:tr w:rsidR="00065C31" w:rsidRPr="00512147" w14:paraId="7E33D937" w14:textId="77777777" w:rsidTr="0053601B">
              <w:trPr>
                <w:trHeight w:val="295"/>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49FE"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5.1. valsts pamatbudžets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A4186"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05BE7" w14:textId="77777777" w:rsidR="00065C31" w:rsidRPr="00512147" w:rsidRDefault="00065C31" w:rsidP="00065C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812D"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27749" w14:textId="49D6B5CF" w:rsidR="00065C31" w:rsidRPr="00512147" w:rsidRDefault="00512147"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7007E" w14:textId="1387CB2D"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EA9480" w14:textId="05538E4D" w:rsidR="00065C31" w:rsidRPr="00512147" w:rsidRDefault="0029690E"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w:t>
                  </w:r>
                  <w:r w:rsidRPr="0029690E">
                    <w:rPr>
                      <w:rFonts w:ascii="Times New Roman" w:eastAsia="Times New Roman" w:hAnsi="Times New Roman" w:cs="Times New Roman"/>
                      <w:color w:val="414142"/>
                      <w:sz w:val="16"/>
                      <w:szCs w:val="16"/>
                      <w:lang w:eastAsia="lv-LV"/>
                    </w:rPr>
                    <w:t>2 978 785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FCB37" w14:textId="0A747223" w:rsidR="00065C31" w:rsidRPr="00512147" w:rsidRDefault="0029690E" w:rsidP="0029690E">
                  <w:pPr>
                    <w:shd w:val="clear" w:color="auto" w:fill="FFFFFF"/>
                    <w:spacing w:after="0" w:line="240" w:lineRule="auto"/>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w:t>
                  </w:r>
                  <w:r>
                    <w:rPr>
                      <w:rFonts w:ascii="Times New Roman" w:eastAsia="Times New Roman" w:hAnsi="Times New Roman" w:cs="Times New Roman"/>
                      <w:color w:val="414142"/>
                      <w:sz w:val="16"/>
                      <w:szCs w:val="16"/>
                      <w:lang w:eastAsia="lv-LV"/>
                    </w:rPr>
                    <w:t>4 854 738</w:t>
                  </w:r>
                </w:p>
              </w:tc>
            </w:tr>
            <w:tr w:rsidR="00065C31" w:rsidRPr="00512147" w14:paraId="4119E0A9" w14:textId="77777777" w:rsidTr="00690F31">
              <w:trPr>
                <w:trHeight w:val="168"/>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103D3"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5.2. speciālais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C7E68"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A43EF" w14:textId="77777777" w:rsidR="00065C31" w:rsidRPr="00512147" w:rsidRDefault="00065C31" w:rsidP="00065C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CEDBC"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90AD5"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15670"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DBDFC"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E4856"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r w:rsidR="00065C31" w:rsidRPr="00512147" w14:paraId="3354B1F5" w14:textId="77777777" w:rsidTr="00690F31">
              <w:trPr>
                <w:trHeight w:val="24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8FEF"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5.3. pašvaldību budžets</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A83CF"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FA10C" w14:textId="77777777" w:rsidR="00065C31" w:rsidRPr="00512147" w:rsidRDefault="00065C31" w:rsidP="00065C31">
                  <w:pPr>
                    <w:shd w:val="clear" w:color="auto" w:fill="FFFFFF"/>
                    <w:spacing w:after="0" w:line="240" w:lineRule="auto"/>
                    <w:ind w:firstLine="4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2525"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E9D7"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9813"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0E8DF"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27E50" w14:textId="77777777" w:rsidR="00065C31" w:rsidRPr="00512147" w:rsidRDefault="00065C31" w:rsidP="00065C3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512147">
                    <w:rPr>
                      <w:rFonts w:ascii="Times New Roman" w:eastAsia="Times New Roman" w:hAnsi="Times New Roman" w:cs="Times New Roman"/>
                      <w:color w:val="414142"/>
                      <w:sz w:val="16"/>
                      <w:szCs w:val="16"/>
                      <w:lang w:eastAsia="lv-LV"/>
                    </w:rPr>
                    <w:t>0</w:t>
                  </w:r>
                </w:p>
              </w:tc>
            </w:tr>
          </w:tbl>
          <w:p w14:paraId="533BD740"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p>
          <w:tbl>
            <w:tblPr>
              <w:tblW w:w="10491" w:type="dxa"/>
              <w:tblLayout w:type="fixed"/>
              <w:tblCellMar>
                <w:left w:w="10" w:type="dxa"/>
                <w:right w:w="10" w:type="dxa"/>
              </w:tblCellMar>
              <w:tblLook w:val="0000" w:firstRow="0" w:lastRow="0" w:firstColumn="0" w:lastColumn="0" w:noHBand="0" w:noVBand="0"/>
            </w:tblPr>
            <w:tblGrid>
              <w:gridCol w:w="1992"/>
              <w:gridCol w:w="8499"/>
            </w:tblGrid>
            <w:tr w:rsidR="00E43AC9" w:rsidRPr="002A3584" w14:paraId="1C2AA410" w14:textId="77777777" w:rsidTr="00690F31">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8486"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 xml:space="preserve">6. Detalizēts ieņēmumu un izdevumu aprēķins (ja nepieciešams, detalizētu ieņēmumu </w:t>
                  </w:r>
                  <w:r w:rsidRPr="002A3584">
                    <w:rPr>
                      <w:rFonts w:ascii="Times New Roman" w:eastAsia="Times New Roman" w:hAnsi="Times New Roman" w:cs="Times New Roman"/>
                      <w:color w:val="414142"/>
                      <w:sz w:val="20"/>
                      <w:szCs w:val="20"/>
                      <w:lang w:eastAsia="lv-LV"/>
                    </w:rPr>
                    <w:lastRenderedPageBreak/>
                    <w:t>un izdevumu aprēķinu var pievienot anotācijas pielikumā):</w:t>
                  </w:r>
                </w:p>
              </w:tc>
              <w:tc>
                <w:tcPr>
                  <w:tcW w:w="849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691CD17" w14:textId="77777777" w:rsidR="00E43AC9" w:rsidRDefault="00E43AC9" w:rsidP="00690F31">
                  <w:pPr>
                    <w:shd w:val="clear" w:color="auto" w:fill="FFFFFF"/>
                    <w:spacing w:after="0" w:line="240" w:lineRule="auto"/>
                    <w:jc w:val="both"/>
                    <w:rPr>
                      <w:rFonts w:ascii="Times New Roman" w:eastAsia="Times New Roman" w:hAnsi="Times New Roman" w:cs="Times New Roman"/>
                      <w:color w:val="FF0000"/>
                      <w:sz w:val="20"/>
                      <w:szCs w:val="20"/>
                      <w:lang w:eastAsia="lv-LV"/>
                    </w:rPr>
                  </w:pPr>
                  <w:r>
                    <w:rPr>
                      <w:rFonts w:ascii="Times New Roman" w:eastAsia="Times New Roman" w:hAnsi="Times New Roman" w:cs="Times New Roman"/>
                      <w:sz w:val="20"/>
                      <w:szCs w:val="20"/>
                      <w:lang w:eastAsia="lv-LV"/>
                    </w:rPr>
                    <w:lastRenderedPageBreak/>
                    <w:t xml:space="preserve">Atbilstoši </w:t>
                  </w:r>
                  <w:r w:rsidRPr="009A61EF">
                    <w:rPr>
                      <w:rFonts w:ascii="Times New Roman" w:eastAsia="Times New Roman" w:hAnsi="Times New Roman" w:cs="Times New Roman"/>
                      <w:sz w:val="20"/>
                      <w:szCs w:val="20"/>
                      <w:lang w:eastAsia="lv-LV"/>
                    </w:rPr>
                    <w:t>Projek</w:t>
                  </w:r>
                  <w:r>
                    <w:rPr>
                      <w:rFonts w:ascii="Times New Roman" w:eastAsia="Times New Roman" w:hAnsi="Times New Roman" w:cs="Times New Roman"/>
                      <w:sz w:val="20"/>
                      <w:szCs w:val="20"/>
                      <w:lang w:eastAsia="lv-LV"/>
                    </w:rPr>
                    <w:t>tam</w:t>
                  </w:r>
                  <w:r w:rsidRPr="009A61EF">
                    <w:rPr>
                      <w:rFonts w:ascii="Times New Roman" w:eastAsia="Times New Roman" w:hAnsi="Times New Roman" w:cs="Times New Roman"/>
                      <w:sz w:val="20"/>
                      <w:szCs w:val="20"/>
                      <w:lang w:eastAsia="lv-LV"/>
                    </w:rPr>
                    <w:t>, lai uzlabotu sociālo pakalpojumu pieejamību personām ar redzes un dzirdes traucējumiem</w:t>
                  </w:r>
                  <w:r>
                    <w:rPr>
                      <w:rFonts w:ascii="Times New Roman" w:eastAsia="Times New Roman" w:hAnsi="Times New Roman" w:cs="Times New Roman"/>
                      <w:sz w:val="20"/>
                      <w:szCs w:val="20"/>
                      <w:lang w:eastAsia="lv-LV"/>
                    </w:rPr>
                    <w:t xml:space="preserve"> ir veikta</w:t>
                  </w:r>
                  <w:r w:rsidRPr="009A61E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TPL</w:t>
                  </w:r>
                  <w:r w:rsidRPr="009A61EF">
                    <w:rPr>
                      <w:rFonts w:ascii="Times New Roman" w:eastAsia="Times New Roman" w:hAnsi="Times New Roman" w:cs="Times New Roman"/>
                      <w:sz w:val="20"/>
                      <w:szCs w:val="20"/>
                      <w:lang w:eastAsia="lv-LV"/>
                    </w:rPr>
                    <w:t xml:space="preserve"> klāsta modernizācij</w:t>
                  </w:r>
                  <w:r>
                    <w:rPr>
                      <w:rFonts w:ascii="Times New Roman" w:eastAsia="Times New Roman" w:hAnsi="Times New Roman" w:cs="Times New Roman"/>
                      <w:sz w:val="20"/>
                      <w:szCs w:val="20"/>
                      <w:lang w:eastAsia="lv-LV"/>
                    </w:rPr>
                    <w:t>a</w:t>
                  </w:r>
                  <w:r w:rsidRPr="009A61EF">
                    <w:rPr>
                      <w:rFonts w:ascii="Times New Roman" w:eastAsia="Times New Roman" w:hAnsi="Times New Roman" w:cs="Times New Roman"/>
                      <w:sz w:val="20"/>
                      <w:szCs w:val="20"/>
                      <w:lang w:eastAsia="lv-LV"/>
                    </w:rPr>
                    <w:t xml:space="preserve"> atbilstoši tendencēm pasaules mērogā.</w:t>
                  </w:r>
                  <w:r>
                    <w:rPr>
                      <w:rFonts w:ascii="Times New Roman" w:eastAsia="Times New Roman" w:hAnsi="Times New Roman" w:cs="Times New Roman"/>
                      <w:sz w:val="20"/>
                      <w:szCs w:val="20"/>
                      <w:lang w:eastAsia="lv-LV"/>
                    </w:rPr>
                    <w:t xml:space="preserve"> </w:t>
                  </w:r>
                  <w:r w:rsidRPr="009A61EF">
                    <w:rPr>
                      <w:rFonts w:ascii="Times New Roman" w:eastAsia="Times New Roman" w:hAnsi="Times New Roman" w:cs="Times New Roman"/>
                      <w:sz w:val="20"/>
                      <w:szCs w:val="20"/>
                      <w:lang w:eastAsia="lv-LV"/>
                    </w:rPr>
                    <w:t xml:space="preserve">Paredzēts, ka Projekts </w:t>
                  </w:r>
                  <w:r w:rsidRPr="000B4F39">
                    <w:rPr>
                      <w:rFonts w:ascii="Times New Roman" w:eastAsia="Times New Roman" w:hAnsi="Times New Roman" w:cs="Times New Roman"/>
                      <w:sz w:val="20"/>
                      <w:szCs w:val="20"/>
                      <w:lang w:eastAsia="lv-LV"/>
                    </w:rPr>
                    <w:t xml:space="preserve">stāsies spēkā ar </w:t>
                  </w:r>
                  <w:proofErr w:type="gramStart"/>
                  <w:r w:rsidRPr="000B4F39">
                    <w:rPr>
                      <w:rFonts w:ascii="Times New Roman" w:eastAsia="Times New Roman" w:hAnsi="Times New Roman" w:cs="Times New Roman"/>
                      <w:sz w:val="20"/>
                      <w:szCs w:val="20"/>
                      <w:lang w:eastAsia="lv-LV"/>
                    </w:rPr>
                    <w:t>2021.gada</w:t>
                  </w:r>
                  <w:proofErr w:type="gramEnd"/>
                  <w:r w:rsidRPr="000B4F39">
                    <w:rPr>
                      <w:rFonts w:ascii="Times New Roman" w:eastAsia="Times New Roman" w:hAnsi="Times New Roman" w:cs="Times New Roman"/>
                      <w:sz w:val="20"/>
                      <w:szCs w:val="20"/>
                      <w:lang w:eastAsia="lv-LV"/>
                    </w:rPr>
                    <w:t xml:space="preserve"> 1.janvāri. </w:t>
                  </w:r>
                </w:p>
                <w:p w14:paraId="1275BEFB" w14:textId="77777777" w:rsidR="00E43AC9" w:rsidRPr="00025BB1" w:rsidRDefault="00E43AC9" w:rsidP="00690F31">
                  <w:pPr>
                    <w:shd w:val="clear" w:color="auto" w:fill="FFFFFF"/>
                    <w:spacing w:after="0" w:line="240" w:lineRule="auto"/>
                    <w:jc w:val="both"/>
                    <w:rPr>
                      <w:rFonts w:ascii="Times New Roman" w:eastAsia="Times New Roman" w:hAnsi="Times New Roman" w:cs="Times New Roman"/>
                      <w:sz w:val="20"/>
                      <w:szCs w:val="20"/>
                      <w:lang w:eastAsia="lv-LV"/>
                    </w:rPr>
                  </w:pPr>
                  <w:r w:rsidRPr="00025BB1">
                    <w:rPr>
                      <w:rFonts w:ascii="Times New Roman" w:eastAsia="Times New Roman" w:hAnsi="Times New Roman" w:cs="Times New Roman"/>
                      <w:sz w:val="20"/>
                      <w:szCs w:val="20"/>
                      <w:lang w:eastAsia="lv-LV"/>
                    </w:rPr>
                    <w:t xml:space="preserve">Projekts paredz paplašināt MK noteikumu Nr.1472 pielikumā norādīto </w:t>
                  </w:r>
                  <w:proofErr w:type="spellStart"/>
                  <w:r w:rsidRPr="00025BB1">
                    <w:rPr>
                      <w:rFonts w:ascii="Times New Roman" w:eastAsia="Times New Roman" w:hAnsi="Times New Roman" w:cs="Times New Roman"/>
                      <w:sz w:val="20"/>
                      <w:szCs w:val="20"/>
                      <w:lang w:eastAsia="lv-LV"/>
                    </w:rPr>
                    <w:t>tiflotehnikas</w:t>
                  </w:r>
                  <w:proofErr w:type="spellEnd"/>
                  <w:r w:rsidRPr="00025BB1">
                    <w:rPr>
                      <w:rFonts w:ascii="Times New Roman" w:eastAsia="Times New Roman" w:hAnsi="Times New Roman" w:cs="Times New Roman"/>
                      <w:sz w:val="20"/>
                      <w:szCs w:val="20"/>
                      <w:lang w:eastAsia="lv-LV"/>
                    </w:rPr>
                    <w:t xml:space="preserve"> un </w:t>
                  </w:r>
                  <w:proofErr w:type="spellStart"/>
                  <w:r w:rsidRPr="00025BB1">
                    <w:rPr>
                      <w:rFonts w:ascii="Times New Roman" w:eastAsia="Times New Roman" w:hAnsi="Times New Roman" w:cs="Times New Roman"/>
                      <w:sz w:val="20"/>
                      <w:szCs w:val="20"/>
                      <w:lang w:eastAsia="lv-LV"/>
                    </w:rPr>
                    <w:t>surdotehnikas</w:t>
                  </w:r>
                  <w:proofErr w:type="spellEnd"/>
                  <w:r w:rsidRPr="00025BB1">
                    <w:rPr>
                      <w:rFonts w:ascii="Times New Roman" w:eastAsia="Times New Roman" w:hAnsi="Times New Roman" w:cs="Times New Roman"/>
                      <w:sz w:val="20"/>
                      <w:szCs w:val="20"/>
                      <w:lang w:eastAsia="lv-LV"/>
                    </w:rPr>
                    <w:t xml:space="preserve"> sarakstu, kurš kopš </w:t>
                  </w:r>
                  <w:proofErr w:type="gramStart"/>
                  <w:r w:rsidRPr="00025BB1">
                    <w:rPr>
                      <w:rFonts w:ascii="Times New Roman" w:eastAsia="Times New Roman" w:hAnsi="Times New Roman" w:cs="Times New Roman"/>
                      <w:sz w:val="20"/>
                      <w:szCs w:val="20"/>
                      <w:lang w:eastAsia="lv-LV"/>
                    </w:rPr>
                    <w:t>2014.gada</w:t>
                  </w:r>
                  <w:proofErr w:type="gramEnd"/>
                  <w:r w:rsidRPr="00025BB1">
                    <w:rPr>
                      <w:rFonts w:ascii="Times New Roman" w:eastAsia="Times New Roman" w:hAnsi="Times New Roman" w:cs="Times New Roman"/>
                      <w:sz w:val="20"/>
                      <w:szCs w:val="20"/>
                      <w:lang w:eastAsia="lv-LV"/>
                    </w:rPr>
                    <w:t xml:space="preserve"> nav pārskatīts. Ņemot vērā straujo tehnoloģiju attīstību, arī </w:t>
                  </w:r>
                  <w:proofErr w:type="spellStart"/>
                  <w:r w:rsidRPr="00025BB1">
                    <w:rPr>
                      <w:rFonts w:ascii="Times New Roman" w:eastAsia="Times New Roman" w:hAnsi="Times New Roman" w:cs="Times New Roman"/>
                      <w:sz w:val="20"/>
                      <w:szCs w:val="20"/>
                      <w:lang w:eastAsia="lv-LV"/>
                    </w:rPr>
                    <w:t>tiflotehnikas</w:t>
                  </w:r>
                  <w:proofErr w:type="spellEnd"/>
                  <w:r w:rsidRPr="00025BB1">
                    <w:rPr>
                      <w:rFonts w:ascii="Times New Roman" w:eastAsia="Times New Roman" w:hAnsi="Times New Roman" w:cs="Times New Roman"/>
                      <w:sz w:val="20"/>
                      <w:szCs w:val="20"/>
                      <w:lang w:eastAsia="lv-LV"/>
                    </w:rPr>
                    <w:t xml:space="preserve"> </w:t>
                  </w:r>
                  <w:r w:rsidRPr="00025BB1">
                    <w:rPr>
                      <w:rFonts w:ascii="Times New Roman" w:eastAsia="Times New Roman" w:hAnsi="Times New Roman" w:cs="Times New Roman"/>
                      <w:sz w:val="20"/>
                      <w:szCs w:val="20"/>
                      <w:lang w:eastAsia="lv-LV"/>
                    </w:rPr>
                    <w:lastRenderedPageBreak/>
                    <w:t xml:space="preserve">un </w:t>
                  </w:r>
                  <w:proofErr w:type="spellStart"/>
                  <w:r w:rsidRPr="00025BB1">
                    <w:rPr>
                      <w:rFonts w:ascii="Times New Roman" w:eastAsia="Times New Roman" w:hAnsi="Times New Roman" w:cs="Times New Roman"/>
                      <w:sz w:val="20"/>
                      <w:szCs w:val="20"/>
                      <w:lang w:eastAsia="lv-LV"/>
                    </w:rPr>
                    <w:t>surdotehnikas</w:t>
                  </w:r>
                  <w:proofErr w:type="spellEnd"/>
                  <w:r w:rsidRPr="00025BB1">
                    <w:rPr>
                      <w:rFonts w:ascii="Times New Roman" w:eastAsia="Times New Roman" w:hAnsi="Times New Roman" w:cs="Times New Roman"/>
                      <w:sz w:val="20"/>
                      <w:szCs w:val="20"/>
                      <w:lang w:eastAsia="lv-LV"/>
                    </w:rPr>
                    <w:t xml:space="preserve"> izstrādājumi un to izmantošanas iespējas ir kļuvušas daudzveidīgākas. Lai iespējami veicinātu personu ar redzes un dzirdes traucējumiem vai anatomiskiem defektiem iekļaušanos sabiedrībā, tostarp uzlabojot iespējas strādāt algotu darbu un iegūt izglītību, projekts paredz aktualizēt valsts nodrošinātās </w:t>
                  </w:r>
                  <w:proofErr w:type="spellStart"/>
                  <w:r w:rsidRPr="00025BB1">
                    <w:rPr>
                      <w:rFonts w:ascii="Times New Roman" w:eastAsia="Times New Roman" w:hAnsi="Times New Roman" w:cs="Times New Roman"/>
                      <w:sz w:val="20"/>
                      <w:szCs w:val="20"/>
                      <w:lang w:eastAsia="lv-LV"/>
                    </w:rPr>
                    <w:t>tiflotehnikas</w:t>
                  </w:r>
                  <w:proofErr w:type="spellEnd"/>
                  <w:r w:rsidRPr="00025BB1">
                    <w:rPr>
                      <w:rFonts w:ascii="Times New Roman" w:eastAsia="Times New Roman" w:hAnsi="Times New Roman" w:cs="Times New Roman"/>
                      <w:sz w:val="20"/>
                      <w:szCs w:val="20"/>
                      <w:lang w:eastAsia="lv-LV"/>
                    </w:rPr>
                    <w:t xml:space="preserve"> un </w:t>
                  </w:r>
                  <w:proofErr w:type="spellStart"/>
                  <w:r w:rsidRPr="00025BB1">
                    <w:rPr>
                      <w:rFonts w:ascii="Times New Roman" w:eastAsia="Times New Roman" w:hAnsi="Times New Roman" w:cs="Times New Roman"/>
                      <w:sz w:val="20"/>
                      <w:szCs w:val="20"/>
                      <w:lang w:eastAsia="lv-LV"/>
                    </w:rPr>
                    <w:t>surdotehnikas</w:t>
                  </w:r>
                  <w:proofErr w:type="spellEnd"/>
                  <w:r w:rsidRPr="00025BB1">
                    <w:rPr>
                      <w:rFonts w:ascii="Times New Roman" w:eastAsia="Times New Roman" w:hAnsi="Times New Roman" w:cs="Times New Roman"/>
                      <w:sz w:val="20"/>
                      <w:szCs w:val="20"/>
                      <w:lang w:eastAsia="lv-LV"/>
                    </w:rPr>
                    <w:t xml:space="preserve"> sarakstu, iekļaujot tajā arī modernākus un mūsdienām piemērotākus </w:t>
                  </w:r>
                  <w:r>
                    <w:rPr>
                      <w:rFonts w:ascii="Times New Roman" w:eastAsia="Times New Roman" w:hAnsi="Times New Roman" w:cs="Times New Roman"/>
                      <w:sz w:val="20"/>
                      <w:szCs w:val="20"/>
                      <w:lang w:eastAsia="lv-LV"/>
                    </w:rPr>
                    <w:t>TPL</w:t>
                  </w:r>
                  <w:r w:rsidRPr="00025BB1">
                    <w:rPr>
                      <w:rFonts w:ascii="Times New Roman" w:eastAsia="Times New Roman" w:hAnsi="Times New Roman" w:cs="Times New Roman"/>
                      <w:sz w:val="20"/>
                      <w:szCs w:val="20"/>
                      <w:lang w:eastAsia="lv-LV"/>
                    </w:rPr>
                    <w:t>. Projektā TPL modernizācija paredzēta divos virzienos:</w:t>
                  </w:r>
                </w:p>
                <w:p w14:paraId="4A2C4B92" w14:textId="77777777" w:rsidR="00E43AC9" w:rsidRPr="00025BB1" w:rsidRDefault="00E43AC9" w:rsidP="00690F31">
                  <w:pPr>
                    <w:shd w:val="clear" w:color="auto" w:fill="FFFFFF"/>
                    <w:spacing w:after="0" w:line="240" w:lineRule="auto"/>
                    <w:jc w:val="both"/>
                    <w:rPr>
                      <w:rFonts w:ascii="Times New Roman" w:eastAsia="Times New Roman" w:hAnsi="Times New Roman" w:cs="Times New Roman"/>
                      <w:sz w:val="20"/>
                      <w:szCs w:val="20"/>
                      <w:lang w:eastAsia="lv-LV"/>
                    </w:rPr>
                  </w:pPr>
                  <w:r w:rsidRPr="00025BB1">
                    <w:rPr>
                      <w:rFonts w:ascii="Times New Roman" w:eastAsia="Times New Roman" w:hAnsi="Times New Roman" w:cs="Times New Roman"/>
                      <w:sz w:val="20"/>
                      <w:szCs w:val="20"/>
                      <w:lang w:eastAsia="lv-LV"/>
                    </w:rPr>
                    <w:t>a.</w:t>
                  </w:r>
                  <w:r w:rsidRPr="00025BB1">
                    <w:rPr>
                      <w:rFonts w:ascii="Times New Roman" w:eastAsia="Times New Roman" w:hAnsi="Times New Roman" w:cs="Times New Roman"/>
                      <w:sz w:val="20"/>
                      <w:szCs w:val="20"/>
                      <w:lang w:eastAsia="lv-LV"/>
                    </w:rPr>
                    <w:tab/>
                    <w:t>esošo valsts nodrošināto TPL klāsta papildināšana ar jauniem moderniem TPL veidiem,</w:t>
                  </w:r>
                </w:p>
                <w:p w14:paraId="205BF635" w14:textId="77777777" w:rsidR="00E43AC9" w:rsidRDefault="00E43AC9" w:rsidP="00690F31">
                  <w:pPr>
                    <w:shd w:val="clear" w:color="auto" w:fill="FFFFFF"/>
                    <w:spacing w:after="0" w:line="240" w:lineRule="auto"/>
                    <w:jc w:val="both"/>
                    <w:rPr>
                      <w:rFonts w:ascii="Times New Roman" w:eastAsia="Times New Roman" w:hAnsi="Times New Roman" w:cs="Times New Roman"/>
                      <w:sz w:val="20"/>
                      <w:szCs w:val="20"/>
                      <w:lang w:eastAsia="lv-LV"/>
                    </w:rPr>
                  </w:pPr>
                  <w:r w:rsidRPr="00025BB1">
                    <w:rPr>
                      <w:rFonts w:ascii="Times New Roman" w:eastAsia="Times New Roman" w:hAnsi="Times New Roman" w:cs="Times New Roman"/>
                      <w:sz w:val="20"/>
                      <w:szCs w:val="20"/>
                      <w:lang w:eastAsia="lv-LV"/>
                    </w:rPr>
                    <w:t>b.</w:t>
                  </w:r>
                  <w:r w:rsidRPr="00025BB1">
                    <w:rPr>
                      <w:rFonts w:ascii="Times New Roman" w:eastAsia="Times New Roman" w:hAnsi="Times New Roman" w:cs="Times New Roman"/>
                      <w:sz w:val="20"/>
                      <w:szCs w:val="20"/>
                      <w:lang w:eastAsia="lv-LV"/>
                    </w:rPr>
                    <w:tab/>
                    <w:t>esošo valsts nodrošināto TPL veidu ietvaros, to aizstāšana ar jaunākām modernākām TPL modifikācijām.</w:t>
                  </w:r>
                </w:p>
                <w:p w14:paraId="030124C0" w14:textId="243F2B4B" w:rsidR="00E43AC9" w:rsidRPr="00DE21CF" w:rsidRDefault="00E43AC9" w:rsidP="00690F31">
                  <w:pPr>
                    <w:shd w:val="clear" w:color="auto" w:fill="FFFFFF"/>
                    <w:spacing w:after="0" w:line="240" w:lineRule="auto"/>
                    <w:jc w:val="both"/>
                    <w:rPr>
                      <w:rFonts w:ascii="Times New Roman" w:eastAsia="Times New Roman" w:hAnsi="Times New Roman" w:cs="Times New Roman"/>
                      <w:i/>
                      <w:color w:val="FF0000"/>
                      <w:sz w:val="20"/>
                      <w:szCs w:val="20"/>
                      <w:lang w:eastAsia="lv-LV"/>
                    </w:rPr>
                  </w:pPr>
                  <w:r w:rsidRPr="000B4F39">
                    <w:rPr>
                      <w:rFonts w:ascii="Times New Roman" w:eastAsia="Times New Roman" w:hAnsi="Times New Roman" w:cs="Times New Roman"/>
                      <w:i/>
                      <w:sz w:val="20"/>
                      <w:szCs w:val="20"/>
                      <w:lang w:eastAsia="lv-LV"/>
                    </w:rPr>
                    <w:t xml:space="preserve">Detalizēti izmaiņas TPL sarakstā skat. anotācijas </w:t>
                  </w:r>
                  <w:r w:rsidR="007F534E">
                    <w:rPr>
                      <w:rFonts w:ascii="Times New Roman" w:eastAsia="Times New Roman" w:hAnsi="Times New Roman" w:cs="Times New Roman"/>
                      <w:i/>
                      <w:sz w:val="20"/>
                      <w:szCs w:val="20"/>
                      <w:lang w:eastAsia="lv-LV"/>
                    </w:rPr>
                    <w:t>2.</w:t>
                  </w:r>
                  <w:r w:rsidRPr="000B4F39">
                    <w:rPr>
                      <w:rFonts w:ascii="Times New Roman" w:eastAsia="Times New Roman" w:hAnsi="Times New Roman" w:cs="Times New Roman"/>
                      <w:i/>
                      <w:sz w:val="20"/>
                      <w:szCs w:val="20"/>
                      <w:lang w:eastAsia="lv-LV"/>
                    </w:rPr>
                    <w:t>pielikumā</w:t>
                  </w:r>
                  <w:r>
                    <w:rPr>
                      <w:rFonts w:ascii="Times New Roman" w:eastAsia="Times New Roman" w:hAnsi="Times New Roman" w:cs="Times New Roman"/>
                      <w:i/>
                      <w:sz w:val="20"/>
                      <w:szCs w:val="20"/>
                      <w:lang w:eastAsia="lv-LV"/>
                    </w:rPr>
                    <w:t>.</w:t>
                  </w:r>
                </w:p>
                <w:p w14:paraId="5DEB96E4" w14:textId="77777777" w:rsidR="00E43AC9" w:rsidRDefault="00E43AC9" w:rsidP="00690F31">
                  <w:pPr>
                    <w:shd w:val="clear" w:color="auto" w:fill="FFFFFF"/>
                    <w:spacing w:after="0" w:line="240" w:lineRule="auto"/>
                    <w:jc w:val="both"/>
                    <w:rPr>
                      <w:rFonts w:ascii="Times New Roman" w:eastAsia="Times New Roman" w:hAnsi="Times New Roman" w:cs="Times New Roman"/>
                      <w:sz w:val="20"/>
                      <w:szCs w:val="20"/>
                      <w:lang w:eastAsia="lv-LV"/>
                    </w:rPr>
                  </w:pPr>
                </w:p>
                <w:p w14:paraId="32088B10" w14:textId="77777777" w:rsidR="00E43AC9" w:rsidRDefault="00E43AC9" w:rsidP="00690F31">
                  <w:pPr>
                    <w:shd w:val="clear" w:color="auto" w:fill="FFFFFF"/>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Atbilstoši plānotajam:</w:t>
                  </w:r>
                </w:p>
                <w:p w14:paraId="0CCBB451" w14:textId="53FD09B4" w:rsidR="00E43AC9" w:rsidRDefault="00E43AC9" w:rsidP="00690F31">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Izmaiņas finansējumā/ietekme uz valsts budžetu</w:t>
                  </w:r>
                </w:p>
                <w:tbl>
                  <w:tblPr>
                    <w:tblW w:w="8237" w:type="dxa"/>
                    <w:tblLayout w:type="fixed"/>
                    <w:tblLook w:val="04A0" w:firstRow="1" w:lastRow="0" w:firstColumn="1" w:lastColumn="0" w:noHBand="0" w:noVBand="1"/>
                  </w:tblPr>
                  <w:tblGrid>
                    <w:gridCol w:w="1065"/>
                    <w:gridCol w:w="795"/>
                    <w:gridCol w:w="795"/>
                    <w:gridCol w:w="798"/>
                    <w:gridCol w:w="796"/>
                    <w:gridCol w:w="796"/>
                    <w:gridCol w:w="798"/>
                    <w:gridCol w:w="796"/>
                    <w:gridCol w:w="796"/>
                    <w:gridCol w:w="796"/>
                    <w:gridCol w:w="6"/>
                  </w:tblGrid>
                  <w:tr w:rsidR="00773D4F" w:rsidRPr="00773D4F" w14:paraId="189EF2D9" w14:textId="77777777" w:rsidTr="003A5799">
                    <w:trPr>
                      <w:trHeight w:val="239"/>
                    </w:trPr>
                    <w:tc>
                      <w:tcPr>
                        <w:tcW w:w="1065"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330A28" w14:textId="77777777" w:rsidR="00E70AE6" w:rsidRPr="00773D4F" w:rsidRDefault="00E70AE6" w:rsidP="00E70AE6">
                        <w:pPr>
                          <w:spacing w:after="0" w:line="240" w:lineRule="auto"/>
                          <w:jc w:val="center"/>
                          <w:rPr>
                            <w:rFonts w:ascii="Times New Roman" w:eastAsia="Times New Roman" w:hAnsi="Times New Roman" w:cs="Times New Roman"/>
                            <w:i/>
                            <w:iCs/>
                            <w:sz w:val="14"/>
                            <w:szCs w:val="14"/>
                            <w:lang w:eastAsia="lv-LV"/>
                          </w:rPr>
                        </w:pPr>
                        <w:r w:rsidRPr="00773D4F">
                          <w:rPr>
                            <w:rFonts w:ascii="Times New Roman" w:eastAsia="Times New Roman" w:hAnsi="Times New Roman" w:cs="Times New Roman"/>
                            <w:i/>
                            <w:iCs/>
                            <w:sz w:val="14"/>
                            <w:szCs w:val="14"/>
                            <w:lang w:eastAsia="lv-LV"/>
                          </w:rPr>
                          <w:t>TPL veids</w:t>
                        </w:r>
                      </w:p>
                    </w:tc>
                    <w:tc>
                      <w:tcPr>
                        <w:tcW w:w="2388"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B19495E"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2021.gads</w:t>
                        </w:r>
                        <w:proofErr w:type="gramEnd"/>
                      </w:p>
                    </w:tc>
                    <w:tc>
                      <w:tcPr>
                        <w:tcW w:w="239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42074C4"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2022.gads</w:t>
                        </w:r>
                        <w:proofErr w:type="gramEnd"/>
                      </w:p>
                    </w:tc>
                    <w:tc>
                      <w:tcPr>
                        <w:tcW w:w="2394"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C2C3FF9"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2023.gads</w:t>
                        </w:r>
                        <w:proofErr w:type="gramEnd"/>
                      </w:p>
                    </w:tc>
                  </w:tr>
                  <w:tr w:rsidR="00773D4F" w:rsidRPr="00773D4F" w14:paraId="39EF16D6" w14:textId="77777777" w:rsidTr="003A5799">
                    <w:trPr>
                      <w:gridAfter w:val="1"/>
                      <w:wAfter w:w="6" w:type="dxa"/>
                      <w:trHeight w:val="416"/>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24D73BEF" w14:textId="77777777" w:rsidR="00E70AE6" w:rsidRPr="00773D4F" w:rsidRDefault="00E70AE6" w:rsidP="00E70AE6">
                        <w:pPr>
                          <w:spacing w:after="0" w:line="240" w:lineRule="auto"/>
                          <w:rPr>
                            <w:rFonts w:ascii="Times New Roman" w:eastAsia="Times New Roman" w:hAnsi="Times New Roman" w:cs="Times New Roman"/>
                            <w:i/>
                            <w:iCs/>
                            <w:sz w:val="14"/>
                            <w:szCs w:val="14"/>
                            <w:lang w:eastAsia="lv-LV"/>
                          </w:rPr>
                        </w:pPr>
                      </w:p>
                    </w:tc>
                    <w:tc>
                      <w:tcPr>
                        <w:tcW w:w="795" w:type="dxa"/>
                        <w:tcBorders>
                          <w:top w:val="nil"/>
                          <w:left w:val="nil"/>
                          <w:bottom w:val="single" w:sz="4" w:space="0" w:color="auto"/>
                          <w:right w:val="single" w:sz="4" w:space="0" w:color="auto"/>
                        </w:tcBorders>
                        <w:shd w:val="clear" w:color="000000" w:fill="D9D9D9"/>
                        <w:vAlign w:val="bottom"/>
                        <w:hideMark/>
                      </w:tcPr>
                      <w:p w14:paraId="70231624"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Bāze*</w:t>
                        </w:r>
                      </w:p>
                    </w:tc>
                    <w:tc>
                      <w:tcPr>
                        <w:tcW w:w="795" w:type="dxa"/>
                        <w:tcBorders>
                          <w:top w:val="nil"/>
                          <w:left w:val="nil"/>
                          <w:bottom w:val="single" w:sz="4" w:space="0" w:color="auto"/>
                          <w:right w:val="single" w:sz="4" w:space="0" w:color="auto"/>
                        </w:tcBorders>
                        <w:shd w:val="clear" w:color="000000" w:fill="D9D9D9"/>
                        <w:vAlign w:val="bottom"/>
                        <w:hideMark/>
                      </w:tcPr>
                      <w:p w14:paraId="0D154683" w14:textId="1C894CEB"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Izmaiņas</w:t>
                        </w:r>
                      </w:p>
                    </w:tc>
                    <w:tc>
                      <w:tcPr>
                        <w:tcW w:w="798" w:type="dxa"/>
                        <w:tcBorders>
                          <w:top w:val="nil"/>
                          <w:left w:val="nil"/>
                          <w:bottom w:val="single" w:sz="4" w:space="0" w:color="auto"/>
                          <w:right w:val="single" w:sz="4" w:space="0" w:color="auto"/>
                        </w:tcBorders>
                        <w:shd w:val="clear" w:color="000000" w:fill="D9D9D9"/>
                        <w:vAlign w:val="bottom"/>
                        <w:hideMark/>
                      </w:tcPr>
                      <w:p w14:paraId="043EC491"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KOPĀ</w:t>
                        </w:r>
                      </w:p>
                    </w:tc>
                    <w:tc>
                      <w:tcPr>
                        <w:tcW w:w="796" w:type="dxa"/>
                        <w:tcBorders>
                          <w:top w:val="nil"/>
                          <w:left w:val="nil"/>
                          <w:bottom w:val="single" w:sz="4" w:space="0" w:color="auto"/>
                          <w:right w:val="single" w:sz="4" w:space="0" w:color="auto"/>
                        </w:tcBorders>
                        <w:shd w:val="clear" w:color="000000" w:fill="D9D9D9"/>
                        <w:vAlign w:val="bottom"/>
                        <w:hideMark/>
                      </w:tcPr>
                      <w:p w14:paraId="7707B242"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Bāze*</w:t>
                        </w:r>
                      </w:p>
                    </w:tc>
                    <w:tc>
                      <w:tcPr>
                        <w:tcW w:w="796" w:type="dxa"/>
                        <w:tcBorders>
                          <w:top w:val="nil"/>
                          <w:left w:val="nil"/>
                          <w:bottom w:val="single" w:sz="4" w:space="0" w:color="auto"/>
                          <w:right w:val="single" w:sz="4" w:space="0" w:color="auto"/>
                        </w:tcBorders>
                        <w:shd w:val="clear" w:color="000000" w:fill="D9D9D9"/>
                        <w:vAlign w:val="bottom"/>
                        <w:hideMark/>
                      </w:tcPr>
                      <w:p w14:paraId="7D4E8808" w14:textId="00EABE16"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Izmaiņas</w:t>
                        </w:r>
                      </w:p>
                    </w:tc>
                    <w:tc>
                      <w:tcPr>
                        <w:tcW w:w="798" w:type="dxa"/>
                        <w:tcBorders>
                          <w:top w:val="nil"/>
                          <w:left w:val="nil"/>
                          <w:bottom w:val="single" w:sz="4" w:space="0" w:color="auto"/>
                          <w:right w:val="single" w:sz="4" w:space="0" w:color="auto"/>
                        </w:tcBorders>
                        <w:shd w:val="clear" w:color="000000" w:fill="D9D9D9"/>
                        <w:vAlign w:val="bottom"/>
                        <w:hideMark/>
                      </w:tcPr>
                      <w:p w14:paraId="48C59710"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KOPĀ</w:t>
                        </w:r>
                      </w:p>
                    </w:tc>
                    <w:tc>
                      <w:tcPr>
                        <w:tcW w:w="796" w:type="dxa"/>
                        <w:tcBorders>
                          <w:top w:val="nil"/>
                          <w:left w:val="nil"/>
                          <w:bottom w:val="single" w:sz="4" w:space="0" w:color="auto"/>
                          <w:right w:val="single" w:sz="4" w:space="0" w:color="auto"/>
                        </w:tcBorders>
                        <w:shd w:val="clear" w:color="000000" w:fill="D9D9D9"/>
                        <w:vAlign w:val="bottom"/>
                        <w:hideMark/>
                      </w:tcPr>
                      <w:p w14:paraId="5F4119E7"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Bāze*</w:t>
                        </w:r>
                      </w:p>
                    </w:tc>
                    <w:tc>
                      <w:tcPr>
                        <w:tcW w:w="796" w:type="dxa"/>
                        <w:tcBorders>
                          <w:top w:val="nil"/>
                          <w:left w:val="nil"/>
                          <w:bottom w:val="single" w:sz="4" w:space="0" w:color="auto"/>
                          <w:right w:val="single" w:sz="4" w:space="0" w:color="auto"/>
                        </w:tcBorders>
                        <w:shd w:val="clear" w:color="000000" w:fill="D9D9D9"/>
                        <w:vAlign w:val="bottom"/>
                        <w:hideMark/>
                      </w:tcPr>
                      <w:p w14:paraId="5F8B8BA2" w14:textId="164F95F0"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Izmaiņas</w:t>
                        </w:r>
                      </w:p>
                    </w:tc>
                    <w:tc>
                      <w:tcPr>
                        <w:tcW w:w="796" w:type="dxa"/>
                        <w:tcBorders>
                          <w:top w:val="nil"/>
                          <w:left w:val="nil"/>
                          <w:bottom w:val="single" w:sz="4" w:space="0" w:color="auto"/>
                          <w:right w:val="single" w:sz="4" w:space="0" w:color="auto"/>
                        </w:tcBorders>
                        <w:shd w:val="clear" w:color="000000" w:fill="D9D9D9"/>
                        <w:vAlign w:val="bottom"/>
                        <w:hideMark/>
                      </w:tcPr>
                      <w:p w14:paraId="0778A218"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KOPĀ</w:t>
                        </w:r>
                      </w:p>
                    </w:tc>
                  </w:tr>
                  <w:tr w:rsidR="00773D4F" w:rsidRPr="00773D4F" w14:paraId="4000F0B8" w14:textId="77777777" w:rsidTr="003A5799">
                    <w:trPr>
                      <w:gridAfter w:val="1"/>
                      <w:wAfter w:w="6" w:type="dxa"/>
                      <w:trHeight w:val="239"/>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244BD85A" w14:textId="77777777" w:rsidR="003A5799" w:rsidRPr="00773D4F" w:rsidRDefault="003A5799" w:rsidP="003A5799">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Surdotehnika</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14:paraId="0CB7A88D"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1 260 593</w:t>
                        </w:r>
                      </w:p>
                    </w:tc>
                    <w:tc>
                      <w:tcPr>
                        <w:tcW w:w="795" w:type="dxa"/>
                        <w:tcBorders>
                          <w:top w:val="nil"/>
                          <w:left w:val="nil"/>
                          <w:bottom w:val="single" w:sz="4" w:space="0" w:color="auto"/>
                          <w:right w:val="single" w:sz="4" w:space="0" w:color="auto"/>
                        </w:tcBorders>
                        <w:shd w:val="clear" w:color="auto" w:fill="auto"/>
                        <w:noWrap/>
                        <w:vAlign w:val="bottom"/>
                        <w:hideMark/>
                      </w:tcPr>
                      <w:p w14:paraId="7CC9D102"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0</w:t>
                        </w:r>
                      </w:p>
                    </w:tc>
                    <w:tc>
                      <w:tcPr>
                        <w:tcW w:w="798" w:type="dxa"/>
                        <w:tcBorders>
                          <w:top w:val="nil"/>
                          <w:left w:val="nil"/>
                          <w:bottom w:val="single" w:sz="4" w:space="0" w:color="auto"/>
                          <w:right w:val="single" w:sz="4" w:space="0" w:color="auto"/>
                        </w:tcBorders>
                        <w:shd w:val="clear" w:color="000000" w:fill="D9D9D9"/>
                        <w:noWrap/>
                        <w:vAlign w:val="bottom"/>
                        <w:hideMark/>
                      </w:tcPr>
                      <w:p w14:paraId="656424DF"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1 260 593</w:t>
                        </w:r>
                      </w:p>
                    </w:tc>
                    <w:tc>
                      <w:tcPr>
                        <w:tcW w:w="796" w:type="dxa"/>
                        <w:tcBorders>
                          <w:top w:val="nil"/>
                          <w:left w:val="nil"/>
                          <w:bottom w:val="single" w:sz="4" w:space="0" w:color="auto"/>
                          <w:right w:val="single" w:sz="4" w:space="0" w:color="auto"/>
                        </w:tcBorders>
                        <w:shd w:val="clear" w:color="auto" w:fill="auto"/>
                        <w:noWrap/>
                        <w:vAlign w:val="bottom"/>
                        <w:hideMark/>
                      </w:tcPr>
                      <w:p w14:paraId="4DE7759F"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1 260 593</w:t>
                        </w:r>
                      </w:p>
                    </w:tc>
                    <w:tc>
                      <w:tcPr>
                        <w:tcW w:w="796" w:type="dxa"/>
                        <w:tcBorders>
                          <w:top w:val="nil"/>
                          <w:left w:val="nil"/>
                          <w:bottom w:val="single" w:sz="4" w:space="0" w:color="auto"/>
                          <w:right w:val="single" w:sz="4" w:space="0" w:color="auto"/>
                        </w:tcBorders>
                        <w:shd w:val="clear" w:color="auto" w:fill="auto"/>
                        <w:noWrap/>
                        <w:vAlign w:val="bottom"/>
                        <w:hideMark/>
                      </w:tcPr>
                      <w:p w14:paraId="43984335" w14:textId="03FCE0D4"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68 564</w:t>
                        </w:r>
                      </w:p>
                    </w:tc>
                    <w:tc>
                      <w:tcPr>
                        <w:tcW w:w="798" w:type="dxa"/>
                        <w:tcBorders>
                          <w:top w:val="nil"/>
                          <w:left w:val="nil"/>
                          <w:bottom w:val="single" w:sz="4" w:space="0" w:color="auto"/>
                          <w:right w:val="single" w:sz="4" w:space="0" w:color="auto"/>
                        </w:tcBorders>
                        <w:shd w:val="clear" w:color="000000" w:fill="D9D9D9"/>
                        <w:noWrap/>
                        <w:vAlign w:val="bottom"/>
                        <w:hideMark/>
                      </w:tcPr>
                      <w:p w14:paraId="4357180D" w14:textId="054E3F1B"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1 329 157</w:t>
                        </w:r>
                      </w:p>
                    </w:tc>
                    <w:tc>
                      <w:tcPr>
                        <w:tcW w:w="796" w:type="dxa"/>
                        <w:tcBorders>
                          <w:top w:val="nil"/>
                          <w:left w:val="nil"/>
                          <w:bottom w:val="single" w:sz="4" w:space="0" w:color="auto"/>
                          <w:right w:val="single" w:sz="4" w:space="0" w:color="auto"/>
                        </w:tcBorders>
                        <w:shd w:val="clear" w:color="auto" w:fill="auto"/>
                        <w:noWrap/>
                        <w:vAlign w:val="bottom"/>
                        <w:hideMark/>
                      </w:tcPr>
                      <w:p w14:paraId="7F4295B7"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1 260 593</w:t>
                        </w:r>
                      </w:p>
                    </w:tc>
                    <w:tc>
                      <w:tcPr>
                        <w:tcW w:w="796" w:type="dxa"/>
                        <w:tcBorders>
                          <w:top w:val="nil"/>
                          <w:left w:val="nil"/>
                          <w:bottom w:val="single" w:sz="4" w:space="0" w:color="auto"/>
                          <w:right w:val="single" w:sz="4" w:space="0" w:color="auto"/>
                        </w:tcBorders>
                        <w:shd w:val="clear" w:color="auto" w:fill="auto"/>
                        <w:noWrap/>
                        <w:vAlign w:val="bottom"/>
                        <w:hideMark/>
                      </w:tcPr>
                      <w:p w14:paraId="38769C5F" w14:textId="45C959F4"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96 541</w:t>
                        </w:r>
                      </w:p>
                    </w:tc>
                    <w:tc>
                      <w:tcPr>
                        <w:tcW w:w="796" w:type="dxa"/>
                        <w:tcBorders>
                          <w:top w:val="nil"/>
                          <w:left w:val="nil"/>
                          <w:bottom w:val="single" w:sz="4" w:space="0" w:color="auto"/>
                          <w:right w:val="single" w:sz="4" w:space="0" w:color="auto"/>
                        </w:tcBorders>
                        <w:shd w:val="clear" w:color="000000" w:fill="D9D9D9"/>
                        <w:noWrap/>
                        <w:vAlign w:val="bottom"/>
                        <w:hideMark/>
                      </w:tcPr>
                      <w:p w14:paraId="3959AAF9" w14:textId="5BF0D9B4"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1 357 134</w:t>
                        </w:r>
                      </w:p>
                    </w:tc>
                  </w:tr>
                  <w:tr w:rsidR="00773D4F" w:rsidRPr="00773D4F" w14:paraId="095FC8B9" w14:textId="77777777" w:rsidTr="003A5799">
                    <w:trPr>
                      <w:gridAfter w:val="1"/>
                      <w:wAfter w:w="6" w:type="dxa"/>
                      <w:trHeight w:val="239"/>
                    </w:trPr>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7F1F89A6" w14:textId="77777777" w:rsidR="003A5799" w:rsidRPr="00773D4F" w:rsidRDefault="003A5799" w:rsidP="003A5799">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Tiflotehnika</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14:paraId="77F09817"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768 004</w:t>
                        </w:r>
                      </w:p>
                    </w:tc>
                    <w:tc>
                      <w:tcPr>
                        <w:tcW w:w="795" w:type="dxa"/>
                        <w:tcBorders>
                          <w:top w:val="nil"/>
                          <w:left w:val="nil"/>
                          <w:bottom w:val="single" w:sz="4" w:space="0" w:color="auto"/>
                          <w:right w:val="single" w:sz="4" w:space="0" w:color="auto"/>
                        </w:tcBorders>
                        <w:shd w:val="clear" w:color="auto" w:fill="auto"/>
                        <w:noWrap/>
                        <w:vAlign w:val="bottom"/>
                        <w:hideMark/>
                      </w:tcPr>
                      <w:p w14:paraId="6407B50C"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0</w:t>
                        </w:r>
                      </w:p>
                    </w:tc>
                    <w:tc>
                      <w:tcPr>
                        <w:tcW w:w="798" w:type="dxa"/>
                        <w:tcBorders>
                          <w:top w:val="nil"/>
                          <w:left w:val="nil"/>
                          <w:bottom w:val="single" w:sz="4" w:space="0" w:color="auto"/>
                          <w:right w:val="single" w:sz="4" w:space="0" w:color="auto"/>
                        </w:tcBorders>
                        <w:shd w:val="clear" w:color="000000" w:fill="D9D9D9"/>
                        <w:noWrap/>
                        <w:vAlign w:val="bottom"/>
                        <w:hideMark/>
                      </w:tcPr>
                      <w:p w14:paraId="16B96F98"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768 004</w:t>
                        </w:r>
                      </w:p>
                    </w:tc>
                    <w:tc>
                      <w:tcPr>
                        <w:tcW w:w="796" w:type="dxa"/>
                        <w:tcBorders>
                          <w:top w:val="nil"/>
                          <w:left w:val="nil"/>
                          <w:bottom w:val="single" w:sz="4" w:space="0" w:color="auto"/>
                          <w:right w:val="single" w:sz="4" w:space="0" w:color="auto"/>
                        </w:tcBorders>
                        <w:shd w:val="clear" w:color="auto" w:fill="auto"/>
                        <w:noWrap/>
                        <w:vAlign w:val="bottom"/>
                        <w:hideMark/>
                      </w:tcPr>
                      <w:p w14:paraId="62FAD2B6"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768 004</w:t>
                        </w:r>
                      </w:p>
                    </w:tc>
                    <w:tc>
                      <w:tcPr>
                        <w:tcW w:w="796" w:type="dxa"/>
                        <w:tcBorders>
                          <w:top w:val="nil"/>
                          <w:left w:val="nil"/>
                          <w:bottom w:val="single" w:sz="4" w:space="0" w:color="auto"/>
                          <w:right w:val="single" w:sz="4" w:space="0" w:color="auto"/>
                        </w:tcBorders>
                        <w:shd w:val="clear" w:color="auto" w:fill="auto"/>
                        <w:noWrap/>
                        <w:vAlign w:val="bottom"/>
                        <w:hideMark/>
                      </w:tcPr>
                      <w:p w14:paraId="4B728EAC" w14:textId="5E4B473D"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2 910 221</w:t>
                        </w:r>
                      </w:p>
                    </w:tc>
                    <w:tc>
                      <w:tcPr>
                        <w:tcW w:w="798" w:type="dxa"/>
                        <w:tcBorders>
                          <w:top w:val="nil"/>
                          <w:left w:val="nil"/>
                          <w:bottom w:val="single" w:sz="4" w:space="0" w:color="auto"/>
                          <w:right w:val="single" w:sz="4" w:space="0" w:color="auto"/>
                        </w:tcBorders>
                        <w:shd w:val="clear" w:color="000000" w:fill="D9D9D9"/>
                        <w:noWrap/>
                        <w:vAlign w:val="bottom"/>
                        <w:hideMark/>
                      </w:tcPr>
                      <w:p w14:paraId="04D82E4F" w14:textId="4EA22FE0"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3 678 225</w:t>
                        </w:r>
                      </w:p>
                    </w:tc>
                    <w:tc>
                      <w:tcPr>
                        <w:tcW w:w="796" w:type="dxa"/>
                        <w:tcBorders>
                          <w:top w:val="nil"/>
                          <w:left w:val="nil"/>
                          <w:bottom w:val="single" w:sz="4" w:space="0" w:color="auto"/>
                          <w:right w:val="single" w:sz="4" w:space="0" w:color="auto"/>
                        </w:tcBorders>
                        <w:shd w:val="clear" w:color="auto" w:fill="auto"/>
                        <w:noWrap/>
                        <w:vAlign w:val="bottom"/>
                        <w:hideMark/>
                      </w:tcPr>
                      <w:p w14:paraId="74754DA9" w14:textId="77777777"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768 004</w:t>
                        </w:r>
                      </w:p>
                    </w:tc>
                    <w:tc>
                      <w:tcPr>
                        <w:tcW w:w="796" w:type="dxa"/>
                        <w:tcBorders>
                          <w:top w:val="nil"/>
                          <w:left w:val="nil"/>
                          <w:bottom w:val="single" w:sz="4" w:space="0" w:color="auto"/>
                          <w:right w:val="single" w:sz="4" w:space="0" w:color="auto"/>
                        </w:tcBorders>
                        <w:shd w:val="clear" w:color="auto" w:fill="auto"/>
                        <w:noWrap/>
                        <w:vAlign w:val="bottom"/>
                        <w:hideMark/>
                      </w:tcPr>
                      <w:p w14:paraId="533138BD" w14:textId="0C6E751B"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4 758 197</w:t>
                        </w:r>
                      </w:p>
                    </w:tc>
                    <w:tc>
                      <w:tcPr>
                        <w:tcW w:w="796" w:type="dxa"/>
                        <w:tcBorders>
                          <w:top w:val="nil"/>
                          <w:left w:val="nil"/>
                          <w:bottom w:val="single" w:sz="4" w:space="0" w:color="auto"/>
                          <w:right w:val="single" w:sz="4" w:space="0" w:color="auto"/>
                        </w:tcBorders>
                        <w:shd w:val="clear" w:color="000000" w:fill="D9D9D9"/>
                        <w:noWrap/>
                        <w:vAlign w:val="bottom"/>
                        <w:hideMark/>
                      </w:tcPr>
                      <w:p w14:paraId="225A9DAD" w14:textId="44BB02C9" w:rsidR="003A5799" w:rsidRPr="00773D4F" w:rsidRDefault="003A5799" w:rsidP="003A5799">
                        <w:pPr>
                          <w:spacing w:after="0" w:line="240" w:lineRule="auto"/>
                          <w:jc w:val="right"/>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5 526 201</w:t>
                        </w:r>
                      </w:p>
                    </w:tc>
                  </w:tr>
                  <w:tr w:rsidR="00773D4F" w:rsidRPr="00773D4F" w14:paraId="2231F137" w14:textId="77777777" w:rsidTr="003A5799">
                    <w:trPr>
                      <w:gridAfter w:val="1"/>
                      <w:wAfter w:w="6" w:type="dxa"/>
                      <w:trHeight w:val="239"/>
                    </w:trPr>
                    <w:tc>
                      <w:tcPr>
                        <w:tcW w:w="1065" w:type="dxa"/>
                        <w:tcBorders>
                          <w:top w:val="nil"/>
                          <w:left w:val="single" w:sz="4" w:space="0" w:color="auto"/>
                          <w:bottom w:val="single" w:sz="4" w:space="0" w:color="auto"/>
                          <w:right w:val="single" w:sz="4" w:space="0" w:color="auto"/>
                        </w:tcBorders>
                        <w:shd w:val="clear" w:color="000000" w:fill="D9D9D9"/>
                        <w:noWrap/>
                        <w:vAlign w:val="bottom"/>
                        <w:hideMark/>
                      </w:tcPr>
                      <w:p w14:paraId="3AA410A3"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Kopā</w:t>
                        </w:r>
                      </w:p>
                    </w:tc>
                    <w:tc>
                      <w:tcPr>
                        <w:tcW w:w="795" w:type="dxa"/>
                        <w:tcBorders>
                          <w:top w:val="nil"/>
                          <w:left w:val="nil"/>
                          <w:bottom w:val="single" w:sz="4" w:space="0" w:color="auto"/>
                          <w:right w:val="single" w:sz="4" w:space="0" w:color="auto"/>
                        </w:tcBorders>
                        <w:shd w:val="clear" w:color="000000" w:fill="D9D9D9"/>
                        <w:noWrap/>
                        <w:vAlign w:val="bottom"/>
                        <w:hideMark/>
                      </w:tcPr>
                      <w:p w14:paraId="431F163B"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2 028 597</w:t>
                        </w:r>
                      </w:p>
                    </w:tc>
                    <w:tc>
                      <w:tcPr>
                        <w:tcW w:w="795" w:type="dxa"/>
                        <w:tcBorders>
                          <w:top w:val="nil"/>
                          <w:left w:val="nil"/>
                          <w:bottom w:val="single" w:sz="4" w:space="0" w:color="auto"/>
                          <w:right w:val="single" w:sz="4" w:space="0" w:color="auto"/>
                        </w:tcBorders>
                        <w:shd w:val="clear" w:color="000000" w:fill="D9D9D9"/>
                        <w:noWrap/>
                        <w:vAlign w:val="bottom"/>
                        <w:hideMark/>
                      </w:tcPr>
                      <w:p w14:paraId="1AA4A72F"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0</w:t>
                        </w:r>
                      </w:p>
                    </w:tc>
                    <w:tc>
                      <w:tcPr>
                        <w:tcW w:w="798" w:type="dxa"/>
                        <w:tcBorders>
                          <w:top w:val="nil"/>
                          <w:left w:val="nil"/>
                          <w:bottom w:val="single" w:sz="4" w:space="0" w:color="auto"/>
                          <w:right w:val="single" w:sz="4" w:space="0" w:color="auto"/>
                        </w:tcBorders>
                        <w:shd w:val="clear" w:color="000000" w:fill="D9D9D9"/>
                        <w:noWrap/>
                        <w:vAlign w:val="bottom"/>
                        <w:hideMark/>
                      </w:tcPr>
                      <w:p w14:paraId="39AE7012"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2 028 597</w:t>
                        </w:r>
                      </w:p>
                    </w:tc>
                    <w:tc>
                      <w:tcPr>
                        <w:tcW w:w="796" w:type="dxa"/>
                        <w:tcBorders>
                          <w:top w:val="nil"/>
                          <w:left w:val="nil"/>
                          <w:bottom w:val="single" w:sz="4" w:space="0" w:color="auto"/>
                          <w:right w:val="single" w:sz="4" w:space="0" w:color="auto"/>
                        </w:tcBorders>
                        <w:shd w:val="clear" w:color="000000" w:fill="D9D9D9"/>
                        <w:noWrap/>
                        <w:vAlign w:val="bottom"/>
                        <w:hideMark/>
                      </w:tcPr>
                      <w:p w14:paraId="740E2CA4"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2 028 597</w:t>
                        </w:r>
                      </w:p>
                    </w:tc>
                    <w:tc>
                      <w:tcPr>
                        <w:tcW w:w="796" w:type="dxa"/>
                        <w:tcBorders>
                          <w:top w:val="nil"/>
                          <w:left w:val="nil"/>
                          <w:bottom w:val="single" w:sz="4" w:space="0" w:color="auto"/>
                          <w:right w:val="single" w:sz="4" w:space="0" w:color="auto"/>
                        </w:tcBorders>
                        <w:shd w:val="clear" w:color="000000" w:fill="D9D9D9"/>
                        <w:noWrap/>
                        <w:vAlign w:val="bottom"/>
                        <w:hideMark/>
                      </w:tcPr>
                      <w:p w14:paraId="5ED38211" w14:textId="687F256E"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2 978 785</w:t>
                        </w:r>
                      </w:p>
                    </w:tc>
                    <w:tc>
                      <w:tcPr>
                        <w:tcW w:w="798" w:type="dxa"/>
                        <w:tcBorders>
                          <w:top w:val="nil"/>
                          <w:left w:val="nil"/>
                          <w:bottom w:val="single" w:sz="4" w:space="0" w:color="auto"/>
                          <w:right w:val="single" w:sz="4" w:space="0" w:color="auto"/>
                        </w:tcBorders>
                        <w:shd w:val="clear" w:color="000000" w:fill="D9D9D9"/>
                        <w:noWrap/>
                        <w:vAlign w:val="bottom"/>
                        <w:hideMark/>
                      </w:tcPr>
                      <w:p w14:paraId="7331B4FE" w14:textId="552071F0"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5 007 382</w:t>
                        </w:r>
                      </w:p>
                    </w:tc>
                    <w:tc>
                      <w:tcPr>
                        <w:tcW w:w="796" w:type="dxa"/>
                        <w:tcBorders>
                          <w:top w:val="nil"/>
                          <w:left w:val="nil"/>
                          <w:bottom w:val="single" w:sz="4" w:space="0" w:color="auto"/>
                          <w:right w:val="single" w:sz="4" w:space="0" w:color="auto"/>
                        </w:tcBorders>
                        <w:shd w:val="clear" w:color="000000" w:fill="D9D9D9"/>
                        <w:noWrap/>
                        <w:vAlign w:val="bottom"/>
                        <w:hideMark/>
                      </w:tcPr>
                      <w:p w14:paraId="54F966EA" w14:textId="77777777"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2 028 597</w:t>
                        </w:r>
                      </w:p>
                    </w:tc>
                    <w:tc>
                      <w:tcPr>
                        <w:tcW w:w="796" w:type="dxa"/>
                        <w:tcBorders>
                          <w:top w:val="nil"/>
                          <w:left w:val="nil"/>
                          <w:bottom w:val="single" w:sz="4" w:space="0" w:color="auto"/>
                          <w:right w:val="single" w:sz="4" w:space="0" w:color="auto"/>
                        </w:tcBorders>
                        <w:shd w:val="clear" w:color="000000" w:fill="D9D9D9"/>
                        <w:noWrap/>
                        <w:vAlign w:val="bottom"/>
                        <w:hideMark/>
                      </w:tcPr>
                      <w:p w14:paraId="7EEDF58C" w14:textId="4991ED89"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4 854 738</w:t>
                        </w:r>
                      </w:p>
                    </w:tc>
                    <w:tc>
                      <w:tcPr>
                        <w:tcW w:w="796" w:type="dxa"/>
                        <w:tcBorders>
                          <w:top w:val="nil"/>
                          <w:left w:val="nil"/>
                          <w:bottom w:val="single" w:sz="4" w:space="0" w:color="auto"/>
                          <w:right w:val="single" w:sz="4" w:space="0" w:color="auto"/>
                        </w:tcBorders>
                        <w:shd w:val="clear" w:color="000000" w:fill="D9D9D9"/>
                        <w:noWrap/>
                        <w:vAlign w:val="bottom"/>
                        <w:hideMark/>
                      </w:tcPr>
                      <w:p w14:paraId="09F1F433" w14:textId="5B994F41" w:rsidR="003A5799" w:rsidRPr="00773D4F" w:rsidRDefault="003A5799" w:rsidP="003A5799">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6 883 335</w:t>
                        </w:r>
                      </w:p>
                    </w:tc>
                  </w:tr>
                </w:tbl>
                <w:p w14:paraId="2D6A26B1" w14:textId="342B33D2" w:rsidR="00E70AE6" w:rsidRPr="00773D4F" w:rsidRDefault="00E70AE6" w:rsidP="00E70AE6">
                  <w:pPr>
                    <w:shd w:val="clear" w:color="auto" w:fill="FFFFFF"/>
                    <w:spacing w:after="0" w:line="240" w:lineRule="auto"/>
                    <w:jc w:val="both"/>
                    <w:rPr>
                      <w:rFonts w:ascii="Times New Roman" w:eastAsia="Times New Roman" w:hAnsi="Times New Roman" w:cs="Times New Roman"/>
                      <w:sz w:val="20"/>
                      <w:szCs w:val="20"/>
                      <w:lang w:eastAsia="lv-LV"/>
                    </w:rPr>
                  </w:pPr>
                </w:p>
                <w:p w14:paraId="6D15FCC7" w14:textId="2E15F62E" w:rsidR="00E43AC9" w:rsidRPr="00773D4F" w:rsidRDefault="00E43AC9" w:rsidP="00690F31">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t>Personu skaits, kuras saņem TPL</w:t>
                  </w:r>
                </w:p>
                <w:tbl>
                  <w:tblPr>
                    <w:tblW w:w="4000" w:type="dxa"/>
                    <w:tblLayout w:type="fixed"/>
                    <w:tblLook w:val="04A0" w:firstRow="1" w:lastRow="0" w:firstColumn="1" w:lastColumn="0" w:noHBand="0" w:noVBand="1"/>
                  </w:tblPr>
                  <w:tblGrid>
                    <w:gridCol w:w="1000"/>
                    <w:gridCol w:w="1000"/>
                    <w:gridCol w:w="1000"/>
                    <w:gridCol w:w="1000"/>
                  </w:tblGrid>
                  <w:tr w:rsidR="00773D4F" w:rsidRPr="00773D4F" w14:paraId="05C58815" w14:textId="77777777" w:rsidTr="00E70AE6">
                    <w:trPr>
                      <w:trHeight w:val="276"/>
                    </w:trPr>
                    <w:tc>
                      <w:tcPr>
                        <w:tcW w:w="10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894B52" w14:textId="77777777" w:rsidR="00E70AE6" w:rsidRPr="00773D4F" w:rsidRDefault="00E70AE6" w:rsidP="00E70AE6">
                        <w:pPr>
                          <w:spacing w:after="0" w:line="240" w:lineRule="auto"/>
                          <w:jc w:val="center"/>
                          <w:rPr>
                            <w:rFonts w:ascii="Times New Roman" w:eastAsia="Times New Roman" w:hAnsi="Times New Roman" w:cs="Times New Roman"/>
                            <w:i/>
                            <w:iCs/>
                            <w:sz w:val="14"/>
                            <w:szCs w:val="14"/>
                            <w:lang w:eastAsia="lv-LV"/>
                          </w:rPr>
                        </w:pPr>
                        <w:r w:rsidRPr="00773D4F">
                          <w:rPr>
                            <w:rFonts w:ascii="Times New Roman" w:eastAsia="Times New Roman" w:hAnsi="Times New Roman" w:cs="Times New Roman"/>
                            <w:i/>
                            <w:iCs/>
                            <w:sz w:val="14"/>
                            <w:szCs w:val="14"/>
                            <w:lang w:eastAsia="lv-LV"/>
                          </w:rPr>
                          <w:t>TPL veids</w:t>
                        </w:r>
                      </w:p>
                    </w:tc>
                    <w:tc>
                      <w:tcPr>
                        <w:tcW w:w="300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311B7789"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Plānotais personu skaits, kuras saņem TPL</w:t>
                        </w:r>
                      </w:p>
                    </w:tc>
                  </w:tr>
                  <w:tr w:rsidR="00773D4F" w:rsidRPr="00773D4F" w14:paraId="64E4E50F" w14:textId="77777777" w:rsidTr="00E70AE6">
                    <w:trPr>
                      <w:trHeight w:val="276"/>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60241C8" w14:textId="77777777" w:rsidR="00E70AE6" w:rsidRPr="00773D4F" w:rsidRDefault="00E70AE6" w:rsidP="00E70AE6">
                        <w:pPr>
                          <w:spacing w:after="0" w:line="240" w:lineRule="auto"/>
                          <w:rPr>
                            <w:rFonts w:ascii="Times New Roman" w:eastAsia="Times New Roman" w:hAnsi="Times New Roman" w:cs="Times New Roman"/>
                            <w:i/>
                            <w:iCs/>
                            <w:sz w:val="14"/>
                            <w:szCs w:val="14"/>
                            <w:lang w:eastAsia="lv-LV"/>
                          </w:rPr>
                        </w:pPr>
                      </w:p>
                    </w:tc>
                    <w:tc>
                      <w:tcPr>
                        <w:tcW w:w="1000" w:type="dxa"/>
                        <w:tcBorders>
                          <w:top w:val="nil"/>
                          <w:left w:val="nil"/>
                          <w:bottom w:val="single" w:sz="4" w:space="0" w:color="auto"/>
                          <w:right w:val="single" w:sz="4" w:space="0" w:color="auto"/>
                        </w:tcBorders>
                        <w:shd w:val="clear" w:color="000000" w:fill="D9D9D9"/>
                        <w:vAlign w:val="bottom"/>
                        <w:hideMark/>
                      </w:tcPr>
                      <w:p w14:paraId="43145F22" w14:textId="77777777" w:rsidR="00F8229E"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2021.gadā</w:t>
                        </w:r>
                        <w:proofErr w:type="gramEnd"/>
                        <w:r w:rsidR="00F8229E" w:rsidRPr="00773D4F">
                          <w:rPr>
                            <w:rFonts w:ascii="Times New Roman" w:eastAsia="Times New Roman" w:hAnsi="Times New Roman" w:cs="Times New Roman"/>
                            <w:sz w:val="14"/>
                            <w:szCs w:val="14"/>
                            <w:lang w:eastAsia="lv-LV"/>
                          </w:rPr>
                          <w:t xml:space="preserve"> </w:t>
                        </w:r>
                      </w:p>
                      <w:p w14:paraId="1FA25952" w14:textId="62D5E739" w:rsidR="00E70AE6" w:rsidRPr="00773D4F" w:rsidRDefault="00F8229E"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esošā finansējuma ietvaros)</w:t>
                        </w:r>
                      </w:p>
                    </w:tc>
                    <w:tc>
                      <w:tcPr>
                        <w:tcW w:w="1000" w:type="dxa"/>
                        <w:tcBorders>
                          <w:top w:val="nil"/>
                          <w:left w:val="nil"/>
                          <w:bottom w:val="single" w:sz="4" w:space="0" w:color="auto"/>
                          <w:right w:val="single" w:sz="4" w:space="0" w:color="auto"/>
                        </w:tcBorders>
                        <w:shd w:val="clear" w:color="000000" w:fill="D9D9D9"/>
                        <w:vAlign w:val="bottom"/>
                        <w:hideMark/>
                      </w:tcPr>
                      <w:p w14:paraId="4F781C2B"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2022.gadā</w:t>
                        </w:r>
                        <w:proofErr w:type="gramEnd"/>
                      </w:p>
                      <w:p w14:paraId="32495317" w14:textId="4DDD7B35" w:rsidR="002C69CC" w:rsidRPr="00773D4F" w:rsidRDefault="002C69CC"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un tiek piešķirts papildu finansējums).</w:t>
                        </w:r>
                      </w:p>
                    </w:tc>
                    <w:tc>
                      <w:tcPr>
                        <w:tcW w:w="1000" w:type="dxa"/>
                        <w:tcBorders>
                          <w:top w:val="nil"/>
                          <w:left w:val="nil"/>
                          <w:bottom w:val="single" w:sz="4" w:space="0" w:color="auto"/>
                          <w:right w:val="single" w:sz="4" w:space="0" w:color="auto"/>
                        </w:tcBorders>
                        <w:shd w:val="clear" w:color="000000" w:fill="D9D9D9"/>
                        <w:vAlign w:val="bottom"/>
                        <w:hideMark/>
                      </w:tcPr>
                      <w:p w14:paraId="366BEE46"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2023.gadā</w:t>
                        </w:r>
                        <w:proofErr w:type="gramEnd"/>
                      </w:p>
                      <w:p w14:paraId="42056AF4" w14:textId="65A0CAA5" w:rsidR="00FE525C" w:rsidRPr="00773D4F" w:rsidRDefault="00FE525C"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un tiek piešķirts papildu finansējums).</w:t>
                        </w:r>
                      </w:p>
                    </w:tc>
                  </w:tr>
                  <w:tr w:rsidR="00773D4F" w:rsidRPr="00773D4F" w14:paraId="5A035723" w14:textId="77777777" w:rsidTr="00E70AE6">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C346929" w14:textId="77777777" w:rsidR="00E70AE6" w:rsidRPr="00773D4F" w:rsidRDefault="00E70AE6" w:rsidP="00E70AE6">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Surdotehnika</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41B31546"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3 715</w:t>
                        </w:r>
                      </w:p>
                    </w:tc>
                    <w:tc>
                      <w:tcPr>
                        <w:tcW w:w="1000" w:type="dxa"/>
                        <w:tcBorders>
                          <w:top w:val="nil"/>
                          <w:left w:val="nil"/>
                          <w:bottom w:val="single" w:sz="4" w:space="0" w:color="auto"/>
                          <w:right w:val="single" w:sz="4" w:space="0" w:color="auto"/>
                        </w:tcBorders>
                        <w:shd w:val="clear" w:color="auto" w:fill="auto"/>
                        <w:noWrap/>
                        <w:vAlign w:val="bottom"/>
                        <w:hideMark/>
                      </w:tcPr>
                      <w:p w14:paraId="0E43EDEF"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3 598</w:t>
                        </w:r>
                      </w:p>
                    </w:tc>
                    <w:tc>
                      <w:tcPr>
                        <w:tcW w:w="1000" w:type="dxa"/>
                        <w:tcBorders>
                          <w:top w:val="nil"/>
                          <w:left w:val="nil"/>
                          <w:bottom w:val="single" w:sz="4" w:space="0" w:color="auto"/>
                          <w:right w:val="single" w:sz="4" w:space="0" w:color="auto"/>
                        </w:tcBorders>
                        <w:shd w:val="clear" w:color="auto" w:fill="auto"/>
                        <w:noWrap/>
                        <w:vAlign w:val="bottom"/>
                        <w:hideMark/>
                      </w:tcPr>
                      <w:p w14:paraId="5F0B9295"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3 368</w:t>
                        </w:r>
                      </w:p>
                    </w:tc>
                  </w:tr>
                  <w:tr w:rsidR="00773D4F" w:rsidRPr="00773D4F" w14:paraId="382D9EAE" w14:textId="77777777" w:rsidTr="00E70AE6">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D32C0F7" w14:textId="77777777" w:rsidR="00E70AE6" w:rsidRPr="00773D4F" w:rsidRDefault="00E70AE6" w:rsidP="00E70AE6">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Tiflotehnika</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2F21A91C"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1 482</w:t>
                        </w:r>
                      </w:p>
                    </w:tc>
                    <w:tc>
                      <w:tcPr>
                        <w:tcW w:w="1000" w:type="dxa"/>
                        <w:tcBorders>
                          <w:top w:val="nil"/>
                          <w:left w:val="nil"/>
                          <w:bottom w:val="single" w:sz="4" w:space="0" w:color="auto"/>
                          <w:right w:val="single" w:sz="4" w:space="0" w:color="auto"/>
                        </w:tcBorders>
                        <w:shd w:val="clear" w:color="auto" w:fill="auto"/>
                        <w:noWrap/>
                        <w:vAlign w:val="bottom"/>
                        <w:hideMark/>
                      </w:tcPr>
                      <w:p w14:paraId="396167CC"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5 734</w:t>
                        </w:r>
                      </w:p>
                    </w:tc>
                    <w:tc>
                      <w:tcPr>
                        <w:tcW w:w="1000" w:type="dxa"/>
                        <w:tcBorders>
                          <w:top w:val="nil"/>
                          <w:left w:val="nil"/>
                          <w:bottom w:val="single" w:sz="4" w:space="0" w:color="auto"/>
                          <w:right w:val="single" w:sz="4" w:space="0" w:color="auto"/>
                        </w:tcBorders>
                        <w:shd w:val="clear" w:color="auto" w:fill="auto"/>
                        <w:noWrap/>
                        <w:vAlign w:val="bottom"/>
                        <w:hideMark/>
                      </w:tcPr>
                      <w:p w14:paraId="68D7C1AB"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7 404</w:t>
                        </w:r>
                      </w:p>
                    </w:tc>
                  </w:tr>
                  <w:tr w:rsidR="00773D4F" w:rsidRPr="00773D4F" w14:paraId="0CC64A1D" w14:textId="77777777" w:rsidTr="00E70AE6">
                    <w:trPr>
                      <w:trHeight w:val="276"/>
                    </w:trPr>
                    <w:tc>
                      <w:tcPr>
                        <w:tcW w:w="1000" w:type="dxa"/>
                        <w:tcBorders>
                          <w:top w:val="nil"/>
                          <w:left w:val="single" w:sz="4" w:space="0" w:color="auto"/>
                          <w:bottom w:val="single" w:sz="4" w:space="0" w:color="auto"/>
                          <w:right w:val="single" w:sz="4" w:space="0" w:color="auto"/>
                        </w:tcBorders>
                        <w:shd w:val="clear" w:color="000000" w:fill="D9D9D9"/>
                        <w:noWrap/>
                        <w:vAlign w:val="bottom"/>
                        <w:hideMark/>
                      </w:tcPr>
                      <w:p w14:paraId="492D3FB8" w14:textId="77777777" w:rsidR="00E70AE6" w:rsidRPr="00773D4F" w:rsidRDefault="00E70AE6" w:rsidP="00E70AE6">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Kopā</w:t>
                        </w:r>
                      </w:p>
                    </w:tc>
                    <w:tc>
                      <w:tcPr>
                        <w:tcW w:w="1000" w:type="dxa"/>
                        <w:tcBorders>
                          <w:top w:val="nil"/>
                          <w:left w:val="nil"/>
                          <w:bottom w:val="single" w:sz="4" w:space="0" w:color="auto"/>
                          <w:right w:val="single" w:sz="4" w:space="0" w:color="auto"/>
                        </w:tcBorders>
                        <w:shd w:val="clear" w:color="000000" w:fill="D9D9D9"/>
                        <w:noWrap/>
                        <w:vAlign w:val="bottom"/>
                        <w:hideMark/>
                      </w:tcPr>
                      <w:p w14:paraId="67F24CC2"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5 197</w:t>
                        </w:r>
                      </w:p>
                    </w:tc>
                    <w:tc>
                      <w:tcPr>
                        <w:tcW w:w="1000" w:type="dxa"/>
                        <w:tcBorders>
                          <w:top w:val="nil"/>
                          <w:left w:val="nil"/>
                          <w:bottom w:val="single" w:sz="4" w:space="0" w:color="auto"/>
                          <w:right w:val="single" w:sz="4" w:space="0" w:color="auto"/>
                        </w:tcBorders>
                        <w:shd w:val="clear" w:color="000000" w:fill="D9D9D9"/>
                        <w:noWrap/>
                        <w:vAlign w:val="bottom"/>
                        <w:hideMark/>
                      </w:tcPr>
                      <w:p w14:paraId="5577A34A"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9 332</w:t>
                        </w:r>
                      </w:p>
                    </w:tc>
                    <w:tc>
                      <w:tcPr>
                        <w:tcW w:w="1000" w:type="dxa"/>
                        <w:tcBorders>
                          <w:top w:val="nil"/>
                          <w:left w:val="nil"/>
                          <w:bottom w:val="single" w:sz="4" w:space="0" w:color="auto"/>
                          <w:right w:val="single" w:sz="4" w:space="0" w:color="auto"/>
                        </w:tcBorders>
                        <w:shd w:val="clear" w:color="000000" w:fill="D9D9D9"/>
                        <w:noWrap/>
                        <w:vAlign w:val="bottom"/>
                        <w:hideMark/>
                      </w:tcPr>
                      <w:p w14:paraId="69C02E8A"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10 772</w:t>
                        </w:r>
                      </w:p>
                    </w:tc>
                  </w:tr>
                </w:tbl>
                <w:p w14:paraId="360BEF56" w14:textId="77777777" w:rsidR="00E70AE6" w:rsidRPr="00773D4F" w:rsidRDefault="00E70AE6" w:rsidP="00690F31">
                  <w:pPr>
                    <w:shd w:val="clear" w:color="auto" w:fill="FFFFFF"/>
                    <w:spacing w:after="0" w:line="240" w:lineRule="auto"/>
                    <w:jc w:val="both"/>
                    <w:rPr>
                      <w:rFonts w:ascii="Times New Roman" w:eastAsia="Times New Roman" w:hAnsi="Times New Roman" w:cs="Times New Roman"/>
                      <w:sz w:val="20"/>
                      <w:szCs w:val="20"/>
                      <w:lang w:eastAsia="lv-LV"/>
                    </w:rPr>
                  </w:pPr>
                </w:p>
                <w:p w14:paraId="1EF6D4AC" w14:textId="6F5A875D" w:rsidR="00E43AC9" w:rsidRPr="00773D4F" w:rsidRDefault="00E43AC9" w:rsidP="00690F31">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t>Izsniegto TPL skaits 2.punktā minētajām personām</w:t>
                  </w:r>
                </w:p>
                <w:tbl>
                  <w:tblPr>
                    <w:tblW w:w="3930" w:type="dxa"/>
                    <w:tblLayout w:type="fixed"/>
                    <w:tblLook w:val="04A0" w:firstRow="1" w:lastRow="0" w:firstColumn="1" w:lastColumn="0" w:noHBand="0" w:noVBand="1"/>
                  </w:tblPr>
                  <w:tblGrid>
                    <w:gridCol w:w="990"/>
                    <w:gridCol w:w="980"/>
                    <w:gridCol w:w="980"/>
                    <w:gridCol w:w="980"/>
                  </w:tblGrid>
                  <w:tr w:rsidR="00773D4F" w:rsidRPr="00773D4F" w14:paraId="4BD85D90" w14:textId="77777777" w:rsidTr="00E70AE6">
                    <w:trPr>
                      <w:trHeight w:val="276"/>
                    </w:trPr>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73ACEB" w14:textId="77777777" w:rsidR="00E70AE6" w:rsidRPr="00773D4F" w:rsidRDefault="00E70AE6" w:rsidP="00E70AE6">
                        <w:pPr>
                          <w:spacing w:after="0" w:line="240" w:lineRule="auto"/>
                          <w:jc w:val="center"/>
                          <w:rPr>
                            <w:rFonts w:ascii="Times New Roman" w:eastAsia="Times New Roman" w:hAnsi="Times New Roman" w:cs="Times New Roman"/>
                            <w:i/>
                            <w:iCs/>
                            <w:sz w:val="14"/>
                            <w:szCs w:val="14"/>
                            <w:lang w:eastAsia="lv-LV"/>
                          </w:rPr>
                        </w:pPr>
                        <w:r w:rsidRPr="00773D4F">
                          <w:rPr>
                            <w:rFonts w:ascii="Times New Roman" w:eastAsia="Times New Roman" w:hAnsi="Times New Roman" w:cs="Times New Roman"/>
                            <w:i/>
                            <w:iCs/>
                            <w:sz w:val="14"/>
                            <w:szCs w:val="14"/>
                            <w:lang w:eastAsia="lv-LV"/>
                          </w:rPr>
                          <w:t>TPL veids</w:t>
                        </w:r>
                      </w:p>
                    </w:tc>
                    <w:tc>
                      <w:tcPr>
                        <w:tcW w:w="294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1FBDB513"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Izsniegtais TPL skaits</w:t>
                        </w:r>
                      </w:p>
                    </w:tc>
                  </w:tr>
                  <w:tr w:rsidR="00773D4F" w:rsidRPr="00773D4F" w14:paraId="3CA54799" w14:textId="77777777" w:rsidTr="00E70AE6">
                    <w:trPr>
                      <w:trHeight w:val="276"/>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468A37FA" w14:textId="77777777" w:rsidR="00E70AE6" w:rsidRPr="00773D4F" w:rsidRDefault="00E70AE6" w:rsidP="00E70AE6">
                        <w:pPr>
                          <w:spacing w:after="0" w:line="240" w:lineRule="auto"/>
                          <w:rPr>
                            <w:rFonts w:ascii="Times New Roman" w:eastAsia="Times New Roman" w:hAnsi="Times New Roman" w:cs="Times New Roman"/>
                            <w:i/>
                            <w:iCs/>
                            <w:sz w:val="14"/>
                            <w:szCs w:val="14"/>
                            <w:lang w:eastAsia="lv-LV"/>
                          </w:rPr>
                        </w:pPr>
                      </w:p>
                    </w:tc>
                    <w:tc>
                      <w:tcPr>
                        <w:tcW w:w="980" w:type="dxa"/>
                        <w:tcBorders>
                          <w:top w:val="nil"/>
                          <w:left w:val="nil"/>
                          <w:bottom w:val="single" w:sz="4" w:space="0" w:color="auto"/>
                          <w:right w:val="single" w:sz="4" w:space="0" w:color="auto"/>
                        </w:tcBorders>
                        <w:shd w:val="clear" w:color="000000" w:fill="D9D9D9"/>
                        <w:vAlign w:val="bottom"/>
                        <w:hideMark/>
                      </w:tcPr>
                      <w:p w14:paraId="2E2B670E"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2021.gadā</w:t>
                        </w:r>
                        <w:proofErr w:type="gramEnd"/>
                      </w:p>
                      <w:p w14:paraId="3F92436B" w14:textId="521D5396" w:rsidR="00F8229E" w:rsidRPr="00773D4F" w:rsidRDefault="00F8229E"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esošā finansējuma ietvaros)</w:t>
                        </w:r>
                      </w:p>
                    </w:tc>
                    <w:tc>
                      <w:tcPr>
                        <w:tcW w:w="980" w:type="dxa"/>
                        <w:tcBorders>
                          <w:top w:val="nil"/>
                          <w:left w:val="nil"/>
                          <w:bottom w:val="single" w:sz="4" w:space="0" w:color="auto"/>
                          <w:right w:val="single" w:sz="4" w:space="0" w:color="auto"/>
                        </w:tcBorders>
                        <w:shd w:val="clear" w:color="000000" w:fill="D9D9D9"/>
                        <w:vAlign w:val="bottom"/>
                        <w:hideMark/>
                      </w:tcPr>
                      <w:p w14:paraId="54843F44"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2022.gadā</w:t>
                        </w:r>
                        <w:proofErr w:type="gramEnd"/>
                      </w:p>
                      <w:p w14:paraId="6931324A" w14:textId="707BE453" w:rsidR="00F8229E" w:rsidRPr="00773D4F" w:rsidRDefault="00F8229E"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un tiek piešķirts papildu finansējums).</w:t>
                        </w:r>
                      </w:p>
                    </w:tc>
                    <w:tc>
                      <w:tcPr>
                        <w:tcW w:w="980" w:type="dxa"/>
                        <w:tcBorders>
                          <w:top w:val="nil"/>
                          <w:left w:val="nil"/>
                          <w:bottom w:val="single" w:sz="4" w:space="0" w:color="auto"/>
                          <w:right w:val="single" w:sz="4" w:space="0" w:color="auto"/>
                        </w:tcBorders>
                        <w:shd w:val="clear" w:color="000000" w:fill="D9D9D9"/>
                        <w:vAlign w:val="bottom"/>
                        <w:hideMark/>
                      </w:tcPr>
                      <w:p w14:paraId="1F633998" w14:textId="1B61CD89"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proofErr w:type="gramStart"/>
                        <w:r w:rsidRPr="00773D4F">
                          <w:rPr>
                            <w:rFonts w:ascii="Times New Roman" w:eastAsia="Times New Roman" w:hAnsi="Times New Roman" w:cs="Times New Roman"/>
                            <w:sz w:val="14"/>
                            <w:szCs w:val="14"/>
                            <w:lang w:eastAsia="lv-LV"/>
                          </w:rPr>
                          <w:t>2023.gadā</w:t>
                        </w:r>
                        <w:proofErr w:type="gramEnd"/>
                        <w:r w:rsidR="00F8229E" w:rsidRPr="00773D4F">
                          <w:rPr>
                            <w:rFonts w:ascii="Times New Roman" w:eastAsia="Times New Roman" w:hAnsi="Times New Roman" w:cs="Times New Roman"/>
                            <w:sz w:val="14"/>
                            <w:szCs w:val="14"/>
                            <w:lang w:eastAsia="lv-LV"/>
                          </w:rPr>
                          <w:t xml:space="preserve"> </w:t>
                        </w:r>
                        <w:r w:rsidR="00F8229E" w:rsidRPr="00773D4F">
                          <w:rPr>
                            <w:rFonts w:ascii="Times New Roman" w:eastAsia="Times New Roman" w:hAnsi="Times New Roman" w:cs="Times New Roman"/>
                            <w:i/>
                            <w:sz w:val="14"/>
                            <w:szCs w:val="14"/>
                            <w:lang w:eastAsia="lv-LV"/>
                          </w:rPr>
                          <w:t>(ja tiek veikti grozījumi MK noteikumos un tiek piešķirts papildu finansējums).</w:t>
                        </w:r>
                      </w:p>
                    </w:tc>
                  </w:tr>
                  <w:tr w:rsidR="00773D4F" w:rsidRPr="00773D4F" w14:paraId="25B933F3" w14:textId="77777777" w:rsidTr="00E70AE6">
                    <w:trPr>
                      <w:trHeight w:val="276"/>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BB88815" w14:textId="77777777" w:rsidR="00E70AE6" w:rsidRPr="00773D4F" w:rsidRDefault="00E70AE6" w:rsidP="00E70AE6">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Surdotehnika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61495CC0"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5 484</w:t>
                        </w:r>
                      </w:p>
                    </w:tc>
                    <w:tc>
                      <w:tcPr>
                        <w:tcW w:w="980" w:type="dxa"/>
                        <w:tcBorders>
                          <w:top w:val="nil"/>
                          <w:left w:val="nil"/>
                          <w:bottom w:val="single" w:sz="4" w:space="0" w:color="auto"/>
                          <w:right w:val="single" w:sz="4" w:space="0" w:color="auto"/>
                        </w:tcBorders>
                        <w:shd w:val="clear" w:color="auto" w:fill="auto"/>
                        <w:noWrap/>
                        <w:vAlign w:val="bottom"/>
                        <w:hideMark/>
                      </w:tcPr>
                      <w:p w14:paraId="56782AC2"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5 346</w:t>
                        </w:r>
                      </w:p>
                    </w:tc>
                    <w:tc>
                      <w:tcPr>
                        <w:tcW w:w="980" w:type="dxa"/>
                        <w:tcBorders>
                          <w:top w:val="nil"/>
                          <w:left w:val="nil"/>
                          <w:bottom w:val="single" w:sz="4" w:space="0" w:color="auto"/>
                          <w:right w:val="single" w:sz="4" w:space="0" w:color="auto"/>
                        </w:tcBorders>
                        <w:shd w:val="clear" w:color="auto" w:fill="auto"/>
                        <w:noWrap/>
                        <w:vAlign w:val="bottom"/>
                        <w:hideMark/>
                      </w:tcPr>
                      <w:p w14:paraId="5B0D3BBA"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4 960</w:t>
                        </w:r>
                      </w:p>
                    </w:tc>
                  </w:tr>
                  <w:tr w:rsidR="00773D4F" w:rsidRPr="00773D4F" w14:paraId="7155B9E0" w14:textId="77777777" w:rsidTr="00E70AE6">
                    <w:trPr>
                      <w:trHeight w:val="276"/>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0AC1E6" w14:textId="77777777" w:rsidR="00E70AE6" w:rsidRPr="00773D4F" w:rsidRDefault="00E70AE6" w:rsidP="00E70AE6">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Tiflotehnika</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14:paraId="30BD7F7B"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1 482</w:t>
                        </w:r>
                      </w:p>
                    </w:tc>
                    <w:tc>
                      <w:tcPr>
                        <w:tcW w:w="980" w:type="dxa"/>
                        <w:tcBorders>
                          <w:top w:val="nil"/>
                          <w:left w:val="nil"/>
                          <w:bottom w:val="single" w:sz="4" w:space="0" w:color="auto"/>
                          <w:right w:val="single" w:sz="4" w:space="0" w:color="auto"/>
                        </w:tcBorders>
                        <w:shd w:val="clear" w:color="auto" w:fill="auto"/>
                        <w:noWrap/>
                        <w:vAlign w:val="bottom"/>
                        <w:hideMark/>
                      </w:tcPr>
                      <w:p w14:paraId="70D04CE0"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5 734</w:t>
                        </w:r>
                      </w:p>
                    </w:tc>
                    <w:tc>
                      <w:tcPr>
                        <w:tcW w:w="980" w:type="dxa"/>
                        <w:tcBorders>
                          <w:top w:val="nil"/>
                          <w:left w:val="nil"/>
                          <w:bottom w:val="single" w:sz="4" w:space="0" w:color="auto"/>
                          <w:right w:val="single" w:sz="4" w:space="0" w:color="auto"/>
                        </w:tcBorders>
                        <w:shd w:val="clear" w:color="auto" w:fill="auto"/>
                        <w:noWrap/>
                        <w:vAlign w:val="bottom"/>
                        <w:hideMark/>
                      </w:tcPr>
                      <w:p w14:paraId="02221A40" w14:textId="77777777" w:rsidR="00E70AE6" w:rsidRPr="00773D4F" w:rsidRDefault="00E70AE6" w:rsidP="00E70AE6">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7 404</w:t>
                        </w:r>
                      </w:p>
                    </w:tc>
                  </w:tr>
                  <w:tr w:rsidR="00773D4F" w:rsidRPr="00773D4F" w14:paraId="7B1C1164" w14:textId="77777777" w:rsidTr="00E70AE6">
                    <w:trPr>
                      <w:trHeight w:val="276"/>
                    </w:trPr>
                    <w:tc>
                      <w:tcPr>
                        <w:tcW w:w="990" w:type="dxa"/>
                        <w:tcBorders>
                          <w:top w:val="nil"/>
                          <w:left w:val="single" w:sz="4" w:space="0" w:color="auto"/>
                          <w:bottom w:val="single" w:sz="4" w:space="0" w:color="auto"/>
                          <w:right w:val="single" w:sz="4" w:space="0" w:color="auto"/>
                        </w:tcBorders>
                        <w:shd w:val="clear" w:color="000000" w:fill="D9D9D9"/>
                        <w:noWrap/>
                        <w:vAlign w:val="bottom"/>
                        <w:hideMark/>
                      </w:tcPr>
                      <w:p w14:paraId="00C8C22A" w14:textId="77777777" w:rsidR="00E70AE6" w:rsidRPr="00773D4F" w:rsidRDefault="00E70AE6" w:rsidP="00E70AE6">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Kopā</w:t>
                        </w:r>
                      </w:p>
                    </w:tc>
                    <w:tc>
                      <w:tcPr>
                        <w:tcW w:w="980" w:type="dxa"/>
                        <w:tcBorders>
                          <w:top w:val="nil"/>
                          <w:left w:val="nil"/>
                          <w:bottom w:val="single" w:sz="4" w:space="0" w:color="auto"/>
                          <w:right w:val="single" w:sz="4" w:space="0" w:color="auto"/>
                        </w:tcBorders>
                        <w:shd w:val="clear" w:color="000000" w:fill="D9D9D9"/>
                        <w:noWrap/>
                        <w:vAlign w:val="bottom"/>
                        <w:hideMark/>
                      </w:tcPr>
                      <w:p w14:paraId="30CD6C26"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6 966</w:t>
                        </w:r>
                      </w:p>
                    </w:tc>
                    <w:tc>
                      <w:tcPr>
                        <w:tcW w:w="980" w:type="dxa"/>
                        <w:tcBorders>
                          <w:top w:val="nil"/>
                          <w:left w:val="nil"/>
                          <w:bottom w:val="single" w:sz="4" w:space="0" w:color="auto"/>
                          <w:right w:val="single" w:sz="4" w:space="0" w:color="auto"/>
                        </w:tcBorders>
                        <w:shd w:val="clear" w:color="000000" w:fill="D9D9D9"/>
                        <w:noWrap/>
                        <w:vAlign w:val="bottom"/>
                        <w:hideMark/>
                      </w:tcPr>
                      <w:p w14:paraId="53BAABB2"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11 080</w:t>
                        </w:r>
                      </w:p>
                    </w:tc>
                    <w:tc>
                      <w:tcPr>
                        <w:tcW w:w="980" w:type="dxa"/>
                        <w:tcBorders>
                          <w:top w:val="nil"/>
                          <w:left w:val="nil"/>
                          <w:bottom w:val="single" w:sz="4" w:space="0" w:color="auto"/>
                          <w:right w:val="single" w:sz="4" w:space="0" w:color="auto"/>
                        </w:tcBorders>
                        <w:shd w:val="clear" w:color="000000" w:fill="D9D9D9"/>
                        <w:noWrap/>
                        <w:vAlign w:val="bottom"/>
                        <w:hideMark/>
                      </w:tcPr>
                      <w:p w14:paraId="3B59B25B" w14:textId="77777777" w:rsidR="00E70AE6" w:rsidRPr="00773D4F" w:rsidRDefault="00E70AE6" w:rsidP="00E70AE6">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12 364</w:t>
                        </w:r>
                      </w:p>
                    </w:tc>
                  </w:tr>
                </w:tbl>
                <w:p w14:paraId="0B5CF8C6" w14:textId="77777777" w:rsidR="00E43AC9" w:rsidRPr="00773D4F" w:rsidRDefault="00E43AC9" w:rsidP="002355AD">
                  <w:pPr>
                    <w:shd w:val="clear" w:color="auto" w:fill="FFFFFF"/>
                    <w:spacing w:after="0" w:line="240" w:lineRule="auto"/>
                    <w:jc w:val="both"/>
                    <w:rPr>
                      <w:rFonts w:ascii="Times New Roman" w:eastAsia="Times New Roman" w:hAnsi="Times New Roman" w:cs="Times New Roman"/>
                      <w:sz w:val="20"/>
                      <w:szCs w:val="20"/>
                      <w:lang w:eastAsia="lv-LV"/>
                    </w:rPr>
                  </w:pPr>
                </w:p>
                <w:p w14:paraId="08C079BB" w14:textId="07875B36" w:rsidR="00E43AC9" w:rsidRPr="00773D4F" w:rsidRDefault="00E43AC9" w:rsidP="00690F31">
                  <w:pPr>
                    <w:pStyle w:val="ListParagraph"/>
                    <w:numPr>
                      <w:ilvl w:val="0"/>
                      <w:numId w:val="3"/>
                    </w:numPr>
                    <w:shd w:val="clear" w:color="auto" w:fill="FFFFFF"/>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t>Plānotais personu skaits rindā</w:t>
                  </w:r>
                </w:p>
                <w:tbl>
                  <w:tblPr>
                    <w:tblW w:w="5340" w:type="dxa"/>
                    <w:tblLayout w:type="fixed"/>
                    <w:tblLook w:val="04A0" w:firstRow="1" w:lastRow="0" w:firstColumn="1" w:lastColumn="0" w:noHBand="0" w:noVBand="1"/>
                  </w:tblPr>
                  <w:tblGrid>
                    <w:gridCol w:w="1340"/>
                    <w:gridCol w:w="1000"/>
                    <w:gridCol w:w="1000"/>
                    <w:gridCol w:w="1000"/>
                    <w:gridCol w:w="1000"/>
                  </w:tblGrid>
                  <w:tr w:rsidR="00773D4F" w:rsidRPr="00773D4F" w14:paraId="1A445233" w14:textId="77777777" w:rsidTr="002355AD">
                    <w:trPr>
                      <w:trHeight w:val="276"/>
                    </w:trPr>
                    <w:tc>
                      <w:tcPr>
                        <w:tcW w:w="13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1D8F95" w14:textId="77777777" w:rsidR="002355AD" w:rsidRPr="00773D4F" w:rsidRDefault="002355AD" w:rsidP="002355AD">
                        <w:pPr>
                          <w:spacing w:after="0" w:line="240" w:lineRule="auto"/>
                          <w:jc w:val="center"/>
                          <w:rPr>
                            <w:rFonts w:ascii="Times New Roman" w:eastAsia="Times New Roman" w:hAnsi="Times New Roman" w:cs="Times New Roman"/>
                            <w:i/>
                            <w:iCs/>
                            <w:sz w:val="14"/>
                            <w:szCs w:val="14"/>
                            <w:lang w:eastAsia="lv-LV"/>
                          </w:rPr>
                        </w:pPr>
                        <w:r w:rsidRPr="00773D4F">
                          <w:rPr>
                            <w:rFonts w:ascii="Times New Roman" w:eastAsia="Times New Roman" w:hAnsi="Times New Roman" w:cs="Times New Roman"/>
                            <w:i/>
                            <w:iCs/>
                            <w:sz w:val="14"/>
                            <w:szCs w:val="14"/>
                            <w:lang w:eastAsia="lv-LV"/>
                          </w:rPr>
                          <w:t>TPL veids</w:t>
                        </w:r>
                      </w:p>
                    </w:tc>
                    <w:tc>
                      <w:tcPr>
                        <w:tcW w:w="400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41A2684" w14:textId="77777777" w:rsidR="002355AD" w:rsidRPr="00773D4F" w:rsidRDefault="002355AD" w:rsidP="002355AD">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Plānotais personu skaits rindā</w:t>
                        </w:r>
                      </w:p>
                    </w:tc>
                  </w:tr>
                  <w:tr w:rsidR="00773D4F" w:rsidRPr="00773D4F" w14:paraId="46C9660F" w14:textId="77777777" w:rsidTr="002355AD">
                    <w:trPr>
                      <w:trHeight w:val="276"/>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A122380" w14:textId="77777777" w:rsidR="00F8229E" w:rsidRPr="00773D4F" w:rsidRDefault="00F8229E" w:rsidP="00F8229E">
                        <w:pPr>
                          <w:spacing w:after="0" w:line="240" w:lineRule="auto"/>
                          <w:rPr>
                            <w:rFonts w:ascii="Times New Roman" w:eastAsia="Times New Roman" w:hAnsi="Times New Roman" w:cs="Times New Roman"/>
                            <w:i/>
                            <w:iCs/>
                            <w:sz w:val="14"/>
                            <w:szCs w:val="14"/>
                            <w:lang w:eastAsia="lv-LV"/>
                          </w:rPr>
                        </w:pPr>
                      </w:p>
                    </w:tc>
                    <w:tc>
                      <w:tcPr>
                        <w:tcW w:w="1000" w:type="dxa"/>
                        <w:tcBorders>
                          <w:top w:val="nil"/>
                          <w:left w:val="nil"/>
                          <w:bottom w:val="single" w:sz="4" w:space="0" w:color="auto"/>
                          <w:right w:val="single" w:sz="4" w:space="0" w:color="auto"/>
                        </w:tcBorders>
                        <w:shd w:val="clear" w:color="000000" w:fill="D9D9D9"/>
                        <w:vAlign w:val="bottom"/>
                        <w:hideMark/>
                      </w:tcPr>
                      <w:p w14:paraId="34E8CF73"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01.01.2021.</w:t>
                        </w:r>
                      </w:p>
                    </w:tc>
                    <w:tc>
                      <w:tcPr>
                        <w:tcW w:w="1000" w:type="dxa"/>
                        <w:tcBorders>
                          <w:top w:val="nil"/>
                          <w:left w:val="nil"/>
                          <w:bottom w:val="single" w:sz="4" w:space="0" w:color="auto"/>
                          <w:right w:val="single" w:sz="4" w:space="0" w:color="auto"/>
                        </w:tcBorders>
                        <w:shd w:val="clear" w:color="000000" w:fill="D9D9D9"/>
                        <w:vAlign w:val="bottom"/>
                        <w:hideMark/>
                      </w:tcPr>
                      <w:p w14:paraId="626B4278" w14:textId="7D0AA85B"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 xml:space="preserve">01.01.2022 </w:t>
                        </w:r>
                        <w:r w:rsidRPr="00773D4F">
                          <w:rPr>
                            <w:rFonts w:ascii="Times New Roman" w:eastAsia="Times New Roman" w:hAnsi="Times New Roman" w:cs="Times New Roman"/>
                            <w:i/>
                            <w:sz w:val="14"/>
                            <w:szCs w:val="14"/>
                            <w:lang w:eastAsia="lv-LV"/>
                          </w:rPr>
                          <w:t>(ja tiek veikti grozījumi MK noteikumos, esošā finansējuma ietvaros).</w:t>
                        </w:r>
                      </w:p>
                    </w:tc>
                    <w:tc>
                      <w:tcPr>
                        <w:tcW w:w="1000" w:type="dxa"/>
                        <w:tcBorders>
                          <w:top w:val="nil"/>
                          <w:left w:val="nil"/>
                          <w:bottom w:val="single" w:sz="4" w:space="0" w:color="auto"/>
                          <w:right w:val="single" w:sz="4" w:space="0" w:color="auto"/>
                        </w:tcBorders>
                        <w:shd w:val="clear" w:color="000000" w:fill="D9D9D9"/>
                        <w:vAlign w:val="bottom"/>
                        <w:hideMark/>
                      </w:tcPr>
                      <w:p w14:paraId="31DC7B52"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01.01.2023.</w:t>
                        </w:r>
                      </w:p>
                      <w:p w14:paraId="47E1F1AD" w14:textId="4B51867E"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un tiek piešķirts papildu finansējums).</w:t>
                        </w:r>
                      </w:p>
                    </w:tc>
                    <w:tc>
                      <w:tcPr>
                        <w:tcW w:w="1000" w:type="dxa"/>
                        <w:tcBorders>
                          <w:top w:val="nil"/>
                          <w:left w:val="nil"/>
                          <w:bottom w:val="single" w:sz="4" w:space="0" w:color="auto"/>
                          <w:right w:val="single" w:sz="4" w:space="0" w:color="auto"/>
                        </w:tcBorders>
                        <w:shd w:val="clear" w:color="000000" w:fill="D9D9D9"/>
                        <w:vAlign w:val="bottom"/>
                        <w:hideMark/>
                      </w:tcPr>
                      <w:p w14:paraId="7894D6ED"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01.01.2023.</w:t>
                        </w:r>
                      </w:p>
                      <w:p w14:paraId="42014BE5" w14:textId="010636EA"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i/>
                            <w:sz w:val="14"/>
                            <w:szCs w:val="14"/>
                            <w:lang w:eastAsia="lv-LV"/>
                          </w:rPr>
                          <w:t>(ja tiek veikti grozījumi MK noteikumos un tiek piešķirts papildu finansējums).</w:t>
                        </w:r>
                      </w:p>
                    </w:tc>
                  </w:tr>
                  <w:tr w:rsidR="00773D4F" w:rsidRPr="00773D4F" w14:paraId="36811AD7" w14:textId="77777777" w:rsidTr="002355AD">
                    <w:trPr>
                      <w:trHeight w:val="27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5D2D6F" w14:textId="77777777" w:rsidR="00F8229E" w:rsidRPr="00773D4F" w:rsidRDefault="00F8229E" w:rsidP="00F8229E">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Surdotehnika</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0CA4C8F4"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4 198</w:t>
                        </w:r>
                      </w:p>
                    </w:tc>
                    <w:tc>
                      <w:tcPr>
                        <w:tcW w:w="1000" w:type="dxa"/>
                        <w:tcBorders>
                          <w:top w:val="nil"/>
                          <w:left w:val="nil"/>
                          <w:bottom w:val="single" w:sz="4" w:space="0" w:color="auto"/>
                          <w:right w:val="single" w:sz="4" w:space="0" w:color="auto"/>
                        </w:tcBorders>
                        <w:shd w:val="clear" w:color="auto" w:fill="auto"/>
                        <w:noWrap/>
                        <w:vAlign w:val="bottom"/>
                        <w:hideMark/>
                      </w:tcPr>
                      <w:p w14:paraId="28BDF303"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3 933</w:t>
                        </w:r>
                      </w:p>
                    </w:tc>
                    <w:tc>
                      <w:tcPr>
                        <w:tcW w:w="1000" w:type="dxa"/>
                        <w:tcBorders>
                          <w:top w:val="nil"/>
                          <w:left w:val="nil"/>
                          <w:bottom w:val="single" w:sz="4" w:space="0" w:color="auto"/>
                          <w:right w:val="single" w:sz="4" w:space="0" w:color="auto"/>
                        </w:tcBorders>
                        <w:shd w:val="clear" w:color="auto" w:fill="auto"/>
                        <w:noWrap/>
                        <w:vAlign w:val="bottom"/>
                        <w:hideMark/>
                      </w:tcPr>
                      <w:p w14:paraId="1A2080AD"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3 995</w:t>
                        </w:r>
                      </w:p>
                    </w:tc>
                    <w:tc>
                      <w:tcPr>
                        <w:tcW w:w="1000" w:type="dxa"/>
                        <w:tcBorders>
                          <w:top w:val="nil"/>
                          <w:left w:val="nil"/>
                          <w:bottom w:val="single" w:sz="4" w:space="0" w:color="auto"/>
                          <w:right w:val="single" w:sz="4" w:space="0" w:color="auto"/>
                        </w:tcBorders>
                        <w:shd w:val="clear" w:color="auto" w:fill="auto"/>
                        <w:noWrap/>
                        <w:vAlign w:val="bottom"/>
                        <w:hideMark/>
                      </w:tcPr>
                      <w:p w14:paraId="6BF5245E"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4 726</w:t>
                        </w:r>
                      </w:p>
                    </w:tc>
                  </w:tr>
                  <w:tr w:rsidR="00773D4F" w:rsidRPr="00773D4F" w14:paraId="23D3EB10" w14:textId="77777777" w:rsidTr="002355AD">
                    <w:trPr>
                      <w:trHeight w:val="27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1EF8B24" w14:textId="77777777" w:rsidR="00F8229E" w:rsidRPr="00773D4F" w:rsidRDefault="00F8229E" w:rsidP="00F8229E">
                        <w:pPr>
                          <w:spacing w:after="0" w:line="240" w:lineRule="auto"/>
                          <w:rPr>
                            <w:rFonts w:ascii="Times New Roman" w:eastAsia="Times New Roman" w:hAnsi="Times New Roman" w:cs="Times New Roman"/>
                            <w:sz w:val="14"/>
                            <w:szCs w:val="14"/>
                            <w:lang w:eastAsia="lv-LV"/>
                          </w:rPr>
                        </w:pPr>
                        <w:proofErr w:type="spellStart"/>
                        <w:r w:rsidRPr="00773D4F">
                          <w:rPr>
                            <w:rFonts w:ascii="Times New Roman" w:eastAsia="Times New Roman" w:hAnsi="Times New Roman" w:cs="Times New Roman"/>
                            <w:sz w:val="14"/>
                            <w:szCs w:val="14"/>
                            <w:lang w:eastAsia="lv-LV"/>
                          </w:rPr>
                          <w:t>Tiflotehnika</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14:paraId="2DB9A02C"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283</w:t>
                        </w:r>
                      </w:p>
                    </w:tc>
                    <w:tc>
                      <w:tcPr>
                        <w:tcW w:w="1000" w:type="dxa"/>
                        <w:tcBorders>
                          <w:top w:val="nil"/>
                          <w:left w:val="nil"/>
                          <w:bottom w:val="single" w:sz="4" w:space="0" w:color="auto"/>
                          <w:right w:val="single" w:sz="4" w:space="0" w:color="auto"/>
                        </w:tcBorders>
                        <w:shd w:val="clear" w:color="auto" w:fill="auto"/>
                        <w:noWrap/>
                        <w:vAlign w:val="bottom"/>
                        <w:hideMark/>
                      </w:tcPr>
                      <w:p w14:paraId="45428563"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4 181</w:t>
                        </w:r>
                      </w:p>
                    </w:tc>
                    <w:tc>
                      <w:tcPr>
                        <w:tcW w:w="1000" w:type="dxa"/>
                        <w:tcBorders>
                          <w:top w:val="nil"/>
                          <w:left w:val="nil"/>
                          <w:bottom w:val="single" w:sz="4" w:space="0" w:color="auto"/>
                          <w:right w:val="single" w:sz="4" w:space="0" w:color="auto"/>
                        </w:tcBorders>
                        <w:shd w:val="clear" w:color="auto" w:fill="auto"/>
                        <w:noWrap/>
                        <w:vAlign w:val="bottom"/>
                        <w:hideMark/>
                      </w:tcPr>
                      <w:p w14:paraId="2403F2CB"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4 075</w:t>
                        </w:r>
                      </w:p>
                    </w:tc>
                    <w:tc>
                      <w:tcPr>
                        <w:tcW w:w="1000" w:type="dxa"/>
                        <w:tcBorders>
                          <w:top w:val="nil"/>
                          <w:left w:val="nil"/>
                          <w:bottom w:val="single" w:sz="4" w:space="0" w:color="auto"/>
                          <w:right w:val="single" w:sz="4" w:space="0" w:color="auto"/>
                        </w:tcBorders>
                        <w:shd w:val="clear" w:color="auto" w:fill="auto"/>
                        <w:noWrap/>
                        <w:vAlign w:val="bottom"/>
                        <w:hideMark/>
                      </w:tcPr>
                      <w:p w14:paraId="468628B1" w14:textId="77777777" w:rsidR="00F8229E" w:rsidRPr="00773D4F" w:rsidRDefault="00F8229E" w:rsidP="00F8229E">
                        <w:pPr>
                          <w:spacing w:after="0" w:line="240" w:lineRule="auto"/>
                          <w:jc w:val="center"/>
                          <w:rPr>
                            <w:rFonts w:ascii="Times New Roman" w:eastAsia="Times New Roman" w:hAnsi="Times New Roman" w:cs="Times New Roman"/>
                            <w:sz w:val="14"/>
                            <w:szCs w:val="14"/>
                            <w:lang w:eastAsia="lv-LV"/>
                          </w:rPr>
                        </w:pPr>
                        <w:r w:rsidRPr="00773D4F">
                          <w:rPr>
                            <w:rFonts w:ascii="Times New Roman" w:eastAsia="Times New Roman" w:hAnsi="Times New Roman" w:cs="Times New Roman"/>
                            <w:sz w:val="14"/>
                            <w:szCs w:val="14"/>
                            <w:lang w:eastAsia="lv-LV"/>
                          </w:rPr>
                          <w:t>6 928</w:t>
                        </w:r>
                      </w:p>
                    </w:tc>
                  </w:tr>
                  <w:tr w:rsidR="00773D4F" w:rsidRPr="00773D4F" w14:paraId="62FF39C9" w14:textId="77777777" w:rsidTr="002355AD">
                    <w:trPr>
                      <w:trHeight w:val="276"/>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13ED99B6" w14:textId="77777777" w:rsidR="00F8229E" w:rsidRPr="00773D4F" w:rsidRDefault="00F8229E" w:rsidP="00F8229E">
                        <w:pPr>
                          <w:spacing w:after="0" w:line="240" w:lineRule="auto"/>
                          <w:jc w:val="right"/>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Kopā</w:t>
                        </w:r>
                      </w:p>
                    </w:tc>
                    <w:tc>
                      <w:tcPr>
                        <w:tcW w:w="1000" w:type="dxa"/>
                        <w:tcBorders>
                          <w:top w:val="nil"/>
                          <w:left w:val="nil"/>
                          <w:bottom w:val="single" w:sz="4" w:space="0" w:color="auto"/>
                          <w:right w:val="single" w:sz="4" w:space="0" w:color="auto"/>
                        </w:tcBorders>
                        <w:shd w:val="clear" w:color="000000" w:fill="D9D9D9"/>
                        <w:noWrap/>
                        <w:vAlign w:val="bottom"/>
                        <w:hideMark/>
                      </w:tcPr>
                      <w:p w14:paraId="1D2E86E1" w14:textId="77777777" w:rsidR="00F8229E" w:rsidRPr="00773D4F" w:rsidRDefault="00F8229E" w:rsidP="00F8229E">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4 481</w:t>
                        </w:r>
                      </w:p>
                    </w:tc>
                    <w:tc>
                      <w:tcPr>
                        <w:tcW w:w="1000" w:type="dxa"/>
                        <w:tcBorders>
                          <w:top w:val="nil"/>
                          <w:left w:val="nil"/>
                          <w:bottom w:val="single" w:sz="4" w:space="0" w:color="auto"/>
                          <w:right w:val="single" w:sz="4" w:space="0" w:color="auto"/>
                        </w:tcBorders>
                        <w:shd w:val="clear" w:color="000000" w:fill="D9D9D9"/>
                        <w:noWrap/>
                        <w:vAlign w:val="bottom"/>
                        <w:hideMark/>
                      </w:tcPr>
                      <w:p w14:paraId="1CF91C37" w14:textId="77777777" w:rsidR="00F8229E" w:rsidRPr="00773D4F" w:rsidRDefault="00F8229E" w:rsidP="00F8229E">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8 114</w:t>
                        </w:r>
                      </w:p>
                    </w:tc>
                    <w:tc>
                      <w:tcPr>
                        <w:tcW w:w="1000" w:type="dxa"/>
                        <w:tcBorders>
                          <w:top w:val="nil"/>
                          <w:left w:val="nil"/>
                          <w:bottom w:val="single" w:sz="4" w:space="0" w:color="auto"/>
                          <w:right w:val="single" w:sz="4" w:space="0" w:color="auto"/>
                        </w:tcBorders>
                        <w:shd w:val="clear" w:color="000000" w:fill="D9D9D9"/>
                        <w:noWrap/>
                        <w:vAlign w:val="bottom"/>
                        <w:hideMark/>
                      </w:tcPr>
                      <w:p w14:paraId="1BBC1F7B" w14:textId="77777777" w:rsidR="00F8229E" w:rsidRPr="00773D4F" w:rsidRDefault="00F8229E" w:rsidP="00F8229E">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8 070</w:t>
                        </w:r>
                      </w:p>
                    </w:tc>
                    <w:tc>
                      <w:tcPr>
                        <w:tcW w:w="1000" w:type="dxa"/>
                        <w:tcBorders>
                          <w:top w:val="nil"/>
                          <w:left w:val="nil"/>
                          <w:bottom w:val="single" w:sz="4" w:space="0" w:color="auto"/>
                          <w:right w:val="single" w:sz="4" w:space="0" w:color="auto"/>
                        </w:tcBorders>
                        <w:shd w:val="clear" w:color="000000" w:fill="D9D9D9"/>
                        <w:noWrap/>
                        <w:vAlign w:val="bottom"/>
                        <w:hideMark/>
                      </w:tcPr>
                      <w:p w14:paraId="1B107FB0" w14:textId="77777777" w:rsidR="00F8229E" w:rsidRPr="00773D4F" w:rsidRDefault="00F8229E" w:rsidP="00F8229E">
                        <w:pPr>
                          <w:spacing w:after="0" w:line="240" w:lineRule="auto"/>
                          <w:jc w:val="center"/>
                          <w:rPr>
                            <w:rFonts w:ascii="Times New Roman" w:eastAsia="Times New Roman" w:hAnsi="Times New Roman" w:cs="Times New Roman"/>
                            <w:b/>
                            <w:bCs/>
                            <w:sz w:val="14"/>
                            <w:szCs w:val="14"/>
                            <w:lang w:eastAsia="lv-LV"/>
                          </w:rPr>
                        </w:pPr>
                        <w:r w:rsidRPr="00773D4F">
                          <w:rPr>
                            <w:rFonts w:ascii="Times New Roman" w:eastAsia="Times New Roman" w:hAnsi="Times New Roman" w:cs="Times New Roman"/>
                            <w:b/>
                            <w:bCs/>
                            <w:sz w:val="14"/>
                            <w:szCs w:val="14"/>
                            <w:lang w:eastAsia="lv-LV"/>
                          </w:rPr>
                          <w:t>11 654</w:t>
                        </w:r>
                      </w:p>
                    </w:tc>
                  </w:tr>
                </w:tbl>
                <w:p w14:paraId="6EC2CCAE" w14:textId="04190057" w:rsidR="002355AD" w:rsidRPr="00773D4F" w:rsidRDefault="002355AD" w:rsidP="002355AD">
                  <w:pPr>
                    <w:shd w:val="clear" w:color="auto" w:fill="FFFFFF"/>
                    <w:spacing w:after="0" w:line="240" w:lineRule="auto"/>
                    <w:jc w:val="both"/>
                    <w:rPr>
                      <w:rFonts w:ascii="Times New Roman" w:eastAsia="Times New Roman" w:hAnsi="Times New Roman" w:cs="Times New Roman"/>
                      <w:sz w:val="20"/>
                      <w:szCs w:val="20"/>
                      <w:lang w:eastAsia="lv-LV"/>
                    </w:rPr>
                  </w:pPr>
                </w:p>
                <w:tbl>
                  <w:tblPr>
                    <w:tblW w:w="7840" w:type="dxa"/>
                    <w:tblLayout w:type="fixed"/>
                    <w:tblLook w:val="04A0" w:firstRow="1" w:lastRow="0" w:firstColumn="1" w:lastColumn="0" w:noHBand="0" w:noVBand="1"/>
                  </w:tblPr>
                  <w:tblGrid>
                    <w:gridCol w:w="7840"/>
                  </w:tblGrid>
                  <w:tr w:rsidR="00941F2B" w:rsidRPr="00941F2B" w14:paraId="79B67FF8" w14:textId="77777777" w:rsidTr="00941F2B">
                    <w:trPr>
                      <w:trHeight w:val="684"/>
                    </w:trPr>
                    <w:tc>
                      <w:tcPr>
                        <w:tcW w:w="7840" w:type="dxa"/>
                        <w:tcBorders>
                          <w:top w:val="nil"/>
                          <w:left w:val="nil"/>
                          <w:bottom w:val="nil"/>
                          <w:right w:val="nil"/>
                        </w:tcBorders>
                        <w:shd w:val="clear" w:color="auto" w:fill="auto"/>
                        <w:vAlign w:val="bottom"/>
                        <w:hideMark/>
                      </w:tcPr>
                      <w:p w14:paraId="2D142AB0" w14:textId="44716744" w:rsidR="00941F2B" w:rsidRPr="00773D4F" w:rsidRDefault="00941F2B" w:rsidP="00941F2B">
                        <w:pPr>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lastRenderedPageBreak/>
                          <w:t xml:space="preserve">Ja netiek veiktas izmaiņas MK noteikumos, tad rindā pēc TPL uz </w:t>
                        </w:r>
                        <w:proofErr w:type="gramStart"/>
                        <w:r w:rsidRPr="00773D4F">
                          <w:rPr>
                            <w:rFonts w:ascii="Times New Roman" w:eastAsia="Times New Roman" w:hAnsi="Times New Roman" w:cs="Times New Roman"/>
                            <w:sz w:val="20"/>
                            <w:szCs w:val="20"/>
                            <w:lang w:eastAsia="lv-LV"/>
                          </w:rPr>
                          <w:t>2022.gadu</w:t>
                        </w:r>
                        <w:proofErr w:type="gramEnd"/>
                        <w:r w:rsidRPr="00773D4F">
                          <w:rPr>
                            <w:rFonts w:ascii="Times New Roman" w:eastAsia="Times New Roman" w:hAnsi="Times New Roman" w:cs="Times New Roman"/>
                            <w:sz w:val="20"/>
                            <w:szCs w:val="20"/>
                            <w:lang w:eastAsia="lv-LV"/>
                          </w:rPr>
                          <w:t xml:space="preserve"> būs 5 295 persona, uz 2023.gadu 7 025 personas, bet uz 2024.gadu 9 610 persona.</w:t>
                        </w:r>
                        <w:r w:rsidR="00773D4F" w:rsidRPr="00773D4F">
                          <w:rPr>
                            <w:rFonts w:ascii="Times New Roman" w:eastAsia="Times New Roman" w:hAnsi="Times New Roman" w:cs="Times New Roman"/>
                            <w:sz w:val="20"/>
                            <w:szCs w:val="20"/>
                            <w:lang w:eastAsia="lv-LV"/>
                          </w:rPr>
                          <w:t xml:space="preserve"> </w:t>
                        </w:r>
                      </w:p>
                    </w:tc>
                  </w:tr>
                  <w:tr w:rsidR="00941F2B" w:rsidRPr="00941F2B" w14:paraId="642F953D" w14:textId="77777777" w:rsidTr="00941F2B">
                    <w:trPr>
                      <w:trHeight w:val="864"/>
                    </w:trPr>
                    <w:tc>
                      <w:tcPr>
                        <w:tcW w:w="7840" w:type="dxa"/>
                        <w:tcBorders>
                          <w:top w:val="nil"/>
                          <w:left w:val="nil"/>
                          <w:bottom w:val="nil"/>
                          <w:right w:val="nil"/>
                        </w:tcBorders>
                        <w:shd w:val="clear" w:color="auto" w:fill="auto"/>
                        <w:vAlign w:val="bottom"/>
                        <w:hideMark/>
                      </w:tcPr>
                      <w:p w14:paraId="02788269" w14:textId="3A874221" w:rsidR="00941F2B" w:rsidRPr="00773D4F" w:rsidRDefault="00941F2B" w:rsidP="00941F2B">
                        <w:pPr>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t xml:space="preserve">Ja tiek veiktas izmaiņas MK noteikumos, bet netiek piešķirts papildu finansējums, tad rindā pēc TPL uz </w:t>
                        </w:r>
                        <w:proofErr w:type="gramStart"/>
                        <w:r w:rsidRPr="00773D4F">
                          <w:rPr>
                            <w:rFonts w:ascii="Times New Roman" w:eastAsia="Times New Roman" w:hAnsi="Times New Roman" w:cs="Times New Roman"/>
                            <w:sz w:val="20"/>
                            <w:szCs w:val="20"/>
                            <w:lang w:eastAsia="lv-LV"/>
                          </w:rPr>
                          <w:t>2022.gadu</w:t>
                        </w:r>
                        <w:proofErr w:type="gramEnd"/>
                        <w:r w:rsidRPr="00773D4F">
                          <w:rPr>
                            <w:rFonts w:ascii="Times New Roman" w:eastAsia="Times New Roman" w:hAnsi="Times New Roman" w:cs="Times New Roman"/>
                            <w:sz w:val="20"/>
                            <w:szCs w:val="20"/>
                            <w:lang w:eastAsia="lv-LV"/>
                          </w:rPr>
                          <w:t xml:space="preserve"> būs8 114 personas, uz 2023.gadu 12 682 personas, bet uz 2024.gadu 18 133 persona.</w:t>
                        </w:r>
                      </w:p>
                    </w:tc>
                  </w:tr>
                  <w:tr w:rsidR="00941F2B" w:rsidRPr="00941F2B" w14:paraId="291503FD" w14:textId="77777777" w:rsidTr="00941F2B">
                    <w:trPr>
                      <w:trHeight w:val="1224"/>
                    </w:trPr>
                    <w:tc>
                      <w:tcPr>
                        <w:tcW w:w="7840" w:type="dxa"/>
                        <w:tcBorders>
                          <w:top w:val="nil"/>
                          <w:left w:val="nil"/>
                          <w:bottom w:val="nil"/>
                          <w:right w:val="nil"/>
                        </w:tcBorders>
                        <w:shd w:val="clear" w:color="auto" w:fill="auto"/>
                        <w:vAlign w:val="bottom"/>
                        <w:hideMark/>
                      </w:tcPr>
                      <w:p w14:paraId="2272CC51" w14:textId="6C90B77D" w:rsidR="00941F2B" w:rsidRPr="00773D4F" w:rsidRDefault="00941F2B" w:rsidP="00941F2B">
                        <w:pPr>
                          <w:spacing w:after="0" w:line="240" w:lineRule="auto"/>
                          <w:jc w:val="both"/>
                          <w:rPr>
                            <w:rFonts w:ascii="Times New Roman" w:eastAsia="Times New Roman" w:hAnsi="Times New Roman" w:cs="Times New Roman"/>
                            <w:sz w:val="20"/>
                            <w:szCs w:val="20"/>
                            <w:lang w:eastAsia="lv-LV"/>
                          </w:rPr>
                        </w:pPr>
                        <w:r w:rsidRPr="00773D4F">
                          <w:rPr>
                            <w:rFonts w:ascii="Times New Roman" w:eastAsia="Times New Roman" w:hAnsi="Times New Roman" w:cs="Times New Roman"/>
                            <w:sz w:val="20"/>
                            <w:szCs w:val="20"/>
                            <w:lang w:eastAsia="lv-LV"/>
                          </w:rPr>
                          <w:t xml:space="preserve">Ja tiek veiktas izmaiņas MK noteikumos, un no </w:t>
                        </w:r>
                        <w:proofErr w:type="gramStart"/>
                        <w:r w:rsidRPr="00773D4F">
                          <w:rPr>
                            <w:rFonts w:ascii="Times New Roman" w:eastAsia="Times New Roman" w:hAnsi="Times New Roman" w:cs="Times New Roman"/>
                            <w:sz w:val="20"/>
                            <w:szCs w:val="20"/>
                            <w:lang w:eastAsia="lv-LV"/>
                          </w:rPr>
                          <w:t>2022.gada</w:t>
                        </w:r>
                        <w:proofErr w:type="gramEnd"/>
                        <w:r w:rsidRPr="00773D4F">
                          <w:rPr>
                            <w:rFonts w:ascii="Times New Roman" w:eastAsia="Times New Roman" w:hAnsi="Times New Roman" w:cs="Times New Roman"/>
                            <w:sz w:val="20"/>
                            <w:szCs w:val="20"/>
                            <w:lang w:eastAsia="lv-LV"/>
                          </w:rPr>
                          <w:t xml:space="preserve"> tiek piešķirts papildu finansējums, tad rindā pēc TPL uz 2022.gadu būs 8</w:t>
                        </w:r>
                        <w:r w:rsidR="0062291D" w:rsidRPr="00773D4F">
                          <w:rPr>
                            <w:rFonts w:ascii="Times New Roman" w:eastAsia="Times New Roman" w:hAnsi="Times New Roman" w:cs="Times New Roman"/>
                            <w:sz w:val="20"/>
                            <w:szCs w:val="20"/>
                            <w:lang w:eastAsia="lv-LV"/>
                          </w:rPr>
                          <w:t xml:space="preserve"> </w:t>
                        </w:r>
                        <w:r w:rsidRPr="00773D4F">
                          <w:rPr>
                            <w:rFonts w:ascii="Times New Roman" w:eastAsia="Times New Roman" w:hAnsi="Times New Roman" w:cs="Times New Roman"/>
                            <w:sz w:val="20"/>
                            <w:szCs w:val="20"/>
                            <w:lang w:eastAsia="lv-LV"/>
                          </w:rPr>
                          <w:t>114 personas, uz 2023.gadu 8</w:t>
                        </w:r>
                        <w:r w:rsidR="0062291D" w:rsidRPr="00773D4F">
                          <w:rPr>
                            <w:rFonts w:ascii="Times New Roman" w:eastAsia="Times New Roman" w:hAnsi="Times New Roman" w:cs="Times New Roman"/>
                            <w:sz w:val="20"/>
                            <w:szCs w:val="20"/>
                            <w:lang w:eastAsia="lv-LV"/>
                          </w:rPr>
                          <w:t xml:space="preserve"> </w:t>
                        </w:r>
                        <w:r w:rsidRPr="00773D4F">
                          <w:rPr>
                            <w:rFonts w:ascii="Times New Roman" w:eastAsia="Times New Roman" w:hAnsi="Times New Roman" w:cs="Times New Roman"/>
                            <w:sz w:val="20"/>
                            <w:szCs w:val="20"/>
                            <w:lang w:eastAsia="lv-LV"/>
                          </w:rPr>
                          <w:t>070 personas (rinda samazināsies par 4</w:t>
                        </w:r>
                        <w:r w:rsidR="0062291D" w:rsidRPr="00773D4F">
                          <w:rPr>
                            <w:rFonts w:ascii="Times New Roman" w:eastAsia="Times New Roman" w:hAnsi="Times New Roman" w:cs="Times New Roman"/>
                            <w:sz w:val="20"/>
                            <w:szCs w:val="20"/>
                            <w:lang w:eastAsia="lv-LV"/>
                          </w:rPr>
                          <w:t xml:space="preserve"> </w:t>
                        </w:r>
                        <w:r w:rsidRPr="00773D4F">
                          <w:rPr>
                            <w:rFonts w:ascii="Times New Roman" w:eastAsia="Times New Roman" w:hAnsi="Times New Roman" w:cs="Times New Roman"/>
                            <w:sz w:val="20"/>
                            <w:szCs w:val="20"/>
                            <w:lang w:eastAsia="lv-LV"/>
                          </w:rPr>
                          <w:t>612 personām), bet uz 2024.gadu 11 654 persona (rinda samazināsies par 6479 personām)</w:t>
                        </w:r>
                      </w:p>
                    </w:tc>
                  </w:tr>
                </w:tbl>
                <w:p w14:paraId="4E2ECB8B" w14:textId="77777777" w:rsidR="00941F2B" w:rsidRDefault="00941F2B" w:rsidP="002355AD">
                  <w:pPr>
                    <w:shd w:val="clear" w:color="auto" w:fill="FFFFFF"/>
                    <w:spacing w:after="0" w:line="240" w:lineRule="auto"/>
                    <w:jc w:val="both"/>
                    <w:rPr>
                      <w:rFonts w:ascii="Times New Roman" w:eastAsia="Times New Roman" w:hAnsi="Times New Roman" w:cs="Times New Roman"/>
                      <w:sz w:val="20"/>
                      <w:szCs w:val="20"/>
                      <w:lang w:eastAsia="lv-LV"/>
                    </w:rPr>
                  </w:pPr>
                </w:p>
                <w:p w14:paraId="1018A2CF" w14:textId="77777777" w:rsidR="00E43AC9" w:rsidRPr="00877BAF" w:rsidRDefault="00E43AC9" w:rsidP="00690F31">
                  <w:pPr>
                    <w:shd w:val="clear" w:color="auto" w:fill="FFFFFF"/>
                    <w:spacing w:after="0" w:line="240" w:lineRule="auto"/>
                    <w:jc w:val="both"/>
                    <w:rPr>
                      <w:rFonts w:ascii="Times New Roman" w:eastAsia="Times New Roman" w:hAnsi="Times New Roman" w:cs="Times New Roman"/>
                      <w:i/>
                      <w:sz w:val="20"/>
                      <w:szCs w:val="20"/>
                      <w:lang w:eastAsia="lv-LV"/>
                    </w:rPr>
                  </w:pPr>
                  <w:r w:rsidRPr="000B4F39">
                    <w:rPr>
                      <w:rFonts w:ascii="Times New Roman" w:eastAsia="Times New Roman" w:hAnsi="Times New Roman" w:cs="Times New Roman"/>
                      <w:i/>
                      <w:sz w:val="20"/>
                      <w:szCs w:val="20"/>
                      <w:lang w:eastAsia="lv-LV"/>
                    </w:rPr>
                    <w:t xml:space="preserve">Detalizētu aprēķinu skat. anotācijas pielikumā </w:t>
                  </w:r>
                  <w:r>
                    <w:rPr>
                      <w:rFonts w:ascii="Times New Roman" w:eastAsia="Times New Roman" w:hAnsi="Times New Roman" w:cs="Times New Roman"/>
                      <w:i/>
                      <w:sz w:val="20"/>
                      <w:szCs w:val="20"/>
                      <w:lang w:eastAsia="lv-LV"/>
                    </w:rPr>
                    <w:t>LManotp1_</w:t>
                  </w:r>
                  <w:r w:rsidRPr="000B4F39">
                    <w:rPr>
                      <w:rFonts w:ascii="Times New Roman" w:eastAsia="Times New Roman" w:hAnsi="Times New Roman" w:cs="Times New Roman"/>
                      <w:i/>
                      <w:sz w:val="20"/>
                      <w:szCs w:val="20"/>
                      <w:lang w:eastAsia="lv-LV"/>
                    </w:rPr>
                    <w:t>1</w:t>
                  </w:r>
                  <w:r>
                    <w:rPr>
                      <w:rFonts w:ascii="Times New Roman" w:eastAsia="Times New Roman" w:hAnsi="Times New Roman" w:cs="Times New Roman"/>
                      <w:i/>
                      <w:sz w:val="20"/>
                      <w:szCs w:val="20"/>
                      <w:lang w:eastAsia="lv-LV"/>
                    </w:rPr>
                    <w:t>9</w:t>
                  </w:r>
                  <w:r w:rsidRPr="000B4F39">
                    <w:rPr>
                      <w:rFonts w:ascii="Times New Roman" w:eastAsia="Times New Roman" w:hAnsi="Times New Roman" w:cs="Times New Roman"/>
                      <w:i/>
                      <w:sz w:val="20"/>
                      <w:szCs w:val="20"/>
                      <w:lang w:eastAsia="lv-LV"/>
                    </w:rPr>
                    <w:t>06</w:t>
                  </w:r>
                  <w:r>
                    <w:rPr>
                      <w:rFonts w:ascii="Times New Roman" w:eastAsia="Times New Roman" w:hAnsi="Times New Roman" w:cs="Times New Roman"/>
                      <w:i/>
                      <w:sz w:val="20"/>
                      <w:szCs w:val="20"/>
                      <w:lang w:eastAsia="lv-LV"/>
                    </w:rPr>
                    <w:t>20_Mk1472_papildus_nauda.</w:t>
                  </w:r>
                  <w:r w:rsidRPr="000B4F39">
                    <w:rPr>
                      <w:rFonts w:ascii="Times New Roman" w:eastAsia="Times New Roman" w:hAnsi="Times New Roman" w:cs="Times New Roman"/>
                      <w:i/>
                      <w:sz w:val="20"/>
                      <w:szCs w:val="20"/>
                      <w:lang w:eastAsia="lv-LV"/>
                    </w:rPr>
                    <w:t>.</w:t>
                  </w:r>
                </w:p>
              </w:tc>
            </w:tr>
            <w:tr w:rsidR="00E43AC9" w:rsidRPr="002A3584" w14:paraId="2358F006" w14:textId="77777777" w:rsidTr="00690F31">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AA84"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lastRenderedPageBreak/>
                    <w:t>6.1. Detalizēts ieņēmumu aprēķins</w:t>
                  </w:r>
                </w:p>
              </w:tc>
              <w:tc>
                <w:tcPr>
                  <w:tcW w:w="849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6E6658" w14:textId="77777777" w:rsidR="00E43AC9" w:rsidRPr="002A3584" w:rsidRDefault="00E43AC9" w:rsidP="00690F31">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E43AC9" w:rsidRPr="002A3584" w14:paraId="1DD70EFA" w14:textId="77777777" w:rsidTr="00690F31">
              <w:trPr>
                <w:trHeight w:val="634"/>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CD68C"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6.2. Detalizēts izdevumu aprēķins</w:t>
                  </w:r>
                </w:p>
              </w:tc>
              <w:tc>
                <w:tcPr>
                  <w:tcW w:w="849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F6D75" w14:textId="77777777" w:rsidR="00E43AC9" w:rsidRPr="002A3584" w:rsidRDefault="00E43AC9" w:rsidP="00690F31">
                  <w:pPr>
                    <w:shd w:val="clear" w:color="auto" w:fill="FFFFFF"/>
                    <w:spacing w:after="0" w:line="240" w:lineRule="auto"/>
                    <w:ind w:firstLine="301"/>
                    <w:jc w:val="both"/>
                    <w:rPr>
                      <w:rFonts w:ascii="Times New Roman" w:eastAsia="Times New Roman" w:hAnsi="Times New Roman" w:cs="Times New Roman"/>
                      <w:color w:val="414142"/>
                      <w:sz w:val="20"/>
                      <w:szCs w:val="20"/>
                      <w:lang w:eastAsia="lv-LV"/>
                    </w:rPr>
                  </w:pPr>
                </w:p>
              </w:tc>
            </w:tr>
            <w:tr w:rsidR="00E43AC9" w:rsidRPr="002A3584" w14:paraId="77A56355" w14:textId="77777777" w:rsidTr="00690F31">
              <w:trPr>
                <w:trHeight w:val="634"/>
              </w:trPr>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4ED5"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7.Amata vietu skaita izmaiņas</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1C32" w14:textId="77777777" w:rsidR="00E43AC9" w:rsidRPr="002A3584" w:rsidRDefault="00E43AC9" w:rsidP="00690F31">
                  <w:pPr>
                    <w:shd w:val="clear" w:color="auto" w:fill="FFFFFF"/>
                    <w:spacing w:after="0" w:line="240" w:lineRule="auto"/>
                    <w:ind w:firstLine="25"/>
                    <w:jc w:val="both"/>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Amata vietu skaits nemainās.</w:t>
                  </w:r>
                </w:p>
              </w:tc>
            </w:tr>
            <w:tr w:rsidR="00E43AC9" w:rsidRPr="002A3584" w14:paraId="3669BEF5" w14:textId="77777777" w:rsidTr="00690F31">
              <w:tc>
                <w:tcPr>
                  <w:tcW w:w="1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0A46C" w14:textId="77777777" w:rsidR="00E43AC9" w:rsidRPr="002A3584" w:rsidRDefault="00E43AC9" w:rsidP="00690F31">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2A3584">
                    <w:rPr>
                      <w:rFonts w:ascii="Times New Roman" w:eastAsia="Times New Roman" w:hAnsi="Times New Roman" w:cs="Times New Roman"/>
                      <w:color w:val="414142"/>
                      <w:sz w:val="20"/>
                      <w:szCs w:val="20"/>
                      <w:lang w:eastAsia="lv-LV"/>
                    </w:rPr>
                    <w:t>8. Cita informācija</w:t>
                  </w:r>
                </w:p>
              </w:tc>
              <w:tc>
                <w:tcPr>
                  <w:tcW w:w="8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967B" w14:textId="51073685" w:rsidR="00E43AC9" w:rsidRPr="007D3A4A" w:rsidRDefault="00E43AC9" w:rsidP="00690F31">
                  <w:pPr>
                    <w:shd w:val="clear" w:color="auto" w:fill="FFFFFF"/>
                    <w:spacing w:after="0" w:line="240" w:lineRule="auto"/>
                    <w:ind w:left="-60"/>
                    <w:jc w:val="both"/>
                    <w:rPr>
                      <w:rFonts w:ascii="Times New Roman" w:eastAsia="Times New Roman" w:hAnsi="Times New Roman" w:cs="Times New Roman"/>
                      <w:color w:val="FF0000"/>
                      <w:sz w:val="20"/>
                      <w:szCs w:val="20"/>
                      <w:lang w:eastAsia="lv-LV"/>
                    </w:rPr>
                  </w:pPr>
                  <w:r w:rsidRPr="0053601B">
                    <w:rPr>
                      <w:rFonts w:ascii="Times New Roman" w:eastAsia="Times New Roman" w:hAnsi="Times New Roman" w:cs="Times New Roman"/>
                      <w:sz w:val="20"/>
                      <w:szCs w:val="20"/>
                      <w:lang w:eastAsia="lv-LV"/>
                    </w:rPr>
                    <w:t xml:space="preserve">Jautājumu par papildus nepieciešamā finansējuma piešķiršanu Labklājības ministrijai </w:t>
                  </w:r>
                  <w:r w:rsidR="00CB6E2C" w:rsidRPr="0053601B">
                    <w:rPr>
                      <w:rFonts w:ascii="Times New Roman" w:eastAsia="Times New Roman" w:hAnsi="Times New Roman" w:cs="Times New Roman"/>
                      <w:sz w:val="20"/>
                      <w:szCs w:val="20"/>
                      <w:lang w:eastAsia="lv-LV"/>
                    </w:rPr>
                    <w:t xml:space="preserve">(LM) </w:t>
                  </w:r>
                  <w:proofErr w:type="gramStart"/>
                  <w:r w:rsidRPr="0053601B">
                    <w:rPr>
                      <w:rFonts w:ascii="Times New Roman" w:eastAsia="Times New Roman" w:hAnsi="Times New Roman" w:cs="Times New Roman"/>
                      <w:sz w:val="20"/>
                      <w:szCs w:val="20"/>
                      <w:lang w:eastAsia="lv-LV"/>
                    </w:rPr>
                    <w:t>202</w:t>
                  </w:r>
                  <w:r w:rsidR="002355AD">
                    <w:rPr>
                      <w:rFonts w:ascii="Times New Roman" w:eastAsia="Times New Roman" w:hAnsi="Times New Roman" w:cs="Times New Roman"/>
                      <w:sz w:val="20"/>
                      <w:szCs w:val="20"/>
                      <w:lang w:eastAsia="lv-LV"/>
                    </w:rPr>
                    <w:t>2</w:t>
                  </w:r>
                  <w:r w:rsidRPr="0053601B">
                    <w:rPr>
                      <w:rFonts w:ascii="Times New Roman" w:eastAsia="Times New Roman" w:hAnsi="Times New Roman" w:cs="Times New Roman"/>
                      <w:sz w:val="20"/>
                      <w:szCs w:val="20"/>
                      <w:lang w:eastAsia="lv-LV"/>
                    </w:rPr>
                    <w:t>.gadam</w:t>
                  </w:r>
                  <w:proofErr w:type="gramEnd"/>
                  <w:r w:rsidRPr="0053601B">
                    <w:rPr>
                      <w:rFonts w:ascii="Times New Roman" w:eastAsia="Times New Roman" w:hAnsi="Times New Roman" w:cs="Times New Roman"/>
                      <w:sz w:val="20"/>
                      <w:szCs w:val="20"/>
                      <w:lang w:eastAsia="lv-LV"/>
                    </w:rPr>
                    <w:t xml:space="preserve"> </w:t>
                  </w:r>
                  <w:r w:rsidR="002355AD" w:rsidRPr="00E30C51">
                    <w:rPr>
                      <w:rFonts w:ascii="Times New Roman" w:eastAsia="Times New Roman" w:hAnsi="Times New Roman" w:cs="Times New Roman"/>
                      <w:sz w:val="20"/>
                      <w:szCs w:val="20"/>
                      <w:lang w:eastAsia="lv-LV"/>
                    </w:rPr>
                    <w:t>2 978 785</w:t>
                  </w:r>
                  <w:r w:rsidRPr="0053601B">
                    <w:rPr>
                      <w:rFonts w:ascii="Times New Roman" w:eastAsia="Times New Roman" w:hAnsi="Times New Roman" w:cs="Times New Roman"/>
                      <w:sz w:val="20"/>
                      <w:szCs w:val="20"/>
                      <w:lang w:eastAsia="lv-LV"/>
                    </w:rPr>
                    <w:t xml:space="preserve"> </w:t>
                  </w:r>
                  <w:proofErr w:type="spellStart"/>
                  <w:r w:rsidRPr="0053601B">
                    <w:rPr>
                      <w:rFonts w:ascii="Times New Roman" w:eastAsia="Times New Roman" w:hAnsi="Times New Roman" w:cs="Times New Roman"/>
                      <w:sz w:val="20"/>
                      <w:szCs w:val="20"/>
                      <w:lang w:eastAsia="lv-LV"/>
                    </w:rPr>
                    <w:t>euro</w:t>
                  </w:r>
                  <w:proofErr w:type="spellEnd"/>
                  <w:r w:rsidRPr="0053601B">
                    <w:rPr>
                      <w:rFonts w:ascii="Times New Roman" w:eastAsia="Times New Roman" w:hAnsi="Times New Roman" w:cs="Times New Roman"/>
                      <w:sz w:val="20"/>
                      <w:szCs w:val="20"/>
                      <w:lang w:eastAsia="lv-LV"/>
                    </w:rPr>
                    <w:t>, 202</w:t>
                  </w:r>
                  <w:r w:rsidR="002355AD">
                    <w:rPr>
                      <w:rFonts w:ascii="Times New Roman" w:eastAsia="Times New Roman" w:hAnsi="Times New Roman" w:cs="Times New Roman"/>
                      <w:sz w:val="20"/>
                      <w:szCs w:val="20"/>
                      <w:lang w:eastAsia="lv-LV"/>
                    </w:rPr>
                    <w:t>3</w:t>
                  </w:r>
                  <w:r w:rsidRPr="0053601B">
                    <w:rPr>
                      <w:rFonts w:ascii="Times New Roman" w:eastAsia="Times New Roman" w:hAnsi="Times New Roman" w:cs="Times New Roman"/>
                      <w:sz w:val="20"/>
                      <w:szCs w:val="20"/>
                      <w:lang w:eastAsia="lv-LV"/>
                    </w:rPr>
                    <w:t xml:space="preserve">.gadam </w:t>
                  </w:r>
                  <w:r w:rsidR="002355AD" w:rsidRPr="00E30C51">
                    <w:rPr>
                      <w:rFonts w:ascii="Times New Roman" w:eastAsia="Times New Roman" w:hAnsi="Times New Roman" w:cs="Times New Roman"/>
                      <w:sz w:val="20"/>
                      <w:szCs w:val="20"/>
                      <w:lang w:eastAsia="lv-LV"/>
                    </w:rPr>
                    <w:t>4 854 738</w:t>
                  </w:r>
                  <w:r w:rsidRPr="0053601B">
                    <w:rPr>
                      <w:rFonts w:ascii="Times New Roman" w:eastAsia="Times New Roman" w:hAnsi="Times New Roman" w:cs="Times New Roman"/>
                      <w:sz w:val="20"/>
                      <w:szCs w:val="20"/>
                      <w:lang w:eastAsia="lv-LV"/>
                    </w:rPr>
                    <w:t xml:space="preserve"> </w:t>
                  </w:r>
                  <w:proofErr w:type="spellStart"/>
                  <w:r w:rsidRPr="0053601B">
                    <w:rPr>
                      <w:rFonts w:ascii="Times New Roman" w:eastAsia="Times New Roman" w:hAnsi="Times New Roman" w:cs="Times New Roman"/>
                      <w:sz w:val="20"/>
                      <w:szCs w:val="20"/>
                      <w:lang w:eastAsia="lv-LV"/>
                    </w:rPr>
                    <w:t>euro</w:t>
                  </w:r>
                  <w:proofErr w:type="spellEnd"/>
                  <w:r w:rsidRPr="0053601B">
                    <w:rPr>
                      <w:rFonts w:ascii="Times New Roman" w:eastAsia="Times New Roman" w:hAnsi="Times New Roman" w:cs="Times New Roman"/>
                      <w:sz w:val="20"/>
                      <w:szCs w:val="20"/>
                      <w:lang w:eastAsia="lv-LV"/>
                    </w:rPr>
                    <w:t xml:space="preserve"> (turpmāk katru gadu) </w:t>
                  </w:r>
                  <w:r w:rsidR="002355AD" w:rsidRPr="00E30C51">
                    <w:rPr>
                      <w:rFonts w:ascii="Times New Roman" w:eastAsia="Times New Roman" w:hAnsi="Times New Roman" w:cs="Times New Roman"/>
                      <w:sz w:val="20"/>
                      <w:szCs w:val="20"/>
                      <w:lang w:eastAsia="lv-LV"/>
                    </w:rPr>
                    <w:t>4 854 738</w:t>
                  </w:r>
                  <w:r w:rsidRPr="0053601B">
                    <w:rPr>
                      <w:rFonts w:ascii="Times New Roman" w:eastAsia="Times New Roman" w:hAnsi="Times New Roman" w:cs="Times New Roman"/>
                      <w:sz w:val="20"/>
                      <w:szCs w:val="20"/>
                      <w:lang w:eastAsia="lv-LV"/>
                    </w:rPr>
                    <w:t>euro apmērā izskatīt Ministru kabinetā likumprojekta "Par valsts budžetu 202</w:t>
                  </w:r>
                  <w:r w:rsidR="002355AD">
                    <w:rPr>
                      <w:rFonts w:ascii="Times New Roman" w:eastAsia="Times New Roman" w:hAnsi="Times New Roman" w:cs="Times New Roman"/>
                      <w:sz w:val="20"/>
                      <w:szCs w:val="20"/>
                      <w:lang w:eastAsia="lv-LV"/>
                    </w:rPr>
                    <w:t>2</w:t>
                  </w:r>
                  <w:r w:rsidRPr="0053601B">
                    <w:rPr>
                      <w:rFonts w:ascii="Times New Roman" w:eastAsia="Times New Roman" w:hAnsi="Times New Roman" w:cs="Times New Roman"/>
                      <w:sz w:val="20"/>
                      <w:szCs w:val="20"/>
                      <w:lang w:eastAsia="lv-LV"/>
                    </w:rPr>
                    <w:t>. gadam" un likumprojekta "Par vidēja termiņa budžeta ietvaru 202</w:t>
                  </w:r>
                  <w:r w:rsidR="007F534E">
                    <w:rPr>
                      <w:rFonts w:ascii="Times New Roman" w:eastAsia="Times New Roman" w:hAnsi="Times New Roman" w:cs="Times New Roman"/>
                      <w:sz w:val="20"/>
                      <w:szCs w:val="20"/>
                      <w:lang w:eastAsia="lv-LV"/>
                    </w:rPr>
                    <w:t>3</w:t>
                  </w:r>
                  <w:r w:rsidRPr="0053601B">
                    <w:rPr>
                      <w:rFonts w:ascii="Times New Roman" w:eastAsia="Times New Roman" w:hAnsi="Times New Roman" w:cs="Times New Roman"/>
                      <w:sz w:val="20"/>
                      <w:szCs w:val="20"/>
                      <w:lang w:eastAsia="lv-LV"/>
                    </w:rPr>
                    <w:t>., 202</w:t>
                  </w:r>
                  <w:r w:rsidR="007F534E">
                    <w:rPr>
                      <w:rFonts w:ascii="Times New Roman" w:eastAsia="Times New Roman" w:hAnsi="Times New Roman" w:cs="Times New Roman"/>
                      <w:sz w:val="20"/>
                      <w:szCs w:val="20"/>
                      <w:lang w:eastAsia="lv-LV"/>
                    </w:rPr>
                    <w:t>4</w:t>
                  </w:r>
                  <w:r w:rsidRPr="0053601B">
                    <w:rPr>
                      <w:rFonts w:ascii="Times New Roman" w:eastAsia="Times New Roman" w:hAnsi="Times New Roman" w:cs="Times New Roman"/>
                      <w:sz w:val="20"/>
                      <w:szCs w:val="20"/>
                      <w:lang w:eastAsia="lv-LV"/>
                    </w:rPr>
                    <w:t>. un 202</w:t>
                  </w:r>
                  <w:r w:rsidR="007F534E">
                    <w:rPr>
                      <w:rFonts w:ascii="Times New Roman" w:eastAsia="Times New Roman" w:hAnsi="Times New Roman" w:cs="Times New Roman"/>
                      <w:sz w:val="20"/>
                      <w:szCs w:val="20"/>
                      <w:lang w:eastAsia="lv-LV"/>
                    </w:rPr>
                    <w:t>5</w:t>
                  </w:r>
                  <w:r w:rsidRPr="0053601B">
                    <w:rPr>
                      <w:rFonts w:ascii="Times New Roman" w:eastAsia="Times New Roman" w:hAnsi="Times New Roman" w:cs="Times New Roman"/>
                      <w:sz w:val="20"/>
                      <w:szCs w:val="20"/>
                      <w:lang w:eastAsia="lv-LV"/>
                    </w:rPr>
                    <w:t>. gadam" sagatavošanas un izskatīšanas procesā kopā ar visu ministriju un citu centrālo valsts iestāžu priekšlikumiem prioritārajiem pasākumiem un iesniegtajiem papildu finansējuma pieprasījumiem.</w:t>
                  </w:r>
                  <w:r w:rsidR="007D3A4A" w:rsidRPr="0053601B">
                    <w:rPr>
                      <w:rFonts w:ascii="Times New Roman" w:eastAsia="Times New Roman" w:hAnsi="Times New Roman" w:cs="Times New Roman"/>
                      <w:sz w:val="20"/>
                      <w:szCs w:val="20"/>
                      <w:lang w:eastAsia="lv-LV"/>
                    </w:rPr>
                    <w:t xml:space="preserve"> </w:t>
                  </w:r>
                </w:p>
              </w:tc>
            </w:tr>
          </w:tbl>
          <w:p w14:paraId="11CF816B" w14:textId="77777777" w:rsidR="00E43AC9" w:rsidRPr="002A3584" w:rsidRDefault="00E43AC9" w:rsidP="00690F31">
            <w:pPr>
              <w:spacing w:after="0" w:line="240" w:lineRule="auto"/>
              <w:ind w:left="-514"/>
              <w:jc w:val="center"/>
              <w:rPr>
                <w:rFonts w:ascii="Times New Roman" w:eastAsia="Times New Roman" w:hAnsi="Times New Roman" w:cs="Times New Roman"/>
                <w:bCs/>
                <w:sz w:val="24"/>
                <w:szCs w:val="24"/>
                <w:lang w:eastAsia="lv-LV"/>
              </w:rPr>
            </w:pPr>
          </w:p>
          <w:tbl>
            <w:tblPr>
              <w:tblW w:w="9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5"/>
            </w:tblGrid>
            <w:tr w:rsidR="00E43AC9" w:rsidRPr="002A3584" w14:paraId="24AD27BD" w14:textId="77777777" w:rsidTr="007959E3">
              <w:tc>
                <w:tcPr>
                  <w:tcW w:w="9915" w:type="dxa"/>
                  <w:shd w:val="clear" w:color="auto" w:fill="auto"/>
                </w:tcPr>
                <w:p w14:paraId="60A49320"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IV. Tiesību akta projekta ietekme uz spēkā esošo tiesību normu sistēmu</w:t>
                  </w:r>
                </w:p>
              </w:tc>
            </w:tr>
            <w:tr w:rsidR="00E43AC9" w:rsidRPr="002A3584" w14:paraId="4FCEC182" w14:textId="77777777" w:rsidTr="007959E3">
              <w:trPr>
                <w:trHeight w:val="373"/>
              </w:trPr>
              <w:tc>
                <w:tcPr>
                  <w:tcW w:w="9915" w:type="dxa"/>
                  <w:shd w:val="clear" w:color="auto" w:fill="auto"/>
                </w:tcPr>
                <w:p w14:paraId="21DA53D4" w14:textId="77777777" w:rsidR="00E43AC9" w:rsidRPr="002A3584" w:rsidRDefault="00E43AC9" w:rsidP="00690F3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nesakar</w:t>
                  </w:r>
                </w:p>
              </w:tc>
            </w:tr>
          </w:tbl>
          <w:p w14:paraId="49E27BBB" w14:textId="77777777" w:rsidR="00E43AC9" w:rsidRDefault="00E43AC9" w:rsidP="00690F31">
            <w:pPr>
              <w:spacing w:after="0" w:line="240" w:lineRule="auto"/>
              <w:jc w:val="center"/>
              <w:rPr>
                <w:rFonts w:ascii="Times New Roman" w:eastAsia="Times New Roman" w:hAnsi="Times New Roman" w:cs="Times New Roman"/>
                <w:bCs/>
                <w:sz w:val="24"/>
                <w:szCs w:val="24"/>
                <w:lang w:eastAsia="lv-LV"/>
              </w:rPr>
            </w:pPr>
          </w:p>
          <w:tbl>
            <w:tblPr>
              <w:tblW w:w="9923" w:type="dxa"/>
              <w:tblInd w:w="536"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923"/>
            </w:tblGrid>
            <w:tr w:rsidR="00E43AC9" w:rsidRPr="002A3584" w14:paraId="0801051F" w14:textId="77777777" w:rsidTr="007959E3">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1972B"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 Tiesību akta projekta atbilstība Latvijas Republikas starptautiskajām saistībām</w:t>
                  </w:r>
                </w:p>
              </w:tc>
            </w:tr>
            <w:tr w:rsidR="00E43AC9" w:rsidRPr="002A3584" w14:paraId="47C4CC2D" w14:textId="77777777" w:rsidTr="007959E3">
              <w:tc>
                <w:tcPr>
                  <w:tcW w:w="5000" w:type="pct"/>
                  <w:tcBorders>
                    <w:top w:val="outset" w:sz="6" w:space="0" w:color="414142"/>
                    <w:left w:val="outset" w:sz="6" w:space="0" w:color="414142"/>
                    <w:bottom w:val="outset" w:sz="6" w:space="0" w:color="414142"/>
                  </w:tcBorders>
                  <w:shd w:val="clear" w:color="auto" w:fill="FFFFFF"/>
                  <w:vAlign w:val="center"/>
                </w:tcPr>
                <w:p w14:paraId="2A2E2817"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Cs/>
                      <w:sz w:val="24"/>
                      <w:szCs w:val="24"/>
                      <w:lang w:eastAsia="lv-LV"/>
                    </w:rPr>
                    <w:t>Projekts šo jomu neskar</w:t>
                  </w:r>
                </w:p>
              </w:tc>
            </w:tr>
          </w:tbl>
          <w:p w14:paraId="63D9C1AC" w14:textId="77777777" w:rsidR="00E43AC9" w:rsidRPr="002A3584" w:rsidRDefault="00E43AC9" w:rsidP="00690F31">
            <w:pPr>
              <w:spacing w:after="0" w:line="240" w:lineRule="auto"/>
              <w:ind w:hanging="724"/>
              <w:jc w:val="center"/>
              <w:rPr>
                <w:rFonts w:ascii="Times New Roman" w:eastAsia="Times New Roman" w:hAnsi="Times New Roman" w:cs="Times New Roman"/>
                <w:bCs/>
                <w:sz w:val="24"/>
                <w:szCs w:val="24"/>
                <w:lang w:eastAsia="lv-LV"/>
              </w:rPr>
            </w:pPr>
          </w:p>
        </w:tc>
      </w:tr>
      <w:tr w:rsidR="00E43AC9" w:rsidRPr="002A3584" w14:paraId="736BA508"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Height w:val="222"/>
        </w:trPr>
        <w:tc>
          <w:tcPr>
            <w:tcW w:w="4732" w:type="pct"/>
            <w:gridSpan w:val="5"/>
            <w:tcBorders>
              <w:top w:val="outset" w:sz="6" w:space="0" w:color="000000"/>
              <w:left w:val="nil"/>
              <w:bottom w:val="outset" w:sz="6" w:space="0" w:color="000000"/>
              <w:right w:val="nil"/>
            </w:tcBorders>
          </w:tcPr>
          <w:p w14:paraId="5F1CEAE1" w14:textId="7B520B68" w:rsidR="00E43AC9" w:rsidRDefault="00E43AC9" w:rsidP="007959E3">
            <w:pPr>
              <w:spacing w:after="0" w:line="240" w:lineRule="auto"/>
              <w:ind w:left="544" w:firstLine="544"/>
              <w:jc w:val="center"/>
              <w:rPr>
                <w:rFonts w:ascii="Times New Roman" w:eastAsia="Times New Roman" w:hAnsi="Times New Roman" w:cs="Times New Roman"/>
                <w:bCs/>
                <w:sz w:val="24"/>
                <w:szCs w:val="24"/>
                <w:lang w:eastAsia="lv-LV"/>
              </w:rPr>
            </w:pPr>
          </w:p>
        </w:tc>
      </w:tr>
      <w:tr w:rsidR="00E43AC9" w:rsidRPr="002A3584" w14:paraId="3EC210AD"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Height w:val="222"/>
        </w:trPr>
        <w:tc>
          <w:tcPr>
            <w:tcW w:w="4732" w:type="pct"/>
            <w:gridSpan w:val="5"/>
            <w:tcBorders>
              <w:top w:val="outset" w:sz="6" w:space="0" w:color="000000"/>
              <w:bottom w:val="outset" w:sz="6" w:space="0" w:color="000000"/>
            </w:tcBorders>
          </w:tcPr>
          <w:p w14:paraId="03A7284F"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E43AC9" w:rsidRPr="002A3584" w14:paraId="1BF89A8A" w14:textId="77777777" w:rsidTr="00795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pct"/>
        </w:trPr>
        <w:tc>
          <w:tcPr>
            <w:tcW w:w="200" w:type="pct"/>
          </w:tcPr>
          <w:p w14:paraId="36069C9B" w14:textId="77777777" w:rsidR="00E43AC9" w:rsidRPr="002A3584" w:rsidRDefault="00E43AC9" w:rsidP="00690F31">
            <w:pPr>
              <w:spacing w:after="0" w:line="240" w:lineRule="auto"/>
              <w:ind w:firstLine="37"/>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600" w:type="pct"/>
            <w:gridSpan w:val="3"/>
          </w:tcPr>
          <w:p w14:paraId="36B2C565"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1932" w:type="pct"/>
          </w:tcPr>
          <w:p w14:paraId="034B7A6E" w14:textId="77777777" w:rsidR="00E43AC9" w:rsidRPr="002A3584" w:rsidRDefault="00E43AC9" w:rsidP="00690F31">
            <w:pPr>
              <w:spacing w:after="0" w:line="240" w:lineRule="auto"/>
              <w:ind w:right="57" w:firstLine="57"/>
              <w:jc w:val="both"/>
              <w:rPr>
                <w:rFonts w:ascii="Times New Roman" w:eastAsia="Times New Roman" w:hAnsi="Times New Roman" w:cs="Times New Roman"/>
                <w:iCs/>
                <w:sz w:val="24"/>
                <w:szCs w:val="24"/>
                <w:lang w:eastAsia="lv-LV"/>
              </w:rPr>
            </w:pPr>
            <w:r w:rsidRPr="003F5062">
              <w:rPr>
                <w:rFonts w:ascii="Times New Roman" w:eastAsia="Times New Roman" w:hAnsi="Times New Roman" w:cs="Times New Roman"/>
                <w:iCs/>
                <w:sz w:val="24"/>
                <w:szCs w:val="24"/>
                <w:lang w:eastAsia="lv-LV"/>
              </w:rPr>
              <w:t>Projekts apspriests ar biedrību un savienību.</w:t>
            </w:r>
          </w:p>
          <w:p w14:paraId="01A46D0F" w14:textId="77777777" w:rsidR="00E43AC9" w:rsidRPr="002A3584" w:rsidRDefault="00E43AC9" w:rsidP="00690F31">
            <w:pPr>
              <w:spacing w:after="0" w:line="240" w:lineRule="auto"/>
              <w:ind w:right="57" w:firstLine="57"/>
              <w:jc w:val="both"/>
              <w:rPr>
                <w:rFonts w:ascii="Times New Roman" w:eastAsia="Times New Roman" w:hAnsi="Times New Roman" w:cs="Times New Roman"/>
                <w:iCs/>
                <w:color w:val="FF0000"/>
                <w:sz w:val="24"/>
                <w:szCs w:val="24"/>
                <w:lang w:eastAsia="lv-LV"/>
              </w:rPr>
            </w:pPr>
          </w:p>
        </w:tc>
      </w:tr>
      <w:tr w:rsidR="00E43AC9" w:rsidRPr="002A3584" w14:paraId="0798AA59" w14:textId="77777777" w:rsidTr="00795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pct"/>
        </w:trPr>
        <w:tc>
          <w:tcPr>
            <w:tcW w:w="200" w:type="pct"/>
          </w:tcPr>
          <w:p w14:paraId="2B4D728D"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600" w:type="pct"/>
            <w:gridSpan w:val="3"/>
          </w:tcPr>
          <w:p w14:paraId="55304A6C"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1932" w:type="pct"/>
          </w:tcPr>
          <w:p w14:paraId="38A40676" w14:textId="4EB23B1D" w:rsidR="00E43AC9" w:rsidRPr="002A3584" w:rsidRDefault="00773D4F" w:rsidP="00690F31">
            <w:pPr>
              <w:spacing w:after="0" w:line="240" w:lineRule="auto"/>
              <w:ind w:right="57" w:firstLine="57"/>
              <w:jc w:val="both"/>
              <w:rPr>
                <w:rFonts w:ascii="Times New Roman" w:eastAsia="Times New Roman" w:hAnsi="Times New Roman" w:cs="Times New Roman"/>
                <w:sz w:val="24"/>
                <w:szCs w:val="24"/>
                <w:lang w:eastAsia="lv-LV"/>
              </w:rPr>
            </w:pPr>
            <w:r w:rsidRPr="00773D4F">
              <w:rPr>
                <w:rFonts w:ascii="Times New Roman" w:eastAsia="Times New Roman" w:hAnsi="Times New Roman" w:cs="Times New Roman"/>
                <w:iCs/>
                <w:sz w:val="24"/>
                <w:szCs w:val="24"/>
                <w:lang w:eastAsia="lv-LV"/>
              </w:rPr>
              <w:t xml:space="preserve">Projekts </w:t>
            </w:r>
            <w:proofErr w:type="gramStart"/>
            <w:r w:rsidRPr="00773D4F">
              <w:rPr>
                <w:rFonts w:ascii="Times New Roman" w:eastAsia="Times New Roman" w:hAnsi="Times New Roman" w:cs="Times New Roman"/>
                <w:iCs/>
                <w:sz w:val="24"/>
                <w:szCs w:val="24"/>
                <w:lang w:eastAsia="lv-LV"/>
              </w:rPr>
              <w:t>2020.gada</w:t>
            </w:r>
            <w:proofErr w:type="gramEnd"/>
            <w:r w:rsidRPr="00773D4F">
              <w:rPr>
                <w:rFonts w:ascii="Times New Roman" w:eastAsia="Times New Roman" w:hAnsi="Times New Roman" w:cs="Times New Roman"/>
                <w:iCs/>
                <w:sz w:val="24"/>
                <w:szCs w:val="24"/>
                <w:lang w:eastAsia="lv-LV"/>
              </w:rPr>
              <w:t xml:space="preserve"> 21.</w:t>
            </w:r>
            <w:r w:rsidR="007F534E">
              <w:rPr>
                <w:rFonts w:ascii="Times New Roman" w:eastAsia="Times New Roman" w:hAnsi="Times New Roman" w:cs="Times New Roman"/>
                <w:iCs/>
                <w:sz w:val="24"/>
                <w:szCs w:val="24"/>
                <w:lang w:eastAsia="lv-LV"/>
              </w:rPr>
              <w:t>s</w:t>
            </w:r>
            <w:r w:rsidRPr="00773D4F">
              <w:rPr>
                <w:rFonts w:ascii="Times New Roman" w:eastAsia="Times New Roman" w:hAnsi="Times New Roman" w:cs="Times New Roman"/>
                <w:iCs/>
                <w:sz w:val="24"/>
                <w:szCs w:val="24"/>
                <w:lang w:eastAsia="lv-LV"/>
              </w:rPr>
              <w:t>eptembrī nodots sabiedriskai apspriedei līdz 2020.gada 6.oktobrim atbilstoši Ministru kabineta 2009. gada 25. augusta noteikumu Nr. 970 "Sabiedrības līdzdalības kārtība attīstības plānošanas procesā" prasībām (</w:t>
            </w:r>
            <w:hyperlink r:id="rId10" w:history="1">
              <w:r w:rsidRPr="00B616AC">
                <w:rPr>
                  <w:rStyle w:val="Hyperlink"/>
                  <w:rFonts w:ascii="Times New Roman" w:eastAsia="Times New Roman" w:hAnsi="Times New Roman" w:cs="Times New Roman"/>
                  <w:iCs/>
                  <w:sz w:val="24"/>
                  <w:szCs w:val="24"/>
                  <w:lang w:eastAsia="lv-LV"/>
                </w:rPr>
                <w:t>http://www.lm.gov.lv/lv/aktuali/lm-dokumentu-projekti</w:t>
              </w:r>
            </w:hyperlink>
            <w:r w:rsidRPr="00773D4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Priekšlikumi vai iebildumi netika sa</w:t>
            </w:r>
            <w:r w:rsidR="007F534E">
              <w:rPr>
                <w:rFonts w:ascii="Times New Roman" w:eastAsia="Times New Roman" w:hAnsi="Times New Roman" w:cs="Times New Roman"/>
                <w:iCs/>
                <w:sz w:val="24"/>
                <w:szCs w:val="24"/>
                <w:lang w:eastAsia="lv-LV"/>
              </w:rPr>
              <w:t>ņe</w:t>
            </w:r>
            <w:r>
              <w:rPr>
                <w:rFonts w:ascii="Times New Roman" w:eastAsia="Times New Roman" w:hAnsi="Times New Roman" w:cs="Times New Roman"/>
                <w:iCs/>
                <w:sz w:val="24"/>
                <w:szCs w:val="24"/>
                <w:lang w:eastAsia="lv-LV"/>
              </w:rPr>
              <w:t>mti.</w:t>
            </w:r>
          </w:p>
        </w:tc>
      </w:tr>
      <w:tr w:rsidR="00E43AC9" w:rsidRPr="002A3584" w14:paraId="28F97B96" w14:textId="77777777" w:rsidTr="00795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pct"/>
        </w:trPr>
        <w:tc>
          <w:tcPr>
            <w:tcW w:w="200" w:type="pct"/>
          </w:tcPr>
          <w:p w14:paraId="06CBC4C5"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2600" w:type="pct"/>
            <w:gridSpan w:val="3"/>
          </w:tcPr>
          <w:p w14:paraId="52486207"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1932" w:type="pct"/>
          </w:tcPr>
          <w:p w14:paraId="3DE583AE" w14:textId="77777777" w:rsidR="00E43AC9" w:rsidRPr="002A3584" w:rsidRDefault="00E43AC9" w:rsidP="00690F31">
            <w:pPr>
              <w:spacing w:after="0" w:line="240" w:lineRule="auto"/>
              <w:ind w:firstLine="57"/>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Mērķa grupas pārstāvji</w:t>
            </w:r>
            <w:r w:rsidRPr="002A3584">
              <w:rPr>
                <w:rFonts w:ascii="Times New Roman" w:eastAsia="Arial Unicode MS" w:hAnsi="Times New Roman" w:cs="Times New Roman"/>
                <w:sz w:val="24"/>
                <w:szCs w:val="24"/>
                <w:lang w:eastAsia="lv-LV"/>
              </w:rPr>
              <w:t xml:space="preserve"> konceptuāli atbalsta Projekta tālāku virzību.</w:t>
            </w:r>
          </w:p>
        </w:tc>
      </w:tr>
      <w:tr w:rsidR="00E43AC9" w:rsidRPr="002A3584" w14:paraId="4B4B479D" w14:textId="77777777" w:rsidTr="007959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pct"/>
        </w:trPr>
        <w:tc>
          <w:tcPr>
            <w:tcW w:w="200" w:type="pct"/>
            <w:tcBorders>
              <w:bottom w:val="outset" w:sz="6" w:space="0" w:color="000000"/>
            </w:tcBorders>
          </w:tcPr>
          <w:p w14:paraId="0606E703"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2600" w:type="pct"/>
            <w:gridSpan w:val="3"/>
            <w:tcBorders>
              <w:bottom w:val="outset" w:sz="6" w:space="0" w:color="000000"/>
            </w:tcBorders>
          </w:tcPr>
          <w:p w14:paraId="51D9166F"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32" w:type="pct"/>
            <w:tcBorders>
              <w:bottom w:val="outset" w:sz="6" w:space="0" w:color="000000"/>
            </w:tcBorders>
          </w:tcPr>
          <w:p w14:paraId="103E90F2" w14:textId="46379FBE" w:rsidR="00E43AC9" w:rsidRPr="002A3584" w:rsidRDefault="007F534E" w:rsidP="00690F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43AC9" w:rsidRPr="002A3584" w14:paraId="0A13AC11"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Height w:val="222"/>
        </w:trPr>
        <w:tc>
          <w:tcPr>
            <w:tcW w:w="4732" w:type="pct"/>
            <w:gridSpan w:val="5"/>
            <w:tcBorders>
              <w:top w:val="outset" w:sz="6" w:space="0" w:color="000000"/>
              <w:left w:val="nil"/>
              <w:bottom w:val="outset" w:sz="6" w:space="0" w:color="000000"/>
              <w:right w:val="nil"/>
            </w:tcBorders>
          </w:tcPr>
          <w:p w14:paraId="2207389D"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p>
        </w:tc>
      </w:tr>
      <w:tr w:rsidR="00E43AC9" w:rsidRPr="002A3584" w14:paraId="74E55971"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Height w:val="222"/>
        </w:trPr>
        <w:tc>
          <w:tcPr>
            <w:tcW w:w="4732" w:type="pct"/>
            <w:gridSpan w:val="5"/>
            <w:tcBorders>
              <w:top w:val="outset" w:sz="6" w:space="0" w:color="000000"/>
              <w:bottom w:val="outset" w:sz="6" w:space="0" w:color="000000"/>
            </w:tcBorders>
          </w:tcPr>
          <w:p w14:paraId="2FBCB12A" w14:textId="77777777" w:rsidR="00E43AC9" w:rsidRPr="002A3584" w:rsidRDefault="00E43AC9" w:rsidP="00690F31">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E43AC9" w:rsidRPr="002A3584" w14:paraId="71C02599"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Pr>
        <w:tc>
          <w:tcPr>
            <w:tcW w:w="200" w:type="pct"/>
            <w:tcBorders>
              <w:top w:val="outset" w:sz="6" w:space="0" w:color="000000"/>
              <w:bottom w:val="outset" w:sz="6" w:space="0" w:color="000000"/>
              <w:right w:val="outset" w:sz="6" w:space="0" w:color="000000"/>
            </w:tcBorders>
          </w:tcPr>
          <w:p w14:paraId="1DA5454E"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600" w:type="pct"/>
            <w:gridSpan w:val="3"/>
            <w:tcBorders>
              <w:top w:val="outset" w:sz="6" w:space="0" w:color="000000"/>
              <w:left w:val="outset" w:sz="6" w:space="0" w:color="000000"/>
              <w:bottom w:val="outset" w:sz="6" w:space="0" w:color="000000"/>
              <w:right w:val="outset" w:sz="6" w:space="0" w:color="000000"/>
            </w:tcBorders>
          </w:tcPr>
          <w:p w14:paraId="6860818C" w14:textId="77777777" w:rsidR="00E43AC9" w:rsidRPr="002A3584" w:rsidRDefault="00E43AC9" w:rsidP="00690F31">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1932" w:type="pct"/>
            <w:tcBorders>
              <w:top w:val="outset" w:sz="6" w:space="0" w:color="000000"/>
              <w:left w:val="outset" w:sz="6" w:space="0" w:color="000000"/>
              <w:bottom w:val="outset" w:sz="6" w:space="0" w:color="000000"/>
            </w:tcBorders>
          </w:tcPr>
          <w:p w14:paraId="5956CB3F" w14:textId="77777777" w:rsidR="00E43AC9" w:rsidRPr="002A3584" w:rsidRDefault="00E43AC9" w:rsidP="00690F31">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savienība, VDEĀVK</w:t>
            </w:r>
            <w:r w:rsidRPr="002A3584">
              <w:rPr>
                <w:rFonts w:ascii="Times New Roman" w:eastAsia="Times New Roman" w:hAnsi="Times New Roman" w:cs="Times New Roman"/>
                <w:sz w:val="24"/>
                <w:szCs w:val="24"/>
                <w:lang w:eastAsia="lv-LV"/>
              </w:rPr>
              <w:t>.</w:t>
            </w:r>
          </w:p>
        </w:tc>
      </w:tr>
      <w:tr w:rsidR="00E43AC9" w:rsidRPr="002A3584" w14:paraId="448EBE78"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Pr>
        <w:tc>
          <w:tcPr>
            <w:tcW w:w="200" w:type="pct"/>
            <w:tcBorders>
              <w:top w:val="outset" w:sz="6" w:space="0" w:color="000000"/>
              <w:bottom w:val="outset" w:sz="6" w:space="0" w:color="000000"/>
              <w:right w:val="outset" w:sz="6" w:space="0" w:color="000000"/>
            </w:tcBorders>
          </w:tcPr>
          <w:p w14:paraId="736F4621"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600" w:type="pct"/>
            <w:gridSpan w:val="3"/>
            <w:tcBorders>
              <w:top w:val="outset" w:sz="6" w:space="0" w:color="000000"/>
              <w:left w:val="outset" w:sz="6" w:space="0" w:color="000000"/>
              <w:bottom w:val="outset" w:sz="6" w:space="0" w:color="000000"/>
              <w:right w:val="outset" w:sz="6" w:space="0" w:color="000000"/>
            </w:tcBorders>
          </w:tcPr>
          <w:p w14:paraId="0EE26165" w14:textId="77777777" w:rsidR="00E43AC9" w:rsidRPr="002A3584" w:rsidRDefault="00E43AC9" w:rsidP="00690F31">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1932" w:type="pct"/>
            <w:tcBorders>
              <w:top w:val="outset" w:sz="6" w:space="0" w:color="000000"/>
              <w:left w:val="outset" w:sz="6" w:space="0" w:color="000000"/>
              <w:bottom w:val="outset" w:sz="6" w:space="0" w:color="000000"/>
            </w:tcBorders>
          </w:tcPr>
          <w:p w14:paraId="1DBF077B" w14:textId="77777777" w:rsidR="00E43AC9" w:rsidRPr="002A3584" w:rsidRDefault="00E43AC9" w:rsidP="00690F31">
            <w:pPr>
              <w:spacing w:after="0" w:line="240" w:lineRule="auto"/>
              <w:ind w:left="57" w:right="57"/>
              <w:jc w:val="both"/>
              <w:rPr>
                <w:rFonts w:ascii="Times New Roman" w:eastAsia="Times New Roman" w:hAnsi="Times New Roman" w:cs="Times New Roman"/>
                <w:bCs/>
                <w:sz w:val="24"/>
                <w:szCs w:val="24"/>
                <w:lang w:eastAsia="lv-LV"/>
              </w:rPr>
            </w:pPr>
            <w:r w:rsidRPr="00932B6F">
              <w:rPr>
                <w:rFonts w:ascii="Times New Roman" w:eastAsia="Times New Roman" w:hAnsi="Times New Roman" w:cs="Times New Roman"/>
                <w:bCs/>
                <w:iCs/>
                <w:sz w:val="24"/>
                <w:szCs w:val="24"/>
                <w:lang w:eastAsia="lv-LV"/>
              </w:rPr>
              <w:t xml:space="preserve">Projekta izpilde attiecībā uz </w:t>
            </w:r>
            <w:r>
              <w:rPr>
                <w:rFonts w:ascii="Times New Roman" w:eastAsia="Times New Roman" w:hAnsi="Times New Roman" w:cs="Times New Roman"/>
                <w:bCs/>
                <w:iCs/>
                <w:sz w:val="24"/>
                <w:szCs w:val="24"/>
                <w:lang w:eastAsia="lv-LV"/>
              </w:rPr>
              <w:t>biedrības un savienības</w:t>
            </w:r>
            <w:r w:rsidRPr="00932B6F">
              <w:rPr>
                <w:rFonts w:ascii="Times New Roman" w:eastAsia="Times New Roman" w:hAnsi="Times New Roman" w:cs="Times New Roman"/>
                <w:bCs/>
                <w:iCs/>
                <w:sz w:val="24"/>
                <w:szCs w:val="24"/>
                <w:lang w:eastAsia="lv-LV"/>
              </w:rPr>
              <w:t xml:space="preserve"> funkcijām un uzdevumiem nemainās</w:t>
            </w:r>
            <w:r>
              <w:rPr>
                <w:rFonts w:ascii="Times New Roman" w:eastAsia="Times New Roman" w:hAnsi="Times New Roman" w:cs="Times New Roman"/>
                <w:bCs/>
                <w:iCs/>
                <w:sz w:val="24"/>
                <w:szCs w:val="24"/>
                <w:lang w:eastAsia="lv-LV"/>
              </w:rPr>
              <w:t>.</w:t>
            </w:r>
            <w:r w:rsidRPr="00932B6F">
              <w:rPr>
                <w:rFonts w:ascii="Times New Roman" w:eastAsia="Times New Roman" w:hAnsi="Times New Roman" w:cs="Times New Roman"/>
                <w:bCs/>
                <w:iCs/>
                <w:sz w:val="24"/>
                <w:szCs w:val="24"/>
                <w:lang w:eastAsia="lv-LV"/>
              </w:rPr>
              <w:t xml:space="preserve"> Projekts neparedz nepieciešamību veidot jaunas institūcijas vai reorganizēt vai likvidēt esošās institūcijas un papildus cilvēkresursu piesaiste nav nepieciešamas.</w:t>
            </w:r>
            <w:r>
              <w:rPr>
                <w:rFonts w:ascii="Times New Roman" w:eastAsia="Times New Roman" w:hAnsi="Times New Roman" w:cs="Times New Roman"/>
                <w:bCs/>
                <w:iCs/>
                <w:sz w:val="24"/>
                <w:szCs w:val="24"/>
                <w:lang w:eastAsia="lv-LV"/>
              </w:rPr>
              <w:t xml:space="preserve"> </w:t>
            </w:r>
            <w:r w:rsidRPr="002A3584">
              <w:rPr>
                <w:rFonts w:ascii="Times New Roman" w:eastAsia="Times New Roman" w:hAnsi="Times New Roman" w:cs="Times New Roman"/>
                <w:bCs/>
                <w:sz w:val="24"/>
                <w:szCs w:val="24"/>
                <w:lang w:eastAsia="lv-LV"/>
              </w:rPr>
              <w:t>Projekts tiks īstenots esošo cilvēkresursu institūciju un to funkciju ietvaros.</w:t>
            </w:r>
          </w:p>
        </w:tc>
      </w:tr>
      <w:tr w:rsidR="00E43AC9" w:rsidRPr="002A3584" w14:paraId="0D3D827D" w14:textId="77777777" w:rsidTr="007959E3">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267" w:type="pct"/>
        </w:trPr>
        <w:tc>
          <w:tcPr>
            <w:tcW w:w="200" w:type="pct"/>
            <w:tcBorders>
              <w:top w:val="outset" w:sz="6" w:space="0" w:color="000000"/>
              <w:bottom w:val="outset" w:sz="6" w:space="0" w:color="000000"/>
              <w:right w:val="outset" w:sz="6" w:space="0" w:color="000000"/>
            </w:tcBorders>
          </w:tcPr>
          <w:p w14:paraId="332DD1B1"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2600" w:type="pct"/>
            <w:gridSpan w:val="3"/>
            <w:tcBorders>
              <w:top w:val="outset" w:sz="6" w:space="0" w:color="000000"/>
              <w:left w:val="outset" w:sz="6" w:space="0" w:color="000000"/>
              <w:bottom w:val="outset" w:sz="6" w:space="0" w:color="000000"/>
              <w:right w:val="outset" w:sz="6" w:space="0" w:color="000000"/>
            </w:tcBorders>
          </w:tcPr>
          <w:p w14:paraId="7FD253CE" w14:textId="77777777" w:rsidR="00E43AC9" w:rsidRPr="002A3584" w:rsidRDefault="00E43AC9" w:rsidP="00690F31">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32" w:type="pct"/>
            <w:tcBorders>
              <w:top w:val="outset" w:sz="6" w:space="0" w:color="000000"/>
              <w:left w:val="outset" w:sz="6" w:space="0" w:color="000000"/>
              <w:bottom w:val="outset" w:sz="6" w:space="0" w:color="000000"/>
            </w:tcBorders>
          </w:tcPr>
          <w:p w14:paraId="42E6043D" w14:textId="77777777" w:rsidR="00E43AC9" w:rsidRPr="002A3584" w:rsidRDefault="00E43AC9" w:rsidP="00690F31">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0BC39F39" w14:textId="77777777" w:rsidR="00E43AC9" w:rsidRPr="002A3584" w:rsidRDefault="00E43AC9" w:rsidP="00E43AC9">
      <w:pPr>
        <w:spacing w:after="0" w:line="240" w:lineRule="auto"/>
        <w:jc w:val="both"/>
        <w:rPr>
          <w:rFonts w:ascii="Times New Roman" w:eastAsia="Times New Roman" w:hAnsi="Times New Roman" w:cs="Times New Roman"/>
          <w:b/>
          <w:bCs/>
          <w:sz w:val="24"/>
          <w:szCs w:val="24"/>
          <w:lang w:eastAsia="lv-LV"/>
        </w:rPr>
      </w:pPr>
    </w:p>
    <w:p w14:paraId="6AC00ED1" w14:textId="77777777" w:rsidR="00E43AC9" w:rsidRDefault="00E43AC9" w:rsidP="00E43AC9">
      <w:pPr>
        <w:spacing w:after="0" w:line="240" w:lineRule="auto"/>
        <w:rPr>
          <w:rFonts w:ascii="Times New Roman" w:eastAsia="Times New Roman" w:hAnsi="Times New Roman" w:cs="Times New Roman"/>
          <w:sz w:val="28"/>
          <w:szCs w:val="28"/>
          <w:lang w:eastAsia="lv-LV"/>
        </w:rPr>
      </w:pPr>
    </w:p>
    <w:p w14:paraId="65056235" w14:textId="77777777" w:rsidR="00E43AC9" w:rsidRPr="002A3584" w:rsidRDefault="00E43AC9" w:rsidP="00E43AC9">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ministre</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gramStart"/>
      <w:r>
        <w:rPr>
          <w:rFonts w:ascii="Times New Roman" w:eastAsia="Times New Roman" w:hAnsi="Times New Roman" w:cs="Times New Roman"/>
          <w:sz w:val="28"/>
          <w:szCs w:val="28"/>
          <w:lang w:eastAsia="lv-LV"/>
        </w:rPr>
        <w:t xml:space="preserve">        </w:t>
      </w:r>
      <w:proofErr w:type="gramEnd"/>
      <w:r w:rsidRPr="002A3584">
        <w:rPr>
          <w:rFonts w:ascii="Times New Roman" w:eastAsia="Times New Roman" w:hAnsi="Times New Roman" w:cs="Times New Roman"/>
          <w:sz w:val="28"/>
          <w:szCs w:val="28"/>
          <w:lang w:eastAsia="lv-LV"/>
        </w:rPr>
        <w:t>R.Petraviča</w:t>
      </w:r>
    </w:p>
    <w:p w14:paraId="1A9575E1" w14:textId="77777777" w:rsidR="00E43AC9" w:rsidRDefault="00E43AC9" w:rsidP="00E43AC9">
      <w:pPr>
        <w:spacing w:after="0" w:line="240" w:lineRule="auto"/>
        <w:rPr>
          <w:rFonts w:ascii="Times New Roman" w:eastAsia="Times New Roman" w:hAnsi="Times New Roman" w:cs="Times New Roman"/>
          <w:sz w:val="20"/>
          <w:szCs w:val="20"/>
          <w:lang w:eastAsia="lv-LV"/>
        </w:rPr>
      </w:pPr>
    </w:p>
    <w:p w14:paraId="72D7FE6B" w14:textId="77777777" w:rsidR="00E43AC9" w:rsidRDefault="00E43AC9" w:rsidP="00E43AC9">
      <w:pPr>
        <w:spacing w:after="0" w:line="240" w:lineRule="auto"/>
        <w:rPr>
          <w:rFonts w:ascii="Times New Roman" w:eastAsia="Times New Roman" w:hAnsi="Times New Roman" w:cs="Times New Roman"/>
          <w:sz w:val="20"/>
          <w:szCs w:val="20"/>
          <w:lang w:eastAsia="lv-LV"/>
        </w:rPr>
      </w:pPr>
    </w:p>
    <w:p w14:paraId="63484C39" w14:textId="77777777" w:rsidR="00E43AC9" w:rsidRDefault="00E43AC9" w:rsidP="00E43AC9">
      <w:pPr>
        <w:spacing w:after="0" w:line="240" w:lineRule="auto"/>
        <w:rPr>
          <w:rFonts w:ascii="Times New Roman" w:eastAsia="Times New Roman" w:hAnsi="Times New Roman" w:cs="Times New Roman"/>
          <w:sz w:val="20"/>
          <w:szCs w:val="20"/>
          <w:lang w:eastAsia="lv-LV"/>
        </w:rPr>
      </w:pPr>
    </w:p>
    <w:p w14:paraId="67A12290" w14:textId="77777777" w:rsidR="00E43AC9" w:rsidRDefault="00E43AC9" w:rsidP="00E43AC9">
      <w:pPr>
        <w:spacing w:after="0" w:line="240" w:lineRule="auto"/>
        <w:rPr>
          <w:rFonts w:ascii="Times New Roman" w:eastAsia="Times New Roman" w:hAnsi="Times New Roman" w:cs="Times New Roman"/>
          <w:sz w:val="20"/>
          <w:szCs w:val="20"/>
          <w:lang w:eastAsia="lv-LV"/>
        </w:rPr>
      </w:pPr>
    </w:p>
    <w:p w14:paraId="2BB7D1D2" w14:textId="77777777" w:rsidR="00E43AC9" w:rsidRPr="002A3584" w:rsidRDefault="00E43AC9" w:rsidP="00E43AC9">
      <w:pPr>
        <w:spacing w:after="0" w:line="240" w:lineRule="auto"/>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0"/>
          <w:szCs w:val="20"/>
          <w:lang w:eastAsia="lv-LV"/>
        </w:rPr>
        <w:t xml:space="preserve">Pikše, 67021634, </w:t>
      </w:r>
    </w:p>
    <w:p w14:paraId="45F92128" w14:textId="77777777" w:rsidR="00E43AC9" w:rsidRDefault="00C05974" w:rsidP="00E43AC9">
      <w:pPr>
        <w:spacing w:after="0" w:line="240" w:lineRule="auto"/>
        <w:rPr>
          <w:rFonts w:ascii="Times New Roman" w:eastAsia="Times New Roman" w:hAnsi="Times New Roman" w:cs="Times New Roman"/>
          <w:color w:val="0000FF"/>
          <w:sz w:val="20"/>
          <w:szCs w:val="20"/>
          <w:u w:val="single"/>
          <w:lang w:eastAsia="lv-LV"/>
        </w:rPr>
      </w:pPr>
      <w:hyperlink r:id="rId11" w:history="1">
        <w:r w:rsidR="00E43AC9" w:rsidRPr="002A3584">
          <w:rPr>
            <w:rFonts w:ascii="Times New Roman" w:eastAsia="Times New Roman" w:hAnsi="Times New Roman" w:cs="Times New Roman"/>
            <w:color w:val="0000FF"/>
            <w:sz w:val="20"/>
            <w:szCs w:val="20"/>
            <w:u w:val="single"/>
            <w:lang w:eastAsia="lv-LV"/>
          </w:rPr>
          <w:t>Ineta.Pikse@lm.gov.lv</w:t>
        </w:r>
      </w:hyperlink>
    </w:p>
    <w:p w14:paraId="0179DA65" w14:textId="77777777" w:rsidR="00E43AC9" w:rsidRPr="005607C4" w:rsidRDefault="00E43AC9" w:rsidP="00E43AC9">
      <w:pPr>
        <w:spacing w:after="0" w:line="240" w:lineRule="auto"/>
        <w:rPr>
          <w:rFonts w:ascii="Times New Roman" w:eastAsia="Times New Roman" w:hAnsi="Times New Roman" w:cs="Times New Roman"/>
          <w:sz w:val="20"/>
          <w:szCs w:val="20"/>
          <w:lang w:eastAsia="lv-LV"/>
        </w:rPr>
      </w:pPr>
      <w:r w:rsidRPr="005607C4">
        <w:rPr>
          <w:rFonts w:ascii="Times New Roman" w:eastAsia="Times New Roman" w:hAnsi="Times New Roman" w:cs="Times New Roman"/>
          <w:sz w:val="20"/>
          <w:szCs w:val="20"/>
          <w:lang w:eastAsia="lv-LV"/>
        </w:rPr>
        <w:t>Strēle, 64331831</w:t>
      </w:r>
    </w:p>
    <w:p w14:paraId="3A86A781" w14:textId="35624FD8" w:rsidR="00E43AC9" w:rsidRDefault="00E43AC9" w:rsidP="00690F31">
      <w:pPr>
        <w:spacing w:after="0" w:line="240" w:lineRule="auto"/>
      </w:pPr>
      <w:r>
        <w:rPr>
          <w:rFonts w:ascii="Times New Roman" w:eastAsia="Times New Roman" w:hAnsi="Times New Roman" w:cs="Times New Roman"/>
          <w:color w:val="0000FF"/>
          <w:sz w:val="20"/>
          <w:szCs w:val="20"/>
          <w:u w:val="single"/>
          <w:lang w:eastAsia="lv-LV"/>
        </w:rPr>
        <w:t>Sandra.Strele@lm.gov.lv</w:t>
      </w:r>
    </w:p>
    <w:p w14:paraId="5AD4E431" w14:textId="77777777" w:rsidR="00E43AC9" w:rsidRDefault="00E43AC9" w:rsidP="00E43AC9"/>
    <w:p w14:paraId="25CA7ABE" w14:textId="77777777" w:rsidR="008755AA" w:rsidRDefault="008755AA"/>
    <w:sectPr w:rsidR="008755AA" w:rsidSect="00690F31">
      <w:headerReference w:type="even" r:id="rId12"/>
      <w:headerReference w:type="default" r:id="rId13"/>
      <w:footerReference w:type="default" r:id="rId14"/>
      <w:footerReference w:type="first" r:id="rId15"/>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31F1" w14:textId="77777777" w:rsidR="00C05974" w:rsidRDefault="00C05974" w:rsidP="00E43AC9">
      <w:pPr>
        <w:spacing w:after="0" w:line="240" w:lineRule="auto"/>
      </w:pPr>
      <w:r>
        <w:separator/>
      </w:r>
    </w:p>
  </w:endnote>
  <w:endnote w:type="continuationSeparator" w:id="0">
    <w:p w14:paraId="5DE27103" w14:textId="77777777" w:rsidR="00C05974" w:rsidRDefault="00C05974" w:rsidP="00E4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F488" w14:textId="77777777" w:rsidR="0012682C" w:rsidRDefault="0012682C" w:rsidP="00690F31">
    <w:pPr>
      <w:pStyle w:val="Footer"/>
      <w:jc w:val="both"/>
      <w:rPr>
        <w:sz w:val="18"/>
        <w:szCs w:val="18"/>
      </w:rPr>
    </w:pPr>
  </w:p>
  <w:p w14:paraId="14CCCD44" w14:textId="440BF1E5" w:rsidR="0012682C" w:rsidRPr="000C08B1" w:rsidRDefault="0012682C" w:rsidP="00690F31">
    <w:pPr>
      <w:pStyle w:val="Footer"/>
      <w:tabs>
        <w:tab w:val="left" w:pos="8789"/>
      </w:tabs>
      <w:rPr>
        <w:rFonts w:ascii="Times New Roman" w:hAnsi="Times New Roman"/>
        <w:sz w:val="18"/>
        <w:szCs w:val="18"/>
      </w:rPr>
    </w:pPr>
    <w:r w:rsidRPr="000C08B1">
      <w:rPr>
        <w:rFonts w:ascii="Times New Roman" w:hAnsi="Times New Roman"/>
        <w:sz w:val="18"/>
        <w:szCs w:val="18"/>
      </w:rPr>
      <w:t>LManot_</w:t>
    </w:r>
    <w:r w:rsidR="007959E3">
      <w:rPr>
        <w:rFonts w:ascii="Times New Roman" w:hAnsi="Times New Roman"/>
        <w:sz w:val="18"/>
        <w:szCs w:val="18"/>
      </w:rPr>
      <w:t>23</w:t>
    </w:r>
    <w:r>
      <w:rPr>
        <w:rFonts w:ascii="Times New Roman" w:hAnsi="Times New Roman"/>
        <w:sz w:val="18"/>
        <w:szCs w:val="18"/>
      </w:rPr>
      <w:t>1120</w:t>
    </w:r>
    <w:r w:rsidRPr="000C08B1">
      <w:rPr>
        <w:rFonts w:ascii="Times New Roman" w:hAnsi="Times New Roman"/>
        <w:sz w:val="18"/>
        <w:szCs w:val="18"/>
      </w:rPr>
      <w:t xml:space="preserve">_MK1474; </w:t>
    </w:r>
    <w:r w:rsidRPr="000C08B1">
      <w:rPr>
        <w:rFonts w:ascii="Times New Roman" w:hAnsi="Times New Roman"/>
        <w:bCs/>
        <w:sz w:val="18"/>
        <w:szCs w:val="18"/>
      </w:rPr>
      <w:t xml:space="preserve">„Kārtība, kādā Latvijas Neredzīgo biedrība un Latvijas Nedzirdīgo savienība sniedz sociālās rehabilitācijas pakalpojumus un nodrošina tehniskos palīglīdzekļus – </w:t>
    </w:r>
    <w:proofErr w:type="spellStart"/>
    <w:r w:rsidRPr="000C08B1">
      <w:rPr>
        <w:rFonts w:ascii="Times New Roman" w:hAnsi="Times New Roman"/>
        <w:bCs/>
        <w:sz w:val="18"/>
        <w:szCs w:val="18"/>
      </w:rPr>
      <w:t>tif</w:t>
    </w:r>
    <w:r>
      <w:rPr>
        <w:rFonts w:ascii="Times New Roman" w:hAnsi="Times New Roman"/>
        <w:bCs/>
        <w:sz w:val="18"/>
        <w:szCs w:val="18"/>
      </w:rPr>
      <w:t>l</w:t>
    </w:r>
    <w:r w:rsidRPr="000C08B1">
      <w:rPr>
        <w:rFonts w:ascii="Times New Roman" w:hAnsi="Times New Roman"/>
        <w:bCs/>
        <w:sz w:val="18"/>
        <w:szCs w:val="18"/>
      </w:rPr>
      <w:t>otehniku</w:t>
    </w:r>
    <w:proofErr w:type="spellEnd"/>
    <w:r w:rsidRPr="000C08B1">
      <w:rPr>
        <w:rFonts w:ascii="Times New Roman" w:hAnsi="Times New Roman"/>
        <w:bCs/>
        <w:sz w:val="18"/>
        <w:szCs w:val="18"/>
      </w:rPr>
      <w:t xml:space="preserve"> un </w:t>
    </w:r>
    <w:proofErr w:type="spellStart"/>
    <w:r w:rsidRPr="000C08B1">
      <w:rPr>
        <w:rFonts w:ascii="Times New Roman" w:hAnsi="Times New Roman"/>
        <w:bCs/>
        <w:sz w:val="18"/>
        <w:szCs w:val="18"/>
      </w:rPr>
      <w:t>surdotehniku</w:t>
    </w:r>
    <w:proofErr w:type="spellEnd"/>
    <w:r w:rsidRPr="000C08B1">
      <w:rPr>
        <w:rFonts w:ascii="Times New Roman" w:hAnsi="Times New Roman"/>
        <w:bCs/>
        <w:iCs/>
        <w:sz w:val="18"/>
        <w:szCs w:val="18"/>
      </w:rPr>
      <w:t>”</w:t>
    </w:r>
  </w:p>
  <w:p w14:paraId="0FEB649A" w14:textId="77777777" w:rsidR="0012682C" w:rsidRPr="00D413D6" w:rsidRDefault="0012682C" w:rsidP="00690F31">
    <w:pPr>
      <w:pStyle w:val="Footer"/>
      <w:tabs>
        <w:tab w:val="left" w:pos="8789"/>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9F2B" w14:textId="77777777" w:rsidR="0012682C" w:rsidRDefault="0012682C" w:rsidP="00690F31">
    <w:pPr>
      <w:pStyle w:val="Footer"/>
      <w:jc w:val="both"/>
      <w:rPr>
        <w:sz w:val="18"/>
        <w:szCs w:val="18"/>
      </w:rPr>
    </w:pPr>
  </w:p>
  <w:p w14:paraId="41FF0193" w14:textId="39C40E4C" w:rsidR="0012682C" w:rsidRPr="00355892" w:rsidRDefault="0012682C" w:rsidP="00690F31">
    <w:pPr>
      <w:pStyle w:val="Footer"/>
      <w:rPr>
        <w:rFonts w:ascii="Times New Roman" w:hAnsi="Times New Roman"/>
        <w:szCs w:val="20"/>
      </w:rPr>
    </w:pPr>
    <w:bookmarkStart w:id="3" w:name="_Hlk17895297"/>
    <w:bookmarkStart w:id="4" w:name="_Hlk17895298"/>
    <w:r w:rsidRPr="00355892">
      <w:rPr>
        <w:rFonts w:ascii="Times New Roman" w:hAnsi="Times New Roman"/>
        <w:sz w:val="18"/>
        <w:szCs w:val="18"/>
      </w:rPr>
      <w:t>LManot_</w:t>
    </w:r>
    <w:r w:rsidR="007959E3">
      <w:rPr>
        <w:rFonts w:ascii="Times New Roman" w:hAnsi="Times New Roman"/>
        <w:sz w:val="18"/>
        <w:szCs w:val="18"/>
      </w:rPr>
      <w:t>23</w:t>
    </w:r>
    <w:r>
      <w:rPr>
        <w:rFonts w:ascii="Times New Roman" w:hAnsi="Times New Roman"/>
        <w:sz w:val="18"/>
        <w:szCs w:val="18"/>
      </w:rPr>
      <w:t>1120</w:t>
    </w:r>
    <w:r w:rsidRPr="00355892">
      <w:rPr>
        <w:rFonts w:ascii="Times New Roman" w:hAnsi="Times New Roman"/>
        <w:sz w:val="18"/>
        <w:szCs w:val="18"/>
      </w:rPr>
      <w:t>_</w:t>
    </w:r>
    <w:r>
      <w:rPr>
        <w:rFonts w:ascii="Times New Roman" w:hAnsi="Times New Roman"/>
        <w:sz w:val="18"/>
        <w:szCs w:val="18"/>
      </w:rPr>
      <w:t>MK1474</w:t>
    </w:r>
    <w:r w:rsidRPr="00355892">
      <w:rPr>
        <w:rFonts w:ascii="Times New Roman" w:hAnsi="Times New Roman"/>
        <w:sz w:val="18"/>
        <w:szCs w:val="18"/>
      </w:rPr>
      <w:t xml:space="preserve">; </w:t>
    </w:r>
    <w:r w:rsidRPr="000C08B1">
      <w:rPr>
        <w:rFonts w:ascii="Times New Roman" w:hAnsi="Times New Roman"/>
        <w:bCs/>
        <w:sz w:val="18"/>
        <w:szCs w:val="18"/>
      </w:rPr>
      <w:t xml:space="preserve">„Kārtība, kādā Latvijas Neredzīgo biedrība un Latvijas Nedzirdīgo savienība sniedz sociālās rehabilitācijas pakalpojumus un nodrošina tehniskos palīglīdzekļus – </w:t>
    </w:r>
    <w:proofErr w:type="spellStart"/>
    <w:r w:rsidRPr="000C08B1">
      <w:rPr>
        <w:rFonts w:ascii="Times New Roman" w:hAnsi="Times New Roman"/>
        <w:bCs/>
        <w:sz w:val="18"/>
        <w:szCs w:val="18"/>
      </w:rPr>
      <w:t>tif</w:t>
    </w:r>
    <w:r>
      <w:rPr>
        <w:rFonts w:ascii="Times New Roman" w:hAnsi="Times New Roman"/>
        <w:bCs/>
        <w:sz w:val="18"/>
        <w:szCs w:val="18"/>
      </w:rPr>
      <w:t>l</w:t>
    </w:r>
    <w:r w:rsidRPr="000C08B1">
      <w:rPr>
        <w:rFonts w:ascii="Times New Roman" w:hAnsi="Times New Roman"/>
        <w:bCs/>
        <w:sz w:val="18"/>
        <w:szCs w:val="18"/>
      </w:rPr>
      <w:t>otehniku</w:t>
    </w:r>
    <w:proofErr w:type="spellEnd"/>
    <w:r w:rsidRPr="000C08B1">
      <w:rPr>
        <w:rFonts w:ascii="Times New Roman" w:hAnsi="Times New Roman"/>
        <w:bCs/>
        <w:sz w:val="18"/>
        <w:szCs w:val="18"/>
      </w:rPr>
      <w:t xml:space="preserve"> un </w:t>
    </w:r>
    <w:proofErr w:type="spellStart"/>
    <w:r w:rsidRPr="000C08B1">
      <w:rPr>
        <w:rFonts w:ascii="Times New Roman" w:hAnsi="Times New Roman"/>
        <w:bCs/>
        <w:sz w:val="18"/>
        <w:szCs w:val="18"/>
      </w:rPr>
      <w:t>surdotehniku</w:t>
    </w:r>
    <w:proofErr w:type="spellEnd"/>
    <w:r w:rsidRPr="000C08B1">
      <w:rPr>
        <w:rFonts w:ascii="Times New Roman" w:hAnsi="Times New Roman"/>
        <w:bCs/>
        <w:iCs/>
        <w:sz w:val="18"/>
        <w:szCs w:val="18"/>
      </w:rPr>
      <w: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5BE31" w14:textId="77777777" w:rsidR="00C05974" w:rsidRDefault="00C05974" w:rsidP="00E43AC9">
      <w:pPr>
        <w:spacing w:after="0" w:line="240" w:lineRule="auto"/>
      </w:pPr>
      <w:r>
        <w:separator/>
      </w:r>
    </w:p>
  </w:footnote>
  <w:footnote w:type="continuationSeparator" w:id="0">
    <w:p w14:paraId="6731E93B" w14:textId="77777777" w:rsidR="00C05974" w:rsidRDefault="00C05974" w:rsidP="00E43AC9">
      <w:pPr>
        <w:spacing w:after="0" w:line="240" w:lineRule="auto"/>
      </w:pPr>
      <w:r>
        <w:continuationSeparator/>
      </w:r>
    </w:p>
  </w:footnote>
  <w:footnote w:id="1">
    <w:p w14:paraId="34430DF5" w14:textId="77777777" w:rsidR="0012682C" w:rsidRPr="00CD1620" w:rsidRDefault="0012682C" w:rsidP="00E43AC9">
      <w:pPr>
        <w:pStyle w:val="FootnoteText"/>
        <w:jc w:val="both"/>
        <w:rPr>
          <w:rFonts w:ascii="Times New Roman" w:hAnsi="Times New Roman" w:cs="Times New Roman"/>
        </w:rPr>
      </w:pPr>
      <w:r w:rsidRPr="00322FA1">
        <w:rPr>
          <w:rStyle w:val="FootnoteReference"/>
          <w:sz w:val="24"/>
          <w:szCs w:val="24"/>
        </w:rPr>
        <w:footnoteRef/>
      </w:r>
      <w:r w:rsidRPr="00322FA1">
        <w:rPr>
          <w:sz w:val="24"/>
          <w:szCs w:val="24"/>
        </w:rPr>
        <w:t xml:space="preserve"> </w:t>
      </w:r>
      <w:proofErr w:type="spellStart"/>
      <w:r w:rsidRPr="00CD1620">
        <w:rPr>
          <w:rFonts w:ascii="Times New Roman" w:hAnsi="Times New Roman" w:cs="Times New Roman"/>
        </w:rPr>
        <w:t>World</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Health</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Organisation</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Grades</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of</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hearing</w:t>
      </w:r>
      <w:proofErr w:type="spellEnd"/>
      <w:r w:rsidRPr="00CD1620">
        <w:rPr>
          <w:rFonts w:ascii="Times New Roman" w:hAnsi="Times New Roman" w:cs="Times New Roman"/>
        </w:rPr>
        <w:t xml:space="preserve"> </w:t>
      </w:r>
      <w:proofErr w:type="spellStart"/>
      <w:r w:rsidRPr="00CD1620">
        <w:rPr>
          <w:rFonts w:ascii="Times New Roman" w:hAnsi="Times New Roman" w:cs="Times New Roman"/>
        </w:rPr>
        <w:t>impairment</w:t>
      </w:r>
      <w:proofErr w:type="spellEnd"/>
      <w:r w:rsidRPr="00CD1620">
        <w:rPr>
          <w:rFonts w:ascii="Times New Roman" w:hAnsi="Times New Roman" w:cs="Times New Roman"/>
        </w:rPr>
        <w:t xml:space="preserve">. Pieejams šeit: </w:t>
      </w:r>
      <w:hyperlink r:id="rId1" w:history="1">
        <w:r w:rsidRPr="00CD1620">
          <w:rPr>
            <w:rStyle w:val="Hyperlink"/>
            <w:rFonts w:ascii="Times New Roman" w:hAnsi="Times New Roman" w:cs="Times New Roman"/>
          </w:rPr>
          <w:t>http://www.who.int/pbd/deafness/hearing_impairment_grades/en/</w:t>
        </w:r>
      </w:hyperlink>
      <w:r w:rsidRPr="00CD1620">
        <w:rPr>
          <w:rFonts w:ascii="Times New Roman" w:hAnsi="Times New Roman" w:cs="Times New Roman"/>
        </w:rPr>
        <w:t xml:space="preserve"> </w:t>
      </w:r>
    </w:p>
  </w:footnote>
  <w:footnote w:id="2">
    <w:p w14:paraId="0B7B47E6" w14:textId="77777777" w:rsidR="0012682C" w:rsidRPr="00F906C4" w:rsidRDefault="0012682C" w:rsidP="00E43AC9">
      <w:pPr>
        <w:pStyle w:val="FootnoteText"/>
        <w:jc w:val="both"/>
        <w:rPr>
          <w:rFonts w:ascii="Times New Roman" w:hAnsi="Times New Roman" w:cs="Times New Roman"/>
          <w:sz w:val="24"/>
        </w:rPr>
      </w:pPr>
      <w:r w:rsidRPr="00CD1620">
        <w:rPr>
          <w:rStyle w:val="FootnoteReference"/>
          <w:rFonts w:ascii="Times New Roman" w:hAnsi="Times New Roman" w:cs="Times New Roman"/>
        </w:rPr>
        <w:footnoteRef/>
      </w:r>
      <w:r w:rsidRPr="00C22D49">
        <w:rPr>
          <w:rFonts w:ascii="Times New Roman" w:hAnsi="Times New Roman" w:cs="Times New Roman"/>
        </w:rPr>
        <w:t xml:space="preserve"> Valsts izglītības satura centrs. Dzirdes zudumu klasificē. Pieejams šeit: </w:t>
      </w:r>
      <w:hyperlink r:id="rId2" w:history="1">
        <w:r w:rsidRPr="00C22D49">
          <w:rPr>
            <w:rStyle w:val="Hyperlink"/>
            <w:rFonts w:ascii="Times New Roman" w:hAnsi="Times New Roman" w:cs="Times New Roman"/>
          </w:rPr>
          <w:t>http://visc.gov.lv/specizglitiba/dokumenti/vpmk_skolotajiem_dzirde.pdf</w:t>
        </w:r>
      </w:hyperlink>
      <w:proofErr w:type="gramStart"/>
      <w:r>
        <w:rPr>
          <w:rFonts w:ascii="Times New Roman" w:hAnsi="Times New Roman" w:cs="Times New Roman"/>
          <w:sz w:val="24"/>
        </w:rPr>
        <w:t xml:space="preserve"> </w:t>
      </w:r>
      <w:r w:rsidRPr="00F906C4">
        <w:rPr>
          <w:rFonts w:ascii="Times New Roman" w:hAnsi="Times New Roman" w:cs="Times New Roman"/>
          <w:sz w:val="24"/>
        </w:rPr>
        <w:t xml:space="preserv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1F882" w14:textId="77777777" w:rsidR="0012682C" w:rsidRDefault="0012682C" w:rsidP="00690F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73E4F" w14:textId="77777777" w:rsidR="0012682C" w:rsidRDefault="0012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A099" w14:textId="77777777" w:rsidR="0012682C" w:rsidRDefault="0012682C" w:rsidP="00690F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2CE626" w14:textId="77777777" w:rsidR="0012682C" w:rsidRDefault="0012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1285778"/>
    <w:multiLevelType w:val="hybridMultilevel"/>
    <w:tmpl w:val="6708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4A1FBE"/>
    <w:multiLevelType w:val="hybridMultilevel"/>
    <w:tmpl w:val="1806FD7A"/>
    <w:lvl w:ilvl="0" w:tplc="78F4924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C9"/>
    <w:rsid w:val="00065C31"/>
    <w:rsid w:val="00111DBB"/>
    <w:rsid w:val="0012682C"/>
    <w:rsid w:val="001343AA"/>
    <w:rsid w:val="00141682"/>
    <w:rsid w:val="00143CFE"/>
    <w:rsid w:val="001A3006"/>
    <w:rsid w:val="001E2654"/>
    <w:rsid w:val="002355AD"/>
    <w:rsid w:val="0029301C"/>
    <w:rsid w:val="0029690E"/>
    <w:rsid w:val="002C69CC"/>
    <w:rsid w:val="00316EDB"/>
    <w:rsid w:val="003901FA"/>
    <w:rsid w:val="003A3A41"/>
    <w:rsid w:val="003A5799"/>
    <w:rsid w:val="003E01E1"/>
    <w:rsid w:val="004412F9"/>
    <w:rsid w:val="004A1C2C"/>
    <w:rsid w:val="00512147"/>
    <w:rsid w:val="0053601B"/>
    <w:rsid w:val="0062291D"/>
    <w:rsid w:val="00690F31"/>
    <w:rsid w:val="006C7EFC"/>
    <w:rsid w:val="00773D4F"/>
    <w:rsid w:val="007959E3"/>
    <w:rsid w:val="007D3A4A"/>
    <w:rsid w:val="007F534E"/>
    <w:rsid w:val="008755AA"/>
    <w:rsid w:val="00920507"/>
    <w:rsid w:val="00941F2B"/>
    <w:rsid w:val="00A76EAE"/>
    <w:rsid w:val="00AD7395"/>
    <w:rsid w:val="00BE58CD"/>
    <w:rsid w:val="00C05974"/>
    <w:rsid w:val="00C858AC"/>
    <w:rsid w:val="00CA5361"/>
    <w:rsid w:val="00CB6E2C"/>
    <w:rsid w:val="00CC3AD1"/>
    <w:rsid w:val="00CD070E"/>
    <w:rsid w:val="00D7749C"/>
    <w:rsid w:val="00DD7FA8"/>
    <w:rsid w:val="00E30C51"/>
    <w:rsid w:val="00E43AC9"/>
    <w:rsid w:val="00E70AE6"/>
    <w:rsid w:val="00EB686C"/>
    <w:rsid w:val="00F26C09"/>
    <w:rsid w:val="00F41389"/>
    <w:rsid w:val="00F8229E"/>
    <w:rsid w:val="00FE5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1B3C"/>
  <w15:chartTrackingRefBased/>
  <w15:docId w15:val="{BF866446-3BE8-450C-B23C-2F7A64A4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AC9"/>
  </w:style>
  <w:style w:type="paragraph" w:styleId="Footer">
    <w:name w:val="footer"/>
    <w:basedOn w:val="Normal"/>
    <w:link w:val="FooterChar"/>
    <w:uiPriority w:val="99"/>
    <w:unhideWhenUsed/>
    <w:rsid w:val="00E43A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AC9"/>
  </w:style>
  <w:style w:type="paragraph" w:styleId="FootnoteText">
    <w:name w:val="footnote text"/>
    <w:basedOn w:val="Normal"/>
    <w:link w:val="FootnoteTextChar"/>
    <w:uiPriority w:val="99"/>
    <w:semiHidden/>
    <w:unhideWhenUsed/>
    <w:rsid w:val="00E43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AC9"/>
    <w:rPr>
      <w:sz w:val="20"/>
      <w:szCs w:val="20"/>
    </w:rPr>
  </w:style>
  <w:style w:type="character" w:styleId="PageNumber">
    <w:name w:val="page number"/>
    <w:rsid w:val="00E43AC9"/>
  </w:style>
  <w:style w:type="character" w:styleId="FootnoteReference">
    <w:name w:val="footnote reference"/>
    <w:rsid w:val="00E43AC9"/>
    <w:rPr>
      <w:vertAlign w:val="superscript"/>
    </w:rPr>
  </w:style>
  <w:style w:type="character" w:styleId="Hyperlink">
    <w:name w:val="Hyperlink"/>
    <w:basedOn w:val="DefaultParagraphFont"/>
    <w:uiPriority w:val="99"/>
    <w:unhideWhenUsed/>
    <w:rsid w:val="00E43AC9"/>
    <w:rPr>
      <w:color w:val="0563C1" w:themeColor="hyperlink"/>
      <w:u w:val="single"/>
    </w:rPr>
  </w:style>
  <w:style w:type="paragraph" w:styleId="ListParagraph">
    <w:name w:val="List Paragraph"/>
    <w:basedOn w:val="Normal"/>
    <w:uiPriority w:val="34"/>
    <w:qFormat/>
    <w:rsid w:val="00E43AC9"/>
    <w:pPr>
      <w:ind w:left="720"/>
      <w:contextualSpacing/>
    </w:pPr>
  </w:style>
  <w:style w:type="paragraph" w:styleId="BalloonText">
    <w:name w:val="Balloon Text"/>
    <w:basedOn w:val="Normal"/>
    <w:link w:val="BalloonTextChar"/>
    <w:uiPriority w:val="99"/>
    <w:semiHidden/>
    <w:unhideWhenUsed/>
    <w:rsid w:val="0006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1"/>
    <w:rPr>
      <w:rFonts w:ascii="Segoe UI" w:hAnsi="Segoe UI" w:cs="Segoe UI"/>
      <w:sz w:val="18"/>
      <w:szCs w:val="18"/>
    </w:rPr>
  </w:style>
  <w:style w:type="character" w:styleId="UnresolvedMention">
    <w:name w:val="Unresolved Mention"/>
    <w:basedOn w:val="DefaultParagraphFont"/>
    <w:uiPriority w:val="99"/>
    <w:semiHidden/>
    <w:unhideWhenUsed/>
    <w:rsid w:val="00773D4F"/>
    <w:rPr>
      <w:color w:val="605E5C"/>
      <w:shd w:val="clear" w:color="auto" w:fill="E1DFDD"/>
    </w:rPr>
  </w:style>
  <w:style w:type="character" w:styleId="CommentReference">
    <w:name w:val="annotation reference"/>
    <w:basedOn w:val="DefaultParagraphFont"/>
    <w:uiPriority w:val="99"/>
    <w:semiHidden/>
    <w:unhideWhenUsed/>
    <w:rsid w:val="007F534E"/>
    <w:rPr>
      <w:sz w:val="16"/>
      <w:szCs w:val="16"/>
    </w:rPr>
  </w:style>
  <w:style w:type="paragraph" w:styleId="CommentText">
    <w:name w:val="annotation text"/>
    <w:basedOn w:val="Normal"/>
    <w:link w:val="CommentTextChar"/>
    <w:uiPriority w:val="99"/>
    <w:semiHidden/>
    <w:unhideWhenUsed/>
    <w:rsid w:val="007F534E"/>
    <w:pPr>
      <w:spacing w:line="240" w:lineRule="auto"/>
    </w:pPr>
    <w:rPr>
      <w:sz w:val="20"/>
      <w:szCs w:val="20"/>
    </w:rPr>
  </w:style>
  <w:style w:type="character" w:customStyle="1" w:styleId="CommentTextChar">
    <w:name w:val="Comment Text Char"/>
    <w:basedOn w:val="DefaultParagraphFont"/>
    <w:link w:val="CommentText"/>
    <w:uiPriority w:val="99"/>
    <w:semiHidden/>
    <w:rsid w:val="007F534E"/>
    <w:rPr>
      <w:sz w:val="20"/>
      <w:szCs w:val="20"/>
    </w:rPr>
  </w:style>
  <w:style w:type="paragraph" w:styleId="CommentSubject">
    <w:name w:val="annotation subject"/>
    <w:basedOn w:val="CommentText"/>
    <w:next w:val="CommentText"/>
    <w:link w:val="CommentSubjectChar"/>
    <w:uiPriority w:val="99"/>
    <w:semiHidden/>
    <w:unhideWhenUsed/>
    <w:rsid w:val="007F534E"/>
    <w:rPr>
      <w:b/>
      <w:bCs/>
    </w:rPr>
  </w:style>
  <w:style w:type="character" w:customStyle="1" w:styleId="CommentSubjectChar">
    <w:name w:val="Comment Subject Char"/>
    <w:basedOn w:val="CommentTextChar"/>
    <w:link w:val="CommentSubject"/>
    <w:uiPriority w:val="99"/>
    <w:semiHidden/>
    <w:rsid w:val="007F53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2217">
      <w:bodyDiv w:val="1"/>
      <w:marLeft w:val="0"/>
      <w:marRight w:val="0"/>
      <w:marTop w:val="0"/>
      <w:marBottom w:val="0"/>
      <w:divBdr>
        <w:top w:val="none" w:sz="0" w:space="0" w:color="auto"/>
        <w:left w:val="none" w:sz="0" w:space="0" w:color="auto"/>
        <w:bottom w:val="none" w:sz="0" w:space="0" w:color="auto"/>
        <w:right w:val="none" w:sz="0" w:space="0" w:color="auto"/>
      </w:divBdr>
    </w:div>
    <w:div w:id="513039734">
      <w:bodyDiv w:val="1"/>
      <w:marLeft w:val="0"/>
      <w:marRight w:val="0"/>
      <w:marTop w:val="0"/>
      <w:marBottom w:val="0"/>
      <w:divBdr>
        <w:top w:val="none" w:sz="0" w:space="0" w:color="auto"/>
        <w:left w:val="none" w:sz="0" w:space="0" w:color="auto"/>
        <w:bottom w:val="none" w:sz="0" w:space="0" w:color="auto"/>
        <w:right w:val="none" w:sz="0" w:space="0" w:color="auto"/>
      </w:divBdr>
    </w:div>
    <w:div w:id="632058627">
      <w:bodyDiv w:val="1"/>
      <w:marLeft w:val="0"/>
      <w:marRight w:val="0"/>
      <w:marTop w:val="0"/>
      <w:marBottom w:val="0"/>
      <w:divBdr>
        <w:top w:val="none" w:sz="0" w:space="0" w:color="auto"/>
        <w:left w:val="none" w:sz="0" w:space="0" w:color="auto"/>
        <w:bottom w:val="none" w:sz="0" w:space="0" w:color="auto"/>
        <w:right w:val="none" w:sz="0" w:space="0" w:color="auto"/>
      </w:divBdr>
    </w:div>
    <w:div w:id="1362703001">
      <w:bodyDiv w:val="1"/>
      <w:marLeft w:val="0"/>
      <w:marRight w:val="0"/>
      <w:marTop w:val="0"/>
      <w:marBottom w:val="0"/>
      <w:divBdr>
        <w:top w:val="none" w:sz="0" w:space="0" w:color="auto"/>
        <w:left w:val="none" w:sz="0" w:space="0" w:color="auto"/>
        <w:bottom w:val="none" w:sz="0" w:space="0" w:color="auto"/>
        <w:right w:val="none" w:sz="0" w:space="0" w:color="auto"/>
      </w:divBdr>
    </w:div>
    <w:div w:id="1416248967">
      <w:bodyDiv w:val="1"/>
      <w:marLeft w:val="0"/>
      <w:marRight w:val="0"/>
      <w:marTop w:val="0"/>
      <w:marBottom w:val="0"/>
      <w:divBdr>
        <w:top w:val="none" w:sz="0" w:space="0" w:color="auto"/>
        <w:left w:val="none" w:sz="0" w:space="0" w:color="auto"/>
        <w:bottom w:val="none" w:sz="0" w:space="0" w:color="auto"/>
        <w:right w:val="none" w:sz="0" w:space="0" w:color="auto"/>
      </w:divBdr>
    </w:div>
    <w:div w:id="1428575310">
      <w:bodyDiv w:val="1"/>
      <w:marLeft w:val="0"/>
      <w:marRight w:val="0"/>
      <w:marTop w:val="0"/>
      <w:marBottom w:val="0"/>
      <w:divBdr>
        <w:top w:val="none" w:sz="0" w:space="0" w:color="auto"/>
        <w:left w:val="none" w:sz="0" w:space="0" w:color="auto"/>
        <w:bottom w:val="none" w:sz="0" w:space="0" w:color="auto"/>
        <w:right w:val="none" w:sz="0" w:space="0" w:color="auto"/>
      </w:divBdr>
    </w:div>
    <w:div w:id="16177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aspxerrorpath=/VID_PDB/NP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Piks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lv/aktuali/lm-dokumentu-projekti" TargetMode="External"/><Relationship Id="rId4" Type="http://schemas.openxmlformats.org/officeDocument/2006/relationships/settings" Target="settings.xml"/><Relationship Id="rId9" Type="http://schemas.openxmlformats.org/officeDocument/2006/relationships/hyperlink" Target="http://www.eastin.eu/lv-lv/searches/products/inde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sc.gov.lv/specizglitiba/dokumenti/vpmk_skolotajiem_dzirde.pdf" TargetMode="External"/><Relationship Id="rId1" Type="http://schemas.openxmlformats.org/officeDocument/2006/relationships/hyperlink" Target="http://www.who.int/pbd/deafness/hearing_impairment_grad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B561-E486-4DFB-9E37-645D8CA7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13919</Words>
  <Characters>7935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5</cp:revision>
  <cp:lastPrinted>2020-11-23T07:16:00Z</cp:lastPrinted>
  <dcterms:created xsi:type="dcterms:W3CDTF">2020-11-04T09:49:00Z</dcterms:created>
  <dcterms:modified xsi:type="dcterms:W3CDTF">2020-11-23T07:21:00Z</dcterms:modified>
</cp:coreProperties>
</file>