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FB7" w:rsidRPr="00C674E0" w:rsidRDefault="00193FB7" w:rsidP="00193FB7">
      <w:pPr>
        <w:rPr>
          <w:b/>
          <w:i/>
          <w:sz w:val="22"/>
        </w:rPr>
      </w:pPr>
      <w:r w:rsidRPr="00C674E0">
        <w:rPr>
          <w:sz w:val="26"/>
          <w:szCs w:val="26"/>
        </w:rPr>
        <w:t xml:space="preserve">Budžeta un finanšu (nodokļu) komisija </w:t>
      </w:r>
    </w:p>
    <w:p w:rsidR="00193FB7" w:rsidRPr="00C674E0" w:rsidRDefault="00193FB7" w:rsidP="00193FB7">
      <w:pPr>
        <w:jc w:val="right"/>
        <w:rPr>
          <w:sz w:val="26"/>
          <w:szCs w:val="26"/>
        </w:rPr>
      </w:pPr>
      <w:r w:rsidRPr="00C674E0">
        <w:rPr>
          <w:sz w:val="26"/>
          <w:szCs w:val="26"/>
        </w:rPr>
        <w:t xml:space="preserve">Likumprojekts </w:t>
      </w:r>
      <w:proofErr w:type="gramStart"/>
      <w:r w:rsidRPr="00C674E0">
        <w:rPr>
          <w:sz w:val="26"/>
          <w:szCs w:val="26"/>
        </w:rPr>
        <w:t>(steidzams) otrajam lasījumam</w:t>
      </w:r>
      <w:proofErr w:type="gramEnd"/>
    </w:p>
    <w:p w:rsidR="00193FB7" w:rsidRPr="00C674E0" w:rsidRDefault="00193FB7" w:rsidP="00193FB7">
      <w:pPr>
        <w:jc w:val="right"/>
        <w:rPr>
          <w:sz w:val="26"/>
          <w:szCs w:val="26"/>
        </w:rPr>
      </w:pPr>
    </w:p>
    <w:p w:rsidR="00193FB7" w:rsidRPr="00C674E0" w:rsidRDefault="00193FB7" w:rsidP="00193FB7">
      <w:pPr>
        <w:jc w:val="center"/>
        <w:rPr>
          <w:sz w:val="26"/>
          <w:szCs w:val="26"/>
        </w:rPr>
      </w:pPr>
      <w:r w:rsidRPr="00C674E0">
        <w:rPr>
          <w:rFonts w:eastAsiaTheme="minorHAnsi"/>
          <w:b/>
          <w:sz w:val="28"/>
          <w:szCs w:val="28"/>
        </w:rPr>
        <w:t>Grozījumi likumā "Par palīdzību dzīvokļa jautājumu risināšanā"</w:t>
      </w:r>
    </w:p>
    <w:p w:rsidR="00193FB7" w:rsidRPr="00C674E0" w:rsidRDefault="00193FB7" w:rsidP="00193FB7">
      <w:pPr>
        <w:jc w:val="center"/>
        <w:rPr>
          <w:rStyle w:val="Emphasis"/>
          <w:b/>
          <w:sz w:val="28"/>
          <w:szCs w:val="28"/>
        </w:rPr>
      </w:pPr>
      <w:r w:rsidRPr="00C674E0">
        <w:rPr>
          <w:rStyle w:val="Emphasis"/>
          <w:b/>
          <w:sz w:val="28"/>
          <w:szCs w:val="28"/>
        </w:rPr>
        <w:t xml:space="preserve"> (Nr. 825/Lp13) </w:t>
      </w:r>
    </w:p>
    <w:p w:rsidR="00193FB7" w:rsidRPr="00C674E0" w:rsidRDefault="00193FB7" w:rsidP="00193FB7">
      <w:pPr>
        <w:jc w:val="center"/>
        <w:rPr>
          <w:rStyle w:val="Emphasis"/>
          <w:b/>
          <w:sz w:val="26"/>
          <w:szCs w:val="26"/>
        </w:rPr>
      </w:pPr>
    </w:p>
    <w:tbl>
      <w:tblPr>
        <w:tblW w:w="15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64"/>
        <w:gridCol w:w="3969"/>
        <w:gridCol w:w="581"/>
        <w:gridCol w:w="3969"/>
        <w:gridCol w:w="1417"/>
        <w:gridCol w:w="1418"/>
      </w:tblGrid>
      <w:tr w:rsidR="00C674E0" w:rsidRPr="00C674E0" w:rsidTr="00AE4F57">
        <w:tc>
          <w:tcPr>
            <w:tcW w:w="3964" w:type="dxa"/>
            <w:shd w:val="clear" w:color="auto" w:fill="auto"/>
            <w:vAlign w:val="center"/>
          </w:tcPr>
          <w:p w:rsidR="00193FB7" w:rsidRPr="00C674E0" w:rsidRDefault="00193FB7" w:rsidP="00AE4F57">
            <w:pPr>
              <w:jc w:val="center"/>
              <w:rPr>
                <w:b/>
                <w:bCs/>
                <w:iCs/>
              </w:rPr>
            </w:pPr>
            <w:r w:rsidRPr="00C674E0">
              <w:rPr>
                <w:b/>
              </w:rPr>
              <w:t>Spēkā esošā redakcija</w:t>
            </w:r>
          </w:p>
        </w:tc>
        <w:tc>
          <w:tcPr>
            <w:tcW w:w="3969" w:type="dxa"/>
            <w:shd w:val="clear" w:color="auto" w:fill="auto"/>
            <w:vAlign w:val="center"/>
          </w:tcPr>
          <w:p w:rsidR="00193FB7" w:rsidRPr="00C674E0" w:rsidRDefault="00193FB7" w:rsidP="00AE4F57">
            <w:pPr>
              <w:jc w:val="center"/>
              <w:rPr>
                <w:b/>
              </w:rPr>
            </w:pPr>
            <w:r w:rsidRPr="00C674E0">
              <w:rPr>
                <w:b/>
              </w:rPr>
              <w:t>Pirmā lasījuma redakcija</w:t>
            </w:r>
          </w:p>
        </w:tc>
        <w:tc>
          <w:tcPr>
            <w:tcW w:w="581" w:type="dxa"/>
            <w:vAlign w:val="center"/>
          </w:tcPr>
          <w:p w:rsidR="00193FB7" w:rsidRPr="00C674E0" w:rsidRDefault="00193FB7" w:rsidP="00AE4F57">
            <w:pPr>
              <w:jc w:val="center"/>
              <w:rPr>
                <w:b/>
              </w:rPr>
            </w:pPr>
            <w:r w:rsidRPr="00C674E0">
              <w:rPr>
                <w:b/>
              </w:rPr>
              <w:t>Nr.</w:t>
            </w:r>
          </w:p>
        </w:tc>
        <w:tc>
          <w:tcPr>
            <w:tcW w:w="3969" w:type="dxa"/>
            <w:vAlign w:val="center"/>
          </w:tcPr>
          <w:p w:rsidR="00193FB7" w:rsidRPr="00C674E0" w:rsidRDefault="00193FB7" w:rsidP="00AE4F57">
            <w:pPr>
              <w:jc w:val="center"/>
              <w:rPr>
                <w:b/>
              </w:rPr>
            </w:pPr>
            <w:r w:rsidRPr="00C674E0">
              <w:rPr>
                <w:b/>
              </w:rPr>
              <w:t>Priekšlikumi</w:t>
            </w:r>
          </w:p>
          <w:p w:rsidR="00193FB7" w:rsidRPr="00C674E0" w:rsidRDefault="00193FB7" w:rsidP="00C674E0">
            <w:pPr>
              <w:jc w:val="center"/>
              <w:rPr>
                <w:b/>
              </w:rPr>
            </w:pPr>
            <w:r w:rsidRPr="00C674E0">
              <w:rPr>
                <w:b/>
              </w:rPr>
              <w:t>(</w:t>
            </w:r>
            <w:r w:rsidR="00847807" w:rsidRPr="00C674E0">
              <w:rPr>
                <w:b/>
              </w:rPr>
              <w:t>1</w:t>
            </w:r>
            <w:r w:rsidR="00C674E0">
              <w:rPr>
                <w:b/>
              </w:rPr>
              <w:t>1</w:t>
            </w:r>
            <w:bookmarkStart w:id="0" w:name="_GoBack"/>
            <w:bookmarkEnd w:id="0"/>
            <w:r w:rsidRPr="00C674E0">
              <w:rPr>
                <w:b/>
              </w:rPr>
              <w:t>)</w:t>
            </w:r>
          </w:p>
        </w:tc>
        <w:tc>
          <w:tcPr>
            <w:tcW w:w="1417" w:type="dxa"/>
            <w:vAlign w:val="center"/>
          </w:tcPr>
          <w:p w:rsidR="00193FB7" w:rsidRPr="00C674E0" w:rsidRDefault="00193FB7" w:rsidP="00AE4F57">
            <w:pPr>
              <w:jc w:val="center"/>
              <w:rPr>
                <w:b/>
              </w:rPr>
            </w:pPr>
            <w:r w:rsidRPr="00C674E0">
              <w:rPr>
                <w:b/>
              </w:rPr>
              <w:t>Ministru kabineta atzinums</w:t>
            </w:r>
          </w:p>
        </w:tc>
        <w:tc>
          <w:tcPr>
            <w:tcW w:w="1418" w:type="dxa"/>
            <w:vAlign w:val="center"/>
          </w:tcPr>
          <w:p w:rsidR="00193FB7" w:rsidRPr="00C674E0" w:rsidRDefault="00193FB7" w:rsidP="00AE4F57">
            <w:pPr>
              <w:jc w:val="center"/>
              <w:rPr>
                <w:b/>
              </w:rPr>
            </w:pPr>
            <w:r w:rsidRPr="00C674E0">
              <w:rPr>
                <w:b/>
              </w:rPr>
              <w:t>Komisijas atzinums</w:t>
            </w:r>
          </w:p>
        </w:tc>
      </w:tr>
      <w:tr w:rsidR="00C674E0" w:rsidRPr="00C674E0" w:rsidTr="00AE4F57">
        <w:tc>
          <w:tcPr>
            <w:tcW w:w="3964" w:type="dxa"/>
            <w:shd w:val="clear" w:color="auto" w:fill="auto"/>
            <w:vAlign w:val="center"/>
          </w:tcPr>
          <w:p w:rsidR="00193FB7" w:rsidRPr="00C674E0" w:rsidRDefault="00193FB7" w:rsidP="00AE4F57">
            <w:pPr>
              <w:jc w:val="center"/>
              <w:rPr>
                <w:b/>
              </w:rPr>
            </w:pPr>
          </w:p>
        </w:tc>
        <w:tc>
          <w:tcPr>
            <w:tcW w:w="3969" w:type="dxa"/>
            <w:shd w:val="clear" w:color="auto" w:fill="auto"/>
            <w:vAlign w:val="center"/>
          </w:tcPr>
          <w:p w:rsidR="00193FB7" w:rsidRPr="00C674E0" w:rsidRDefault="00193FB7" w:rsidP="00193FB7">
            <w:pPr>
              <w:keepNext/>
              <w:ind w:firstLine="567"/>
              <w:jc w:val="both"/>
              <w:rPr>
                <w:rFonts w:eastAsia="Times New Roman"/>
                <w:sz w:val="22"/>
              </w:rPr>
            </w:pPr>
            <w:r w:rsidRPr="00C674E0">
              <w:rPr>
                <w:rFonts w:eastAsiaTheme="minorHAnsi"/>
                <w:sz w:val="22"/>
                <w:shd w:val="clear" w:color="auto" w:fill="FFFFFF"/>
              </w:rPr>
              <w:t xml:space="preserve">Izdarīt likumā "Par palīdzību dzīvokļa jautājumu risināšanā" </w:t>
            </w:r>
            <w:proofErr w:type="gramStart"/>
            <w:r w:rsidRPr="00C674E0">
              <w:rPr>
                <w:rFonts w:eastAsiaTheme="minorHAnsi"/>
                <w:sz w:val="22"/>
                <w:shd w:val="clear" w:color="auto" w:fill="FFFFFF"/>
              </w:rPr>
              <w:t>(</w:t>
            </w:r>
            <w:proofErr w:type="gramEnd"/>
            <w:r w:rsidRPr="00C674E0">
              <w:rPr>
                <w:rFonts w:eastAsiaTheme="minorHAnsi"/>
                <w:sz w:val="22"/>
                <w:shd w:val="clear" w:color="auto" w:fill="FFFFFF"/>
              </w:rPr>
              <w:t xml:space="preserve">Latvijas Republikas Saeimas un Ministru Kabineta Ziņotājs, 2002, 2. nr.; 2003, 20. nr.; 2005, 9. nr.; 2007, 12., 24. nr.; 2009, 12. nr.; Latvijas Vēstnesis, 2009, 196. nr.; 2010, 157. nr.; 2013, 232. nr.; 2014, 131. nr.; 2015, 248. nr.; 2016, 64. nr.; 2017, 75., 242. nr.) </w:t>
            </w:r>
            <w:r w:rsidRPr="00C674E0">
              <w:rPr>
                <w:bCs/>
                <w:sz w:val="22"/>
              </w:rPr>
              <w:t>šādus grozījumus:</w:t>
            </w:r>
          </w:p>
        </w:tc>
        <w:tc>
          <w:tcPr>
            <w:tcW w:w="581" w:type="dxa"/>
            <w:vAlign w:val="center"/>
          </w:tcPr>
          <w:p w:rsidR="00193FB7" w:rsidRPr="00C674E0" w:rsidRDefault="00193FB7" w:rsidP="00AE4F57">
            <w:pPr>
              <w:jc w:val="center"/>
              <w:rPr>
                <w:b/>
              </w:rPr>
            </w:pPr>
          </w:p>
        </w:tc>
        <w:tc>
          <w:tcPr>
            <w:tcW w:w="3969" w:type="dxa"/>
            <w:vAlign w:val="center"/>
          </w:tcPr>
          <w:p w:rsidR="00193FB7" w:rsidRPr="00C674E0" w:rsidRDefault="00193FB7" w:rsidP="00AE4F57">
            <w:pPr>
              <w:jc w:val="center"/>
              <w:rPr>
                <w:b/>
              </w:rPr>
            </w:pPr>
          </w:p>
        </w:tc>
        <w:tc>
          <w:tcPr>
            <w:tcW w:w="1417" w:type="dxa"/>
            <w:vAlign w:val="center"/>
          </w:tcPr>
          <w:p w:rsidR="00193FB7" w:rsidRPr="00C674E0" w:rsidRDefault="00193FB7" w:rsidP="00AE4F57">
            <w:pPr>
              <w:jc w:val="center"/>
              <w:rPr>
                <w:b/>
              </w:rPr>
            </w:pPr>
          </w:p>
        </w:tc>
        <w:tc>
          <w:tcPr>
            <w:tcW w:w="1418" w:type="dxa"/>
            <w:vAlign w:val="center"/>
          </w:tcPr>
          <w:p w:rsidR="00193FB7" w:rsidRPr="00C674E0" w:rsidRDefault="00193FB7" w:rsidP="00AE4F57">
            <w:pPr>
              <w:jc w:val="center"/>
              <w:rPr>
                <w:b/>
              </w:rPr>
            </w:pPr>
          </w:p>
        </w:tc>
      </w:tr>
      <w:tr w:rsidR="00C674E0" w:rsidRPr="00C674E0" w:rsidTr="00AE4F57">
        <w:tc>
          <w:tcPr>
            <w:tcW w:w="3964" w:type="dxa"/>
            <w:shd w:val="clear" w:color="auto" w:fill="auto"/>
          </w:tcPr>
          <w:p w:rsidR="00193FB7" w:rsidRPr="00C674E0" w:rsidRDefault="00193FB7" w:rsidP="00AE4F57">
            <w:pPr>
              <w:pStyle w:val="tv213"/>
              <w:spacing w:before="0" w:beforeAutospacing="0" w:after="0" w:afterAutospacing="0"/>
              <w:ind w:firstLine="567"/>
              <w:jc w:val="both"/>
              <w:rPr>
                <w:sz w:val="22"/>
                <w:szCs w:val="22"/>
              </w:rPr>
            </w:pPr>
          </w:p>
        </w:tc>
        <w:tc>
          <w:tcPr>
            <w:tcW w:w="3969" w:type="dxa"/>
            <w:shd w:val="clear" w:color="auto" w:fill="auto"/>
          </w:tcPr>
          <w:p w:rsidR="00193FB7" w:rsidRPr="00C674E0" w:rsidRDefault="00193FB7" w:rsidP="00193FB7">
            <w:pPr>
              <w:ind w:firstLine="567"/>
              <w:jc w:val="both"/>
              <w:rPr>
                <w:sz w:val="22"/>
              </w:rPr>
            </w:pPr>
            <w:r w:rsidRPr="00C674E0">
              <w:rPr>
                <w:sz w:val="22"/>
              </w:rPr>
              <w:t xml:space="preserve">1. Aizstāt visā likumā </w:t>
            </w:r>
            <w:r w:rsidRPr="00C674E0">
              <w:rPr>
                <w:sz w:val="22"/>
                <w:shd w:val="clear" w:color="auto" w:fill="FFFFFF"/>
              </w:rPr>
              <w:t>vārdus "dzīvokļa pabalsts" (attiecīgā locījumā) ar vārdiem "mājokļa pabalsts" (attiecīgā locījumā).</w:t>
            </w:r>
          </w:p>
        </w:tc>
        <w:tc>
          <w:tcPr>
            <w:tcW w:w="581" w:type="dxa"/>
            <w:vAlign w:val="center"/>
          </w:tcPr>
          <w:p w:rsidR="00193FB7" w:rsidRPr="00C674E0" w:rsidRDefault="00193FB7" w:rsidP="00AE4F57">
            <w:pPr>
              <w:jc w:val="center"/>
              <w:rPr>
                <w:b/>
              </w:rPr>
            </w:pPr>
          </w:p>
        </w:tc>
        <w:tc>
          <w:tcPr>
            <w:tcW w:w="3969" w:type="dxa"/>
            <w:vAlign w:val="center"/>
          </w:tcPr>
          <w:p w:rsidR="00193FB7" w:rsidRPr="00C674E0" w:rsidRDefault="00193FB7" w:rsidP="00AE4F57">
            <w:pPr>
              <w:jc w:val="center"/>
              <w:rPr>
                <w:b/>
              </w:rPr>
            </w:pPr>
          </w:p>
        </w:tc>
        <w:tc>
          <w:tcPr>
            <w:tcW w:w="1417" w:type="dxa"/>
            <w:vAlign w:val="center"/>
          </w:tcPr>
          <w:p w:rsidR="00193FB7" w:rsidRPr="00C674E0" w:rsidRDefault="00193FB7" w:rsidP="00AE4F57">
            <w:pPr>
              <w:jc w:val="center"/>
              <w:rPr>
                <w:b/>
              </w:rPr>
            </w:pPr>
          </w:p>
        </w:tc>
        <w:tc>
          <w:tcPr>
            <w:tcW w:w="1418" w:type="dxa"/>
            <w:vAlign w:val="center"/>
          </w:tcPr>
          <w:p w:rsidR="00193FB7" w:rsidRPr="00C674E0" w:rsidRDefault="00193FB7" w:rsidP="00AE4F57">
            <w:pPr>
              <w:jc w:val="center"/>
              <w:rPr>
                <w:b/>
              </w:rPr>
            </w:pPr>
          </w:p>
        </w:tc>
      </w:tr>
      <w:tr w:rsidR="00C674E0" w:rsidRPr="00C674E0" w:rsidTr="00AE4F57">
        <w:tc>
          <w:tcPr>
            <w:tcW w:w="3964" w:type="dxa"/>
            <w:shd w:val="clear" w:color="auto" w:fill="auto"/>
          </w:tcPr>
          <w:p w:rsidR="00193FB7" w:rsidRPr="00C674E0" w:rsidRDefault="00193FB7" w:rsidP="00193FB7">
            <w:pPr>
              <w:pStyle w:val="tv213"/>
              <w:spacing w:before="0" w:beforeAutospacing="0" w:after="0" w:afterAutospacing="0"/>
              <w:ind w:firstLine="567"/>
              <w:jc w:val="both"/>
              <w:rPr>
                <w:sz w:val="22"/>
                <w:szCs w:val="22"/>
              </w:rPr>
            </w:pPr>
            <w:proofErr w:type="gramStart"/>
            <w:r w:rsidRPr="00C674E0">
              <w:rPr>
                <w:b/>
                <w:bCs/>
                <w:sz w:val="22"/>
                <w:szCs w:val="22"/>
              </w:rPr>
              <w:t>3.pants</w:t>
            </w:r>
            <w:proofErr w:type="gramEnd"/>
            <w:r w:rsidRPr="00C674E0">
              <w:rPr>
                <w:b/>
                <w:bCs/>
                <w:sz w:val="22"/>
                <w:szCs w:val="22"/>
              </w:rPr>
              <w:t>. Palīdzības veidi</w:t>
            </w:r>
          </w:p>
          <w:p w:rsidR="00193FB7" w:rsidRPr="00C674E0" w:rsidRDefault="00193FB7" w:rsidP="00193FB7">
            <w:pPr>
              <w:pStyle w:val="tv213"/>
              <w:spacing w:before="0" w:beforeAutospacing="0" w:after="0" w:afterAutospacing="0"/>
              <w:ind w:firstLine="567"/>
              <w:jc w:val="both"/>
              <w:rPr>
                <w:sz w:val="22"/>
                <w:szCs w:val="22"/>
              </w:rPr>
            </w:pPr>
            <w:r w:rsidRPr="00C674E0">
              <w:rPr>
                <w:sz w:val="22"/>
                <w:szCs w:val="22"/>
              </w:rPr>
              <w:t>Ir šādi palīdzības veidi:</w:t>
            </w:r>
          </w:p>
          <w:p w:rsidR="00193FB7" w:rsidRPr="00C674E0" w:rsidRDefault="00193FB7" w:rsidP="00193FB7">
            <w:pPr>
              <w:pStyle w:val="tv213"/>
              <w:spacing w:before="0" w:beforeAutospacing="0" w:after="0" w:afterAutospacing="0"/>
              <w:ind w:firstLine="567"/>
              <w:jc w:val="both"/>
              <w:rPr>
                <w:sz w:val="22"/>
                <w:szCs w:val="22"/>
              </w:rPr>
            </w:pPr>
            <w:r w:rsidRPr="00C674E0">
              <w:rPr>
                <w:sz w:val="22"/>
                <w:szCs w:val="22"/>
              </w:rPr>
              <w:t>5) pabalsta piešķiršana dzīvojamās telpas īres vai pārvaldīšanas maksas un maksas par pakalpojumiem, kas saistīti ar dzīvojamās telpas lietošanu, segšanai (turpmāk — dzīvokļa pabalsts) (</w:t>
            </w:r>
            <w:proofErr w:type="gramStart"/>
            <w:r w:rsidRPr="00C674E0">
              <w:rPr>
                <w:sz w:val="22"/>
                <w:szCs w:val="22"/>
              </w:rPr>
              <w:t>25.pants</w:t>
            </w:r>
            <w:proofErr w:type="gramEnd"/>
            <w:r w:rsidRPr="00C674E0">
              <w:rPr>
                <w:sz w:val="22"/>
                <w:szCs w:val="22"/>
              </w:rPr>
              <w:t>);</w:t>
            </w:r>
          </w:p>
        </w:tc>
        <w:tc>
          <w:tcPr>
            <w:tcW w:w="3969" w:type="dxa"/>
            <w:shd w:val="clear" w:color="auto" w:fill="auto"/>
          </w:tcPr>
          <w:p w:rsidR="00193FB7" w:rsidRPr="00C674E0" w:rsidRDefault="00193FB7" w:rsidP="00193FB7">
            <w:pPr>
              <w:shd w:val="clear" w:color="auto" w:fill="FFFFFF"/>
              <w:ind w:firstLine="567"/>
              <w:jc w:val="both"/>
              <w:rPr>
                <w:sz w:val="22"/>
              </w:rPr>
            </w:pPr>
            <w:r w:rsidRPr="00C674E0">
              <w:rPr>
                <w:sz w:val="22"/>
                <w:shd w:val="clear" w:color="auto" w:fill="FFFFFF"/>
              </w:rPr>
              <w:t>2. Izteikt 3. panta 5. punktu šādā redakcijā:</w:t>
            </w:r>
          </w:p>
          <w:p w:rsidR="00193FB7" w:rsidRPr="00C674E0" w:rsidRDefault="00193FB7" w:rsidP="00193FB7">
            <w:pPr>
              <w:shd w:val="clear" w:color="auto" w:fill="FFFFFF"/>
              <w:ind w:firstLine="567"/>
              <w:jc w:val="both"/>
              <w:rPr>
                <w:sz w:val="22"/>
              </w:rPr>
            </w:pPr>
            <w:r w:rsidRPr="00C674E0">
              <w:rPr>
                <w:rFonts w:eastAsiaTheme="minorHAnsi"/>
                <w:sz w:val="22"/>
                <w:shd w:val="clear" w:color="auto" w:fill="FFFFFF"/>
              </w:rPr>
              <w:t>"5) materiāls atbalsts ar mājokļa lietošanu saistīto izdevumu apmaksai (turpmāk – mājokļa pabalsts) (25. pants);".</w:t>
            </w:r>
          </w:p>
        </w:tc>
        <w:tc>
          <w:tcPr>
            <w:tcW w:w="581" w:type="dxa"/>
            <w:vAlign w:val="center"/>
          </w:tcPr>
          <w:p w:rsidR="00193FB7" w:rsidRPr="00C674E0" w:rsidRDefault="00193FB7" w:rsidP="00AE4F57">
            <w:pPr>
              <w:jc w:val="center"/>
              <w:rPr>
                <w:b/>
              </w:rPr>
            </w:pPr>
          </w:p>
        </w:tc>
        <w:tc>
          <w:tcPr>
            <w:tcW w:w="3969" w:type="dxa"/>
            <w:vAlign w:val="center"/>
          </w:tcPr>
          <w:p w:rsidR="00193FB7" w:rsidRPr="00C674E0" w:rsidRDefault="00193FB7" w:rsidP="00AE4F57">
            <w:pPr>
              <w:jc w:val="center"/>
              <w:rPr>
                <w:b/>
              </w:rPr>
            </w:pPr>
          </w:p>
        </w:tc>
        <w:tc>
          <w:tcPr>
            <w:tcW w:w="1417" w:type="dxa"/>
            <w:vAlign w:val="center"/>
          </w:tcPr>
          <w:p w:rsidR="00193FB7" w:rsidRPr="00C674E0" w:rsidRDefault="00193FB7" w:rsidP="00AE4F57">
            <w:pPr>
              <w:jc w:val="center"/>
              <w:rPr>
                <w:b/>
              </w:rPr>
            </w:pPr>
          </w:p>
        </w:tc>
        <w:tc>
          <w:tcPr>
            <w:tcW w:w="1418" w:type="dxa"/>
            <w:vAlign w:val="center"/>
          </w:tcPr>
          <w:p w:rsidR="00193FB7" w:rsidRPr="00C674E0" w:rsidRDefault="00193FB7" w:rsidP="00AE4F57">
            <w:pPr>
              <w:jc w:val="center"/>
              <w:rPr>
                <w:b/>
              </w:rPr>
            </w:pPr>
          </w:p>
        </w:tc>
      </w:tr>
      <w:tr w:rsidR="00C674E0" w:rsidRPr="00C674E0" w:rsidTr="00847807">
        <w:tc>
          <w:tcPr>
            <w:tcW w:w="3964" w:type="dxa"/>
            <w:shd w:val="clear" w:color="auto" w:fill="auto"/>
          </w:tcPr>
          <w:p w:rsidR="00AD5586" w:rsidRPr="00C674E0" w:rsidRDefault="00AD5586" w:rsidP="00AD5586">
            <w:pPr>
              <w:pStyle w:val="tv213"/>
              <w:spacing w:before="0" w:beforeAutospacing="0" w:after="0" w:afterAutospacing="0"/>
              <w:ind w:firstLine="567"/>
              <w:jc w:val="both"/>
              <w:rPr>
                <w:b/>
                <w:bCs/>
                <w:sz w:val="22"/>
                <w:szCs w:val="22"/>
              </w:rPr>
            </w:pPr>
            <w:proofErr w:type="gramStart"/>
            <w:r w:rsidRPr="00C674E0">
              <w:rPr>
                <w:b/>
                <w:bCs/>
                <w:sz w:val="22"/>
                <w:szCs w:val="22"/>
              </w:rPr>
              <w:t>14.pants</w:t>
            </w:r>
            <w:proofErr w:type="gramEnd"/>
            <w:r w:rsidRPr="00C674E0">
              <w:rPr>
                <w:b/>
                <w:bCs/>
                <w:sz w:val="22"/>
                <w:szCs w:val="22"/>
              </w:rPr>
              <w:t xml:space="preserve">. Personas, kuras ar dzīvojamo telpu nodrošināmas </w:t>
            </w:r>
            <w:proofErr w:type="spellStart"/>
            <w:r w:rsidRPr="00C674E0">
              <w:rPr>
                <w:b/>
                <w:bCs/>
                <w:sz w:val="22"/>
                <w:szCs w:val="22"/>
              </w:rPr>
              <w:t>pirmām</w:t>
            </w:r>
            <w:proofErr w:type="spellEnd"/>
            <w:r w:rsidRPr="00C674E0">
              <w:rPr>
                <w:b/>
                <w:bCs/>
                <w:sz w:val="22"/>
                <w:szCs w:val="22"/>
              </w:rPr>
              <w:t xml:space="preserve"> kārtām</w:t>
            </w:r>
          </w:p>
          <w:p w:rsidR="00AD5586" w:rsidRPr="00C674E0" w:rsidRDefault="00AD5586" w:rsidP="00193FB7">
            <w:pPr>
              <w:pStyle w:val="tv213"/>
              <w:spacing w:before="0" w:beforeAutospacing="0" w:after="0" w:afterAutospacing="0"/>
              <w:ind w:firstLine="567"/>
              <w:jc w:val="both"/>
              <w:rPr>
                <w:b/>
                <w:bCs/>
                <w:sz w:val="22"/>
                <w:szCs w:val="22"/>
              </w:rPr>
            </w:pPr>
            <w:r w:rsidRPr="00C674E0">
              <w:rPr>
                <w:sz w:val="22"/>
                <w:szCs w:val="22"/>
              </w:rPr>
              <w:t xml:space="preserve">(4) Tiesības uz nodrošinājumu ar pašvaldības dzīvojamo telpu bez vecāku gādības palicis bērns iegūst, sasniedzot pilngadību, un saglabā līdz 24 gadu vecuma sasniegšanai. Bez vecāku gādības </w:t>
            </w:r>
            <w:r w:rsidRPr="00C674E0">
              <w:rPr>
                <w:sz w:val="22"/>
                <w:szCs w:val="22"/>
              </w:rPr>
              <w:lastRenderedPageBreak/>
              <w:t>palikušu bērnu ar dzīvojamo telpu pašvaldība nodrošina, pamatojoties uz bērna iesniegumu.</w:t>
            </w:r>
          </w:p>
        </w:tc>
        <w:tc>
          <w:tcPr>
            <w:tcW w:w="3969" w:type="dxa"/>
            <w:shd w:val="clear" w:color="auto" w:fill="auto"/>
          </w:tcPr>
          <w:p w:rsidR="00AD5586" w:rsidRPr="00C674E0" w:rsidRDefault="00AD5586" w:rsidP="00193FB7">
            <w:pPr>
              <w:shd w:val="clear" w:color="auto" w:fill="FFFFFF"/>
              <w:ind w:firstLine="567"/>
              <w:jc w:val="both"/>
              <w:rPr>
                <w:sz w:val="22"/>
                <w:shd w:val="clear" w:color="auto" w:fill="FFFFFF"/>
              </w:rPr>
            </w:pPr>
          </w:p>
        </w:tc>
        <w:tc>
          <w:tcPr>
            <w:tcW w:w="581" w:type="dxa"/>
          </w:tcPr>
          <w:p w:rsidR="00AD5586" w:rsidRPr="00C674E0" w:rsidRDefault="00847807" w:rsidP="00847807">
            <w:pPr>
              <w:jc w:val="center"/>
              <w:rPr>
                <w:b/>
                <w:sz w:val="22"/>
              </w:rPr>
            </w:pPr>
            <w:r w:rsidRPr="00C674E0">
              <w:rPr>
                <w:b/>
                <w:sz w:val="22"/>
              </w:rPr>
              <w:t>1</w:t>
            </w:r>
          </w:p>
        </w:tc>
        <w:tc>
          <w:tcPr>
            <w:tcW w:w="3969" w:type="dxa"/>
          </w:tcPr>
          <w:p w:rsidR="00AD5586" w:rsidRPr="00C674E0" w:rsidRDefault="00AD5586" w:rsidP="00AD5586">
            <w:pPr>
              <w:ind w:firstLine="567"/>
              <w:jc w:val="both"/>
              <w:rPr>
                <w:b/>
                <w:sz w:val="22"/>
                <w:u w:val="single"/>
              </w:rPr>
            </w:pPr>
            <w:r w:rsidRPr="00C674E0">
              <w:rPr>
                <w:b/>
                <w:sz w:val="22"/>
                <w:u w:val="single"/>
              </w:rPr>
              <w:t>Deputāte R.Ločmele</w:t>
            </w:r>
          </w:p>
          <w:p w:rsidR="00AD5586" w:rsidRPr="00C674E0" w:rsidRDefault="00AD5586" w:rsidP="00AD5586">
            <w:pPr>
              <w:ind w:firstLine="567"/>
              <w:jc w:val="both"/>
              <w:rPr>
                <w:sz w:val="22"/>
              </w:rPr>
            </w:pPr>
            <w:r w:rsidRPr="00C674E0">
              <w:rPr>
                <w:sz w:val="22"/>
              </w:rPr>
              <w:t>Papildināt likumprojektu ar jaunu pantu šādā redakcijā:</w:t>
            </w:r>
          </w:p>
          <w:p w:rsidR="00AD5586" w:rsidRPr="00C674E0" w:rsidRDefault="00AD5586" w:rsidP="00AD5586">
            <w:pPr>
              <w:ind w:firstLine="567"/>
              <w:jc w:val="both"/>
              <w:rPr>
                <w:sz w:val="22"/>
              </w:rPr>
            </w:pPr>
            <w:r w:rsidRPr="00C674E0">
              <w:rPr>
                <w:sz w:val="22"/>
              </w:rPr>
              <w:t>“Izslēgt 14. panta ceturtajā daļā vārdus “</w:t>
            </w:r>
            <w:r w:rsidRPr="00C674E0">
              <w:rPr>
                <w:sz w:val="22"/>
                <w:u w:val="single"/>
              </w:rPr>
              <w:t>un saglabā līdz 24 gadu vecuma sasniegšanai</w:t>
            </w:r>
            <w:r w:rsidRPr="00C674E0">
              <w:rPr>
                <w:sz w:val="22"/>
              </w:rPr>
              <w:t>.”</w:t>
            </w:r>
          </w:p>
          <w:p w:rsidR="00AD5586" w:rsidRPr="00C674E0" w:rsidRDefault="00AD5586" w:rsidP="00AD5586">
            <w:pPr>
              <w:jc w:val="both"/>
              <w:rPr>
                <w:b/>
              </w:rPr>
            </w:pPr>
          </w:p>
        </w:tc>
        <w:tc>
          <w:tcPr>
            <w:tcW w:w="1417" w:type="dxa"/>
            <w:vAlign w:val="center"/>
          </w:tcPr>
          <w:p w:rsidR="00AD5586" w:rsidRPr="00C674E0" w:rsidRDefault="00AD5586" w:rsidP="00AE4F57">
            <w:pPr>
              <w:jc w:val="center"/>
              <w:rPr>
                <w:b/>
              </w:rPr>
            </w:pPr>
          </w:p>
        </w:tc>
        <w:tc>
          <w:tcPr>
            <w:tcW w:w="1418" w:type="dxa"/>
            <w:vAlign w:val="center"/>
          </w:tcPr>
          <w:p w:rsidR="00AD5586" w:rsidRPr="00C674E0" w:rsidRDefault="00AD5586" w:rsidP="00AE4F57">
            <w:pPr>
              <w:jc w:val="center"/>
              <w:rPr>
                <w:b/>
              </w:rPr>
            </w:pPr>
          </w:p>
        </w:tc>
      </w:tr>
      <w:tr w:rsidR="00C674E0" w:rsidRPr="00C674E0" w:rsidTr="00847807">
        <w:tc>
          <w:tcPr>
            <w:tcW w:w="3964" w:type="dxa"/>
            <w:shd w:val="clear" w:color="auto" w:fill="auto"/>
          </w:tcPr>
          <w:p w:rsidR="00193FB7" w:rsidRPr="00C674E0" w:rsidRDefault="00AD5586" w:rsidP="00AE4F57">
            <w:pPr>
              <w:pStyle w:val="tv213"/>
              <w:spacing w:before="0" w:beforeAutospacing="0" w:after="0" w:afterAutospacing="0"/>
              <w:ind w:firstLine="567"/>
              <w:jc w:val="both"/>
              <w:rPr>
                <w:b/>
                <w:sz w:val="22"/>
                <w:szCs w:val="22"/>
              </w:rPr>
            </w:pPr>
            <w:r w:rsidRPr="00C674E0">
              <w:rPr>
                <w:sz w:val="22"/>
                <w:szCs w:val="22"/>
              </w:rPr>
              <w:t xml:space="preserve"> </w:t>
            </w:r>
            <w:r w:rsidR="00193FB7" w:rsidRPr="00C674E0">
              <w:rPr>
                <w:sz w:val="22"/>
                <w:szCs w:val="22"/>
              </w:rPr>
              <w:t>(6) Par maznodrošinātu atzīstama persona, kuras ienākumi un materiālais stāvoklis nepārsniedz attiecīgās pašvaldības domes noteikto līmeni, kas savukārt nedrīkst būt zemāks par trūcīgas personas ienākumu un materiālā stāvokļa līmeni, kādu, pamatojoties uz Sociālo pakalpojumu un sociālās palīdzības likumu, noteicis Ministru kabinets. Personai, kura atzīta par maznodrošinātu personu, tiek izsniegta šo statusu apliecinoša izziņa.</w:t>
            </w:r>
          </w:p>
        </w:tc>
        <w:tc>
          <w:tcPr>
            <w:tcW w:w="3969" w:type="dxa"/>
            <w:shd w:val="clear" w:color="auto" w:fill="auto"/>
          </w:tcPr>
          <w:p w:rsidR="00193FB7" w:rsidRPr="00C674E0" w:rsidRDefault="00193FB7" w:rsidP="00D01358">
            <w:pPr>
              <w:shd w:val="clear" w:color="auto" w:fill="FFFFFF"/>
              <w:ind w:firstLine="567"/>
              <w:jc w:val="both"/>
              <w:rPr>
                <w:sz w:val="22"/>
              </w:rPr>
            </w:pPr>
            <w:r w:rsidRPr="00C674E0">
              <w:rPr>
                <w:bCs/>
                <w:sz w:val="22"/>
                <w:shd w:val="clear" w:color="auto" w:fill="FFFFFF"/>
              </w:rPr>
              <w:t>3. Izteikt 14. panta sesto daļu šādā redakcijā:</w:t>
            </w:r>
          </w:p>
          <w:p w:rsidR="00193FB7" w:rsidRPr="00C674E0" w:rsidRDefault="00193FB7" w:rsidP="00D01358">
            <w:pPr>
              <w:ind w:firstLine="567"/>
              <w:jc w:val="both"/>
              <w:rPr>
                <w:sz w:val="22"/>
              </w:rPr>
            </w:pPr>
            <w:r w:rsidRPr="00C674E0">
              <w:rPr>
                <w:rFonts w:eastAsiaTheme="minorHAnsi"/>
                <w:bCs/>
                <w:sz w:val="22"/>
                <w:shd w:val="clear" w:color="auto" w:fill="FFFFFF"/>
              </w:rPr>
              <w:t>"</w:t>
            </w:r>
            <w:bookmarkStart w:id="1" w:name="_Hlk50968479"/>
            <w:r w:rsidRPr="00C674E0">
              <w:rPr>
                <w:rFonts w:eastAsiaTheme="minorHAnsi"/>
                <w:bCs/>
                <w:sz w:val="22"/>
                <w:shd w:val="clear" w:color="auto" w:fill="FFFFFF"/>
              </w:rPr>
              <w:t>(6) Par maznodrošinātu atzīstama persona, kuras ienākumi un materiālais stāvoklis nepārsniedz Sociālo pakalpojumu un sociālās palīdzības likumā un attiecīgās pašvaldības domes saistošajos noteikumos noteikto maznodrošinātas mājsaimniecības ienākumu slieksni</w:t>
            </w:r>
            <w:r w:rsidRPr="00C674E0">
              <w:rPr>
                <w:rFonts w:eastAsiaTheme="minorHAnsi"/>
                <w:sz w:val="22"/>
              </w:rPr>
              <w:t>."</w:t>
            </w:r>
            <w:bookmarkEnd w:id="1"/>
          </w:p>
        </w:tc>
        <w:tc>
          <w:tcPr>
            <w:tcW w:w="581" w:type="dxa"/>
          </w:tcPr>
          <w:p w:rsidR="00193FB7" w:rsidRPr="00C674E0" w:rsidRDefault="00847807" w:rsidP="00847807">
            <w:pPr>
              <w:jc w:val="center"/>
              <w:rPr>
                <w:b/>
                <w:sz w:val="22"/>
              </w:rPr>
            </w:pPr>
            <w:r w:rsidRPr="00C674E0">
              <w:rPr>
                <w:b/>
                <w:sz w:val="22"/>
              </w:rPr>
              <w:t>2</w:t>
            </w:r>
          </w:p>
          <w:p w:rsidR="00847807" w:rsidRPr="00C674E0" w:rsidRDefault="00847807" w:rsidP="00847807">
            <w:pPr>
              <w:jc w:val="center"/>
              <w:rPr>
                <w:b/>
                <w:sz w:val="22"/>
              </w:rPr>
            </w:pPr>
          </w:p>
          <w:p w:rsidR="00847807" w:rsidRPr="00C674E0" w:rsidRDefault="00847807" w:rsidP="00847807">
            <w:pPr>
              <w:jc w:val="center"/>
              <w:rPr>
                <w:b/>
                <w:sz w:val="22"/>
              </w:rPr>
            </w:pPr>
          </w:p>
          <w:p w:rsidR="00847807" w:rsidRPr="00C674E0" w:rsidRDefault="00847807" w:rsidP="00847807">
            <w:pPr>
              <w:jc w:val="center"/>
              <w:rPr>
                <w:b/>
                <w:sz w:val="22"/>
              </w:rPr>
            </w:pPr>
          </w:p>
          <w:p w:rsidR="00847807" w:rsidRPr="00C674E0" w:rsidRDefault="00847807" w:rsidP="00847807">
            <w:pPr>
              <w:jc w:val="center"/>
              <w:rPr>
                <w:b/>
                <w:sz w:val="22"/>
              </w:rPr>
            </w:pPr>
          </w:p>
          <w:p w:rsidR="00847807" w:rsidRPr="00C674E0" w:rsidRDefault="00847807" w:rsidP="00847807">
            <w:pPr>
              <w:jc w:val="center"/>
              <w:rPr>
                <w:b/>
                <w:sz w:val="22"/>
              </w:rPr>
            </w:pPr>
          </w:p>
          <w:p w:rsidR="00847807" w:rsidRPr="00C674E0" w:rsidRDefault="00847807" w:rsidP="00847807">
            <w:pPr>
              <w:jc w:val="center"/>
              <w:rPr>
                <w:b/>
                <w:sz w:val="22"/>
              </w:rPr>
            </w:pPr>
          </w:p>
          <w:p w:rsidR="00847807" w:rsidRPr="00C674E0" w:rsidRDefault="00847807" w:rsidP="00847807">
            <w:pPr>
              <w:jc w:val="center"/>
              <w:rPr>
                <w:b/>
                <w:sz w:val="22"/>
              </w:rPr>
            </w:pPr>
          </w:p>
          <w:p w:rsidR="00847807" w:rsidRPr="00C674E0" w:rsidRDefault="00847807" w:rsidP="00847807">
            <w:pPr>
              <w:jc w:val="center"/>
              <w:rPr>
                <w:b/>
                <w:sz w:val="22"/>
              </w:rPr>
            </w:pPr>
          </w:p>
          <w:p w:rsidR="00847807" w:rsidRPr="00C674E0" w:rsidRDefault="00847807" w:rsidP="00847807">
            <w:pPr>
              <w:jc w:val="center"/>
              <w:rPr>
                <w:b/>
                <w:sz w:val="22"/>
              </w:rPr>
            </w:pPr>
          </w:p>
          <w:p w:rsidR="00847807" w:rsidRPr="00C674E0" w:rsidRDefault="00847807" w:rsidP="00847807">
            <w:pPr>
              <w:jc w:val="center"/>
              <w:rPr>
                <w:b/>
                <w:sz w:val="22"/>
              </w:rPr>
            </w:pPr>
          </w:p>
          <w:p w:rsidR="00847807" w:rsidRPr="00C674E0" w:rsidRDefault="00847807" w:rsidP="00847807">
            <w:pPr>
              <w:jc w:val="center"/>
              <w:rPr>
                <w:b/>
              </w:rPr>
            </w:pPr>
            <w:r w:rsidRPr="00C674E0">
              <w:rPr>
                <w:b/>
                <w:sz w:val="22"/>
              </w:rPr>
              <w:t>3</w:t>
            </w:r>
          </w:p>
        </w:tc>
        <w:tc>
          <w:tcPr>
            <w:tcW w:w="3969" w:type="dxa"/>
          </w:tcPr>
          <w:p w:rsidR="0086075B" w:rsidRPr="00C674E0" w:rsidRDefault="0086075B" w:rsidP="0086075B">
            <w:pPr>
              <w:ind w:firstLine="567"/>
              <w:jc w:val="both"/>
              <w:rPr>
                <w:b/>
                <w:sz w:val="22"/>
                <w:u w:val="single"/>
              </w:rPr>
            </w:pPr>
            <w:r w:rsidRPr="00C674E0">
              <w:rPr>
                <w:b/>
                <w:sz w:val="22"/>
                <w:u w:val="single"/>
              </w:rPr>
              <w:t>Juridiskais birojs</w:t>
            </w:r>
          </w:p>
          <w:p w:rsidR="0086075B" w:rsidRPr="00C674E0" w:rsidRDefault="0086075B" w:rsidP="0086075B">
            <w:pPr>
              <w:ind w:firstLine="567"/>
              <w:jc w:val="both"/>
              <w:rPr>
                <w:sz w:val="22"/>
              </w:rPr>
            </w:pPr>
            <w:r w:rsidRPr="00C674E0">
              <w:rPr>
                <w:sz w:val="22"/>
              </w:rPr>
              <w:t>Izteikt 14. panta sesto daļu (likumprojekta 3. pants) šādā redakcijā:</w:t>
            </w:r>
          </w:p>
          <w:p w:rsidR="00193FB7" w:rsidRPr="00C674E0" w:rsidRDefault="0086075B" w:rsidP="0086075B">
            <w:pPr>
              <w:ind w:firstLine="567"/>
              <w:jc w:val="both"/>
              <w:rPr>
                <w:sz w:val="22"/>
              </w:rPr>
            </w:pPr>
            <w:r w:rsidRPr="00C674E0">
              <w:rPr>
                <w:sz w:val="22"/>
              </w:rPr>
              <w:t>"(6) Par maznodrošinātu atzīstama persona, kuras ienākumi un materiālais stāvoklis nepārsniedz maznodrošinātas mājsaimniecības ienākumu slieksni, kuru nosaka attiecīgās pašvaldības domes saistošajos noteikumos, ievērojot Sociālo pakalpojumu un sociālās palīdzības likumu.”</w:t>
            </w:r>
          </w:p>
          <w:p w:rsidR="00D01358" w:rsidRPr="00C674E0" w:rsidRDefault="00D01358" w:rsidP="0086075B">
            <w:pPr>
              <w:ind w:firstLine="567"/>
              <w:jc w:val="both"/>
              <w:rPr>
                <w:sz w:val="22"/>
              </w:rPr>
            </w:pPr>
          </w:p>
          <w:p w:rsidR="00D01358" w:rsidRPr="00C674E0" w:rsidRDefault="00D01358" w:rsidP="0086075B">
            <w:pPr>
              <w:ind w:firstLine="567"/>
              <w:jc w:val="both"/>
              <w:rPr>
                <w:b/>
                <w:sz w:val="22"/>
                <w:u w:val="single"/>
              </w:rPr>
            </w:pPr>
            <w:r w:rsidRPr="00C674E0">
              <w:rPr>
                <w:b/>
                <w:sz w:val="22"/>
                <w:u w:val="single"/>
              </w:rPr>
              <w:t xml:space="preserve">Labklājības ministre </w:t>
            </w:r>
            <w:proofErr w:type="spellStart"/>
            <w:r w:rsidRPr="00C674E0">
              <w:rPr>
                <w:b/>
                <w:sz w:val="22"/>
                <w:u w:val="single"/>
              </w:rPr>
              <w:t>R.Petraviča</w:t>
            </w:r>
            <w:proofErr w:type="spellEnd"/>
          </w:p>
          <w:p w:rsidR="00D01358" w:rsidRPr="00C674E0" w:rsidRDefault="00D01358" w:rsidP="00D01358">
            <w:pPr>
              <w:ind w:firstLine="567"/>
              <w:jc w:val="both"/>
              <w:rPr>
                <w:sz w:val="22"/>
              </w:rPr>
            </w:pPr>
            <w:r w:rsidRPr="00C674E0">
              <w:rPr>
                <w:sz w:val="22"/>
              </w:rPr>
              <w:t xml:space="preserve">Izteikt likumprojekta </w:t>
            </w:r>
            <w:proofErr w:type="gramStart"/>
            <w:r w:rsidRPr="00C674E0">
              <w:rPr>
                <w:sz w:val="22"/>
              </w:rPr>
              <w:t>3.pantu</w:t>
            </w:r>
            <w:proofErr w:type="gramEnd"/>
            <w:r w:rsidRPr="00C674E0">
              <w:rPr>
                <w:sz w:val="22"/>
              </w:rPr>
              <w:t xml:space="preserve"> šādā redakcijā:</w:t>
            </w:r>
          </w:p>
          <w:p w:rsidR="00D01358" w:rsidRPr="00C674E0" w:rsidRDefault="00D01358" w:rsidP="00D01358">
            <w:pPr>
              <w:ind w:firstLine="567"/>
              <w:jc w:val="both"/>
              <w:rPr>
                <w:sz w:val="22"/>
              </w:rPr>
            </w:pPr>
            <w:r w:rsidRPr="00C674E0">
              <w:rPr>
                <w:sz w:val="22"/>
              </w:rPr>
              <w:t xml:space="preserve">“Izteikt </w:t>
            </w:r>
            <w:proofErr w:type="gramStart"/>
            <w:r w:rsidRPr="00C674E0">
              <w:rPr>
                <w:sz w:val="22"/>
              </w:rPr>
              <w:t>14.panta</w:t>
            </w:r>
            <w:proofErr w:type="gramEnd"/>
            <w:r w:rsidRPr="00C674E0">
              <w:rPr>
                <w:sz w:val="22"/>
              </w:rPr>
              <w:t xml:space="preserve"> sesto daļu šādā redakcijā: </w:t>
            </w:r>
          </w:p>
          <w:p w:rsidR="00D01358" w:rsidRPr="00C674E0" w:rsidRDefault="00D01358" w:rsidP="00D01358">
            <w:pPr>
              <w:ind w:firstLine="567"/>
              <w:jc w:val="both"/>
              <w:rPr>
                <w:sz w:val="22"/>
                <w:lang w:eastAsia="lv-LV"/>
              </w:rPr>
            </w:pPr>
            <w:r w:rsidRPr="00C674E0">
              <w:rPr>
                <w:sz w:val="22"/>
              </w:rPr>
              <w:t>“(6) Par maznodrošinātu atzīstama persona, kuras ienākumi un materiālais stāvoklis nepārsniedz   maznodrošinātas mājsaimniecības ienākumu slieksni, kuru nosaka attiecīgās pašvaldības domes saistošajos noteikumos, ievērojot Sociālo pakalpojumu un sociālās palīdzības likumu.””.</w:t>
            </w:r>
          </w:p>
        </w:tc>
        <w:tc>
          <w:tcPr>
            <w:tcW w:w="1417" w:type="dxa"/>
            <w:vAlign w:val="center"/>
          </w:tcPr>
          <w:p w:rsidR="00193FB7" w:rsidRPr="00C674E0" w:rsidRDefault="00193FB7" w:rsidP="00AE4F57">
            <w:pPr>
              <w:jc w:val="center"/>
              <w:rPr>
                <w:b/>
              </w:rPr>
            </w:pPr>
          </w:p>
        </w:tc>
        <w:tc>
          <w:tcPr>
            <w:tcW w:w="1418" w:type="dxa"/>
            <w:vAlign w:val="center"/>
          </w:tcPr>
          <w:p w:rsidR="00193FB7" w:rsidRPr="00C674E0" w:rsidRDefault="00193FB7" w:rsidP="00AE4F57">
            <w:pPr>
              <w:jc w:val="center"/>
              <w:rPr>
                <w:b/>
              </w:rPr>
            </w:pPr>
          </w:p>
        </w:tc>
      </w:tr>
      <w:tr w:rsidR="00C674E0" w:rsidRPr="00C674E0" w:rsidTr="00847807">
        <w:tc>
          <w:tcPr>
            <w:tcW w:w="3964" w:type="dxa"/>
            <w:shd w:val="clear" w:color="auto" w:fill="auto"/>
          </w:tcPr>
          <w:p w:rsidR="00193FB7" w:rsidRPr="00C674E0" w:rsidRDefault="00193FB7" w:rsidP="00193FB7">
            <w:pPr>
              <w:pStyle w:val="tv213"/>
              <w:spacing w:before="0" w:beforeAutospacing="0" w:after="0" w:afterAutospacing="0"/>
              <w:ind w:firstLine="567"/>
              <w:jc w:val="both"/>
              <w:rPr>
                <w:sz w:val="22"/>
                <w:szCs w:val="22"/>
              </w:rPr>
            </w:pPr>
            <w:proofErr w:type="gramStart"/>
            <w:r w:rsidRPr="00C674E0">
              <w:rPr>
                <w:b/>
                <w:bCs/>
                <w:sz w:val="22"/>
                <w:szCs w:val="22"/>
              </w:rPr>
              <w:t>25.pants</w:t>
            </w:r>
            <w:proofErr w:type="gramEnd"/>
            <w:r w:rsidRPr="00C674E0">
              <w:rPr>
                <w:b/>
                <w:bCs/>
                <w:sz w:val="22"/>
                <w:szCs w:val="22"/>
              </w:rPr>
              <w:t>. Dzīvokļa pabalsts</w:t>
            </w:r>
          </w:p>
          <w:p w:rsidR="00193FB7" w:rsidRPr="00C674E0" w:rsidRDefault="00193FB7" w:rsidP="00193FB7">
            <w:pPr>
              <w:pStyle w:val="tv213"/>
              <w:spacing w:before="0" w:beforeAutospacing="0" w:after="0" w:afterAutospacing="0"/>
              <w:ind w:firstLine="567"/>
              <w:jc w:val="both"/>
              <w:rPr>
                <w:sz w:val="22"/>
                <w:szCs w:val="22"/>
              </w:rPr>
            </w:pPr>
            <w:r w:rsidRPr="00C674E0">
              <w:rPr>
                <w:sz w:val="22"/>
                <w:szCs w:val="22"/>
              </w:rPr>
              <w:t xml:space="preserve">(1) Pašvaldībai ir tiesības domes saistošajos noteikumos noteiktajā kārtībā un apmērā maksāt dzīvokļa pabalstu personām, kas denacionalizētā vai likumīgajam īpašniekam atdotā mājā lieto dzīvojamo telpu, kuru tās ir lietojušas līdz īpašuma tiesību atjaunošanai. Pašvaldības dome saistošajos noteikumos var noteikt </w:t>
            </w:r>
            <w:r w:rsidRPr="00C674E0">
              <w:rPr>
                <w:sz w:val="22"/>
                <w:szCs w:val="22"/>
              </w:rPr>
              <w:lastRenderedPageBreak/>
              <w:t>arī citas personu kategorijas, kurām ir tiesības saņemt dzīvokļa pabalstu.</w:t>
            </w:r>
          </w:p>
          <w:p w:rsidR="00193FB7" w:rsidRPr="00C674E0" w:rsidRDefault="00193FB7" w:rsidP="00193FB7">
            <w:pPr>
              <w:pStyle w:val="tv213"/>
              <w:spacing w:before="0" w:beforeAutospacing="0" w:after="0" w:afterAutospacing="0"/>
              <w:ind w:firstLine="567"/>
              <w:jc w:val="both"/>
              <w:rPr>
                <w:sz w:val="22"/>
                <w:szCs w:val="22"/>
              </w:rPr>
            </w:pPr>
            <w:r w:rsidRPr="00C674E0">
              <w:rPr>
                <w:sz w:val="22"/>
                <w:szCs w:val="22"/>
              </w:rPr>
              <w:t xml:space="preserve">(2) Dzīvokļa pabalstu var saņemt tās šā panta pirmajā daļā minētās personas, kuras saskaņā ar šo likumu un pašvaldības domes saistošajiem noteikumiem ir tiesīgas saņemt šā likuma </w:t>
            </w:r>
            <w:proofErr w:type="gramStart"/>
            <w:r w:rsidRPr="00C674E0">
              <w:rPr>
                <w:sz w:val="22"/>
                <w:szCs w:val="22"/>
              </w:rPr>
              <w:t>3.panta</w:t>
            </w:r>
            <w:proofErr w:type="gramEnd"/>
            <w:r w:rsidRPr="00C674E0">
              <w:rPr>
                <w:sz w:val="22"/>
                <w:szCs w:val="22"/>
              </w:rPr>
              <w:t xml:space="preserve"> 1. un 2.punktā paredzēto palīdzību.</w:t>
            </w:r>
          </w:p>
        </w:tc>
        <w:tc>
          <w:tcPr>
            <w:tcW w:w="3969" w:type="dxa"/>
            <w:shd w:val="clear" w:color="auto" w:fill="auto"/>
          </w:tcPr>
          <w:p w:rsidR="00193FB7" w:rsidRPr="00C674E0" w:rsidRDefault="00193FB7" w:rsidP="00193FB7">
            <w:pPr>
              <w:ind w:firstLine="567"/>
              <w:jc w:val="both"/>
              <w:rPr>
                <w:sz w:val="22"/>
              </w:rPr>
            </w:pPr>
            <w:r w:rsidRPr="00C674E0">
              <w:rPr>
                <w:sz w:val="22"/>
              </w:rPr>
              <w:lastRenderedPageBreak/>
              <w:t>4. Izteikt 25. pantu šādā redakcijā:</w:t>
            </w:r>
          </w:p>
          <w:p w:rsidR="00193FB7" w:rsidRPr="00C674E0" w:rsidRDefault="00193FB7" w:rsidP="00193FB7">
            <w:pPr>
              <w:ind w:firstLine="567"/>
              <w:jc w:val="both"/>
              <w:rPr>
                <w:sz w:val="22"/>
              </w:rPr>
            </w:pPr>
            <w:r w:rsidRPr="00C674E0">
              <w:rPr>
                <w:rFonts w:eastAsiaTheme="minorHAnsi"/>
                <w:sz w:val="22"/>
              </w:rPr>
              <w:t>"</w:t>
            </w:r>
            <w:r w:rsidRPr="00C674E0">
              <w:rPr>
                <w:rFonts w:eastAsiaTheme="minorHAnsi"/>
                <w:b/>
                <w:sz w:val="22"/>
              </w:rPr>
              <w:t>25. pants. Mājokļa pabalsts</w:t>
            </w:r>
          </w:p>
          <w:p w:rsidR="00193FB7" w:rsidRPr="00C674E0" w:rsidRDefault="00193FB7" w:rsidP="00193FB7">
            <w:pPr>
              <w:ind w:firstLine="567"/>
              <w:jc w:val="both"/>
              <w:rPr>
                <w:sz w:val="22"/>
              </w:rPr>
            </w:pPr>
            <w:r w:rsidRPr="00C674E0">
              <w:rPr>
                <w:rFonts w:eastAsiaTheme="minorHAnsi"/>
                <w:sz w:val="22"/>
              </w:rPr>
              <w:t>Mājokļa pabalstu kā pamata sociālās palīdzības pabalstu pašvaldība piešķir atbilstoši Sociālo pakalpojumu un sociālās palīdzības likumam un Ministru kabineta noteikumiem."</w:t>
            </w:r>
          </w:p>
        </w:tc>
        <w:tc>
          <w:tcPr>
            <w:tcW w:w="581" w:type="dxa"/>
          </w:tcPr>
          <w:p w:rsidR="00193FB7" w:rsidRPr="00C674E0" w:rsidRDefault="00847807" w:rsidP="00847807">
            <w:pPr>
              <w:jc w:val="center"/>
              <w:rPr>
                <w:b/>
                <w:sz w:val="22"/>
              </w:rPr>
            </w:pPr>
            <w:r w:rsidRPr="00C674E0">
              <w:rPr>
                <w:b/>
                <w:sz w:val="22"/>
              </w:rPr>
              <w:t>4</w:t>
            </w:r>
          </w:p>
          <w:p w:rsidR="00847807" w:rsidRPr="00C674E0" w:rsidRDefault="00847807" w:rsidP="00847807">
            <w:pPr>
              <w:jc w:val="center"/>
              <w:rPr>
                <w:b/>
                <w:sz w:val="22"/>
              </w:rPr>
            </w:pPr>
          </w:p>
          <w:p w:rsidR="00847807" w:rsidRPr="00C674E0" w:rsidRDefault="00847807" w:rsidP="00847807">
            <w:pPr>
              <w:jc w:val="center"/>
              <w:rPr>
                <w:b/>
                <w:sz w:val="22"/>
              </w:rPr>
            </w:pPr>
          </w:p>
          <w:p w:rsidR="00847807" w:rsidRPr="00C674E0" w:rsidRDefault="00847807" w:rsidP="00847807">
            <w:pPr>
              <w:jc w:val="center"/>
              <w:rPr>
                <w:b/>
                <w:sz w:val="22"/>
              </w:rPr>
            </w:pPr>
          </w:p>
          <w:p w:rsidR="00847807" w:rsidRPr="00C674E0" w:rsidRDefault="00847807" w:rsidP="00847807">
            <w:pPr>
              <w:jc w:val="center"/>
              <w:rPr>
                <w:b/>
                <w:sz w:val="22"/>
              </w:rPr>
            </w:pPr>
          </w:p>
          <w:p w:rsidR="00847807" w:rsidRPr="00C674E0" w:rsidRDefault="00847807" w:rsidP="00847807">
            <w:pPr>
              <w:jc w:val="center"/>
              <w:rPr>
                <w:b/>
                <w:sz w:val="22"/>
              </w:rPr>
            </w:pPr>
          </w:p>
          <w:p w:rsidR="00847807" w:rsidRPr="00C674E0" w:rsidRDefault="00847807" w:rsidP="00847807">
            <w:pPr>
              <w:jc w:val="center"/>
              <w:rPr>
                <w:b/>
                <w:sz w:val="22"/>
              </w:rPr>
            </w:pPr>
          </w:p>
          <w:p w:rsidR="00847807" w:rsidRPr="00C674E0" w:rsidRDefault="00847807" w:rsidP="00847807">
            <w:pPr>
              <w:jc w:val="center"/>
              <w:rPr>
                <w:b/>
                <w:sz w:val="22"/>
              </w:rPr>
            </w:pPr>
          </w:p>
          <w:p w:rsidR="00847807" w:rsidRDefault="00847807" w:rsidP="00847807">
            <w:pPr>
              <w:jc w:val="center"/>
              <w:rPr>
                <w:b/>
                <w:sz w:val="22"/>
              </w:rPr>
            </w:pPr>
          </w:p>
          <w:p w:rsidR="00C674E0" w:rsidRPr="00C674E0" w:rsidRDefault="00C674E0" w:rsidP="00847807">
            <w:pPr>
              <w:jc w:val="center"/>
              <w:rPr>
                <w:b/>
                <w:sz w:val="22"/>
              </w:rPr>
            </w:pPr>
          </w:p>
          <w:p w:rsidR="00847807" w:rsidRPr="00C674E0" w:rsidRDefault="00847807" w:rsidP="00847807">
            <w:pPr>
              <w:jc w:val="center"/>
              <w:rPr>
                <w:b/>
              </w:rPr>
            </w:pPr>
            <w:r w:rsidRPr="00C674E0">
              <w:rPr>
                <w:b/>
                <w:sz w:val="22"/>
              </w:rPr>
              <w:lastRenderedPageBreak/>
              <w:t>5</w:t>
            </w:r>
          </w:p>
        </w:tc>
        <w:tc>
          <w:tcPr>
            <w:tcW w:w="3969" w:type="dxa"/>
          </w:tcPr>
          <w:p w:rsidR="0086075B" w:rsidRPr="00C674E0" w:rsidRDefault="0086075B" w:rsidP="0086075B">
            <w:pPr>
              <w:ind w:firstLine="567"/>
              <w:jc w:val="both"/>
              <w:rPr>
                <w:b/>
                <w:sz w:val="22"/>
                <w:u w:val="single"/>
              </w:rPr>
            </w:pPr>
            <w:r w:rsidRPr="00C674E0">
              <w:rPr>
                <w:b/>
                <w:sz w:val="22"/>
                <w:u w:val="single"/>
              </w:rPr>
              <w:lastRenderedPageBreak/>
              <w:t>Juridiskais birojs</w:t>
            </w:r>
          </w:p>
          <w:p w:rsidR="0086075B" w:rsidRPr="00C674E0" w:rsidRDefault="0086075B" w:rsidP="0086075B">
            <w:pPr>
              <w:ind w:firstLine="567"/>
              <w:jc w:val="both"/>
              <w:rPr>
                <w:sz w:val="22"/>
              </w:rPr>
            </w:pPr>
            <w:r w:rsidRPr="00C674E0">
              <w:rPr>
                <w:sz w:val="22"/>
              </w:rPr>
              <w:t>Izteikt 25. panta tekstu šādā redakcijā (likumprojekta 4. pants):</w:t>
            </w:r>
          </w:p>
          <w:p w:rsidR="0086075B" w:rsidRPr="00C674E0" w:rsidRDefault="0086075B" w:rsidP="0086075B">
            <w:pPr>
              <w:ind w:firstLine="567"/>
              <w:jc w:val="both"/>
              <w:rPr>
                <w:sz w:val="22"/>
              </w:rPr>
            </w:pPr>
            <w:r w:rsidRPr="00C674E0">
              <w:rPr>
                <w:sz w:val="22"/>
              </w:rPr>
              <w:t xml:space="preserve">“Mājokļa pabalstu kā pamata sociālās palīdzības pabalstu pašvaldība piešķir Sociālo pakalpojumu un sociālās palīdzības likumā noteiktajā kārtībā.” </w:t>
            </w:r>
          </w:p>
          <w:p w:rsidR="00193FB7" w:rsidRPr="00C674E0" w:rsidRDefault="00193FB7" w:rsidP="0086075B">
            <w:pPr>
              <w:jc w:val="both"/>
              <w:rPr>
                <w:b/>
              </w:rPr>
            </w:pPr>
          </w:p>
          <w:p w:rsidR="00D01358" w:rsidRPr="00C674E0" w:rsidRDefault="00D01358" w:rsidP="0086075B">
            <w:pPr>
              <w:jc w:val="both"/>
              <w:rPr>
                <w:b/>
              </w:rPr>
            </w:pPr>
          </w:p>
          <w:p w:rsidR="00D01358" w:rsidRPr="00C674E0" w:rsidRDefault="00D01358" w:rsidP="0086075B">
            <w:pPr>
              <w:jc w:val="both"/>
              <w:rPr>
                <w:b/>
              </w:rPr>
            </w:pPr>
          </w:p>
          <w:p w:rsidR="00D01358" w:rsidRPr="00C674E0" w:rsidRDefault="00D01358" w:rsidP="00D01358">
            <w:pPr>
              <w:ind w:firstLine="567"/>
              <w:jc w:val="both"/>
              <w:rPr>
                <w:b/>
                <w:sz w:val="22"/>
                <w:u w:val="single"/>
              </w:rPr>
            </w:pPr>
            <w:r w:rsidRPr="00C674E0">
              <w:rPr>
                <w:b/>
                <w:sz w:val="22"/>
                <w:u w:val="single"/>
              </w:rPr>
              <w:lastRenderedPageBreak/>
              <w:t xml:space="preserve">Labklājības ministre </w:t>
            </w:r>
            <w:proofErr w:type="spellStart"/>
            <w:r w:rsidRPr="00C674E0">
              <w:rPr>
                <w:b/>
                <w:sz w:val="22"/>
                <w:u w:val="single"/>
              </w:rPr>
              <w:t>R.Petraviča</w:t>
            </w:r>
            <w:proofErr w:type="spellEnd"/>
          </w:p>
          <w:p w:rsidR="00D01358" w:rsidRPr="00C674E0" w:rsidRDefault="00D01358" w:rsidP="00D01358">
            <w:pPr>
              <w:ind w:firstLine="567"/>
              <w:jc w:val="both"/>
              <w:rPr>
                <w:sz w:val="22"/>
              </w:rPr>
            </w:pPr>
            <w:r w:rsidRPr="00C674E0">
              <w:rPr>
                <w:sz w:val="22"/>
              </w:rPr>
              <w:t xml:space="preserve">Izteikt likumprojekta </w:t>
            </w:r>
            <w:proofErr w:type="gramStart"/>
            <w:r w:rsidRPr="00C674E0">
              <w:rPr>
                <w:sz w:val="22"/>
              </w:rPr>
              <w:t>4.pantu</w:t>
            </w:r>
            <w:proofErr w:type="gramEnd"/>
            <w:r w:rsidRPr="00C674E0">
              <w:rPr>
                <w:sz w:val="22"/>
              </w:rPr>
              <w:t xml:space="preserve"> šādā redakcijā:</w:t>
            </w:r>
          </w:p>
          <w:p w:rsidR="00D01358" w:rsidRPr="00C674E0" w:rsidRDefault="00D01358" w:rsidP="00D01358">
            <w:pPr>
              <w:ind w:firstLine="567"/>
              <w:jc w:val="both"/>
              <w:rPr>
                <w:sz w:val="22"/>
              </w:rPr>
            </w:pPr>
            <w:r w:rsidRPr="00C674E0">
              <w:rPr>
                <w:sz w:val="22"/>
              </w:rPr>
              <w:t xml:space="preserve">“Izteikt </w:t>
            </w:r>
            <w:proofErr w:type="gramStart"/>
            <w:r w:rsidRPr="00C674E0">
              <w:rPr>
                <w:sz w:val="22"/>
              </w:rPr>
              <w:t>25.pantu</w:t>
            </w:r>
            <w:proofErr w:type="gramEnd"/>
            <w:r w:rsidRPr="00C674E0">
              <w:rPr>
                <w:sz w:val="22"/>
              </w:rPr>
              <w:t xml:space="preserve"> šādā redakcijā:</w:t>
            </w:r>
          </w:p>
          <w:p w:rsidR="00D01358" w:rsidRPr="00C674E0" w:rsidRDefault="00D01358" w:rsidP="00D01358">
            <w:pPr>
              <w:ind w:firstLine="567"/>
              <w:jc w:val="both"/>
              <w:rPr>
                <w:b/>
                <w:sz w:val="22"/>
              </w:rPr>
            </w:pPr>
            <w:r w:rsidRPr="00C674E0">
              <w:rPr>
                <w:sz w:val="22"/>
              </w:rPr>
              <w:t>“</w:t>
            </w:r>
            <w:proofErr w:type="gramStart"/>
            <w:r w:rsidRPr="00C674E0">
              <w:rPr>
                <w:b/>
                <w:sz w:val="22"/>
              </w:rPr>
              <w:t>25.pants</w:t>
            </w:r>
            <w:proofErr w:type="gramEnd"/>
            <w:r w:rsidRPr="00C674E0">
              <w:rPr>
                <w:b/>
                <w:sz w:val="22"/>
              </w:rPr>
              <w:t>. Mājokļa pabalsts</w:t>
            </w:r>
          </w:p>
          <w:p w:rsidR="00D01358" w:rsidRPr="00C674E0" w:rsidRDefault="00D01358" w:rsidP="00D01358">
            <w:pPr>
              <w:ind w:firstLine="567"/>
              <w:jc w:val="both"/>
              <w:rPr>
                <w:sz w:val="22"/>
              </w:rPr>
            </w:pPr>
            <w:r w:rsidRPr="00C674E0">
              <w:rPr>
                <w:sz w:val="22"/>
              </w:rPr>
              <w:t>Mājokļa pabalstu kā pamata sociālās palīdzības pabalstu pašvaldība piešķir   Sociālo pakalpojumu un sociālās palīdzības likumā noteiktajā kārtībā.””</w:t>
            </w:r>
          </w:p>
        </w:tc>
        <w:tc>
          <w:tcPr>
            <w:tcW w:w="1417" w:type="dxa"/>
            <w:vAlign w:val="center"/>
          </w:tcPr>
          <w:p w:rsidR="00193FB7" w:rsidRPr="00C674E0" w:rsidRDefault="00193FB7" w:rsidP="00AE4F57">
            <w:pPr>
              <w:jc w:val="center"/>
              <w:rPr>
                <w:b/>
              </w:rPr>
            </w:pPr>
          </w:p>
        </w:tc>
        <w:tc>
          <w:tcPr>
            <w:tcW w:w="1418" w:type="dxa"/>
            <w:vAlign w:val="center"/>
          </w:tcPr>
          <w:p w:rsidR="00193FB7" w:rsidRPr="00C674E0" w:rsidRDefault="00193FB7" w:rsidP="00AE4F57">
            <w:pPr>
              <w:jc w:val="center"/>
              <w:rPr>
                <w:b/>
              </w:rPr>
            </w:pPr>
          </w:p>
        </w:tc>
      </w:tr>
      <w:tr w:rsidR="00C674E0" w:rsidRPr="00C674E0" w:rsidTr="00847807">
        <w:tc>
          <w:tcPr>
            <w:tcW w:w="3964" w:type="dxa"/>
            <w:shd w:val="clear" w:color="auto" w:fill="auto"/>
          </w:tcPr>
          <w:p w:rsidR="00193FB7" w:rsidRPr="00C674E0" w:rsidRDefault="00193FB7" w:rsidP="00652578">
            <w:pPr>
              <w:pStyle w:val="tv213"/>
              <w:spacing w:before="0" w:beforeAutospacing="0" w:after="0" w:afterAutospacing="0"/>
              <w:ind w:firstLine="567"/>
              <w:jc w:val="both"/>
              <w:rPr>
                <w:sz w:val="22"/>
                <w:szCs w:val="22"/>
              </w:rPr>
            </w:pPr>
            <w:r w:rsidRPr="00C674E0">
              <w:rPr>
                <w:b/>
                <w:bCs/>
                <w:sz w:val="22"/>
                <w:szCs w:val="22"/>
              </w:rPr>
              <w:t>25.</w:t>
            </w:r>
            <w:r w:rsidRPr="00C674E0">
              <w:rPr>
                <w:b/>
                <w:bCs/>
                <w:sz w:val="22"/>
                <w:szCs w:val="22"/>
                <w:vertAlign w:val="superscript"/>
              </w:rPr>
              <w:t>2</w:t>
            </w:r>
            <w:r w:rsidRPr="00C674E0">
              <w:rPr>
                <w:b/>
                <w:bCs/>
                <w:sz w:val="22"/>
                <w:szCs w:val="22"/>
              </w:rPr>
              <w:t> pants. Dzīvokļa pabalsts bez vecāku gādības palikušam bērnam</w:t>
            </w:r>
          </w:p>
          <w:p w:rsidR="00193FB7" w:rsidRPr="00C674E0" w:rsidRDefault="00652578" w:rsidP="00652578">
            <w:pPr>
              <w:pStyle w:val="tv213"/>
              <w:spacing w:before="0" w:beforeAutospacing="0" w:after="0" w:afterAutospacing="0"/>
              <w:ind w:firstLine="567"/>
              <w:jc w:val="both"/>
              <w:rPr>
                <w:sz w:val="22"/>
                <w:szCs w:val="22"/>
              </w:rPr>
            </w:pPr>
            <w:r w:rsidRPr="00C674E0">
              <w:rPr>
                <w:sz w:val="22"/>
                <w:szCs w:val="22"/>
              </w:rPr>
              <w:t xml:space="preserve"> </w:t>
            </w:r>
            <w:r w:rsidR="00193FB7" w:rsidRPr="00C674E0">
              <w:rPr>
                <w:sz w:val="22"/>
                <w:szCs w:val="22"/>
              </w:rPr>
              <w:t>(2) Dzīvokļa pabalstu bez vecāku gādības palikušam bērnam piešķir šādu ar dzīvojamās telpas lietošanu saistītu izdevumu segšanai:</w:t>
            </w:r>
          </w:p>
          <w:p w:rsidR="00193FB7" w:rsidRPr="00C674E0" w:rsidRDefault="00193FB7" w:rsidP="00652578">
            <w:pPr>
              <w:pStyle w:val="tv213"/>
              <w:spacing w:before="0" w:beforeAutospacing="0" w:after="0" w:afterAutospacing="0"/>
              <w:ind w:firstLine="567"/>
              <w:jc w:val="both"/>
              <w:rPr>
                <w:sz w:val="22"/>
                <w:szCs w:val="22"/>
              </w:rPr>
            </w:pPr>
            <w:r w:rsidRPr="00C674E0">
              <w:rPr>
                <w:sz w:val="22"/>
                <w:szCs w:val="22"/>
              </w:rPr>
              <w:t>1) izdevumiem par dzīvojamās telpas lietošanu (īres maksa, nepieciešamie izdevumi par obligāti veicamajām pārvaldīšanas darbībām);</w:t>
            </w:r>
          </w:p>
          <w:p w:rsidR="00193FB7" w:rsidRPr="00C674E0" w:rsidRDefault="00193FB7" w:rsidP="00652578">
            <w:pPr>
              <w:pStyle w:val="tv213"/>
              <w:spacing w:before="0" w:beforeAutospacing="0" w:after="0" w:afterAutospacing="0"/>
              <w:ind w:firstLine="567"/>
              <w:jc w:val="both"/>
              <w:rPr>
                <w:sz w:val="22"/>
                <w:szCs w:val="22"/>
              </w:rPr>
            </w:pPr>
            <w:r w:rsidRPr="00C674E0">
              <w:rPr>
                <w:sz w:val="22"/>
                <w:szCs w:val="22"/>
              </w:rPr>
              <w:t>2) izdevumiem par pakalpojumiem, kas saistīti ar dzīvojamās telpas lietošanu (siltumenerģija apkures un karstā ūdens nodrošināšanai, elektroenerģija, patērētais ūdens, dabasgāze, kanalizācijas vai asenizācijas nodrošināšana, sadzīves atkritumu apsaimniekošana), ja tie nav ietverti īres maksā vai nepieciešamajos izdevumos par obligāti veicamajām pārvaldīšanas darbībām.</w:t>
            </w:r>
          </w:p>
        </w:tc>
        <w:tc>
          <w:tcPr>
            <w:tcW w:w="3969" w:type="dxa"/>
            <w:shd w:val="clear" w:color="auto" w:fill="auto"/>
          </w:tcPr>
          <w:p w:rsidR="00193FB7" w:rsidRPr="00C674E0" w:rsidRDefault="00193FB7" w:rsidP="00FD0C4F">
            <w:pPr>
              <w:ind w:firstLine="567"/>
              <w:jc w:val="both"/>
              <w:rPr>
                <w:sz w:val="22"/>
              </w:rPr>
            </w:pPr>
            <w:r w:rsidRPr="00C674E0">
              <w:rPr>
                <w:sz w:val="22"/>
              </w:rPr>
              <w:t>5. Izteikt 25.</w:t>
            </w:r>
            <w:r w:rsidRPr="00C674E0">
              <w:rPr>
                <w:sz w:val="22"/>
                <w:vertAlign w:val="superscript"/>
              </w:rPr>
              <w:t>2 </w:t>
            </w:r>
            <w:r w:rsidRPr="00C674E0">
              <w:rPr>
                <w:sz w:val="22"/>
              </w:rPr>
              <w:t>panta otro daļu šādā redakcijā:</w:t>
            </w:r>
          </w:p>
          <w:p w:rsidR="00193FB7" w:rsidRPr="00C674E0" w:rsidRDefault="00193FB7" w:rsidP="00FD0C4F">
            <w:pPr>
              <w:ind w:firstLine="567"/>
              <w:jc w:val="both"/>
              <w:rPr>
                <w:sz w:val="22"/>
              </w:rPr>
            </w:pPr>
            <w:r w:rsidRPr="00C674E0">
              <w:rPr>
                <w:rFonts w:eastAsiaTheme="minorHAnsi"/>
                <w:sz w:val="22"/>
              </w:rPr>
              <w:t>"(2) Mājokļa pabalsta apmēru bez vecāku gādības palikušam bērnam aprēķina atbilstoši Sociālo pakalpojumu un sociālās palīdzības likumam. Piešķirot mājokļa pabalstu, pašvaldība nevērtē bez vecāku gādības palikuša bērna materiālos resursus."</w:t>
            </w:r>
          </w:p>
        </w:tc>
        <w:tc>
          <w:tcPr>
            <w:tcW w:w="581" w:type="dxa"/>
          </w:tcPr>
          <w:p w:rsidR="00193FB7" w:rsidRPr="00C674E0" w:rsidRDefault="00847807" w:rsidP="00847807">
            <w:pPr>
              <w:jc w:val="center"/>
              <w:rPr>
                <w:b/>
                <w:sz w:val="22"/>
              </w:rPr>
            </w:pPr>
            <w:r w:rsidRPr="00C674E0">
              <w:rPr>
                <w:b/>
                <w:sz w:val="22"/>
              </w:rPr>
              <w:t>6</w:t>
            </w:r>
          </w:p>
          <w:p w:rsidR="00847807" w:rsidRPr="00C674E0" w:rsidRDefault="00847807" w:rsidP="00847807">
            <w:pPr>
              <w:jc w:val="center"/>
              <w:rPr>
                <w:b/>
                <w:sz w:val="22"/>
              </w:rPr>
            </w:pPr>
          </w:p>
          <w:p w:rsidR="00847807" w:rsidRPr="00C674E0" w:rsidRDefault="00847807" w:rsidP="00847807">
            <w:pPr>
              <w:jc w:val="center"/>
              <w:rPr>
                <w:b/>
                <w:sz w:val="22"/>
              </w:rPr>
            </w:pPr>
          </w:p>
          <w:p w:rsidR="00847807" w:rsidRPr="00C674E0" w:rsidRDefault="00847807" w:rsidP="00847807">
            <w:pPr>
              <w:jc w:val="center"/>
              <w:rPr>
                <w:b/>
                <w:sz w:val="22"/>
              </w:rPr>
            </w:pPr>
          </w:p>
          <w:p w:rsidR="00847807" w:rsidRPr="00C674E0" w:rsidRDefault="00847807" w:rsidP="00847807">
            <w:pPr>
              <w:jc w:val="center"/>
              <w:rPr>
                <w:b/>
                <w:sz w:val="22"/>
              </w:rPr>
            </w:pPr>
          </w:p>
          <w:p w:rsidR="00847807" w:rsidRPr="00C674E0" w:rsidRDefault="00847807" w:rsidP="00847807">
            <w:pPr>
              <w:jc w:val="center"/>
              <w:rPr>
                <w:b/>
                <w:sz w:val="22"/>
              </w:rPr>
            </w:pPr>
          </w:p>
          <w:p w:rsidR="00847807" w:rsidRPr="00C674E0" w:rsidRDefault="00847807" w:rsidP="00847807">
            <w:pPr>
              <w:jc w:val="center"/>
              <w:rPr>
                <w:b/>
                <w:sz w:val="22"/>
              </w:rPr>
            </w:pPr>
          </w:p>
          <w:p w:rsidR="00847807" w:rsidRPr="00C674E0" w:rsidRDefault="00847807" w:rsidP="00847807">
            <w:pPr>
              <w:jc w:val="center"/>
              <w:rPr>
                <w:b/>
                <w:sz w:val="22"/>
              </w:rPr>
            </w:pPr>
          </w:p>
          <w:p w:rsidR="00847807" w:rsidRDefault="00847807" w:rsidP="00847807">
            <w:pPr>
              <w:jc w:val="center"/>
              <w:rPr>
                <w:b/>
                <w:sz w:val="22"/>
              </w:rPr>
            </w:pPr>
          </w:p>
          <w:p w:rsidR="00C674E0" w:rsidRPr="00C674E0" w:rsidRDefault="00C674E0" w:rsidP="00847807">
            <w:pPr>
              <w:jc w:val="center"/>
              <w:rPr>
                <w:b/>
                <w:sz w:val="22"/>
              </w:rPr>
            </w:pPr>
          </w:p>
          <w:p w:rsidR="00847807" w:rsidRPr="00C674E0" w:rsidRDefault="00847807" w:rsidP="00847807">
            <w:pPr>
              <w:jc w:val="center"/>
              <w:rPr>
                <w:b/>
                <w:sz w:val="22"/>
              </w:rPr>
            </w:pPr>
          </w:p>
          <w:p w:rsidR="00847807" w:rsidRPr="00C674E0" w:rsidRDefault="00847807" w:rsidP="00847807">
            <w:pPr>
              <w:jc w:val="center"/>
              <w:rPr>
                <w:b/>
              </w:rPr>
            </w:pPr>
            <w:r w:rsidRPr="00C674E0">
              <w:rPr>
                <w:b/>
                <w:sz w:val="22"/>
              </w:rPr>
              <w:t>7</w:t>
            </w:r>
          </w:p>
        </w:tc>
        <w:tc>
          <w:tcPr>
            <w:tcW w:w="3969" w:type="dxa"/>
          </w:tcPr>
          <w:p w:rsidR="0086075B" w:rsidRPr="00C674E0" w:rsidRDefault="0086075B" w:rsidP="0086075B">
            <w:pPr>
              <w:ind w:firstLine="567"/>
              <w:jc w:val="both"/>
              <w:rPr>
                <w:b/>
                <w:sz w:val="22"/>
                <w:u w:val="single"/>
              </w:rPr>
            </w:pPr>
            <w:r w:rsidRPr="00C674E0">
              <w:rPr>
                <w:b/>
                <w:sz w:val="22"/>
                <w:u w:val="single"/>
              </w:rPr>
              <w:t>Juridiskais birojs</w:t>
            </w:r>
          </w:p>
          <w:p w:rsidR="0086075B" w:rsidRPr="00C674E0" w:rsidRDefault="0086075B" w:rsidP="0086075B">
            <w:pPr>
              <w:ind w:firstLine="567"/>
              <w:jc w:val="both"/>
              <w:rPr>
                <w:sz w:val="22"/>
              </w:rPr>
            </w:pPr>
            <w:r w:rsidRPr="00C674E0">
              <w:rPr>
                <w:sz w:val="22"/>
              </w:rPr>
              <w:t>Izteikt likumprojekta 5. pantu šādā redakcijā:</w:t>
            </w:r>
          </w:p>
          <w:p w:rsidR="0086075B" w:rsidRPr="00C674E0" w:rsidRDefault="0086075B" w:rsidP="0086075B">
            <w:pPr>
              <w:ind w:firstLine="567"/>
              <w:jc w:val="both"/>
              <w:rPr>
                <w:sz w:val="22"/>
              </w:rPr>
            </w:pPr>
            <w:r w:rsidRPr="00C674E0">
              <w:rPr>
                <w:sz w:val="22"/>
              </w:rPr>
              <w:t>“5. 25.</w:t>
            </w:r>
            <w:r w:rsidRPr="00C674E0">
              <w:rPr>
                <w:sz w:val="22"/>
                <w:vertAlign w:val="superscript"/>
              </w:rPr>
              <w:t>2</w:t>
            </w:r>
            <w:r w:rsidRPr="00C674E0">
              <w:rPr>
                <w:sz w:val="22"/>
              </w:rPr>
              <w:t> pantā:</w:t>
            </w:r>
          </w:p>
          <w:p w:rsidR="0086075B" w:rsidRPr="00C674E0" w:rsidRDefault="0086075B" w:rsidP="0086075B">
            <w:pPr>
              <w:ind w:firstLine="567"/>
              <w:jc w:val="both"/>
              <w:rPr>
                <w:sz w:val="22"/>
              </w:rPr>
            </w:pPr>
            <w:r w:rsidRPr="00C674E0">
              <w:rPr>
                <w:sz w:val="22"/>
              </w:rPr>
              <w:t>papildināt otro daļu ar 3. punktu šādā redakcijā:</w:t>
            </w:r>
          </w:p>
          <w:p w:rsidR="0086075B" w:rsidRPr="00C674E0" w:rsidRDefault="0086075B" w:rsidP="0086075B">
            <w:pPr>
              <w:shd w:val="clear" w:color="auto" w:fill="FFFFFF"/>
              <w:ind w:firstLine="567"/>
              <w:jc w:val="both"/>
              <w:rPr>
                <w:rFonts w:eastAsia="Times New Roman"/>
                <w:sz w:val="22"/>
                <w:lang w:eastAsia="lv-LV"/>
              </w:rPr>
            </w:pPr>
            <w:r w:rsidRPr="00C674E0">
              <w:rPr>
                <w:sz w:val="22"/>
              </w:rPr>
              <w:t>“3)</w:t>
            </w:r>
            <w:r w:rsidRPr="00C674E0">
              <w:rPr>
                <w:rFonts w:eastAsia="Times New Roman"/>
                <w:sz w:val="22"/>
                <w:lang w:eastAsia="lv-LV"/>
              </w:rPr>
              <w:t> izdevumiem telekomunikāciju un interneta pakalpojumu apmaksai, izdevumiem par ūdens skaitītāju uzstādīšanu un</w:t>
            </w:r>
            <w:proofErr w:type="gramStart"/>
            <w:r w:rsidRPr="00C674E0">
              <w:rPr>
                <w:rFonts w:eastAsia="Times New Roman"/>
                <w:sz w:val="22"/>
                <w:lang w:eastAsia="lv-LV"/>
              </w:rPr>
              <w:t xml:space="preserve">  </w:t>
            </w:r>
            <w:proofErr w:type="gramEnd"/>
            <w:r w:rsidRPr="00C674E0">
              <w:rPr>
                <w:rFonts w:eastAsia="Times New Roman"/>
                <w:sz w:val="22"/>
                <w:lang w:eastAsia="lv-LV"/>
              </w:rPr>
              <w:t>verifikāciju.”;</w:t>
            </w:r>
          </w:p>
          <w:p w:rsidR="00193FB7" w:rsidRPr="00C674E0" w:rsidRDefault="00193FB7" w:rsidP="0086075B">
            <w:pPr>
              <w:jc w:val="both"/>
              <w:rPr>
                <w:b/>
              </w:rPr>
            </w:pPr>
          </w:p>
          <w:p w:rsidR="00D01358" w:rsidRPr="00C674E0" w:rsidRDefault="00D01358" w:rsidP="00D01358">
            <w:pPr>
              <w:ind w:firstLine="567"/>
              <w:jc w:val="both"/>
              <w:rPr>
                <w:b/>
                <w:sz w:val="22"/>
                <w:u w:val="single"/>
              </w:rPr>
            </w:pPr>
            <w:r w:rsidRPr="00C674E0">
              <w:rPr>
                <w:b/>
                <w:sz w:val="22"/>
                <w:u w:val="single"/>
              </w:rPr>
              <w:t xml:space="preserve">Labklājības ministre </w:t>
            </w:r>
            <w:proofErr w:type="spellStart"/>
            <w:r w:rsidRPr="00C674E0">
              <w:rPr>
                <w:b/>
                <w:sz w:val="22"/>
                <w:u w:val="single"/>
              </w:rPr>
              <w:t>R.Petraviča</w:t>
            </w:r>
            <w:proofErr w:type="spellEnd"/>
          </w:p>
          <w:p w:rsidR="00D01358" w:rsidRPr="00C674E0" w:rsidRDefault="00D01358" w:rsidP="00D01358">
            <w:pPr>
              <w:ind w:firstLine="567"/>
              <w:jc w:val="both"/>
              <w:rPr>
                <w:sz w:val="22"/>
              </w:rPr>
            </w:pPr>
            <w:r w:rsidRPr="00C674E0">
              <w:rPr>
                <w:sz w:val="22"/>
              </w:rPr>
              <w:t xml:space="preserve">Izteikt likumprojekta </w:t>
            </w:r>
            <w:proofErr w:type="gramStart"/>
            <w:r w:rsidRPr="00C674E0">
              <w:rPr>
                <w:sz w:val="22"/>
              </w:rPr>
              <w:t>5.pantu</w:t>
            </w:r>
            <w:proofErr w:type="gramEnd"/>
            <w:r w:rsidRPr="00C674E0">
              <w:rPr>
                <w:sz w:val="22"/>
              </w:rPr>
              <w:t xml:space="preserve"> šādā redakcijā:</w:t>
            </w:r>
          </w:p>
          <w:p w:rsidR="00D01358" w:rsidRPr="00C674E0" w:rsidRDefault="00D01358" w:rsidP="00D01358">
            <w:pPr>
              <w:ind w:firstLine="567"/>
              <w:jc w:val="both"/>
              <w:rPr>
                <w:sz w:val="22"/>
              </w:rPr>
            </w:pPr>
            <w:r w:rsidRPr="00C674E0">
              <w:rPr>
                <w:sz w:val="22"/>
              </w:rPr>
              <w:t>“25.</w:t>
            </w:r>
            <w:proofErr w:type="gramStart"/>
            <w:r w:rsidRPr="00C674E0">
              <w:rPr>
                <w:sz w:val="22"/>
                <w:vertAlign w:val="superscript"/>
              </w:rPr>
              <w:t>2</w:t>
            </w:r>
            <w:r w:rsidRPr="00C674E0">
              <w:rPr>
                <w:sz w:val="22"/>
              </w:rPr>
              <w:t>pantā</w:t>
            </w:r>
            <w:proofErr w:type="gramEnd"/>
            <w:r w:rsidRPr="00C674E0">
              <w:rPr>
                <w:sz w:val="22"/>
              </w:rPr>
              <w:t>:</w:t>
            </w:r>
          </w:p>
          <w:p w:rsidR="00D01358" w:rsidRPr="00C674E0" w:rsidRDefault="00D01358" w:rsidP="00D01358">
            <w:pPr>
              <w:ind w:firstLine="567"/>
              <w:jc w:val="both"/>
              <w:rPr>
                <w:sz w:val="22"/>
              </w:rPr>
            </w:pPr>
            <w:r w:rsidRPr="00C674E0">
              <w:rPr>
                <w:sz w:val="22"/>
              </w:rPr>
              <w:t>papildināt otro daļu ar 3.punktu šādā redakcijā:</w:t>
            </w:r>
          </w:p>
          <w:p w:rsidR="00D01358" w:rsidRPr="00C674E0" w:rsidRDefault="00D01358" w:rsidP="00D01358">
            <w:pPr>
              <w:ind w:firstLine="567"/>
              <w:jc w:val="both"/>
              <w:rPr>
                <w:sz w:val="22"/>
              </w:rPr>
            </w:pPr>
            <w:r w:rsidRPr="00C674E0">
              <w:rPr>
                <w:sz w:val="22"/>
              </w:rPr>
              <w:t>“3) izdevumiem telekomunikāciju un interneta izdevumu apmaksai, izdevumiem par ūdens skaitītāja uzstādīšanu un verifikāciju.”;</w:t>
            </w:r>
          </w:p>
        </w:tc>
        <w:tc>
          <w:tcPr>
            <w:tcW w:w="1417" w:type="dxa"/>
            <w:vAlign w:val="center"/>
          </w:tcPr>
          <w:p w:rsidR="00193FB7" w:rsidRPr="00C674E0" w:rsidRDefault="00193FB7" w:rsidP="00AE4F57">
            <w:pPr>
              <w:jc w:val="center"/>
              <w:rPr>
                <w:b/>
              </w:rPr>
            </w:pPr>
          </w:p>
        </w:tc>
        <w:tc>
          <w:tcPr>
            <w:tcW w:w="1418" w:type="dxa"/>
            <w:vAlign w:val="center"/>
          </w:tcPr>
          <w:p w:rsidR="00193FB7" w:rsidRPr="00C674E0" w:rsidRDefault="00193FB7" w:rsidP="00AE4F57">
            <w:pPr>
              <w:jc w:val="center"/>
              <w:rPr>
                <w:b/>
              </w:rPr>
            </w:pPr>
          </w:p>
        </w:tc>
      </w:tr>
      <w:tr w:rsidR="00C674E0" w:rsidRPr="00C674E0" w:rsidTr="00847807">
        <w:tc>
          <w:tcPr>
            <w:tcW w:w="3964" w:type="dxa"/>
            <w:shd w:val="clear" w:color="auto" w:fill="auto"/>
          </w:tcPr>
          <w:p w:rsidR="0086075B" w:rsidRPr="00C674E0" w:rsidRDefault="0086075B" w:rsidP="00652578">
            <w:pPr>
              <w:pStyle w:val="tv213"/>
              <w:spacing w:before="0" w:beforeAutospacing="0" w:after="0" w:afterAutospacing="0"/>
              <w:ind w:firstLine="567"/>
              <w:jc w:val="both"/>
              <w:rPr>
                <w:b/>
                <w:bCs/>
                <w:sz w:val="22"/>
                <w:szCs w:val="22"/>
              </w:rPr>
            </w:pPr>
            <w:r w:rsidRPr="00C674E0">
              <w:rPr>
                <w:sz w:val="22"/>
                <w:szCs w:val="22"/>
              </w:rPr>
              <w:t>(5) Pašvaldība domes saistošajos noteikumos paredz kārtību, kādā aprēķināms un izmaksājams dzīvokļa pabalsts bez vecāku gādības palikušam bērnam.</w:t>
            </w:r>
          </w:p>
        </w:tc>
        <w:tc>
          <w:tcPr>
            <w:tcW w:w="3969" w:type="dxa"/>
            <w:shd w:val="clear" w:color="auto" w:fill="auto"/>
          </w:tcPr>
          <w:p w:rsidR="0086075B" w:rsidRPr="00C674E0" w:rsidRDefault="0086075B" w:rsidP="00FD0C4F">
            <w:pPr>
              <w:ind w:firstLine="567"/>
              <w:jc w:val="both"/>
              <w:rPr>
                <w:sz w:val="22"/>
              </w:rPr>
            </w:pPr>
          </w:p>
        </w:tc>
        <w:tc>
          <w:tcPr>
            <w:tcW w:w="581" w:type="dxa"/>
          </w:tcPr>
          <w:p w:rsidR="0086075B" w:rsidRPr="00C674E0" w:rsidRDefault="00847807" w:rsidP="00847807">
            <w:pPr>
              <w:jc w:val="center"/>
              <w:rPr>
                <w:b/>
                <w:sz w:val="22"/>
              </w:rPr>
            </w:pPr>
            <w:r w:rsidRPr="00C674E0">
              <w:rPr>
                <w:b/>
                <w:sz w:val="22"/>
              </w:rPr>
              <w:t>8</w:t>
            </w:r>
          </w:p>
          <w:p w:rsidR="00847807" w:rsidRPr="00C674E0" w:rsidRDefault="00847807" w:rsidP="00847807">
            <w:pPr>
              <w:jc w:val="center"/>
              <w:rPr>
                <w:b/>
              </w:rPr>
            </w:pPr>
          </w:p>
          <w:p w:rsidR="00847807" w:rsidRPr="00C674E0" w:rsidRDefault="00847807" w:rsidP="00847807">
            <w:pPr>
              <w:jc w:val="center"/>
              <w:rPr>
                <w:b/>
              </w:rPr>
            </w:pPr>
          </w:p>
          <w:p w:rsidR="00847807" w:rsidRPr="00C674E0" w:rsidRDefault="00847807" w:rsidP="00847807">
            <w:pPr>
              <w:jc w:val="center"/>
              <w:rPr>
                <w:b/>
              </w:rPr>
            </w:pPr>
          </w:p>
          <w:p w:rsidR="00847807" w:rsidRPr="00C674E0" w:rsidRDefault="00847807" w:rsidP="00847807">
            <w:pPr>
              <w:jc w:val="center"/>
              <w:rPr>
                <w:b/>
              </w:rPr>
            </w:pPr>
          </w:p>
          <w:p w:rsidR="00847807" w:rsidRPr="00C674E0" w:rsidRDefault="00847807" w:rsidP="00847807">
            <w:pPr>
              <w:jc w:val="center"/>
              <w:rPr>
                <w:b/>
              </w:rPr>
            </w:pPr>
          </w:p>
          <w:p w:rsidR="00847807" w:rsidRPr="00C674E0" w:rsidRDefault="00847807" w:rsidP="00847807">
            <w:pPr>
              <w:jc w:val="center"/>
              <w:rPr>
                <w:b/>
              </w:rPr>
            </w:pPr>
          </w:p>
          <w:p w:rsidR="00847807" w:rsidRPr="00C674E0" w:rsidRDefault="00847807" w:rsidP="00847807">
            <w:pPr>
              <w:jc w:val="center"/>
              <w:rPr>
                <w:b/>
              </w:rPr>
            </w:pPr>
          </w:p>
          <w:p w:rsidR="00847807" w:rsidRPr="00C674E0" w:rsidRDefault="00847807" w:rsidP="00847807">
            <w:pPr>
              <w:jc w:val="center"/>
              <w:rPr>
                <w:b/>
              </w:rPr>
            </w:pPr>
          </w:p>
          <w:p w:rsidR="00847807" w:rsidRPr="00C674E0" w:rsidRDefault="00847807" w:rsidP="00847807">
            <w:pPr>
              <w:jc w:val="center"/>
              <w:rPr>
                <w:b/>
              </w:rPr>
            </w:pPr>
          </w:p>
          <w:p w:rsidR="00847807" w:rsidRPr="00C674E0" w:rsidRDefault="00847807" w:rsidP="00847807">
            <w:pPr>
              <w:jc w:val="center"/>
              <w:rPr>
                <w:b/>
              </w:rPr>
            </w:pPr>
          </w:p>
          <w:p w:rsidR="00847807" w:rsidRPr="00C674E0" w:rsidRDefault="00847807" w:rsidP="00847807">
            <w:pPr>
              <w:jc w:val="center"/>
              <w:rPr>
                <w:b/>
              </w:rPr>
            </w:pPr>
          </w:p>
          <w:p w:rsidR="00847807" w:rsidRPr="00C674E0" w:rsidRDefault="00847807" w:rsidP="00847807">
            <w:pPr>
              <w:jc w:val="center"/>
              <w:rPr>
                <w:b/>
              </w:rPr>
            </w:pPr>
          </w:p>
          <w:p w:rsidR="00847807" w:rsidRPr="00C674E0" w:rsidRDefault="00847807" w:rsidP="00847807">
            <w:pPr>
              <w:jc w:val="center"/>
              <w:rPr>
                <w:b/>
                <w:sz w:val="22"/>
              </w:rPr>
            </w:pPr>
            <w:r w:rsidRPr="00C674E0">
              <w:rPr>
                <w:b/>
                <w:sz w:val="22"/>
              </w:rPr>
              <w:t>9</w:t>
            </w:r>
          </w:p>
        </w:tc>
        <w:tc>
          <w:tcPr>
            <w:tcW w:w="3969" w:type="dxa"/>
          </w:tcPr>
          <w:p w:rsidR="0086075B" w:rsidRPr="00C674E0" w:rsidRDefault="0086075B" w:rsidP="0086075B">
            <w:pPr>
              <w:ind w:firstLine="567"/>
              <w:jc w:val="both"/>
              <w:rPr>
                <w:b/>
                <w:sz w:val="22"/>
                <w:u w:val="single"/>
              </w:rPr>
            </w:pPr>
            <w:r w:rsidRPr="00C674E0">
              <w:rPr>
                <w:b/>
                <w:sz w:val="22"/>
                <w:u w:val="single"/>
              </w:rPr>
              <w:lastRenderedPageBreak/>
              <w:t>Juridiskais birojs</w:t>
            </w:r>
          </w:p>
          <w:p w:rsidR="0086075B" w:rsidRPr="00C674E0" w:rsidRDefault="0086075B" w:rsidP="0086075B">
            <w:pPr>
              <w:ind w:firstLine="567"/>
              <w:jc w:val="both"/>
              <w:rPr>
                <w:sz w:val="22"/>
              </w:rPr>
            </w:pPr>
            <w:r w:rsidRPr="00C674E0">
              <w:rPr>
                <w:rFonts w:eastAsia="Times New Roman"/>
                <w:sz w:val="22"/>
                <w:lang w:eastAsia="lv-LV"/>
              </w:rPr>
              <w:t>izteik</w:t>
            </w:r>
            <w:r w:rsidRPr="00C674E0">
              <w:rPr>
                <w:sz w:val="22"/>
              </w:rPr>
              <w:t>t piekto daļu šādā redakcijā:</w:t>
            </w:r>
          </w:p>
          <w:p w:rsidR="0086075B" w:rsidRPr="00C674E0" w:rsidRDefault="0086075B" w:rsidP="0086075B">
            <w:pPr>
              <w:ind w:firstLine="567"/>
              <w:jc w:val="both"/>
              <w:rPr>
                <w:sz w:val="22"/>
              </w:rPr>
            </w:pPr>
            <w:r w:rsidRPr="00C674E0">
              <w:rPr>
                <w:sz w:val="22"/>
              </w:rPr>
              <w:t>“(5) Pašvaldības domes saistošajos noteikumos paredz kārtību, kādā izmaksājams mājokļa pabalsts bez vecāku gādības palikušam bērnam. Šā pabalsta apmēru pašvaldība nosaka, ievērojot Sociālo pakalpojumu</w:t>
            </w:r>
            <w:proofErr w:type="gramStart"/>
            <w:r w:rsidRPr="00C674E0">
              <w:rPr>
                <w:sz w:val="22"/>
              </w:rPr>
              <w:t xml:space="preserve"> un</w:t>
            </w:r>
            <w:proofErr w:type="gramEnd"/>
            <w:r w:rsidRPr="00C674E0">
              <w:rPr>
                <w:sz w:val="22"/>
              </w:rPr>
              <w:t xml:space="preserve"> sociālās </w:t>
            </w:r>
            <w:r w:rsidRPr="00C674E0">
              <w:rPr>
                <w:sz w:val="22"/>
              </w:rPr>
              <w:lastRenderedPageBreak/>
              <w:t>palīdzības likumā noteiktos mājokļa pabalsta aprēķināšanas noteikumus. Piešķirot mājokļa pabalstu bez vecāku gādības palikušam bērnam, pašvaldība nevērtē bez vecāku gādības palikuša bērna ienākumus un materiālo stāvokli.””</w:t>
            </w:r>
          </w:p>
          <w:p w:rsidR="00D01358" w:rsidRPr="00C674E0" w:rsidRDefault="00D01358" w:rsidP="0086075B">
            <w:pPr>
              <w:ind w:firstLine="567"/>
              <w:jc w:val="both"/>
              <w:rPr>
                <w:sz w:val="22"/>
              </w:rPr>
            </w:pPr>
          </w:p>
          <w:p w:rsidR="00D01358" w:rsidRPr="00C674E0" w:rsidRDefault="00D01358" w:rsidP="00D01358">
            <w:pPr>
              <w:ind w:firstLine="567"/>
              <w:jc w:val="both"/>
              <w:rPr>
                <w:b/>
                <w:sz w:val="22"/>
                <w:u w:val="single"/>
              </w:rPr>
            </w:pPr>
            <w:r w:rsidRPr="00C674E0">
              <w:rPr>
                <w:b/>
                <w:sz w:val="22"/>
                <w:u w:val="single"/>
              </w:rPr>
              <w:t xml:space="preserve">Labklājības ministre </w:t>
            </w:r>
            <w:proofErr w:type="spellStart"/>
            <w:r w:rsidRPr="00C674E0">
              <w:rPr>
                <w:b/>
                <w:sz w:val="22"/>
                <w:u w:val="single"/>
              </w:rPr>
              <w:t>R.Petraviča</w:t>
            </w:r>
            <w:proofErr w:type="spellEnd"/>
          </w:p>
          <w:p w:rsidR="00D01358" w:rsidRPr="00C674E0" w:rsidRDefault="00D01358" w:rsidP="00D01358">
            <w:pPr>
              <w:ind w:firstLine="567"/>
              <w:jc w:val="both"/>
              <w:rPr>
                <w:sz w:val="22"/>
              </w:rPr>
            </w:pPr>
            <w:r w:rsidRPr="00C674E0">
              <w:rPr>
                <w:sz w:val="22"/>
              </w:rPr>
              <w:t xml:space="preserve">izteikt piekto daļu šādā redakcijā: </w:t>
            </w:r>
          </w:p>
          <w:p w:rsidR="00D01358" w:rsidRPr="00C674E0" w:rsidRDefault="00D01358" w:rsidP="00D01358">
            <w:pPr>
              <w:ind w:firstLine="567"/>
              <w:jc w:val="both"/>
              <w:rPr>
                <w:sz w:val="22"/>
                <w:lang w:eastAsia="lv-LV"/>
              </w:rPr>
            </w:pPr>
            <w:r w:rsidRPr="00C674E0">
              <w:rPr>
                <w:sz w:val="22"/>
              </w:rPr>
              <w:t xml:space="preserve">“(5) Mājokļa pabalstu bez vecāku gādības palikušam bērnam pašvaldība izmaksā domes saistošajos noteikumos paredzētajā kārtībā, ievērojot Sociālo pakalpojumu un sociālās palīdzības likumā  noteiktos mājokļa pabalsta aprēķināšanas noteikumus. Piešķirot mājokļa pabalstu bez vecāku gādības palikušam bērnam, pašvaldība nevērtē bez vecāku gādības palikuša bērna ienākumus un materiālo stāvokli.”.” </w:t>
            </w:r>
            <w:r w:rsidRPr="00C674E0">
              <w:rPr>
                <w:rStyle w:val="FootnoteReference"/>
                <w:sz w:val="22"/>
              </w:rPr>
              <w:footnoteReference w:id="1"/>
            </w:r>
          </w:p>
        </w:tc>
        <w:tc>
          <w:tcPr>
            <w:tcW w:w="1417" w:type="dxa"/>
            <w:vAlign w:val="center"/>
          </w:tcPr>
          <w:p w:rsidR="0086075B" w:rsidRPr="00C674E0" w:rsidRDefault="0086075B" w:rsidP="00AE4F57">
            <w:pPr>
              <w:jc w:val="center"/>
              <w:rPr>
                <w:b/>
              </w:rPr>
            </w:pPr>
          </w:p>
        </w:tc>
        <w:tc>
          <w:tcPr>
            <w:tcW w:w="1418" w:type="dxa"/>
            <w:vAlign w:val="center"/>
          </w:tcPr>
          <w:p w:rsidR="0086075B" w:rsidRPr="00C674E0" w:rsidRDefault="0086075B" w:rsidP="00AE4F57">
            <w:pPr>
              <w:jc w:val="center"/>
              <w:rPr>
                <w:b/>
              </w:rPr>
            </w:pPr>
          </w:p>
        </w:tc>
      </w:tr>
      <w:tr w:rsidR="00C674E0" w:rsidRPr="00C674E0" w:rsidTr="00AE4F57">
        <w:tc>
          <w:tcPr>
            <w:tcW w:w="3964" w:type="dxa"/>
            <w:shd w:val="clear" w:color="auto" w:fill="auto"/>
          </w:tcPr>
          <w:p w:rsidR="00193FB7" w:rsidRPr="00C674E0" w:rsidRDefault="00652578" w:rsidP="00AE4F57">
            <w:pPr>
              <w:pStyle w:val="tv213"/>
              <w:spacing w:before="0" w:beforeAutospacing="0" w:after="0" w:afterAutospacing="0"/>
              <w:ind w:firstLine="567"/>
              <w:jc w:val="both"/>
              <w:rPr>
                <w:b/>
                <w:sz w:val="22"/>
                <w:szCs w:val="22"/>
              </w:rPr>
            </w:pPr>
            <w:r w:rsidRPr="00C674E0">
              <w:rPr>
                <w:b/>
                <w:sz w:val="22"/>
                <w:szCs w:val="22"/>
              </w:rPr>
              <w:t>Pārejas noteikumi</w:t>
            </w:r>
          </w:p>
        </w:tc>
        <w:tc>
          <w:tcPr>
            <w:tcW w:w="3969" w:type="dxa"/>
            <w:shd w:val="clear" w:color="auto" w:fill="auto"/>
            <w:vAlign w:val="center"/>
          </w:tcPr>
          <w:p w:rsidR="00193FB7" w:rsidRPr="00C674E0" w:rsidRDefault="00193FB7" w:rsidP="00193FB7">
            <w:pPr>
              <w:shd w:val="clear" w:color="auto" w:fill="FFFFFF"/>
              <w:ind w:firstLine="567"/>
              <w:jc w:val="both"/>
              <w:rPr>
                <w:sz w:val="22"/>
              </w:rPr>
            </w:pPr>
            <w:r w:rsidRPr="00C674E0">
              <w:rPr>
                <w:bCs/>
                <w:sz w:val="22"/>
              </w:rPr>
              <w:t>6. Papildināt pārejas noteikumus ar 16. punktu šādā redakcijā:</w:t>
            </w:r>
          </w:p>
          <w:p w:rsidR="00193FB7" w:rsidRPr="00C674E0" w:rsidRDefault="00193FB7" w:rsidP="00193FB7">
            <w:pPr>
              <w:shd w:val="clear" w:color="auto" w:fill="FFFFFF"/>
              <w:ind w:firstLine="567"/>
              <w:jc w:val="both"/>
              <w:rPr>
                <w:sz w:val="22"/>
              </w:rPr>
            </w:pPr>
            <w:r w:rsidRPr="00C674E0">
              <w:rPr>
                <w:bCs/>
                <w:sz w:val="22"/>
              </w:rPr>
              <w:t> "</w:t>
            </w:r>
            <w:proofErr w:type="gramStart"/>
            <w:r w:rsidRPr="00C674E0">
              <w:rPr>
                <w:bCs/>
                <w:sz w:val="22"/>
              </w:rPr>
              <w:t>16. Grozījumi šajā likumā attiecībā uz vārdu "dzīvokļa pabalsts" aizstāšanu ar vārdiem "mājokļa pabalsts"</w:t>
            </w:r>
            <w:proofErr w:type="gramEnd"/>
            <w:r w:rsidRPr="00C674E0">
              <w:rPr>
                <w:bCs/>
                <w:sz w:val="22"/>
              </w:rPr>
              <w:t xml:space="preserve"> un grozījumi šā likuma 3. panta 5. punktā, </w:t>
            </w:r>
            <w:r w:rsidRPr="00C674E0">
              <w:rPr>
                <w:bCs/>
                <w:sz w:val="22"/>
              </w:rPr>
              <w:lastRenderedPageBreak/>
              <w:t>25. pantā un 25.</w:t>
            </w:r>
            <w:r w:rsidRPr="00C674E0">
              <w:rPr>
                <w:bCs/>
                <w:sz w:val="22"/>
                <w:vertAlign w:val="superscript"/>
              </w:rPr>
              <w:t>2 </w:t>
            </w:r>
            <w:r w:rsidRPr="00C674E0">
              <w:rPr>
                <w:bCs/>
                <w:sz w:val="22"/>
              </w:rPr>
              <w:t>panta otrajā daļā stājas spēkā 2021. gada 1. aprīlī."</w:t>
            </w:r>
          </w:p>
        </w:tc>
        <w:tc>
          <w:tcPr>
            <w:tcW w:w="581" w:type="dxa"/>
            <w:vAlign w:val="center"/>
          </w:tcPr>
          <w:p w:rsidR="00193FB7" w:rsidRPr="00C674E0" w:rsidRDefault="00193FB7" w:rsidP="00AE4F57">
            <w:pPr>
              <w:jc w:val="center"/>
              <w:rPr>
                <w:b/>
              </w:rPr>
            </w:pPr>
          </w:p>
        </w:tc>
        <w:tc>
          <w:tcPr>
            <w:tcW w:w="3969" w:type="dxa"/>
            <w:vAlign w:val="center"/>
          </w:tcPr>
          <w:p w:rsidR="00193FB7" w:rsidRPr="00C674E0" w:rsidRDefault="00193FB7" w:rsidP="00AE4F57">
            <w:pPr>
              <w:jc w:val="center"/>
              <w:rPr>
                <w:b/>
              </w:rPr>
            </w:pPr>
          </w:p>
        </w:tc>
        <w:tc>
          <w:tcPr>
            <w:tcW w:w="1417" w:type="dxa"/>
            <w:vAlign w:val="center"/>
          </w:tcPr>
          <w:p w:rsidR="00193FB7" w:rsidRPr="00C674E0" w:rsidRDefault="00193FB7" w:rsidP="00AE4F57">
            <w:pPr>
              <w:jc w:val="center"/>
              <w:rPr>
                <w:b/>
              </w:rPr>
            </w:pPr>
          </w:p>
        </w:tc>
        <w:tc>
          <w:tcPr>
            <w:tcW w:w="1418" w:type="dxa"/>
            <w:vAlign w:val="center"/>
          </w:tcPr>
          <w:p w:rsidR="00193FB7" w:rsidRPr="00C674E0" w:rsidRDefault="00193FB7" w:rsidP="00AE4F57">
            <w:pPr>
              <w:jc w:val="center"/>
              <w:rPr>
                <w:b/>
              </w:rPr>
            </w:pPr>
          </w:p>
        </w:tc>
      </w:tr>
      <w:tr w:rsidR="00C674E0" w:rsidRPr="00C674E0" w:rsidTr="00C674E0">
        <w:tc>
          <w:tcPr>
            <w:tcW w:w="3964" w:type="dxa"/>
            <w:shd w:val="clear" w:color="auto" w:fill="auto"/>
          </w:tcPr>
          <w:p w:rsidR="009A1FBC" w:rsidRPr="00C674E0" w:rsidRDefault="009A1FBC" w:rsidP="00AE4F57">
            <w:pPr>
              <w:pStyle w:val="tv213"/>
              <w:spacing w:before="0" w:beforeAutospacing="0" w:after="0" w:afterAutospacing="0"/>
              <w:ind w:firstLine="567"/>
              <w:jc w:val="both"/>
              <w:rPr>
                <w:b/>
                <w:sz w:val="22"/>
                <w:szCs w:val="22"/>
              </w:rPr>
            </w:pPr>
          </w:p>
        </w:tc>
        <w:tc>
          <w:tcPr>
            <w:tcW w:w="3969" w:type="dxa"/>
            <w:shd w:val="clear" w:color="auto" w:fill="auto"/>
            <w:vAlign w:val="center"/>
          </w:tcPr>
          <w:p w:rsidR="009A1FBC" w:rsidRPr="00C674E0" w:rsidRDefault="009A1FBC" w:rsidP="00193FB7">
            <w:pPr>
              <w:shd w:val="clear" w:color="auto" w:fill="FFFFFF"/>
              <w:ind w:firstLine="567"/>
              <w:jc w:val="both"/>
              <w:rPr>
                <w:bCs/>
                <w:sz w:val="22"/>
              </w:rPr>
            </w:pPr>
          </w:p>
        </w:tc>
        <w:tc>
          <w:tcPr>
            <w:tcW w:w="581" w:type="dxa"/>
          </w:tcPr>
          <w:p w:rsidR="009A1FBC" w:rsidRPr="00C674E0" w:rsidRDefault="00847807" w:rsidP="00847807">
            <w:pPr>
              <w:jc w:val="center"/>
              <w:rPr>
                <w:b/>
                <w:sz w:val="22"/>
              </w:rPr>
            </w:pPr>
            <w:r w:rsidRPr="00C674E0">
              <w:rPr>
                <w:b/>
                <w:sz w:val="22"/>
              </w:rPr>
              <w:t>10</w:t>
            </w:r>
          </w:p>
          <w:p w:rsidR="00C674E0" w:rsidRPr="00C674E0" w:rsidRDefault="00C674E0" w:rsidP="00847807">
            <w:pPr>
              <w:jc w:val="center"/>
              <w:rPr>
                <w:b/>
                <w:sz w:val="22"/>
              </w:rPr>
            </w:pPr>
          </w:p>
          <w:p w:rsidR="00C674E0" w:rsidRPr="00C674E0" w:rsidRDefault="00C674E0" w:rsidP="00847807">
            <w:pPr>
              <w:jc w:val="center"/>
              <w:rPr>
                <w:b/>
                <w:sz w:val="22"/>
              </w:rPr>
            </w:pPr>
          </w:p>
          <w:p w:rsidR="00C674E0" w:rsidRPr="00C674E0" w:rsidRDefault="00C674E0" w:rsidP="00847807">
            <w:pPr>
              <w:jc w:val="center"/>
              <w:rPr>
                <w:b/>
                <w:sz w:val="22"/>
              </w:rPr>
            </w:pPr>
          </w:p>
          <w:p w:rsidR="00C674E0" w:rsidRPr="00C674E0" w:rsidRDefault="00C674E0" w:rsidP="00847807">
            <w:pPr>
              <w:jc w:val="center"/>
              <w:rPr>
                <w:b/>
                <w:sz w:val="22"/>
              </w:rPr>
            </w:pPr>
          </w:p>
          <w:p w:rsidR="00C674E0" w:rsidRPr="00C674E0" w:rsidRDefault="00C674E0" w:rsidP="00847807">
            <w:pPr>
              <w:jc w:val="center"/>
              <w:rPr>
                <w:b/>
                <w:sz w:val="22"/>
              </w:rPr>
            </w:pPr>
          </w:p>
          <w:p w:rsidR="00C674E0" w:rsidRPr="00C674E0" w:rsidRDefault="00C674E0" w:rsidP="00847807">
            <w:pPr>
              <w:jc w:val="center"/>
              <w:rPr>
                <w:b/>
                <w:sz w:val="22"/>
              </w:rPr>
            </w:pPr>
          </w:p>
          <w:p w:rsidR="00C674E0" w:rsidRPr="00C674E0" w:rsidRDefault="00C674E0" w:rsidP="00847807">
            <w:pPr>
              <w:jc w:val="center"/>
              <w:rPr>
                <w:b/>
                <w:sz w:val="22"/>
              </w:rPr>
            </w:pPr>
          </w:p>
          <w:p w:rsidR="00C674E0" w:rsidRPr="00C674E0" w:rsidRDefault="00C674E0" w:rsidP="00847807">
            <w:pPr>
              <w:jc w:val="center"/>
              <w:rPr>
                <w:b/>
                <w:sz w:val="22"/>
              </w:rPr>
            </w:pPr>
          </w:p>
          <w:p w:rsidR="00C674E0" w:rsidRPr="00C674E0" w:rsidRDefault="00C674E0" w:rsidP="00847807">
            <w:pPr>
              <w:jc w:val="center"/>
              <w:rPr>
                <w:b/>
                <w:sz w:val="22"/>
              </w:rPr>
            </w:pPr>
          </w:p>
          <w:p w:rsidR="00C674E0" w:rsidRPr="00C674E0" w:rsidRDefault="00C674E0" w:rsidP="00847807">
            <w:pPr>
              <w:jc w:val="center"/>
              <w:rPr>
                <w:b/>
                <w:sz w:val="22"/>
              </w:rPr>
            </w:pPr>
          </w:p>
          <w:p w:rsidR="00C674E0" w:rsidRPr="00C674E0" w:rsidRDefault="00C674E0" w:rsidP="00847807">
            <w:pPr>
              <w:jc w:val="center"/>
              <w:rPr>
                <w:b/>
                <w:sz w:val="22"/>
              </w:rPr>
            </w:pPr>
          </w:p>
          <w:p w:rsidR="00C674E0" w:rsidRPr="00C674E0" w:rsidRDefault="00C674E0" w:rsidP="00847807">
            <w:pPr>
              <w:jc w:val="center"/>
              <w:rPr>
                <w:b/>
                <w:sz w:val="22"/>
              </w:rPr>
            </w:pPr>
          </w:p>
          <w:p w:rsidR="00C674E0" w:rsidRDefault="00C674E0" w:rsidP="00847807">
            <w:pPr>
              <w:jc w:val="center"/>
              <w:rPr>
                <w:b/>
                <w:sz w:val="22"/>
              </w:rPr>
            </w:pPr>
          </w:p>
          <w:p w:rsidR="00C674E0" w:rsidRPr="00C674E0" w:rsidRDefault="00C674E0" w:rsidP="00847807">
            <w:pPr>
              <w:jc w:val="center"/>
              <w:rPr>
                <w:b/>
                <w:sz w:val="22"/>
              </w:rPr>
            </w:pPr>
          </w:p>
          <w:p w:rsidR="00C674E0" w:rsidRPr="00C674E0" w:rsidRDefault="00C674E0" w:rsidP="00847807">
            <w:pPr>
              <w:jc w:val="center"/>
              <w:rPr>
                <w:b/>
                <w:sz w:val="22"/>
              </w:rPr>
            </w:pPr>
          </w:p>
          <w:p w:rsidR="00C674E0" w:rsidRPr="00C674E0" w:rsidRDefault="00C674E0" w:rsidP="00847807">
            <w:pPr>
              <w:jc w:val="center"/>
              <w:rPr>
                <w:b/>
                <w:sz w:val="22"/>
              </w:rPr>
            </w:pPr>
          </w:p>
          <w:p w:rsidR="00C674E0" w:rsidRPr="00C674E0" w:rsidRDefault="00C674E0" w:rsidP="00847807">
            <w:pPr>
              <w:jc w:val="center"/>
              <w:rPr>
                <w:b/>
                <w:sz w:val="22"/>
              </w:rPr>
            </w:pPr>
          </w:p>
          <w:p w:rsidR="00C674E0" w:rsidRPr="00C674E0" w:rsidRDefault="00C674E0" w:rsidP="00847807">
            <w:pPr>
              <w:jc w:val="center"/>
              <w:rPr>
                <w:b/>
              </w:rPr>
            </w:pPr>
            <w:r w:rsidRPr="00C674E0">
              <w:rPr>
                <w:b/>
                <w:sz w:val="22"/>
              </w:rPr>
              <w:t>11</w:t>
            </w:r>
          </w:p>
        </w:tc>
        <w:tc>
          <w:tcPr>
            <w:tcW w:w="3969" w:type="dxa"/>
          </w:tcPr>
          <w:p w:rsidR="009A1FBC" w:rsidRPr="00C674E0" w:rsidRDefault="009A1FBC" w:rsidP="00C674E0">
            <w:pPr>
              <w:shd w:val="clear" w:color="auto" w:fill="FFFFFF"/>
              <w:ind w:firstLine="567"/>
              <w:jc w:val="both"/>
              <w:rPr>
                <w:rFonts w:eastAsia="Times New Roman"/>
                <w:b/>
                <w:bCs/>
                <w:sz w:val="22"/>
                <w:u w:val="single"/>
                <w:lang w:eastAsia="lv-LV"/>
              </w:rPr>
            </w:pPr>
            <w:r w:rsidRPr="00C674E0">
              <w:rPr>
                <w:rFonts w:eastAsia="Times New Roman"/>
                <w:b/>
                <w:bCs/>
                <w:sz w:val="22"/>
                <w:u w:val="single"/>
                <w:lang w:eastAsia="lv-LV"/>
              </w:rPr>
              <w:t>Deputāte J.Stepaņenko</w:t>
            </w:r>
          </w:p>
          <w:p w:rsidR="009A1FBC" w:rsidRPr="00C674E0" w:rsidRDefault="009A1FBC" w:rsidP="00C674E0">
            <w:pPr>
              <w:shd w:val="clear" w:color="auto" w:fill="FFFFFF"/>
              <w:ind w:firstLine="567"/>
              <w:jc w:val="both"/>
              <w:rPr>
                <w:rFonts w:eastAsia="Times New Roman"/>
                <w:bCs/>
                <w:sz w:val="22"/>
                <w:lang w:eastAsia="lv-LV"/>
              </w:rPr>
            </w:pPr>
            <w:r w:rsidRPr="00C674E0">
              <w:rPr>
                <w:rFonts w:eastAsia="Times New Roman"/>
                <w:bCs/>
                <w:sz w:val="22"/>
                <w:lang w:eastAsia="lv-LV"/>
              </w:rPr>
              <w:t>Papildināt likuma pārejas noteikumus ar jaunu punktu sekojošā redakcijā:</w:t>
            </w:r>
          </w:p>
          <w:p w:rsidR="009A1FBC" w:rsidRPr="00C674E0" w:rsidRDefault="009A1FBC" w:rsidP="00C674E0">
            <w:pPr>
              <w:pStyle w:val="ListParagraph"/>
              <w:spacing w:after="0" w:line="240" w:lineRule="auto"/>
              <w:ind w:left="0" w:firstLine="567"/>
              <w:jc w:val="both"/>
              <w:rPr>
                <w:rFonts w:ascii="Times New Roman" w:hAnsi="Times New Roman" w:cs="Times New Roman"/>
              </w:rPr>
            </w:pPr>
            <w:r w:rsidRPr="00C674E0">
              <w:rPr>
                <w:rFonts w:ascii="Times New Roman" w:hAnsi="Times New Roman" w:cs="Times New Roman"/>
              </w:rPr>
              <w:t>“_.</w:t>
            </w:r>
            <w:r w:rsidRPr="00C674E0">
              <w:rPr>
                <w:rFonts w:ascii="Times New Roman" w:eastAsia="MS Mincho" w:hAnsi="Times New Roman" w:cs="Times New Roman"/>
                <w:lang w:eastAsia="lv-LV"/>
              </w:rPr>
              <w:t xml:space="preserve">Ministru kabinets līdz 2021. gada 1. jūlijam izstrādā kārtību, kādā ir izmaksājama kompensācija </w:t>
            </w:r>
            <w:r w:rsidRPr="00C674E0">
              <w:rPr>
                <w:rFonts w:ascii="Times New Roman" w:eastAsia="Calibri" w:hAnsi="Times New Roman" w:cs="Times New Roman"/>
                <w:lang w:eastAsia="ru-RU"/>
              </w:rPr>
              <w:t xml:space="preserve">īrniekiem, kuri īrē dzīvojamās telpas denacionalizētā vai likumīgajam īpašniekam atdotā dzīvojamā mājā un kuri šīs telpas lietojuši līdz īpašuma tiesību atjaunošanai bijušajiem īpašniekiem vai viņu mantiniekiem, nosakot, ka kompensācija ir izmaksājama neatkarīgi no attiecīgā īrnieka mantiskā stāvokļa, ņemot vērā </w:t>
            </w:r>
            <w:r w:rsidRPr="00C674E0">
              <w:rPr>
                <w:rFonts w:ascii="Times New Roman" w:hAnsi="Times New Roman" w:cs="Times New Roman"/>
              </w:rPr>
              <w:t>īrētās apdzīvojamās platības kadastrālo vērtību, kā arī nosakot kārtību, kādā ir uzskaitāmi visi īrnieki.”</w:t>
            </w:r>
          </w:p>
          <w:p w:rsidR="00C674E0" w:rsidRPr="00C674E0" w:rsidRDefault="00C674E0" w:rsidP="00C674E0">
            <w:pPr>
              <w:pStyle w:val="ListParagraph"/>
              <w:spacing w:after="0" w:line="240" w:lineRule="auto"/>
              <w:ind w:left="0" w:firstLine="567"/>
              <w:jc w:val="both"/>
              <w:rPr>
                <w:rFonts w:ascii="Times New Roman" w:hAnsi="Times New Roman" w:cs="Times New Roman"/>
              </w:rPr>
            </w:pPr>
          </w:p>
          <w:p w:rsidR="00C674E0" w:rsidRPr="00C674E0" w:rsidRDefault="00C674E0" w:rsidP="00C674E0">
            <w:pPr>
              <w:shd w:val="clear" w:color="auto" w:fill="FFFFFF"/>
              <w:ind w:firstLine="567"/>
              <w:jc w:val="both"/>
              <w:rPr>
                <w:rFonts w:eastAsia="Times New Roman"/>
                <w:b/>
                <w:bCs/>
                <w:sz w:val="22"/>
                <w:u w:val="single"/>
                <w:lang w:eastAsia="lv-LV"/>
              </w:rPr>
            </w:pPr>
            <w:r w:rsidRPr="00C674E0">
              <w:rPr>
                <w:rFonts w:eastAsia="Times New Roman"/>
                <w:b/>
                <w:bCs/>
                <w:sz w:val="22"/>
                <w:u w:val="single"/>
                <w:lang w:eastAsia="lv-LV"/>
              </w:rPr>
              <w:t xml:space="preserve">Deputāte </w:t>
            </w:r>
            <w:r w:rsidRPr="00C674E0">
              <w:rPr>
                <w:rFonts w:eastAsia="Times New Roman"/>
                <w:b/>
                <w:bCs/>
                <w:sz w:val="22"/>
                <w:u w:val="single"/>
                <w:lang w:eastAsia="lv-LV"/>
              </w:rPr>
              <w:t>K.Sprūde</w:t>
            </w:r>
          </w:p>
          <w:p w:rsidR="00C674E0" w:rsidRPr="00C674E0" w:rsidRDefault="00C674E0" w:rsidP="00C674E0">
            <w:pPr>
              <w:shd w:val="clear" w:color="auto" w:fill="FFFFFF"/>
              <w:ind w:firstLine="567"/>
              <w:jc w:val="both"/>
              <w:rPr>
                <w:rFonts w:eastAsia="Times New Roman"/>
                <w:bCs/>
                <w:sz w:val="22"/>
                <w:lang w:eastAsia="lv-LV"/>
              </w:rPr>
            </w:pPr>
            <w:r w:rsidRPr="00C674E0">
              <w:rPr>
                <w:rFonts w:eastAsia="Times New Roman"/>
                <w:bCs/>
                <w:sz w:val="22"/>
                <w:lang w:eastAsia="lv-LV"/>
              </w:rPr>
              <w:t xml:space="preserve">Papildināt likuma pārejas noteikumus ar jaunu punktu sekojošā redakcijā: </w:t>
            </w:r>
          </w:p>
          <w:p w:rsidR="00C674E0" w:rsidRPr="00C674E0" w:rsidRDefault="00C674E0" w:rsidP="00C674E0">
            <w:pPr>
              <w:pStyle w:val="ListParagraph"/>
              <w:spacing w:after="0" w:line="240" w:lineRule="auto"/>
              <w:ind w:left="0" w:firstLine="567"/>
              <w:jc w:val="both"/>
              <w:rPr>
                <w:rFonts w:ascii="Times New Roman" w:hAnsi="Times New Roman" w:cs="Times New Roman"/>
              </w:rPr>
            </w:pPr>
            <w:r w:rsidRPr="00C674E0">
              <w:rPr>
                <w:rFonts w:ascii="Times New Roman" w:hAnsi="Times New Roman" w:cs="Times New Roman"/>
              </w:rPr>
              <w:t>“_.</w:t>
            </w:r>
            <w:r w:rsidRPr="00C674E0">
              <w:rPr>
                <w:rFonts w:ascii="Times New Roman" w:eastAsia="MS Mincho" w:hAnsi="Times New Roman" w:cs="Times New Roman"/>
                <w:lang w:eastAsia="lv-LV"/>
              </w:rPr>
              <w:t xml:space="preserve">Ministru kabinets līdz 2021. gada 1. jūlijam izstrādā kārtību, kādā ir izmaksājama kompensācija </w:t>
            </w:r>
            <w:r w:rsidRPr="00C674E0">
              <w:rPr>
                <w:rFonts w:ascii="Times New Roman" w:eastAsia="Calibri" w:hAnsi="Times New Roman" w:cs="Times New Roman"/>
                <w:lang w:eastAsia="ru-RU"/>
              </w:rPr>
              <w:t xml:space="preserve">īrniekiem, kuri īrē dzīvojamās telpas denacionalizētā vai likumīgajam īpašniekam atdotā dzīvojamā mājā un kuri šīs telpas lietojuši līdz īpašuma tiesību atjaunošanai bijušajiem īpašniekiem vai viņu mantiniekiem, nosakot, ka kompensācija ir izmaksājama neatkarīgi no attiecīgā īrnieka mantiskā stāvokļa, ņemot vērā </w:t>
            </w:r>
            <w:r w:rsidRPr="00C674E0">
              <w:rPr>
                <w:rFonts w:ascii="Times New Roman" w:hAnsi="Times New Roman" w:cs="Times New Roman"/>
              </w:rPr>
              <w:t>īrētās apdzīvojamās platības kadastrālo vērtību, kā arī nosakot kārtību, kādā ir uzskaitāmi visi īrnieki.”</w:t>
            </w:r>
          </w:p>
        </w:tc>
        <w:tc>
          <w:tcPr>
            <w:tcW w:w="1417" w:type="dxa"/>
            <w:vAlign w:val="center"/>
          </w:tcPr>
          <w:p w:rsidR="009A1FBC" w:rsidRPr="00C674E0" w:rsidRDefault="009A1FBC" w:rsidP="00AE4F57">
            <w:pPr>
              <w:jc w:val="center"/>
              <w:rPr>
                <w:b/>
              </w:rPr>
            </w:pPr>
          </w:p>
        </w:tc>
        <w:tc>
          <w:tcPr>
            <w:tcW w:w="1418" w:type="dxa"/>
            <w:vAlign w:val="center"/>
          </w:tcPr>
          <w:p w:rsidR="009A1FBC" w:rsidRPr="00C674E0" w:rsidRDefault="009A1FBC" w:rsidP="00AE4F57">
            <w:pPr>
              <w:jc w:val="center"/>
              <w:rPr>
                <w:b/>
              </w:rPr>
            </w:pPr>
          </w:p>
        </w:tc>
      </w:tr>
      <w:tr w:rsidR="00193FB7" w:rsidRPr="00C674E0" w:rsidTr="00AE4F57">
        <w:tc>
          <w:tcPr>
            <w:tcW w:w="3964" w:type="dxa"/>
            <w:shd w:val="clear" w:color="auto" w:fill="auto"/>
          </w:tcPr>
          <w:p w:rsidR="00193FB7" w:rsidRPr="00C674E0" w:rsidRDefault="00193FB7" w:rsidP="00AE4F57">
            <w:pPr>
              <w:pStyle w:val="tv213"/>
              <w:spacing w:before="0" w:beforeAutospacing="0" w:after="0" w:afterAutospacing="0"/>
              <w:ind w:firstLine="567"/>
              <w:jc w:val="both"/>
              <w:rPr>
                <w:b/>
                <w:sz w:val="22"/>
                <w:szCs w:val="22"/>
              </w:rPr>
            </w:pPr>
          </w:p>
        </w:tc>
        <w:tc>
          <w:tcPr>
            <w:tcW w:w="3969" w:type="dxa"/>
            <w:shd w:val="clear" w:color="auto" w:fill="auto"/>
            <w:vAlign w:val="center"/>
          </w:tcPr>
          <w:p w:rsidR="00193FB7" w:rsidRPr="00C674E0" w:rsidRDefault="00193FB7" w:rsidP="00193FB7">
            <w:pPr>
              <w:shd w:val="clear" w:color="auto" w:fill="FFFFFF"/>
              <w:ind w:firstLine="567"/>
              <w:jc w:val="both"/>
              <w:rPr>
                <w:sz w:val="22"/>
              </w:rPr>
            </w:pPr>
            <w:r w:rsidRPr="00C674E0">
              <w:rPr>
                <w:rFonts w:eastAsiaTheme="minorHAnsi"/>
                <w:sz w:val="22"/>
                <w:shd w:val="clear" w:color="auto" w:fill="FFFFFF"/>
              </w:rPr>
              <w:t>Likums stājas spēkā 2021. gada 1. janvārī.</w:t>
            </w:r>
          </w:p>
        </w:tc>
        <w:tc>
          <w:tcPr>
            <w:tcW w:w="581" w:type="dxa"/>
            <w:vAlign w:val="center"/>
          </w:tcPr>
          <w:p w:rsidR="00193FB7" w:rsidRPr="00C674E0" w:rsidRDefault="00193FB7" w:rsidP="00AE4F57">
            <w:pPr>
              <w:jc w:val="center"/>
              <w:rPr>
                <w:b/>
              </w:rPr>
            </w:pPr>
          </w:p>
        </w:tc>
        <w:tc>
          <w:tcPr>
            <w:tcW w:w="3969" w:type="dxa"/>
            <w:vAlign w:val="center"/>
          </w:tcPr>
          <w:p w:rsidR="00193FB7" w:rsidRPr="00C674E0" w:rsidRDefault="00193FB7" w:rsidP="00AE4F57">
            <w:pPr>
              <w:jc w:val="center"/>
              <w:rPr>
                <w:b/>
              </w:rPr>
            </w:pPr>
          </w:p>
        </w:tc>
        <w:tc>
          <w:tcPr>
            <w:tcW w:w="1417" w:type="dxa"/>
            <w:vAlign w:val="center"/>
          </w:tcPr>
          <w:p w:rsidR="00193FB7" w:rsidRPr="00C674E0" w:rsidRDefault="00193FB7" w:rsidP="00AE4F57">
            <w:pPr>
              <w:jc w:val="center"/>
              <w:rPr>
                <w:b/>
              </w:rPr>
            </w:pPr>
          </w:p>
        </w:tc>
        <w:tc>
          <w:tcPr>
            <w:tcW w:w="1418" w:type="dxa"/>
            <w:vAlign w:val="center"/>
          </w:tcPr>
          <w:p w:rsidR="00193FB7" w:rsidRPr="00C674E0" w:rsidRDefault="00193FB7" w:rsidP="00AE4F57">
            <w:pPr>
              <w:jc w:val="center"/>
              <w:rPr>
                <w:b/>
              </w:rPr>
            </w:pPr>
          </w:p>
        </w:tc>
      </w:tr>
    </w:tbl>
    <w:p w:rsidR="00193FB7" w:rsidRPr="00C674E0" w:rsidRDefault="00193FB7" w:rsidP="00193FB7"/>
    <w:p w:rsidR="005D4711" w:rsidRPr="00C674E0" w:rsidRDefault="005D4711"/>
    <w:sectPr w:rsidR="005D4711" w:rsidRPr="00C674E0" w:rsidSect="00495B31">
      <w:footerReference w:type="even" r:id="rId7"/>
      <w:footerReference w:type="default" r:id="rId8"/>
      <w:pgSz w:w="16838" w:h="11906" w:orient="landscape"/>
      <w:pgMar w:top="1134"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891" w:rsidRDefault="0086075B">
      <w:r>
        <w:separator/>
      </w:r>
    </w:p>
  </w:endnote>
  <w:endnote w:type="continuationSeparator" w:id="0">
    <w:p w:rsidR="00C83891" w:rsidRDefault="00860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D34" w:rsidRDefault="00FD0C4F" w:rsidP="00511D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11D34" w:rsidRDefault="00C674E0" w:rsidP="00511D3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D34" w:rsidRDefault="00FD0C4F" w:rsidP="00511D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674E0">
      <w:rPr>
        <w:rStyle w:val="PageNumber"/>
        <w:noProof/>
      </w:rPr>
      <w:t>6</w:t>
    </w:r>
    <w:r>
      <w:rPr>
        <w:rStyle w:val="PageNumber"/>
      </w:rPr>
      <w:fldChar w:fldCharType="end"/>
    </w:r>
  </w:p>
  <w:p w:rsidR="00511D34" w:rsidRDefault="00C674E0" w:rsidP="00511D3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891" w:rsidRDefault="0086075B">
      <w:r>
        <w:separator/>
      </w:r>
    </w:p>
  </w:footnote>
  <w:footnote w:type="continuationSeparator" w:id="0">
    <w:p w:rsidR="00C83891" w:rsidRDefault="0086075B">
      <w:r>
        <w:continuationSeparator/>
      </w:r>
    </w:p>
  </w:footnote>
  <w:footnote w:id="1">
    <w:p w:rsidR="00D01358" w:rsidRPr="00D01358" w:rsidRDefault="00D01358" w:rsidP="00D01358">
      <w:pPr>
        <w:ind w:firstLine="567"/>
        <w:jc w:val="both"/>
        <w:rPr>
          <w:rFonts w:eastAsia="Times New Roman"/>
          <w:i/>
          <w:sz w:val="20"/>
          <w:szCs w:val="20"/>
          <w:u w:val="single"/>
          <w:lang w:eastAsia="lv-LV"/>
        </w:rPr>
      </w:pPr>
      <w:r w:rsidRPr="00D01358">
        <w:rPr>
          <w:rStyle w:val="FootnoteReference"/>
          <w:i/>
          <w:sz w:val="20"/>
          <w:szCs w:val="20"/>
        </w:rPr>
        <w:footnoteRef/>
      </w:r>
      <w:r w:rsidRPr="00D01358">
        <w:rPr>
          <w:i/>
          <w:sz w:val="20"/>
          <w:szCs w:val="20"/>
        </w:rPr>
        <w:t xml:space="preserve"> </w:t>
      </w:r>
      <w:r w:rsidRPr="00D01358">
        <w:rPr>
          <w:rFonts w:eastAsia="Times New Roman"/>
          <w:i/>
          <w:sz w:val="20"/>
          <w:szCs w:val="20"/>
          <w:u w:val="single"/>
          <w:lang w:eastAsia="lv-LV"/>
        </w:rPr>
        <w:t>Likumprojekta priekšlikumu pamatojums</w:t>
      </w:r>
    </w:p>
    <w:p w:rsidR="00D01358" w:rsidRPr="00D01358" w:rsidRDefault="00D01358" w:rsidP="00D01358">
      <w:pPr>
        <w:ind w:firstLine="567"/>
        <w:jc w:val="both"/>
        <w:rPr>
          <w:rFonts w:eastAsia="Times New Roman"/>
          <w:i/>
          <w:sz w:val="20"/>
          <w:szCs w:val="20"/>
        </w:rPr>
      </w:pPr>
      <w:r w:rsidRPr="00D01358">
        <w:rPr>
          <w:rFonts w:eastAsia="Times New Roman"/>
          <w:i/>
          <w:sz w:val="20"/>
          <w:szCs w:val="20"/>
        </w:rPr>
        <w:t xml:space="preserve">Likumprojektā tiek redakcionāli precizēta </w:t>
      </w:r>
      <w:r w:rsidRPr="00D01358">
        <w:rPr>
          <w:i/>
          <w:sz w:val="20"/>
          <w:szCs w:val="20"/>
        </w:rPr>
        <w:t>maznodrošinātas personas definīcija, nosakot, ka par maznodrošinātu atzīstama persona, kuras ienākumi un materiālais stāvoklis nepārsniedz   maznodrošinātas mājsaimniecības ienākumu slieksni, kuru nosaka attiecīgās pašvaldības domes saistošajos noteikumos, ievērojot Sociālo pakalpojumu un sociālās palīdzības likumu.</w:t>
      </w:r>
      <w:r>
        <w:rPr>
          <w:rFonts w:eastAsia="Times New Roman"/>
          <w:i/>
          <w:sz w:val="20"/>
          <w:szCs w:val="20"/>
        </w:rPr>
        <w:t xml:space="preserve"> </w:t>
      </w:r>
      <w:r w:rsidRPr="00D01358">
        <w:rPr>
          <w:i/>
          <w:sz w:val="20"/>
          <w:szCs w:val="20"/>
        </w:rPr>
        <w:t>Ņemot vērā to, ka turpmāk mājokļa pabalstu bez vecāku gādības palikušam bērnam izmaksās domes saistošajos noteikumos paredzētajā kārtībā, ievērojot Sociālo pakalpojumu un sociālās palīdzības likumā  noteiktos mājokļa pabalsta aprēķināšanas noteikumus (šobrīd - likumprojektā „Grozījumi Sociālo pakalpojumu un sociālās palīdzības likumā” (Reģ. Nr.824/Lp13)), likumprojekta 5.pants tiek papildināts ar jaunu daļu (ar kuru likuma “Par palīdzību dzīvokļa jautājumu risināšanā” 25.</w:t>
      </w:r>
      <w:r w:rsidRPr="00D01358">
        <w:rPr>
          <w:i/>
          <w:sz w:val="20"/>
          <w:szCs w:val="20"/>
          <w:vertAlign w:val="superscript"/>
        </w:rPr>
        <w:t xml:space="preserve">2 </w:t>
      </w:r>
      <w:r w:rsidRPr="00D01358">
        <w:rPr>
          <w:i/>
          <w:sz w:val="20"/>
          <w:szCs w:val="20"/>
        </w:rPr>
        <w:t>panta otrā daļa tiek papildināta ar 3.punktu), nosakot, ka ar dzīvojamās telpas lietošanu saistītajos izdevumos tiek iekļauti arī izdevumi telekomunikāciju un interneta izdevumu apmaksai, kā arī izdevumi par ūdens skaitītāja uzstādīšanu un verifikāciju, tādējādi savstarpēji saskaņojot minētos izdevumu veidus ar likumprojektā „Grozījumi Sociālo pakalpojumu un sociālās palīdzības likumā” (Reģ. Nr.824/Lp13) noteiktajiem izdevumiem, kas tiek ņemti vērā, aprēķinot mājokļa pabalsta apmēru.</w:t>
      </w:r>
    </w:p>
    <w:p w:rsidR="00D01358" w:rsidRPr="00D01358" w:rsidRDefault="00D01358" w:rsidP="00D01358">
      <w:pPr>
        <w:ind w:firstLine="567"/>
        <w:jc w:val="both"/>
        <w:rPr>
          <w:i/>
          <w:sz w:val="20"/>
          <w:szCs w:val="20"/>
        </w:rPr>
      </w:pPr>
      <w:r w:rsidRPr="00D01358">
        <w:rPr>
          <w:i/>
          <w:sz w:val="20"/>
          <w:szCs w:val="20"/>
        </w:rPr>
        <w:t xml:space="preserve">Vienlaicīgi likumprojektā tiek precizēts, </w:t>
      </w:r>
      <w:proofErr w:type="gramStart"/>
      <w:r w:rsidRPr="00D01358">
        <w:rPr>
          <w:i/>
          <w:sz w:val="20"/>
          <w:szCs w:val="20"/>
        </w:rPr>
        <w:t>ka</w:t>
      </w:r>
      <w:proofErr w:type="gramEnd"/>
      <w:r w:rsidRPr="00D01358">
        <w:rPr>
          <w:i/>
          <w:sz w:val="20"/>
          <w:szCs w:val="20"/>
        </w:rPr>
        <w:t xml:space="preserve"> piešķirot mājokļa pabalstu bez vecāku gādības palikušam bērnam, pašvaldība nevērtēs bez vecāku gādības palikuša bērna ienākumus un materiālo stāvokli.</w:t>
      </w:r>
    </w:p>
    <w:p w:rsidR="00D01358" w:rsidRDefault="00D01358">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FB7"/>
    <w:rsid w:val="00193FB7"/>
    <w:rsid w:val="00290EAE"/>
    <w:rsid w:val="005D4711"/>
    <w:rsid w:val="00652578"/>
    <w:rsid w:val="00847807"/>
    <w:rsid w:val="0086075B"/>
    <w:rsid w:val="009A1FBC"/>
    <w:rsid w:val="00AD5586"/>
    <w:rsid w:val="00C674E0"/>
    <w:rsid w:val="00C83891"/>
    <w:rsid w:val="00D01358"/>
    <w:rsid w:val="00FD0C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E0A67"/>
  <w15:chartTrackingRefBased/>
  <w15:docId w15:val="{D3CE7D1A-A44E-4D48-B197-9A42B58E0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FB7"/>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193FB7"/>
    <w:rPr>
      <w:i/>
      <w:iCs/>
    </w:rPr>
  </w:style>
  <w:style w:type="paragraph" w:styleId="Footer">
    <w:name w:val="footer"/>
    <w:basedOn w:val="Normal"/>
    <w:link w:val="FooterChar"/>
    <w:rsid w:val="00193FB7"/>
    <w:pPr>
      <w:tabs>
        <w:tab w:val="center" w:pos="4153"/>
        <w:tab w:val="right" w:pos="8306"/>
      </w:tabs>
    </w:pPr>
    <w:rPr>
      <w:rFonts w:eastAsia="Times New Roman"/>
      <w:szCs w:val="24"/>
      <w:lang w:val="en-GB"/>
    </w:rPr>
  </w:style>
  <w:style w:type="character" w:customStyle="1" w:styleId="FooterChar">
    <w:name w:val="Footer Char"/>
    <w:basedOn w:val="DefaultParagraphFont"/>
    <w:link w:val="Footer"/>
    <w:rsid w:val="00193FB7"/>
    <w:rPr>
      <w:rFonts w:eastAsia="Times New Roman" w:cs="Times New Roman"/>
      <w:szCs w:val="24"/>
      <w:lang w:val="en-GB"/>
    </w:rPr>
  </w:style>
  <w:style w:type="character" w:styleId="PageNumber">
    <w:name w:val="page number"/>
    <w:rsid w:val="00193FB7"/>
  </w:style>
  <w:style w:type="paragraph" w:customStyle="1" w:styleId="tv213">
    <w:name w:val="tv213"/>
    <w:basedOn w:val="Normal"/>
    <w:rsid w:val="00193FB7"/>
    <w:pPr>
      <w:spacing w:before="100" w:beforeAutospacing="1" w:after="100" w:afterAutospacing="1"/>
    </w:pPr>
    <w:rPr>
      <w:rFonts w:eastAsia="Times New Roman"/>
      <w:szCs w:val="24"/>
      <w:lang w:eastAsia="lv-LV"/>
    </w:rPr>
  </w:style>
  <w:style w:type="character" w:styleId="Hyperlink">
    <w:name w:val="Hyperlink"/>
    <w:basedOn w:val="DefaultParagraphFont"/>
    <w:uiPriority w:val="99"/>
    <w:semiHidden/>
    <w:unhideWhenUsed/>
    <w:rsid w:val="00193FB7"/>
    <w:rPr>
      <w:color w:val="0000FF"/>
      <w:u w:val="single"/>
    </w:rPr>
  </w:style>
  <w:style w:type="paragraph" w:styleId="FootnoteText">
    <w:name w:val="footnote text"/>
    <w:basedOn w:val="Normal"/>
    <w:link w:val="FootnoteTextChar"/>
    <w:uiPriority w:val="99"/>
    <w:semiHidden/>
    <w:unhideWhenUsed/>
    <w:rsid w:val="00D01358"/>
    <w:rPr>
      <w:sz w:val="20"/>
      <w:szCs w:val="20"/>
    </w:rPr>
  </w:style>
  <w:style w:type="character" w:customStyle="1" w:styleId="FootnoteTextChar">
    <w:name w:val="Footnote Text Char"/>
    <w:basedOn w:val="DefaultParagraphFont"/>
    <w:link w:val="FootnoteText"/>
    <w:uiPriority w:val="99"/>
    <w:semiHidden/>
    <w:rsid w:val="00D01358"/>
    <w:rPr>
      <w:rFonts w:eastAsia="Calibri" w:cs="Times New Roman"/>
      <w:sz w:val="20"/>
      <w:szCs w:val="20"/>
    </w:rPr>
  </w:style>
  <w:style w:type="character" w:styleId="FootnoteReference">
    <w:name w:val="footnote reference"/>
    <w:basedOn w:val="DefaultParagraphFont"/>
    <w:uiPriority w:val="99"/>
    <w:semiHidden/>
    <w:unhideWhenUsed/>
    <w:rsid w:val="00D01358"/>
    <w:rPr>
      <w:vertAlign w:val="superscript"/>
    </w:rPr>
  </w:style>
  <w:style w:type="paragraph" w:styleId="ListParagraph">
    <w:name w:val="List Paragraph"/>
    <w:basedOn w:val="Normal"/>
    <w:uiPriority w:val="34"/>
    <w:qFormat/>
    <w:rsid w:val="009A1FBC"/>
    <w:pPr>
      <w:spacing w:after="200" w:line="276" w:lineRule="auto"/>
      <w:ind w:left="720"/>
      <w:contextualSpacing/>
    </w:pPr>
    <w:rPr>
      <w:rFonts w:asciiTheme="minorHAnsi" w:eastAsiaTheme="minorHAnsi" w:hAnsiTheme="minorHAnsi" w:cstheme="minorBid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04863">
      <w:bodyDiv w:val="1"/>
      <w:marLeft w:val="0"/>
      <w:marRight w:val="0"/>
      <w:marTop w:val="0"/>
      <w:marBottom w:val="0"/>
      <w:divBdr>
        <w:top w:val="none" w:sz="0" w:space="0" w:color="auto"/>
        <w:left w:val="none" w:sz="0" w:space="0" w:color="auto"/>
        <w:bottom w:val="none" w:sz="0" w:space="0" w:color="auto"/>
        <w:right w:val="none" w:sz="0" w:space="0" w:color="auto"/>
      </w:divBdr>
    </w:div>
    <w:div w:id="101800488">
      <w:bodyDiv w:val="1"/>
      <w:marLeft w:val="0"/>
      <w:marRight w:val="0"/>
      <w:marTop w:val="0"/>
      <w:marBottom w:val="0"/>
      <w:divBdr>
        <w:top w:val="none" w:sz="0" w:space="0" w:color="auto"/>
        <w:left w:val="none" w:sz="0" w:space="0" w:color="auto"/>
        <w:bottom w:val="none" w:sz="0" w:space="0" w:color="auto"/>
        <w:right w:val="none" w:sz="0" w:space="0" w:color="auto"/>
      </w:divBdr>
    </w:div>
    <w:div w:id="1689986817">
      <w:bodyDiv w:val="1"/>
      <w:marLeft w:val="0"/>
      <w:marRight w:val="0"/>
      <w:marTop w:val="0"/>
      <w:marBottom w:val="0"/>
      <w:divBdr>
        <w:top w:val="none" w:sz="0" w:space="0" w:color="auto"/>
        <w:left w:val="none" w:sz="0" w:space="0" w:color="auto"/>
        <w:bottom w:val="none" w:sz="0" w:space="0" w:color="auto"/>
        <w:right w:val="none" w:sz="0" w:space="0" w:color="auto"/>
      </w:divBdr>
    </w:div>
    <w:div w:id="2111588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A382E-3462-409A-8F6C-348229B59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6</Pages>
  <Words>5682</Words>
  <Characters>3240</Characters>
  <Application>Microsoft Office Word</Application>
  <DocSecurity>0</DocSecurity>
  <Lines>27</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Vizma Casno</dc:creator>
  <cp:keywords/>
  <dc:description/>
  <cp:lastModifiedBy>Vizma Casno</cp:lastModifiedBy>
  <cp:revision>8</cp:revision>
  <dcterms:created xsi:type="dcterms:W3CDTF">2020-10-15T12:53:00Z</dcterms:created>
  <dcterms:modified xsi:type="dcterms:W3CDTF">2020-10-30T15:55:00Z</dcterms:modified>
</cp:coreProperties>
</file>