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36F2" w:rsidR="004C4E40" w:rsidP="004C4E40" w:rsidRDefault="004C4E40" w14:paraId="0E503B47" w14:textId="77777777">
      <w:pPr>
        <w:tabs>
          <w:tab w:val="left" w:pos="7440"/>
        </w:tabs>
        <w:jc w:val="center"/>
      </w:pPr>
      <w:r w:rsidRPr="00AE36F2">
        <w:t>Izziņa par atzinumos sniegtajiem iebildumiem</w:t>
      </w:r>
    </w:p>
    <w:p w:rsidRPr="00AE36F2" w:rsidR="004C4E40" w:rsidP="004C4E40" w:rsidRDefault="004C4E40" w14:paraId="148605C2" w14:textId="71ECD52F">
      <w:pPr>
        <w:keepNext/>
        <w:jc w:val="center"/>
        <w:outlineLvl w:val="3"/>
        <w:rPr>
          <w:b/>
          <w:bCs/>
        </w:rPr>
      </w:pPr>
      <w:r w:rsidRPr="00AE36F2">
        <w:t xml:space="preserve">par </w:t>
      </w:r>
      <w:r w:rsidRPr="00AE36F2" w:rsidR="00E5558E">
        <w:t>likum</w:t>
      </w:r>
      <w:r w:rsidRPr="00AE36F2">
        <w:t>projektu “</w:t>
      </w:r>
      <w:r w:rsidRPr="00AE36F2">
        <w:rPr>
          <w:bCs/>
        </w:rPr>
        <w:t xml:space="preserve">Grozījumi </w:t>
      </w:r>
      <w:r w:rsidRPr="00AE36F2" w:rsidR="00E5558E">
        <w:rPr>
          <w:bCs/>
        </w:rPr>
        <w:t>likumā “Par autoceļiem”</w:t>
      </w:r>
      <w:r w:rsidRPr="00AE36F2">
        <w:rPr>
          <w:bCs/>
        </w:rPr>
        <w:t>”</w:t>
      </w:r>
      <w:r w:rsidRPr="00AE36F2" w:rsidR="006C677C">
        <w:rPr>
          <w:bCs/>
        </w:rPr>
        <w:t xml:space="preserve"> </w:t>
      </w:r>
    </w:p>
    <w:p w:rsidRPr="00AE36F2" w:rsidR="004C4E40" w:rsidP="004C4E40" w:rsidRDefault="004C4E40" w14:paraId="36FED22F" w14:textId="203DBD03">
      <w:pPr>
        <w:keepNext/>
        <w:jc w:val="center"/>
        <w:outlineLvl w:val="3"/>
        <w:rPr>
          <w:bCs/>
        </w:rPr>
      </w:pPr>
    </w:p>
    <w:p w:rsidRPr="00AE36F2" w:rsidR="004C4E40" w:rsidP="004C4E40" w:rsidRDefault="004C4E40" w14:paraId="5408A050" w14:textId="77777777">
      <w:pPr>
        <w:spacing w:before="100" w:beforeAutospacing="1" w:after="100" w:afterAutospacing="1"/>
        <w:rPr>
          <w:b/>
        </w:rPr>
      </w:pPr>
      <w:r w:rsidRPr="00AE36F2">
        <w:rPr>
          <w:b/>
        </w:rPr>
        <w:t>I. Jautājumi, par kuriem saskaņošanā vienošanās nav panākta</w:t>
      </w:r>
    </w:p>
    <w:tbl>
      <w:tblPr>
        <w:tblW w:w="1485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023"/>
        <w:gridCol w:w="4674"/>
        <w:gridCol w:w="2981"/>
        <w:gridCol w:w="1843"/>
        <w:gridCol w:w="2835"/>
      </w:tblGrid>
      <w:tr w:rsidRPr="00AE36F2" w:rsidR="004C4E40" w:rsidTr="009414AF" w14:paraId="608C141B"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AE36F2" w:rsidR="004C4E40" w:rsidP="004C4E40" w:rsidRDefault="004C4E40" w14:paraId="69FAF686" w14:textId="77777777">
            <w:pPr>
              <w:spacing w:before="100" w:beforeAutospacing="1" w:after="100" w:afterAutospacing="1"/>
              <w:jc w:val="center"/>
            </w:pPr>
            <w:r w:rsidRPr="00AE36F2">
              <w:t>Nr.</w:t>
            </w:r>
            <w:r w:rsidRPr="00AE36F2">
              <w:br/>
              <w:t> p.k.</w:t>
            </w:r>
          </w:p>
        </w:tc>
        <w:tc>
          <w:tcPr>
            <w:tcW w:w="2023" w:type="dxa"/>
            <w:tcBorders>
              <w:top w:val="single" w:color="808080" w:sz="6" w:space="0"/>
              <w:left w:val="single" w:color="808080" w:sz="6" w:space="0"/>
              <w:bottom w:val="single" w:color="808080" w:sz="6" w:space="0"/>
              <w:right w:val="single" w:color="808080" w:sz="6" w:space="0"/>
            </w:tcBorders>
            <w:vAlign w:val="center"/>
          </w:tcPr>
          <w:p w:rsidRPr="00AE36F2" w:rsidR="004C4E40" w:rsidP="004C4E40" w:rsidRDefault="004C4E40" w14:paraId="5BD06E3C" w14:textId="77777777">
            <w:pPr>
              <w:spacing w:before="100" w:beforeAutospacing="1" w:after="100" w:afterAutospacing="1"/>
              <w:jc w:val="center"/>
            </w:pPr>
            <w:r w:rsidRPr="00AE36F2">
              <w:t>Saskaņošanai nosūtītā projekta redakcija (konkrēta punkta (panta) redakcija)</w:t>
            </w:r>
          </w:p>
        </w:tc>
        <w:tc>
          <w:tcPr>
            <w:tcW w:w="4674" w:type="dxa"/>
            <w:tcBorders>
              <w:top w:val="single" w:color="808080" w:sz="6" w:space="0"/>
              <w:left w:val="single" w:color="808080" w:sz="6" w:space="0"/>
              <w:bottom w:val="single" w:color="808080" w:sz="6" w:space="0"/>
              <w:right w:val="single" w:color="808080" w:sz="6" w:space="0"/>
            </w:tcBorders>
            <w:vAlign w:val="center"/>
          </w:tcPr>
          <w:p w:rsidRPr="00AE36F2" w:rsidR="004C4E40" w:rsidP="004C4E40" w:rsidRDefault="004C4E40" w14:paraId="6621E1CA" w14:textId="77777777">
            <w:pPr>
              <w:spacing w:before="100" w:beforeAutospacing="1" w:after="100" w:afterAutospacing="1"/>
              <w:jc w:val="center"/>
            </w:pPr>
            <w:r w:rsidRPr="00AE36F2">
              <w:t>Atzinumā norādītais ministrijas (citas institūcijas) iebildums, kā arī saskaņošanā papildus izteiktais iebildums par projekta konkrēto punktu (pantu)</w:t>
            </w:r>
          </w:p>
        </w:tc>
        <w:tc>
          <w:tcPr>
            <w:tcW w:w="2981" w:type="dxa"/>
            <w:tcBorders>
              <w:top w:val="single" w:color="808080" w:sz="6" w:space="0"/>
              <w:left w:val="single" w:color="808080" w:sz="6" w:space="0"/>
              <w:bottom w:val="single" w:color="808080" w:sz="6" w:space="0"/>
              <w:right w:val="single" w:color="808080" w:sz="6" w:space="0"/>
            </w:tcBorders>
            <w:vAlign w:val="center"/>
          </w:tcPr>
          <w:p w:rsidRPr="00AE36F2" w:rsidR="004C4E40" w:rsidP="004C4E40" w:rsidRDefault="004C4E40" w14:paraId="3CDFF519" w14:textId="77777777">
            <w:pPr>
              <w:spacing w:before="100" w:beforeAutospacing="1" w:after="100" w:afterAutospacing="1"/>
              <w:jc w:val="center"/>
            </w:pPr>
            <w:r w:rsidRPr="00AE36F2">
              <w:t>Atbildīgās ministrijas pamatojums iebilduma noraidījumam</w:t>
            </w:r>
          </w:p>
        </w:tc>
        <w:tc>
          <w:tcPr>
            <w:tcW w:w="1843" w:type="dxa"/>
            <w:tcBorders>
              <w:top w:val="single" w:color="808080" w:sz="6" w:space="0"/>
              <w:left w:val="single" w:color="808080" w:sz="6" w:space="0"/>
              <w:bottom w:val="single" w:color="808080" w:sz="6" w:space="0"/>
              <w:right w:val="single" w:color="808080" w:sz="6" w:space="0"/>
            </w:tcBorders>
            <w:vAlign w:val="center"/>
          </w:tcPr>
          <w:p w:rsidRPr="00AE36F2" w:rsidR="004C4E40" w:rsidP="004C4E40" w:rsidRDefault="004C4E40" w14:paraId="76CA9D71" w14:textId="77777777">
            <w:pPr>
              <w:spacing w:before="100" w:beforeAutospacing="1" w:after="100" w:afterAutospacing="1"/>
              <w:jc w:val="center"/>
            </w:pPr>
            <w:r w:rsidRPr="00AE36F2">
              <w:t>Atzinuma sniedzēja uzturētais iebildums, ja tas atšķiras no atzinumā norādītā iebilduma pamatojuma</w:t>
            </w:r>
          </w:p>
        </w:tc>
        <w:tc>
          <w:tcPr>
            <w:tcW w:w="2835" w:type="dxa"/>
            <w:tcBorders>
              <w:top w:val="single" w:color="808080" w:sz="6" w:space="0"/>
              <w:left w:val="single" w:color="808080" w:sz="6" w:space="0"/>
              <w:bottom w:val="single" w:color="808080" w:sz="6" w:space="0"/>
              <w:right w:val="single" w:color="808080" w:sz="6" w:space="0"/>
            </w:tcBorders>
            <w:vAlign w:val="center"/>
          </w:tcPr>
          <w:p w:rsidRPr="00AE36F2" w:rsidR="004C4E40" w:rsidP="004C4E40" w:rsidRDefault="004C4E40" w14:paraId="5606DE54" w14:textId="77777777">
            <w:pPr>
              <w:spacing w:before="100" w:beforeAutospacing="1" w:after="100" w:afterAutospacing="1"/>
              <w:jc w:val="center"/>
            </w:pPr>
            <w:r w:rsidRPr="00AE36F2">
              <w:t>Projekta attiecīgā punkta (panta) galīgā redakcija</w:t>
            </w:r>
          </w:p>
        </w:tc>
      </w:tr>
      <w:tr w:rsidRPr="00AE36F2" w:rsidR="004C4E40" w:rsidTr="009414AF" w14:paraId="582B7F54"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AE36F2" w:rsidR="004C4E40" w:rsidP="0080633A" w:rsidRDefault="0080633A" w14:paraId="78EC369B" w14:textId="77014F03">
            <w:pPr>
              <w:spacing w:before="100" w:beforeAutospacing="1" w:after="100" w:afterAutospacing="1"/>
              <w:jc w:val="center"/>
            </w:pPr>
            <w:r w:rsidRPr="00AE36F2">
              <w:t>1.</w:t>
            </w:r>
          </w:p>
        </w:tc>
        <w:tc>
          <w:tcPr>
            <w:tcW w:w="2023" w:type="dxa"/>
            <w:tcBorders>
              <w:top w:val="single" w:color="808080" w:sz="6" w:space="0"/>
              <w:left w:val="single" w:color="808080" w:sz="6" w:space="0"/>
              <w:bottom w:val="single" w:color="808080" w:sz="6" w:space="0"/>
              <w:right w:val="single" w:color="808080" w:sz="6" w:space="0"/>
            </w:tcBorders>
          </w:tcPr>
          <w:p w:rsidRPr="00AE36F2" w:rsidR="0080633A" w:rsidP="005C6D1F" w:rsidRDefault="0080633A" w14:paraId="0B5045A9" w14:textId="77777777">
            <w:pPr>
              <w:ind w:left="158" w:right="100"/>
              <w:contextualSpacing/>
              <w:jc w:val="both"/>
              <w:rPr>
                <w:rFonts w:eastAsia="Calibri"/>
              </w:rPr>
            </w:pPr>
            <w:r w:rsidRPr="00AE36F2">
              <w:rPr>
                <w:rFonts w:eastAsia="Calibri"/>
              </w:rPr>
              <w:t>7.Izslēgt pārejas noteikumu 24.punktu.</w:t>
            </w:r>
          </w:p>
          <w:p w:rsidRPr="00AE36F2" w:rsidR="004C4E40" w:rsidP="00AB7699" w:rsidRDefault="004C4E40" w14:paraId="18F7E09B" w14:textId="77777777">
            <w:pPr>
              <w:spacing w:before="100" w:beforeAutospacing="1" w:after="100" w:afterAutospacing="1"/>
              <w:jc w:val="both"/>
            </w:pPr>
          </w:p>
        </w:tc>
        <w:tc>
          <w:tcPr>
            <w:tcW w:w="4674" w:type="dxa"/>
            <w:tcBorders>
              <w:top w:val="single" w:color="808080" w:sz="6" w:space="0"/>
              <w:left w:val="single" w:color="808080" w:sz="6" w:space="0"/>
              <w:bottom w:val="single" w:color="808080" w:sz="6" w:space="0"/>
              <w:right w:val="single" w:color="808080" w:sz="6" w:space="0"/>
            </w:tcBorders>
          </w:tcPr>
          <w:p w:rsidRPr="00AE36F2" w:rsidR="00AB7699" w:rsidP="0034090D" w:rsidRDefault="00AB7699" w14:paraId="0CC88F3C" w14:textId="767DA0C5">
            <w:pPr>
              <w:ind w:left="153" w:right="147"/>
              <w:jc w:val="both"/>
              <w:rPr>
                <w:b/>
                <w:bCs/>
              </w:rPr>
            </w:pPr>
            <w:r w:rsidRPr="00AE36F2">
              <w:rPr>
                <w:b/>
                <w:bCs/>
              </w:rPr>
              <w:t>Latvijas Pašvaldību savienība.</w:t>
            </w:r>
          </w:p>
          <w:p w:rsidRPr="00AE36F2" w:rsidR="00AB7699" w:rsidP="0034090D" w:rsidRDefault="00AB7699" w14:paraId="38E6DE36" w14:textId="77777777">
            <w:pPr>
              <w:ind w:left="153" w:right="147"/>
              <w:jc w:val="both"/>
            </w:pPr>
            <w:r w:rsidRPr="00AE36F2">
              <w:t xml:space="preserve">Latvijas Pašvaldību savienība kategoriski iebilst pret likumprojektu “Grozījumi likumā “Par autoceļiem”” 7. punktu, kas paredz svītrot likuma “Par autoceļiem” pārejas noteikumu 24. punktu, kurš noteica, ka Ministru kabinets līdz 2018. gada 1. jūlijam apstiprina plānu par pakāpenisku finansējuma palielināšanu Valsts budžeta programmai “Valsts autoceļu fonds” no valsts budžeta dotācijas no vispārējiem ieņēmumiem, līdz tiek sasniegts likuma “Par autoceļiem” 12. panta ceturtajā daļā noteiktais apmērs. </w:t>
            </w:r>
          </w:p>
          <w:p w:rsidRPr="00AE36F2" w:rsidR="00AB7699" w:rsidP="0034090D" w:rsidRDefault="00AB7699" w14:paraId="581101A4" w14:textId="3638B790">
            <w:pPr>
              <w:ind w:left="153" w:right="147"/>
              <w:jc w:val="both"/>
            </w:pPr>
            <w:r w:rsidRPr="00AE36F2">
              <w:t xml:space="preserve">Kā norādīts likumprojekta Anotācijā likuma “Par autoceļiem” 12. panta ceturto daļu valsts budžeta finansējumu programmai “Valsts autoceļu fonds” veido prognozētie valsts budžeta ieņēmumi no transportlīdzekļa ekspluatācijas nodokļa (turpmāk – TEN), autoceļu lietošanas nodevas un 80% no </w:t>
            </w:r>
            <w:r w:rsidRPr="00AE36F2">
              <w:lastRenderedPageBreak/>
              <w:t xml:space="preserve">prognozētajiem valsts budžeta ieņēmumiem no akcīzes nodokļa par naftas produktiem, ja gadskārtējā valsts budžeta likumā nav noteikts citādi. No tabulas datiem ir redzams, ka ceļu lietotāju samaksātie nodokļi pārsniedz 600 milj. </w:t>
            </w:r>
            <w:proofErr w:type="spellStart"/>
            <w:r w:rsidRPr="00AE36F2">
              <w:t>euro</w:t>
            </w:r>
            <w:proofErr w:type="spellEnd"/>
            <w:r w:rsidRPr="00AE36F2">
              <w:t xml:space="preserve">, taču valsts budžeta finansējums gan pašvaldību ceļu, gan valsts ceļu pārvaldīšanai, uzturēšanai un atjaunošanai ik gadu tiek piešķirts vai plānots piešķirt 233–254 milj. </w:t>
            </w:r>
            <w:proofErr w:type="spellStart"/>
            <w:r w:rsidRPr="00AE36F2">
              <w:t>euro</w:t>
            </w:r>
            <w:proofErr w:type="spellEnd"/>
            <w:r w:rsidRPr="00AE36F2">
              <w:t xml:space="preserve"> apmērā.</w:t>
            </w:r>
          </w:p>
          <w:p w:rsidRPr="00AE36F2" w:rsidR="004C4E40" w:rsidP="0034090D" w:rsidRDefault="00AB7699" w14:paraId="1FEE70EB" w14:textId="77777777">
            <w:pPr>
              <w:ind w:left="153" w:right="147"/>
              <w:jc w:val="both"/>
            </w:pPr>
            <w:r w:rsidRPr="00AE36F2">
              <w:t xml:space="preserve">Pārejas noteikumu izslēgšana nozīmē, ka arī turpmāk Valdība negrasās pildīt Autoceļa likuma 12. panta (4) daļas prasības, tādējādi izslēdzot iespējas nodrošināt pašvaldību un valsts autoceļu uzturēšanu pienācīgā līmenī. LPS norāda, ka  ar  ES atbalstu, iespējams,  tiks uzlabots valsts galveno autoceļu stāvoklis, taču jautājums par valsts reģionālo un vietējo autoceļu finansējumu no Valsts budžeta vai piesaistot investīcijas, izmantojot privātās partnerības pasākumus līdz šim netiek risināts, nemaz nerunājot par pašvaldību autoceļiem.   </w:t>
            </w:r>
          </w:p>
          <w:p w:rsidRPr="00AE36F2" w:rsidR="00AB7699" w:rsidP="0034090D" w:rsidRDefault="00AB7699" w14:paraId="68CA9B7D" w14:textId="77777777">
            <w:pPr>
              <w:ind w:left="153" w:right="147"/>
              <w:jc w:val="both"/>
            </w:pPr>
            <w:r w:rsidRPr="00AE36F2">
              <w:t xml:space="preserve">Nav pieļaujams, ka Valdībai, kas no autoceļu lietotājiem  nodokļos pēdējos gados saņem vairāk nekā 600 milj. </w:t>
            </w:r>
            <w:proofErr w:type="spellStart"/>
            <w:r w:rsidRPr="00AE36F2">
              <w:t>euro</w:t>
            </w:r>
            <w:proofErr w:type="spellEnd"/>
            <w:r w:rsidRPr="00AE36F2">
              <w:t xml:space="preserve"> nav izstrādāta pat Koncepcija autoceļu valsts reģionālo un valsts vietējo autoceļu atjaunošanas plānam  ilgtermiņā. </w:t>
            </w:r>
          </w:p>
          <w:p w:rsidRPr="00AE36F2" w:rsidR="00AB7699" w:rsidP="0034090D" w:rsidRDefault="00AB7699" w14:paraId="3FBBF87B" w14:textId="77777777">
            <w:pPr>
              <w:ind w:left="153" w:right="147"/>
              <w:jc w:val="both"/>
            </w:pPr>
            <w:r w:rsidRPr="00AE36F2">
              <w:t xml:space="preserve">Lūdzam norādīt pēc kādiem kritērijiem turpmāk tiks plānota Valsts budžeta programma 23.00.00 “Valsts autoceļu fonds” un noteikts finansējums pašvaldību mērķdotācijām, kādēļ pieaug disproporcijas </w:t>
            </w:r>
            <w:r w:rsidRPr="00AE36F2">
              <w:lastRenderedPageBreak/>
              <w:t>palielināšana starp pašvaldību mērķdotācijām un finansējumu budžeta apakšprogrammā “Valsts autoceļu fonds”. Lūdzam sniegt skaidrojumu, kādēļ ieņēmumi no autoceļu lietotāju nodokļiem kopš 2008. gada ir pieauguši vairāk nekā 1,5 reizes, bet finansējums valsts un pašvaldību autoceļiem joprojām nav sasniedzis iepriekšējās krīzes finansējuma līmeni.</w:t>
            </w:r>
          </w:p>
          <w:p w:rsidRPr="00AE36F2" w:rsidR="00AB7699" w:rsidP="0034090D" w:rsidRDefault="00AB7699" w14:paraId="29385A01" w14:textId="77777777">
            <w:pPr>
              <w:ind w:left="153" w:right="147"/>
              <w:jc w:val="both"/>
            </w:pPr>
            <w:r w:rsidRPr="00AE36F2">
              <w:t>Kāpēc Valdībai nav saistošs iepriekšējās Saeimas uzdevums, kas noteikts likuma “Par autoceļiem” Pārejas noteikumu 24. punktā?</w:t>
            </w:r>
          </w:p>
          <w:p w:rsidRPr="00AE36F2" w:rsidR="00AB7699" w:rsidP="0034090D" w:rsidRDefault="00AB7699" w14:paraId="71E1B19A" w14:textId="77777777">
            <w:pPr>
              <w:ind w:left="153" w:right="147"/>
              <w:jc w:val="both"/>
            </w:pPr>
            <w:r w:rsidRPr="00AE36F2">
              <w:t>Kāpēc  netiek pildīts Likuma par autoceļiem 11. pants “Autoceļu attīstības plānošana” un 12. pants “Autoceļu finansēšana”?</w:t>
            </w:r>
          </w:p>
          <w:p w:rsidRPr="00AE36F2" w:rsidR="00AB7699" w:rsidP="0034090D" w:rsidRDefault="00AB7699" w14:paraId="7A674798" w14:textId="77777777">
            <w:pPr>
              <w:ind w:left="153" w:right="147"/>
              <w:jc w:val="both"/>
            </w:pPr>
            <w:r w:rsidRPr="00AE36F2">
              <w:t xml:space="preserve">Kurš normatīvais akts nosaka, ka vairāk kā 600 milj. </w:t>
            </w:r>
            <w:proofErr w:type="spellStart"/>
            <w:r w:rsidRPr="00AE36F2">
              <w:t>euro</w:t>
            </w:r>
            <w:proofErr w:type="spellEnd"/>
            <w:r w:rsidRPr="00AE36F2">
              <w:t xml:space="preserve"> no    autoceļu lietotāju samaksātiem nodokļiem jāieskaita valsts budžetā, un kādēļ ik gadus disproporcija starp autoceļu lietotāju samaksātiem nodokļiem un finansējumu Valsts autoceļu programmai pieaug, nemaz nerunājot par  disproporciju starp valsts un pašvaldību autoceļu finansējumu?</w:t>
            </w:r>
          </w:p>
          <w:p w:rsidRPr="00AE36F2" w:rsidR="00AB7699" w:rsidP="0034090D" w:rsidRDefault="00AB7699" w14:paraId="78705D5E" w14:textId="2E0A25C5">
            <w:pPr>
              <w:ind w:left="153" w:right="147"/>
              <w:jc w:val="both"/>
            </w:pPr>
            <w:r w:rsidRPr="00AE36F2">
              <w:t xml:space="preserve">Lūdzam informēt vai Satiksmes ministrijai ir plāns nodrošināt valsts vietējo autoceļu uzturēšanu tādā līmenī, lai to tehniskais stāvoklis nepasliktinātos, izņemot ieceri atteikties no atbildības valsts vietējo autoceļu uzturēšanas nodrošināšanā un nodot šos autoceļus pašvaldību </w:t>
            </w:r>
            <w:proofErr w:type="spellStart"/>
            <w:r w:rsidRPr="00AE36F2">
              <w:t>valdījumā?Vai</w:t>
            </w:r>
            <w:proofErr w:type="spellEnd"/>
            <w:r w:rsidRPr="00AE36F2">
              <w:t xml:space="preserve"> līdzšinējā valsts institūciju darbība valsts autoceļu uzturēšanā atbilst Publiskas personas finanšu līdzekļu un mantas </w:t>
            </w:r>
            <w:r w:rsidRPr="00AE36F2">
              <w:lastRenderedPageBreak/>
              <w:t>izšķērdēšanas novēršanas likuma 62. panta prasībām, kas nosaka, ka Publiskas personas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w:t>
            </w:r>
          </w:p>
        </w:tc>
        <w:tc>
          <w:tcPr>
            <w:tcW w:w="2981" w:type="dxa"/>
            <w:tcBorders>
              <w:top w:val="single" w:color="808080" w:sz="6" w:space="0"/>
              <w:left w:val="single" w:color="808080" w:sz="6" w:space="0"/>
              <w:bottom w:val="single" w:color="808080" w:sz="6" w:space="0"/>
              <w:right w:val="single" w:color="808080" w:sz="6" w:space="0"/>
            </w:tcBorders>
          </w:tcPr>
          <w:p w:rsidRPr="00AE36F2" w:rsidR="004C4E40" w:rsidP="0034090D" w:rsidRDefault="004224B2" w14:paraId="2C4E8418" w14:textId="5A93EE5F">
            <w:pPr>
              <w:jc w:val="both"/>
              <w:rPr>
                <w:b/>
                <w:bCs/>
              </w:rPr>
            </w:pPr>
            <w:r w:rsidRPr="00AE36F2">
              <w:rPr>
                <w:b/>
                <w:bCs/>
              </w:rPr>
              <w:lastRenderedPageBreak/>
              <w:t xml:space="preserve"> </w:t>
            </w:r>
            <w:r w:rsidRPr="00AE36F2" w:rsidR="0080633A">
              <w:rPr>
                <w:b/>
                <w:bCs/>
              </w:rPr>
              <w:t>Iebildums nav ņemts vērā.</w:t>
            </w:r>
          </w:p>
          <w:p w:rsidRPr="00AE36F2" w:rsidR="002B7956" w:rsidP="0034090D" w:rsidRDefault="002B7956" w14:paraId="05C58CF1" w14:textId="3B825872">
            <w:pPr>
              <w:ind w:left="107" w:right="182"/>
              <w:jc w:val="both"/>
            </w:pPr>
            <w:r w:rsidRPr="00AE36F2">
              <w:t>Saskaņā ar likuma “Par autoceļiem” 12.panta ceturto daļu valsts budžeta finansējumu programmai “Valsts autoceļu fonds” veido prognozētie valsts budžeta ieņēmumi no transportlīdzekļa ekspluatācijas nodokļa (turpmāk – TEN), autoceļu lietošanas nodevas un 80 % no prognozētajiem valsts budžeta ieņēmumiem no akcīzes nodokļa par naftas produktiem, ja gadskārtējā valsts budžeta likumā nav noteikts citādi.</w:t>
            </w:r>
          </w:p>
          <w:p w:rsidRPr="00AE36F2" w:rsidR="0022518B" w:rsidP="0034090D" w:rsidRDefault="0022518B" w14:paraId="1287D07A" w14:textId="044A2202">
            <w:pPr>
              <w:ind w:left="107" w:right="182"/>
              <w:jc w:val="both"/>
            </w:pPr>
            <w:r w:rsidRPr="00AE36F2">
              <w:t xml:space="preserve">Norādām, ka gadskārtējā valsts budžeta likumā valsts </w:t>
            </w:r>
            <w:r w:rsidRPr="00AE36F2">
              <w:lastRenderedPageBreak/>
              <w:t>budžeta programmas 23.00.00 “Valsts autoceļu fonds” finansējums katru gadu tiek noteikts citādi, nekā likuma 12. panta ceturtajā daļā minēts</w:t>
            </w:r>
            <w:r w:rsidRPr="00AE36F2" w:rsidR="001A2AF9">
              <w:t>.</w:t>
            </w:r>
            <w:r w:rsidRPr="00AE36F2">
              <w:t xml:space="preserve"> </w:t>
            </w:r>
            <w:r w:rsidRPr="00AE36F2" w:rsidR="001A2AF9">
              <w:t xml:space="preserve">Līdz ar to </w:t>
            </w:r>
            <w:r w:rsidRPr="00AE36F2">
              <w:t>likumprojekts paredz izslēgt likuma “Par autoceļiem” pārejas noteikumu 24.punktu.</w:t>
            </w:r>
          </w:p>
          <w:p w:rsidRPr="00AE36F2" w:rsidR="005B2102" w:rsidP="0034090D" w:rsidRDefault="0022518B" w14:paraId="7C2769DD" w14:textId="2AA8A122">
            <w:pPr>
              <w:ind w:left="107" w:right="182"/>
              <w:jc w:val="both"/>
            </w:pPr>
            <w:r w:rsidRPr="00AE36F2">
              <w:t>Papildus norādām, ka atbilstoši Finanšu ministrijas sniegtajai informācijai</w:t>
            </w:r>
            <w:r w:rsidRPr="00AE36F2" w:rsidR="001A2AF9">
              <w:t xml:space="preserve"> </w:t>
            </w:r>
            <w:r w:rsidRPr="00AE36F2" w:rsidR="002B7956">
              <w:t>prognozētajiem valsts budžeta ieņēmumiem pretī jau ir ieplānoti valsts budžeta izdevumi, tādējādi, lai finansējumu atbilstoši likuma “Par autoceļiem” 12. panta ceturtajai daļai nepieciešamā apjomā ieskaitītu valsts budžeta programmā “Valsts autoceļu fonds”, būs jāsamazina izdevumi citām nozarēm iepriekš minētajā apjomā, ko fiskālā telpa nespē</w:t>
            </w:r>
            <w:r w:rsidRPr="00AE36F2" w:rsidR="005B2102">
              <w:t xml:space="preserve">s nosegt. </w:t>
            </w:r>
          </w:p>
          <w:p w:rsidRPr="00AE36F2" w:rsidR="005B2102" w:rsidP="0034090D" w:rsidRDefault="005B2102" w14:paraId="09BACECC" w14:textId="3D06734E">
            <w:pPr>
              <w:ind w:left="107" w:right="182"/>
              <w:jc w:val="both"/>
            </w:pPr>
          </w:p>
        </w:tc>
        <w:tc>
          <w:tcPr>
            <w:tcW w:w="1843" w:type="dxa"/>
            <w:tcBorders>
              <w:top w:val="single" w:color="808080" w:sz="6" w:space="0"/>
              <w:left w:val="single" w:color="808080" w:sz="6" w:space="0"/>
              <w:bottom w:val="single" w:color="808080" w:sz="6" w:space="0"/>
              <w:right w:val="single" w:color="808080" w:sz="6" w:space="0"/>
            </w:tcBorders>
          </w:tcPr>
          <w:p w:rsidRPr="00AE36F2" w:rsidR="004C4E40" w:rsidP="00AB7699" w:rsidRDefault="004C4E40" w14:paraId="5E9C0E19" w14:textId="77777777">
            <w:pPr>
              <w:spacing w:before="100" w:beforeAutospacing="1" w:after="100" w:afterAutospacing="1"/>
              <w:jc w:val="both"/>
            </w:pPr>
          </w:p>
        </w:tc>
        <w:tc>
          <w:tcPr>
            <w:tcW w:w="2835" w:type="dxa"/>
            <w:tcBorders>
              <w:top w:val="single" w:color="808080" w:sz="6" w:space="0"/>
              <w:left w:val="single" w:color="808080" w:sz="6" w:space="0"/>
              <w:bottom w:val="single" w:color="808080" w:sz="6" w:space="0"/>
              <w:right w:val="single" w:color="808080" w:sz="6" w:space="0"/>
            </w:tcBorders>
          </w:tcPr>
          <w:p w:rsidRPr="00AE36F2" w:rsidR="0080633A" w:rsidP="00FB15A9" w:rsidRDefault="0080633A" w14:paraId="62D86CC4" w14:textId="77777777">
            <w:pPr>
              <w:ind w:left="123" w:right="133"/>
              <w:contextualSpacing/>
              <w:jc w:val="both"/>
              <w:rPr>
                <w:rFonts w:eastAsia="Calibri"/>
              </w:rPr>
            </w:pPr>
            <w:r w:rsidRPr="00AE36F2">
              <w:rPr>
                <w:rFonts w:eastAsia="Calibri"/>
              </w:rPr>
              <w:t>7.Izslēgt pārejas noteikumu 24.punktu.</w:t>
            </w:r>
          </w:p>
          <w:p w:rsidRPr="00AE36F2" w:rsidR="004C4E40" w:rsidP="00AB7699" w:rsidRDefault="004C4E40" w14:paraId="23D5B272" w14:textId="77777777">
            <w:pPr>
              <w:spacing w:before="100" w:beforeAutospacing="1" w:after="100" w:afterAutospacing="1"/>
              <w:jc w:val="both"/>
            </w:pPr>
          </w:p>
        </w:tc>
      </w:tr>
      <w:tr w:rsidRPr="00AE36F2" w:rsidR="00920461" w:rsidTr="009414AF" w14:paraId="65D93C51"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AE36F2" w:rsidR="00920461" w:rsidP="0080633A" w:rsidRDefault="0080633A" w14:paraId="09367F5C" w14:textId="0BA35DD0">
            <w:pPr>
              <w:spacing w:before="100" w:beforeAutospacing="1" w:after="100" w:afterAutospacing="1"/>
              <w:jc w:val="center"/>
            </w:pPr>
            <w:r w:rsidRPr="00AE36F2">
              <w:lastRenderedPageBreak/>
              <w:t>2.</w:t>
            </w:r>
          </w:p>
        </w:tc>
        <w:tc>
          <w:tcPr>
            <w:tcW w:w="2023" w:type="dxa"/>
            <w:tcBorders>
              <w:top w:val="single" w:color="808080" w:sz="6" w:space="0"/>
              <w:left w:val="single" w:color="808080" w:sz="6" w:space="0"/>
              <w:bottom w:val="single" w:color="808080" w:sz="6" w:space="0"/>
              <w:right w:val="single" w:color="808080" w:sz="6" w:space="0"/>
            </w:tcBorders>
          </w:tcPr>
          <w:p w:rsidRPr="00AE36F2" w:rsidR="00920461" w:rsidP="00AB7699" w:rsidRDefault="00920461" w14:paraId="0AC09EDA" w14:textId="77777777">
            <w:pPr>
              <w:spacing w:before="100" w:beforeAutospacing="1" w:after="100" w:afterAutospacing="1"/>
              <w:jc w:val="both"/>
            </w:pPr>
          </w:p>
        </w:tc>
        <w:tc>
          <w:tcPr>
            <w:tcW w:w="4674" w:type="dxa"/>
            <w:tcBorders>
              <w:top w:val="single" w:color="808080" w:sz="6" w:space="0"/>
              <w:left w:val="single" w:color="808080" w:sz="6" w:space="0"/>
              <w:bottom w:val="single" w:color="808080" w:sz="6" w:space="0"/>
              <w:right w:val="single" w:color="808080" w:sz="6" w:space="0"/>
            </w:tcBorders>
          </w:tcPr>
          <w:p w:rsidRPr="00AE36F2" w:rsidR="00920461" w:rsidP="00AB7699" w:rsidRDefault="00920461" w14:paraId="1A9ACE0A" w14:textId="77777777">
            <w:pPr>
              <w:spacing w:before="100" w:beforeAutospacing="1" w:after="100" w:afterAutospacing="1"/>
              <w:ind w:left="153" w:right="147"/>
              <w:jc w:val="both"/>
              <w:rPr>
                <w:b/>
                <w:bCs/>
              </w:rPr>
            </w:pPr>
          </w:p>
        </w:tc>
        <w:tc>
          <w:tcPr>
            <w:tcW w:w="2981" w:type="dxa"/>
            <w:tcBorders>
              <w:top w:val="single" w:color="808080" w:sz="6" w:space="0"/>
              <w:left w:val="single" w:color="808080" w:sz="6" w:space="0"/>
              <w:bottom w:val="single" w:color="808080" w:sz="6" w:space="0"/>
              <w:right w:val="single" w:color="808080" w:sz="6" w:space="0"/>
            </w:tcBorders>
          </w:tcPr>
          <w:p w:rsidRPr="00AE36F2" w:rsidR="00920461" w:rsidP="00AB7699" w:rsidRDefault="00920461" w14:paraId="3FDF1BFE" w14:textId="77777777">
            <w:pPr>
              <w:spacing w:before="100" w:beforeAutospacing="1" w:after="100" w:afterAutospacing="1"/>
              <w:jc w:val="both"/>
            </w:pPr>
          </w:p>
        </w:tc>
        <w:tc>
          <w:tcPr>
            <w:tcW w:w="1843" w:type="dxa"/>
            <w:tcBorders>
              <w:top w:val="single" w:color="808080" w:sz="6" w:space="0"/>
              <w:left w:val="single" w:color="808080" w:sz="6" w:space="0"/>
              <w:bottom w:val="single" w:color="808080" w:sz="6" w:space="0"/>
              <w:right w:val="single" w:color="808080" w:sz="6" w:space="0"/>
            </w:tcBorders>
          </w:tcPr>
          <w:p w:rsidRPr="00AE36F2" w:rsidR="00920461" w:rsidP="00AB7699" w:rsidRDefault="00920461" w14:paraId="6D41A840" w14:textId="77777777">
            <w:pPr>
              <w:spacing w:before="100" w:beforeAutospacing="1" w:after="100" w:afterAutospacing="1"/>
              <w:jc w:val="both"/>
            </w:pPr>
          </w:p>
        </w:tc>
        <w:tc>
          <w:tcPr>
            <w:tcW w:w="2835" w:type="dxa"/>
            <w:tcBorders>
              <w:top w:val="single" w:color="808080" w:sz="6" w:space="0"/>
              <w:left w:val="single" w:color="808080" w:sz="6" w:space="0"/>
              <w:bottom w:val="single" w:color="808080" w:sz="6" w:space="0"/>
              <w:right w:val="single" w:color="808080" w:sz="6" w:space="0"/>
            </w:tcBorders>
          </w:tcPr>
          <w:p w:rsidRPr="00AE36F2" w:rsidR="00920461" w:rsidP="00AB7699" w:rsidRDefault="00920461" w14:paraId="0AE09C4F" w14:textId="77777777">
            <w:pPr>
              <w:spacing w:before="100" w:beforeAutospacing="1" w:after="100" w:afterAutospacing="1"/>
              <w:jc w:val="both"/>
            </w:pPr>
          </w:p>
        </w:tc>
      </w:tr>
    </w:tbl>
    <w:p w:rsidRPr="00AE36F2" w:rsidR="004C4E40" w:rsidP="004C4E40" w:rsidRDefault="004C4E40" w14:paraId="3F43B944" w14:textId="77777777">
      <w:pPr>
        <w:spacing w:before="100" w:beforeAutospacing="1" w:after="100" w:afterAutospacing="1"/>
      </w:pPr>
      <w:r w:rsidRPr="00AE36F2">
        <w:t xml:space="preserve">Informācija par </w:t>
      </w:r>
      <w:proofErr w:type="spellStart"/>
      <w:r w:rsidRPr="00AE36F2">
        <w:t>starpministriju</w:t>
      </w:r>
      <w:proofErr w:type="spellEnd"/>
      <w:r w:rsidRPr="00AE36F2">
        <w:t xml:space="preserve"> (starpinstitūciju) sanāksmi vai elektronisko saskaņošanu</w:t>
      </w:r>
      <w:r w:rsidRPr="00AE36F2">
        <w:tab/>
      </w:r>
      <w:r w:rsidRPr="00AE36F2">
        <w:tab/>
      </w:r>
      <w:r w:rsidRPr="00AE36F2">
        <w:tab/>
      </w:r>
    </w:p>
    <w:p w:rsidRPr="00AE36F2" w:rsidR="004C4E40" w:rsidP="004C4E40" w:rsidRDefault="004C4E40" w14:paraId="24274996" w14:textId="754ABF1A">
      <w:pPr>
        <w:spacing w:before="100" w:beforeAutospacing="1" w:after="100" w:afterAutospacing="1"/>
        <w:jc w:val="right"/>
      </w:pPr>
      <w:r w:rsidRPr="00AE36F2">
        <w:t>20</w:t>
      </w:r>
      <w:r w:rsidRPr="00AE36F2" w:rsidR="00E5558E">
        <w:t>20</w:t>
      </w:r>
      <w:r w:rsidRPr="00AE36F2">
        <w:t xml:space="preserve">.gada </w:t>
      </w:r>
      <w:r w:rsidRPr="00AE36F2" w:rsidR="00E5558E">
        <w:t>__.__________</w:t>
      </w:r>
    </w:p>
    <w:p w:rsidRPr="00AE36F2" w:rsidR="004C4E40" w:rsidP="004C4E40" w:rsidRDefault="004C4E40" w14:paraId="0B1F7D5D" w14:textId="77777777">
      <w:pPr>
        <w:jc w:val="right"/>
        <w:rPr>
          <w:b/>
          <w:bCs/>
          <w:lang w:eastAsia="en-US"/>
        </w:rPr>
      </w:pPr>
    </w:p>
    <w:p w:rsidRPr="00AE36F2" w:rsidR="00E5558E" w:rsidP="00E5558E" w:rsidRDefault="004C4E40" w14:paraId="29D3BCC7" w14:textId="571B625C">
      <w:pPr>
        <w:ind w:left="5760" w:hanging="5760"/>
        <w:rPr>
          <w:lang w:eastAsia="en-US"/>
        </w:rPr>
      </w:pPr>
      <w:r w:rsidRPr="00AE36F2">
        <w:rPr>
          <w:lang w:eastAsia="en-US"/>
        </w:rPr>
        <w:t xml:space="preserve">Saskaņošanas dalībnieki </w:t>
      </w:r>
      <w:r w:rsidRPr="00AE36F2">
        <w:rPr>
          <w:lang w:eastAsia="en-US"/>
        </w:rPr>
        <w:tab/>
      </w:r>
      <w:r w:rsidRPr="00AE36F2" w:rsidR="00E5558E">
        <w:rPr>
          <w:lang w:eastAsia="en-US"/>
        </w:rPr>
        <w:t xml:space="preserve">Aizsardzības ministrija, Ekonomikas ministrija, Finanšu ministrija, Tieslietu ministrija, Vides aizsardzības un reģionālās attīstības ministrija, Konkurences padome, </w:t>
      </w:r>
      <w:proofErr w:type="spellStart"/>
      <w:r w:rsidRPr="00AE36F2" w:rsidR="00E5558E">
        <w:rPr>
          <w:lang w:eastAsia="en-US"/>
        </w:rPr>
        <w:t>Pārresoru</w:t>
      </w:r>
      <w:proofErr w:type="spellEnd"/>
      <w:r w:rsidRPr="00AE36F2" w:rsidR="00E5558E">
        <w:rPr>
          <w:lang w:eastAsia="en-US"/>
        </w:rPr>
        <w:t xml:space="preserve"> koordinācijas centrs, Latvijas Darba devēju konfederācija, biedrība “Latvijas ceļu būvētājs”, biedrība “Latvijas Pašvaldību savienība”</w:t>
      </w:r>
    </w:p>
    <w:p w:rsidRPr="00AE36F2" w:rsidR="00E5558E" w:rsidP="00E5558E" w:rsidRDefault="00E5558E" w14:paraId="3A2838EA" w14:textId="77777777">
      <w:pPr>
        <w:ind w:left="5760" w:hanging="5760"/>
        <w:rPr>
          <w:lang w:eastAsia="en-US"/>
        </w:rPr>
      </w:pPr>
    </w:p>
    <w:p w:rsidRPr="00AE36F2" w:rsidR="004C4E40" w:rsidP="00E5558E" w:rsidRDefault="004C4E40" w14:paraId="095CE228" w14:textId="3AFDEADF">
      <w:pPr>
        <w:ind w:left="5760" w:hanging="5760"/>
        <w:rPr>
          <w:lang w:eastAsia="en-US"/>
        </w:rPr>
      </w:pPr>
      <w:r w:rsidRPr="00AE36F2">
        <w:rPr>
          <w:lang w:eastAsia="en-US"/>
        </w:rPr>
        <w:t xml:space="preserve">Saskaņošanas dalībnieki izskatīja šādu ministriju (citu </w:t>
      </w:r>
    </w:p>
    <w:p w:rsidRPr="00AE36F2" w:rsidR="00A33451" w:rsidP="00A33451" w:rsidRDefault="004C4E40" w14:paraId="76997E5C" w14:textId="48825F95">
      <w:pPr>
        <w:ind w:left="5760" w:hanging="5760"/>
        <w:rPr>
          <w:lang w:eastAsia="en-US"/>
        </w:rPr>
      </w:pPr>
      <w:r w:rsidRPr="00AE36F2">
        <w:rPr>
          <w:lang w:eastAsia="en-US"/>
        </w:rPr>
        <w:t>institūciju) iebildumus</w:t>
      </w:r>
      <w:r w:rsidRPr="00AE36F2">
        <w:rPr>
          <w:lang w:eastAsia="en-US"/>
        </w:rPr>
        <w:tab/>
      </w:r>
      <w:r w:rsidRPr="00AE36F2" w:rsidR="0030509C">
        <w:rPr>
          <w:lang w:eastAsia="en-US"/>
        </w:rPr>
        <w:t xml:space="preserve">Finanšu ministrija, </w:t>
      </w:r>
      <w:r w:rsidRPr="00AE36F2" w:rsidR="00F075AD">
        <w:rPr>
          <w:lang w:eastAsia="en-US"/>
        </w:rPr>
        <w:t xml:space="preserve">Tieslietu ministrija, </w:t>
      </w:r>
      <w:r w:rsidRPr="00AE36F2" w:rsidR="00A33451">
        <w:rPr>
          <w:lang w:eastAsia="en-US"/>
        </w:rPr>
        <w:t>biedrība “Latvijas Pašvaldību savienība”</w:t>
      </w:r>
      <w:r w:rsidRPr="00AE36F2" w:rsidR="00F075AD">
        <w:rPr>
          <w:lang w:eastAsia="en-US"/>
        </w:rPr>
        <w:t xml:space="preserve"> </w:t>
      </w:r>
    </w:p>
    <w:p w:rsidRPr="00AE36F2" w:rsidR="00A33451" w:rsidP="00A33451" w:rsidRDefault="00A33451" w14:paraId="799194DE" w14:textId="77777777">
      <w:pPr>
        <w:ind w:left="5760" w:hanging="5760"/>
        <w:rPr>
          <w:lang w:eastAsia="en-US"/>
        </w:rPr>
      </w:pPr>
    </w:p>
    <w:p w:rsidRPr="00AE36F2" w:rsidR="004C4E40" w:rsidP="004C4E40" w:rsidRDefault="004C4E40" w14:paraId="4078CC81" w14:textId="6108F5D1">
      <w:pPr>
        <w:ind w:left="5760" w:hanging="5760"/>
        <w:jc w:val="both"/>
        <w:rPr>
          <w:lang w:eastAsia="en-US"/>
        </w:rPr>
      </w:pPr>
      <w:r w:rsidRPr="00AE36F2">
        <w:rPr>
          <w:lang w:eastAsia="en-US"/>
        </w:rPr>
        <w:t xml:space="preserve">                                                      </w:t>
      </w:r>
    </w:p>
    <w:p w:rsidRPr="00AE36F2" w:rsidR="004C4E40" w:rsidP="004C4E40" w:rsidRDefault="004C4E40" w14:paraId="754A4BC0" w14:textId="77777777">
      <w:pPr>
        <w:ind w:left="5760" w:hanging="5760"/>
        <w:rPr>
          <w:lang w:eastAsia="en-US"/>
        </w:rPr>
      </w:pPr>
      <w:r w:rsidRPr="00AE36F2">
        <w:rPr>
          <w:lang w:eastAsia="en-US"/>
        </w:rPr>
        <w:t xml:space="preserve">Ministrijas (citas institūcijas), kuras nav ieradušās uz </w:t>
      </w:r>
      <w:r w:rsidRPr="00AE36F2">
        <w:rPr>
          <w:lang w:eastAsia="en-US"/>
        </w:rPr>
        <w:tab/>
        <w:t xml:space="preserve"> </w:t>
      </w:r>
    </w:p>
    <w:p w:rsidRPr="00AE36F2" w:rsidR="004C4E40" w:rsidP="004C4E40" w:rsidRDefault="004C4E40" w14:paraId="3E48EB41" w14:textId="77777777">
      <w:pPr>
        <w:ind w:left="5760" w:hanging="5760"/>
        <w:jc w:val="both"/>
        <w:rPr>
          <w:lang w:eastAsia="en-US"/>
        </w:rPr>
      </w:pPr>
      <w:r w:rsidRPr="00AE36F2">
        <w:rPr>
          <w:lang w:eastAsia="en-US"/>
        </w:rPr>
        <w:t>sanāksmi vai kuras nav atbildējušas uz uzaicinājumu</w:t>
      </w:r>
      <w:r w:rsidRPr="00AE36F2">
        <w:rPr>
          <w:lang w:eastAsia="en-US"/>
        </w:rPr>
        <w:tab/>
      </w:r>
    </w:p>
    <w:p w:rsidRPr="00AE36F2" w:rsidR="004C4E40" w:rsidP="004C4E40" w:rsidRDefault="004C4E40" w14:paraId="0E75E2AD" w14:textId="77777777">
      <w:pPr>
        <w:jc w:val="both"/>
        <w:rPr>
          <w:lang w:eastAsia="en-US"/>
        </w:rPr>
      </w:pPr>
      <w:r w:rsidRPr="00AE36F2">
        <w:rPr>
          <w:lang w:eastAsia="en-US"/>
        </w:rPr>
        <w:t xml:space="preserve">piedalīties elektroniskajā saskaņošanā </w:t>
      </w:r>
      <w:r w:rsidRPr="00AE36F2">
        <w:rPr>
          <w:lang w:eastAsia="en-US"/>
        </w:rPr>
        <w:tab/>
      </w:r>
      <w:r w:rsidRPr="00AE36F2">
        <w:rPr>
          <w:lang w:eastAsia="en-US"/>
        </w:rPr>
        <w:tab/>
      </w:r>
      <w:r w:rsidRPr="00AE36F2">
        <w:rPr>
          <w:lang w:eastAsia="en-US"/>
        </w:rPr>
        <w:tab/>
      </w:r>
    </w:p>
    <w:p w:rsidRPr="00AE36F2" w:rsidR="00F91387" w:rsidP="00AB26CB" w:rsidRDefault="00F91387" w14:paraId="32F60137" w14:textId="7C093A97">
      <w:pPr>
        <w:pStyle w:val="naisf"/>
        <w:spacing w:before="0" w:after="0"/>
        <w:ind w:right="57" w:firstLine="0"/>
        <w:jc w:val="center"/>
        <w:rPr>
          <w:b/>
        </w:rPr>
      </w:pPr>
    </w:p>
    <w:p w:rsidRPr="00AE36F2" w:rsidR="0034090D" w:rsidP="00AB26CB" w:rsidRDefault="0034090D" w14:paraId="0919A1C1" w14:textId="6C93A4D4">
      <w:pPr>
        <w:pStyle w:val="naisf"/>
        <w:spacing w:before="0" w:after="0"/>
        <w:ind w:right="57" w:firstLine="0"/>
        <w:jc w:val="center"/>
        <w:rPr>
          <w:b/>
        </w:rPr>
      </w:pPr>
    </w:p>
    <w:p w:rsidRPr="00AE36F2" w:rsidR="0034090D" w:rsidP="00AB26CB" w:rsidRDefault="0034090D" w14:paraId="772744C2" w14:textId="30415640">
      <w:pPr>
        <w:pStyle w:val="naisf"/>
        <w:spacing w:before="0" w:after="0"/>
        <w:ind w:right="57" w:firstLine="0"/>
        <w:jc w:val="center"/>
        <w:rPr>
          <w:b/>
        </w:rPr>
      </w:pPr>
    </w:p>
    <w:p w:rsidRPr="00AE36F2" w:rsidR="0034090D" w:rsidP="00AB26CB" w:rsidRDefault="0034090D" w14:paraId="55969E01" w14:textId="22E822B3">
      <w:pPr>
        <w:pStyle w:val="naisf"/>
        <w:spacing w:before="0" w:after="0"/>
        <w:ind w:right="57" w:firstLine="0"/>
        <w:jc w:val="center"/>
        <w:rPr>
          <w:b/>
        </w:rPr>
      </w:pPr>
    </w:p>
    <w:p w:rsidRPr="00AE36F2" w:rsidR="0034090D" w:rsidP="00AB26CB" w:rsidRDefault="0034090D" w14:paraId="3E87F33C" w14:textId="77777777">
      <w:pPr>
        <w:pStyle w:val="naisf"/>
        <w:spacing w:before="0" w:after="0"/>
        <w:ind w:right="57" w:firstLine="0"/>
        <w:jc w:val="center"/>
        <w:rPr>
          <w:b/>
        </w:rPr>
      </w:pPr>
    </w:p>
    <w:p w:rsidRPr="00AE36F2" w:rsidR="00F91387" w:rsidP="00AB26CB" w:rsidRDefault="00F91387" w14:paraId="021F8E05" w14:textId="77777777">
      <w:pPr>
        <w:pStyle w:val="naisf"/>
        <w:spacing w:before="0" w:after="0"/>
        <w:ind w:right="57" w:firstLine="0"/>
        <w:rPr>
          <w:b/>
        </w:rPr>
      </w:pPr>
    </w:p>
    <w:p w:rsidRPr="00AE36F2" w:rsidR="00B21B35" w:rsidP="00521EA6" w:rsidRDefault="00AB26CB" w14:paraId="16204EF0" w14:textId="77777777">
      <w:pPr>
        <w:pStyle w:val="naisf"/>
        <w:spacing w:before="0" w:after="0"/>
        <w:ind w:right="57" w:firstLine="0"/>
        <w:jc w:val="left"/>
        <w:rPr>
          <w:b/>
        </w:rPr>
      </w:pPr>
      <w:r w:rsidRPr="00AE36F2">
        <w:rPr>
          <w:b/>
        </w:rPr>
        <w:lastRenderedPageBreak/>
        <w:t xml:space="preserve">II </w:t>
      </w:r>
      <w:r w:rsidRPr="00AE36F2" w:rsidR="00B21B35">
        <w:rPr>
          <w:b/>
        </w:rPr>
        <w:t>Jautājumi, par kuriem saskaņošanā vienošanās ir panākta</w:t>
      </w:r>
    </w:p>
    <w:p w:rsidRPr="00AE36F2" w:rsidR="00B21B35" w:rsidP="00B21B35" w:rsidRDefault="00B21B35" w14:paraId="70810994" w14:textId="77777777">
      <w:pPr>
        <w:pStyle w:val="naisf"/>
        <w:spacing w:before="0" w:after="0"/>
        <w:ind w:left="1080" w:right="57" w:firstLine="0"/>
        <w:jc w:val="center"/>
        <w:rPr>
          <w:b/>
        </w:rPr>
      </w:pPr>
    </w:p>
    <w:tbl>
      <w:tblPr>
        <w:tblW w:w="14485" w:type="dxa"/>
        <w:tblInd w:w="-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3261"/>
        <w:gridCol w:w="4110"/>
        <w:gridCol w:w="3261"/>
        <w:gridCol w:w="3144"/>
      </w:tblGrid>
      <w:tr w:rsidRPr="00AE36F2" w:rsidR="00B21B35" w:rsidTr="00712A98" w14:paraId="068E629A"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AE36F2" w:rsidR="00B21B35" w:rsidP="0034227A" w:rsidRDefault="00AB26CB" w14:paraId="21595C0B" w14:textId="77777777">
            <w:pPr>
              <w:pStyle w:val="naisc"/>
              <w:spacing w:before="0" w:after="0"/>
              <w:ind w:left="57" w:right="57"/>
            </w:pPr>
            <w:r w:rsidRPr="00AE36F2">
              <w:t xml:space="preserve">Nr. </w:t>
            </w:r>
            <w:r w:rsidRPr="00AE36F2" w:rsidR="00B21B35">
              <w:t>p.</w:t>
            </w:r>
            <w:r w:rsidRPr="00AE36F2">
              <w:t xml:space="preserve"> </w:t>
            </w:r>
            <w:r w:rsidRPr="00AE36F2" w:rsidR="00B21B35">
              <w:t>k.</w:t>
            </w:r>
          </w:p>
        </w:tc>
        <w:tc>
          <w:tcPr>
            <w:tcW w:w="3261" w:type="dxa"/>
            <w:tcBorders>
              <w:top w:val="single" w:color="000000" w:sz="6" w:space="0"/>
              <w:left w:val="single" w:color="000000" w:sz="6" w:space="0"/>
              <w:bottom w:val="single" w:color="000000" w:sz="6" w:space="0"/>
              <w:right w:val="single" w:color="000000" w:sz="6" w:space="0"/>
            </w:tcBorders>
            <w:vAlign w:val="center"/>
          </w:tcPr>
          <w:p w:rsidRPr="00AE36F2" w:rsidR="00B21B35" w:rsidP="00AD782D" w:rsidRDefault="00B21B35" w14:paraId="7C2CCD69" w14:textId="77777777">
            <w:pPr>
              <w:pStyle w:val="naisc"/>
              <w:spacing w:before="0" w:after="0"/>
              <w:ind w:left="57" w:right="57"/>
            </w:pPr>
            <w:r w:rsidRPr="00AE36F2">
              <w:t>Saskaņošanai nosūtītā projekta redakcija (konkrēta punkta (panta) redakcija)</w:t>
            </w:r>
          </w:p>
        </w:tc>
        <w:tc>
          <w:tcPr>
            <w:tcW w:w="4110" w:type="dxa"/>
            <w:tcBorders>
              <w:top w:val="single" w:color="000000" w:sz="6" w:space="0"/>
              <w:left w:val="single" w:color="000000" w:sz="6" w:space="0"/>
              <w:bottom w:val="single" w:color="000000" w:sz="6" w:space="0"/>
              <w:right w:val="single" w:color="000000" w:sz="6" w:space="0"/>
            </w:tcBorders>
            <w:vAlign w:val="center"/>
          </w:tcPr>
          <w:p w:rsidRPr="00AE36F2" w:rsidR="00B21B35" w:rsidP="00AD782D" w:rsidRDefault="00B21B35" w14:paraId="5DD136EB" w14:textId="77777777">
            <w:pPr>
              <w:pStyle w:val="naisc"/>
              <w:spacing w:before="0" w:after="0"/>
              <w:ind w:left="57" w:right="57"/>
            </w:pPr>
            <w:r w:rsidRPr="00AE36F2">
              <w:t>Atzinumā norādītais ministrijas (citas institūcijas) iebildums, kā arī saskaņošanā papildus izteiktais iebildums par projekta konkrēto punktu (pantu)</w:t>
            </w:r>
          </w:p>
        </w:tc>
        <w:tc>
          <w:tcPr>
            <w:tcW w:w="3261" w:type="dxa"/>
            <w:tcBorders>
              <w:top w:val="single" w:color="000000" w:sz="6" w:space="0"/>
              <w:left w:val="single" w:color="000000" w:sz="6" w:space="0"/>
              <w:bottom w:val="single" w:color="000000" w:sz="6" w:space="0"/>
              <w:right w:val="single" w:color="000000" w:sz="6" w:space="0"/>
            </w:tcBorders>
            <w:vAlign w:val="center"/>
          </w:tcPr>
          <w:p w:rsidRPr="00AE36F2" w:rsidR="00B21B35" w:rsidP="00AD782D" w:rsidRDefault="00B21B35" w14:paraId="3E34C64A" w14:textId="77777777">
            <w:pPr>
              <w:pStyle w:val="naisc"/>
              <w:spacing w:before="0" w:after="0"/>
              <w:ind w:left="57" w:right="57"/>
            </w:pPr>
            <w:r w:rsidRPr="00AE36F2">
              <w:t>Atbildīgās ministrijas norāde par to, ka iebildums ir ņemts vērā, vai informācija par saskaņošanā panākto alternatīvo risinājumu</w:t>
            </w:r>
          </w:p>
        </w:tc>
        <w:tc>
          <w:tcPr>
            <w:tcW w:w="3144" w:type="dxa"/>
            <w:tcBorders>
              <w:top w:val="single" w:color="auto" w:sz="4" w:space="0"/>
              <w:left w:val="single" w:color="auto" w:sz="4" w:space="0"/>
              <w:bottom w:val="single" w:color="auto" w:sz="4" w:space="0"/>
            </w:tcBorders>
            <w:vAlign w:val="center"/>
          </w:tcPr>
          <w:p w:rsidRPr="00AE36F2" w:rsidR="00B21B35" w:rsidP="00424FDD" w:rsidRDefault="00B21B35" w14:paraId="09A7D476" w14:textId="77777777">
            <w:pPr>
              <w:ind w:left="57" w:right="57"/>
              <w:jc w:val="center"/>
            </w:pPr>
            <w:r w:rsidRPr="00AE36F2">
              <w:t>Projekta attiecīgā punkta (panta) galīgā redakcija</w:t>
            </w:r>
          </w:p>
        </w:tc>
      </w:tr>
      <w:tr w:rsidRPr="00AE36F2" w:rsidR="00B21B35" w:rsidTr="00712A98" w14:paraId="448CFF1E" w14:textId="77777777">
        <w:trPr>
          <w:trHeight w:val="318"/>
        </w:trPr>
        <w:tc>
          <w:tcPr>
            <w:tcW w:w="709" w:type="dxa"/>
            <w:tcBorders>
              <w:top w:val="single" w:color="000000" w:sz="6" w:space="0"/>
              <w:left w:val="single" w:color="000000" w:sz="6" w:space="0"/>
              <w:bottom w:val="single" w:color="auto" w:sz="4" w:space="0"/>
              <w:right w:val="single" w:color="000000" w:sz="6" w:space="0"/>
            </w:tcBorders>
          </w:tcPr>
          <w:p w:rsidRPr="00AE36F2" w:rsidR="00B21B35" w:rsidP="0034227A" w:rsidRDefault="00B21B35" w14:paraId="1F69561C" w14:textId="77777777">
            <w:pPr>
              <w:pStyle w:val="naisc"/>
              <w:spacing w:before="0" w:after="0"/>
              <w:ind w:left="57" w:right="57"/>
            </w:pPr>
            <w:r w:rsidRPr="00AE36F2">
              <w:t>1</w:t>
            </w:r>
          </w:p>
        </w:tc>
        <w:tc>
          <w:tcPr>
            <w:tcW w:w="3261" w:type="dxa"/>
            <w:tcBorders>
              <w:top w:val="single" w:color="000000" w:sz="6" w:space="0"/>
              <w:left w:val="single" w:color="000000" w:sz="6" w:space="0"/>
              <w:bottom w:val="single" w:color="auto" w:sz="4" w:space="0"/>
              <w:right w:val="single" w:color="000000" w:sz="6" w:space="0"/>
            </w:tcBorders>
          </w:tcPr>
          <w:p w:rsidRPr="00AE36F2" w:rsidR="00B21B35" w:rsidP="009A1554" w:rsidRDefault="00B21B35" w14:paraId="27193170" w14:textId="77777777">
            <w:pPr>
              <w:pStyle w:val="naisc"/>
              <w:spacing w:before="0" w:after="0"/>
              <w:ind w:left="57" w:right="57"/>
            </w:pPr>
            <w:r w:rsidRPr="00AE36F2">
              <w:t>2</w:t>
            </w:r>
          </w:p>
        </w:tc>
        <w:tc>
          <w:tcPr>
            <w:tcW w:w="4110" w:type="dxa"/>
            <w:tcBorders>
              <w:top w:val="single" w:color="000000" w:sz="6" w:space="0"/>
              <w:left w:val="single" w:color="000000" w:sz="6" w:space="0"/>
              <w:bottom w:val="single" w:color="auto" w:sz="4" w:space="0"/>
              <w:right w:val="single" w:color="000000" w:sz="6" w:space="0"/>
            </w:tcBorders>
          </w:tcPr>
          <w:p w:rsidRPr="00AE36F2" w:rsidR="00B21B35" w:rsidP="009A1554" w:rsidRDefault="00B21B35" w14:paraId="0C8A512F" w14:textId="77777777">
            <w:pPr>
              <w:pStyle w:val="naisc"/>
              <w:spacing w:before="0" w:after="0"/>
              <w:ind w:left="57" w:right="57"/>
            </w:pPr>
            <w:r w:rsidRPr="00AE36F2">
              <w:t>3</w:t>
            </w:r>
          </w:p>
        </w:tc>
        <w:tc>
          <w:tcPr>
            <w:tcW w:w="3261" w:type="dxa"/>
            <w:tcBorders>
              <w:top w:val="single" w:color="000000" w:sz="6" w:space="0"/>
              <w:left w:val="single" w:color="000000" w:sz="6" w:space="0"/>
              <w:bottom w:val="single" w:color="auto" w:sz="4" w:space="0"/>
              <w:right w:val="single" w:color="000000" w:sz="6" w:space="0"/>
            </w:tcBorders>
          </w:tcPr>
          <w:p w:rsidRPr="00AE36F2" w:rsidR="00B21B35" w:rsidP="000A051C" w:rsidRDefault="00B21B35" w14:paraId="31593418" w14:textId="77777777">
            <w:pPr>
              <w:pStyle w:val="naisc"/>
              <w:spacing w:before="0" w:after="0"/>
              <w:ind w:left="57" w:right="57"/>
            </w:pPr>
            <w:r w:rsidRPr="00AE36F2">
              <w:t>4</w:t>
            </w:r>
          </w:p>
        </w:tc>
        <w:tc>
          <w:tcPr>
            <w:tcW w:w="3144" w:type="dxa"/>
            <w:tcBorders>
              <w:top w:val="single" w:color="auto" w:sz="4" w:space="0"/>
              <w:left w:val="single" w:color="auto" w:sz="4" w:space="0"/>
              <w:bottom w:val="single" w:color="auto" w:sz="4" w:space="0"/>
            </w:tcBorders>
          </w:tcPr>
          <w:p w:rsidRPr="00AE36F2" w:rsidR="00B21B35" w:rsidP="00424FDD" w:rsidRDefault="00B21B35" w14:paraId="46304327" w14:textId="77777777">
            <w:pPr>
              <w:ind w:left="57" w:right="57"/>
              <w:jc w:val="center"/>
            </w:pPr>
            <w:r w:rsidRPr="00AE36F2">
              <w:t>5</w:t>
            </w:r>
          </w:p>
        </w:tc>
      </w:tr>
      <w:tr w:rsidRPr="00AE36F2" w:rsidR="003A0645" w:rsidTr="00712A98" w14:paraId="4CB368F2"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547A1EB5" w14:textId="79BA0BFE">
            <w:pPr>
              <w:pStyle w:val="naisc"/>
              <w:numPr>
                <w:ilvl w:val="0"/>
                <w:numId w:val="44"/>
              </w:numPr>
              <w:spacing w:before="0" w:after="0"/>
              <w:ind w:right="57"/>
            </w:pP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0E694AF8" w14:textId="77777777">
            <w:pPr>
              <w:widowControl w:val="0"/>
              <w:ind w:right="12"/>
              <w:jc w:val="both"/>
              <w:rPr>
                <w:rFonts w:eastAsia="Calibri"/>
              </w:rPr>
            </w:pPr>
            <w:r w:rsidRPr="00AE36F2">
              <w:rPr>
                <w:rFonts w:eastAsia="Calibri"/>
              </w:rPr>
              <w:t>2. 7.pantā:</w:t>
            </w:r>
          </w:p>
          <w:p w:rsidRPr="00AE36F2" w:rsidR="003A0645" w:rsidP="003A0645" w:rsidRDefault="003A0645" w14:paraId="786DBD8B" w14:textId="77777777">
            <w:pPr>
              <w:widowControl w:val="0"/>
              <w:ind w:right="12"/>
              <w:jc w:val="both"/>
              <w:rPr>
                <w:rFonts w:eastAsia="Calibri"/>
              </w:rPr>
            </w:pPr>
            <w:bookmarkStart w:name="_Hlk46312718" w:id="0"/>
            <w:r w:rsidRPr="00AE36F2">
              <w:rPr>
                <w:rFonts w:eastAsia="Calibri"/>
              </w:rPr>
              <w:t>izteikt trešo daļu šādā redakcijā</w:t>
            </w:r>
            <w:bookmarkEnd w:id="0"/>
            <w:r w:rsidRPr="00AE36F2">
              <w:rPr>
                <w:rFonts w:eastAsia="Calibri"/>
              </w:rPr>
              <w:t>:</w:t>
            </w:r>
          </w:p>
          <w:p w:rsidRPr="00AE36F2" w:rsidR="003A0645" w:rsidP="003A0645" w:rsidRDefault="003A0645" w14:paraId="250D7934" w14:textId="77777777">
            <w:pPr>
              <w:widowControl w:val="0"/>
              <w:ind w:right="12"/>
              <w:jc w:val="both"/>
              <w:rPr>
                <w:rFonts w:eastAsia="Calibri"/>
              </w:rPr>
            </w:pPr>
            <w:r w:rsidRPr="00AE36F2">
              <w:rPr>
                <w:rFonts w:eastAsia="Calibri"/>
              </w:rPr>
              <w:t xml:space="preserve">“(3) Satiksmes ministrija deleģē valsts autoceļu tīkla pārvaldīšanu, valsts autoceļu tīkla finansējuma administrēšanu un ar to saistīto darbu programmu vadību un izpildes kontroli, iepirkumu organizēšanu valsts vajadzībām (tostarp par valsts autoceļu ikdienas uzturēšanas darbu veikšanu), valsts autoceļu ikdienas uzturēšanas darbu plānošanu, valsts autoceļu ikdienas uzturēšanas darbu veikšanas kontroli, valsts autoceļu būvniecības programmu vadību un būvniecības uzraudzību, ceļu satiksmes organizācijas uzraudzību, kā arī pašvaldību autoceļu uzturēšanas pārraudzību valsts akciju sabiedrībai “Latvijas Valsts ceļi” saskaņā ar deleģēšanas </w:t>
            </w:r>
            <w:r w:rsidRPr="00AE36F2">
              <w:rPr>
                <w:rFonts w:eastAsia="Calibri"/>
              </w:rPr>
              <w:lastRenderedPageBreak/>
              <w:t>līgumu.”;</w:t>
            </w:r>
          </w:p>
          <w:p w:rsidRPr="00AE36F2" w:rsidR="003A0645" w:rsidP="003A0645" w:rsidRDefault="003A0645" w14:paraId="10EF9589" w14:textId="77777777">
            <w:pPr>
              <w:widowControl w:val="0"/>
              <w:ind w:right="12"/>
              <w:jc w:val="both"/>
              <w:rPr>
                <w:rFonts w:eastAsia="Calibri"/>
              </w:rPr>
            </w:pPr>
            <w:r w:rsidRPr="00AE36F2">
              <w:rPr>
                <w:rFonts w:eastAsia="Calibri"/>
              </w:rPr>
              <w:t>izslēgt 3.</w:t>
            </w:r>
            <w:r w:rsidRPr="00AE36F2">
              <w:rPr>
                <w:rFonts w:eastAsia="Calibri"/>
                <w:vertAlign w:val="superscript"/>
              </w:rPr>
              <w:t>1</w:t>
            </w:r>
            <w:r w:rsidRPr="00AE36F2">
              <w:rPr>
                <w:rFonts w:eastAsia="Calibri"/>
              </w:rPr>
              <w:t xml:space="preserve"> daļu.</w:t>
            </w:r>
          </w:p>
          <w:p w:rsidRPr="00AE36F2" w:rsidR="003A0645" w:rsidP="003A0645" w:rsidRDefault="003A0645" w14:paraId="4713AB77" w14:textId="5C6017B9">
            <w:pPr>
              <w:pStyle w:val="naisc"/>
              <w:spacing w:before="0" w:after="0"/>
              <w:ind w:left="57" w:right="12"/>
              <w:jc w:val="both"/>
            </w:pPr>
          </w:p>
        </w:tc>
        <w:tc>
          <w:tcPr>
            <w:tcW w:w="4110"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4719875D" w14:textId="7A7C1E5C">
            <w:pPr>
              <w:jc w:val="both"/>
              <w:rPr>
                <w:b/>
                <w:bCs/>
              </w:rPr>
            </w:pPr>
            <w:r w:rsidRPr="00AE36F2">
              <w:rPr>
                <w:b/>
                <w:bCs/>
              </w:rPr>
              <w:lastRenderedPageBreak/>
              <w:t>Tieslietu ministrija.</w:t>
            </w:r>
          </w:p>
          <w:p w:rsidRPr="00AE36F2" w:rsidR="003A0645" w:rsidP="00AE36F2" w:rsidRDefault="003A0645" w14:paraId="6DDF0330" w14:textId="00A70CE7">
            <w:pPr>
              <w:jc w:val="both"/>
            </w:pPr>
            <w:r w:rsidRPr="00AE36F2">
              <w:t>1. Projekta 2. pantā iekļautā likuma "Par autoceļiem" 7. panta trešā daļa noteiks, ka Satiksmes ministrija deleģē iepirkumu organizēšanu valsts vajadzībām (tostarp par valsts autoceļu ikdienas uzturēšanas darbu veikšanu) valsts akciju sabiedrībai "Latvijas Valsts ceļi" saskaņā ar deleģēšanas līgumu. Projekta 6. pantā ietvertā likuma "Par autoceļiem" 23.</w:t>
            </w:r>
            <w:r w:rsidRPr="00AE36F2">
              <w:rPr>
                <w:vertAlign w:val="superscript"/>
              </w:rPr>
              <w:t>3</w:t>
            </w:r>
            <w:r w:rsidRPr="00AE36F2">
              <w:t xml:space="preserve"> panta otrā daļa paredzēs, ka valsts autoceļu ikdienas uzturēšanas darbu veicēju izraugās atbilstoši normatīvajiem aktiem par publiskajiem iepirkumiem, iepirkuma priekšmetu sadalot daļās pa atsevišķiem reģioniem (teritorijām). Savukārt projekta 8. pantā ietvertais likuma "Par autoceļiem" pārejas noteikumu 27. punkts noteiks, ka valsts akciju sabiedrība "Latvijas Valsts ceļi" iepirkumu var sākt organizēt jau pēc projekta spēkā stāšanās. Vienlaikus no projekta nav skaidrs, kura iestāde slēgs iepirkuma līgumu ar komersantu, kas tiks izvēlēts publiskā iepirkuma </w:t>
            </w:r>
            <w:r w:rsidRPr="00AE36F2">
              <w:lastRenderedPageBreak/>
              <w:t>procedūrā. Proti, valsts akciju sabiedrībai "Latvijas Valsts ceļi" tiks deleģēta iepirkumu organizēšana un nav skaidrs, vai iepirkuma organizēšana ietvers arī iepirkuma līguma slēgšanu. Ņemot vērā minēto, aicinām precizēt projektu vai papildināt projekta sākotnējās ietekmes novērtējuma ziņojumu (anotāciju) ar skaidrojumu, kādas darbības ietvers iepirkuma organizēšana.</w:t>
            </w: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5B77D7B6" w14:textId="77777777">
            <w:pPr>
              <w:pStyle w:val="naisc"/>
              <w:spacing w:before="0" w:after="0"/>
              <w:ind w:left="57" w:right="57" w:firstLine="409"/>
              <w:jc w:val="both"/>
              <w:rPr>
                <w:b/>
                <w:bCs/>
              </w:rPr>
            </w:pPr>
            <w:r w:rsidRPr="00AE36F2">
              <w:rPr>
                <w:b/>
                <w:bCs/>
              </w:rPr>
              <w:lastRenderedPageBreak/>
              <w:t>Iebildums ņemts vērā.</w:t>
            </w:r>
          </w:p>
          <w:p w:rsidRPr="00AE36F2" w:rsidR="003A0645" w:rsidP="003A0645" w:rsidRDefault="003A0645" w14:paraId="433F4E5C" w14:textId="2B076764">
            <w:pPr>
              <w:pStyle w:val="naisc"/>
              <w:ind w:left="57" w:right="57" w:firstLine="409"/>
              <w:jc w:val="both"/>
            </w:pPr>
            <w:r w:rsidRPr="00AE36F2">
              <w:t>Pamatojoties uz likuma “Par autoceļiem” 7.panta 3.</w:t>
            </w:r>
            <w:r w:rsidRPr="00AE36F2">
              <w:rPr>
                <w:vertAlign w:val="superscript"/>
              </w:rPr>
              <w:t>1</w:t>
            </w:r>
            <w:r w:rsidRPr="00AE36F2">
              <w:t xml:space="preserve"> daļu un VAS </w:t>
            </w:r>
            <w:r w:rsidRPr="00AE36F2" w:rsidR="00943E0F">
              <w:t>“</w:t>
            </w:r>
            <w:r w:rsidRPr="00AE36F2" w:rsidR="001A2AF9">
              <w:t>L</w:t>
            </w:r>
            <w:r w:rsidRPr="00AE36F2">
              <w:t xml:space="preserve">atvijas autoceļu uzturētājs” (turpmāk – LAU) 2013. gada 18. decembra Deleģēšanas līgumu SM2013/-59, LAU veic valsts autoceļu kompleksās ikdienas uzturēšanas darbu plānošanu un veikšanu. </w:t>
            </w:r>
          </w:p>
          <w:p w:rsidRPr="00AE36F2" w:rsidR="003A0645" w:rsidP="00F35716" w:rsidRDefault="00C62877" w14:paraId="1F8A438C" w14:textId="561637CD">
            <w:pPr>
              <w:pStyle w:val="naisc"/>
              <w:spacing w:before="0" w:after="0"/>
              <w:ind w:left="57" w:right="57" w:firstLine="409"/>
              <w:jc w:val="both"/>
              <w:rPr>
                <w:b/>
                <w:bCs/>
              </w:rPr>
            </w:pPr>
            <w:r w:rsidRPr="00AE36F2">
              <w:t xml:space="preserve">Likumprojekts paredz atvērt ikdienas uzturēšanas darbu tirgu un līdztekus </w:t>
            </w:r>
            <w:r w:rsidRPr="00AE36F2" w:rsidR="00C2208D">
              <w:t xml:space="preserve">likumā “Par autoceļiem” 23. pantā noteiktajam, </w:t>
            </w:r>
            <w:r w:rsidRPr="00AE36F2" w:rsidR="006E6E78">
              <w:t xml:space="preserve">VAS “Latvijas Valsts ceļi” </w:t>
            </w:r>
            <w:r w:rsidRPr="00AE36F2" w:rsidR="001A2AF9">
              <w:t xml:space="preserve">tika uzdots </w:t>
            </w:r>
            <w:r w:rsidRPr="00AE36F2" w:rsidR="006E6E78">
              <w:t>veikt valsts autoceļu ikdienas uzturēšanas darbu plānošanu un iepirkumu organizēšanu</w:t>
            </w:r>
            <w:r w:rsidRPr="00AE36F2" w:rsidR="003A0645">
              <w:t xml:space="preserve">, </w:t>
            </w:r>
            <w:r w:rsidRPr="00AE36F2" w:rsidR="00376BA4">
              <w:t xml:space="preserve">kas ietvers </w:t>
            </w:r>
            <w:r w:rsidRPr="00AE36F2" w:rsidR="003A0645">
              <w:t>arī iepirkuma līguma slēgšanu.</w:t>
            </w:r>
          </w:p>
        </w:tc>
        <w:tc>
          <w:tcPr>
            <w:tcW w:w="3144" w:type="dxa"/>
            <w:tcBorders>
              <w:top w:val="single" w:color="auto" w:sz="4" w:space="0"/>
              <w:left w:val="single" w:color="auto" w:sz="4" w:space="0"/>
              <w:bottom w:val="single" w:color="auto" w:sz="4" w:space="0"/>
            </w:tcBorders>
          </w:tcPr>
          <w:p w:rsidRPr="00AE36F2" w:rsidR="003A0645" w:rsidP="00424FDD" w:rsidRDefault="00715E21" w14:paraId="164E161F" w14:textId="0B8B763B">
            <w:pPr>
              <w:shd w:val="clear" w:color="auto" w:fill="FFFFFF"/>
              <w:spacing w:before="20"/>
              <w:ind w:right="57"/>
              <w:jc w:val="both"/>
              <w:rPr>
                <w:color w:val="000000" w:themeColor="text1"/>
              </w:rPr>
            </w:pPr>
            <w:r w:rsidRPr="00AE36F2">
              <w:rPr>
                <w:color w:val="000000" w:themeColor="text1"/>
              </w:rPr>
              <w:t>Skatīt precizēto anotāciju.</w:t>
            </w:r>
          </w:p>
        </w:tc>
      </w:tr>
      <w:tr w:rsidRPr="00AE36F2" w:rsidR="003A0645" w:rsidTr="00712A98" w14:paraId="2CD41820"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5CD046C1" w14:textId="57E92EBA">
            <w:pPr>
              <w:pStyle w:val="naisc"/>
              <w:spacing w:before="0" w:after="0"/>
              <w:ind w:left="57" w:right="57"/>
            </w:pPr>
            <w:r w:rsidRPr="00AE36F2">
              <w:t>2.</w:t>
            </w: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0120F65B" w14:textId="77777777">
            <w:pPr>
              <w:ind w:firstLine="709"/>
              <w:contextualSpacing/>
              <w:jc w:val="both"/>
              <w:rPr>
                <w:rFonts w:eastAsia="Calibri"/>
              </w:rPr>
            </w:pPr>
            <w:r w:rsidRPr="00AE36F2">
              <w:rPr>
                <w:rFonts w:eastAsia="Calibri"/>
              </w:rPr>
              <w:t>6. Papildināt likumu ar 23.</w:t>
            </w:r>
            <w:r w:rsidRPr="00AE36F2">
              <w:rPr>
                <w:rFonts w:eastAsia="Calibri"/>
                <w:vertAlign w:val="superscript"/>
              </w:rPr>
              <w:t>3</w:t>
            </w:r>
            <w:r w:rsidRPr="00AE36F2">
              <w:rPr>
                <w:rFonts w:eastAsia="Calibri"/>
              </w:rPr>
              <w:t xml:space="preserve"> pantu šādā redakcijā:</w:t>
            </w:r>
          </w:p>
          <w:p w:rsidRPr="00AE36F2" w:rsidR="003A0645" w:rsidP="003A0645" w:rsidRDefault="003A0645" w14:paraId="6897B25C" w14:textId="77777777">
            <w:pPr>
              <w:ind w:firstLine="709"/>
              <w:contextualSpacing/>
              <w:jc w:val="both"/>
              <w:rPr>
                <w:rFonts w:eastAsia="Calibri"/>
              </w:rPr>
            </w:pPr>
            <w:r w:rsidRPr="00AE36F2">
              <w:rPr>
                <w:rFonts w:eastAsia="Calibri"/>
              </w:rPr>
              <w:t>“</w:t>
            </w:r>
            <w:r w:rsidRPr="00AE36F2">
              <w:rPr>
                <w:rFonts w:eastAsia="Calibri"/>
                <w:b/>
                <w:bCs/>
              </w:rPr>
              <w:t>23.</w:t>
            </w:r>
            <w:r w:rsidRPr="00AE36F2">
              <w:rPr>
                <w:rFonts w:eastAsia="Calibri"/>
                <w:b/>
                <w:bCs/>
                <w:vertAlign w:val="superscript"/>
              </w:rPr>
              <w:t>3</w:t>
            </w:r>
            <w:r w:rsidRPr="00AE36F2">
              <w:rPr>
                <w:rFonts w:eastAsia="Calibri"/>
                <w:b/>
                <w:bCs/>
              </w:rPr>
              <w:t xml:space="preserve"> pants. Valsts un pašvaldību autoceļu ikdienas uzturēšanas darbi</w:t>
            </w:r>
          </w:p>
          <w:p w:rsidRPr="00AE36F2" w:rsidR="003A0645" w:rsidP="003A0645" w:rsidRDefault="003A0645" w14:paraId="1EA26132" w14:textId="77777777">
            <w:pPr>
              <w:ind w:firstLine="709"/>
              <w:contextualSpacing/>
              <w:jc w:val="both"/>
              <w:rPr>
                <w:rFonts w:eastAsia="Calibri"/>
              </w:rPr>
            </w:pPr>
            <w:r w:rsidRPr="00AE36F2">
              <w:rPr>
                <w:rFonts w:eastAsia="Calibri"/>
              </w:rPr>
              <w:t xml:space="preserve">(1) </w:t>
            </w:r>
            <w:bookmarkStart w:name="_Hlk47098222" w:id="1"/>
            <w:r w:rsidRPr="00AE36F2">
              <w:rPr>
                <w:rFonts w:eastAsia="Calibri"/>
              </w:rPr>
              <w:t>Valsts un pašvaldību autoceļu ikdienas uzturēšanas darbi ir uz valsts un pašvaldību autoceļiem veicamu darbu kopums, kas nepieciešams, lai nodrošinātu valsts un pašvaldību autoceļu lietošanu atbilstoši normatīvajiem aktiem.</w:t>
            </w:r>
            <w:bookmarkEnd w:id="1"/>
            <w:r w:rsidRPr="00AE36F2">
              <w:rPr>
                <w:rFonts w:eastAsia="Calibri"/>
              </w:rPr>
              <w:t xml:space="preserve"> </w:t>
            </w:r>
          </w:p>
          <w:p w:rsidRPr="00AE36F2" w:rsidR="003A0645" w:rsidP="003A0645" w:rsidRDefault="003A0645" w14:paraId="56777E13" w14:textId="77777777">
            <w:pPr>
              <w:ind w:firstLine="709"/>
              <w:contextualSpacing/>
              <w:jc w:val="both"/>
              <w:rPr>
                <w:rFonts w:eastAsia="Calibri"/>
              </w:rPr>
            </w:pPr>
            <w:r w:rsidRPr="00AE36F2">
              <w:rPr>
                <w:rFonts w:eastAsia="Calibri"/>
              </w:rPr>
              <w:t xml:space="preserve">(2) Valsts autoceļu ikdienas uzturēšanas darbu veicēju izraugās atbilstoši normatīvajiem aktiem par publiskajiem iepirkumiem, iepirkuma priekšmetu sadalot daļās pa atsevišķiem reģioniem (teritorijām). </w:t>
            </w:r>
          </w:p>
          <w:p w:rsidRPr="00AE36F2" w:rsidR="003A0645" w:rsidP="003A0645" w:rsidRDefault="003A0645" w14:paraId="412C809C" w14:textId="77777777">
            <w:pPr>
              <w:ind w:firstLine="709"/>
              <w:contextualSpacing/>
              <w:jc w:val="both"/>
              <w:rPr>
                <w:rFonts w:eastAsia="Calibri"/>
              </w:rPr>
            </w:pPr>
            <w:r w:rsidRPr="00AE36F2">
              <w:rPr>
                <w:rFonts w:eastAsia="Calibri"/>
              </w:rPr>
              <w:lastRenderedPageBreak/>
              <w:t>(3) Gadījumā, ja šā panta otrajā daļā minētais līgums vai līgumi netiek noslēgti, jo iepirkums nav noslēdzies, tas beidzies bez rezultāta, konkursa rezultāti tiek apstrīdēti vai ir citi objektīvi iemesli, kādēļ attiecīgajā reģionā (teritorijā) nevar tikt nodrošināta valsts autoceļu ikdienas uzturēšanas darbu veikšana atbilstoši normatīvajiem aktiem par publiskajiem iepirkumiem, satiksmes ministrs, lai nodrošinātu valsts autoceļu ikdienas uzturēšanu, deleģē valsts autoceļu ikdienas uzturēšanas darbu veikšanu attiecīgajā reģionā (teritorijā) valsts akciju sabiedrībai “Latvijas autoceļu uzturētājs”. Gadījumos, kad valsts autoceļu ikdienas uzturēšana tiek deleģēta valsts akciju sabiedrībai “Latvijas autoceļu uzturētājs”, publiskos pakalpojumus un to cenu noteikšanas metodiku nosaka atbilstoši šī likuma 23.</w:t>
            </w:r>
            <w:r w:rsidRPr="00AE36F2">
              <w:rPr>
                <w:rFonts w:eastAsia="Calibri"/>
                <w:vertAlign w:val="superscript"/>
              </w:rPr>
              <w:t>2</w:t>
            </w:r>
            <w:r w:rsidRPr="00AE36F2">
              <w:rPr>
                <w:rFonts w:eastAsia="Calibri"/>
              </w:rPr>
              <w:t xml:space="preserve"> panta trešajai daļai. ”</w:t>
            </w:r>
          </w:p>
          <w:p w:rsidRPr="00AE36F2" w:rsidR="003A0645" w:rsidP="003A0645" w:rsidRDefault="003A0645" w14:paraId="0E18180B" w14:textId="4CFBF732">
            <w:pPr>
              <w:pStyle w:val="naisc"/>
              <w:spacing w:before="0" w:after="0"/>
              <w:ind w:left="57" w:right="57"/>
              <w:jc w:val="both"/>
            </w:pPr>
          </w:p>
        </w:tc>
        <w:tc>
          <w:tcPr>
            <w:tcW w:w="4110"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60839B75" w14:textId="77777777">
            <w:pPr>
              <w:jc w:val="both"/>
              <w:rPr>
                <w:b/>
                <w:bCs/>
              </w:rPr>
            </w:pPr>
            <w:r w:rsidRPr="00AE36F2">
              <w:rPr>
                <w:b/>
                <w:bCs/>
              </w:rPr>
              <w:lastRenderedPageBreak/>
              <w:t>Tieslietu ministrija.</w:t>
            </w:r>
          </w:p>
          <w:p w:rsidRPr="00AE36F2" w:rsidR="003A0645" w:rsidP="003A0645" w:rsidRDefault="003A0645" w14:paraId="536299B4" w14:textId="1C4F8A76">
            <w:pPr>
              <w:jc w:val="both"/>
            </w:pPr>
            <w:r w:rsidRPr="00AE36F2">
              <w:t>Projekta 6. pantā ietvertais likuma "Par autoceļiem" 23.</w:t>
            </w:r>
            <w:r w:rsidRPr="00AE36F2">
              <w:rPr>
                <w:vertAlign w:val="superscript"/>
              </w:rPr>
              <w:t>3</w:t>
            </w:r>
            <w:r w:rsidRPr="00AE36F2">
              <w:t xml:space="preserve"> pants noteic valsts un pašvaldību autoceļu ikdienas uzturēšanas darbus, un minētā panta pirmā daļa skaidro, kas ir valsts un pašvaldību autoceļu ikdienas uzturēšanas darbi. Vienlaikus tālākās minētā panta daļas paredz tikai valsts autoceļu ikdienas uzturēšanas darbu veicēja noteikšanas kārtību. No likuma "Par autoceļiem" 23. panta pirmās daļas 1. punkta izriet, ka ceļa īpašniekam ir pienākums veikt ceļu uzturēšanas darbu kompleksu (projekta 4. pants paredz precizēt, ka pienākums ir veikt autoceļu ikdienas uzturēšanas darbus). Vienlaikus Ceļu satiksmes likuma 6. panta pirmās daļas 1. punkts paredz, ka ceļa pārvaldītājam ir pienākums nodrošināt, lai ceļš pastāvīgi tiktu uzturēts satiksmei drošā stāvoklī atbilstoši normatīvajiem aktiem un standartiem ceļu satiksmes </w:t>
            </w:r>
            <w:r w:rsidRPr="00AE36F2">
              <w:lastRenderedPageBreak/>
              <w:t>drošības jomā. Minētais ir attiecināms uz pašvaldību pienākumiem pašvaldības autoceļu uzturēšanā. Ministru kabineta 2010. gada 9. marta noteikumi Nr. 224 "Noteikumi par valsts un pašvaldību autoceļu ikdienas uzturēšanas prasībām un to izpildes kontroli" noteic valsts un pašvaldību autoceļu ikdienas uzturēšanas prasības. Ņemot vērā minēto, lūdzam izvērtēt, vai projekta 6. pantā ietvertajā likuma "Par autoceļiem" 23.</w:t>
            </w:r>
            <w:r w:rsidRPr="00AE36F2">
              <w:rPr>
                <w:vertAlign w:val="superscript"/>
              </w:rPr>
              <w:t>3</w:t>
            </w:r>
            <w:r w:rsidRPr="00AE36F2">
              <w:t> pantā nepieciešams minēt pašvaldību autoceļus, jo attiecībā uz pašvaldības autoceļu ikdienas uzturēšanas darbu veikšanu ir pietiekams normatīvais regulējums.</w:t>
            </w:r>
          </w:p>
          <w:p w:rsidRPr="00AE36F2" w:rsidR="003A0645" w:rsidP="003A0645" w:rsidRDefault="003A0645" w14:paraId="53873C9E" w14:textId="4D04D213">
            <w:pPr>
              <w:pStyle w:val="naisc"/>
              <w:spacing w:before="0" w:after="0"/>
              <w:ind w:left="57" w:right="57" w:firstLine="335"/>
              <w:jc w:val="both"/>
            </w:pP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17A7D141" w14:textId="615AF392">
            <w:pPr>
              <w:pStyle w:val="naisc"/>
              <w:spacing w:before="0" w:after="0"/>
              <w:ind w:left="57" w:right="57" w:firstLine="409"/>
              <w:jc w:val="both"/>
            </w:pPr>
            <w:r w:rsidRPr="00AE36F2">
              <w:rPr>
                <w:b/>
                <w:bCs/>
              </w:rPr>
              <w:lastRenderedPageBreak/>
              <w:t>Iebildums ņemts vērā.</w:t>
            </w:r>
          </w:p>
        </w:tc>
        <w:tc>
          <w:tcPr>
            <w:tcW w:w="3144" w:type="dxa"/>
            <w:tcBorders>
              <w:top w:val="single" w:color="auto" w:sz="4" w:space="0"/>
              <w:left w:val="single" w:color="auto" w:sz="4" w:space="0"/>
              <w:bottom w:val="single" w:color="auto" w:sz="4" w:space="0"/>
            </w:tcBorders>
          </w:tcPr>
          <w:p w:rsidRPr="00AE36F2" w:rsidR="00AE36F2" w:rsidP="00424FDD" w:rsidRDefault="00AE36F2" w14:paraId="3E943AAB" w14:textId="77777777">
            <w:pPr>
              <w:widowControl w:val="0"/>
              <w:ind w:right="57" w:firstLine="720"/>
              <w:jc w:val="both"/>
              <w:rPr>
                <w:rFonts w:eastAsia="Calibri"/>
              </w:rPr>
            </w:pPr>
            <w:r w:rsidRPr="00AE36F2">
              <w:rPr>
                <w:rFonts w:eastAsia="Calibri"/>
              </w:rPr>
              <w:t xml:space="preserve">5. Papildināt 23.pantu ar trešo daļu šādā redakcijā: </w:t>
            </w:r>
          </w:p>
          <w:p w:rsidRPr="00AE36F2" w:rsidR="00AE36F2" w:rsidP="00424FDD" w:rsidRDefault="00AE36F2" w14:paraId="579B800C" w14:textId="77777777">
            <w:pPr>
              <w:widowControl w:val="0"/>
              <w:ind w:right="57" w:firstLine="720"/>
              <w:jc w:val="both"/>
              <w:rPr>
                <w:rFonts w:eastAsia="Calibri"/>
              </w:rPr>
            </w:pPr>
            <w:r w:rsidRPr="00AE36F2">
              <w:rPr>
                <w:rFonts w:eastAsia="Calibri"/>
              </w:rPr>
              <w:t>“(3) Valsts autoceļu ikdienas uzturēšanas darbu veicēju izraugās atbilstoši normatīvajiem aktiem par publiskajiem iepirkumiem, iepirkuma priekšmetu sadalot daļās pa atsevišķiem reģioniem (teritorijām).”</w:t>
            </w:r>
          </w:p>
          <w:p w:rsidRPr="00AE36F2" w:rsidR="00AE36F2" w:rsidP="00424FDD" w:rsidRDefault="00AE36F2" w14:paraId="038C229B" w14:textId="77777777">
            <w:pPr>
              <w:widowControl w:val="0"/>
              <w:ind w:right="57" w:firstLine="720"/>
              <w:jc w:val="both"/>
              <w:rPr>
                <w:rFonts w:eastAsia="Calibri"/>
              </w:rPr>
            </w:pPr>
          </w:p>
          <w:p w:rsidRPr="00AE36F2" w:rsidR="00AE36F2" w:rsidP="00424FDD" w:rsidRDefault="00AE36F2" w14:paraId="32184A68" w14:textId="77777777">
            <w:pPr>
              <w:ind w:right="57" w:firstLine="709"/>
              <w:contextualSpacing/>
              <w:jc w:val="both"/>
              <w:rPr>
                <w:rFonts w:eastAsia="Calibri"/>
              </w:rPr>
            </w:pPr>
            <w:r w:rsidRPr="00AE36F2">
              <w:rPr>
                <w:rFonts w:eastAsia="Calibri"/>
              </w:rPr>
              <w:t>6. 23.</w:t>
            </w:r>
            <w:r w:rsidRPr="00AE36F2">
              <w:rPr>
                <w:rFonts w:eastAsia="Calibri"/>
                <w:vertAlign w:val="superscript"/>
              </w:rPr>
              <w:t>2</w:t>
            </w:r>
            <w:r w:rsidRPr="00AE36F2">
              <w:rPr>
                <w:rFonts w:eastAsia="Calibri"/>
              </w:rPr>
              <w:t xml:space="preserve"> pantā:</w:t>
            </w:r>
          </w:p>
          <w:p w:rsidRPr="00AE36F2" w:rsidR="00AE36F2" w:rsidP="00424FDD" w:rsidRDefault="00AE36F2" w14:paraId="68EB572A" w14:textId="77777777">
            <w:pPr>
              <w:ind w:right="57" w:firstLine="709"/>
              <w:contextualSpacing/>
              <w:jc w:val="both"/>
              <w:rPr>
                <w:rFonts w:eastAsia="Calibri"/>
              </w:rPr>
            </w:pPr>
          </w:p>
          <w:p w:rsidRPr="00AE36F2" w:rsidR="00AE36F2" w:rsidP="00424FDD" w:rsidRDefault="00AE36F2" w14:paraId="277BC8DE" w14:textId="77777777">
            <w:pPr>
              <w:ind w:right="57" w:firstLine="709"/>
              <w:contextualSpacing/>
              <w:jc w:val="both"/>
              <w:rPr>
                <w:rFonts w:eastAsia="Calibri"/>
              </w:rPr>
            </w:pPr>
            <w:r w:rsidRPr="00AE36F2">
              <w:rPr>
                <w:rFonts w:eastAsia="Calibri"/>
              </w:rPr>
              <w:t>izteikt panta nosaukumu šādā redakcijā:</w:t>
            </w:r>
          </w:p>
          <w:p w:rsidRPr="00AE36F2" w:rsidR="00AE36F2" w:rsidP="00424FDD" w:rsidRDefault="00AE36F2" w14:paraId="52D5A19F" w14:textId="77777777">
            <w:pPr>
              <w:ind w:right="57" w:firstLine="709"/>
              <w:contextualSpacing/>
              <w:jc w:val="both"/>
              <w:rPr>
                <w:rFonts w:eastAsia="Calibri"/>
              </w:rPr>
            </w:pPr>
            <w:r w:rsidRPr="00AE36F2">
              <w:rPr>
                <w:rFonts w:eastAsia="Calibri"/>
              </w:rPr>
              <w:t>“</w:t>
            </w:r>
            <w:r w:rsidRPr="00AE36F2">
              <w:rPr>
                <w:rFonts w:eastAsia="Calibri"/>
                <w:b/>
                <w:bCs/>
              </w:rPr>
              <w:t>23.</w:t>
            </w:r>
            <w:r w:rsidRPr="00AE36F2">
              <w:rPr>
                <w:rFonts w:eastAsia="Calibri"/>
                <w:b/>
                <w:bCs/>
                <w:vertAlign w:val="superscript"/>
              </w:rPr>
              <w:t>2</w:t>
            </w:r>
            <w:r w:rsidRPr="00AE36F2">
              <w:rPr>
                <w:rFonts w:eastAsia="Calibri"/>
                <w:b/>
                <w:bCs/>
              </w:rPr>
              <w:t xml:space="preserve"> pants. Valsts akciju sabiedrības "Latvijas autoceļu uzturētājs" pienākumi tai deleģēto valsts pārvaldes uzdevumu ietvaros</w:t>
            </w:r>
            <w:r w:rsidRPr="00AE36F2">
              <w:rPr>
                <w:rFonts w:eastAsia="Calibri"/>
              </w:rPr>
              <w:t>”;</w:t>
            </w:r>
          </w:p>
          <w:p w:rsidRPr="00AE36F2" w:rsidR="00AE36F2" w:rsidP="00424FDD" w:rsidRDefault="00AE36F2" w14:paraId="68A63AB5" w14:textId="77777777">
            <w:pPr>
              <w:ind w:right="57" w:firstLine="709"/>
              <w:contextualSpacing/>
              <w:jc w:val="both"/>
              <w:rPr>
                <w:rFonts w:eastAsia="Calibri"/>
              </w:rPr>
            </w:pPr>
          </w:p>
          <w:p w:rsidRPr="00AE36F2" w:rsidR="00AE36F2" w:rsidP="00424FDD" w:rsidRDefault="00AE36F2" w14:paraId="4C272BD0" w14:textId="77777777">
            <w:pPr>
              <w:ind w:right="57" w:firstLine="709"/>
              <w:contextualSpacing/>
              <w:jc w:val="both"/>
              <w:rPr>
                <w:rFonts w:eastAsia="Calibri"/>
              </w:rPr>
            </w:pPr>
            <w:r w:rsidRPr="00AE36F2">
              <w:rPr>
                <w:rFonts w:eastAsia="Calibri"/>
              </w:rPr>
              <w:lastRenderedPageBreak/>
              <w:t>izteikt pirmo daļu šādā redakcijā:</w:t>
            </w:r>
          </w:p>
          <w:p w:rsidRPr="00AE36F2" w:rsidR="00AE36F2" w:rsidP="00424FDD" w:rsidRDefault="00AE36F2" w14:paraId="15C8A049" w14:textId="77777777">
            <w:pPr>
              <w:ind w:right="57" w:firstLine="709"/>
              <w:contextualSpacing/>
              <w:jc w:val="both"/>
              <w:rPr>
                <w:rFonts w:eastAsia="Calibri"/>
              </w:rPr>
            </w:pPr>
            <w:r w:rsidRPr="00AE36F2">
              <w:rPr>
                <w:rFonts w:eastAsia="Calibri"/>
              </w:rPr>
              <w:t xml:space="preserve">“(1) Satiksmes ministrija deleģē valsts autoceļu ikdienas uzturēšanas darbu veikšanu valsts akciju sabiedrībai "Latvijas autoceļu uzturētājs" saskaņā ar deleģēšanas līgumu. </w:t>
            </w:r>
          </w:p>
          <w:p w:rsidRPr="00AE36F2" w:rsidR="00AE36F2" w:rsidP="00424FDD" w:rsidRDefault="00AE36F2" w14:paraId="4CB9BC34" w14:textId="77777777">
            <w:pPr>
              <w:ind w:right="57" w:firstLine="709"/>
              <w:contextualSpacing/>
              <w:jc w:val="both"/>
              <w:rPr>
                <w:rFonts w:eastAsia="Calibri"/>
              </w:rPr>
            </w:pPr>
          </w:p>
          <w:p w:rsidRPr="00AE36F2" w:rsidR="00AE36F2" w:rsidP="00424FDD" w:rsidRDefault="00AE36F2" w14:paraId="0C75ECC3" w14:textId="77777777">
            <w:pPr>
              <w:ind w:right="57" w:firstLine="709"/>
              <w:contextualSpacing/>
              <w:jc w:val="both"/>
              <w:rPr>
                <w:rFonts w:eastAsia="Calibri"/>
              </w:rPr>
            </w:pPr>
            <w:r w:rsidRPr="00AE36F2">
              <w:rPr>
                <w:rFonts w:eastAsia="Calibri"/>
              </w:rPr>
              <w:t>izslēgt otro daļu;</w:t>
            </w:r>
          </w:p>
          <w:p w:rsidRPr="00AE36F2" w:rsidR="00AE36F2" w:rsidP="00424FDD" w:rsidRDefault="00AE36F2" w14:paraId="2308AE76" w14:textId="77777777">
            <w:pPr>
              <w:ind w:right="57" w:firstLine="709"/>
              <w:contextualSpacing/>
              <w:jc w:val="both"/>
              <w:rPr>
                <w:rFonts w:eastAsia="Calibri"/>
              </w:rPr>
            </w:pPr>
          </w:p>
          <w:p w:rsidRPr="00AE36F2" w:rsidR="00AE36F2" w:rsidP="00424FDD" w:rsidRDefault="00AE36F2" w14:paraId="1F19B27F" w14:textId="77777777">
            <w:pPr>
              <w:ind w:right="57" w:firstLine="709"/>
              <w:contextualSpacing/>
              <w:jc w:val="both"/>
              <w:rPr>
                <w:rFonts w:eastAsia="Calibri"/>
              </w:rPr>
            </w:pPr>
            <w:r w:rsidRPr="00AE36F2">
              <w:rPr>
                <w:rFonts w:eastAsia="Calibri"/>
              </w:rPr>
              <w:t>izslēgt ceturtajā daļā vārdu “kompleksās”;</w:t>
            </w:r>
          </w:p>
          <w:p w:rsidRPr="00AE36F2" w:rsidR="00AE36F2" w:rsidP="00424FDD" w:rsidRDefault="00AE36F2" w14:paraId="37E16C82" w14:textId="77777777">
            <w:pPr>
              <w:ind w:right="57" w:firstLine="709"/>
              <w:contextualSpacing/>
              <w:jc w:val="both"/>
              <w:rPr>
                <w:rFonts w:eastAsia="Calibri"/>
              </w:rPr>
            </w:pPr>
          </w:p>
          <w:p w:rsidRPr="00AE36F2" w:rsidR="00AE36F2" w:rsidP="00424FDD" w:rsidRDefault="00AE36F2" w14:paraId="5E0C7DCF" w14:textId="77777777">
            <w:pPr>
              <w:ind w:right="57" w:firstLine="709"/>
              <w:contextualSpacing/>
              <w:jc w:val="both"/>
              <w:rPr>
                <w:rFonts w:eastAsia="Calibri"/>
              </w:rPr>
            </w:pPr>
            <w:r w:rsidRPr="00AE36F2">
              <w:rPr>
                <w:rFonts w:eastAsia="Calibri"/>
              </w:rPr>
              <w:t>papildināt pantu ar piekto daļu šādā redakcijā:</w:t>
            </w:r>
          </w:p>
          <w:p w:rsidRPr="00AE36F2" w:rsidR="003A0645" w:rsidP="00424FDD" w:rsidRDefault="00AE36F2" w14:paraId="1C1355ED" w14:textId="74A01C44">
            <w:pPr>
              <w:ind w:right="57" w:firstLine="709"/>
              <w:contextualSpacing/>
              <w:jc w:val="both"/>
              <w:rPr>
                <w:rFonts w:eastAsia="Calibri"/>
              </w:rPr>
            </w:pPr>
            <w:r w:rsidRPr="00AE36F2">
              <w:rPr>
                <w:rFonts w:eastAsia="Calibri"/>
              </w:rPr>
              <w:t xml:space="preserve">“(5) Gadījumā, ja šā likuma 23. panta trešajā daļā minētais līgums vai līgumi netiek noslēgti, jo iepirkums nav noslēdzies, tas beidzies bez rezultāta, konkursa rezultāti tiek apstrīdēti vai ir citi objektīvi iemesli, kādēļ attiecīgajā reģionā (teritorijā) nevar tikt nodrošināta valsts autoceļu ikdienas uzturēšanas darbu veikšana, vai līgums tiek lauzts, Satiksmes ministrija, lai nodrošinātu valsts autoceļu ikdienas uzturēšanu, deleģē valsts autoceļu ikdienas uzturēšanas </w:t>
            </w:r>
            <w:r w:rsidRPr="00AE36F2">
              <w:rPr>
                <w:rFonts w:eastAsia="Calibri"/>
              </w:rPr>
              <w:lastRenderedPageBreak/>
              <w:t>darbu veikšanu attiecīgajā reģionā (teritorijā) valsts akciju sabiedrībai “Latvijas autoceļu uzturētājs”</w:t>
            </w:r>
            <w:r w:rsidRPr="00AE36F2">
              <w:t xml:space="preserve"> </w:t>
            </w:r>
            <w:r w:rsidRPr="00AE36F2">
              <w:rPr>
                <w:rFonts w:eastAsia="Calibri"/>
              </w:rPr>
              <w:t>uz laiku, kas nav īsāks par 9 mēnešiem, bet nepārsniedz 3 gadu periodu.”</w:t>
            </w:r>
          </w:p>
        </w:tc>
      </w:tr>
      <w:tr w:rsidRPr="00AE36F2" w:rsidR="003A0645" w:rsidTr="00712A98" w14:paraId="3648D6C5" w14:textId="77777777">
        <w:trPr>
          <w:trHeight w:val="318"/>
        </w:trPr>
        <w:tc>
          <w:tcPr>
            <w:tcW w:w="709"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2AA72763" w14:textId="0243AE03">
            <w:pPr>
              <w:pStyle w:val="naisc"/>
              <w:spacing w:before="0" w:after="0"/>
              <w:ind w:left="57" w:right="57"/>
            </w:pPr>
            <w:r w:rsidRPr="00AE36F2">
              <w:lastRenderedPageBreak/>
              <w:t>3.</w:t>
            </w: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2146EC9B" w14:textId="77777777">
            <w:pPr>
              <w:ind w:firstLine="709"/>
              <w:contextualSpacing/>
              <w:jc w:val="both"/>
              <w:rPr>
                <w:rFonts w:eastAsia="Calibri"/>
              </w:rPr>
            </w:pPr>
            <w:r w:rsidRPr="00AE36F2">
              <w:rPr>
                <w:rFonts w:eastAsia="Calibri"/>
              </w:rPr>
              <w:t>6. Papildināt likumu ar 23.</w:t>
            </w:r>
            <w:r w:rsidRPr="00AE36F2">
              <w:rPr>
                <w:rFonts w:eastAsia="Calibri"/>
                <w:vertAlign w:val="superscript"/>
              </w:rPr>
              <w:t>3</w:t>
            </w:r>
            <w:r w:rsidRPr="00AE36F2">
              <w:rPr>
                <w:rFonts w:eastAsia="Calibri"/>
              </w:rPr>
              <w:t xml:space="preserve"> pantu šādā redakcijā:</w:t>
            </w:r>
          </w:p>
          <w:p w:rsidRPr="00AE36F2" w:rsidR="003A0645" w:rsidP="003A0645" w:rsidRDefault="003A0645" w14:paraId="38EFA98F" w14:textId="77777777">
            <w:pPr>
              <w:ind w:firstLine="709"/>
              <w:contextualSpacing/>
              <w:jc w:val="both"/>
              <w:rPr>
                <w:rFonts w:eastAsia="Calibri"/>
              </w:rPr>
            </w:pPr>
            <w:r w:rsidRPr="00AE36F2">
              <w:rPr>
                <w:rFonts w:eastAsia="Calibri"/>
              </w:rPr>
              <w:t>“</w:t>
            </w:r>
            <w:r w:rsidRPr="00AE36F2">
              <w:rPr>
                <w:rFonts w:eastAsia="Calibri"/>
                <w:b/>
                <w:bCs/>
              </w:rPr>
              <w:t>23.</w:t>
            </w:r>
            <w:r w:rsidRPr="00AE36F2">
              <w:rPr>
                <w:rFonts w:eastAsia="Calibri"/>
                <w:b/>
                <w:bCs/>
                <w:vertAlign w:val="superscript"/>
              </w:rPr>
              <w:t>3</w:t>
            </w:r>
            <w:r w:rsidRPr="00AE36F2">
              <w:rPr>
                <w:rFonts w:eastAsia="Calibri"/>
                <w:b/>
                <w:bCs/>
              </w:rPr>
              <w:t xml:space="preserve"> pants. Valsts un pašvaldību autoceļu ikdienas uzturēšanas darbi</w:t>
            </w:r>
          </w:p>
          <w:p w:rsidRPr="00AE36F2" w:rsidR="003A0645" w:rsidP="003A0645" w:rsidRDefault="003A0645" w14:paraId="5D48B614" w14:textId="77777777">
            <w:pPr>
              <w:ind w:firstLine="709"/>
              <w:contextualSpacing/>
              <w:jc w:val="both"/>
              <w:rPr>
                <w:rFonts w:eastAsia="Calibri"/>
              </w:rPr>
            </w:pPr>
            <w:r w:rsidRPr="00AE36F2">
              <w:rPr>
                <w:rFonts w:eastAsia="Calibri"/>
              </w:rPr>
              <w:t xml:space="preserve">(1) Valsts un pašvaldību autoceļu ikdienas uzturēšanas darbi ir uz valsts un pašvaldību autoceļiem veicamu darbu kopums, kas nepieciešams, lai nodrošinātu valsts un pašvaldību autoceļu lietošanu atbilstoši normatīvajiem aktiem. </w:t>
            </w:r>
          </w:p>
          <w:p w:rsidRPr="00AE36F2" w:rsidR="003A0645" w:rsidP="003A0645" w:rsidRDefault="003A0645" w14:paraId="497E0305" w14:textId="77777777">
            <w:pPr>
              <w:ind w:firstLine="709"/>
              <w:contextualSpacing/>
              <w:jc w:val="both"/>
              <w:rPr>
                <w:rFonts w:eastAsia="Calibri"/>
              </w:rPr>
            </w:pPr>
            <w:r w:rsidRPr="00AE36F2">
              <w:rPr>
                <w:rFonts w:eastAsia="Calibri"/>
              </w:rPr>
              <w:t xml:space="preserve">(2) Valsts autoceļu ikdienas uzturēšanas darbu veicēju izraugās atbilstoši normatīvajiem aktiem par publiskajiem iepirkumiem, iepirkuma priekšmetu sadalot daļās pa atsevišķiem reģioniem (teritorijām). </w:t>
            </w:r>
          </w:p>
          <w:p w:rsidRPr="00AE36F2" w:rsidR="003A0645" w:rsidP="00AE36F2" w:rsidRDefault="003A0645" w14:paraId="699ED4A8" w14:textId="3A2D1DE1">
            <w:pPr>
              <w:ind w:firstLine="709"/>
              <w:contextualSpacing/>
              <w:jc w:val="both"/>
              <w:rPr>
                <w:color w:val="000000" w:themeColor="text1"/>
              </w:rPr>
            </w:pPr>
            <w:r w:rsidRPr="00AE36F2">
              <w:rPr>
                <w:rFonts w:eastAsia="Calibri"/>
              </w:rPr>
              <w:t xml:space="preserve">(3) Gadījumā, ja šā panta otrajā daļā minētais līgums vai līgumi netiek noslēgti, jo iepirkums nav noslēdzies, tas beidzies bez </w:t>
            </w:r>
            <w:r w:rsidRPr="00AE36F2">
              <w:rPr>
                <w:rFonts w:eastAsia="Calibri"/>
              </w:rPr>
              <w:lastRenderedPageBreak/>
              <w:t>rezultāta, konkursa rezultāti tiek apstrīdēti vai ir citi objektīvi iemesli, kādēļ attiecīgajā reģionā (teritorijā) nevar tikt nodrošināta valsts autoceļu ikdienas uzturēšanas darbu veikšana atbilstoši normatīvajiem aktiem par publiskajiem iepirkumiem, satiksmes ministrs, lai nodrošinātu valsts autoceļu ikdienas uzturēšanu, deleģē valsts autoceļu ikdienas uzturēšanas darbu veikšanu attiecīgajā reģionā (teritorijā) valsts akciju sabiedrībai “Latvijas autoceļu uzturētājs”. Gadījumos, kad valsts autoceļu ikdienas uzturēšana tiek deleģēta valsts akciju sabiedrībai “Latvijas autoceļu uzturētājs”, publiskos pakalpojumus un to cenu noteikšanas metodiku nosaka atbilstoši šī likuma 23.</w:t>
            </w:r>
            <w:r w:rsidRPr="00AE36F2">
              <w:rPr>
                <w:rFonts w:eastAsia="Calibri"/>
                <w:vertAlign w:val="superscript"/>
              </w:rPr>
              <w:t>2</w:t>
            </w:r>
            <w:r w:rsidRPr="00AE36F2">
              <w:rPr>
                <w:rFonts w:eastAsia="Calibri"/>
              </w:rPr>
              <w:t xml:space="preserve"> panta trešajai daļai. ”</w:t>
            </w:r>
          </w:p>
        </w:tc>
        <w:tc>
          <w:tcPr>
            <w:tcW w:w="4110"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74E0ADF6" w14:textId="77777777">
            <w:pPr>
              <w:jc w:val="both"/>
              <w:rPr>
                <w:b/>
                <w:bCs/>
              </w:rPr>
            </w:pPr>
            <w:r w:rsidRPr="00AE36F2">
              <w:rPr>
                <w:b/>
                <w:bCs/>
              </w:rPr>
              <w:lastRenderedPageBreak/>
              <w:t>Tieslietu ministrija.</w:t>
            </w:r>
          </w:p>
          <w:p w:rsidRPr="00AE36F2" w:rsidR="003A0645" w:rsidP="003A0645" w:rsidRDefault="003A0645" w14:paraId="560FAFAB" w14:textId="77777777">
            <w:pPr>
              <w:ind w:firstLine="720"/>
              <w:jc w:val="both"/>
            </w:pPr>
            <w:r w:rsidRPr="00AE36F2">
              <w:t>Projekta 6. pantā ietvertajā likuma "Par autoceļiem" 23.</w:t>
            </w:r>
            <w:r w:rsidRPr="00AE36F2">
              <w:rPr>
                <w:vertAlign w:val="superscript"/>
              </w:rPr>
              <w:t>3</w:t>
            </w:r>
            <w:r w:rsidRPr="00AE36F2">
              <w:t xml:space="preserve"> panta trešajā daļā noteikts, ka gadījumā, ja šā panta otrajā daļā minētais līgums vai līgumi netiek noslēgti, jo iepirkums nav noslēdzies, tas beidzies bez rezultāta, konkursa rezultāti tiek apstrīdēti vai ir citi objektīvi iemesli, kādēļ attiecīgajā reģionā (teritorijā) nevar tikt nodrošināta valsts autoceļu ikdienas uzturēšanas darbu veikšana atbilstoši normatīvajiem aktiem par publiskajiem iepirkumiem, satiksmes ministrs, lai nodrošinātu valsts autoceļu ikdienas uzturēšanu, deleģē valsts autoceļu ikdienas uzturēšanas darbu veikšanu attiecīgajā reģionā (teritorijā) valsts akciju sabiedrībai "Latvijas autoceļu uzturētājs". Lūdzam izvērtēt nepieciešamību noteikt, uz kādu termiņu minētais deleģēšanas līgums tiks slēgts. Proti, ja līgumu nav iespējams noslēgt, jo iepirkuma process vēl nav noslēdzies vai iepirkuma process ir apstrīdēts, ir iespējams paredzēt, ka valsts akciju sabiedrībai "Latvijas autoceļu uzturētājs" autoceļu ikdienas </w:t>
            </w:r>
            <w:r w:rsidRPr="00AE36F2">
              <w:lastRenderedPageBreak/>
              <w:t>uzturēšanas darbi tiek deleģēti līdz iepirkuma process noslēgsies vai stāsies spēkā gala lēmums iepirkuma procesā un tiks noslēgts iepirkuma līgums. Ja noslēgtā deleģēšanas līguma termiņa ietvaros ir iespējams izraudzīties valsts autoceļu ikdienas uzturēšanas darbu veicēju, ir nepieciešams noregulēt jautājumu par to, vai tiek slēgts iepirkuma līgums. Vienlaikus tiktu noregulēts jautājums par to, ka primāri valsts autoceļu ikdienas uzturēšanu veic publiskā iepirkuma procesa ietvaros izraudzīts komersants, savukārt valsts akciju sabiedrība "Latvijas autoceļu uzturētājs" to veic tikai līdz brīdim, kamēr publisko iepirkumu procesā nav izraudzīts cits komersants.</w:t>
            </w:r>
          </w:p>
          <w:p w:rsidRPr="00AE36F2" w:rsidR="003A0645" w:rsidP="003A0645" w:rsidRDefault="003A0645" w14:paraId="0D512D1E" w14:textId="3902B661">
            <w:pPr>
              <w:jc w:val="both"/>
              <w:rPr>
                <w:b/>
                <w:color w:val="000000" w:themeColor="text1"/>
                <w:u w:val="single"/>
              </w:rPr>
            </w:pP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7E3C8394" w14:textId="793F0AB7">
            <w:pPr>
              <w:pStyle w:val="naisc"/>
              <w:spacing w:before="0" w:after="0"/>
              <w:ind w:left="57" w:right="57" w:firstLine="402"/>
              <w:jc w:val="both"/>
              <w:rPr>
                <w:b/>
                <w:u w:val="single"/>
              </w:rPr>
            </w:pPr>
            <w:r w:rsidRPr="00AE36F2">
              <w:rPr>
                <w:b/>
                <w:bCs/>
              </w:rPr>
              <w:lastRenderedPageBreak/>
              <w:t>Iebildums ņemts vērā.</w:t>
            </w:r>
          </w:p>
        </w:tc>
        <w:tc>
          <w:tcPr>
            <w:tcW w:w="3144" w:type="dxa"/>
            <w:tcBorders>
              <w:top w:val="single" w:color="auto" w:sz="4" w:space="0"/>
              <w:left w:val="single" w:color="auto" w:sz="4" w:space="0"/>
              <w:bottom w:val="single" w:color="auto" w:sz="4" w:space="0"/>
            </w:tcBorders>
          </w:tcPr>
          <w:p w:rsidRPr="00AE36F2" w:rsidR="003A0645" w:rsidP="00424FDD" w:rsidRDefault="009154FC" w14:paraId="7290C0FE" w14:textId="2D001322">
            <w:pPr>
              <w:shd w:val="clear" w:color="auto" w:fill="FFFFFF"/>
              <w:spacing w:before="20"/>
              <w:ind w:right="57"/>
              <w:jc w:val="both"/>
              <w:rPr>
                <w:color w:val="000000" w:themeColor="text1"/>
              </w:rPr>
            </w:pPr>
            <w:r w:rsidRPr="00AE36F2">
              <w:rPr>
                <w:color w:val="000000" w:themeColor="text1"/>
              </w:rPr>
              <w:t>Skatīt precizēto anotāciju.</w:t>
            </w:r>
          </w:p>
        </w:tc>
      </w:tr>
      <w:tr w:rsidRPr="00AE36F2" w:rsidR="003A0645" w:rsidTr="00712A98" w14:paraId="20FB5188" w14:textId="77777777">
        <w:trPr>
          <w:trHeight w:val="318"/>
        </w:trPr>
        <w:tc>
          <w:tcPr>
            <w:tcW w:w="709"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5415EB5A" w14:textId="72D67BF8">
            <w:pPr>
              <w:pStyle w:val="naisc"/>
              <w:spacing w:before="0" w:after="0"/>
              <w:ind w:left="57" w:right="57"/>
            </w:pPr>
            <w:r w:rsidRPr="00AE36F2">
              <w:t>4.</w:t>
            </w: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655CC36A" w14:textId="77777777">
            <w:pPr>
              <w:ind w:firstLine="709"/>
              <w:contextualSpacing/>
              <w:jc w:val="both"/>
              <w:rPr>
                <w:rFonts w:eastAsia="Calibri"/>
              </w:rPr>
            </w:pPr>
            <w:r w:rsidRPr="00AE36F2">
              <w:rPr>
                <w:rFonts w:eastAsia="Calibri"/>
              </w:rPr>
              <w:t>6. Papildināt likumu ar 23.</w:t>
            </w:r>
            <w:r w:rsidRPr="00AE36F2">
              <w:rPr>
                <w:rFonts w:eastAsia="Calibri"/>
                <w:vertAlign w:val="superscript"/>
              </w:rPr>
              <w:t>3</w:t>
            </w:r>
            <w:r w:rsidRPr="00AE36F2">
              <w:rPr>
                <w:rFonts w:eastAsia="Calibri"/>
              </w:rPr>
              <w:t xml:space="preserve"> pantu šādā redakcijā:</w:t>
            </w:r>
          </w:p>
          <w:p w:rsidRPr="00AE36F2" w:rsidR="003A0645" w:rsidP="003A0645" w:rsidRDefault="003A0645" w14:paraId="32C1936C" w14:textId="77777777">
            <w:pPr>
              <w:ind w:firstLine="709"/>
              <w:contextualSpacing/>
              <w:jc w:val="both"/>
              <w:rPr>
                <w:rFonts w:eastAsia="Calibri"/>
              </w:rPr>
            </w:pPr>
            <w:r w:rsidRPr="00AE36F2">
              <w:rPr>
                <w:rFonts w:eastAsia="Calibri"/>
              </w:rPr>
              <w:t>“</w:t>
            </w:r>
            <w:r w:rsidRPr="00AE36F2">
              <w:rPr>
                <w:rFonts w:eastAsia="Calibri"/>
                <w:b/>
                <w:bCs/>
              </w:rPr>
              <w:t>23.</w:t>
            </w:r>
            <w:r w:rsidRPr="00AE36F2">
              <w:rPr>
                <w:rFonts w:eastAsia="Calibri"/>
                <w:b/>
                <w:bCs/>
                <w:vertAlign w:val="superscript"/>
              </w:rPr>
              <w:t>3</w:t>
            </w:r>
            <w:r w:rsidRPr="00AE36F2">
              <w:rPr>
                <w:rFonts w:eastAsia="Calibri"/>
                <w:b/>
                <w:bCs/>
              </w:rPr>
              <w:t xml:space="preserve"> pants. Valsts un pašvaldību autoceļu ikdienas uzturēšanas darbi</w:t>
            </w:r>
          </w:p>
          <w:p w:rsidRPr="00AE36F2" w:rsidR="003A0645" w:rsidP="003A0645" w:rsidRDefault="003A0645" w14:paraId="47416EE0" w14:textId="77777777">
            <w:pPr>
              <w:ind w:firstLine="709"/>
              <w:contextualSpacing/>
              <w:jc w:val="both"/>
              <w:rPr>
                <w:rFonts w:eastAsia="Calibri"/>
              </w:rPr>
            </w:pPr>
            <w:r w:rsidRPr="00AE36F2">
              <w:rPr>
                <w:rFonts w:eastAsia="Calibri"/>
              </w:rPr>
              <w:t xml:space="preserve">(1) Valsts un pašvaldību autoceļu ikdienas uzturēšanas darbi ir uz valsts un pašvaldību </w:t>
            </w:r>
            <w:r w:rsidRPr="00AE36F2">
              <w:rPr>
                <w:rFonts w:eastAsia="Calibri"/>
              </w:rPr>
              <w:lastRenderedPageBreak/>
              <w:t xml:space="preserve">autoceļiem veicamu darbu kopums, kas nepieciešams, lai nodrošinātu valsts un pašvaldību autoceļu lietošanu atbilstoši normatīvajiem aktiem. </w:t>
            </w:r>
          </w:p>
          <w:p w:rsidRPr="00AE36F2" w:rsidR="003A0645" w:rsidP="003A0645" w:rsidRDefault="003A0645" w14:paraId="34475CA5" w14:textId="77777777">
            <w:pPr>
              <w:ind w:firstLine="709"/>
              <w:contextualSpacing/>
              <w:jc w:val="both"/>
              <w:rPr>
                <w:rFonts w:eastAsia="Calibri"/>
              </w:rPr>
            </w:pPr>
            <w:r w:rsidRPr="00AE36F2">
              <w:rPr>
                <w:rFonts w:eastAsia="Calibri"/>
              </w:rPr>
              <w:t xml:space="preserve">(2) Valsts autoceļu ikdienas uzturēšanas darbu veicēju izraugās atbilstoši normatīvajiem aktiem par publiskajiem iepirkumiem, iepirkuma priekšmetu sadalot daļās pa atsevišķiem reģioniem (teritorijām). </w:t>
            </w:r>
          </w:p>
          <w:p w:rsidRPr="00AE36F2" w:rsidR="003A0645" w:rsidP="00AE36F2" w:rsidRDefault="003A0645" w14:paraId="67F2BA67" w14:textId="60CB8EBF">
            <w:pPr>
              <w:ind w:firstLine="709"/>
              <w:contextualSpacing/>
              <w:jc w:val="both"/>
              <w:rPr>
                <w:color w:val="000000" w:themeColor="text1"/>
              </w:rPr>
            </w:pPr>
            <w:r w:rsidRPr="00AE36F2">
              <w:rPr>
                <w:rFonts w:eastAsia="Calibri"/>
              </w:rPr>
              <w:t xml:space="preserve">(3) Gadījumā, ja šā panta otrajā daļā minētais līgums vai līgumi netiek noslēgti, jo iepirkums nav noslēdzies, tas beidzies bez rezultāta, konkursa rezultāti tiek apstrīdēti vai ir citi objektīvi iemesli, kādēļ attiecīgajā reģionā (teritorijā) nevar tikt nodrošināta valsts autoceļu ikdienas uzturēšanas darbu veikšana atbilstoši normatīvajiem aktiem par publiskajiem iepirkumiem, satiksmes ministrs, lai nodrošinātu valsts autoceļu ikdienas uzturēšanu, deleģē valsts autoceļu ikdienas uzturēšanas darbu veikšanu attiecīgajā reģionā (teritorijā) </w:t>
            </w:r>
            <w:r w:rsidRPr="00AE36F2">
              <w:rPr>
                <w:rFonts w:eastAsia="Calibri"/>
              </w:rPr>
              <w:lastRenderedPageBreak/>
              <w:t>valsts akciju sabiedrībai “Latvijas autoceļu uzturētājs”. Gadījumos, kad valsts autoceļu ikdienas uzturēšana tiek deleģēta valsts akciju sabiedrībai “Latvijas autoceļu uzturētājs”, publiskos pakalpojumus un to cenu noteikšanas metodiku nosaka atbilstoši šī likuma 23.</w:t>
            </w:r>
            <w:r w:rsidRPr="00AE36F2">
              <w:rPr>
                <w:rFonts w:eastAsia="Calibri"/>
                <w:vertAlign w:val="superscript"/>
              </w:rPr>
              <w:t>2</w:t>
            </w:r>
            <w:r w:rsidRPr="00AE36F2">
              <w:rPr>
                <w:rFonts w:eastAsia="Calibri"/>
              </w:rPr>
              <w:t xml:space="preserve"> panta trešajai daļai. ”</w:t>
            </w:r>
          </w:p>
        </w:tc>
        <w:tc>
          <w:tcPr>
            <w:tcW w:w="4110" w:type="dxa"/>
            <w:tcBorders>
              <w:top w:val="single" w:color="auto" w:sz="4" w:space="0"/>
              <w:left w:val="single" w:color="auto" w:sz="4" w:space="0"/>
              <w:bottom w:val="single" w:color="auto" w:sz="4" w:space="0"/>
              <w:right w:val="single" w:color="auto" w:sz="4" w:space="0"/>
            </w:tcBorders>
          </w:tcPr>
          <w:p w:rsidRPr="00AE36F2" w:rsidR="003A0645" w:rsidP="00AF4B04" w:rsidRDefault="003A0645" w14:paraId="7C155C46" w14:textId="77777777">
            <w:pPr>
              <w:jc w:val="both"/>
              <w:rPr>
                <w:b/>
                <w:bCs/>
              </w:rPr>
            </w:pPr>
            <w:r w:rsidRPr="00AE36F2">
              <w:rPr>
                <w:b/>
                <w:bCs/>
              </w:rPr>
              <w:lastRenderedPageBreak/>
              <w:t>Tieslietu ministrija.</w:t>
            </w:r>
          </w:p>
          <w:p w:rsidRPr="00AE36F2" w:rsidR="003A0645" w:rsidP="00884974" w:rsidRDefault="003A0645" w14:paraId="65E5F208" w14:textId="66903355">
            <w:pPr>
              <w:ind w:firstLine="720"/>
              <w:jc w:val="both"/>
              <w:rPr>
                <w:b/>
                <w:color w:val="000000" w:themeColor="text1"/>
                <w:u w:val="single"/>
              </w:rPr>
            </w:pPr>
            <w:r w:rsidRPr="00AE36F2">
              <w:t>Projekta 6. pantā ietvertajā likuma "Par autoceļiem" 23.</w:t>
            </w:r>
            <w:r w:rsidRPr="00AE36F2">
              <w:rPr>
                <w:vertAlign w:val="superscript"/>
              </w:rPr>
              <w:t>3</w:t>
            </w:r>
            <w:r w:rsidRPr="00AE36F2">
              <w:t xml:space="preserve"> panta trešajā daļā noteikts, ka konkrētajos gadījumos satiksmes ministrs deleģē valsts autoceļu ikdienas uzturēšanas darbu veikšanu valsts akciju sabiedrībai "Latvijas autoceļu uzturētājs". Vēršam </w:t>
            </w:r>
            <w:r w:rsidRPr="00AE36F2">
              <w:lastRenderedPageBreak/>
              <w:t>uzmanību, ka projekta 2. panta pirmajā daļā iekļautā likuma "Par autoceļiem" 7. panta trešā daļa noteic, kādus uzdevumus Satiksmes ministrija deleģēs valsts akciju sabiedrībai "Latvijas Valsts ceļi" un projekta 5. pantā ietvertajā likuma "Par autoceļiem" 23.</w:t>
            </w:r>
            <w:r w:rsidRPr="00AE36F2">
              <w:rPr>
                <w:vertAlign w:val="superscript"/>
              </w:rPr>
              <w:t>2</w:t>
            </w:r>
            <w:r w:rsidRPr="00AE36F2">
              <w:t> panta pirmajā daļā noteikts, ka Satiksmes ministrija valsts autoceļu ikdienas uzturēšanas darbu veikšanu deleģēs valsts akciju sabiedrībai "Latvijas autoceļu uzturētājs". No Valsts pārvaldes iekārtas likuma izriet, ka valsts pārvaldes uzdevumus deleģē iestādes. Līdz ar to lūdzam precizēt projekta 6. pantā ietverto likuma "Par autoceļiem" 23.</w:t>
            </w:r>
            <w:r w:rsidRPr="00AE36F2">
              <w:rPr>
                <w:vertAlign w:val="superscript"/>
              </w:rPr>
              <w:t>3</w:t>
            </w:r>
            <w:r w:rsidRPr="00AE36F2">
              <w:t> panta trešo daļu.</w:t>
            </w: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41831D55" w14:textId="028B1727">
            <w:pPr>
              <w:pStyle w:val="naisc"/>
              <w:spacing w:before="0" w:after="0"/>
              <w:ind w:left="57" w:right="57" w:firstLine="402"/>
              <w:jc w:val="both"/>
            </w:pPr>
            <w:r w:rsidRPr="00AE36F2">
              <w:rPr>
                <w:b/>
                <w:bCs/>
              </w:rPr>
              <w:lastRenderedPageBreak/>
              <w:t>Iebildums ņemts vērā.</w:t>
            </w:r>
          </w:p>
        </w:tc>
        <w:tc>
          <w:tcPr>
            <w:tcW w:w="3144" w:type="dxa"/>
            <w:tcBorders>
              <w:top w:val="single" w:color="auto" w:sz="4" w:space="0"/>
              <w:left w:val="single" w:color="auto" w:sz="4" w:space="0"/>
              <w:bottom w:val="single" w:color="auto" w:sz="4" w:space="0"/>
            </w:tcBorders>
          </w:tcPr>
          <w:p w:rsidRPr="00AE36F2" w:rsidR="00AE36F2" w:rsidP="00424FDD" w:rsidRDefault="00AE36F2" w14:paraId="278ED116" w14:textId="77777777">
            <w:pPr>
              <w:ind w:left="53" w:right="57" w:firstLine="709"/>
              <w:contextualSpacing/>
              <w:jc w:val="both"/>
              <w:rPr>
                <w:rFonts w:eastAsia="Calibri"/>
              </w:rPr>
            </w:pPr>
            <w:r w:rsidRPr="00AE36F2">
              <w:rPr>
                <w:rFonts w:eastAsia="Calibri"/>
              </w:rPr>
              <w:t>6. 23.</w:t>
            </w:r>
            <w:r w:rsidRPr="00AE36F2">
              <w:rPr>
                <w:rFonts w:eastAsia="Calibri"/>
                <w:vertAlign w:val="superscript"/>
              </w:rPr>
              <w:t>2</w:t>
            </w:r>
            <w:r w:rsidRPr="00AE36F2">
              <w:rPr>
                <w:rFonts w:eastAsia="Calibri"/>
              </w:rPr>
              <w:t xml:space="preserve"> pantā:</w:t>
            </w:r>
          </w:p>
          <w:p w:rsidRPr="00AE36F2" w:rsidR="00AE36F2" w:rsidP="00424FDD" w:rsidRDefault="00AE36F2" w14:paraId="2CF803FF" w14:textId="77777777">
            <w:pPr>
              <w:ind w:left="53" w:right="57" w:firstLine="709"/>
              <w:contextualSpacing/>
              <w:jc w:val="both"/>
              <w:rPr>
                <w:rFonts w:eastAsia="Calibri"/>
              </w:rPr>
            </w:pPr>
          </w:p>
          <w:p w:rsidRPr="00AE36F2" w:rsidR="00AE36F2" w:rsidP="00424FDD" w:rsidRDefault="00AE36F2" w14:paraId="41BE20A8" w14:textId="77777777">
            <w:pPr>
              <w:ind w:left="53" w:right="57" w:firstLine="709"/>
              <w:contextualSpacing/>
              <w:jc w:val="both"/>
              <w:rPr>
                <w:rFonts w:eastAsia="Calibri"/>
              </w:rPr>
            </w:pPr>
            <w:r w:rsidRPr="00AE36F2">
              <w:rPr>
                <w:rFonts w:eastAsia="Calibri"/>
              </w:rPr>
              <w:t>izteikt panta nosaukumu šādā redakcijā:</w:t>
            </w:r>
          </w:p>
          <w:p w:rsidRPr="00AE36F2" w:rsidR="00AE36F2" w:rsidP="00424FDD" w:rsidRDefault="00AE36F2" w14:paraId="35F7B0C3" w14:textId="77777777">
            <w:pPr>
              <w:ind w:left="53" w:right="57" w:firstLine="709"/>
              <w:contextualSpacing/>
              <w:jc w:val="both"/>
              <w:rPr>
                <w:rFonts w:eastAsia="Calibri"/>
              </w:rPr>
            </w:pPr>
            <w:r w:rsidRPr="00AE36F2">
              <w:rPr>
                <w:rFonts w:eastAsia="Calibri"/>
              </w:rPr>
              <w:t>“</w:t>
            </w:r>
            <w:r w:rsidRPr="00424FDD">
              <w:rPr>
                <w:rFonts w:eastAsia="Calibri"/>
                <w:b/>
              </w:rPr>
              <w:t>23.</w:t>
            </w:r>
            <w:r w:rsidRPr="00424FDD">
              <w:rPr>
                <w:rFonts w:eastAsia="Calibri"/>
                <w:b/>
                <w:vertAlign w:val="superscript"/>
              </w:rPr>
              <w:t>2</w:t>
            </w:r>
            <w:r w:rsidRPr="00424FDD">
              <w:rPr>
                <w:rFonts w:eastAsia="Calibri"/>
                <w:b/>
              </w:rPr>
              <w:t xml:space="preserve"> pants. Valsts akciju sabiedrības "Latvijas autoceļu uzturētājs" pienākumi tai </w:t>
            </w:r>
            <w:r w:rsidRPr="00424FDD">
              <w:rPr>
                <w:rFonts w:eastAsia="Calibri"/>
                <w:b/>
              </w:rPr>
              <w:lastRenderedPageBreak/>
              <w:t>deleģēto valsts pārvaldes uzdevumu ietvaros”</w:t>
            </w:r>
            <w:r w:rsidRPr="00AE36F2">
              <w:rPr>
                <w:rFonts w:eastAsia="Calibri"/>
              </w:rPr>
              <w:t>;</w:t>
            </w:r>
          </w:p>
          <w:p w:rsidRPr="00AE36F2" w:rsidR="00AE36F2" w:rsidP="00424FDD" w:rsidRDefault="00AE36F2" w14:paraId="7A44F99C" w14:textId="77777777">
            <w:pPr>
              <w:ind w:left="53" w:right="57" w:firstLine="709"/>
              <w:contextualSpacing/>
              <w:jc w:val="both"/>
              <w:rPr>
                <w:rFonts w:eastAsia="Calibri"/>
              </w:rPr>
            </w:pPr>
          </w:p>
          <w:p w:rsidRPr="00AE36F2" w:rsidR="00AE36F2" w:rsidP="00424FDD" w:rsidRDefault="00AE36F2" w14:paraId="4328CE88" w14:textId="77777777">
            <w:pPr>
              <w:ind w:left="53" w:right="57" w:firstLine="709"/>
              <w:contextualSpacing/>
              <w:jc w:val="both"/>
              <w:rPr>
                <w:rFonts w:eastAsia="Calibri"/>
              </w:rPr>
            </w:pPr>
            <w:r w:rsidRPr="00AE36F2">
              <w:rPr>
                <w:rFonts w:eastAsia="Calibri"/>
              </w:rPr>
              <w:t>izteikt pirmo daļu šādā redakcijā:</w:t>
            </w:r>
          </w:p>
          <w:p w:rsidRPr="00AE36F2" w:rsidR="00AE36F2" w:rsidP="00424FDD" w:rsidRDefault="00AE36F2" w14:paraId="0F8810CD" w14:textId="77777777">
            <w:pPr>
              <w:ind w:left="53" w:right="57" w:firstLine="709"/>
              <w:contextualSpacing/>
              <w:jc w:val="both"/>
              <w:rPr>
                <w:rFonts w:eastAsia="Calibri"/>
              </w:rPr>
            </w:pPr>
            <w:r w:rsidRPr="00AE36F2">
              <w:rPr>
                <w:rFonts w:eastAsia="Calibri"/>
              </w:rPr>
              <w:t xml:space="preserve">“(1) Satiksmes ministrija deleģē valsts autoceļu ikdienas uzturēšanas darbu veikšanu valsts akciju sabiedrībai "Latvijas autoceļu uzturētājs" saskaņā ar deleģēšanas līgumu. </w:t>
            </w:r>
          </w:p>
          <w:p w:rsidRPr="00AE36F2" w:rsidR="00AE36F2" w:rsidP="00424FDD" w:rsidRDefault="00AE36F2" w14:paraId="71F93055" w14:textId="77777777">
            <w:pPr>
              <w:ind w:left="53" w:right="57" w:firstLine="709"/>
              <w:contextualSpacing/>
              <w:jc w:val="both"/>
              <w:rPr>
                <w:rFonts w:eastAsia="Calibri"/>
              </w:rPr>
            </w:pPr>
          </w:p>
          <w:p w:rsidRPr="00AE36F2" w:rsidR="00AE36F2" w:rsidP="00424FDD" w:rsidRDefault="00AE36F2" w14:paraId="7FC01EFE" w14:textId="77777777">
            <w:pPr>
              <w:ind w:left="53" w:right="57" w:firstLine="709"/>
              <w:contextualSpacing/>
              <w:jc w:val="both"/>
              <w:rPr>
                <w:rFonts w:eastAsia="Calibri"/>
              </w:rPr>
            </w:pPr>
            <w:r w:rsidRPr="00AE36F2">
              <w:rPr>
                <w:rFonts w:eastAsia="Calibri"/>
              </w:rPr>
              <w:t>izslēgt otro daļu;</w:t>
            </w:r>
          </w:p>
          <w:p w:rsidRPr="00AE36F2" w:rsidR="00AE36F2" w:rsidP="00424FDD" w:rsidRDefault="00AE36F2" w14:paraId="0871E8B1" w14:textId="77777777">
            <w:pPr>
              <w:ind w:left="53" w:right="57" w:firstLine="709"/>
              <w:contextualSpacing/>
              <w:jc w:val="both"/>
              <w:rPr>
                <w:rFonts w:eastAsia="Calibri"/>
              </w:rPr>
            </w:pPr>
          </w:p>
          <w:p w:rsidRPr="00AE36F2" w:rsidR="00AE36F2" w:rsidP="00424FDD" w:rsidRDefault="00AE36F2" w14:paraId="14F88FDE" w14:textId="77777777">
            <w:pPr>
              <w:ind w:left="53" w:right="57" w:firstLine="709"/>
              <w:contextualSpacing/>
              <w:jc w:val="both"/>
              <w:rPr>
                <w:rFonts w:eastAsia="Calibri"/>
              </w:rPr>
            </w:pPr>
            <w:r w:rsidRPr="00AE36F2">
              <w:rPr>
                <w:rFonts w:eastAsia="Calibri"/>
              </w:rPr>
              <w:t>izslēgt ceturtajā daļā vārdu “kompleksās”;</w:t>
            </w:r>
          </w:p>
          <w:p w:rsidRPr="00AE36F2" w:rsidR="00AE36F2" w:rsidP="00424FDD" w:rsidRDefault="00AE36F2" w14:paraId="1EB3E8A7" w14:textId="77777777">
            <w:pPr>
              <w:ind w:left="53" w:right="57" w:firstLine="709"/>
              <w:contextualSpacing/>
              <w:jc w:val="both"/>
              <w:rPr>
                <w:rFonts w:eastAsia="Calibri"/>
              </w:rPr>
            </w:pPr>
          </w:p>
          <w:p w:rsidRPr="00AE36F2" w:rsidR="00AE36F2" w:rsidP="00424FDD" w:rsidRDefault="00AE36F2" w14:paraId="76F12090" w14:textId="77777777">
            <w:pPr>
              <w:ind w:left="53" w:right="57" w:firstLine="709"/>
              <w:contextualSpacing/>
              <w:jc w:val="both"/>
              <w:rPr>
                <w:rFonts w:eastAsia="Calibri"/>
              </w:rPr>
            </w:pPr>
            <w:r w:rsidRPr="00AE36F2">
              <w:rPr>
                <w:rFonts w:eastAsia="Calibri"/>
              </w:rPr>
              <w:t>papildināt pantu ar piekto daļu šādā redakcijā:</w:t>
            </w:r>
          </w:p>
          <w:p w:rsidRPr="00AE36F2" w:rsidR="003A0645" w:rsidP="00424FDD" w:rsidRDefault="00AE36F2" w14:paraId="5E092C74" w14:textId="0A23F28D">
            <w:pPr>
              <w:ind w:left="53" w:right="57" w:firstLine="709"/>
              <w:contextualSpacing/>
              <w:jc w:val="both"/>
              <w:rPr>
                <w:color w:val="000000" w:themeColor="text1"/>
              </w:rPr>
            </w:pPr>
            <w:r w:rsidRPr="00AE36F2">
              <w:rPr>
                <w:rFonts w:eastAsia="Calibri"/>
              </w:rPr>
              <w:t xml:space="preserve">“(5) Gadījumā, ja šā likuma 23. panta trešajā daļā minētais līgums vai līgumi netiek noslēgti, jo iepirkums nav noslēdzies, tas beidzies bez rezultāta, konkursa rezultāti tiek apstrīdēti vai ir citi objektīvi iemesli, kādēļ attiecīgajā reģionā (teritorijā) nevar tikt nodrošināta valsts autoceļu ikdienas uzturēšanas darbu veikšana, vai līgums tiek lauzts, </w:t>
            </w:r>
            <w:r w:rsidRPr="00AE36F2">
              <w:rPr>
                <w:rFonts w:eastAsia="Calibri"/>
              </w:rPr>
              <w:lastRenderedPageBreak/>
              <w:t>Satiksmes ministrija, lai nodrošinātu valsts autoceļu ikdienas uzturēšanu, deleģē valsts autoceļu ikdienas uzturēšanas darbu veikšanu attiecīgajā reģionā (teritorijā) valsts akciju sabiedrībai “Latvijas autoceļu uzturētājs”</w:t>
            </w:r>
            <w:r w:rsidRPr="00AE36F2">
              <w:t xml:space="preserve"> </w:t>
            </w:r>
            <w:r w:rsidRPr="00AE36F2">
              <w:rPr>
                <w:rFonts w:eastAsia="Calibri"/>
              </w:rPr>
              <w:t>uz laiku, kas nav īsāks par 9 mēnešiem, bet nepārsniedz 3 gadu periodu.”</w:t>
            </w:r>
          </w:p>
        </w:tc>
      </w:tr>
      <w:tr w:rsidRPr="00AE36F2" w:rsidR="003A0645" w:rsidTr="00712A98" w14:paraId="253528E7" w14:textId="77777777">
        <w:trPr>
          <w:trHeight w:val="318"/>
        </w:trPr>
        <w:tc>
          <w:tcPr>
            <w:tcW w:w="709"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7CF6238F" w14:textId="3472E500">
            <w:pPr>
              <w:pStyle w:val="naisc"/>
              <w:spacing w:before="0" w:after="0"/>
              <w:ind w:left="57" w:right="57"/>
            </w:pPr>
            <w:r w:rsidRPr="00AE36F2">
              <w:lastRenderedPageBreak/>
              <w:t>5.</w:t>
            </w:r>
          </w:p>
        </w:tc>
        <w:tc>
          <w:tcPr>
            <w:tcW w:w="3261" w:type="dxa"/>
            <w:tcBorders>
              <w:top w:val="single" w:color="auto" w:sz="4" w:space="0"/>
              <w:left w:val="single" w:color="auto" w:sz="4" w:space="0"/>
              <w:bottom w:val="single" w:color="auto" w:sz="4" w:space="0"/>
              <w:right w:val="single" w:color="auto" w:sz="4" w:space="0"/>
            </w:tcBorders>
          </w:tcPr>
          <w:p w:rsidRPr="00AE36F2" w:rsidR="003A0645" w:rsidP="00712A98" w:rsidRDefault="003A0645" w14:paraId="60EEBB88" w14:textId="77777777">
            <w:pPr>
              <w:widowControl w:val="0"/>
              <w:ind w:firstLine="720"/>
              <w:jc w:val="both"/>
              <w:rPr>
                <w:rFonts w:eastAsia="Calibri"/>
              </w:rPr>
            </w:pPr>
            <w:r w:rsidRPr="00AE36F2">
              <w:rPr>
                <w:rFonts w:eastAsia="Calibri"/>
              </w:rPr>
              <w:t>8. Papildināt pārejas noteikumus ar 25., 26., 27. un 28. punktu šādā redakcijā:</w:t>
            </w:r>
          </w:p>
          <w:p w:rsidRPr="00AE36F2" w:rsidR="003A0645" w:rsidP="00712A98" w:rsidRDefault="003A0645" w14:paraId="419D2A05" w14:textId="77777777">
            <w:pPr>
              <w:widowControl w:val="0"/>
              <w:ind w:firstLine="720"/>
              <w:jc w:val="both"/>
              <w:rPr>
                <w:rFonts w:eastAsia="Calibri"/>
              </w:rPr>
            </w:pPr>
            <w:r w:rsidRPr="00AE36F2">
              <w:rPr>
                <w:rFonts w:eastAsia="Calibri"/>
              </w:rPr>
              <w:t>“25. Šā likuma grozījumi par 7.panta trešās daļas izteikšanu jaunā redakcijā, 3.</w:t>
            </w:r>
            <w:r w:rsidRPr="00AE36F2">
              <w:rPr>
                <w:rFonts w:eastAsia="Calibri"/>
                <w:vertAlign w:val="superscript"/>
              </w:rPr>
              <w:t>1</w:t>
            </w:r>
            <w:r w:rsidRPr="00AE36F2">
              <w:rPr>
                <w:rFonts w:eastAsia="Calibri"/>
              </w:rPr>
              <w:t xml:space="preserve"> daļas izslēgšanu, 23.</w:t>
            </w:r>
            <w:r w:rsidRPr="00AE36F2">
              <w:rPr>
                <w:rFonts w:eastAsia="Calibri"/>
                <w:vertAlign w:val="superscript"/>
              </w:rPr>
              <w:t>2</w:t>
            </w:r>
            <w:r w:rsidRPr="00AE36F2">
              <w:rPr>
                <w:rFonts w:eastAsia="Calibri"/>
              </w:rPr>
              <w:t xml:space="preserve"> panta nosaukuma izteikšanu jaunā redakcijā, otrās daļas izslēgšanu un ceturtās daļas izteikšanu jaunā redakcijā stājas spēkā 2021.gada 1.janvārī.</w:t>
            </w:r>
          </w:p>
          <w:p w:rsidRPr="00AE36F2" w:rsidR="003A0645" w:rsidP="00712A98" w:rsidRDefault="003A0645" w14:paraId="4561E4F2" w14:textId="77777777">
            <w:pPr>
              <w:widowControl w:val="0"/>
              <w:ind w:firstLine="720"/>
              <w:jc w:val="both"/>
              <w:rPr>
                <w:rFonts w:eastAsia="Calibri"/>
              </w:rPr>
            </w:pPr>
            <w:r w:rsidRPr="00AE36F2">
              <w:rPr>
                <w:rFonts w:eastAsia="Calibri"/>
              </w:rPr>
              <w:t>26. Šā likuma grozījumi par 23.</w:t>
            </w:r>
            <w:r w:rsidRPr="00AE36F2">
              <w:rPr>
                <w:rFonts w:eastAsia="Calibri"/>
                <w:vertAlign w:val="superscript"/>
              </w:rPr>
              <w:t>2</w:t>
            </w:r>
            <w:r w:rsidRPr="00AE36F2">
              <w:rPr>
                <w:rFonts w:eastAsia="Calibri"/>
              </w:rPr>
              <w:t xml:space="preserve"> panta pirmās daļas izteikšanu jaunā redakcijā stājas spēkā 2021.gada 1.janvārī. Šā likuma 23.</w:t>
            </w:r>
            <w:r w:rsidRPr="00AE36F2">
              <w:rPr>
                <w:rFonts w:eastAsia="Calibri"/>
                <w:vertAlign w:val="superscript"/>
              </w:rPr>
              <w:t>2</w:t>
            </w:r>
            <w:r w:rsidRPr="00AE36F2">
              <w:rPr>
                <w:rFonts w:eastAsia="Calibri"/>
              </w:rPr>
              <w:t xml:space="preserve"> panta pirmā daļa ir spēkā līdz 2021.gada 30.septembrim.</w:t>
            </w:r>
          </w:p>
          <w:p w:rsidRPr="00AE36F2" w:rsidR="003A0645" w:rsidP="00712A98" w:rsidRDefault="003A0645" w14:paraId="5798FDAA" w14:textId="77777777">
            <w:pPr>
              <w:widowControl w:val="0"/>
              <w:ind w:firstLine="720"/>
              <w:jc w:val="both"/>
              <w:rPr>
                <w:rFonts w:eastAsia="Calibri"/>
              </w:rPr>
            </w:pPr>
            <w:r w:rsidRPr="00AE36F2">
              <w:rPr>
                <w:rFonts w:eastAsia="Calibri"/>
              </w:rPr>
              <w:t>27. Šā likuma grozījumi par likuma papildināšanu ar 23.</w:t>
            </w:r>
            <w:r w:rsidRPr="00AE36F2">
              <w:rPr>
                <w:rFonts w:eastAsia="Calibri"/>
                <w:vertAlign w:val="superscript"/>
              </w:rPr>
              <w:t>3</w:t>
            </w:r>
            <w:r w:rsidRPr="00AE36F2">
              <w:rPr>
                <w:rFonts w:eastAsia="Calibri"/>
              </w:rPr>
              <w:t xml:space="preserve"> pantu stājas spēkā </w:t>
            </w:r>
            <w:r w:rsidRPr="00AE36F2">
              <w:rPr>
                <w:rFonts w:eastAsia="Calibri"/>
              </w:rPr>
              <w:lastRenderedPageBreak/>
              <w:t>2021.gada 1.oktobrī. Lai nodrošinātu šā likuma 23.</w:t>
            </w:r>
            <w:r w:rsidRPr="00AE36F2">
              <w:rPr>
                <w:rFonts w:eastAsia="Calibri"/>
                <w:vertAlign w:val="superscript"/>
              </w:rPr>
              <w:t>3</w:t>
            </w:r>
            <w:r w:rsidRPr="00AE36F2">
              <w:rPr>
                <w:rFonts w:eastAsia="Calibri"/>
              </w:rPr>
              <w:t xml:space="preserve"> panta otrajā daļā noteikto pienākumu izpildi, valsts akciju sabiedrība “Latvijas Valsts ceļi” ir tiesīga uzsākt valsts autoceļu ikdienas uzturēšanas darbu publisko iepirkumu ar šā likuma spēkā stāšanās brīdi.</w:t>
            </w:r>
          </w:p>
          <w:p w:rsidRPr="00AE36F2" w:rsidR="003A0645" w:rsidP="00712A98" w:rsidRDefault="003A0645" w14:paraId="23485639" w14:textId="77777777">
            <w:pPr>
              <w:widowControl w:val="0"/>
              <w:ind w:firstLine="720"/>
              <w:jc w:val="both"/>
              <w:rPr>
                <w:rFonts w:eastAsia="Calibri"/>
              </w:rPr>
            </w:pPr>
            <w:r w:rsidRPr="00AE36F2">
              <w:rPr>
                <w:rFonts w:eastAsia="Calibri"/>
              </w:rPr>
              <w:t>28. Satiksmes ministrs slēdz deleģēšanas līgumu ar valsts akciju sabiedrību “Latvijas autoceļu uzturētājs” par valsts autoceļu ikdienas uzturēšanas darbu veikšanu no 2021.gada 1.janvāra līdz 2021.gada 30.septembrim.”</w:t>
            </w:r>
          </w:p>
          <w:p w:rsidRPr="00AE36F2" w:rsidR="003A0645" w:rsidP="0022518B" w:rsidRDefault="003A0645" w14:paraId="09BF0D54" w14:textId="77777777">
            <w:pPr>
              <w:jc w:val="both"/>
              <w:rPr>
                <w:color w:val="000000" w:themeColor="text1"/>
              </w:rPr>
            </w:pPr>
          </w:p>
        </w:tc>
        <w:tc>
          <w:tcPr>
            <w:tcW w:w="4110" w:type="dxa"/>
            <w:tcBorders>
              <w:top w:val="single" w:color="auto" w:sz="4" w:space="0"/>
              <w:left w:val="single" w:color="auto" w:sz="4" w:space="0"/>
              <w:bottom w:val="single" w:color="auto" w:sz="4" w:space="0"/>
              <w:right w:val="single" w:color="auto" w:sz="4" w:space="0"/>
            </w:tcBorders>
          </w:tcPr>
          <w:p w:rsidRPr="00AE36F2" w:rsidR="003A0645" w:rsidP="000F23F5" w:rsidRDefault="003A0645" w14:paraId="6B93CE0B" w14:textId="77777777">
            <w:pPr>
              <w:jc w:val="both"/>
              <w:rPr>
                <w:b/>
                <w:bCs/>
              </w:rPr>
            </w:pPr>
            <w:r w:rsidRPr="00AE36F2">
              <w:rPr>
                <w:b/>
                <w:bCs/>
              </w:rPr>
              <w:lastRenderedPageBreak/>
              <w:t>Tieslietu ministrija.</w:t>
            </w:r>
          </w:p>
          <w:p w:rsidRPr="00AE36F2" w:rsidR="003A0645" w:rsidP="000F23F5" w:rsidRDefault="003A0645" w14:paraId="20546C17" w14:textId="77777777">
            <w:pPr>
              <w:ind w:firstLine="720"/>
              <w:jc w:val="both"/>
            </w:pPr>
            <w:r w:rsidRPr="00AE36F2">
              <w:t>Projekta 8. pantā ietvertais likuma "Par autoceļiem" pārejas noteikumu 27. punkts noteic, ka likuma "Par autoceļiem" grozījumi par likuma "Par autoceļiem" papildināšanu ar 23.</w:t>
            </w:r>
            <w:r w:rsidRPr="00AE36F2">
              <w:rPr>
                <w:vertAlign w:val="superscript"/>
              </w:rPr>
              <w:t>3</w:t>
            </w:r>
            <w:r w:rsidRPr="00AE36F2">
              <w:t> pantu stājas spēkā 2021. gada 1. oktobrī. Lai nodrošinātu likuma "Par autoceļiem" 23.</w:t>
            </w:r>
            <w:r w:rsidRPr="00AE36F2">
              <w:rPr>
                <w:vertAlign w:val="superscript"/>
              </w:rPr>
              <w:t>3</w:t>
            </w:r>
            <w:r w:rsidRPr="00AE36F2">
              <w:t xml:space="preserve"> panta otrajā daļā noteikto pienākumu izpildi, valsts akciju sabiedrība "Latvijas Valsts ceļi" ir tiesīga uzsākt valsts autoceļu ikdienas uzturēšanas darbu publisko iepirkumu ar likuma "Par autoceļiem" spēkā stāšanās brīdi. Vēršam uzmanību, ka likums "Par autoceļiem" stājies spēkā 1992. gada 2. aprīlī. No projekta 8. pantā ietvertā likuma "Par autoceļiem" pārejas noteikumu 27. punkta izriet, ka uzsākt publisko iepirkumu procesu būs atļauts no projekta spēkā stāšanās brīža, nevis likuma "Par autoceļiem" spēkā stāšanās brīža. Vienlaikus vēršam uzmanību uz </w:t>
            </w:r>
            <w:r w:rsidRPr="00AE36F2">
              <w:lastRenderedPageBreak/>
              <w:t>to, ka projekta 8. pantā ietvertais likuma "Par autoceļiem" pārejas noteikumu 27. punkts stāsies spēkā 2021. gada 1. janvārī, savukārt projekta 6. pantā ietvertais likuma "Par autoceļiem" 23.</w:t>
            </w:r>
            <w:r w:rsidRPr="00AE36F2">
              <w:rPr>
                <w:vertAlign w:val="superscript"/>
              </w:rPr>
              <w:t>3</w:t>
            </w:r>
            <w:r w:rsidRPr="00AE36F2">
              <w:t> pants stāsies spēkā 2021. gada 1. oktobrī. Proti, atsauce uz likuma "Par autoceļiem" 23.</w:t>
            </w:r>
            <w:r w:rsidRPr="00AE36F2">
              <w:rPr>
                <w:vertAlign w:val="superscript"/>
              </w:rPr>
              <w:t>3</w:t>
            </w:r>
            <w:r w:rsidRPr="00AE36F2">
              <w:t> pantu pārejas noteikumu 27. punkta otrajā teikumā norādīs uz pantu, kas vēl nebūs stājies spēkā. Ņemot vērā minēto, lūdzam attiecīgi precizēt projekta 8. pantā ietverto likuma "Par autoceļiem" pārejas noteikumu 27. punktu.</w:t>
            </w:r>
          </w:p>
          <w:p w:rsidRPr="00AE36F2" w:rsidR="003A0645" w:rsidP="000F23F5" w:rsidRDefault="003A0645" w14:paraId="016F040B" w14:textId="77777777">
            <w:pPr>
              <w:jc w:val="both"/>
              <w:rPr>
                <w:b/>
                <w:bCs/>
              </w:rPr>
            </w:pP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1AFADA23" w14:textId="23C5C96D">
            <w:pPr>
              <w:pStyle w:val="naisc"/>
              <w:spacing w:before="0" w:after="0"/>
              <w:ind w:left="57" w:right="57" w:firstLine="402"/>
              <w:jc w:val="both"/>
              <w:rPr>
                <w:b/>
                <w:bCs/>
              </w:rPr>
            </w:pPr>
            <w:r w:rsidRPr="00AE36F2">
              <w:rPr>
                <w:b/>
                <w:bCs/>
              </w:rPr>
              <w:lastRenderedPageBreak/>
              <w:t>Iebildums ņemts vērā.</w:t>
            </w:r>
          </w:p>
        </w:tc>
        <w:tc>
          <w:tcPr>
            <w:tcW w:w="3144" w:type="dxa"/>
            <w:tcBorders>
              <w:top w:val="single" w:color="auto" w:sz="4" w:space="0"/>
              <w:left w:val="single" w:color="auto" w:sz="4" w:space="0"/>
              <w:bottom w:val="single" w:color="auto" w:sz="4" w:space="0"/>
            </w:tcBorders>
          </w:tcPr>
          <w:p w:rsidRPr="00AE36F2" w:rsidR="00AE36F2" w:rsidP="00424FDD" w:rsidRDefault="00AE36F2" w14:paraId="0A44901F" w14:textId="77777777">
            <w:pPr>
              <w:widowControl w:val="0"/>
              <w:ind w:left="53" w:right="57" w:firstLine="720"/>
              <w:jc w:val="both"/>
              <w:rPr>
                <w:rFonts w:eastAsia="Calibri"/>
              </w:rPr>
            </w:pPr>
            <w:r w:rsidRPr="00AE36F2">
              <w:rPr>
                <w:rFonts w:eastAsia="Calibri"/>
              </w:rPr>
              <w:t>8. Papildināt pārejas noteikumus ar 25., 26., 27. un 28. punktu šādā redakcijā:</w:t>
            </w:r>
          </w:p>
          <w:p w:rsidRPr="00AE36F2" w:rsidR="00AE36F2" w:rsidP="00424FDD" w:rsidRDefault="00AE36F2" w14:paraId="0359B421" w14:textId="77777777">
            <w:pPr>
              <w:widowControl w:val="0"/>
              <w:ind w:left="53" w:right="57" w:firstLine="720"/>
              <w:jc w:val="both"/>
              <w:rPr>
                <w:rFonts w:eastAsia="Calibri"/>
              </w:rPr>
            </w:pPr>
            <w:r w:rsidRPr="00AE36F2">
              <w:rPr>
                <w:rFonts w:eastAsia="Calibri"/>
              </w:rPr>
              <w:t>“25. Šā likuma grozījumi par 7.panta trešās daļas izteikšanu jaunā redakcijā, 3.</w:t>
            </w:r>
            <w:r w:rsidRPr="00AE36F2">
              <w:rPr>
                <w:rFonts w:eastAsia="Calibri"/>
                <w:vertAlign w:val="superscript"/>
              </w:rPr>
              <w:t>1</w:t>
            </w:r>
            <w:r w:rsidRPr="00AE36F2">
              <w:rPr>
                <w:rFonts w:eastAsia="Calibri"/>
              </w:rPr>
              <w:t xml:space="preserve"> daļas izslēgšanu, 23.</w:t>
            </w:r>
            <w:r w:rsidRPr="00AE36F2">
              <w:rPr>
                <w:rFonts w:eastAsia="Calibri"/>
                <w:vertAlign w:val="superscript"/>
              </w:rPr>
              <w:t>2</w:t>
            </w:r>
            <w:r w:rsidRPr="00AE36F2">
              <w:rPr>
                <w:rFonts w:eastAsia="Calibri"/>
              </w:rPr>
              <w:t xml:space="preserve"> panta nosaukuma izteikšanu jaunā redakcijā, 23.</w:t>
            </w:r>
            <w:r w:rsidRPr="00AE36F2">
              <w:rPr>
                <w:rFonts w:eastAsia="Calibri"/>
                <w:vertAlign w:val="superscript"/>
              </w:rPr>
              <w:t>2</w:t>
            </w:r>
            <w:r w:rsidRPr="00AE36F2">
              <w:rPr>
                <w:rFonts w:eastAsia="Calibri"/>
              </w:rPr>
              <w:t xml:space="preserve"> panta otrās daļas izslēgšanu un ceturtās daļas izteikšanu jaunā redakcijā stājas spēkā 2021.gada 1.janvārī.</w:t>
            </w:r>
          </w:p>
          <w:p w:rsidRPr="00AE36F2" w:rsidR="00AE36F2" w:rsidP="00424FDD" w:rsidRDefault="00AE36F2" w14:paraId="236018AD" w14:textId="77777777">
            <w:pPr>
              <w:widowControl w:val="0"/>
              <w:ind w:left="53" w:right="57" w:firstLine="720"/>
              <w:jc w:val="both"/>
              <w:rPr>
                <w:rFonts w:eastAsia="Calibri"/>
              </w:rPr>
            </w:pPr>
            <w:r w:rsidRPr="00AE36F2">
              <w:rPr>
                <w:rFonts w:eastAsia="Calibri"/>
              </w:rPr>
              <w:t>26. Šā likuma grozījumi par 23.</w:t>
            </w:r>
            <w:r w:rsidRPr="00AE36F2">
              <w:rPr>
                <w:rFonts w:eastAsia="Calibri"/>
                <w:vertAlign w:val="superscript"/>
              </w:rPr>
              <w:t>2</w:t>
            </w:r>
            <w:r w:rsidRPr="00AE36F2">
              <w:rPr>
                <w:rFonts w:eastAsia="Calibri"/>
              </w:rPr>
              <w:t xml:space="preserve"> panta pirmās daļas izteikšanu jaunā redakcijā stājas spēkā 2021.gada 1.janvārī. Šā likuma 23.</w:t>
            </w:r>
            <w:r w:rsidRPr="00AE36F2">
              <w:rPr>
                <w:rFonts w:eastAsia="Calibri"/>
                <w:vertAlign w:val="superscript"/>
              </w:rPr>
              <w:t>2</w:t>
            </w:r>
            <w:r w:rsidRPr="00AE36F2">
              <w:rPr>
                <w:rFonts w:eastAsia="Calibri"/>
              </w:rPr>
              <w:t xml:space="preserve"> panta pirmā daļa ir spēkā līdz 2021.gada 30.septembrim.</w:t>
            </w:r>
          </w:p>
          <w:p w:rsidRPr="00424FDD" w:rsidR="00AE36F2" w:rsidP="00424FDD" w:rsidRDefault="00AE36F2" w14:paraId="389F71A6" w14:textId="56A95A63">
            <w:pPr>
              <w:widowControl w:val="0"/>
              <w:ind w:left="53" w:right="57" w:firstLine="720"/>
              <w:jc w:val="both"/>
              <w:rPr>
                <w:rFonts w:eastAsia="Calibri"/>
              </w:rPr>
            </w:pPr>
            <w:r w:rsidRPr="00424FDD">
              <w:rPr>
                <w:rFonts w:eastAsia="Calibri"/>
              </w:rPr>
              <w:t xml:space="preserve">27. </w:t>
            </w:r>
            <w:r w:rsidRPr="00424FDD" w:rsidR="00424FDD">
              <w:rPr>
                <w:rFonts w:eastAsia="Calibri"/>
              </w:rPr>
              <w:t xml:space="preserve">Šā likuma </w:t>
            </w:r>
            <w:r w:rsidRPr="00424FDD" w:rsidR="00424FDD">
              <w:rPr>
                <w:rFonts w:eastAsia="Calibri"/>
              </w:rPr>
              <w:lastRenderedPageBreak/>
              <w:t>grozījumi par 23.panta papildināšanu ar trešo daļu un 23.</w:t>
            </w:r>
            <w:r w:rsidRPr="00424FDD" w:rsidR="00424FDD">
              <w:rPr>
                <w:rFonts w:eastAsia="Calibri"/>
                <w:vertAlign w:val="superscript"/>
              </w:rPr>
              <w:t>2</w:t>
            </w:r>
            <w:r w:rsidRPr="00424FDD" w:rsidR="00424FDD">
              <w:rPr>
                <w:rFonts w:eastAsia="Calibri"/>
              </w:rPr>
              <w:t xml:space="preserve"> panta papildināšanu ar piekto daļu stājas spēkā 2021.gada 1.oktobrī. Lai izraudzītos valsts autoceļu ikdienas uzturēšanas darbu veicēju atbilstoši normatīvajiem aktiem par publiskajiem iepirkumiem, valsts akciju sabiedrība “Latvijas Valsts ceļi” ir tiesīga no 2021.gada 1.janvāra uzsākt valsts autoceļu ikdienas uzturēšanas darbu publisko iepirkumu, iepirkuma priekšmetu sadalot daļās pa atsevišķiem reģioniem (teritorijām).</w:t>
            </w:r>
          </w:p>
          <w:p w:rsidRPr="00AE36F2" w:rsidR="00AE36F2" w:rsidP="00424FDD" w:rsidRDefault="00AE36F2" w14:paraId="57D7CE1C" w14:textId="77777777">
            <w:pPr>
              <w:widowControl w:val="0"/>
              <w:ind w:left="53" w:right="57" w:firstLine="720"/>
              <w:jc w:val="both"/>
              <w:rPr>
                <w:rFonts w:eastAsia="Calibri"/>
              </w:rPr>
            </w:pPr>
            <w:r w:rsidRPr="00AE36F2">
              <w:rPr>
                <w:rFonts w:eastAsia="Calibri"/>
              </w:rPr>
              <w:t>28. Satiksmes ministrs slēdz deleģēšanas līgumu ar valsts akciju sabiedrību “Latvijas autoceļu uzturētājs” par valsts autoceļu ikdienas uzturēšanas darbu veikšanu no 2021.gada 1.janvāra līdz 2021.gada 30.septembrim.”</w:t>
            </w:r>
          </w:p>
          <w:p w:rsidRPr="00AE36F2" w:rsidR="003A0645" w:rsidP="00424FDD" w:rsidRDefault="003A0645" w14:paraId="248F36C7" w14:textId="182F619A">
            <w:pPr>
              <w:shd w:val="clear" w:color="auto" w:fill="FFFFFF"/>
              <w:spacing w:before="20"/>
              <w:ind w:left="53" w:right="57"/>
              <w:jc w:val="both"/>
              <w:rPr>
                <w:color w:val="000000" w:themeColor="text1"/>
              </w:rPr>
            </w:pPr>
          </w:p>
        </w:tc>
      </w:tr>
      <w:tr w:rsidRPr="00AE36F2" w:rsidR="003A0645" w:rsidTr="00712A98" w14:paraId="5FB247CE" w14:textId="77777777">
        <w:trPr>
          <w:trHeight w:val="318"/>
        </w:trPr>
        <w:tc>
          <w:tcPr>
            <w:tcW w:w="709" w:type="dxa"/>
            <w:tcBorders>
              <w:top w:val="single" w:color="auto" w:sz="4" w:space="0"/>
              <w:left w:val="single" w:color="auto" w:sz="4" w:space="0"/>
              <w:bottom w:val="single" w:color="auto" w:sz="4" w:space="0"/>
              <w:right w:val="single" w:color="auto" w:sz="4" w:space="0"/>
            </w:tcBorders>
          </w:tcPr>
          <w:p w:rsidRPr="00AE36F2" w:rsidR="003A0645" w:rsidP="003A0645" w:rsidRDefault="00B75B21" w14:paraId="0793EACA" w14:textId="2A2E2FE4">
            <w:pPr>
              <w:pStyle w:val="naisc"/>
              <w:spacing w:before="0" w:after="0"/>
              <w:ind w:left="57" w:right="57"/>
            </w:pPr>
            <w:r w:rsidRPr="00AE36F2">
              <w:lastRenderedPageBreak/>
              <w:t>6</w:t>
            </w:r>
            <w:r w:rsidRPr="00AE36F2" w:rsidR="003A0645">
              <w:t>.</w:t>
            </w: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4D642305" w14:textId="327E9D23">
            <w:pPr>
              <w:ind w:firstLine="709"/>
              <w:contextualSpacing/>
              <w:jc w:val="both"/>
              <w:rPr>
                <w:rFonts w:eastAsia="Calibri"/>
              </w:rPr>
            </w:pPr>
            <w:r w:rsidRPr="00AE36F2">
              <w:rPr>
                <w:rFonts w:eastAsia="Calibri"/>
              </w:rPr>
              <w:t>“23.</w:t>
            </w:r>
            <w:r w:rsidRPr="00AE36F2">
              <w:rPr>
                <w:rFonts w:eastAsia="Calibri"/>
                <w:vertAlign w:val="superscript"/>
              </w:rPr>
              <w:t>3</w:t>
            </w:r>
            <w:r w:rsidRPr="00AE36F2">
              <w:rPr>
                <w:rFonts w:eastAsia="Calibri"/>
              </w:rPr>
              <w:t xml:space="preserve"> pants. Valsts un pašvaldību autoceļu ikdienas uzturēšanas darbi.</w:t>
            </w:r>
          </w:p>
          <w:p w:rsidRPr="00AE36F2" w:rsidR="003A0645" w:rsidP="003A0645" w:rsidRDefault="003A0645" w14:paraId="15A05E98" w14:textId="77777777">
            <w:pPr>
              <w:ind w:firstLine="709"/>
              <w:contextualSpacing/>
              <w:jc w:val="both"/>
              <w:rPr>
                <w:rFonts w:eastAsia="Calibri"/>
              </w:rPr>
            </w:pPr>
            <w:r w:rsidRPr="00AE36F2">
              <w:rPr>
                <w:rFonts w:eastAsia="Calibri"/>
              </w:rPr>
              <w:lastRenderedPageBreak/>
              <w:t xml:space="preserve">(1) Valsts un pašvaldību autoceļu ikdienas uzturēšanas darbi ir uz valsts un pašvaldību autoceļiem veicamu darbu kopums, kas nepieciešams, lai nodrošinātu valsts un pašvaldību autoceļu lietošanu atbilstoši normatīvajiem aktiem. </w:t>
            </w:r>
          </w:p>
          <w:p w:rsidRPr="00AE36F2" w:rsidR="003A0645" w:rsidP="003A0645" w:rsidRDefault="003A0645" w14:paraId="4459B6A6" w14:textId="77777777">
            <w:pPr>
              <w:ind w:firstLine="709"/>
              <w:contextualSpacing/>
              <w:jc w:val="both"/>
              <w:rPr>
                <w:rFonts w:eastAsia="Calibri"/>
              </w:rPr>
            </w:pPr>
            <w:r w:rsidRPr="00AE36F2">
              <w:rPr>
                <w:rFonts w:eastAsia="Calibri"/>
              </w:rPr>
              <w:t xml:space="preserve">(2) Valsts autoceļu ikdienas uzturēšanas darbu veicēju izraugās atbilstoši normatīvajiem aktiem par publiskajiem iepirkumiem, iepirkuma priekšmetu sadalot daļās pa atsevišķiem reģioniem (teritorijām). </w:t>
            </w:r>
          </w:p>
          <w:p w:rsidRPr="00AE36F2" w:rsidR="003A0645" w:rsidP="003A0645" w:rsidRDefault="003A0645" w14:paraId="40C0D872" w14:textId="77777777">
            <w:pPr>
              <w:ind w:firstLine="709"/>
              <w:contextualSpacing/>
              <w:jc w:val="both"/>
              <w:rPr>
                <w:rFonts w:eastAsia="Calibri"/>
              </w:rPr>
            </w:pPr>
            <w:r w:rsidRPr="00AE36F2">
              <w:rPr>
                <w:rFonts w:eastAsia="Calibri"/>
              </w:rPr>
              <w:t xml:space="preserve">(3) Gadījumā, ja šā panta otrajā daļā minētais līgums vai līgumi netiek noslēgti, jo iepirkums nav noslēdzies, tas beidzies bez rezultāta, konkursa rezultāti tiek apstrīdēti vai ir citi objektīvi iemesli, kādēļ attiecīgajā reģionā (teritorijā) nevar tikt nodrošināta valsts autoceļu ikdienas uzturēšanas darbu veikšana atbilstoši normatīvajiem aktiem par publiskajiem iepirkumiem, satiksmes ministrs, lai nodrošinātu valsts autoceļu ikdienas uzturēšanu, deleģē </w:t>
            </w:r>
            <w:r w:rsidRPr="00AE36F2">
              <w:rPr>
                <w:rFonts w:eastAsia="Calibri"/>
              </w:rPr>
              <w:lastRenderedPageBreak/>
              <w:t>valsts autoceļu ikdienas uzturēšanas darbu veikšanu attiecīgajā reģionā (teritorijā) valsts akciju sabiedrībai “Latvijas autoceļu uzturētājs”. Gadījumos, kad valsts autoceļu ikdienas uzturēšana tiek deleģēta valsts akciju sabiedrībai “Latvijas autoceļu uzturētājs”, publiskos pakalpojumus un to cenu noteikšanas metodiku nosaka atbilstoši šī likuma 23.</w:t>
            </w:r>
            <w:r w:rsidRPr="00AE36F2">
              <w:rPr>
                <w:rFonts w:eastAsia="Calibri"/>
                <w:vertAlign w:val="superscript"/>
              </w:rPr>
              <w:t>2</w:t>
            </w:r>
            <w:r w:rsidRPr="00AE36F2">
              <w:rPr>
                <w:rFonts w:eastAsia="Calibri"/>
              </w:rPr>
              <w:t xml:space="preserve"> panta trešajai daļai. ”</w:t>
            </w:r>
          </w:p>
          <w:p w:rsidRPr="00AE36F2" w:rsidR="003A0645" w:rsidP="003A0645" w:rsidRDefault="003A0645" w14:paraId="50A30C04" w14:textId="37F33994">
            <w:pPr>
              <w:jc w:val="both"/>
              <w:rPr>
                <w:color w:val="000000" w:themeColor="text1"/>
              </w:rPr>
            </w:pPr>
          </w:p>
        </w:tc>
        <w:tc>
          <w:tcPr>
            <w:tcW w:w="4110"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5E3F2D38" w14:textId="77777777">
            <w:pPr>
              <w:jc w:val="both"/>
              <w:rPr>
                <w:b/>
                <w:bCs/>
                <w:color w:val="000000" w:themeColor="text1"/>
              </w:rPr>
            </w:pPr>
            <w:r w:rsidRPr="00AE36F2">
              <w:rPr>
                <w:b/>
                <w:bCs/>
                <w:color w:val="000000" w:themeColor="text1"/>
              </w:rPr>
              <w:lastRenderedPageBreak/>
              <w:t>Finanšu ministrija.</w:t>
            </w:r>
          </w:p>
          <w:p w:rsidRPr="00AE36F2" w:rsidR="003A0645" w:rsidP="003A0645" w:rsidRDefault="003A0645" w14:paraId="1A10DDFB" w14:textId="38B6A964">
            <w:pPr>
              <w:jc w:val="both"/>
              <w:rPr>
                <w:b/>
                <w:color w:val="000000" w:themeColor="text1"/>
                <w:u w:val="single"/>
              </w:rPr>
            </w:pPr>
            <w:r w:rsidRPr="00AE36F2">
              <w:rPr>
                <w:color w:val="000000" w:themeColor="text1"/>
              </w:rPr>
              <w:t xml:space="preserve"> Lūdzam svītrot likumprojektā paredzēto likuma “Par autoceļiem” (turpmāk – likums) 23.3panta trešo daļu, jo tajā </w:t>
            </w:r>
            <w:r w:rsidRPr="00AE36F2">
              <w:rPr>
                <w:color w:val="000000" w:themeColor="text1"/>
              </w:rPr>
              <w:lastRenderedPageBreak/>
              <w:t>ietvertais regulējums ir pretrunā ar Ministru kabineta 2020.gada 26.augusta rīkojumā Nr.477 “Par konceptuālo ziņojumu “Par valsts autoceļu ikdienas uzturēšanas tirgus atvēršanu no 2021. gada”” noteikto, ka no 2021.gada 1.oktobra valsts autoceļu ikdienas uzturēšanas darbu veicējus izvēlas publisko iepirkumu regulējošo normatīvo aktu kārtībā. Proti, plānotais regulējums likuma 23.3panta trešajā daļā faktiski paredz, ka gadījumos, kad iepirkums nav noslēdzies, tas beidzies bez rezultāta, konkursa rezultāti tiek apstrīdēti vai ir citi objektīvi iemesli, valsts autoceļu ikdienas uzturēšanas darbu veicēju, nevis izvēlas publisko iepirkumu regulējošo normatīvo aktu kārtībā, bet gan darbi tiek deleģēti valsts akciju sabiedrībai “Latvijas autoceļu uzturētājs”. Vienlaikus likuma 23.3panta trešajā daļā minētie gadījumi nekādi neierobežo pasūtītāju veikt iepirkumu un noslēgt iepirkuma līgumus par valsts autoceļu ikdienas uzturēšanas darbiem.</w:t>
            </w:r>
          </w:p>
        </w:tc>
        <w:tc>
          <w:tcPr>
            <w:tcW w:w="3261" w:type="dxa"/>
            <w:tcBorders>
              <w:top w:val="single" w:color="auto" w:sz="4" w:space="0"/>
              <w:left w:val="single" w:color="auto" w:sz="4" w:space="0"/>
              <w:bottom w:val="single" w:color="auto" w:sz="4" w:space="0"/>
              <w:right w:val="single" w:color="auto" w:sz="4" w:space="0"/>
            </w:tcBorders>
          </w:tcPr>
          <w:p w:rsidRPr="00AE36F2" w:rsidR="003A0645" w:rsidP="003A0645" w:rsidRDefault="003A0645" w14:paraId="1420A893" w14:textId="13496FE6">
            <w:pPr>
              <w:pStyle w:val="naisc"/>
              <w:spacing w:before="0" w:after="0"/>
              <w:ind w:left="57" w:right="57"/>
              <w:jc w:val="both"/>
              <w:rPr>
                <w:b/>
                <w:u w:val="single"/>
              </w:rPr>
            </w:pPr>
            <w:r w:rsidRPr="00AE36F2">
              <w:rPr>
                <w:b/>
                <w:bCs/>
              </w:rPr>
              <w:lastRenderedPageBreak/>
              <w:t>Iebildums ņemts vērā.</w:t>
            </w:r>
          </w:p>
        </w:tc>
        <w:tc>
          <w:tcPr>
            <w:tcW w:w="3144" w:type="dxa"/>
            <w:tcBorders>
              <w:top w:val="single" w:color="auto" w:sz="4" w:space="0"/>
              <w:left w:val="single" w:color="auto" w:sz="4" w:space="0"/>
              <w:bottom w:val="single" w:color="auto" w:sz="4" w:space="0"/>
            </w:tcBorders>
          </w:tcPr>
          <w:p w:rsidRPr="00AE36F2" w:rsidR="00AE36F2" w:rsidP="00424FDD" w:rsidRDefault="00AE36F2" w14:paraId="1B44FA44" w14:textId="77777777">
            <w:pPr>
              <w:widowControl w:val="0"/>
              <w:ind w:left="53" w:right="57" w:firstLine="720"/>
              <w:jc w:val="both"/>
              <w:rPr>
                <w:rFonts w:eastAsia="Calibri"/>
              </w:rPr>
            </w:pPr>
            <w:r w:rsidRPr="00AE36F2">
              <w:rPr>
                <w:rFonts w:eastAsia="Calibri"/>
              </w:rPr>
              <w:t xml:space="preserve">5. Papildināt 23.pantu ar trešo daļu šādā redakcijā: </w:t>
            </w:r>
          </w:p>
          <w:p w:rsidRPr="00AE36F2" w:rsidR="00AE36F2" w:rsidP="00424FDD" w:rsidRDefault="00AE36F2" w14:paraId="4041C983" w14:textId="77777777">
            <w:pPr>
              <w:widowControl w:val="0"/>
              <w:ind w:left="53" w:right="57" w:firstLine="720"/>
              <w:jc w:val="both"/>
              <w:rPr>
                <w:rFonts w:eastAsia="Calibri"/>
              </w:rPr>
            </w:pPr>
            <w:r w:rsidRPr="00AE36F2">
              <w:rPr>
                <w:rFonts w:eastAsia="Calibri"/>
              </w:rPr>
              <w:t xml:space="preserve">“(3) Valsts autoceļu ikdienas uzturēšanas darbu </w:t>
            </w:r>
            <w:r w:rsidRPr="00AE36F2">
              <w:rPr>
                <w:rFonts w:eastAsia="Calibri"/>
              </w:rPr>
              <w:lastRenderedPageBreak/>
              <w:t>veicēju izraugās atbilstoši normatīvajiem aktiem par publiskajiem iepirkumiem, iepirkuma priekšmetu sadalot daļās pa atsevišķiem reģioniem (teritorijām).”</w:t>
            </w:r>
          </w:p>
          <w:p w:rsidRPr="00AE36F2" w:rsidR="00AE36F2" w:rsidP="00424FDD" w:rsidRDefault="00AE36F2" w14:paraId="36DC7305" w14:textId="77777777">
            <w:pPr>
              <w:widowControl w:val="0"/>
              <w:ind w:left="53" w:right="57" w:firstLine="720"/>
              <w:jc w:val="both"/>
              <w:rPr>
                <w:rFonts w:eastAsia="Calibri"/>
              </w:rPr>
            </w:pPr>
          </w:p>
          <w:p w:rsidRPr="00AE36F2" w:rsidR="00AE36F2" w:rsidP="00424FDD" w:rsidRDefault="00AE36F2" w14:paraId="423544C8" w14:textId="77777777">
            <w:pPr>
              <w:ind w:left="53" w:right="57" w:firstLine="709"/>
              <w:contextualSpacing/>
              <w:jc w:val="both"/>
              <w:rPr>
                <w:rFonts w:eastAsia="Calibri"/>
              </w:rPr>
            </w:pPr>
            <w:r w:rsidRPr="00AE36F2">
              <w:rPr>
                <w:rFonts w:eastAsia="Calibri"/>
              </w:rPr>
              <w:t>6. 23.</w:t>
            </w:r>
            <w:r w:rsidRPr="00AE36F2">
              <w:rPr>
                <w:rFonts w:eastAsia="Calibri"/>
                <w:vertAlign w:val="superscript"/>
              </w:rPr>
              <w:t>2</w:t>
            </w:r>
            <w:r w:rsidRPr="00AE36F2">
              <w:rPr>
                <w:rFonts w:eastAsia="Calibri"/>
              </w:rPr>
              <w:t xml:space="preserve"> pantā:</w:t>
            </w:r>
          </w:p>
          <w:p w:rsidRPr="00AE36F2" w:rsidR="00AE36F2" w:rsidP="00424FDD" w:rsidRDefault="00AE36F2" w14:paraId="109C8ED1" w14:textId="77777777">
            <w:pPr>
              <w:ind w:left="53" w:right="57" w:firstLine="709"/>
              <w:contextualSpacing/>
              <w:jc w:val="both"/>
              <w:rPr>
                <w:rFonts w:eastAsia="Calibri"/>
              </w:rPr>
            </w:pPr>
          </w:p>
          <w:p w:rsidRPr="00AE36F2" w:rsidR="00AE36F2" w:rsidP="00424FDD" w:rsidRDefault="00AE36F2" w14:paraId="611F9974" w14:textId="77777777">
            <w:pPr>
              <w:ind w:left="53" w:right="57" w:firstLine="709"/>
              <w:contextualSpacing/>
              <w:jc w:val="both"/>
              <w:rPr>
                <w:rFonts w:eastAsia="Calibri"/>
              </w:rPr>
            </w:pPr>
            <w:r w:rsidRPr="00AE36F2">
              <w:rPr>
                <w:rFonts w:eastAsia="Calibri"/>
              </w:rPr>
              <w:t>izteikt panta nosaukumu šādā redakcijā:</w:t>
            </w:r>
          </w:p>
          <w:p w:rsidRPr="00AE36F2" w:rsidR="00AE36F2" w:rsidP="00424FDD" w:rsidRDefault="00AE36F2" w14:paraId="144ED375" w14:textId="77777777">
            <w:pPr>
              <w:ind w:left="53" w:right="57" w:firstLine="709"/>
              <w:contextualSpacing/>
              <w:jc w:val="both"/>
              <w:rPr>
                <w:rFonts w:eastAsia="Calibri"/>
              </w:rPr>
            </w:pPr>
            <w:r w:rsidRPr="00AE36F2">
              <w:rPr>
                <w:rFonts w:eastAsia="Calibri"/>
              </w:rPr>
              <w:t>“</w:t>
            </w:r>
            <w:r w:rsidRPr="00AE36F2">
              <w:rPr>
                <w:rFonts w:eastAsia="Calibri"/>
                <w:bCs/>
              </w:rPr>
              <w:t>23.</w:t>
            </w:r>
            <w:r w:rsidRPr="00AE36F2">
              <w:rPr>
                <w:rFonts w:eastAsia="Calibri"/>
                <w:bCs/>
                <w:vertAlign w:val="superscript"/>
              </w:rPr>
              <w:t>2</w:t>
            </w:r>
            <w:r w:rsidRPr="00AE36F2">
              <w:rPr>
                <w:rFonts w:eastAsia="Calibri"/>
                <w:bCs/>
              </w:rPr>
              <w:t xml:space="preserve"> pants. Valsts akciju sabiedrības "Latvijas autoceļu uzturētājs" pienākumi tai deleģēto valsts pārvaldes uzdevumu ietvaros</w:t>
            </w:r>
            <w:r w:rsidRPr="00AE36F2">
              <w:rPr>
                <w:rFonts w:eastAsia="Calibri"/>
              </w:rPr>
              <w:t>”;</w:t>
            </w:r>
          </w:p>
          <w:p w:rsidRPr="00AE36F2" w:rsidR="00AE36F2" w:rsidP="00424FDD" w:rsidRDefault="00AE36F2" w14:paraId="2F12DA97" w14:textId="77777777">
            <w:pPr>
              <w:ind w:left="53" w:right="57" w:firstLine="709"/>
              <w:contextualSpacing/>
              <w:jc w:val="both"/>
              <w:rPr>
                <w:rFonts w:eastAsia="Calibri"/>
              </w:rPr>
            </w:pPr>
          </w:p>
          <w:p w:rsidRPr="00AE36F2" w:rsidR="00AE36F2" w:rsidP="00424FDD" w:rsidRDefault="00AE36F2" w14:paraId="01589758" w14:textId="77777777">
            <w:pPr>
              <w:ind w:left="53" w:right="57" w:firstLine="709"/>
              <w:contextualSpacing/>
              <w:jc w:val="both"/>
              <w:rPr>
                <w:rFonts w:eastAsia="Calibri"/>
              </w:rPr>
            </w:pPr>
            <w:r w:rsidRPr="00AE36F2">
              <w:rPr>
                <w:rFonts w:eastAsia="Calibri"/>
              </w:rPr>
              <w:t>izteikt pirmo daļu šādā redakcijā:</w:t>
            </w:r>
          </w:p>
          <w:p w:rsidRPr="00AE36F2" w:rsidR="00AE36F2" w:rsidP="00424FDD" w:rsidRDefault="00AE36F2" w14:paraId="3EB2BF32" w14:textId="77777777">
            <w:pPr>
              <w:ind w:left="53" w:right="57" w:firstLine="709"/>
              <w:contextualSpacing/>
              <w:jc w:val="both"/>
              <w:rPr>
                <w:rFonts w:eastAsia="Calibri"/>
              </w:rPr>
            </w:pPr>
            <w:r w:rsidRPr="00AE36F2">
              <w:rPr>
                <w:rFonts w:eastAsia="Calibri"/>
              </w:rPr>
              <w:t xml:space="preserve">“(1) Satiksmes ministrija deleģē valsts autoceļu ikdienas uzturēšanas darbu veikšanu valsts akciju sabiedrībai "Latvijas autoceļu uzturētājs" saskaņā ar deleģēšanas līgumu. </w:t>
            </w:r>
          </w:p>
          <w:p w:rsidRPr="00AE36F2" w:rsidR="00AE36F2" w:rsidP="00424FDD" w:rsidRDefault="00AE36F2" w14:paraId="6A5DABCB" w14:textId="77777777">
            <w:pPr>
              <w:ind w:left="53" w:right="57" w:firstLine="709"/>
              <w:contextualSpacing/>
              <w:jc w:val="both"/>
              <w:rPr>
                <w:rFonts w:eastAsia="Calibri"/>
              </w:rPr>
            </w:pPr>
          </w:p>
          <w:p w:rsidRPr="00AE36F2" w:rsidR="00AE36F2" w:rsidP="00424FDD" w:rsidRDefault="00AE36F2" w14:paraId="26946CC1" w14:textId="77777777">
            <w:pPr>
              <w:ind w:left="53" w:right="57" w:firstLine="709"/>
              <w:contextualSpacing/>
              <w:jc w:val="both"/>
              <w:rPr>
                <w:rFonts w:eastAsia="Calibri"/>
              </w:rPr>
            </w:pPr>
            <w:r w:rsidRPr="00AE36F2">
              <w:rPr>
                <w:rFonts w:eastAsia="Calibri"/>
              </w:rPr>
              <w:t>izslēgt otro daļu;</w:t>
            </w:r>
          </w:p>
          <w:p w:rsidRPr="00AE36F2" w:rsidR="00AE36F2" w:rsidP="00424FDD" w:rsidRDefault="00AE36F2" w14:paraId="271CF212" w14:textId="77777777">
            <w:pPr>
              <w:ind w:left="53" w:right="57" w:firstLine="709"/>
              <w:contextualSpacing/>
              <w:jc w:val="both"/>
              <w:rPr>
                <w:rFonts w:eastAsia="Calibri"/>
              </w:rPr>
            </w:pPr>
          </w:p>
          <w:p w:rsidRPr="00AE36F2" w:rsidR="00AE36F2" w:rsidP="00424FDD" w:rsidRDefault="00AE36F2" w14:paraId="1C7F5ABB" w14:textId="77777777">
            <w:pPr>
              <w:ind w:left="53" w:right="57" w:firstLine="709"/>
              <w:contextualSpacing/>
              <w:jc w:val="both"/>
              <w:rPr>
                <w:rFonts w:eastAsia="Calibri"/>
              </w:rPr>
            </w:pPr>
            <w:r w:rsidRPr="00AE36F2">
              <w:rPr>
                <w:rFonts w:eastAsia="Calibri"/>
              </w:rPr>
              <w:t>izslēgt ceturtajā daļā vārdu “kompleksās”;</w:t>
            </w:r>
          </w:p>
          <w:p w:rsidR="00AE36F2" w:rsidP="00424FDD" w:rsidRDefault="00AE36F2" w14:paraId="747140FA" w14:textId="77777777">
            <w:pPr>
              <w:ind w:left="53" w:right="57" w:firstLine="709"/>
              <w:contextualSpacing/>
              <w:jc w:val="both"/>
              <w:rPr>
                <w:rFonts w:eastAsia="Calibri"/>
              </w:rPr>
            </w:pPr>
          </w:p>
          <w:p w:rsidRPr="00AE36F2" w:rsidR="00AE36F2" w:rsidP="00424FDD" w:rsidRDefault="00AE36F2" w14:paraId="142E7A62" w14:textId="5A0E5F77">
            <w:pPr>
              <w:ind w:left="53" w:right="57" w:firstLine="709"/>
              <w:contextualSpacing/>
              <w:jc w:val="both"/>
              <w:rPr>
                <w:rFonts w:eastAsia="Calibri"/>
              </w:rPr>
            </w:pPr>
            <w:r w:rsidRPr="00AE36F2">
              <w:rPr>
                <w:rFonts w:eastAsia="Calibri"/>
              </w:rPr>
              <w:lastRenderedPageBreak/>
              <w:t>papildināt pantu ar piekto daļu šādā redakcijā:</w:t>
            </w:r>
          </w:p>
          <w:p w:rsidRPr="00AE36F2" w:rsidR="003A0645" w:rsidP="00424FDD" w:rsidRDefault="00AE36F2" w14:paraId="43EFC055" w14:textId="5800B72B">
            <w:pPr>
              <w:ind w:left="53" w:right="57" w:firstLine="709"/>
              <w:contextualSpacing/>
              <w:jc w:val="both"/>
              <w:rPr>
                <w:color w:val="000000" w:themeColor="text1"/>
              </w:rPr>
            </w:pPr>
            <w:r w:rsidRPr="00AE36F2">
              <w:rPr>
                <w:rFonts w:eastAsia="Calibri"/>
              </w:rPr>
              <w:t>“(5) Gadījumā, ja šā likuma 23. panta trešajā daļā minētais līgums vai līgumi netiek noslēgti, jo iepirkums nav noslēdzies, tas beidzies bez rezultāta, konkursa rezultāti tiek apstrīdēti vai ir citi objektīvi iemesli, kādēļ attiecīgajā reģionā (teritorijā) nevar tikt nodrošināta valsts autoceļu ikdienas uzturēšanas darbu veikšana, vai līgums tiek lauzts, Satiksmes ministrija, lai nodrošinātu valsts autoceļu ikdienas uzturēšanu, deleģē valsts autoceļu ikdienas uzturēšanas darbu veikšanu attiecīgajā reģionā (teritorijā) valsts akciju sabiedrībai “Latvijas autoceļu uzturētājs”</w:t>
            </w:r>
            <w:r w:rsidRPr="00AE36F2">
              <w:t xml:space="preserve"> </w:t>
            </w:r>
            <w:r w:rsidRPr="00AE36F2">
              <w:rPr>
                <w:rFonts w:eastAsia="Calibri"/>
              </w:rPr>
              <w:t>uz laiku, kas nav īsāks par 9 mēnešiem, bet nepārsniedz 3 gadu periodu.”</w:t>
            </w:r>
          </w:p>
        </w:tc>
      </w:tr>
      <w:tr w:rsidRPr="00AE36F2" w:rsidR="00E41563" w:rsidTr="00712A98" w14:paraId="38F67735" w14:textId="77777777">
        <w:trPr>
          <w:trHeight w:val="318"/>
        </w:trPr>
        <w:tc>
          <w:tcPr>
            <w:tcW w:w="709" w:type="dxa"/>
            <w:tcBorders>
              <w:top w:val="single" w:color="auto" w:sz="4" w:space="0"/>
              <w:left w:val="single" w:color="auto" w:sz="4" w:space="0"/>
              <w:bottom w:val="single" w:color="auto" w:sz="4" w:space="0"/>
              <w:right w:val="single" w:color="auto" w:sz="4" w:space="0"/>
            </w:tcBorders>
          </w:tcPr>
          <w:p w:rsidRPr="00AE36F2" w:rsidR="00E41563" w:rsidP="00E41563" w:rsidRDefault="00E41563" w14:paraId="3E44AED6" w14:textId="48F009BB">
            <w:pPr>
              <w:pStyle w:val="naisc"/>
              <w:spacing w:before="0" w:after="0"/>
              <w:ind w:left="57" w:right="57"/>
            </w:pPr>
            <w:r w:rsidRPr="00AE36F2">
              <w:lastRenderedPageBreak/>
              <w:t xml:space="preserve">7. </w:t>
            </w:r>
          </w:p>
        </w:tc>
        <w:tc>
          <w:tcPr>
            <w:tcW w:w="3261" w:type="dxa"/>
            <w:tcBorders>
              <w:top w:val="single" w:color="auto" w:sz="4" w:space="0"/>
              <w:left w:val="single" w:color="auto" w:sz="4" w:space="0"/>
              <w:bottom w:val="single" w:color="auto" w:sz="4" w:space="0"/>
              <w:right w:val="single" w:color="auto" w:sz="4" w:space="0"/>
            </w:tcBorders>
          </w:tcPr>
          <w:p w:rsidRPr="00AE36F2" w:rsidR="00E41563" w:rsidP="00712A98" w:rsidRDefault="00E41563" w14:paraId="7E6408A4" w14:textId="77777777">
            <w:pPr>
              <w:widowControl w:val="0"/>
              <w:ind w:firstLine="720"/>
              <w:jc w:val="both"/>
              <w:rPr>
                <w:rFonts w:eastAsia="Calibri"/>
              </w:rPr>
            </w:pPr>
            <w:r w:rsidRPr="00AE36F2">
              <w:rPr>
                <w:rFonts w:eastAsia="Calibri"/>
              </w:rPr>
              <w:t>8. Papildināt pārejas noteikumus ar 25., 26., 27. un 28. punktu šādā redakcijā:</w:t>
            </w:r>
          </w:p>
          <w:p w:rsidRPr="00AE36F2" w:rsidR="00E41563" w:rsidP="00712A98" w:rsidRDefault="00E41563" w14:paraId="5EAC7509" w14:textId="77777777">
            <w:pPr>
              <w:widowControl w:val="0"/>
              <w:ind w:firstLine="720"/>
              <w:jc w:val="both"/>
              <w:rPr>
                <w:rFonts w:eastAsia="Calibri"/>
              </w:rPr>
            </w:pPr>
            <w:r w:rsidRPr="00AE36F2">
              <w:rPr>
                <w:rFonts w:eastAsia="Calibri"/>
              </w:rPr>
              <w:t>“25. Šā likuma grozījumi par 7.panta trešās daļas izteikšanu jaunā redakcijā, 3.</w:t>
            </w:r>
            <w:r w:rsidRPr="00AE36F2">
              <w:rPr>
                <w:rFonts w:eastAsia="Calibri"/>
                <w:vertAlign w:val="superscript"/>
              </w:rPr>
              <w:t>1</w:t>
            </w:r>
            <w:r w:rsidRPr="00AE36F2">
              <w:rPr>
                <w:rFonts w:eastAsia="Calibri"/>
              </w:rPr>
              <w:t xml:space="preserve"> daļas izslēgšanu, 23.</w:t>
            </w:r>
            <w:r w:rsidRPr="00AE36F2">
              <w:rPr>
                <w:rFonts w:eastAsia="Calibri"/>
                <w:vertAlign w:val="superscript"/>
              </w:rPr>
              <w:t>2</w:t>
            </w:r>
            <w:r w:rsidRPr="00AE36F2">
              <w:rPr>
                <w:rFonts w:eastAsia="Calibri"/>
              </w:rPr>
              <w:t xml:space="preserve"> panta nosaukuma </w:t>
            </w:r>
            <w:r w:rsidRPr="00AE36F2">
              <w:rPr>
                <w:rFonts w:eastAsia="Calibri"/>
              </w:rPr>
              <w:lastRenderedPageBreak/>
              <w:t>izteikšanu jaunā redakcijā, otrās daļas izslēgšanu un ceturtās daļas izteikšanu jaunā redakcijā stājas spēkā 2021.gada 1.janvārī.</w:t>
            </w:r>
          </w:p>
          <w:p w:rsidRPr="00AE36F2" w:rsidR="00E41563" w:rsidP="00712A98" w:rsidRDefault="00E41563" w14:paraId="1912C50C" w14:textId="77777777">
            <w:pPr>
              <w:widowControl w:val="0"/>
              <w:ind w:firstLine="720"/>
              <w:jc w:val="both"/>
              <w:rPr>
                <w:rFonts w:eastAsia="Calibri"/>
              </w:rPr>
            </w:pPr>
            <w:r w:rsidRPr="00AE36F2">
              <w:rPr>
                <w:rFonts w:eastAsia="Calibri"/>
              </w:rPr>
              <w:t>26. Šā likuma grozījumi par 23.</w:t>
            </w:r>
            <w:r w:rsidRPr="00AE36F2">
              <w:rPr>
                <w:rFonts w:eastAsia="Calibri"/>
                <w:vertAlign w:val="superscript"/>
              </w:rPr>
              <w:t>2</w:t>
            </w:r>
            <w:r w:rsidRPr="00AE36F2">
              <w:rPr>
                <w:rFonts w:eastAsia="Calibri"/>
              </w:rPr>
              <w:t xml:space="preserve"> panta pirmās daļas izteikšanu jaunā redakcijā stājas spēkā 2021.gada 1.janvārī. Šā likuma 23.</w:t>
            </w:r>
            <w:r w:rsidRPr="00AE36F2">
              <w:rPr>
                <w:rFonts w:eastAsia="Calibri"/>
                <w:vertAlign w:val="superscript"/>
              </w:rPr>
              <w:t>2</w:t>
            </w:r>
            <w:r w:rsidRPr="00AE36F2">
              <w:rPr>
                <w:rFonts w:eastAsia="Calibri"/>
              </w:rPr>
              <w:t xml:space="preserve"> panta pirmā daļa ir spēkā līdz 2021.gada 30.septembrim.</w:t>
            </w:r>
          </w:p>
          <w:p w:rsidRPr="00AE36F2" w:rsidR="00E41563" w:rsidP="00712A98" w:rsidRDefault="00E41563" w14:paraId="001E0A9F" w14:textId="77777777">
            <w:pPr>
              <w:widowControl w:val="0"/>
              <w:ind w:firstLine="720"/>
              <w:jc w:val="both"/>
              <w:rPr>
                <w:rFonts w:eastAsia="Calibri"/>
              </w:rPr>
            </w:pPr>
            <w:r w:rsidRPr="00AE36F2">
              <w:rPr>
                <w:rFonts w:eastAsia="Calibri"/>
              </w:rPr>
              <w:t>27. Šā likuma grozījumi par likuma papildināšanu ar 23.</w:t>
            </w:r>
            <w:r w:rsidRPr="00AE36F2">
              <w:rPr>
                <w:rFonts w:eastAsia="Calibri"/>
                <w:vertAlign w:val="superscript"/>
              </w:rPr>
              <w:t>3</w:t>
            </w:r>
            <w:r w:rsidRPr="00AE36F2">
              <w:rPr>
                <w:rFonts w:eastAsia="Calibri"/>
              </w:rPr>
              <w:t xml:space="preserve"> pantu stājas spēkā 2021.gada 1.oktobrī. Lai nodrošinātu šā likuma 23.</w:t>
            </w:r>
            <w:r w:rsidRPr="00AE36F2">
              <w:rPr>
                <w:rFonts w:eastAsia="Calibri"/>
                <w:vertAlign w:val="superscript"/>
              </w:rPr>
              <w:t>3</w:t>
            </w:r>
            <w:r w:rsidRPr="00AE36F2">
              <w:rPr>
                <w:rFonts w:eastAsia="Calibri"/>
              </w:rPr>
              <w:t xml:space="preserve"> panta otrajā daļā noteikto pienākumu izpildi, valsts akciju sabiedrība “Latvijas Valsts ceļi” ir tiesīga uzsākt valsts autoceļu ikdienas uzturēšanas darbu publisko iepirkumu ar šā likuma spēkā stāšanās brīdi.</w:t>
            </w:r>
          </w:p>
          <w:p w:rsidRPr="00AE36F2" w:rsidR="00E41563" w:rsidP="00712A98" w:rsidRDefault="00E41563" w14:paraId="1B8A1E27" w14:textId="77777777">
            <w:pPr>
              <w:widowControl w:val="0"/>
              <w:ind w:firstLine="720"/>
              <w:jc w:val="both"/>
              <w:rPr>
                <w:rFonts w:eastAsia="Calibri"/>
              </w:rPr>
            </w:pPr>
            <w:r w:rsidRPr="00AE36F2">
              <w:rPr>
                <w:rFonts w:eastAsia="Calibri"/>
              </w:rPr>
              <w:t>28. Satiksmes ministrs slēdz deleģēšanas līgumu ar valsts akciju sabiedrību “Latvijas autoceļu uzturētājs” par valsts autoceļu ikdienas uzturēšanas darbu veikšanu no 2021.gada 1.janvāra līdz 2021.gada 30.septembrim.”</w:t>
            </w:r>
          </w:p>
          <w:p w:rsidRPr="00AE36F2" w:rsidR="00E41563" w:rsidP="00E41563" w:rsidRDefault="00E41563" w14:paraId="6BF41704" w14:textId="08F4A1DC">
            <w:pPr>
              <w:jc w:val="both"/>
              <w:rPr>
                <w:color w:val="000000" w:themeColor="text1"/>
              </w:rPr>
            </w:pPr>
          </w:p>
        </w:tc>
        <w:tc>
          <w:tcPr>
            <w:tcW w:w="4110" w:type="dxa"/>
            <w:tcBorders>
              <w:top w:val="single" w:color="auto" w:sz="4" w:space="0"/>
              <w:left w:val="single" w:color="auto" w:sz="4" w:space="0"/>
              <w:bottom w:val="single" w:color="auto" w:sz="4" w:space="0"/>
              <w:right w:val="single" w:color="auto" w:sz="4" w:space="0"/>
            </w:tcBorders>
          </w:tcPr>
          <w:p w:rsidRPr="00AE36F2" w:rsidR="00E41563" w:rsidP="00E41563" w:rsidRDefault="00E41563" w14:paraId="528D3852" w14:textId="77777777">
            <w:pPr>
              <w:jc w:val="both"/>
              <w:rPr>
                <w:b/>
                <w:bCs/>
                <w:color w:val="000000" w:themeColor="text1"/>
              </w:rPr>
            </w:pPr>
            <w:r w:rsidRPr="00AE36F2">
              <w:rPr>
                <w:b/>
                <w:bCs/>
                <w:color w:val="000000" w:themeColor="text1"/>
              </w:rPr>
              <w:lastRenderedPageBreak/>
              <w:t>Finanšu ministrija.</w:t>
            </w:r>
          </w:p>
          <w:p w:rsidRPr="00AE36F2" w:rsidR="00E41563" w:rsidP="00E41563" w:rsidRDefault="00E41563" w14:paraId="0E23D50A" w14:textId="0EB67736">
            <w:pPr>
              <w:jc w:val="both"/>
              <w:rPr>
                <w:color w:val="000000" w:themeColor="text1"/>
              </w:rPr>
            </w:pPr>
            <w:r w:rsidRPr="00AE36F2">
              <w:rPr>
                <w:color w:val="000000" w:themeColor="text1"/>
              </w:rPr>
              <w:t xml:space="preserve">Lūdzam izvērtēt, vai saskaņā ar likumprojekta 8.pantā paredzētajiem likuma pārejas noteikumu punktiem neveidojas kolīzijas starp likumprojektā paredzētajām tiesību normām. Proti, saskaņā ar pašreizējo likumprojekta redakciju no 2021.gada 1.janvāra līdz </w:t>
            </w:r>
            <w:r w:rsidRPr="00AE36F2">
              <w:rPr>
                <w:color w:val="000000" w:themeColor="text1"/>
              </w:rPr>
              <w:lastRenderedPageBreak/>
              <w:t>30.septembrim Satiksmes ministrija deleģē valsts autoceļu ikdienas uzturēšanas darbu veikšanu valsts akciju sabiedrībai “Latvijas autoceļu uzturētājs” saskaņā ar deleģēšanas līgumu. Vienlaikus likumprojekts paredz no 2021.gada 1.janvāra Satiksmes ministrijai deleģēt valsts akciju sabiedrībai “Latvijas Valsts ceļi” saskaņā ar deleģēšanas līgumu iepirkumu organizēšanu valsts vajadzībām (tostarp par valsts autoceļu ikdienas uzturēšanas darbu veikšanu). Tāpat nav skaidra ar likumprojektu paredzētās likuma 23.2panta ceturtās daļas piemērošana no 2021.gada 1.oktobra, kad spēku zaudētu ar likumprojektu paredzētā likuma 23.2panta pirmā daļa, bet vienlaikus spēkā būtu arī likumprojektā paredzētā likuma 7.panta trešā daļa un  23.3pants. Vienlaikus lūdzam izvērtēt, vai ar likumprojektu paredzētajā likuma pārejas noteikumu 28.punktā ietvertais nosacījums jau neizriet no plānotā regulējuma likuma 23.2pantā.</w:t>
            </w:r>
          </w:p>
        </w:tc>
        <w:tc>
          <w:tcPr>
            <w:tcW w:w="3261" w:type="dxa"/>
            <w:tcBorders>
              <w:top w:val="single" w:color="auto" w:sz="4" w:space="0"/>
              <w:left w:val="single" w:color="auto" w:sz="4" w:space="0"/>
              <w:bottom w:val="single" w:color="auto" w:sz="4" w:space="0"/>
              <w:right w:val="single" w:color="auto" w:sz="4" w:space="0"/>
            </w:tcBorders>
          </w:tcPr>
          <w:p w:rsidRPr="00AE36F2" w:rsidR="00E41563" w:rsidP="00E41563" w:rsidRDefault="00E41563" w14:paraId="0FB0995B" w14:textId="0356944A">
            <w:pPr>
              <w:pStyle w:val="naisc"/>
              <w:spacing w:before="0" w:after="0"/>
              <w:ind w:left="57" w:right="57"/>
              <w:jc w:val="both"/>
              <w:rPr>
                <w:b/>
                <w:u w:val="single"/>
              </w:rPr>
            </w:pPr>
            <w:r w:rsidRPr="00AE36F2">
              <w:rPr>
                <w:b/>
                <w:bCs/>
              </w:rPr>
              <w:lastRenderedPageBreak/>
              <w:t>Iebildums ņemts vērā.</w:t>
            </w:r>
          </w:p>
        </w:tc>
        <w:tc>
          <w:tcPr>
            <w:tcW w:w="3144" w:type="dxa"/>
            <w:tcBorders>
              <w:top w:val="single" w:color="auto" w:sz="4" w:space="0"/>
              <w:left w:val="single" w:color="auto" w:sz="4" w:space="0"/>
              <w:bottom w:val="single" w:color="auto" w:sz="4" w:space="0"/>
            </w:tcBorders>
          </w:tcPr>
          <w:p w:rsidRPr="00AE36F2" w:rsidR="00AE36F2" w:rsidP="00424FDD" w:rsidRDefault="00AE36F2" w14:paraId="782D3279" w14:textId="77777777">
            <w:pPr>
              <w:widowControl w:val="0"/>
              <w:ind w:left="53" w:right="57" w:firstLine="720"/>
              <w:jc w:val="both"/>
              <w:rPr>
                <w:rFonts w:eastAsia="Calibri"/>
              </w:rPr>
            </w:pPr>
            <w:r w:rsidRPr="00AE36F2">
              <w:rPr>
                <w:rFonts w:eastAsia="Calibri"/>
              </w:rPr>
              <w:t>8. Papildināt pārejas noteikumus ar 25., 26., 27. un 28. punktu šādā redakcijā:</w:t>
            </w:r>
          </w:p>
          <w:p w:rsidRPr="00AE36F2" w:rsidR="00AE36F2" w:rsidP="00424FDD" w:rsidRDefault="00AE36F2" w14:paraId="78F6469D" w14:textId="77777777">
            <w:pPr>
              <w:widowControl w:val="0"/>
              <w:ind w:left="53" w:right="57" w:firstLine="720"/>
              <w:jc w:val="both"/>
              <w:rPr>
                <w:rFonts w:eastAsia="Calibri"/>
              </w:rPr>
            </w:pPr>
            <w:r w:rsidRPr="00AE36F2">
              <w:rPr>
                <w:rFonts w:eastAsia="Calibri"/>
              </w:rPr>
              <w:t>“25. Šā likuma grozījumi par 7.panta trešās daļas izteikšanu jaunā redakcijā, 3.</w:t>
            </w:r>
            <w:r w:rsidRPr="00AE36F2">
              <w:rPr>
                <w:rFonts w:eastAsia="Calibri"/>
                <w:vertAlign w:val="superscript"/>
              </w:rPr>
              <w:t>1</w:t>
            </w:r>
            <w:r w:rsidRPr="00AE36F2">
              <w:rPr>
                <w:rFonts w:eastAsia="Calibri"/>
              </w:rPr>
              <w:t xml:space="preserve"> daļas izslēgšanu, 23.</w:t>
            </w:r>
            <w:r w:rsidRPr="00AE36F2">
              <w:rPr>
                <w:rFonts w:eastAsia="Calibri"/>
                <w:vertAlign w:val="superscript"/>
              </w:rPr>
              <w:t>2</w:t>
            </w:r>
            <w:r w:rsidRPr="00AE36F2">
              <w:rPr>
                <w:rFonts w:eastAsia="Calibri"/>
              </w:rPr>
              <w:t xml:space="preserve"> panta </w:t>
            </w:r>
            <w:r w:rsidRPr="00AE36F2">
              <w:rPr>
                <w:rFonts w:eastAsia="Calibri"/>
              </w:rPr>
              <w:lastRenderedPageBreak/>
              <w:t>nosaukuma izteikšanu jaunā redakcijā, 23.</w:t>
            </w:r>
            <w:r w:rsidRPr="00AE36F2">
              <w:rPr>
                <w:rFonts w:eastAsia="Calibri"/>
                <w:vertAlign w:val="superscript"/>
              </w:rPr>
              <w:t>2</w:t>
            </w:r>
            <w:r w:rsidRPr="00AE36F2">
              <w:rPr>
                <w:rFonts w:eastAsia="Calibri"/>
              </w:rPr>
              <w:t xml:space="preserve"> panta otrās daļas izslēgšanu un ceturtās daļas izteikšanu jaunā redakcijā stājas spēkā 2021.gada 1.janvārī.</w:t>
            </w:r>
          </w:p>
          <w:p w:rsidRPr="00AE36F2" w:rsidR="00AE36F2" w:rsidP="00424FDD" w:rsidRDefault="00AE36F2" w14:paraId="1AFFDC37" w14:textId="77777777">
            <w:pPr>
              <w:widowControl w:val="0"/>
              <w:ind w:left="53" w:right="57" w:firstLine="720"/>
              <w:jc w:val="both"/>
              <w:rPr>
                <w:rFonts w:eastAsia="Calibri"/>
              </w:rPr>
            </w:pPr>
            <w:r w:rsidRPr="00AE36F2">
              <w:rPr>
                <w:rFonts w:eastAsia="Calibri"/>
              </w:rPr>
              <w:t>26. Šā likuma grozījumi par 23.</w:t>
            </w:r>
            <w:r w:rsidRPr="00AE36F2">
              <w:rPr>
                <w:rFonts w:eastAsia="Calibri"/>
                <w:vertAlign w:val="superscript"/>
              </w:rPr>
              <w:t>2</w:t>
            </w:r>
            <w:r w:rsidRPr="00AE36F2">
              <w:rPr>
                <w:rFonts w:eastAsia="Calibri"/>
              </w:rPr>
              <w:t xml:space="preserve"> panta pirmās daļas izteikšanu jaunā redakcijā stājas spēkā 2021.gada 1.janvārī. Šā likuma 23.</w:t>
            </w:r>
            <w:r w:rsidRPr="00AE36F2">
              <w:rPr>
                <w:rFonts w:eastAsia="Calibri"/>
                <w:vertAlign w:val="superscript"/>
              </w:rPr>
              <w:t>2</w:t>
            </w:r>
            <w:r w:rsidRPr="00AE36F2">
              <w:rPr>
                <w:rFonts w:eastAsia="Calibri"/>
              </w:rPr>
              <w:t xml:space="preserve"> panta pirmā daļa ir spēkā līdz 2021.gada 30.septembrim.</w:t>
            </w:r>
          </w:p>
          <w:p w:rsidRPr="00424FDD" w:rsidR="00AE36F2" w:rsidP="00424FDD" w:rsidRDefault="00AE36F2" w14:paraId="64AFE21A" w14:textId="3D39860B">
            <w:pPr>
              <w:widowControl w:val="0"/>
              <w:ind w:left="53" w:right="57" w:firstLine="720"/>
              <w:jc w:val="both"/>
              <w:rPr>
                <w:rFonts w:eastAsia="Calibri"/>
              </w:rPr>
            </w:pPr>
            <w:r w:rsidRPr="00AE36F2">
              <w:rPr>
                <w:rFonts w:eastAsia="Calibri"/>
              </w:rPr>
              <w:t>27</w:t>
            </w:r>
            <w:r w:rsidRPr="00424FDD">
              <w:rPr>
                <w:rFonts w:eastAsia="Calibri"/>
              </w:rPr>
              <w:t xml:space="preserve">. </w:t>
            </w:r>
            <w:r w:rsidRPr="00424FDD" w:rsidR="00424FDD">
              <w:rPr>
                <w:rFonts w:eastAsia="Calibri"/>
              </w:rPr>
              <w:t>Šā likuma grozījumi par 23.panta papildināšanu ar trešo daļu un 23.</w:t>
            </w:r>
            <w:r w:rsidRPr="00424FDD" w:rsidR="00424FDD">
              <w:rPr>
                <w:rFonts w:eastAsia="Calibri"/>
                <w:vertAlign w:val="superscript"/>
              </w:rPr>
              <w:t>2</w:t>
            </w:r>
            <w:r w:rsidRPr="00424FDD" w:rsidR="00424FDD">
              <w:rPr>
                <w:rFonts w:eastAsia="Calibri"/>
              </w:rPr>
              <w:t xml:space="preserve"> panta papildināšanu ar piekto daļu stājas spēkā 2021.gada 1.oktobrī. Lai izraudzītos valsts autoceļu ikdienas uzturēšanas darbu veicēju atbilstoši normatīvajiem aktiem par publiskajiem iepirkumiem, valsts akciju sabiedrība “Latvijas Valsts ceļi” ir tiesīga no 2021.gada 1.janvāra uzsākt valsts autoceļu ikdienas uzturēšanas darbu publisko iepirkumu, iepirkuma priekšmetu sadalot daļās pa atsevišķiem reģioniem </w:t>
            </w:r>
            <w:r w:rsidRPr="00424FDD" w:rsidR="00424FDD">
              <w:rPr>
                <w:rFonts w:eastAsia="Calibri"/>
              </w:rPr>
              <w:lastRenderedPageBreak/>
              <w:t>(teritorijām).</w:t>
            </w:r>
          </w:p>
          <w:p w:rsidRPr="00AE36F2" w:rsidR="00E41563" w:rsidP="00424FDD" w:rsidRDefault="00AE36F2" w14:paraId="04F7FECB" w14:textId="73F7FE4D">
            <w:pPr>
              <w:widowControl w:val="0"/>
              <w:ind w:left="53" w:right="57" w:firstLine="720"/>
              <w:jc w:val="both"/>
              <w:rPr>
                <w:color w:val="000000" w:themeColor="text1"/>
              </w:rPr>
            </w:pPr>
            <w:r w:rsidRPr="00AE36F2">
              <w:rPr>
                <w:rFonts w:eastAsia="Calibri"/>
              </w:rPr>
              <w:t>28. Satiksmes ministrs slēdz deleģēšanas līgumu ar valsts akciju sabiedrību “Latvijas autoceļu uzturētājs” par valsts autoceļu ikdienas uzturēšanas darbu veikšanu no 2021.gada 1.janvāra līdz 2021.gada 30.septembrim.”</w:t>
            </w:r>
          </w:p>
        </w:tc>
      </w:tr>
    </w:tbl>
    <w:p w:rsidRPr="00AE36F2" w:rsidR="00AC6A52" w:rsidRDefault="00AC6A52" w14:paraId="38361EBD" w14:textId="77777777"/>
    <w:tbl>
      <w:tblPr>
        <w:tblW w:w="14360" w:type="dxa"/>
        <w:tblInd w:w="108" w:type="dxa"/>
        <w:tblLayout w:type="fixed"/>
        <w:tblLook w:val="00A0" w:firstRow="1" w:lastRow="0" w:firstColumn="1" w:lastColumn="0" w:noHBand="0" w:noVBand="0"/>
      </w:tblPr>
      <w:tblGrid>
        <w:gridCol w:w="4693"/>
        <w:gridCol w:w="9667"/>
      </w:tblGrid>
      <w:tr w:rsidRPr="00AE36F2" w:rsidR="005F2DBA" w:rsidTr="00AC6A52" w14:paraId="6CD4456B" w14:textId="77777777">
        <w:tc>
          <w:tcPr>
            <w:tcW w:w="4693" w:type="dxa"/>
          </w:tcPr>
          <w:p w:rsidRPr="00AE36F2" w:rsidR="005F2DBA" w:rsidP="005F2DBA" w:rsidRDefault="005F2DBA" w14:paraId="0F460FBB" w14:textId="77777777">
            <w:r w:rsidRPr="00AE36F2">
              <w:t>Atbildīgā amatpersona</w:t>
            </w:r>
          </w:p>
        </w:tc>
        <w:tc>
          <w:tcPr>
            <w:tcW w:w="9667" w:type="dxa"/>
          </w:tcPr>
          <w:p w:rsidRPr="00AE36F2" w:rsidR="005F2DBA" w:rsidP="00AC6A52" w:rsidRDefault="005F2DBA" w14:paraId="0DD62EF6" w14:textId="77777777">
            <w:r w:rsidRPr="00AE36F2">
              <w:t>T.</w:t>
            </w:r>
            <w:r w:rsidRPr="00AE36F2" w:rsidR="00B351FC">
              <w:t> </w:t>
            </w:r>
            <w:r w:rsidRPr="00AE36F2">
              <w:t>Vectirāns</w:t>
            </w:r>
          </w:p>
        </w:tc>
      </w:tr>
      <w:tr w:rsidRPr="00AE36F2" w:rsidR="005F2DBA" w:rsidTr="00AC6A52" w14:paraId="130C49D7" w14:textId="77777777">
        <w:tc>
          <w:tcPr>
            <w:tcW w:w="4693" w:type="dxa"/>
          </w:tcPr>
          <w:p w:rsidRPr="00AE36F2" w:rsidR="005F2DBA" w:rsidP="005F2DBA" w:rsidRDefault="005F2DBA" w14:paraId="2678009A" w14:textId="77777777">
            <w:pPr>
              <w:ind w:firstLine="720"/>
            </w:pPr>
          </w:p>
        </w:tc>
        <w:tc>
          <w:tcPr>
            <w:tcW w:w="9667" w:type="dxa"/>
            <w:tcBorders>
              <w:top w:val="single" w:color="000000" w:sz="6" w:space="0"/>
            </w:tcBorders>
          </w:tcPr>
          <w:p w:rsidRPr="00AE36F2" w:rsidR="005F2DBA" w:rsidP="005F2DBA" w:rsidRDefault="005F2DBA" w14:paraId="64BBC89E" w14:textId="77777777">
            <w:pPr>
              <w:ind w:firstLine="720"/>
              <w:jc w:val="center"/>
            </w:pPr>
            <w:r w:rsidRPr="00AE36F2">
              <w:t>(paraksts)*</w:t>
            </w:r>
          </w:p>
        </w:tc>
      </w:tr>
    </w:tbl>
    <w:p w:rsidRPr="00AE36F2" w:rsidR="003154A5" w:rsidP="000F23F5" w:rsidRDefault="005F2DBA" w14:paraId="186C07C7" w14:textId="7C9BF80E">
      <w:pPr>
        <w:ind w:firstLine="720"/>
        <w:jc w:val="both"/>
      </w:pPr>
      <w:r w:rsidRPr="00AE36F2">
        <w:t xml:space="preserve">Piezīme. * Dokumenta rekvizītu </w:t>
      </w:r>
      <w:r w:rsidRPr="00AE36F2" w:rsidR="00B351FC">
        <w:t>“</w:t>
      </w:r>
      <w:r w:rsidRPr="00AE36F2">
        <w:t>paraksts</w:t>
      </w:r>
      <w:r w:rsidRPr="00AE36F2" w:rsidR="00B351FC">
        <w:t>”</w:t>
      </w:r>
      <w:r w:rsidRPr="00AE36F2">
        <w:t xml:space="preserve"> neaizpilda, ja elektroniskais dokuments ir sagatavots atbilstoši normatīvajiem aktiem par elektronisko dokumentu noformēšanu.</w:t>
      </w:r>
    </w:p>
    <w:sectPr w:rsidRPr="00AE36F2" w:rsidR="003154A5" w:rsidSect="006A09E8">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07122" w14:textId="77777777" w:rsidR="00C91A60" w:rsidRDefault="00C91A60" w:rsidP="006D13B8">
      <w:r>
        <w:separator/>
      </w:r>
    </w:p>
  </w:endnote>
  <w:endnote w:type="continuationSeparator" w:id="0">
    <w:p w14:paraId="640A81C1" w14:textId="77777777" w:rsidR="00C91A60" w:rsidRDefault="00C91A60"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EEBD3" w14:textId="77777777" w:rsidR="005E2399" w:rsidRDefault="005E2399" w:rsidP="005E2399">
    <w:pPr>
      <w:pStyle w:val="Footer"/>
      <w:rPr>
        <w:sz w:val="20"/>
        <w:szCs w:val="20"/>
      </w:rPr>
    </w:pPr>
  </w:p>
  <w:p w14:paraId="32D57876" w14:textId="3BB224D9" w:rsidR="00090A5A" w:rsidRPr="005E2399" w:rsidRDefault="00EE41F3" w:rsidP="005E2399">
    <w:pPr>
      <w:pStyle w:val="Footer"/>
    </w:pPr>
    <w:r>
      <w:rPr>
        <w:sz w:val="20"/>
        <w:szCs w:val="20"/>
      </w:rPr>
      <w:t>S</w:t>
    </w:r>
    <w:r w:rsidR="005E2399" w:rsidRPr="00F910BD">
      <w:rPr>
        <w:sz w:val="20"/>
        <w:szCs w:val="20"/>
      </w:rPr>
      <w:t>M</w:t>
    </w:r>
    <w:r w:rsidR="001A0CB8">
      <w:rPr>
        <w:sz w:val="20"/>
        <w:szCs w:val="20"/>
      </w:rPr>
      <w:t>I</w:t>
    </w:r>
    <w:r w:rsidR="005E2399" w:rsidRPr="00F910BD">
      <w:rPr>
        <w:sz w:val="20"/>
        <w:szCs w:val="20"/>
      </w:rPr>
      <w:t>zz_</w:t>
    </w:r>
    <w:r w:rsidR="004F69F6">
      <w:rPr>
        <w:sz w:val="20"/>
        <w:szCs w:val="20"/>
      </w:rPr>
      <w:t>19</w:t>
    </w:r>
    <w:r w:rsidR="00E5558E">
      <w:rPr>
        <w:sz w:val="20"/>
        <w:szCs w:val="20"/>
      </w:rPr>
      <w:t>1020_tirgus_atvers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F34C" w14:textId="3C3C7179" w:rsidR="005E2399" w:rsidRPr="00F910BD" w:rsidRDefault="00EE41F3" w:rsidP="00907C4A">
    <w:pPr>
      <w:pStyle w:val="Footer"/>
      <w:rPr>
        <w:sz w:val="20"/>
        <w:szCs w:val="20"/>
      </w:rPr>
    </w:pPr>
    <w:r>
      <w:rPr>
        <w:sz w:val="20"/>
        <w:szCs w:val="20"/>
      </w:rPr>
      <w:t>S</w:t>
    </w:r>
    <w:r w:rsidR="00090A5A" w:rsidRPr="00F910BD">
      <w:rPr>
        <w:sz w:val="20"/>
        <w:szCs w:val="20"/>
      </w:rPr>
      <w:t>MIzz_</w:t>
    </w:r>
    <w:r w:rsidR="004F69F6">
      <w:rPr>
        <w:sz w:val="20"/>
        <w:szCs w:val="20"/>
      </w:rPr>
      <w:t>19</w:t>
    </w:r>
    <w:r w:rsidR="00E5558E">
      <w:rPr>
        <w:sz w:val="20"/>
        <w:szCs w:val="20"/>
      </w:rPr>
      <w:t>1020_tirgus_atvers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B8B80" w14:textId="77777777" w:rsidR="00C91A60" w:rsidRDefault="00C91A60" w:rsidP="006D13B8">
      <w:r>
        <w:separator/>
      </w:r>
    </w:p>
  </w:footnote>
  <w:footnote w:type="continuationSeparator" w:id="0">
    <w:p w14:paraId="134EB780" w14:textId="77777777" w:rsidR="00C91A60" w:rsidRDefault="00C91A60"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A5A" w:rsidP="009A1554" w:rsidRDefault="00090A5A" w14:paraId="353384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0A5A" w:rsidRDefault="00090A5A" w14:paraId="146B3D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07C4A" w:rsidR="00090A5A" w:rsidP="009A1554" w:rsidRDefault="00090A5A" w14:paraId="53529D5E" w14:textId="73D62E9D">
    <w:pPr>
      <w:pStyle w:val="Header"/>
      <w:framePr w:wrap="around" w:hAnchor="margin" w:vAnchor="text" w:xAlign="center" w:y="1"/>
      <w:rPr>
        <w:rStyle w:val="PageNumber"/>
        <w:sz w:val="20"/>
        <w:szCs w:val="20"/>
      </w:rPr>
    </w:pPr>
    <w:r w:rsidRPr="00907C4A">
      <w:rPr>
        <w:rStyle w:val="PageNumber"/>
        <w:sz w:val="20"/>
        <w:szCs w:val="20"/>
      </w:rPr>
      <w:fldChar w:fldCharType="begin"/>
    </w:r>
    <w:r w:rsidRPr="00907C4A">
      <w:rPr>
        <w:rStyle w:val="PageNumber"/>
        <w:sz w:val="20"/>
        <w:szCs w:val="20"/>
      </w:rPr>
      <w:instrText xml:space="preserve">PAGE  </w:instrText>
    </w:r>
    <w:r w:rsidRPr="00907C4A">
      <w:rPr>
        <w:rStyle w:val="PageNumber"/>
        <w:sz w:val="20"/>
        <w:szCs w:val="20"/>
      </w:rPr>
      <w:fldChar w:fldCharType="separate"/>
    </w:r>
    <w:r w:rsidR="00AE36F2">
      <w:rPr>
        <w:rStyle w:val="PageNumber"/>
        <w:noProof/>
        <w:sz w:val="20"/>
        <w:szCs w:val="20"/>
      </w:rPr>
      <w:t>2</w:t>
    </w:r>
    <w:r w:rsidRPr="00907C4A">
      <w:rPr>
        <w:rStyle w:val="PageNumber"/>
        <w:sz w:val="20"/>
        <w:szCs w:val="20"/>
      </w:rPr>
      <w:fldChar w:fldCharType="end"/>
    </w:r>
  </w:p>
  <w:p w:rsidR="00090A5A" w:rsidRDefault="00090A5A" w14:paraId="236BEE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D08"/>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D8A2949"/>
    <w:multiLevelType w:val="hybridMultilevel"/>
    <w:tmpl w:val="16EA8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F5179"/>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2406529"/>
    <w:multiLevelType w:val="hybridMultilevel"/>
    <w:tmpl w:val="9F4E014A"/>
    <w:lvl w:ilvl="0" w:tplc="1592E4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CD66880"/>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7E239E"/>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AC2275"/>
    <w:multiLevelType w:val="hybridMultilevel"/>
    <w:tmpl w:val="1DA8F6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461FDA"/>
    <w:multiLevelType w:val="hybridMultilevel"/>
    <w:tmpl w:val="716C9936"/>
    <w:lvl w:ilvl="0" w:tplc="B69CEF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649BA"/>
    <w:multiLevelType w:val="hybridMultilevel"/>
    <w:tmpl w:val="DECCD0B4"/>
    <w:lvl w:ilvl="0" w:tplc="5C76B524">
      <w:start w:val="1"/>
      <w:numFmt w:val="decimal"/>
      <w:lvlText w:val="%1)"/>
      <w:lvlJc w:val="left"/>
      <w:pPr>
        <w:ind w:left="465" w:hanging="408"/>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162475"/>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D561D23"/>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EA55756"/>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605203C2"/>
    <w:multiLevelType w:val="hybridMultilevel"/>
    <w:tmpl w:val="3C644592"/>
    <w:lvl w:ilvl="0" w:tplc="C1DCBDDC">
      <w:start w:val="5"/>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5A703CC"/>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8031722"/>
    <w:multiLevelType w:val="hybridMultilevel"/>
    <w:tmpl w:val="AF2A6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3"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16A320F"/>
    <w:multiLevelType w:val="hybridMultilevel"/>
    <w:tmpl w:val="344EDB40"/>
    <w:lvl w:ilvl="0" w:tplc="4A38B4B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5" w15:restartNumberingAfterBreak="0">
    <w:nsid w:val="7263168B"/>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795DBB"/>
    <w:multiLevelType w:val="hybridMultilevel"/>
    <w:tmpl w:val="F578AC90"/>
    <w:lvl w:ilvl="0" w:tplc="634E467E">
      <w:start w:val="1"/>
      <w:numFmt w:val="decimal"/>
      <w:lvlText w:val="%1)"/>
      <w:lvlJc w:val="left"/>
      <w:pPr>
        <w:ind w:left="1039" w:hanging="3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38" w15:restartNumberingAfterBreak="0">
    <w:nsid w:val="76EF1301"/>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9B56941"/>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AB3382"/>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1"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1"/>
  </w:num>
  <w:num w:numId="3">
    <w:abstractNumId w:val="8"/>
  </w:num>
  <w:num w:numId="4">
    <w:abstractNumId w:val="17"/>
  </w:num>
  <w:num w:numId="5">
    <w:abstractNumId w:val="36"/>
  </w:num>
  <w:num w:numId="6">
    <w:abstractNumId w:val="18"/>
  </w:num>
  <w:num w:numId="7">
    <w:abstractNumId w:val="1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4"/>
  </w:num>
  <w:num w:numId="12">
    <w:abstractNumId w:val="9"/>
  </w:num>
  <w:num w:numId="13">
    <w:abstractNumId w:val="2"/>
  </w:num>
  <w:num w:numId="14">
    <w:abstractNumId w:val="31"/>
  </w:num>
  <w:num w:numId="15">
    <w:abstractNumId w:val="19"/>
  </w:num>
  <w:num w:numId="16">
    <w:abstractNumId w:val="32"/>
  </w:num>
  <w:num w:numId="17">
    <w:abstractNumId w:val="25"/>
  </w:num>
  <w:num w:numId="18">
    <w:abstractNumId w:val="16"/>
  </w:num>
  <w:num w:numId="19">
    <w:abstractNumId w:val="33"/>
  </w:num>
  <w:num w:numId="20">
    <w:abstractNumId w:val="28"/>
  </w:num>
  <w:num w:numId="21">
    <w:abstractNumId w:val="12"/>
  </w:num>
  <w:num w:numId="22">
    <w:abstractNumId w:val="41"/>
  </w:num>
  <w:num w:numId="23">
    <w:abstractNumId w:val="39"/>
  </w:num>
  <w:num w:numId="24">
    <w:abstractNumId w:val="0"/>
  </w:num>
  <w:num w:numId="25">
    <w:abstractNumId w:val="2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0"/>
  </w:num>
  <w:num w:numId="29">
    <w:abstractNumId w:val="6"/>
  </w:num>
  <w:num w:numId="30">
    <w:abstractNumId w:val="15"/>
  </w:num>
  <w:num w:numId="31">
    <w:abstractNumId w:val="38"/>
  </w:num>
  <w:num w:numId="32">
    <w:abstractNumId w:val="35"/>
  </w:num>
  <w:num w:numId="33">
    <w:abstractNumId w:val="22"/>
  </w:num>
  <w:num w:numId="34">
    <w:abstractNumId w:val="10"/>
  </w:num>
  <w:num w:numId="35">
    <w:abstractNumId w:val="11"/>
  </w:num>
  <w:num w:numId="36">
    <w:abstractNumId w:val="29"/>
  </w:num>
  <w:num w:numId="37">
    <w:abstractNumId w:val="23"/>
  </w:num>
  <w:num w:numId="38">
    <w:abstractNumId w:val="37"/>
  </w:num>
  <w:num w:numId="39">
    <w:abstractNumId w:val="5"/>
  </w:num>
  <w:num w:numId="40">
    <w:abstractNumId w:val="30"/>
  </w:num>
  <w:num w:numId="41">
    <w:abstractNumId w:val="7"/>
  </w:num>
  <w:num w:numId="42">
    <w:abstractNumId w:val="20"/>
  </w:num>
  <w:num w:numId="43">
    <w:abstractNumId w:val="1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38A9"/>
    <w:rsid w:val="0000437D"/>
    <w:rsid w:val="00004872"/>
    <w:rsid w:val="000050A7"/>
    <w:rsid w:val="000060E1"/>
    <w:rsid w:val="00006F8F"/>
    <w:rsid w:val="000073D7"/>
    <w:rsid w:val="000074AC"/>
    <w:rsid w:val="00014B7F"/>
    <w:rsid w:val="000200E7"/>
    <w:rsid w:val="000206FC"/>
    <w:rsid w:val="00022236"/>
    <w:rsid w:val="00025D10"/>
    <w:rsid w:val="00026063"/>
    <w:rsid w:val="000261FD"/>
    <w:rsid w:val="00030238"/>
    <w:rsid w:val="00033418"/>
    <w:rsid w:val="00041244"/>
    <w:rsid w:val="00041A46"/>
    <w:rsid w:val="00047CA2"/>
    <w:rsid w:val="0005051E"/>
    <w:rsid w:val="00052919"/>
    <w:rsid w:val="00053511"/>
    <w:rsid w:val="0005358E"/>
    <w:rsid w:val="000572D1"/>
    <w:rsid w:val="0007316D"/>
    <w:rsid w:val="00081703"/>
    <w:rsid w:val="00082836"/>
    <w:rsid w:val="00083F63"/>
    <w:rsid w:val="00084123"/>
    <w:rsid w:val="00087C00"/>
    <w:rsid w:val="00087ECD"/>
    <w:rsid w:val="00090A5A"/>
    <w:rsid w:val="00092CFD"/>
    <w:rsid w:val="00094B4E"/>
    <w:rsid w:val="00095C74"/>
    <w:rsid w:val="000A051C"/>
    <w:rsid w:val="000A2295"/>
    <w:rsid w:val="000A3298"/>
    <w:rsid w:val="000A3E1C"/>
    <w:rsid w:val="000A56EE"/>
    <w:rsid w:val="000A6598"/>
    <w:rsid w:val="000B4A31"/>
    <w:rsid w:val="000B7A0F"/>
    <w:rsid w:val="000C1235"/>
    <w:rsid w:val="000C12CB"/>
    <w:rsid w:val="000C5128"/>
    <w:rsid w:val="000C6F8F"/>
    <w:rsid w:val="000D0301"/>
    <w:rsid w:val="000D1598"/>
    <w:rsid w:val="000D23B8"/>
    <w:rsid w:val="000D26EA"/>
    <w:rsid w:val="000D29FE"/>
    <w:rsid w:val="000D50BB"/>
    <w:rsid w:val="000D5D1E"/>
    <w:rsid w:val="000D6633"/>
    <w:rsid w:val="000D6A9B"/>
    <w:rsid w:val="000D6DD8"/>
    <w:rsid w:val="000F12A7"/>
    <w:rsid w:val="000F23F5"/>
    <w:rsid w:val="000F3DC1"/>
    <w:rsid w:val="000F7189"/>
    <w:rsid w:val="001017EC"/>
    <w:rsid w:val="00105E27"/>
    <w:rsid w:val="00107284"/>
    <w:rsid w:val="00110B2E"/>
    <w:rsid w:val="00110B97"/>
    <w:rsid w:val="0011118C"/>
    <w:rsid w:val="0011183F"/>
    <w:rsid w:val="00112FE1"/>
    <w:rsid w:val="00113F6F"/>
    <w:rsid w:val="00115162"/>
    <w:rsid w:val="001156D8"/>
    <w:rsid w:val="00121723"/>
    <w:rsid w:val="001226BA"/>
    <w:rsid w:val="001238A5"/>
    <w:rsid w:val="00131906"/>
    <w:rsid w:val="00131AF3"/>
    <w:rsid w:val="0013219A"/>
    <w:rsid w:val="00134013"/>
    <w:rsid w:val="00136DE3"/>
    <w:rsid w:val="001418D3"/>
    <w:rsid w:val="00142325"/>
    <w:rsid w:val="00143DB5"/>
    <w:rsid w:val="0014446F"/>
    <w:rsid w:val="001450DE"/>
    <w:rsid w:val="001455EE"/>
    <w:rsid w:val="0014691A"/>
    <w:rsid w:val="001502AF"/>
    <w:rsid w:val="00155477"/>
    <w:rsid w:val="001633DB"/>
    <w:rsid w:val="00164C16"/>
    <w:rsid w:val="001666CB"/>
    <w:rsid w:val="0017583D"/>
    <w:rsid w:val="00176B2E"/>
    <w:rsid w:val="001775F5"/>
    <w:rsid w:val="001816C2"/>
    <w:rsid w:val="00181A0A"/>
    <w:rsid w:val="00183B6C"/>
    <w:rsid w:val="0018490C"/>
    <w:rsid w:val="00184E6D"/>
    <w:rsid w:val="00185D45"/>
    <w:rsid w:val="0018677E"/>
    <w:rsid w:val="0019092F"/>
    <w:rsid w:val="00190E81"/>
    <w:rsid w:val="00195F02"/>
    <w:rsid w:val="001972F0"/>
    <w:rsid w:val="00197E16"/>
    <w:rsid w:val="001A0CB8"/>
    <w:rsid w:val="001A1389"/>
    <w:rsid w:val="001A2AF9"/>
    <w:rsid w:val="001A3178"/>
    <w:rsid w:val="001A4C20"/>
    <w:rsid w:val="001A54EC"/>
    <w:rsid w:val="001A5E71"/>
    <w:rsid w:val="001A70D9"/>
    <w:rsid w:val="001B08E3"/>
    <w:rsid w:val="001B6492"/>
    <w:rsid w:val="001B69A4"/>
    <w:rsid w:val="001B769B"/>
    <w:rsid w:val="001B7754"/>
    <w:rsid w:val="001C002D"/>
    <w:rsid w:val="001C0A5A"/>
    <w:rsid w:val="001C103D"/>
    <w:rsid w:val="001C1FA9"/>
    <w:rsid w:val="001C4717"/>
    <w:rsid w:val="001C7FA6"/>
    <w:rsid w:val="001D0395"/>
    <w:rsid w:val="001D252B"/>
    <w:rsid w:val="001D4956"/>
    <w:rsid w:val="001E0025"/>
    <w:rsid w:val="001E0BE2"/>
    <w:rsid w:val="001E20B9"/>
    <w:rsid w:val="001E46F5"/>
    <w:rsid w:val="001E53BF"/>
    <w:rsid w:val="001E55B7"/>
    <w:rsid w:val="001E7AEB"/>
    <w:rsid w:val="001F5EC2"/>
    <w:rsid w:val="002029B1"/>
    <w:rsid w:val="00203D77"/>
    <w:rsid w:val="00205AD7"/>
    <w:rsid w:val="002061BB"/>
    <w:rsid w:val="00206623"/>
    <w:rsid w:val="0021077B"/>
    <w:rsid w:val="00210CDA"/>
    <w:rsid w:val="00213F91"/>
    <w:rsid w:val="00214FD0"/>
    <w:rsid w:val="00215565"/>
    <w:rsid w:val="00215A20"/>
    <w:rsid w:val="002179A9"/>
    <w:rsid w:val="00224315"/>
    <w:rsid w:val="002243AF"/>
    <w:rsid w:val="0022465A"/>
    <w:rsid w:val="0022518B"/>
    <w:rsid w:val="00225871"/>
    <w:rsid w:val="0022682C"/>
    <w:rsid w:val="00230781"/>
    <w:rsid w:val="00234DFA"/>
    <w:rsid w:val="00235B22"/>
    <w:rsid w:val="00235F69"/>
    <w:rsid w:val="00240B17"/>
    <w:rsid w:val="00242B40"/>
    <w:rsid w:val="0024547E"/>
    <w:rsid w:val="00251FBB"/>
    <w:rsid w:val="00253277"/>
    <w:rsid w:val="0025541E"/>
    <w:rsid w:val="002556AB"/>
    <w:rsid w:val="00257FF3"/>
    <w:rsid w:val="002601A5"/>
    <w:rsid w:val="002627E7"/>
    <w:rsid w:val="00262EF0"/>
    <w:rsid w:val="00263850"/>
    <w:rsid w:val="0026690E"/>
    <w:rsid w:val="00267793"/>
    <w:rsid w:val="002677CC"/>
    <w:rsid w:val="00267916"/>
    <w:rsid w:val="00267DCA"/>
    <w:rsid w:val="0027043A"/>
    <w:rsid w:val="00272667"/>
    <w:rsid w:val="002726CB"/>
    <w:rsid w:val="00273BE0"/>
    <w:rsid w:val="0027483A"/>
    <w:rsid w:val="00277DDB"/>
    <w:rsid w:val="00277F3B"/>
    <w:rsid w:val="0028137E"/>
    <w:rsid w:val="00284179"/>
    <w:rsid w:val="002856A7"/>
    <w:rsid w:val="00286377"/>
    <w:rsid w:val="00287DB5"/>
    <w:rsid w:val="002900C9"/>
    <w:rsid w:val="00290589"/>
    <w:rsid w:val="00290834"/>
    <w:rsid w:val="002A051D"/>
    <w:rsid w:val="002A26EF"/>
    <w:rsid w:val="002A3A2B"/>
    <w:rsid w:val="002A4091"/>
    <w:rsid w:val="002A421E"/>
    <w:rsid w:val="002A47A4"/>
    <w:rsid w:val="002B3B1E"/>
    <w:rsid w:val="002B4355"/>
    <w:rsid w:val="002B480D"/>
    <w:rsid w:val="002B5704"/>
    <w:rsid w:val="002B5CC6"/>
    <w:rsid w:val="002B61C8"/>
    <w:rsid w:val="002B6689"/>
    <w:rsid w:val="002B7956"/>
    <w:rsid w:val="002C347D"/>
    <w:rsid w:val="002C3E7B"/>
    <w:rsid w:val="002C514F"/>
    <w:rsid w:val="002C5D75"/>
    <w:rsid w:val="002C5E0D"/>
    <w:rsid w:val="002C6EC9"/>
    <w:rsid w:val="002D1375"/>
    <w:rsid w:val="002D2FA5"/>
    <w:rsid w:val="002D3FE0"/>
    <w:rsid w:val="002D638B"/>
    <w:rsid w:val="002D75C1"/>
    <w:rsid w:val="002E0EEC"/>
    <w:rsid w:val="002E24D7"/>
    <w:rsid w:val="002E4FA7"/>
    <w:rsid w:val="002E51F4"/>
    <w:rsid w:val="002E53D8"/>
    <w:rsid w:val="002E7777"/>
    <w:rsid w:val="002F3749"/>
    <w:rsid w:val="002F4B1E"/>
    <w:rsid w:val="002F7B8A"/>
    <w:rsid w:val="00301BBF"/>
    <w:rsid w:val="00302349"/>
    <w:rsid w:val="00303CCC"/>
    <w:rsid w:val="00304DEC"/>
    <w:rsid w:val="0030509C"/>
    <w:rsid w:val="0030720F"/>
    <w:rsid w:val="0031067A"/>
    <w:rsid w:val="00313C84"/>
    <w:rsid w:val="003154A5"/>
    <w:rsid w:val="003242AE"/>
    <w:rsid w:val="003243F8"/>
    <w:rsid w:val="00326738"/>
    <w:rsid w:val="00327808"/>
    <w:rsid w:val="003302DD"/>
    <w:rsid w:val="00330D79"/>
    <w:rsid w:val="003345D8"/>
    <w:rsid w:val="00335640"/>
    <w:rsid w:val="003368EF"/>
    <w:rsid w:val="00337177"/>
    <w:rsid w:val="0034078D"/>
    <w:rsid w:val="0034090D"/>
    <w:rsid w:val="0034227A"/>
    <w:rsid w:val="003434AC"/>
    <w:rsid w:val="00344173"/>
    <w:rsid w:val="00351EE6"/>
    <w:rsid w:val="003551FC"/>
    <w:rsid w:val="00356B3C"/>
    <w:rsid w:val="00361398"/>
    <w:rsid w:val="00361B40"/>
    <w:rsid w:val="003666D2"/>
    <w:rsid w:val="00367242"/>
    <w:rsid w:val="003701C7"/>
    <w:rsid w:val="00370705"/>
    <w:rsid w:val="0037224C"/>
    <w:rsid w:val="003734AE"/>
    <w:rsid w:val="0037443F"/>
    <w:rsid w:val="003748F9"/>
    <w:rsid w:val="00376BA4"/>
    <w:rsid w:val="00380371"/>
    <w:rsid w:val="0038120B"/>
    <w:rsid w:val="00381C1D"/>
    <w:rsid w:val="003835A5"/>
    <w:rsid w:val="00386EAA"/>
    <w:rsid w:val="00387337"/>
    <w:rsid w:val="00391A1D"/>
    <w:rsid w:val="00391C75"/>
    <w:rsid w:val="00392627"/>
    <w:rsid w:val="003939D0"/>
    <w:rsid w:val="003A0645"/>
    <w:rsid w:val="003B322E"/>
    <w:rsid w:val="003B5327"/>
    <w:rsid w:val="003B5ED5"/>
    <w:rsid w:val="003B7535"/>
    <w:rsid w:val="003C5C26"/>
    <w:rsid w:val="003C6EF2"/>
    <w:rsid w:val="003D026C"/>
    <w:rsid w:val="003D095A"/>
    <w:rsid w:val="003D0F77"/>
    <w:rsid w:val="003D145D"/>
    <w:rsid w:val="003D261B"/>
    <w:rsid w:val="003D2CED"/>
    <w:rsid w:val="003D4E9A"/>
    <w:rsid w:val="003D7B0D"/>
    <w:rsid w:val="003E096B"/>
    <w:rsid w:val="003E0A8B"/>
    <w:rsid w:val="003E20F0"/>
    <w:rsid w:val="003E4871"/>
    <w:rsid w:val="003E644E"/>
    <w:rsid w:val="003E6A46"/>
    <w:rsid w:val="003F0730"/>
    <w:rsid w:val="003F19D8"/>
    <w:rsid w:val="003F4DC0"/>
    <w:rsid w:val="00400D68"/>
    <w:rsid w:val="00402433"/>
    <w:rsid w:val="00402893"/>
    <w:rsid w:val="00402A37"/>
    <w:rsid w:val="00402BA4"/>
    <w:rsid w:val="00404150"/>
    <w:rsid w:val="00406806"/>
    <w:rsid w:val="00410358"/>
    <w:rsid w:val="00411EB1"/>
    <w:rsid w:val="00413C45"/>
    <w:rsid w:val="00415D0D"/>
    <w:rsid w:val="00416ED5"/>
    <w:rsid w:val="004200DC"/>
    <w:rsid w:val="004224B2"/>
    <w:rsid w:val="00424FDD"/>
    <w:rsid w:val="00425688"/>
    <w:rsid w:val="00425B69"/>
    <w:rsid w:val="004268BD"/>
    <w:rsid w:val="00430F58"/>
    <w:rsid w:val="004352A3"/>
    <w:rsid w:val="00435A3C"/>
    <w:rsid w:val="0043746A"/>
    <w:rsid w:val="00444DE3"/>
    <w:rsid w:val="00447FE9"/>
    <w:rsid w:val="00450337"/>
    <w:rsid w:val="0045120F"/>
    <w:rsid w:val="004518A0"/>
    <w:rsid w:val="00452469"/>
    <w:rsid w:val="00456E07"/>
    <w:rsid w:val="004638ED"/>
    <w:rsid w:val="00467F6C"/>
    <w:rsid w:val="00470BED"/>
    <w:rsid w:val="00471592"/>
    <w:rsid w:val="00471F1B"/>
    <w:rsid w:val="00476069"/>
    <w:rsid w:val="004806F9"/>
    <w:rsid w:val="0048070D"/>
    <w:rsid w:val="004827C3"/>
    <w:rsid w:val="00486BAB"/>
    <w:rsid w:val="004907EC"/>
    <w:rsid w:val="00491ED0"/>
    <w:rsid w:val="00494777"/>
    <w:rsid w:val="00494A84"/>
    <w:rsid w:val="00494F31"/>
    <w:rsid w:val="004A474E"/>
    <w:rsid w:val="004A4B58"/>
    <w:rsid w:val="004A4FFB"/>
    <w:rsid w:val="004A6BC8"/>
    <w:rsid w:val="004B3B38"/>
    <w:rsid w:val="004B414B"/>
    <w:rsid w:val="004B4DEC"/>
    <w:rsid w:val="004B54E0"/>
    <w:rsid w:val="004B5D78"/>
    <w:rsid w:val="004B5F80"/>
    <w:rsid w:val="004C1D38"/>
    <w:rsid w:val="004C273A"/>
    <w:rsid w:val="004C29EF"/>
    <w:rsid w:val="004C4879"/>
    <w:rsid w:val="004C494B"/>
    <w:rsid w:val="004C4E40"/>
    <w:rsid w:val="004D4F46"/>
    <w:rsid w:val="004D73AF"/>
    <w:rsid w:val="004E077D"/>
    <w:rsid w:val="004E1086"/>
    <w:rsid w:val="004E1EA5"/>
    <w:rsid w:val="004E4486"/>
    <w:rsid w:val="004E4C26"/>
    <w:rsid w:val="004F265C"/>
    <w:rsid w:val="004F4E60"/>
    <w:rsid w:val="004F55A9"/>
    <w:rsid w:val="004F5E47"/>
    <w:rsid w:val="004F6476"/>
    <w:rsid w:val="004F69F6"/>
    <w:rsid w:val="0050069A"/>
    <w:rsid w:val="00500881"/>
    <w:rsid w:val="0050117C"/>
    <w:rsid w:val="005039C2"/>
    <w:rsid w:val="00505C15"/>
    <w:rsid w:val="00506B96"/>
    <w:rsid w:val="00512C59"/>
    <w:rsid w:val="005140F9"/>
    <w:rsid w:val="00517E76"/>
    <w:rsid w:val="005200A6"/>
    <w:rsid w:val="00521EA6"/>
    <w:rsid w:val="0053122C"/>
    <w:rsid w:val="00531DED"/>
    <w:rsid w:val="00534DE2"/>
    <w:rsid w:val="005358C0"/>
    <w:rsid w:val="005378C6"/>
    <w:rsid w:val="00541FBF"/>
    <w:rsid w:val="00542BAB"/>
    <w:rsid w:val="00543E20"/>
    <w:rsid w:val="0054495A"/>
    <w:rsid w:val="00545243"/>
    <w:rsid w:val="0055050A"/>
    <w:rsid w:val="0055146C"/>
    <w:rsid w:val="00552D41"/>
    <w:rsid w:val="00553C11"/>
    <w:rsid w:val="005569EC"/>
    <w:rsid w:val="005600FC"/>
    <w:rsid w:val="005616E9"/>
    <w:rsid w:val="00562F2D"/>
    <w:rsid w:val="00563755"/>
    <w:rsid w:val="0056448D"/>
    <w:rsid w:val="00564C84"/>
    <w:rsid w:val="00566396"/>
    <w:rsid w:val="005668AA"/>
    <w:rsid w:val="00566B89"/>
    <w:rsid w:val="00572135"/>
    <w:rsid w:val="005733CD"/>
    <w:rsid w:val="00576890"/>
    <w:rsid w:val="00581A1A"/>
    <w:rsid w:val="00583FBB"/>
    <w:rsid w:val="00586828"/>
    <w:rsid w:val="0058768F"/>
    <w:rsid w:val="00587AD6"/>
    <w:rsid w:val="00590402"/>
    <w:rsid w:val="00591C81"/>
    <w:rsid w:val="00593D68"/>
    <w:rsid w:val="00594110"/>
    <w:rsid w:val="00594549"/>
    <w:rsid w:val="0059455D"/>
    <w:rsid w:val="00595151"/>
    <w:rsid w:val="00595AA7"/>
    <w:rsid w:val="00597227"/>
    <w:rsid w:val="00597CF3"/>
    <w:rsid w:val="005A0F47"/>
    <w:rsid w:val="005A3BD4"/>
    <w:rsid w:val="005A538D"/>
    <w:rsid w:val="005B1F13"/>
    <w:rsid w:val="005B2102"/>
    <w:rsid w:val="005B4D96"/>
    <w:rsid w:val="005B5AEE"/>
    <w:rsid w:val="005B785F"/>
    <w:rsid w:val="005C6D1F"/>
    <w:rsid w:val="005C7487"/>
    <w:rsid w:val="005D66A0"/>
    <w:rsid w:val="005E2399"/>
    <w:rsid w:val="005E3F39"/>
    <w:rsid w:val="005E4491"/>
    <w:rsid w:val="005E5256"/>
    <w:rsid w:val="005E6665"/>
    <w:rsid w:val="005F1FD7"/>
    <w:rsid w:val="005F276A"/>
    <w:rsid w:val="005F2DBA"/>
    <w:rsid w:val="00602F62"/>
    <w:rsid w:val="00611262"/>
    <w:rsid w:val="00614C6D"/>
    <w:rsid w:val="0061723A"/>
    <w:rsid w:val="00620406"/>
    <w:rsid w:val="006204CA"/>
    <w:rsid w:val="00620840"/>
    <w:rsid w:val="00623C65"/>
    <w:rsid w:val="0062415D"/>
    <w:rsid w:val="006249AA"/>
    <w:rsid w:val="00624BE3"/>
    <w:rsid w:val="006257EC"/>
    <w:rsid w:val="006321E8"/>
    <w:rsid w:val="006334AD"/>
    <w:rsid w:val="0063490F"/>
    <w:rsid w:val="00634AD1"/>
    <w:rsid w:val="00636FD4"/>
    <w:rsid w:val="006423E1"/>
    <w:rsid w:val="006458EF"/>
    <w:rsid w:val="0064673B"/>
    <w:rsid w:val="00651D5C"/>
    <w:rsid w:val="00654DF6"/>
    <w:rsid w:val="00657E69"/>
    <w:rsid w:val="00663A09"/>
    <w:rsid w:val="00663CB2"/>
    <w:rsid w:val="006651C3"/>
    <w:rsid w:val="00667606"/>
    <w:rsid w:val="006713AA"/>
    <w:rsid w:val="00672715"/>
    <w:rsid w:val="00674102"/>
    <w:rsid w:val="00674DA3"/>
    <w:rsid w:val="0067546F"/>
    <w:rsid w:val="006803FC"/>
    <w:rsid w:val="006862F8"/>
    <w:rsid w:val="00686BA3"/>
    <w:rsid w:val="00687333"/>
    <w:rsid w:val="00691EDC"/>
    <w:rsid w:val="00696D9F"/>
    <w:rsid w:val="006A023B"/>
    <w:rsid w:val="006A09E8"/>
    <w:rsid w:val="006A47DD"/>
    <w:rsid w:val="006A4963"/>
    <w:rsid w:val="006A5561"/>
    <w:rsid w:val="006A74A0"/>
    <w:rsid w:val="006A7BDE"/>
    <w:rsid w:val="006B1517"/>
    <w:rsid w:val="006B161B"/>
    <w:rsid w:val="006B2CDB"/>
    <w:rsid w:val="006B40F2"/>
    <w:rsid w:val="006B4798"/>
    <w:rsid w:val="006B6D80"/>
    <w:rsid w:val="006C4B5C"/>
    <w:rsid w:val="006C4D39"/>
    <w:rsid w:val="006C578A"/>
    <w:rsid w:val="006C63D0"/>
    <w:rsid w:val="006C677C"/>
    <w:rsid w:val="006D05EF"/>
    <w:rsid w:val="006D13B8"/>
    <w:rsid w:val="006D2547"/>
    <w:rsid w:val="006D666C"/>
    <w:rsid w:val="006D6F52"/>
    <w:rsid w:val="006D7E9B"/>
    <w:rsid w:val="006E0A5C"/>
    <w:rsid w:val="006E0DFF"/>
    <w:rsid w:val="006E4405"/>
    <w:rsid w:val="006E5BCB"/>
    <w:rsid w:val="006E6E78"/>
    <w:rsid w:val="006F2F66"/>
    <w:rsid w:val="006F4718"/>
    <w:rsid w:val="006F6EAD"/>
    <w:rsid w:val="007044CA"/>
    <w:rsid w:val="00710129"/>
    <w:rsid w:val="00712A98"/>
    <w:rsid w:val="007135DD"/>
    <w:rsid w:val="007139D1"/>
    <w:rsid w:val="00714DC7"/>
    <w:rsid w:val="00715E21"/>
    <w:rsid w:val="007205CE"/>
    <w:rsid w:val="0072098B"/>
    <w:rsid w:val="007232E7"/>
    <w:rsid w:val="007340B7"/>
    <w:rsid w:val="00734E3C"/>
    <w:rsid w:val="007378E1"/>
    <w:rsid w:val="00742E37"/>
    <w:rsid w:val="00750181"/>
    <w:rsid w:val="007523A7"/>
    <w:rsid w:val="00754E56"/>
    <w:rsid w:val="00760213"/>
    <w:rsid w:val="007611D3"/>
    <w:rsid w:val="007630E5"/>
    <w:rsid w:val="00763E1D"/>
    <w:rsid w:val="00763E4C"/>
    <w:rsid w:val="00764A75"/>
    <w:rsid w:val="00764A99"/>
    <w:rsid w:val="0076598D"/>
    <w:rsid w:val="00766D1F"/>
    <w:rsid w:val="00770117"/>
    <w:rsid w:val="00771B50"/>
    <w:rsid w:val="007733B8"/>
    <w:rsid w:val="00775A8E"/>
    <w:rsid w:val="0077799B"/>
    <w:rsid w:val="007803CF"/>
    <w:rsid w:val="007824D6"/>
    <w:rsid w:val="00785A0F"/>
    <w:rsid w:val="00787139"/>
    <w:rsid w:val="00790647"/>
    <w:rsid w:val="007933AB"/>
    <w:rsid w:val="00793450"/>
    <w:rsid w:val="007943CB"/>
    <w:rsid w:val="007952BD"/>
    <w:rsid w:val="007A2307"/>
    <w:rsid w:val="007A320D"/>
    <w:rsid w:val="007A5DED"/>
    <w:rsid w:val="007B499D"/>
    <w:rsid w:val="007B576F"/>
    <w:rsid w:val="007B598C"/>
    <w:rsid w:val="007B59BA"/>
    <w:rsid w:val="007B6CFD"/>
    <w:rsid w:val="007C00A1"/>
    <w:rsid w:val="007D138A"/>
    <w:rsid w:val="007D1F45"/>
    <w:rsid w:val="007D4147"/>
    <w:rsid w:val="007D5172"/>
    <w:rsid w:val="007D6831"/>
    <w:rsid w:val="007E2406"/>
    <w:rsid w:val="007E264B"/>
    <w:rsid w:val="007E6AE7"/>
    <w:rsid w:val="007E7CCF"/>
    <w:rsid w:val="007F0D81"/>
    <w:rsid w:val="007F2D40"/>
    <w:rsid w:val="007F464C"/>
    <w:rsid w:val="00801064"/>
    <w:rsid w:val="0080633A"/>
    <w:rsid w:val="008177A6"/>
    <w:rsid w:val="00817AD2"/>
    <w:rsid w:val="00820AA3"/>
    <w:rsid w:val="00821DAB"/>
    <w:rsid w:val="00823D7E"/>
    <w:rsid w:val="00827D32"/>
    <w:rsid w:val="0083372D"/>
    <w:rsid w:val="008362FA"/>
    <w:rsid w:val="008368FA"/>
    <w:rsid w:val="00840AA7"/>
    <w:rsid w:val="0084264A"/>
    <w:rsid w:val="00843523"/>
    <w:rsid w:val="00850CDE"/>
    <w:rsid w:val="0086288E"/>
    <w:rsid w:val="00862FB8"/>
    <w:rsid w:val="00864DDF"/>
    <w:rsid w:val="00865B39"/>
    <w:rsid w:val="00867E83"/>
    <w:rsid w:val="0087134B"/>
    <w:rsid w:val="00871745"/>
    <w:rsid w:val="008717CB"/>
    <w:rsid w:val="00871C45"/>
    <w:rsid w:val="00876B5E"/>
    <w:rsid w:val="00877251"/>
    <w:rsid w:val="00883EF1"/>
    <w:rsid w:val="00884974"/>
    <w:rsid w:val="00884F1E"/>
    <w:rsid w:val="00885D40"/>
    <w:rsid w:val="00887257"/>
    <w:rsid w:val="008872F1"/>
    <w:rsid w:val="00891A21"/>
    <w:rsid w:val="00893C32"/>
    <w:rsid w:val="0089457D"/>
    <w:rsid w:val="00894F26"/>
    <w:rsid w:val="00897760"/>
    <w:rsid w:val="008A09DF"/>
    <w:rsid w:val="008A1411"/>
    <w:rsid w:val="008A645F"/>
    <w:rsid w:val="008A76A0"/>
    <w:rsid w:val="008B1438"/>
    <w:rsid w:val="008B1824"/>
    <w:rsid w:val="008B6998"/>
    <w:rsid w:val="008C3213"/>
    <w:rsid w:val="008C433B"/>
    <w:rsid w:val="008C47EC"/>
    <w:rsid w:val="008C5275"/>
    <w:rsid w:val="008C5A11"/>
    <w:rsid w:val="008D03FB"/>
    <w:rsid w:val="008D04C6"/>
    <w:rsid w:val="008D30F6"/>
    <w:rsid w:val="008D3C17"/>
    <w:rsid w:val="008D3E5C"/>
    <w:rsid w:val="008D6CB4"/>
    <w:rsid w:val="008D6E38"/>
    <w:rsid w:val="008E154F"/>
    <w:rsid w:val="008E21A7"/>
    <w:rsid w:val="008E24EB"/>
    <w:rsid w:val="008E2E53"/>
    <w:rsid w:val="008E337F"/>
    <w:rsid w:val="008E5B2A"/>
    <w:rsid w:val="008E7575"/>
    <w:rsid w:val="008E76A0"/>
    <w:rsid w:val="008F1EFB"/>
    <w:rsid w:val="008F37A3"/>
    <w:rsid w:val="008F75AB"/>
    <w:rsid w:val="008F7ECB"/>
    <w:rsid w:val="00902192"/>
    <w:rsid w:val="009049D2"/>
    <w:rsid w:val="009078A4"/>
    <w:rsid w:val="00907C4A"/>
    <w:rsid w:val="0091116A"/>
    <w:rsid w:val="00912A56"/>
    <w:rsid w:val="00912B81"/>
    <w:rsid w:val="00913F58"/>
    <w:rsid w:val="00914A66"/>
    <w:rsid w:val="009154FC"/>
    <w:rsid w:val="00915A05"/>
    <w:rsid w:val="00916AB0"/>
    <w:rsid w:val="00920461"/>
    <w:rsid w:val="00922348"/>
    <w:rsid w:val="0093275D"/>
    <w:rsid w:val="00933F3A"/>
    <w:rsid w:val="00934C3A"/>
    <w:rsid w:val="00937318"/>
    <w:rsid w:val="00937F39"/>
    <w:rsid w:val="009414AF"/>
    <w:rsid w:val="009429AA"/>
    <w:rsid w:val="00943E0F"/>
    <w:rsid w:val="00950432"/>
    <w:rsid w:val="00951009"/>
    <w:rsid w:val="00952096"/>
    <w:rsid w:val="009552E3"/>
    <w:rsid w:val="00961578"/>
    <w:rsid w:val="0096180C"/>
    <w:rsid w:val="00961B14"/>
    <w:rsid w:val="009640DD"/>
    <w:rsid w:val="00970A32"/>
    <w:rsid w:val="00971614"/>
    <w:rsid w:val="00972995"/>
    <w:rsid w:val="00972CA9"/>
    <w:rsid w:val="009763EE"/>
    <w:rsid w:val="00976F3A"/>
    <w:rsid w:val="0098095F"/>
    <w:rsid w:val="00984078"/>
    <w:rsid w:val="00984C9A"/>
    <w:rsid w:val="0098615E"/>
    <w:rsid w:val="009861AC"/>
    <w:rsid w:val="0098628D"/>
    <w:rsid w:val="00995766"/>
    <w:rsid w:val="00995D1A"/>
    <w:rsid w:val="00996E90"/>
    <w:rsid w:val="00997097"/>
    <w:rsid w:val="009A0D76"/>
    <w:rsid w:val="009A1554"/>
    <w:rsid w:val="009A3470"/>
    <w:rsid w:val="009A62AF"/>
    <w:rsid w:val="009A63CE"/>
    <w:rsid w:val="009A7545"/>
    <w:rsid w:val="009B2980"/>
    <w:rsid w:val="009B3ABE"/>
    <w:rsid w:val="009B4172"/>
    <w:rsid w:val="009B5E7F"/>
    <w:rsid w:val="009B5F3B"/>
    <w:rsid w:val="009B7C02"/>
    <w:rsid w:val="009C3728"/>
    <w:rsid w:val="009C4C05"/>
    <w:rsid w:val="009C5D3C"/>
    <w:rsid w:val="009C7719"/>
    <w:rsid w:val="009D066F"/>
    <w:rsid w:val="009D6272"/>
    <w:rsid w:val="009E0047"/>
    <w:rsid w:val="009E0E6E"/>
    <w:rsid w:val="009E3287"/>
    <w:rsid w:val="009E332F"/>
    <w:rsid w:val="009E3B27"/>
    <w:rsid w:val="009E7218"/>
    <w:rsid w:val="009F1B5E"/>
    <w:rsid w:val="009F1E92"/>
    <w:rsid w:val="009F32EA"/>
    <w:rsid w:val="009F3E11"/>
    <w:rsid w:val="00A00161"/>
    <w:rsid w:val="00A0692C"/>
    <w:rsid w:val="00A07100"/>
    <w:rsid w:val="00A10433"/>
    <w:rsid w:val="00A12FF4"/>
    <w:rsid w:val="00A1397A"/>
    <w:rsid w:val="00A1528D"/>
    <w:rsid w:val="00A152D9"/>
    <w:rsid w:val="00A16FA3"/>
    <w:rsid w:val="00A1704B"/>
    <w:rsid w:val="00A17E71"/>
    <w:rsid w:val="00A20190"/>
    <w:rsid w:val="00A20403"/>
    <w:rsid w:val="00A23FFB"/>
    <w:rsid w:val="00A2609F"/>
    <w:rsid w:val="00A26181"/>
    <w:rsid w:val="00A27E83"/>
    <w:rsid w:val="00A30BB6"/>
    <w:rsid w:val="00A33451"/>
    <w:rsid w:val="00A36EF1"/>
    <w:rsid w:val="00A37A8B"/>
    <w:rsid w:val="00A4027B"/>
    <w:rsid w:val="00A404C8"/>
    <w:rsid w:val="00A424DB"/>
    <w:rsid w:val="00A42932"/>
    <w:rsid w:val="00A43228"/>
    <w:rsid w:val="00A44A0A"/>
    <w:rsid w:val="00A466DB"/>
    <w:rsid w:val="00A50707"/>
    <w:rsid w:val="00A50B3F"/>
    <w:rsid w:val="00A54A8A"/>
    <w:rsid w:val="00A55F6D"/>
    <w:rsid w:val="00A57EA4"/>
    <w:rsid w:val="00A61F04"/>
    <w:rsid w:val="00A62578"/>
    <w:rsid w:val="00A62805"/>
    <w:rsid w:val="00A63872"/>
    <w:rsid w:val="00A638B2"/>
    <w:rsid w:val="00A64483"/>
    <w:rsid w:val="00A654AE"/>
    <w:rsid w:val="00A65F91"/>
    <w:rsid w:val="00A66281"/>
    <w:rsid w:val="00A66B9E"/>
    <w:rsid w:val="00A70AED"/>
    <w:rsid w:val="00A70BFB"/>
    <w:rsid w:val="00A7284A"/>
    <w:rsid w:val="00A802C1"/>
    <w:rsid w:val="00A813B7"/>
    <w:rsid w:val="00A825B3"/>
    <w:rsid w:val="00A83E72"/>
    <w:rsid w:val="00A83FE1"/>
    <w:rsid w:val="00A84794"/>
    <w:rsid w:val="00A855A1"/>
    <w:rsid w:val="00A87CC9"/>
    <w:rsid w:val="00A90B13"/>
    <w:rsid w:val="00A94DF0"/>
    <w:rsid w:val="00A958F4"/>
    <w:rsid w:val="00A963C1"/>
    <w:rsid w:val="00A96452"/>
    <w:rsid w:val="00AA020C"/>
    <w:rsid w:val="00AA4A66"/>
    <w:rsid w:val="00AA64A9"/>
    <w:rsid w:val="00AA657B"/>
    <w:rsid w:val="00AB26CB"/>
    <w:rsid w:val="00AB45B6"/>
    <w:rsid w:val="00AB7699"/>
    <w:rsid w:val="00AC40FC"/>
    <w:rsid w:val="00AC6A52"/>
    <w:rsid w:val="00AC6BAC"/>
    <w:rsid w:val="00AD06D9"/>
    <w:rsid w:val="00AD0B8B"/>
    <w:rsid w:val="00AD4B51"/>
    <w:rsid w:val="00AD5266"/>
    <w:rsid w:val="00AD5F1E"/>
    <w:rsid w:val="00AD6E27"/>
    <w:rsid w:val="00AD782D"/>
    <w:rsid w:val="00AE13AC"/>
    <w:rsid w:val="00AE1A69"/>
    <w:rsid w:val="00AE36F2"/>
    <w:rsid w:val="00AE4EA1"/>
    <w:rsid w:val="00AE4F83"/>
    <w:rsid w:val="00AE53BC"/>
    <w:rsid w:val="00AE6055"/>
    <w:rsid w:val="00AE6C9E"/>
    <w:rsid w:val="00AF2B62"/>
    <w:rsid w:val="00AF34AF"/>
    <w:rsid w:val="00AF4B04"/>
    <w:rsid w:val="00AF6C6E"/>
    <w:rsid w:val="00B02051"/>
    <w:rsid w:val="00B04AE4"/>
    <w:rsid w:val="00B05B58"/>
    <w:rsid w:val="00B0607A"/>
    <w:rsid w:val="00B0653C"/>
    <w:rsid w:val="00B102BA"/>
    <w:rsid w:val="00B123CC"/>
    <w:rsid w:val="00B167FB"/>
    <w:rsid w:val="00B17302"/>
    <w:rsid w:val="00B20E54"/>
    <w:rsid w:val="00B21003"/>
    <w:rsid w:val="00B21B35"/>
    <w:rsid w:val="00B24D9D"/>
    <w:rsid w:val="00B258D7"/>
    <w:rsid w:val="00B26561"/>
    <w:rsid w:val="00B31D69"/>
    <w:rsid w:val="00B31DB0"/>
    <w:rsid w:val="00B329E1"/>
    <w:rsid w:val="00B3439B"/>
    <w:rsid w:val="00B351FC"/>
    <w:rsid w:val="00B37A04"/>
    <w:rsid w:val="00B4087B"/>
    <w:rsid w:val="00B4272D"/>
    <w:rsid w:val="00B43177"/>
    <w:rsid w:val="00B431AC"/>
    <w:rsid w:val="00B439A9"/>
    <w:rsid w:val="00B43C5E"/>
    <w:rsid w:val="00B441F1"/>
    <w:rsid w:val="00B474EF"/>
    <w:rsid w:val="00B47629"/>
    <w:rsid w:val="00B528E9"/>
    <w:rsid w:val="00B5567A"/>
    <w:rsid w:val="00B5636E"/>
    <w:rsid w:val="00B60619"/>
    <w:rsid w:val="00B630D0"/>
    <w:rsid w:val="00B66BD0"/>
    <w:rsid w:val="00B67B7F"/>
    <w:rsid w:val="00B67F6E"/>
    <w:rsid w:val="00B70317"/>
    <w:rsid w:val="00B71B80"/>
    <w:rsid w:val="00B72682"/>
    <w:rsid w:val="00B7369D"/>
    <w:rsid w:val="00B75B21"/>
    <w:rsid w:val="00B804EE"/>
    <w:rsid w:val="00B83041"/>
    <w:rsid w:val="00B83886"/>
    <w:rsid w:val="00B83EF1"/>
    <w:rsid w:val="00B84FA0"/>
    <w:rsid w:val="00B9163A"/>
    <w:rsid w:val="00B9267C"/>
    <w:rsid w:val="00B938B3"/>
    <w:rsid w:val="00B956E6"/>
    <w:rsid w:val="00BA102C"/>
    <w:rsid w:val="00BA2451"/>
    <w:rsid w:val="00BA283E"/>
    <w:rsid w:val="00BB559A"/>
    <w:rsid w:val="00BB5BB5"/>
    <w:rsid w:val="00BC1BF5"/>
    <w:rsid w:val="00BC203A"/>
    <w:rsid w:val="00BC58DD"/>
    <w:rsid w:val="00BC5A00"/>
    <w:rsid w:val="00BD04F1"/>
    <w:rsid w:val="00BD2F02"/>
    <w:rsid w:val="00BD353B"/>
    <w:rsid w:val="00BD360F"/>
    <w:rsid w:val="00BD6106"/>
    <w:rsid w:val="00BE5076"/>
    <w:rsid w:val="00BE6687"/>
    <w:rsid w:val="00BE6737"/>
    <w:rsid w:val="00BF03AA"/>
    <w:rsid w:val="00BF07A1"/>
    <w:rsid w:val="00BF1A10"/>
    <w:rsid w:val="00BF24F3"/>
    <w:rsid w:val="00BF3693"/>
    <w:rsid w:val="00BF5B11"/>
    <w:rsid w:val="00C00860"/>
    <w:rsid w:val="00C01929"/>
    <w:rsid w:val="00C0526D"/>
    <w:rsid w:val="00C05BD8"/>
    <w:rsid w:val="00C06ADA"/>
    <w:rsid w:val="00C06DC0"/>
    <w:rsid w:val="00C10995"/>
    <w:rsid w:val="00C11437"/>
    <w:rsid w:val="00C145B6"/>
    <w:rsid w:val="00C14F9A"/>
    <w:rsid w:val="00C162B5"/>
    <w:rsid w:val="00C20890"/>
    <w:rsid w:val="00C21C97"/>
    <w:rsid w:val="00C2208D"/>
    <w:rsid w:val="00C2426B"/>
    <w:rsid w:val="00C2576F"/>
    <w:rsid w:val="00C33CDD"/>
    <w:rsid w:val="00C35C67"/>
    <w:rsid w:val="00C35F9F"/>
    <w:rsid w:val="00C36090"/>
    <w:rsid w:val="00C37155"/>
    <w:rsid w:val="00C371B2"/>
    <w:rsid w:val="00C4160A"/>
    <w:rsid w:val="00C42826"/>
    <w:rsid w:val="00C428C7"/>
    <w:rsid w:val="00C46210"/>
    <w:rsid w:val="00C50A77"/>
    <w:rsid w:val="00C50F96"/>
    <w:rsid w:val="00C54798"/>
    <w:rsid w:val="00C5511E"/>
    <w:rsid w:val="00C56C2E"/>
    <w:rsid w:val="00C62877"/>
    <w:rsid w:val="00C66980"/>
    <w:rsid w:val="00C70CA9"/>
    <w:rsid w:val="00C71A49"/>
    <w:rsid w:val="00C729C0"/>
    <w:rsid w:val="00C747A5"/>
    <w:rsid w:val="00C7524A"/>
    <w:rsid w:val="00C764B8"/>
    <w:rsid w:val="00C778EE"/>
    <w:rsid w:val="00C8169B"/>
    <w:rsid w:val="00C91A60"/>
    <w:rsid w:val="00C9257F"/>
    <w:rsid w:val="00CA2111"/>
    <w:rsid w:val="00CB0D3E"/>
    <w:rsid w:val="00CB3F85"/>
    <w:rsid w:val="00CB5613"/>
    <w:rsid w:val="00CB6AF2"/>
    <w:rsid w:val="00CB760C"/>
    <w:rsid w:val="00CC020D"/>
    <w:rsid w:val="00CC0494"/>
    <w:rsid w:val="00CC2352"/>
    <w:rsid w:val="00CC369F"/>
    <w:rsid w:val="00CC3D97"/>
    <w:rsid w:val="00CC55CA"/>
    <w:rsid w:val="00CC690B"/>
    <w:rsid w:val="00CC7CC2"/>
    <w:rsid w:val="00CD2220"/>
    <w:rsid w:val="00CD5D45"/>
    <w:rsid w:val="00CD6448"/>
    <w:rsid w:val="00CE0D08"/>
    <w:rsid w:val="00CE0D78"/>
    <w:rsid w:val="00CE1C96"/>
    <w:rsid w:val="00CE3B44"/>
    <w:rsid w:val="00CE61EE"/>
    <w:rsid w:val="00CF0BF1"/>
    <w:rsid w:val="00CF1739"/>
    <w:rsid w:val="00CF1A11"/>
    <w:rsid w:val="00CF3F09"/>
    <w:rsid w:val="00CF4831"/>
    <w:rsid w:val="00CF7A32"/>
    <w:rsid w:val="00D007C5"/>
    <w:rsid w:val="00D0235A"/>
    <w:rsid w:val="00D05914"/>
    <w:rsid w:val="00D07C24"/>
    <w:rsid w:val="00D07C2A"/>
    <w:rsid w:val="00D14300"/>
    <w:rsid w:val="00D17B91"/>
    <w:rsid w:val="00D20315"/>
    <w:rsid w:val="00D22814"/>
    <w:rsid w:val="00D23BF1"/>
    <w:rsid w:val="00D24A94"/>
    <w:rsid w:val="00D263E9"/>
    <w:rsid w:val="00D26636"/>
    <w:rsid w:val="00D268E7"/>
    <w:rsid w:val="00D30DC6"/>
    <w:rsid w:val="00D31440"/>
    <w:rsid w:val="00D32220"/>
    <w:rsid w:val="00D350B2"/>
    <w:rsid w:val="00D35305"/>
    <w:rsid w:val="00D36E1A"/>
    <w:rsid w:val="00D43389"/>
    <w:rsid w:val="00D44BB9"/>
    <w:rsid w:val="00D44ED3"/>
    <w:rsid w:val="00D5058E"/>
    <w:rsid w:val="00D50CA4"/>
    <w:rsid w:val="00D531FD"/>
    <w:rsid w:val="00D60089"/>
    <w:rsid w:val="00D623A0"/>
    <w:rsid w:val="00D63C7D"/>
    <w:rsid w:val="00D642FF"/>
    <w:rsid w:val="00D64C5A"/>
    <w:rsid w:val="00D64CEA"/>
    <w:rsid w:val="00D655A5"/>
    <w:rsid w:val="00D665F4"/>
    <w:rsid w:val="00D67793"/>
    <w:rsid w:val="00D678E0"/>
    <w:rsid w:val="00D75964"/>
    <w:rsid w:val="00D813AB"/>
    <w:rsid w:val="00D82A17"/>
    <w:rsid w:val="00D83A26"/>
    <w:rsid w:val="00D83F3A"/>
    <w:rsid w:val="00D83F4D"/>
    <w:rsid w:val="00D862E9"/>
    <w:rsid w:val="00D87254"/>
    <w:rsid w:val="00D87796"/>
    <w:rsid w:val="00D91F09"/>
    <w:rsid w:val="00D95277"/>
    <w:rsid w:val="00D95E56"/>
    <w:rsid w:val="00D96780"/>
    <w:rsid w:val="00DA1FED"/>
    <w:rsid w:val="00DB2FC7"/>
    <w:rsid w:val="00DB46B0"/>
    <w:rsid w:val="00DB5952"/>
    <w:rsid w:val="00DB5A39"/>
    <w:rsid w:val="00DB68F6"/>
    <w:rsid w:val="00DB6EDA"/>
    <w:rsid w:val="00DC322B"/>
    <w:rsid w:val="00DC37B2"/>
    <w:rsid w:val="00DC52C6"/>
    <w:rsid w:val="00DC5438"/>
    <w:rsid w:val="00DC7507"/>
    <w:rsid w:val="00DD01A7"/>
    <w:rsid w:val="00DD070A"/>
    <w:rsid w:val="00DD2E30"/>
    <w:rsid w:val="00DD4663"/>
    <w:rsid w:val="00DD715B"/>
    <w:rsid w:val="00DF03E1"/>
    <w:rsid w:val="00E02F65"/>
    <w:rsid w:val="00E03D55"/>
    <w:rsid w:val="00E05AEA"/>
    <w:rsid w:val="00E12541"/>
    <w:rsid w:val="00E17497"/>
    <w:rsid w:val="00E203BA"/>
    <w:rsid w:val="00E22199"/>
    <w:rsid w:val="00E2233B"/>
    <w:rsid w:val="00E2270F"/>
    <w:rsid w:val="00E25C27"/>
    <w:rsid w:val="00E2602F"/>
    <w:rsid w:val="00E30C81"/>
    <w:rsid w:val="00E3165D"/>
    <w:rsid w:val="00E3208F"/>
    <w:rsid w:val="00E33B6A"/>
    <w:rsid w:val="00E349A0"/>
    <w:rsid w:val="00E35DCF"/>
    <w:rsid w:val="00E40029"/>
    <w:rsid w:val="00E412AA"/>
    <w:rsid w:val="00E41563"/>
    <w:rsid w:val="00E44DF7"/>
    <w:rsid w:val="00E450F2"/>
    <w:rsid w:val="00E45405"/>
    <w:rsid w:val="00E51606"/>
    <w:rsid w:val="00E5558E"/>
    <w:rsid w:val="00E57711"/>
    <w:rsid w:val="00E6047C"/>
    <w:rsid w:val="00E666F4"/>
    <w:rsid w:val="00E734B7"/>
    <w:rsid w:val="00E75815"/>
    <w:rsid w:val="00E76035"/>
    <w:rsid w:val="00E76C05"/>
    <w:rsid w:val="00E80570"/>
    <w:rsid w:val="00E8104C"/>
    <w:rsid w:val="00E83EDA"/>
    <w:rsid w:val="00E847F7"/>
    <w:rsid w:val="00E92D6B"/>
    <w:rsid w:val="00E94556"/>
    <w:rsid w:val="00E963A9"/>
    <w:rsid w:val="00EA130C"/>
    <w:rsid w:val="00EA161B"/>
    <w:rsid w:val="00EA3BA0"/>
    <w:rsid w:val="00EB0590"/>
    <w:rsid w:val="00EB3128"/>
    <w:rsid w:val="00EC3AF8"/>
    <w:rsid w:val="00EC3CA8"/>
    <w:rsid w:val="00ED164B"/>
    <w:rsid w:val="00ED18FC"/>
    <w:rsid w:val="00ED1F7C"/>
    <w:rsid w:val="00ED6F86"/>
    <w:rsid w:val="00ED7C5A"/>
    <w:rsid w:val="00EE19DD"/>
    <w:rsid w:val="00EE2D9D"/>
    <w:rsid w:val="00EE41F3"/>
    <w:rsid w:val="00EE43B2"/>
    <w:rsid w:val="00EE4B1F"/>
    <w:rsid w:val="00EE6BD3"/>
    <w:rsid w:val="00EF1177"/>
    <w:rsid w:val="00EF1C4A"/>
    <w:rsid w:val="00EF3642"/>
    <w:rsid w:val="00EF4BC2"/>
    <w:rsid w:val="00EF6313"/>
    <w:rsid w:val="00F00001"/>
    <w:rsid w:val="00F0024A"/>
    <w:rsid w:val="00F00FE7"/>
    <w:rsid w:val="00F02303"/>
    <w:rsid w:val="00F04B24"/>
    <w:rsid w:val="00F04BF9"/>
    <w:rsid w:val="00F075AD"/>
    <w:rsid w:val="00F0782C"/>
    <w:rsid w:val="00F11CB9"/>
    <w:rsid w:val="00F12476"/>
    <w:rsid w:val="00F167EE"/>
    <w:rsid w:val="00F1732F"/>
    <w:rsid w:val="00F22A12"/>
    <w:rsid w:val="00F24791"/>
    <w:rsid w:val="00F26BE1"/>
    <w:rsid w:val="00F26C9A"/>
    <w:rsid w:val="00F26E95"/>
    <w:rsid w:val="00F302C4"/>
    <w:rsid w:val="00F32477"/>
    <w:rsid w:val="00F33CA1"/>
    <w:rsid w:val="00F3435C"/>
    <w:rsid w:val="00F34998"/>
    <w:rsid w:val="00F34D38"/>
    <w:rsid w:val="00F35716"/>
    <w:rsid w:val="00F36424"/>
    <w:rsid w:val="00F3702D"/>
    <w:rsid w:val="00F37263"/>
    <w:rsid w:val="00F400C6"/>
    <w:rsid w:val="00F41C30"/>
    <w:rsid w:val="00F41E11"/>
    <w:rsid w:val="00F4231E"/>
    <w:rsid w:val="00F437D5"/>
    <w:rsid w:val="00F44EEB"/>
    <w:rsid w:val="00F47B92"/>
    <w:rsid w:val="00F502E7"/>
    <w:rsid w:val="00F51074"/>
    <w:rsid w:val="00F5572C"/>
    <w:rsid w:val="00F56A6D"/>
    <w:rsid w:val="00F60822"/>
    <w:rsid w:val="00F61B4C"/>
    <w:rsid w:val="00F632C4"/>
    <w:rsid w:val="00F67E90"/>
    <w:rsid w:val="00F71453"/>
    <w:rsid w:val="00F74730"/>
    <w:rsid w:val="00F800B1"/>
    <w:rsid w:val="00F82DB6"/>
    <w:rsid w:val="00F83A84"/>
    <w:rsid w:val="00F869D3"/>
    <w:rsid w:val="00F903C0"/>
    <w:rsid w:val="00F910BD"/>
    <w:rsid w:val="00F91387"/>
    <w:rsid w:val="00F923C8"/>
    <w:rsid w:val="00F94C85"/>
    <w:rsid w:val="00FA2D02"/>
    <w:rsid w:val="00FA7173"/>
    <w:rsid w:val="00FB0327"/>
    <w:rsid w:val="00FB15A9"/>
    <w:rsid w:val="00FB3705"/>
    <w:rsid w:val="00FB4490"/>
    <w:rsid w:val="00FB60E8"/>
    <w:rsid w:val="00FB69C2"/>
    <w:rsid w:val="00FB6C42"/>
    <w:rsid w:val="00FC2338"/>
    <w:rsid w:val="00FC3E6D"/>
    <w:rsid w:val="00FC4680"/>
    <w:rsid w:val="00FC4F7E"/>
    <w:rsid w:val="00FC6078"/>
    <w:rsid w:val="00FC6DB2"/>
    <w:rsid w:val="00FD5DC3"/>
    <w:rsid w:val="00FE00E0"/>
    <w:rsid w:val="00FE06C8"/>
    <w:rsid w:val="00FE1FB7"/>
    <w:rsid w:val="00FE3245"/>
    <w:rsid w:val="00FE38BB"/>
    <w:rsid w:val="00FE77E3"/>
    <w:rsid w:val="00FF3F54"/>
    <w:rsid w:val="00FF563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F142C"/>
  <w15:docId w15:val="{EC70B37B-2DE7-4DDE-92B8-0B9A757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link w:val="ListParagraphChar"/>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6C4D39"/>
  </w:style>
  <w:style w:type="character" w:customStyle="1" w:styleId="normalchar1">
    <w:name w:val="normal__char1"/>
    <w:basedOn w:val="DefaultParagraphFont"/>
    <w:rsid w:val="007B6CFD"/>
    <w:rPr>
      <w:rFonts w:ascii="Calibri" w:hAnsi="Calibri" w:hint="default"/>
      <w:sz w:val="22"/>
      <w:szCs w:val="22"/>
    </w:rPr>
  </w:style>
  <w:style w:type="character" w:customStyle="1" w:styleId="tv2131char1">
    <w:name w:val="tv2131__char1"/>
    <w:basedOn w:val="DefaultParagraphFont"/>
    <w:rsid w:val="00486BAB"/>
    <w:rPr>
      <w:rFonts w:ascii="Times New Roman" w:hAnsi="Times New Roman" w:cs="Times New Roman" w:hint="default"/>
      <w:color w:val="414142"/>
      <w:sz w:val="20"/>
      <w:szCs w:val="20"/>
    </w:rPr>
  </w:style>
  <w:style w:type="paragraph" w:customStyle="1" w:styleId="Normal1">
    <w:name w:val="Normal1"/>
    <w:basedOn w:val="Normal"/>
    <w:rsid w:val="00486BAB"/>
    <w:rPr>
      <w:rFonts w:ascii="Calibri" w:hAnsi="Calibri"/>
      <w:sz w:val="22"/>
      <w:szCs w:val="22"/>
    </w:rPr>
  </w:style>
  <w:style w:type="paragraph" w:styleId="NoSpacing">
    <w:name w:val="No Spacing"/>
    <w:uiPriority w:val="1"/>
    <w:qFormat/>
    <w:rsid w:val="00EB0590"/>
    <w:pPr>
      <w:spacing w:line="240" w:lineRule="auto"/>
    </w:pPr>
    <w:rPr>
      <w:rFonts w:asciiTheme="minorHAnsi" w:hAnsiTheme="minorHAnsi"/>
      <w:sz w:val="22"/>
    </w:rPr>
  </w:style>
  <w:style w:type="character" w:customStyle="1" w:styleId="naisf14ptRakstz">
    <w:name w:val="naisf + 14pt Rakstz."/>
    <w:link w:val="naisf14pt"/>
    <w:locked/>
    <w:rsid w:val="00A813B7"/>
    <w:rPr>
      <w:szCs w:val="24"/>
    </w:rPr>
  </w:style>
  <w:style w:type="paragraph" w:customStyle="1" w:styleId="naisf14pt">
    <w:name w:val="naisf + 14pt"/>
    <w:basedOn w:val="Normal"/>
    <w:link w:val="naisf14ptRakstz"/>
    <w:rsid w:val="00A813B7"/>
    <w:pPr>
      <w:ind w:right="57" w:firstLine="709"/>
      <w:jc w:val="both"/>
    </w:pPr>
    <w:rPr>
      <w:rFonts w:eastAsiaTheme="minorHAnsi" w:cstheme="minorBidi"/>
      <w:sz w:val="28"/>
      <w:lang w:eastAsia="en-US"/>
    </w:rPr>
  </w:style>
  <w:style w:type="paragraph" w:styleId="List">
    <w:name w:val="List"/>
    <w:basedOn w:val="BodyText"/>
    <w:rsid w:val="0064673B"/>
    <w:pPr>
      <w:suppressAutoHyphens/>
    </w:pPr>
    <w:rPr>
      <w:lang w:eastAsia="zh-CN"/>
    </w:rPr>
  </w:style>
  <w:style w:type="paragraph" w:styleId="BodyText">
    <w:name w:val="Body Text"/>
    <w:basedOn w:val="Normal"/>
    <w:link w:val="BodyTextChar"/>
    <w:uiPriority w:val="99"/>
    <w:unhideWhenUsed/>
    <w:rsid w:val="0064673B"/>
    <w:pPr>
      <w:spacing w:after="120"/>
    </w:pPr>
  </w:style>
  <w:style w:type="character" w:customStyle="1" w:styleId="BodyTextChar">
    <w:name w:val="Body Text Char"/>
    <w:basedOn w:val="DefaultParagraphFont"/>
    <w:link w:val="BodyText"/>
    <w:uiPriority w:val="99"/>
    <w:rsid w:val="0064673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02F62"/>
    <w:rPr>
      <w:sz w:val="16"/>
      <w:szCs w:val="16"/>
    </w:rPr>
  </w:style>
  <w:style w:type="paragraph" w:styleId="CommentText">
    <w:name w:val="annotation text"/>
    <w:basedOn w:val="Normal"/>
    <w:link w:val="CommentTextChar"/>
    <w:uiPriority w:val="99"/>
    <w:unhideWhenUsed/>
    <w:rsid w:val="00602F62"/>
    <w:rPr>
      <w:sz w:val="20"/>
      <w:szCs w:val="20"/>
    </w:rPr>
  </w:style>
  <w:style w:type="character" w:customStyle="1" w:styleId="CommentTextChar">
    <w:name w:val="Comment Text Char"/>
    <w:basedOn w:val="DefaultParagraphFont"/>
    <w:link w:val="CommentText"/>
    <w:uiPriority w:val="99"/>
    <w:rsid w:val="00602F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77E3"/>
    <w:rPr>
      <w:b/>
      <w:bCs/>
    </w:rPr>
  </w:style>
  <w:style w:type="character" w:customStyle="1" w:styleId="CommentSubjectChar">
    <w:name w:val="Comment Subject Char"/>
    <w:basedOn w:val="CommentTextChar"/>
    <w:link w:val="CommentSubject"/>
    <w:uiPriority w:val="99"/>
    <w:semiHidden/>
    <w:rsid w:val="00FE77E3"/>
    <w:rPr>
      <w:rFonts w:eastAsia="Times New Roman" w:cs="Times New Roman"/>
      <w:b/>
      <w:bCs/>
      <w:sz w:val="20"/>
      <w:szCs w:val="20"/>
      <w:lang w:eastAsia="lv-LV"/>
    </w:rPr>
  </w:style>
  <w:style w:type="character" w:customStyle="1" w:styleId="ListParagraphChar">
    <w:name w:val="List Paragraph Char"/>
    <w:link w:val="ListParagraph"/>
    <w:uiPriority w:val="34"/>
    <w:rsid w:val="00AE53BC"/>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227">
      <w:bodyDiv w:val="1"/>
      <w:marLeft w:val="0"/>
      <w:marRight w:val="0"/>
      <w:marTop w:val="0"/>
      <w:marBottom w:val="0"/>
      <w:divBdr>
        <w:top w:val="none" w:sz="0" w:space="0" w:color="auto"/>
        <w:left w:val="none" w:sz="0" w:space="0" w:color="auto"/>
        <w:bottom w:val="none" w:sz="0" w:space="0" w:color="auto"/>
        <w:right w:val="none" w:sz="0" w:space="0" w:color="auto"/>
      </w:divBdr>
    </w:div>
    <w:div w:id="33698109">
      <w:bodyDiv w:val="1"/>
      <w:marLeft w:val="0"/>
      <w:marRight w:val="0"/>
      <w:marTop w:val="0"/>
      <w:marBottom w:val="0"/>
      <w:divBdr>
        <w:top w:val="none" w:sz="0" w:space="0" w:color="auto"/>
        <w:left w:val="none" w:sz="0" w:space="0" w:color="auto"/>
        <w:bottom w:val="none" w:sz="0" w:space="0" w:color="auto"/>
        <w:right w:val="none" w:sz="0" w:space="0" w:color="auto"/>
      </w:divBdr>
    </w:div>
    <w:div w:id="530263391">
      <w:bodyDiv w:val="1"/>
      <w:marLeft w:val="0"/>
      <w:marRight w:val="0"/>
      <w:marTop w:val="0"/>
      <w:marBottom w:val="0"/>
      <w:divBdr>
        <w:top w:val="none" w:sz="0" w:space="0" w:color="auto"/>
        <w:left w:val="none" w:sz="0" w:space="0" w:color="auto"/>
        <w:bottom w:val="none" w:sz="0" w:space="0" w:color="auto"/>
        <w:right w:val="none" w:sz="0" w:space="0" w:color="auto"/>
      </w:divBdr>
    </w:div>
    <w:div w:id="562830585">
      <w:bodyDiv w:val="1"/>
      <w:marLeft w:val="0"/>
      <w:marRight w:val="0"/>
      <w:marTop w:val="0"/>
      <w:marBottom w:val="0"/>
      <w:divBdr>
        <w:top w:val="none" w:sz="0" w:space="0" w:color="auto"/>
        <w:left w:val="none" w:sz="0" w:space="0" w:color="auto"/>
        <w:bottom w:val="none" w:sz="0" w:space="0" w:color="auto"/>
        <w:right w:val="none" w:sz="0" w:space="0" w:color="auto"/>
      </w:divBdr>
    </w:div>
    <w:div w:id="631524846">
      <w:bodyDiv w:val="1"/>
      <w:marLeft w:val="0"/>
      <w:marRight w:val="0"/>
      <w:marTop w:val="0"/>
      <w:marBottom w:val="0"/>
      <w:divBdr>
        <w:top w:val="none" w:sz="0" w:space="0" w:color="auto"/>
        <w:left w:val="none" w:sz="0" w:space="0" w:color="auto"/>
        <w:bottom w:val="none" w:sz="0" w:space="0" w:color="auto"/>
        <w:right w:val="none" w:sz="0" w:space="0" w:color="auto"/>
      </w:divBdr>
    </w:div>
    <w:div w:id="976952103">
      <w:bodyDiv w:val="1"/>
      <w:marLeft w:val="0"/>
      <w:marRight w:val="0"/>
      <w:marTop w:val="0"/>
      <w:marBottom w:val="0"/>
      <w:divBdr>
        <w:top w:val="none" w:sz="0" w:space="0" w:color="auto"/>
        <w:left w:val="none" w:sz="0" w:space="0" w:color="auto"/>
        <w:bottom w:val="none" w:sz="0" w:space="0" w:color="auto"/>
        <w:right w:val="none" w:sz="0" w:space="0" w:color="auto"/>
      </w:divBdr>
    </w:div>
    <w:div w:id="1014041985">
      <w:bodyDiv w:val="1"/>
      <w:marLeft w:val="0"/>
      <w:marRight w:val="0"/>
      <w:marTop w:val="0"/>
      <w:marBottom w:val="0"/>
      <w:divBdr>
        <w:top w:val="none" w:sz="0" w:space="0" w:color="auto"/>
        <w:left w:val="none" w:sz="0" w:space="0" w:color="auto"/>
        <w:bottom w:val="none" w:sz="0" w:space="0" w:color="auto"/>
        <w:right w:val="none" w:sz="0" w:space="0" w:color="auto"/>
      </w:divBdr>
    </w:div>
    <w:div w:id="1031804032">
      <w:bodyDiv w:val="1"/>
      <w:marLeft w:val="0"/>
      <w:marRight w:val="0"/>
      <w:marTop w:val="0"/>
      <w:marBottom w:val="0"/>
      <w:divBdr>
        <w:top w:val="none" w:sz="0" w:space="0" w:color="auto"/>
        <w:left w:val="none" w:sz="0" w:space="0" w:color="auto"/>
        <w:bottom w:val="none" w:sz="0" w:space="0" w:color="auto"/>
        <w:right w:val="none" w:sz="0" w:space="0" w:color="auto"/>
      </w:divBdr>
    </w:div>
    <w:div w:id="1184125540">
      <w:bodyDiv w:val="1"/>
      <w:marLeft w:val="0"/>
      <w:marRight w:val="0"/>
      <w:marTop w:val="0"/>
      <w:marBottom w:val="0"/>
      <w:divBdr>
        <w:top w:val="none" w:sz="0" w:space="0" w:color="auto"/>
        <w:left w:val="none" w:sz="0" w:space="0" w:color="auto"/>
        <w:bottom w:val="none" w:sz="0" w:space="0" w:color="auto"/>
        <w:right w:val="none" w:sz="0" w:space="0" w:color="auto"/>
      </w:divBdr>
    </w:div>
    <w:div w:id="1281768554">
      <w:bodyDiv w:val="1"/>
      <w:marLeft w:val="0"/>
      <w:marRight w:val="0"/>
      <w:marTop w:val="0"/>
      <w:marBottom w:val="0"/>
      <w:divBdr>
        <w:top w:val="none" w:sz="0" w:space="0" w:color="auto"/>
        <w:left w:val="none" w:sz="0" w:space="0" w:color="auto"/>
        <w:bottom w:val="none" w:sz="0" w:space="0" w:color="auto"/>
        <w:right w:val="none" w:sz="0" w:space="0" w:color="auto"/>
      </w:divBdr>
    </w:div>
    <w:div w:id="1397899287">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97872190">
      <w:bodyDiv w:val="1"/>
      <w:marLeft w:val="0"/>
      <w:marRight w:val="0"/>
      <w:marTop w:val="0"/>
      <w:marBottom w:val="0"/>
      <w:divBdr>
        <w:top w:val="none" w:sz="0" w:space="0" w:color="auto"/>
        <w:left w:val="none" w:sz="0" w:space="0" w:color="auto"/>
        <w:bottom w:val="none" w:sz="0" w:space="0" w:color="auto"/>
        <w:right w:val="none" w:sz="0" w:space="0" w:color="auto"/>
      </w:divBdr>
    </w:div>
    <w:div w:id="2058700105">
      <w:bodyDiv w:val="1"/>
      <w:marLeft w:val="0"/>
      <w:marRight w:val="0"/>
      <w:marTop w:val="0"/>
      <w:marBottom w:val="0"/>
      <w:divBdr>
        <w:top w:val="none" w:sz="0" w:space="0" w:color="auto"/>
        <w:left w:val="none" w:sz="0" w:space="0" w:color="auto"/>
        <w:bottom w:val="none" w:sz="0" w:space="0" w:color="auto"/>
        <w:right w:val="none" w:sz="0" w:space="0" w:color="auto"/>
      </w:divBdr>
      <w:divsChild>
        <w:div w:id="2030374042">
          <w:marLeft w:val="0"/>
          <w:marRight w:val="0"/>
          <w:marTop w:val="0"/>
          <w:marBottom w:val="0"/>
          <w:divBdr>
            <w:top w:val="none" w:sz="0" w:space="0" w:color="auto"/>
            <w:left w:val="none" w:sz="0" w:space="0" w:color="auto"/>
            <w:bottom w:val="none" w:sz="0" w:space="0" w:color="auto"/>
            <w:right w:val="none" w:sz="0" w:space="0" w:color="auto"/>
          </w:divBdr>
        </w:div>
        <w:div w:id="206675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1246-38BF-454D-B0E9-BB3F9F8E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20307</Words>
  <Characters>11576</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Izziņa par atzinumos sniegtajiem iebildumiem par likumprojektu “Grozījumi likumā "Par autoceļiem""</vt:lpstr>
      <vt:lpstr>Izziņa par atzinumos sniegtajiem iebildumiem par Ministru kabineta noteikumu projektu “Grozījumi Ministru kabineta 2014.gada 26.maija noteikumos Nr.272 “Autoceļu lietošanas nodevas maksāšanas, iekasēšanas un administrēšanas kārtība””</vt:lpstr>
    </vt:vector>
  </TitlesOfParts>
  <Company>LR Ekonomikas ministrija</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likumā "Par autoceļiem""</dc:title>
  <dc:subject>Izziņa</dc:subject>
  <dc:creator>Karina Marinska</dc:creator>
  <dc:description>K. Marinska 67028066
karina.marinska@sam.gov.lv</dc:description>
  <cp:lastModifiedBy>Baiba Jirgena</cp:lastModifiedBy>
  <cp:revision>5</cp:revision>
  <cp:lastPrinted>2020-10-23T07:16:00Z</cp:lastPrinted>
  <dcterms:created xsi:type="dcterms:W3CDTF">2020-10-23T10:01:00Z</dcterms:created>
  <dcterms:modified xsi:type="dcterms:W3CDTF">2020-10-23T13:10:00Z</dcterms:modified>
</cp:coreProperties>
</file>