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84219" w:rsidR="00894C55" w:rsidP="007B19A2" w:rsidRDefault="00B84219" w14:paraId="4F673E4D" w14:textId="451C13B0">
      <w:pPr>
        <w:shd w:val="clear" w:color="auto" w:fill="FFFFFF"/>
        <w:spacing w:after="0" w:line="240" w:lineRule="auto"/>
        <w:jc w:val="center"/>
        <w:rPr>
          <w:rFonts w:ascii="Times New Roman" w:hAnsi="Times New Roman" w:eastAsia="Times New Roman" w:cs="Times New Roman"/>
          <w:b/>
          <w:bCs/>
          <w:color w:val="414142"/>
          <w:sz w:val="28"/>
          <w:szCs w:val="28"/>
          <w:lang w:eastAsia="lv-LV"/>
        </w:rPr>
      </w:pPr>
      <w:r w:rsidRPr="00B84219">
        <w:rPr>
          <w:rFonts w:ascii="Times New Roman" w:hAnsi="Times New Roman" w:eastAsia="Times New Roman" w:cs="Times New Roman"/>
          <w:b/>
          <w:bCs/>
          <w:color w:val="414142"/>
          <w:sz w:val="28"/>
          <w:szCs w:val="28"/>
          <w:lang w:eastAsia="lv-LV"/>
        </w:rPr>
        <w:t xml:space="preserve">Likumprojekta </w:t>
      </w:r>
      <w:r w:rsidRPr="00B84219">
        <w:rPr>
          <w:rFonts w:ascii="Times New Roman" w:hAnsi="Times New Roman" w:cs="Times New Roman"/>
          <w:b/>
          <w:bCs/>
          <w:color w:val="000000"/>
          <w:sz w:val="28"/>
          <w:szCs w:val="28"/>
        </w:rPr>
        <w:t>"</w:t>
      </w:r>
      <w:r w:rsidRPr="00B84219">
        <w:rPr>
          <w:rFonts w:ascii="Times New Roman" w:hAnsi="Times New Roman" w:eastAsia="Times New Roman" w:cs="Times New Roman"/>
          <w:b/>
          <w:bCs/>
          <w:color w:val="414142"/>
          <w:sz w:val="28"/>
          <w:szCs w:val="28"/>
          <w:lang w:eastAsia="lv-LV"/>
        </w:rPr>
        <w:t xml:space="preserve">Grozījumi likumā </w:t>
      </w:r>
      <w:r w:rsidRPr="00B84219">
        <w:rPr>
          <w:rFonts w:ascii="Times New Roman" w:hAnsi="Times New Roman" w:cs="Times New Roman"/>
          <w:b/>
          <w:bCs/>
          <w:color w:val="000000"/>
          <w:sz w:val="28"/>
          <w:szCs w:val="28"/>
        </w:rPr>
        <w:t>"Par tiesu varu"</w:t>
      </w:r>
      <w:r w:rsidRPr="00B84219">
        <w:rPr>
          <w:rFonts w:ascii="Times New Roman" w:hAnsi="Times New Roman" w:eastAsia="Times New Roman" w:cs="Times New Roman"/>
          <w:b/>
          <w:bCs/>
          <w:color w:val="414142"/>
          <w:sz w:val="28"/>
          <w:szCs w:val="28"/>
          <w:lang w:eastAsia="lv-LV"/>
        </w:rPr>
        <w:t xml:space="preserve"> </w:t>
      </w:r>
      <w:r w:rsidRPr="00B84219" w:rsidR="003B0BF9">
        <w:rPr>
          <w:rFonts w:ascii="Times New Roman" w:hAnsi="Times New Roman" w:eastAsia="Times New Roman" w:cs="Times New Roman"/>
          <w:b/>
          <w:bCs/>
          <w:color w:val="414142"/>
          <w:sz w:val="28"/>
          <w:szCs w:val="28"/>
          <w:lang w:eastAsia="lv-LV"/>
        </w:rPr>
        <w:br/>
      </w:r>
      <w:r w:rsidRPr="00B84219" w:rsidR="00894C55">
        <w:rPr>
          <w:rFonts w:ascii="Times New Roman" w:hAnsi="Times New Roman" w:eastAsia="Times New Roman" w:cs="Times New Roman"/>
          <w:b/>
          <w:bCs/>
          <w:color w:val="414142"/>
          <w:sz w:val="28"/>
          <w:szCs w:val="28"/>
          <w:lang w:eastAsia="lv-LV"/>
        </w:rPr>
        <w:t>sākotnējās ietekmes novērtējuma ziņojums (anotācija)</w:t>
      </w:r>
    </w:p>
    <w:p w:rsidRPr="001B6A66" w:rsidR="00E5323B" w:rsidP="007B19A2" w:rsidRDefault="00E5323B" w14:paraId="35BA5BAA" w14:textId="77777777">
      <w:pPr>
        <w:spacing w:after="0" w:line="240" w:lineRule="auto"/>
        <w:jc w:val="both"/>
        <w:rPr>
          <w:rFonts w:ascii="Times New Roman" w:hAnsi="Times New Roman" w:eastAsia="Times New Roman" w:cs="Times New Roman"/>
          <w:iCs/>
          <w:color w:val="414142"/>
          <w:sz w:val="24"/>
          <w:szCs w:val="24"/>
          <w:lang w:eastAsia="lv-LV"/>
        </w:rPr>
      </w:pPr>
      <w:r w:rsidRPr="001B6A66">
        <w:rPr>
          <w:rFonts w:ascii="Times New Roman" w:hAnsi="Times New Roman" w:eastAsia="Times New Roman" w:cs="Times New Roman"/>
          <w:iCs/>
          <w:color w:val="414142"/>
          <w:sz w:val="24"/>
          <w:szCs w:val="24"/>
          <w:lang w:eastAsia="lv-LV"/>
        </w:rPr>
        <w:t xml:space="preserve">  </w:t>
      </w:r>
    </w:p>
    <w:tbl>
      <w:tblPr>
        <w:tblW w:w="5141" w:type="pct"/>
        <w:tblCellSpacing w:w="15" w:type="dxa"/>
        <w:tblInd w:w="3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5"/>
        <w:gridCol w:w="2317"/>
        <w:gridCol w:w="6678"/>
      </w:tblGrid>
      <w:tr w:rsidRPr="00E5323B" w:rsidR="00E5323B" w:rsidTr="000C27E6" w14:paraId="4E89BFCB" w14:textId="77777777">
        <w:trPr>
          <w:tblCellSpacing w:w="15" w:type="dxa"/>
        </w:trPr>
        <w:tc>
          <w:tcPr>
            <w:tcW w:w="4968" w:type="pct"/>
            <w:gridSpan w:val="3"/>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495B4C45" w14:textId="77777777">
            <w:pPr>
              <w:spacing w:after="0" w:line="240" w:lineRule="auto"/>
              <w:jc w:val="center"/>
              <w:rPr>
                <w:rFonts w:ascii="Times New Roman" w:hAnsi="Times New Roman" w:eastAsia="Times New Roman" w:cs="Times New Roman"/>
                <w:b/>
                <w:bCs/>
                <w:iCs/>
                <w:color w:val="414142"/>
                <w:sz w:val="24"/>
                <w:szCs w:val="24"/>
                <w:lang w:val="sv-SE" w:eastAsia="lv-LV"/>
              </w:rPr>
            </w:pPr>
            <w:r w:rsidRPr="00E5323B">
              <w:rPr>
                <w:rFonts w:ascii="Times New Roman" w:hAnsi="Times New Roman" w:eastAsia="Times New Roman" w:cs="Times New Roman"/>
                <w:b/>
                <w:bCs/>
                <w:iCs/>
                <w:color w:val="414142"/>
                <w:sz w:val="24"/>
                <w:szCs w:val="24"/>
                <w:lang w:val="sv-SE" w:eastAsia="lv-LV"/>
              </w:rPr>
              <w:t>I. Tiesību akta projekta izstrādes nepieciešamība</w:t>
            </w:r>
          </w:p>
        </w:tc>
      </w:tr>
      <w:tr w:rsidRPr="00E5323B" w:rsidR="00E5323B" w:rsidTr="000C27E6" w14:paraId="7952B687" w14:textId="77777777">
        <w:trPr>
          <w:tblCellSpacing w:w="15" w:type="dxa"/>
        </w:trPr>
        <w:tc>
          <w:tcPr>
            <w:tcW w:w="145"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158FA897"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w:t>
            </w:r>
          </w:p>
        </w:tc>
        <w:tc>
          <w:tcPr>
            <w:tcW w:w="1237"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4343542A"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Pamatojums</w:t>
            </w:r>
            <w:proofErr w:type="spellEnd"/>
          </w:p>
        </w:tc>
        <w:tc>
          <w:tcPr>
            <w:tcW w:w="3553" w:type="pct"/>
            <w:tcBorders>
              <w:top w:val="outset" w:color="auto" w:sz="6" w:space="0"/>
              <w:left w:val="outset" w:color="auto" w:sz="6" w:space="0"/>
              <w:bottom w:val="outset" w:color="auto" w:sz="6" w:space="0"/>
              <w:right w:val="outset" w:color="auto" w:sz="6" w:space="0"/>
            </w:tcBorders>
            <w:hideMark/>
          </w:tcPr>
          <w:p w:rsidRPr="00806365" w:rsidR="00A03F9B" w:rsidP="007B19A2" w:rsidRDefault="006A03AE" w14:paraId="0900A8A7" w14:textId="2225690A">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Pr>
                <w:rFonts w:ascii="Times New Roman" w:hAnsi="Times New Roman" w:cs="Times New Roman"/>
                <w:sz w:val="24"/>
                <w:szCs w:val="24"/>
              </w:rPr>
              <w:t>Tieslietu ministrijas iniciatīva, ņemot vērā</w:t>
            </w:r>
            <w:r w:rsidRPr="00DE7558">
              <w:rPr>
                <w:rFonts w:ascii="Times New Roman" w:hAnsi="Times New Roman" w:cs="Times New Roman"/>
                <w:color w:val="000000"/>
                <w:sz w:val="24"/>
                <w:szCs w:val="24"/>
                <w:shd w:val="clear" w:color="auto" w:fill="FFFFFF"/>
              </w:rPr>
              <w:t xml:space="preserve"> T</w:t>
            </w:r>
            <w:r w:rsidRPr="00DE7558">
              <w:rPr>
                <w:rFonts w:ascii="Times New Roman" w:hAnsi="Times New Roman" w:cs="Times New Roman"/>
                <w:color w:val="000000"/>
                <w:sz w:val="24"/>
                <w:szCs w:val="24"/>
                <w:bdr w:val="none" w:color="auto" w:sz="0" w:space="0" w:frame="1"/>
                <w:shd w:val="clear" w:color="auto" w:fill="FFFFFF"/>
              </w:rPr>
              <w:t>iesnešu amata kandidātu atlases komisija (turpmāk – Komisija) 2020.</w:t>
            </w:r>
            <w:r>
              <w:rPr>
                <w:rFonts w:ascii="Times New Roman" w:hAnsi="Times New Roman" w:cs="Times New Roman"/>
                <w:color w:val="000000"/>
                <w:sz w:val="24"/>
                <w:szCs w:val="24"/>
                <w:bdr w:val="none" w:color="auto" w:sz="0" w:space="0" w:frame="1"/>
                <w:shd w:val="clear" w:color="auto" w:fill="FFFFFF"/>
              </w:rPr>
              <w:t> </w:t>
            </w:r>
            <w:r w:rsidRPr="00DE7558">
              <w:rPr>
                <w:rFonts w:ascii="Times New Roman" w:hAnsi="Times New Roman" w:cs="Times New Roman"/>
                <w:color w:val="000000"/>
                <w:sz w:val="24"/>
                <w:szCs w:val="24"/>
                <w:bdr w:val="none" w:color="auto" w:sz="0" w:space="0" w:frame="1"/>
                <w:shd w:val="clear" w:color="auto" w:fill="FFFFFF"/>
              </w:rPr>
              <w:t>gada 19.</w:t>
            </w:r>
            <w:r>
              <w:rPr>
                <w:rFonts w:ascii="Times New Roman" w:hAnsi="Times New Roman" w:cs="Times New Roman"/>
                <w:color w:val="000000"/>
                <w:sz w:val="24"/>
                <w:szCs w:val="24"/>
                <w:bdr w:val="none" w:color="auto" w:sz="0" w:space="0" w:frame="1"/>
                <w:shd w:val="clear" w:color="auto" w:fill="FFFFFF"/>
              </w:rPr>
              <w:t> </w:t>
            </w:r>
            <w:r w:rsidRPr="00DE7558">
              <w:rPr>
                <w:rFonts w:ascii="Times New Roman" w:hAnsi="Times New Roman" w:cs="Times New Roman"/>
                <w:color w:val="000000"/>
                <w:sz w:val="24"/>
                <w:szCs w:val="24"/>
                <w:bdr w:val="none" w:color="auto" w:sz="0" w:space="0" w:frame="1"/>
                <w:shd w:val="clear" w:color="auto" w:fill="FFFFFF"/>
              </w:rPr>
              <w:t>novembra vēstulē</w:t>
            </w:r>
            <w:r>
              <w:rPr>
                <w:rFonts w:ascii="Times New Roman" w:hAnsi="Times New Roman" w:cs="Times New Roman"/>
                <w:color w:val="000000"/>
                <w:sz w:val="24"/>
                <w:szCs w:val="24"/>
                <w:bdr w:val="none" w:color="auto" w:sz="0" w:space="0" w:frame="1"/>
                <w:shd w:val="clear" w:color="auto" w:fill="FFFFFF"/>
              </w:rPr>
              <w:t xml:space="preserve"> </w:t>
            </w:r>
            <w:r w:rsidR="00007396">
              <w:rPr>
                <w:rFonts w:ascii="Times New Roman" w:hAnsi="Times New Roman" w:cs="Times New Roman"/>
                <w:color w:val="000000"/>
                <w:sz w:val="24"/>
                <w:szCs w:val="24"/>
                <w:shd w:val="clear" w:color="auto" w:fill="FFFFFF"/>
              </w:rPr>
              <w:t xml:space="preserve">norādīto, </w:t>
            </w:r>
            <w:r>
              <w:rPr>
                <w:rFonts w:ascii="Times New Roman" w:hAnsi="Times New Roman" w:cs="Times New Roman"/>
                <w:color w:val="000000"/>
                <w:sz w:val="24"/>
                <w:szCs w:val="24"/>
                <w:shd w:val="clear" w:color="auto" w:fill="FFFFFF"/>
              </w:rPr>
              <w:t xml:space="preserve">ka </w:t>
            </w:r>
            <w:r w:rsidRPr="00DE7558">
              <w:rPr>
                <w:rFonts w:ascii="Times New Roman" w:hAnsi="Times New Roman" w:cs="Times New Roman"/>
                <w:color w:val="000000"/>
                <w:sz w:val="24"/>
                <w:szCs w:val="24"/>
                <w:shd w:val="clear" w:color="auto" w:fill="FFFFFF"/>
              </w:rPr>
              <w:t>nebūs iespējams ievērot sākotnēji noteikto termiņu, kurā Ekonomisko lietu tiesai būtu jāsāk strādāt</w:t>
            </w:r>
            <w:r>
              <w:rPr>
                <w:rFonts w:ascii="Times New Roman" w:hAnsi="Times New Roman" w:cs="Times New Roman"/>
                <w:color w:val="000000"/>
                <w:sz w:val="24"/>
                <w:szCs w:val="24"/>
                <w:shd w:val="clear" w:color="auto" w:fill="FFFFFF"/>
              </w:rPr>
              <w:t>.</w:t>
            </w:r>
          </w:p>
        </w:tc>
      </w:tr>
      <w:tr w:rsidRPr="00E5323B" w:rsidR="00E5323B" w:rsidTr="000C27E6" w14:paraId="3308958C" w14:textId="77777777">
        <w:trPr>
          <w:tblCellSpacing w:w="15" w:type="dxa"/>
        </w:trPr>
        <w:tc>
          <w:tcPr>
            <w:tcW w:w="145"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75314B28"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w:t>
            </w:r>
          </w:p>
        </w:tc>
        <w:tc>
          <w:tcPr>
            <w:tcW w:w="1237"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7F1D2FF1"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Pašreizējā</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situācija</w:t>
            </w:r>
            <w:proofErr w:type="spellEnd"/>
            <w:r w:rsidRPr="00E5323B">
              <w:rPr>
                <w:rFonts w:ascii="Times New Roman" w:hAnsi="Times New Roman" w:eastAsia="Times New Roman" w:cs="Times New Roman"/>
                <w:iCs/>
                <w:color w:val="414142"/>
                <w:sz w:val="24"/>
                <w:szCs w:val="24"/>
                <w:lang w:val="en-US" w:eastAsia="lv-LV"/>
              </w:rPr>
              <w:t xml:space="preserve"> un </w:t>
            </w:r>
            <w:proofErr w:type="spellStart"/>
            <w:r w:rsidRPr="00E5323B">
              <w:rPr>
                <w:rFonts w:ascii="Times New Roman" w:hAnsi="Times New Roman" w:eastAsia="Times New Roman" w:cs="Times New Roman"/>
                <w:iCs/>
                <w:color w:val="414142"/>
                <w:sz w:val="24"/>
                <w:szCs w:val="24"/>
                <w:lang w:val="en-US" w:eastAsia="lv-LV"/>
              </w:rPr>
              <w:t>problēmas</w:t>
            </w:r>
            <w:proofErr w:type="spellEnd"/>
            <w:r w:rsidRPr="00E5323B">
              <w:rPr>
                <w:rFonts w:ascii="Times New Roman" w:hAnsi="Times New Roman" w:eastAsia="Times New Roman" w:cs="Times New Roman"/>
                <w:iCs/>
                <w:color w:val="414142"/>
                <w:sz w:val="24"/>
                <w:szCs w:val="24"/>
                <w:lang w:val="en-US" w:eastAsia="lv-LV"/>
              </w:rPr>
              <w:t xml:space="preserve">, kuru </w:t>
            </w:r>
            <w:proofErr w:type="spellStart"/>
            <w:r w:rsidRPr="00E5323B">
              <w:rPr>
                <w:rFonts w:ascii="Times New Roman" w:hAnsi="Times New Roman" w:eastAsia="Times New Roman" w:cs="Times New Roman"/>
                <w:iCs/>
                <w:color w:val="414142"/>
                <w:sz w:val="24"/>
                <w:szCs w:val="24"/>
                <w:lang w:val="en-US" w:eastAsia="lv-LV"/>
              </w:rPr>
              <w:t>risināšanai</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tiesību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akta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projekts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izstrādāts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tiesiskā</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regulējuma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mērķis</w:t>
            </w:r>
            <w:proofErr w:type="spellEnd"/>
            <w:r w:rsidRPr="00E5323B">
              <w:rPr>
                <w:rFonts w:ascii="Times New Roman" w:hAnsi="Times New Roman" w:eastAsia="Times New Roman" w:cs="Times New Roman"/>
                <w:iCs/>
                <w:color w:val="414142"/>
                <w:sz w:val="24"/>
                <w:szCs w:val="24"/>
                <w:lang w:val="en-US" w:eastAsia="lv-LV"/>
              </w:rPr>
              <w:t xml:space="preserve"> un </w:t>
            </w:r>
            <w:proofErr w:type="spellStart"/>
            <w:r w:rsidRPr="00E5323B">
              <w:rPr>
                <w:rFonts w:ascii="Times New Roman" w:hAnsi="Times New Roman" w:eastAsia="Times New Roman" w:cs="Times New Roman"/>
                <w:iCs/>
                <w:color w:val="414142"/>
                <w:sz w:val="24"/>
                <w:szCs w:val="24"/>
                <w:lang w:val="en-US" w:eastAsia="lv-LV"/>
              </w:rPr>
              <w:t>būtība</w:t>
            </w:r>
            <w:proofErr w:type="spellEnd"/>
          </w:p>
        </w:tc>
        <w:tc>
          <w:tcPr>
            <w:tcW w:w="3553" w:type="pct"/>
            <w:tcBorders>
              <w:top w:val="outset" w:color="auto" w:sz="6" w:space="0"/>
              <w:left w:val="outset" w:color="auto" w:sz="6" w:space="0"/>
              <w:bottom w:val="outset" w:color="auto" w:sz="6" w:space="0"/>
              <w:right w:val="outset" w:color="auto" w:sz="6" w:space="0"/>
            </w:tcBorders>
            <w:hideMark/>
          </w:tcPr>
          <w:p w:rsidR="006A03AE" w:rsidP="007B19A2" w:rsidRDefault="00DE7558" w14:paraId="2463FFC4" w14:textId="1436DAAE">
            <w:pPr>
              <w:spacing w:after="0" w:line="240" w:lineRule="auto"/>
              <w:jc w:val="both"/>
              <w:rPr>
                <w:rFonts w:ascii="Times New Roman" w:hAnsi="Times New Roman" w:cs="Times New Roman"/>
                <w:color w:val="000000"/>
                <w:sz w:val="24"/>
                <w:szCs w:val="24"/>
              </w:rPr>
            </w:pPr>
            <w:r w:rsidRPr="004C6444">
              <w:rPr>
                <w:rFonts w:ascii="Times New Roman" w:hAnsi="Times New Roman" w:cs="Times New Roman"/>
                <w:color w:val="000000"/>
                <w:sz w:val="24"/>
                <w:szCs w:val="24"/>
                <w:shd w:val="clear" w:color="auto" w:fill="FFFFFF"/>
              </w:rPr>
              <w:t xml:space="preserve">2020. gada 1. jūlijā stājās spēkā 2020. gada 17. jūnija likums </w:t>
            </w:r>
            <w:r w:rsidRPr="004C6444">
              <w:rPr>
                <w:rFonts w:ascii="Times New Roman" w:hAnsi="Times New Roman" w:cs="Times New Roman"/>
                <w:color w:val="000000"/>
                <w:sz w:val="24"/>
                <w:szCs w:val="24"/>
              </w:rPr>
              <w:t xml:space="preserve">"Grozījumi likumā "Par tiesu varu"", kas paredz, ka 2021. gada 1. janvārī darbu uzsāk Ekonomisko lietu tiesa </w:t>
            </w:r>
            <w:r w:rsidRPr="004C6444">
              <w:rPr>
                <w:rFonts w:ascii="Times New Roman" w:hAnsi="Times New Roman" w:cs="Times New Roman"/>
                <w:color w:val="000000"/>
                <w:sz w:val="24"/>
                <w:szCs w:val="24"/>
                <w:shd w:val="clear" w:color="auto" w:fill="FFFFFF"/>
              </w:rPr>
              <w:t>kā specializēta pirmās instances rajona (pilsētas) tiesa</w:t>
            </w:r>
            <w:r w:rsidRPr="004C644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rsidR="006A03AE" w:rsidP="007B19A2" w:rsidRDefault="00007396" w14:paraId="5F38F6CC" w14:textId="70D0FC29">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pacing w:val="11"/>
                <w:sz w:val="24"/>
                <w:szCs w:val="24"/>
              </w:rPr>
              <w:t>A</w:t>
            </w:r>
            <w:r w:rsidRPr="004A636E" w:rsidR="006A03AE">
              <w:rPr>
                <w:rFonts w:ascii="Times New Roman" w:hAnsi="Times New Roman" w:cs="Times New Roman"/>
                <w:spacing w:val="11"/>
                <w:sz w:val="24"/>
                <w:szCs w:val="24"/>
              </w:rPr>
              <w:t xml:space="preserve">r </w:t>
            </w:r>
            <w:r w:rsidRPr="004A636E" w:rsidR="006A03AE">
              <w:rPr>
                <w:rFonts w:ascii="Times New Roman" w:hAnsi="Times New Roman" w:cs="Times New Roman"/>
                <w:sz w:val="24"/>
                <w:szCs w:val="24"/>
              </w:rPr>
              <w:t>2020. gada 14. maija</w:t>
            </w:r>
            <w:r w:rsidRPr="004A636E" w:rsidR="006A03AE">
              <w:rPr>
                <w:rFonts w:ascii="Times New Roman" w:hAnsi="Times New Roman" w:cs="Times New Roman"/>
                <w:spacing w:val="11"/>
                <w:sz w:val="24"/>
                <w:szCs w:val="24"/>
              </w:rPr>
              <w:t xml:space="preserve"> grozījumiem likumā "Par tiesu varu" </w:t>
            </w:r>
            <w:r w:rsidRPr="004A636E" w:rsidR="006A03AE">
              <w:rPr>
                <w:rFonts w:ascii="Times New Roman" w:hAnsi="Times New Roman" w:cs="Times New Roman"/>
                <w:sz w:val="24"/>
                <w:szCs w:val="24"/>
              </w:rPr>
              <w:t>2020. gada 11. jūnijā</w:t>
            </w:r>
            <w:r w:rsidRPr="004A636E" w:rsidDel="004B0F47" w:rsidR="006A03AE">
              <w:rPr>
                <w:rFonts w:ascii="Times New Roman" w:hAnsi="Times New Roman" w:cs="Times New Roman"/>
                <w:spacing w:val="11"/>
                <w:sz w:val="24"/>
                <w:szCs w:val="24"/>
              </w:rPr>
              <w:t xml:space="preserve"> </w:t>
            </w:r>
            <w:r w:rsidRPr="004A636E" w:rsidR="006A03AE">
              <w:rPr>
                <w:rFonts w:ascii="Times New Roman" w:hAnsi="Times New Roman" w:cs="Times New Roman"/>
                <w:sz w:val="24"/>
                <w:szCs w:val="24"/>
              </w:rPr>
              <w:t>stājās spēkā ar Tieslietu padomes 2020. gada 15. aprīļa lēmumu Nr. 20 apstiprinātā "</w:t>
            </w:r>
            <w:r w:rsidRPr="004A636E" w:rsidR="006A03AE">
              <w:rPr>
                <w:rFonts w:ascii="Times New Roman" w:hAnsi="Times New Roman" w:cs="Times New Roman"/>
                <w:sz w:val="24"/>
                <w:szCs w:val="24"/>
                <w:shd w:val="clear" w:color="auto" w:fill="FFFFFF"/>
              </w:rPr>
              <w:t>Rajona (pilsētas) tiesas un apgabaltiesas tiesneša amata kandidātu atlases kārtīb</w:t>
            </w:r>
            <w:r w:rsidR="006A03AE">
              <w:rPr>
                <w:rFonts w:ascii="Times New Roman" w:hAnsi="Times New Roman" w:cs="Times New Roman"/>
                <w:sz w:val="24"/>
                <w:szCs w:val="24"/>
                <w:shd w:val="clear" w:color="auto" w:fill="FFFFFF"/>
              </w:rPr>
              <w:t xml:space="preserve">a”, ieviešot konceptuāli jaunu atlases kārtību, </w:t>
            </w:r>
            <w:r w:rsidRPr="004A636E" w:rsidR="006A03AE">
              <w:rPr>
                <w:rFonts w:ascii="Times New Roman" w:hAnsi="Times New Roman" w:cs="Times New Roman"/>
                <w:sz w:val="24"/>
                <w:szCs w:val="24"/>
                <w:shd w:val="clear" w:color="auto" w:fill="FFFFFF"/>
              </w:rPr>
              <w:t>izvērtējot tiesneša amatam nepieciešamās profesionālās, personīgās un sociālās kompetences piecās atlases kārtās.</w:t>
            </w:r>
            <w:r w:rsidRPr="004A636E" w:rsidR="006A03AE">
              <w:rPr>
                <w:rFonts w:ascii="Times New Roman" w:hAnsi="Times New Roman" w:cs="Times New Roman"/>
                <w:sz w:val="24"/>
                <w:szCs w:val="24"/>
              </w:rPr>
              <w:t xml:space="preserve"> </w:t>
            </w:r>
            <w:r w:rsidR="006A03AE">
              <w:rPr>
                <w:rFonts w:ascii="Times New Roman" w:hAnsi="Times New Roman" w:cs="Times New Roman"/>
                <w:sz w:val="24"/>
                <w:szCs w:val="24"/>
              </w:rPr>
              <w:t xml:space="preserve">Atlases kārtība mērķis </w:t>
            </w:r>
            <w:r w:rsidRPr="004A636E" w:rsidR="006A03AE">
              <w:rPr>
                <w:rFonts w:ascii="Times New Roman" w:hAnsi="Times New Roman" w:cs="Times New Roman"/>
                <w:sz w:val="24"/>
                <w:szCs w:val="24"/>
                <w:shd w:val="clear" w:color="auto" w:fill="FFFFFF"/>
              </w:rPr>
              <w:t>nodrošināt, ka par tiesnešiem kļūst augsti kvalificēti juristi ar nevainojamu reputāciju, ar atbilstošām profesionālām prasmēm un personiskām īpašībām</w:t>
            </w:r>
            <w:r w:rsidR="006A03AE">
              <w:rPr>
                <w:rFonts w:ascii="Times New Roman" w:hAnsi="Times New Roman" w:cs="Times New Roman"/>
                <w:sz w:val="24"/>
                <w:szCs w:val="24"/>
                <w:shd w:val="clear" w:color="auto" w:fill="FFFFFF"/>
              </w:rPr>
              <w:t>. Atlases procedūras veidots tā, lai pārliecinātos, ka</w:t>
            </w:r>
            <w:r w:rsidRPr="004A636E" w:rsidR="006A03AE">
              <w:rPr>
                <w:rFonts w:ascii="Times New Roman" w:hAnsi="Times New Roman" w:cs="Times New Roman"/>
                <w:sz w:val="24"/>
                <w:szCs w:val="24"/>
                <w:shd w:val="clear" w:color="auto" w:fill="FFFFFF"/>
              </w:rPr>
              <w:t xml:space="preserve"> </w:t>
            </w:r>
            <w:r w:rsidR="006A03AE">
              <w:rPr>
                <w:rFonts w:ascii="Times New Roman" w:hAnsi="Times New Roman" w:cs="Times New Roman"/>
                <w:sz w:val="24"/>
                <w:szCs w:val="24"/>
                <w:shd w:val="clear" w:color="auto" w:fill="FFFFFF"/>
              </w:rPr>
              <w:t>tiesnešu amata kandidāts</w:t>
            </w:r>
            <w:r w:rsidRPr="004A636E" w:rsidR="006A03AE">
              <w:rPr>
                <w:rFonts w:ascii="Times New Roman" w:hAnsi="Times New Roman" w:cs="Times New Roman"/>
                <w:sz w:val="24"/>
                <w:szCs w:val="24"/>
                <w:shd w:val="clear" w:color="auto" w:fill="FFFFFF"/>
              </w:rPr>
              <w:t xml:space="preserve"> pārzina visu tiesību sistēmu kopumā, spēj padziļināti specializēties konkrētā tiesību nozarē, apzinās, ka tiesneša amats pildāms, respektējot cilvēka cieņu, ievērojot cilvēktiesības un stiprinot Latviju kā demokrātisku un tiesisku valsti</w:t>
            </w:r>
            <w:r w:rsidR="006A03AE">
              <w:rPr>
                <w:rFonts w:ascii="Times New Roman" w:hAnsi="Times New Roman" w:cs="Times New Roman"/>
                <w:sz w:val="24"/>
                <w:szCs w:val="24"/>
                <w:shd w:val="clear" w:color="auto" w:fill="FFFFFF"/>
              </w:rPr>
              <w:t xml:space="preserve">, kā arī </w:t>
            </w:r>
            <w:r w:rsidRPr="004A636E" w:rsidR="006A03AE">
              <w:rPr>
                <w:rFonts w:ascii="Times New Roman" w:hAnsi="Times New Roman" w:cs="Times New Roman"/>
                <w:sz w:val="24"/>
                <w:szCs w:val="24"/>
                <w:shd w:val="clear" w:color="auto" w:fill="FFFFFF"/>
              </w:rPr>
              <w:t xml:space="preserve">spēj uzņemties atbildību un apzinās savas rīcības ietekmi uz tiesu varas autoritāti kopumā, </w:t>
            </w:r>
            <w:r w:rsidR="006A03AE">
              <w:rPr>
                <w:rFonts w:ascii="Times New Roman" w:hAnsi="Times New Roman" w:cs="Times New Roman"/>
                <w:sz w:val="24"/>
                <w:szCs w:val="24"/>
                <w:shd w:val="clear" w:color="auto" w:fill="FFFFFF"/>
              </w:rPr>
              <w:t xml:space="preserve">tostarp, </w:t>
            </w:r>
            <w:r w:rsidRPr="004A636E" w:rsidR="006A03AE">
              <w:rPr>
                <w:rFonts w:ascii="Times New Roman" w:hAnsi="Times New Roman" w:cs="Times New Roman"/>
                <w:sz w:val="24"/>
                <w:szCs w:val="24"/>
                <w:shd w:val="clear" w:color="auto" w:fill="FFFFFF"/>
              </w:rPr>
              <w:t xml:space="preserve"> rūpējas par nepārtrauktu izaugsmi, ievēro augstus ētikas standartus, apzinās, ka gan tiesneša profesionālā darbība, gan privātā dzīve var tikt vērtēta </w:t>
            </w:r>
            <w:r w:rsidRPr="00007396" w:rsidR="006A03AE">
              <w:rPr>
                <w:rFonts w:ascii="Times New Roman" w:hAnsi="Times New Roman" w:cs="Times New Roman"/>
                <w:sz w:val="24"/>
                <w:szCs w:val="24"/>
              </w:rPr>
              <w:t xml:space="preserve">sabiedrībā, un veido priekšstatu </w:t>
            </w:r>
            <w:hyperlink w:tgtFrame="_blank" w:history="1" r:id="rId7">
              <w:r w:rsidRPr="004A636E" w:rsidR="006A03AE">
                <w:rPr>
                  <w:rFonts w:ascii="Times New Roman" w:hAnsi="Times New Roman" w:cs="Times New Roman"/>
                  <w:sz w:val="24"/>
                  <w:szCs w:val="24"/>
                </w:rPr>
                <w:t>par tiesu varu</w:t>
              </w:r>
            </w:hyperlink>
            <w:r w:rsidRPr="00007396" w:rsidR="006A03AE">
              <w:rPr>
                <w:rFonts w:ascii="Times New Roman" w:hAnsi="Times New Roman" w:cs="Times New Roman"/>
                <w:sz w:val="24"/>
                <w:szCs w:val="24"/>
              </w:rPr>
              <w:t xml:space="preserve"> kopumā. </w:t>
            </w:r>
            <w:r w:rsidRPr="00007396" w:rsidR="006A03AE">
              <w:rPr>
                <w:rFonts w:ascii="Times New Roman" w:hAnsi="Times New Roman" w:cs="Times New Roman"/>
                <w:sz w:val="24"/>
                <w:szCs w:val="24"/>
              </w:rPr>
              <w:br/>
              <w:t xml:space="preserve">Pieteikšanās Ekonomisko lietu tiesas tiesnešu amatam noslēdzās augusta beigās, savukārt, </w:t>
            </w:r>
            <w:r w:rsidRPr="00007396">
              <w:rPr>
                <w:rFonts w:ascii="Times New Roman" w:hAnsi="Times New Roman" w:cs="Times New Roman"/>
                <w:sz w:val="24"/>
                <w:szCs w:val="24"/>
              </w:rPr>
              <w:t xml:space="preserve">jautājums par  </w:t>
            </w:r>
            <w:r>
              <w:rPr>
                <w:rFonts w:ascii="Times New Roman" w:hAnsi="Times New Roman" w:cs="Times New Roman"/>
                <w:sz w:val="24"/>
                <w:szCs w:val="24"/>
              </w:rPr>
              <w:t xml:space="preserve">Rajona (pilsētas) tiesas un apgabaltiesas tiesneša amata kandidātu atlases komisijas izveidi Tieslietu padomē tika skatīts šā gada 20. oktobrī rakstveida procesā, pieņemot lēmumu Nr. 53 "Par rajona </w:t>
            </w:r>
            <w:r w:rsidRPr="00007396">
              <w:rPr>
                <w:rFonts w:ascii="Times New Roman" w:hAnsi="Times New Roman" w:cs="Times New Roman"/>
                <w:sz w:val="24"/>
                <w:szCs w:val="24"/>
              </w:rPr>
              <w:t>par rajona (pilsētu) tiesu un apgabaltiesu tiesnešu amata kandidātu atlases komisijas izveidi".</w:t>
            </w:r>
          </w:p>
          <w:p w:rsidR="00007396" w:rsidP="007B19A2" w:rsidRDefault="00806365" w14:paraId="627918DB" w14:textId="2719F698">
            <w:pPr>
              <w:spacing w:after="0" w:line="240" w:lineRule="auto"/>
              <w:jc w:val="both"/>
              <w:rPr>
                <w:rFonts w:ascii="Times New Roman" w:hAnsi="Times New Roman" w:cs="Times New Roman"/>
                <w:color w:val="000000"/>
                <w:sz w:val="24"/>
                <w:szCs w:val="24"/>
                <w:shd w:val="clear" w:color="auto" w:fill="FFFFFF"/>
              </w:rPr>
            </w:pPr>
            <w:r w:rsidRPr="00DE7558">
              <w:rPr>
                <w:rFonts w:ascii="Times New Roman" w:hAnsi="Times New Roman" w:cs="Times New Roman"/>
                <w:color w:val="000000"/>
                <w:sz w:val="24"/>
                <w:szCs w:val="24"/>
                <w:bdr w:val="none" w:color="auto" w:sz="0" w:space="0" w:frame="1"/>
                <w:shd w:val="clear" w:color="auto" w:fill="FFFFFF"/>
              </w:rPr>
              <w:t>Komisija 2020.</w:t>
            </w:r>
            <w:r w:rsidR="00FC4436">
              <w:rPr>
                <w:rFonts w:ascii="Times New Roman" w:hAnsi="Times New Roman" w:cs="Times New Roman"/>
                <w:color w:val="000000"/>
                <w:sz w:val="24"/>
                <w:szCs w:val="24"/>
                <w:bdr w:val="none" w:color="auto" w:sz="0" w:space="0" w:frame="1"/>
                <w:shd w:val="clear" w:color="auto" w:fill="FFFFFF"/>
              </w:rPr>
              <w:t> </w:t>
            </w:r>
            <w:r w:rsidRPr="00DE7558">
              <w:rPr>
                <w:rFonts w:ascii="Times New Roman" w:hAnsi="Times New Roman" w:cs="Times New Roman"/>
                <w:color w:val="000000"/>
                <w:sz w:val="24"/>
                <w:szCs w:val="24"/>
                <w:bdr w:val="none" w:color="auto" w:sz="0" w:space="0" w:frame="1"/>
                <w:shd w:val="clear" w:color="auto" w:fill="FFFFFF"/>
              </w:rPr>
              <w:t>gada 19.</w:t>
            </w:r>
            <w:r w:rsidR="00FC4436">
              <w:rPr>
                <w:rFonts w:ascii="Times New Roman" w:hAnsi="Times New Roman" w:cs="Times New Roman"/>
                <w:color w:val="000000"/>
                <w:sz w:val="24"/>
                <w:szCs w:val="24"/>
                <w:bdr w:val="none" w:color="auto" w:sz="0" w:space="0" w:frame="1"/>
                <w:shd w:val="clear" w:color="auto" w:fill="FFFFFF"/>
              </w:rPr>
              <w:t> </w:t>
            </w:r>
            <w:r w:rsidRPr="00DE7558">
              <w:rPr>
                <w:rFonts w:ascii="Times New Roman" w:hAnsi="Times New Roman" w:cs="Times New Roman"/>
                <w:color w:val="000000"/>
                <w:sz w:val="24"/>
                <w:szCs w:val="24"/>
                <w:bdr w:val="none" w:color="auto" w:sz="0" w:space="0" w:frame="1"/>
                <w:shd w:val="clear" w:color="auto" w:fill="FFFFFF"/>
              </w:rPr>
              <w:t>novembra vēstulē</w:t>
            </w:r>
            <w:r w:rsidR="00FC4436">
              <w:rPr>
                <w:rFonts w:ascii="Times New Roman" w:hAnsi="Times New Roman" w:cs="Times New Roman"/>
                <w:color w:val="000000"/>
                <w:sz w:val="24"/>
                <w:szCs w:val="24"/>
                <w:bdr w:val="none" w:color="auto" w:sz="0" w:space="0" w:frame="1"/>
                <w:shd w:val="clear" w:color="auto" w:fill="FFFFFF"/>
              </w:rPr>
              <w:t xml:space="preserve"> </w:t>
            </w:r>
            <w:r w:rsidRPr="00DE7558">
              <w:rPr>
                <w:rFonts w:ascii="Times New Roman" w:hAnsi="Times New Roman" w:cs="Times New Roman"/>
                <w:color w:val="000000"/>
                <w:sz w:val="24"/>
                <w:szCs w:val="24"/>
                <w:shd w:val="clear" w:color="auto" w:fill="FFFFFF"/>
              </w:rPr>
              <w:t>ir informējusi par Ekonomisko lietu tiesas tiesnešu amata kandidātu atlases proces</w:t>
            </w:r>
            <w:r w:rsidR="0094785D">
              <w:rPr>
                <w:rFonts w:ascii="Times New Roman" w:hAnsi="Times New Roman" w:cs="Times New Roman"/>
                <w:color w:val="000000"/>
                <w:sz w:val="24"/>
                <w:szCs w:val="24"/>
                <w:shd w:val="clear" w:color="auto" w:fill="FFFFFF"/>
              </w:rPr>
              <w:t>a norisi</w:t>
            </w:r>
            <w:r w:rsidRPr="00DE7558">
              <w:rPr>
                <w:rFonts w:ascii="Times New Roman" w:hAnsi="Times New Roman" w:cs="Times New Roman"/>
                <w:color w:val="000000"/>
                <w:sz w:val="24"/>
                <w:szCs w:val="24"/>
                <w:shd w:val="clear" w:color="auto" w:fill="FFFFFF"/>
              </w:rPr>
              <w:t xml:space="preserve">, </w:t>
            </w:r>
            <w:r w:rsidR="00007396">
              <w:rPr>
                <w:rFonts w:ascii="Times New Roman" w:hAnsi="Times New Roman" w:cs="Times New Roman"/>
                <w:color w:val="000000"/>
                <w:sz w:val="24"/>
                <w:szCs w:val="24"/>
                <w:shd w:val="clear" w:color="auto" w:fill="FFFFFF"/>
              </w:rPr>
              <w:t>norādot</w:t>
            </w:r>
            <w:r w:rsidRPr="00DE7558">
              <w:rPr>
                <w:rFonts w:ascii="Times New Roman" w:hAnsi="Times New Roman" w:cs="Times New Roman"/>
                <w:color w:val="000000"/>
                <w:sz w:val="24"/>
                <w:szCs w:val="24"/>
                <w:shd w:val="clear" w:color="auto" w:fill="FFFFFF"/>
              </w:rPr>
              <w:t>, ka nebūs iespējams ievērot sākotnēji noteikto termiņu, kurā Ekonomisko lietu tiesai būtu jāsāk strādāt.</w:t>
            </w:r>
          </w:p>
          <w:p w:rsidRPr="007B19A2" w:rsidR="00383C48" w:rsidP="007B19A2" w:rsidRDefault="00007396" w14:paraId="659A14F3" w14:textId="47FC2952">
            <w:pPr>
              <w:spacing w:after="0" w:line="240" w:lineRule="auto"/>
              <w:jc w:val="both"/>
              <w:rPr>
                <w:rFonts w:ascii="Times New Roman" w:hAnsi="Times New Roman" w:cs="Times New Roman"/>
                <w:color w:val="373737"/>
                <w:sz w:val="24"/>
                <w:szCs w:val="24"/>
              </w:rPr>
            </w:pPr>
            <w:r>
              <w:rPr>
                <w:rFonts w:ascii="Times New Roman" w:hAnsi="Times New Roman" w:cs="Times New Roman"/>
                <w:color w:val="000000"/>
                <w:sz w:val="24"/>
                <w:szCs w:val="24"/>
                <w:shd w:val="clear" w:color="auto" w:fill="FFFFFF"/>
              </w:rPr>
              <w:t xml:space="preserve">Komisija ir norādījusi, ka </w:t>
            </w:r>
            <w:r w:rsidRPr="00DE7558" w:rsidR="00806365">
              <w:rPr>
                <w:rFonts w:ascii="Times New Roman" w:hAnsi="Times New Roman" w:cs="Times New Roman"/>
                <w:color w:val="000000"/>
                <w:sz w:val="24"/>
                <w:szCs w:val="24"/>
                <w:shd w:val="clear" w:color="auto" w:fill="FFFFFF"/>
              </w:rPr>
              <w:t xml:space="preserve">šī ir pirmā atlase pēc jaunās atlases kārtības spēkā </w:t>
            </w:r>
            <w:r w:rsidRPr="007B19A2" w:rsidR="00806365">
              <w:rPr>
                <w:rFonts w:ascii="Times New Roman" w:hAnsi="Times New Roman" w:cs="Times New Roman"/>
                <w:color w:val="000000"/>
                <w:sz w:val="24"/>
                <w:szCs w:val="24"/>
                <w:shd w:val="clear" w:color="auto" w:fill="FFFFFF"/>
              </w:rPr>
              <w:t xml:space="preserve">stāšanās, līdz ar to komisijai ir īpaši svarīgi iedibināt tiesnešu jaunās atlases kārtības standartu, kā arī Atlases komisijas darba „latiņas” augstums būs mēraukla turpmākajam tiesnešu atlases procesam. </w:t>
            </w:r>
          </w:p>
          <w:p w:rsidR="0094785D" w:rsidP="007B19A2" w:rsidRDefault="00007396" w14:paraId="5E198A58" w14:textId="2A15FDEF">
            <w:pPr>
              <w:spacing w:after="0" w:line="240" w:lineRule="auto"/>
              <w:jc w:val="both"/>
              <w:rPr>
                <w:rFonts w:ascii="Times New Roman" w:hAnsi="Times New Roman" w:eastAsia="Times New Roman" w:cs="Times New Roman"/>
                <w:sz w:val="24"/>
                <w:szCs w:val="24"/>
                <w:lang w:eastAsia="lv-LV"/>
              </w:rPr>
            </w:pPr>
            <w:r w:rsidRPr="007B19A2">
              <w:rPr>
                <w:rFonts w:ascii="Times New Roman" w:hAnsi="Times New Roman" w:cs="Times New Roman"/>
                <w:color w:val="000000"/>
                <w:sz w:val="24"/>
                <w:szCs w:val="24"/>
                <w:shd w:val="clear" w:color="auto" w:fill="FFFFFF"/>
              </w:rPr>
              <w:t>U</w:t>
            </w:r>
            <w:r w:rsidRPr="007B19A2" w:rsidR="00DC0D51">
              <w:rPr>
                <w:rFonts w:ascii="Times New Roman" w:hAnsi="Times New Roman" w:cs="Times New Roman"/>
                <w:color w:val="000000"/>
                <w:sz w:val="24"/>
                <w:szCs w:val="24"/>
                <w:shd w:val="clear" w:color="auto" w:fill="FFFFFF"/>
              </w:rPr>
              <w:t xml:space="preserve">z </w:t>
            </w:r>
            <w:proofErr w:type="gramStart"/>
            <w:r w:rsidR="0094785D">
              <w:rPr>
                <w:rFonts w:ascii="Times New Roman" w:hAnsi="Times New Roman" w:cs="Times New Roman"/>
                <w:color w:val="000000"/>
                <w:sz w:val="24"/>
                <w:szCs w:val="24"/>
                <w:shd w:val="clear" w:color="auto" w:fill="FFFFFF"/>
              </w:rPr>
              <w:t>2020.gada</w:t>
            </w:r>
            <w:proofErr w:type="gramEnd"/>
            <w:r w:rsidR="0094785D">
              <w:rPr>
                <w:rFonts w:ascii="Times New Roman" w:hAnsi="Times New Roman" w:cs="Times New Roman"/>
                <w:color w:val="000000"/>
                <w:sz w:val="24"/>
                <w:szCs w:val="24"/>
                <w:shd w:val="clear" w:color="auto" w:fill="FFFFFF"/>
              </w:rPr>
              <w:t xml:space="preserve"> 23.novembri</w:t>
            </w:r>
            <w:r w:rsidRPr="007B19A2" w:rsidR="00DC0D51">
              <w:rPr>
                <w:rFonts w:ascii="Times New Roman" w:hAnsi="Times New Roman" w:cs="Times New Roman"/>
                <w:color w:val="000000"/>
                <w:sz w:val="24"/>
                <w:szCs w:val="24"/>
                <w:shd w:val="clear" w:color="auto" w:fill="FFFFFF"/>
              </w:rPr>
              <w:t xml:space="preserve"> ir noslēgusies atlases otrā kārta, kas paredzēja  </w:t>
            </w:r>
            <w:r w:rsidRPr="007B19A2" w:rsidR="00DC0D51">
              <w:rPr>
                <w:rFonts w:ascii="Times New Roman" w:hAnsi="Times New Roman" w:eastAsia="Times New Roman" w:cs="Times New Roman"/>
                <w:sz w:val="24"/>
                <w:szCs w:val="24"/>
                <w:lang w:eastAsia="lv-LV"/>
              </w:rPr>
              <w:t xml:space="preserve">pretendenta pieteikumā iesniegto atbilžu uz jautājumiem </w:t>
            </w:r>
            <w:r w:rsidRPr="007B19A2" w:rsidR="00DC0D51">
              <w:rPr>
                <w:rFonts w:ascii="Times New Roman" w:hAnsi="Times New Roman" w:eastAsia="Times New Roman" w:cs="Times New Roman"/>
                <w:sz w:val="24"/>
                <w:szCs w:val="24"/>
                <w:lang w:eastAsia="lv-LV"/>
              </w:rPr>
              <w:lastRenderedPageBreak/>
              <w:t xml:space="preserve">vērtēšanu, pārliecinoties par pretendenta motivāciju un prasmi to pamatot. </w:t>
            </w:r>
          </w:p>
          <w:p w:rsidR="00DC0D51" w:rsidP="007B19A2" w:rsidRDefault="00DC0D51" w14:paraId="1D9B9040" w14:textId="2E0DC8E5">
            <w:pPr>
              <w:spacing w:after="0" w:line="240" w:lineRule="auto"/>
              <w:jc w:val="both"/>
              <w:rPr>
                <w:rFonts w:ascii="Times New Roman" w:hAnsi="Times New Roman" w:cs="Times New Roman"/>
                <w:sz w:val="24"/>
                <w:szCs w:val="24"/>
              </w:rPr>
            </w:pPr>
            <w:r w:rsidRPr="007B19A2">
              <w:rPr>
                <w:rFonts w:ascii="Times New Roman" w:hAnsi="Times New Roman" w:cs="Times New Roman"/>
                <w:sz w:val="24"/>
                <w:szCs w:val="24"/>
              </w:rPr>
              <w:t>Jāatzīmē, ka a</w:t>
            </w:r>
            <w:r w:rsidRPr="007B19A2" w:rsidR="00383C48">
              <w:rPr>
                <w:rFonts w:ascii="Times New Roman" w:hAnsi="Times New Roman" w:cs="Times New Roman"/>
                <w:sz w:val="24"/>
                <w:szCs w:val="24"/>
              </w:rPr>
              <w:t xml:space="preserve">tlases komisijā ir deviņas komisijas locekles </w:t>
            </w:r>
            <w:r w:rsidR="0094785D">
              <w:rPr>
                <w:rFonts w:ascii="Times New Roman" w:hAnsi="Times New Roman" w:cs="Times New Roman"/>
                <w:sz w:val="24"/>
                <w:szCs w:val="24"/>
              </w:rPr>
              <w:t>–</w:t>
            </w:r>
            <w:r w:rsidRPr="007B19A2" w:rsidR="00383C48">
              <w:rPr>
                <w:rFonts w:ascii="Times New Roman" w:hAnsi="Times New Roman" w:cs="Times New Roman"/>
                <w:sz w:val="24"/>
                <w:szCs w:val="24"/>
              </w:rPr>
              <w:t xml:space="preserve"> tiesneses</w:t>
            </w:r>
            <w:r w:rsidR="0094785D">
              <w:rPr>
                <w:rFonts w:ascii="Times New Roman" w:hAnsi="Times New Roman" w:cs="Times New Roman"/>
                <w:sz w:val="24"/>
                <w:szCs w:val="24"/>
              </w:rPr>
              <w:t xml:space="preserve"> un arī tiesu priekšsēdētājas</w:t>
            </w:r>
            <w:r w:rsidRPr="007B19A2" w:rsidR="00383C48">
              <w:rPr>
                <w:rFonts w:ascii="Times New Roman" w:hAnsi="Times New Roman" w:cs="Times New Roman"/>
                <w:sz w:val="24"/>
                <w:szCs w:val="24"/>
              </w:rPr>
              <w:t>, kas uz komisijas darbības laiku nav atbrīvotas no savu tiešo amata pienākumu pildīšanas</w:t>
            </w:r>
            <w:r w:rsidRPr="007B19A2">
              <w:rPr>
                <w:rFonts w:ascii="Times New Roman" w:hAnsi="Times New Roman" w:cs="Times New Roman"/>
                <w:sz w:val="24"/>
                <w:szCs w:val="24"/>
              </w:rPr>
              <w:t>, bet</w:t>
            </w:r>
            <w:r w:rsidRPr="007B19A2" w:rsidR="00383C48">
              <w:rPr>
                <w:rFonts w:ascii="Times New Roman" w:hAnsi="Times New Roman" w:cs="Times New Roman"/>
                <w:sz w:val="24"/>
                <w:szCs w:val="24"/>
              </w:rPr>
              <w:t xml:space="preserve"> pēc iespējas pārplānojušas savu darbu un koncentrējas uz pienākumiem, kas saistīti ar atlasi. </w:t>
            </w:r>
            <w:r w:rsidRPr="007B19A2">
              <w:rPr>
                <w:rFonts w:ascii="Times New Roman" w:hAnsi="Times New Roman" w:cs="Times New Roman"/>
                <w:sz w:val="24"/>
                <w:szCs w:val="24"/>
              </w:rPr>
              <w:t>L</w:t>
            </w:r>
            <w:r w:rsidRPr="007B19A2">
              <w:rPr>
                <w:rFonts w:ascii="Times New Roman" w:hAnsi="Times New Roman" w:eastAsia="Times New Roman" w:cs="Times New Roman"/>
                <w:sz w:val="24"/>
                <w:szCs w:val="24"/>
                <w:lang w:eastAsia="lv-LV"/>
              </w:rPr>
              <w:t>ai arī atlases pirmo divu kārtu norise tika īstenota rakstveida procesā, to norisi i</w:t>
            </w:r>
            <w:r w:rsidRPr="007B19A2" w:rsidR="00383C48">
              <w:rPr>
                <w:rFonts w:ascii="Times New Roman" w:hAnsi="Times New Roman" w:cs="Times New Roman"/>
                <w:color w:val="000000"/>
                <w:sz w:val="24"/>
                <w:szCs w:val="24"/>
                <w:shd w:val="clear" w:color="auto" w:fill="FFFFFF"/>
              </w:rPr>
              <w:t xml:space="preserve">etekmēja arī </w:t>
            </w:r>
            <w:r w:rsidRPr="007B19A2" w:rsidR="00383C48">
              <w:rPr>
                <w:rFonts w:ascii="Times New Roman" w:hAnsi="Times New Roman" w:cs="Times New Roman"/>
                <w:sz w:val="24"/>
                <w:szCs w:val="24"/>
              </w:rPr>
              <w:t>Ekonomisko lietu tiesas tiesnešu amata pretendentu skaits</w:t>
            </w:r>
            <w:r w:rsidRPr="007B19A2">
              <w:rPr>
                <w:rFonts w:ascii="Times New Roman" w:hAnsi="Times New Roman" w:cs="Times New Roman"/>
                <w:sz w:val="24"/>
                <w:szCs w:val="24"/>
              </w:rPr>
              <w:t xml:space="preserve">. </w:t>
            </w:r>
            <w:r w:rsidRPr="007B19A2" w:rsidR="00007396">
              <w:rPr>
                <w:rFonts w:ascii="Times New Roman" w:hAnsi="Times New Roman" w:cs="Times New Roman"/>
                <w:sz w:val="24"/>
                <w:szCs w:val="24"/>
              </w:rPr>
              <w:t xml:space="preserve">Uz </w:t>
            </w:r>
            <w:proofErr w:type="gramStart"/>
            <w:r w:rsidR="0094785D">
              <w:rPr>
                <w:rFonts w:ascii="Times New Roman" w:hAnsi="Times New Roman" w:cs="Times New Roman"/>
                <w:sz w:val="24"/>
                <w:szCs w:val="24"/>
              </w:rPr>
              <w:t>2020.gada</w:t>
            </w:r>
            <w:proofErr w:type="gramEnd"/>
            <w:r w:rsidR="0094785D">
              <w:rPr>
                <w:rFonts w:ascii="Times New Roman" w:hAnsi="Times New Roman" w:cs="Times New Roman"/>
                <w:sz w:val="24"/>
                <w:szCs w:val="24"/>
              </w:rPr>
              <w:t xml:space="preserve"> 23.novembri</w:t>
            </w:r>
            <w:r w:rsidRPr="007B19A2" w:rsidR="00007396">
              <w:rPr>
                <w:rFonts w:ascii="Times New Roman" w:hAnsi="Times New Roman" w:cs="Times New Roman"/>
                <w:sz w:val="24"/>
                <w:szCs w:val="24"/>
              </w:rPr>
              <w:t xml:space="preserve"> v</w:t>
            </w:r>
            <w:r w:rsidRPr="007B19A2" w:rsidR="00383C48">
              <w:rPr>
                <w:rFonts w:ascii="Times New Roman" w:hAnsi="Times New Roman" w:cs="Times New Roman"/>
                <w:color w:val="000000"/>
                <w:sz w:val="24"/>
                <w:szCs w:val="24"/>
                <w:shd w:val="clear" w:color="auto" w:fill="FFFFFF"/>
              </w:rPr>
              <w:t xml:space="preserve">ēl nodrošināma trīs atlases kārtu norise </w:t>
            </w:r>
            <w:r w:rsidRPr="007B19A2" w:rsidR="00806365">
              <w:rPr>
                <w:rFonts w:ascii="Times New Roman" w:hAnsi="Times New Roman" w:cs="Times New Roman"/>
                <w:color w:val="000000"/>
                <w:sz w:val="24"/>
                <w:szCs w:val="24"/>
                <w:shd w:val="clear" w:color="auto" w:fill="FFFFFF"/>
              </w:rPr>
              <w:t xml:space="preserve">(tests; </w:t>
            </w:r>
            <w:r w:rsidRPr="007B19A2" w:rsidR="0094785D">
              <w:rPr>
                <w:rFonts w:ascii="Times New Roman" w:hAnsi="Times New Roman" w:cs="Times New Roman"/>
                <w:color w:val="000000"/>
                <w:sz w:val="24"/>
                <w:szCs w:val="24"/>
                <w:shd w:val="clear" w:color="auto" w:fill="FFFFFF"/>
              </w:rPr>
              <w:t>kāzus</w:t>
            </w:r>
            <w:r w:rsidR="0094785D">
              <w:rPr>
                <w:rFonts w:ascii="Times New Roman" w:hAnsi="Times New Roman" w:cs="Times New Roman"/>
                <w:color w:val="000000"/>
                <w:sz w:val="24"/>
                <w:szCs w:val="24"/>
                <w:shd w:val="clear" w:color="auto" w:fill="FFFFFF"/>
              </w:rPr>
              <w:t>u</w:t>
            </w:r>
            <w:r w:rsidRPr="007B19A2" w:rsidR="0094785D">
              <w:rPr>
                <w:rFonts w:ascii="Times New Roman" w:hAnsi="Times New Roman" w:cs="Times New Roman"/>
                <w:color w:val="000000"/>
                <w:sz w:val="24"/>
                <w:szCs w:val="24"/>
                <w:shd w:val="clear" w:color="auto" w:fill="FFFFFF"/>
              </w:rPr>
              <w:t xml:space="preserve"> </w:t>
            </w:r>
            <w:r w:rsidRPr="007B19A2" w:rsidR="00806365">
              <w:rPr>
                <w:rFonts w:ascii="Times New Roman" w:hAnsi="Times New Roman" w:cs="Times New Roman"/>
                <w:color w:val="000000"/>
                <w:sz w:val="24"/>
                <w:szCs w:val="24"/>
                <w:shd w:val="clear" w:color="auto" w:fill="FFFFFF"/>
              </w:rPr>
              <w:t>risinājum</w:t>
            </w:r>
            <w:r w:rsidR="0094785D">
              <w:rPr>
                <w:rFonts w:ascii="Times New Roman" w:hAnsi="Times New Roman" w:cs="Times New Roman"/>
                <w:color w:val="000000"/>
                <w:sz w:val="24"/>
                <w:szCs w:val="24"/>
                <w:shd w:val="clear" w:color="auto" w:fill="FFFFFF"/>
              </w:rPr>
              <w:t>i</w:t>
            </w:r>
            <w:r w:rsidRPr="007B19A2" w:rsidR="00806365">
              <w:rPr>
                <w:rFonts w:ascii="Times New Roman" w:hAnsi="Times New Roman" w:cs="Times New Roman"/>
                <w:color w:val="000000"/>
                <w:sz w:val="24"/>
                <w:szCs w:val="24"/>
                <w:shd w:val="clear" w:color="auto" w:fill="FFFFFF"/>
              </w:rPr>
              <w:t xml:space="preserve">, kas tiek </w:t>
            </w:r>
            <w:r w:rsidRPr="007B19A2" w:rsidR="0094785D">
              <w:rPr>
                <w:rFonts w:ascii="Times New Roman" w:hAnsi="Times New Roman" w:cs="Times New Roman"/>
                <w:color w:val="000000"/>
                <w:sz w:val="24"/>
                <w:szCs w:val="24"/>
                <w:shd w:val="clear" w:color="auto" w:fill="FFFFFF"/>
              </w:rPr>
              <w:t>gatavot</w:t>
            </w:r>
            <w:r w:rsidR="0094785D">
              <w:rPr>
                <w:rFonts w:ascii="Times New Roman" w:hAnsi="Times New Roman" w:cs="Times New Roman"/>
                <w:color w:val="000000"/>
                <w:sz w:val="24"/>
                <w:szCs w:val="24"/>
                <w:shd w:val="clear" w:color="auto" w:fill="FFFFFF"/>
              </w:rPr>
              <w:t>i</w:t>
            </w:r>
            <w:r w:rsidRPr="007B19A2" w:rsidR="0094785D">
              <w:rPr>
                <w:rFonts w:ascii="Times New Roman" w:hAnsi="Times New Roman" w:cs="Times New Roman"/>
                <w:color w:val="000000"/>
                <w:sz w:val="24"/>
                <w:szCs w:val="24"/>
                <w:shd w:val="clear" w:color="auto" w:fill="FFFFFF"/>
              </w:rPr>
              <w:t xml:space="preserve"> </w:t>
            </w:r>
            <w:r w:rsidRPr="007B19A2" w:rsidR="00806365">
              <w:rPr>
                <w:rFonts w:ascii="Times New Roman" w:hAnsi="Times New Roman" w:cs="Times New Roman"/>
                <w:color w:val="000000"/>
                <w:sz w:val="24"/>
                <w:szCs w:val="24"/>
                <w:shd w:val="clear" w:color="auto" w:fill="FFFFFF"/>
              </w:rPr>
              <w:t xml:space="preserve">rakstiski un </w:t>
            </w:r>
            <w:r w:rsidRPr="007B19A2" w:rsidR="0094785D">
              <w:rPr>
                <w:rFonts w:ascii="Times New Roman" w:hAnsi="Times New Roman" w:cs="Times New Roman"/>
                <w:color w:val="000000"/>
                <w:sz w:val="24"/>
                <w:szCs w:val="24"/>
                <w:shd w:val="clear" w:color="auto" w:fill="FFFFFF"/>
              </w:rPr>
              <w:t>prezentēt</w:t>
            </w:r>
            <w:r w:rsidR="0094785D">
              <w:rPr>
                <w:rFonts w:ascii="Times New Roman" w:hAnsi="Times New Roman" w:cs="Times New Roman"/>
                <w:color w:val="000000"/>
                <w:sz w:val="24"/>
                <w:szCs w:val="24"/>
                <w:shd w:val="clear" w:color="auto" w:fill="FFFFFF"/>
              </w:rPr>
              <w:t>i</w:t>
            </w:r>
            <w:r w:rsidRPr="007B19A2" w:rsidR="0094785D">
              <w:rPr>
                <w:rFonts w:ascii="Times New Roman" w:hAnsi="Times New Roman" w:cs="Times New Roman"/>
                <w:color w:val="000000"/>
                <w:sz w:val="24"/>
                <w:szCs w:val="24"/>
                <w:shd w:val="clear" w:color="auto" w:fill="FFFFFF"/>
              </w:rPr>
              <w:t xml:space="preserve"> </w:t>
            </w:r>
            <w:r w:rsidRPr="007B19A2" w:rsidR="00806365">
              <w:rPr>
                <w:rFonts w:ascii="Times New Roman" w:hAnsi="Times New Roman" w:cs="Times New Roman"/>
                <w:color w:val="000000"/>
                <w:sz w:val="24"/>
                <w:szCs w:val="24"/>
                <w:shd w:val="clear" w:color="auto" w:fill="FFFFFF"/>
              </w:rPr>
              <w:t>mutiski; kompetenču intervija).</w:t>
            </w:r>
            <w:r w:rsidRPr="007B19A2" w:rsidR="00383C48">
              <w:rPr>
                <w:rFonts w:ascii="Times New Roman" w:hAnsi="Times New Roman" w:cs="Times New Roman"/>
                <w:color w:val="000000"/>
                <w:sz w:val="24"/>
                <w:szCs w:val="24"/>
                <w:shd w:val="clear" w:color="auto" w:fill="FFFFFF"/>
              </w:rPr>
              <w:t xml:space="preserve"> </w:t>
            </w:r>
            <w:r w:rsidRPr="007B19A2" w:rsidR="00007396">
              <w:rPr>
                <w:rFonts w:ascii="Times New Roman" w:hAnsi="Times New Roman" w:cs="Times New Roman"/>
                <w:color w:val="000000"/>
                <w:sz w:val="24"/>
                <w:szCs w:val="24"/>
                <w:shd w:val="clear" w:color="auto" w:fill="FFFFFF"/>
              </w:rPr>
              <w:t>T</w:t>
            </w:r>
            <w:r w:rsidRPr="007B19A2" w:rsidR="00383C48">
              <w:rPr>
                <w:rFonts w:ascii="Times New Roman" w:hAnsi="Times New Roman" w:cs="Times New Roman"/>
                <w:color w:val="000000"/>
                <w:sz w:val="24"/>
                <w:szCs w:val="24"/>
                <w:shd w:val="clear" w:color="auto" w:fill="FFFFFF"/>
              </w:rPr>
              <w:t>urpmākās atlases kārtas ir tādas, kura</w:t>
            </w:r>
            <w:r w:rsidR="0094785D">
              <w:rPr>
                <w:rFonts w:ascii="Times New Roman" w:hAnsi="Times New Roman" w:cs="Times New Roman"/>
                <w:color w:val="000000"/>
                <w:sz w:val="24"/>
                <w:szCs w:val="24"/>
                <w:shd w:val="clear" w:color="auto" w:fill="FFFFFF"/>
              </w:rPr>
              <w:t>s</w:t>
            </w:r>
            <w:r w:rsidRPr="007B19A2" w:rsidR="00383C48">
              <w:rPr>
                <w:rFonts w:ascii="Times New Roman" w:hAnsi="Times New Roman" w:cs="Times New Roman"/>
                <w:color w:val="000000"/>
                <w:sz w:val="24"/>
                <w:szCs w:val="24"/>
                <w:shd w:val="clear" w:color="auto" w:fill="FFFFFF"/>
              </w:rPr>
              <w:t xml:space="preserve"> tiek īstenota</w:t>
            </w:r>
            <w:r w:rsidR="0094785D">
              <w:rPr>
                <w:rFonts w:ascii="Times New Roman" w:hAnsi="Times New Roman" w:cs="Times New Roman"/>
                <w:color w:val="000000"/>
                <w:sz w:val="24"/>
                <w:szCs w:val="24"/>
                <w:shd w:val="clear" w:color="auto" w:fill="FFFFFF"/>
              </w:rPr>
              <w:t>s</w:t>
            </w:r>
            <w:r w:rsidRPr="007B19A2" w:rsidR="00383C48">
              <w:rPr>
                <w:rFonts w:ascii="Times New Roman" w:hAnsi="Times New Roman" w:cs="Times New Roman"/>
                <w:color w:val="000000"/>
                <w:sz w:val="24"/>
                <w:szCs w:val="24"/>
                <w:shd w:val="clear" w:color="auto" w:fill="FFFFFF"/>
              </w:rPr>
              <w:t xml:space="preserve"> ar pretendentu klātbūtni</w:t>
            </w:r>
            <w:r w:rsidR="00383C48">
              <w:rPr>
                <w:rFonts w:ascii="Times New Roman" w:hAnsi="Times New Roman" w:cs="Times New Roman"/>
                <w:color w:val="000000"/>
                <w:sz w:val="24"/>
                <w:szCs w:val="24"/>
                <w:shd w:val="clear" w:color="auto" w:fill="FFFFFF"/>
              </w:rPr>
              <w:t>.</w:t>
            </w:r>
            <w:r w:rsidRPr="00DE7558" w:rsidR="00806365">
              <w:rPr>
                <w:rFonts w:ascii="Times New Roman" w:hAnsi="Times New Roman" w:cs="Times New Roman"/>
                <w:color w:val="000000"/>
                <w:sz w:val="24"/>
                <w:szCs w:val="24"/>
                <w:shd w:val="clear" w:color="auto" w:fill="FFFFFF"/>
              </w:rPr>
              <w:t xml:space="preserve"> Šo nākamo atlases kārtu norisi, ņemot vērā pretendentu skaitu, būtiski </w:t>
            </w:r>
            <w:r w:rsidRPr="00DE7558" w:rsidR="0094785D">
              <w:rPr>
                <w:rFonts w:ascii="Times New Roman" w:hAnsi="Times New Roman" w:cs="Times New Roman"/>
                <w:color w:val="000000"/>
                <w:sz w:val="24"/>
                <w:szCs w:val="24"/>
                <w:shd w:val="clear" w:color="auto" w:fill="FFFFFF"/>
              </w:rPr>
              <w:t>ietekmē</w:t>
            </w:r>
            <w:r w:rsidR="0094785D">
              <w:rPr>
                <w:rFonts w:ascii="Times New Roman" w:hAnsi="Times New Roman" w:cs="Times New Roman"/>
                <w:color w:val="000000"/>
                <w:sz w:val="24"/>
                <w:szCs w:val="24"/>
                <w:shd w:val="clear" w:color="auto" w:fill="FFFFFF"/>
              </w:rPr>
              <w:t>s</w:t>
            </w:r>
            <w:r w:rsidRPr="00DE7558" w:rsidR="0094785D">
              <w:rPr>
                <w:rFonts w:ascii="Times New Roman" w:hAnsi="Times New Roman" w:cs="Times New Roman"/>
                <w:color w:val="000000"/>
                <w:sz w:val="24"/>
                <w:szCs w:val="24"/>
                <w:shd w:val="clear" w:color="auto" w:fill="FFFFFF"/>
              </w:rPr>
              <w:t xml:space="preserve"> </w:t>
            </w:r>
            <w:r w:rsidRPr="00DE7558" w:rsidR="00806365">
              <w:rPr>
                <w:rFonts w:ascii="Times New Roman" w:hAnsi="Times New Roman" w:cs="Times New Roman"/>
                <w:color w:val="000000"/>
                <w:sz w:val="24"/>
                <w:szCs w:val="24"/>
                <w:shd w:val="clear" w:color="auto" w:fill="FFFFFF"/>
              </w:rPr>
              <w:t>izsludinātais ārkārtējais stāvok</w:t>
            </w:r>
            <w:r w:rsidR="00007396">
              <w:rPr>
                <w:rFonts w:ascii="Times New Roman" w:hAnsi="Times New Roman" w:cs="Times New Roman"/>
                <w:color w:val="000000"/>
                <w:sz w:val="24"/>
                <w:szCs w:val="24"/>
                <w:shd w:val="clear" w:color="auto" w:fill="FFFFFF"/>
              </w:rPr>
              <w:t xml:space="preserve">lis un </w:t>
            </w:r>
            <w:r w:rsidRPr="00DE7558" w:rsidR="00806365">
              <w:rPr>
                <w:rFonts w:ascii="Times New Roman" w:hAnsi="Times New Roman" w:cs="Times New Roman"/>
                <w:color w:val="000000"/>
                <w:sz w:val="24"/>
                <w:szCs w:val="24"/>
                <w:shd w:val="clear" w:color="auto" w:fill="FFFFFF"/>
              </w:rPr>
              <w:t xml:space="preserve">noteiktie ierobežojumi </w:t>
            </w:r>
            <w:r w:rsidR="0094785D">
              <w:rPr>
                <w:rFonts w:ascii="Times New Roman" w:hAnsi="Times New Roman" w:cs="Times New Roman"/>
                <w:color w:val="000000"/>
                <w:sz w:val="24"/>
                <w:szCs w:val="24"/>
                <w:shd w:val="clear" w:color="auto" w:fill="FFFFFF"/>
              </w:rPr>
              <w:t xml:space="preserve">epidemioloģiskās </w:t>
            </w:r>
            <w:r w:rsidRPr="00DE7558" w:rsidR="00806365">
              <w:rPr>
                <w:rFonts w:ascii="Times New Roman" w:hAnsi="Times New Roman" w:cs="Times New Roman"/>
                <w:color w:val="000000"/>
                <w:sz w:val="24"/>
                <w:szCs w:val="24"/>
                <w:shd w:val="clear" w:color="auto" w:fill="FFFFFF"/>
              </w:rPr>
              <w:t xml:space="preserve">drošības ievērošanai. Lai arī tiek meklēti un rasti inovatīvi risinājumi, kas vienlaikus ļautu nekavēt atlases procesu un būtu ar viszemāko inficēšanās risku, </w:t>
            </w:r>
            <w:r w:rsidR="00007396">
              <w:rPr>
                <w:rFonts w:ascii="Times New Roman" w:hAnsi="Times New Roman" w:cs="Times New Roman"/>
                <w:color w:val="000000"/>
                <w:sz w:val="24"/>
                <w:szCs w:val="24"/>
                <w:shd w:val="clear" w:color="auto" w:fill="FFFFFF"/>
              </w:rPr>
              <w:t xml:space="preserve">Komisija ir informējusi, ka </w:t>
            </w:r>
            <w:r w:rsidRPr="00DE7558" w:rsidR="00806365">
              <w:rPr>
                <w:rFonts w:ascii="Times New Roman" w:hAnsi="Times New Roman" w:cs="Times New Roman"/>
                <w:color w:val="000000"/>
                <w:sz w:val="24"/>
                <w:szCs w:val="24"/>
                <w:shd w:val="clear" w:color="auto" w:fill="FFFFFF"/>
              </w:rPr>
              <w:t xml:space="preserve">atlase </w:t>
            </w:r>
            <w:r w:rsidR="0094785D">
              <w:rPr>
                <w:rFonts w:ascii="Times New Roman" w:hAnsi="Times New Roman" w:cs="Times New Roman"/>
                <w:color w:val="000000"/>
                <w:sz w:val="24"/>
                <w:szCs w:val="24"/>
                <w:shd w:val="clear" w:color="auto" w:fill="FFFFFF"/>
              </w:rPr>
              <w:t xml:space="preserve">varētu noslēgties līdz </w:t>
            </w:r>
            <w:r w:rsidR="00007396">
              <w:rPr>
                <w:rFonts w:ascii="Times New Roman" w:hAnsi="Times New Roman" w:cs="Times New Roman"/>
                <w:color w:val="000000"/>
                <w:sz w:val="24"/>
                <w:szCs w:val="24"/>
                <w:shd w:val="clear" w:color="auto" w:fill="FFFFFF"/>
              </w:rPr>
              <w:t>nākamā gada mart</w:t>
            </w:r>
            <w:r w:rsidR="0094785D">
              <w:rPr>
                <w:rFonts w:ascii="Times New Roman" w:hAnsi="Times New Roman" w:cs="Times New Roman"/>
                <w:color w:val="000000"/>
                <w:sz w:val="24"/>
                <w:szCs w:val="24"/>
                <w:shd w:val="clear" w:color="auto" w:fill="FFFFFF"/>
              </w:rPr>
              <w:t>am</w:t>
            </w:r>
            <w:r w:rsidRPr="00DE7558" w:rsidR="00806365">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 xml:space="preserve"> </w:t>
            </w:r>
          </w:p>
          <w:p w:rsidRPr="007B19A2" w:rsidR="00806365" w:rsidP="007B19A2" w:rsidRDefault="00DC0D51" w14:paraId="2A082C0A" w14:textId="61E0C312">
            <w:pPr>
              <w:spacing w:after="0" w:line="240" w:lineRule="auto"/>
              <w:jc w:val="both"/>
              <w:rPr>
                <w:rFonts w:ascii="Times New Roman" w:hAnsi="Times New Roman" w:cs="Times New Roman"/>
                <w:color w:val="000000"/>
                <w:sz w:val="24"/>
                <w:szCs w:val="24"/>
                <w:bdr w:val="none" w:color="auto" w:sz="0" w:space="0" w:frame="1"/>
                <w:shd w:val="clear" w:color="auto" w:fill="FFFFFF"/>
              </w:rPr>
            </w:pPr>
            <w:r>
              <w:rPr>
                <w:rFonts w:ascii="Times New Roman" w:hAnsi="Times New Roman" w:cs="Times New Roman"/>
                <w:color w:val="000000"/>
                <w:sz w:val="24"/>
                <w:szCs w:val="24"/>
                <w:shd w:val="clear" w:color="auto" w:fill="FFFFFF"/>
              </w:rPr>
              <w:t xml:space="preserve">Ievērojot minētos apstākļus, kā arī to, ka pēc pretendentu atlases komisijas </w:t>
            </w:r>
            <w:r w:rsidRPr="007B19A2">
              <w:rPr>
                <w:rFonts w:ascii="Times New Roman" w:hAnsi="Times New Roman" w:cs="Times New Roman"/>
                <w:color w:val="000000"/>
                <w:sz w:val="24"/>
                <w:szCs w:val="24"/>
                <w:shd w:val="clear" w:color="auto" w:fill="FFFFFF"/>
              </w:rPr>
              <w:t xml:space="preserve">noslēguma vēl nepieciešams laiks, kāds nepieciešams Saeimai lēmuma </w:t>
            </w:r>
            <w:r w:rsidRPr="007B19A2">
              <w:rPr>
                <w:rFonts w:ascii="Times New Roman" w:hAnsi="Times New Roman" w:cs="Times New Roman"/>
                <w:sz w:val="24"/>
                <w:szCs w:val="24"/>
              </w:rPr>
              <w:t xml:space="preserve">par tiesneša iecelšanu rajona (pilsētas) tiesas tiesneša amatā, </w:t>
            </w:r>
            <w:r w:rsidRPr="007B19A2" w:rsidR="00F95A25">
              <w:rPr>
                <w:rFonts w:ascii="Times New Roman" w:hAnsi="Times New Roman" w:cs="Times New Roman"/>
                <w:sz w:val="24"/>
                <w:szCs w:val="24"/>
              </w:rPr>
              <w:t xml:space="preserve">un zvēresta došanai, paredzams, ka </w:t>
            </w:r>
            <w:r w:rsidRPr="007B19A2" w:rsidR="00806365">
              <w:rPr>
                <w:rFonts w:ascii="Times New Roman" w:hAnsi="Times New Roman" w:cs="Times New Roman"/>
                <w:color w:val="000000"/>
                <w:sz w:val="24"/>
                <w:szCs w:val="24"/>
                <w:bdr w:val="none" w:color="auto" w:sz="0" w:space="0" w:frame="1"/>
              </w:rPr>
              <w:t>Ekonomisko lietu tiesas darbības uzsākšana nosakāma </w:t>
            </w:r>
            <w:proofErr w:type="gramStart"/>
            <w:r w:rsidRPr="007B19A2" w:rsidR="00806365">
              <w:rPr>
                <w:rFonts w:ascii="Times New Roman" w:hAnsi="Times New Roman" w:cs="Times New Roman"/>
                <w:color w:val="000000"/>
                <w:sz w:val="24"/>
                <w:szCs w:val="24"/>
                <w:bdr w:val="none" w:color="auto" w:sz="0" w:space="0" w:frame="1"/>
              </w:rPr>
              <w:t>2021.gada</w:t>
            </w:r>
            <w:proofErr w:type="gramEnd"/>
            <w:r w:rsidRPr="007B19A2" w:rsidR="00806365">
              <w:rPr>
                <w:rFonts w:ascii="Times New Roman" w:hAnsi="Times New Roman" w:cs="Times New Roman"/>
                <w:color w:val="000000"/>
                <w:sz w:val="24"/>
                <w:szCs w:val="24"/>
                <w:bdr w:val="none" w:color="auto" w:sz="0" w:space="0" w:frame="1"/>
              </w:rPr>
              <w:t xml:space="preserve"> </w:t>
            </w:r>
            <w:r w:rsidRPr="007B19A2" w:rsidR="007B19A2">
              <w:rPr>
                <w:rFonts w:ascii="Times New Roman" w:hAnsi="Times New Roman" w:cs="Times New Roman"/>
                <w:color w:val="000000"/>
                <w:sz w:val="24"/>
                <w:szCs w:val="24"/>
                <w:bdr w:val="none" w:color="auto" w:sz="0" w:space="0" w:frame="1"/>
              </w:rPr>
              <w:t>3</w:t>
            </w:r>
            <w:r w:rsidRPr="007B19A2" w:rsidR="00806365">
              <w:rPr>
                <w:rFonts w:ascii="Times New Roman" w:hAnsi="Times New Roman" w:cs="Times New Roman"/>
                <w:color w:val="000000"/>
                <w:sz w:val="24"/>
                <w:szCs w:val="24"/>
                <w:bdr w:val="none" w:color="auto" w:sz="0" w:space="0" w:frame="1"/>
              </w:rPr>
              <w:t>1.</w:t>
            </w:r>
            <w:r w:rsidRPr="007B19A2" w:rsidR="007B19A2">
              <w:rPr>
                <w:rFonts w:ascii="Times New Roman" w:hAnsi="Times New Roman" w:cs="Times New Roman"/>
                <w:color w:val="000000"/>
                <w:sz w:val="24"/>
                <w:szCs w:val="24"/>
                <w:bdr w:val="none" w:color="auto" w:sz="0" w:space="0" w:frame="1"/>
              </w:rPr>
              <w:t>mart</w:t>
            </w:r>
            <w:r w:rsidR="0094785D">
              <w:rPr>
                <w:rFonts w:ascii="Times New Roman" w:hAnsi="Times New Roman" w:cs="Times New Roman"/>
                <w:color w:val="000000"/>
                <w:sz w:val="24"/>
                <w:szCs w:val="24"/>
                <w:bdr w:val="none" w:color="auto" w:sz="0" w:space="0" w:frame="1"/>
              </w:rPr>
              <w:t>ā</w:t>
            </w:r>
            <w:r w:rsidRPr="007B19A2" w:rsidR="00806365">
              <w:rPr>
                <w:rFonts w:ascii="Times New Roman" w:hAnsi="Times New Roman" w:cs="Times New Roman"/>
                <w:color w:val="000000"/>
                <w:sz w:val="24"/>
                <w:szCs w:val="24"/>
                <w:bdr w:val="none" w:color="auto" w:sz="0" w:space="0" w:frame="1"/>
              </w:rPr>
              <w:t>.</w:t>
            </w:r>
          </w:p>
          <w:p w:rsidR="00007396" w:rsidP="007B19A2" w:rsidRDefault="00007396" w14:paraId="2C6C179A" w14:textId="7897DD94">
            <w:pPr>
              <w:spacing w:after="0" w:line="240" w:lineRule="auto"/>
              <w:jc w:val="both"/>
              <w:rPr>
                <w:rFonts w:ascii="Times New Roman" w:hAnsi="Times New Roman" w:cs="Times New Roman"/>
                <w:color w:val="000000"/>
                <w:sz w:val="24"/>
                <w:szCs w:val="24"/>
                <w:bdr w:val="none" w:color="auto" w:sz="0" w:space="0" w:frame="1"/>
                <w:shd w:val="clear" w:color="auto" w:fill="FFFFFF"/>
              </w:rPr>
            </w:pPr>
            <w:r w:rsidRPr="007B19A2">
              <w:rPr>
                <w:rFonts w:ascii="Times New Roman" w:hAnsi="Times New Roman" w:cs="Times New Roman"/>
                <w:color w:val="000000"/>
                <w:sz w:val="24"/>
                <w:szCs w:val="24"/>
                <w:bdr w:val="none" w:color="auto" w:sz="0" w:space="0" w:frame="1"/>
                <w:shd w:val="clear" w:color="auto" w:fill="FFFFFF"/>
              </w:rPr>
              <w:t xml:space="preserve">Vienlaikus, lai izslēgtu nepieciešamību grozīt procesuālos likumus, ar grozījumiem paredzēts noteikt Ekonomisko lietu tiesas kompetencē nododamo lietu piekritības jautājumus līdz </w:t>
            </w:r>
            <w:proofErr w:type="gramStart"/>
            <w:r w:rsidRPr="007B19A2">
              <w:rPr>
                <w:rFonts w:ascii="Times New Roman" w:hAnsi="Times New Roman" w:cs="Times New Roman"/>
                <w:color w:val="000000"/>
                <w:sz w:val="24"/>
                <w:szCs w:val="24"/>
                <w:bdr w:val="none" w:color="auto" w:sz="0" w:space="0" w:frame="1"/>
                <w:shd w:val="clear" w:color="auto" w:fill="FFFFFF"/>
              </w:rPr>
              <w:t>2021.gada</w:t>
            </w:r>
            <w:proofErr w:type="gramEnd"/>
            <w:r w:rsidRPr="007B19A2">
              <w:rPr>
                <w:rFonts w:ascii="Times New Roman" w:hAnsi="Times New Roman" w:cs="Times New Roman"/>
                <w:color w:val="000000"/>
                <w:sz w:val="24"/>
                <w:szCs w:val="24"/>
                <w:bdr w:val="none" w:color="auto" w:sz="0" w:space="0" w:frame="1"/>
                <w:shd w:val="clear" w:color="auto" w:fill="FFFFFF"/>
              </w:rPr>
              <w:t xml:space="preserve"> </w:t>
            </w:r>
            <w:r w:rsidRPr="007B19A2" w:rsidR="007B19A2">
              <w:rPr>
                <w:rFonts w:ascii="Times New Roman" w:hAnsi="Times New Roman" w:cs="Times New Roman"/>
                <w:color w:val="000000"/>
                <w:sz w:val="24"/>
                <w:szCs w:val="24"/>
                <w:bdr w:val="none" w:color="auto" w:sz="0" w:space="0" w:frame="1"/>
                <w:shd w:val="clear" w:color="auto" w:fill="FFFFFF"/>
              </w:rPr>
              <w:t>30.martam</w:t>
            </w:r>
            <w:r w:rsidRPr="007B19A2">
              <w:rPr>
                <w:rFonts w:ascii="Times New Roman" w:hAnsi="Times New Roman" w:cs="Times New Roman"/>
                <w:color w:val="000000"/>
                <w:sz w:val="24"/>
                <w:szCs w:val="24"/>
                <w:bdr w:val="none" w:color="auto" w:sz="0" w:space="0" w:frame="1"/>
                <w:shd w:val="clear" w:color="auto" w:fill="FFFFFF"/>
              </w:rPr>
              <w:t>, paredzot, ka šīs lietas izskata tiesa, atbilstoši piekritībai, kāda</w:t>
            </w:r>
            <w:r>
              <w:rPr>
                <w:rFonts w:ascii="Times New Roman" w:hAnsi="Times New Roman" w:cs="Times New Roman"/>
                <w:color w:val="000000"/>
                <w:sz w:val="24"/>
                <w:szCs w:val="24"/>
                <w:bdr w:val="none" w:color="auto" w:sz="0" w:space="0" w:frame="1"/>
                <w:shd w:val="clear" w:color="auto" w:fill="FFFFFF"/>
              </w:rPr>
              <w:t xml:space="preserve"> noteikta uz </w:t>
            </w:r>
            <w:r w:rsidR="0028702B">
              <w:rPr>
                <w:rFonts w:ascii="Times New Roman" w:hAnsi="Times New Roman" w:cs="Times New Roman"/>
                <w:color w:val="000000"/>
                <w:sz w:val="24"/>
                <w:szCs w:val="24"/>
                <w:bdr w:val="none" w:color="auto" w:sz="0" w:space="0" w:frame="1"/>
                <w:shd w:val="clear" w:color="auto" w:fill="FFFFFF"/>
              </w:rPr>
              <w:t>2</w:t>
            </w:r>
            <w:r>
              <w:rPr>
                <w:rFonts w:ascii="Times New Roman" w:hAnsi="Times New Roman" w:cs="Times New Roman"/>
                <w:color w:val="000000"/>
                <w:sz w:val="24"/>
                <w:szCs w:val="24"/>
                <w:bdr w:val="none" w:color="auto" w:sz="0" w:space="0" w:frame="1"/>
                <w:shd w:val="clear" w:color="auto" w:fill="FFFFFF"/>
              </w:rPr>
              <w:t>020.gada 31.decembri.</w:t>
            </w:r>
          </w:p>
          <w:p w:rsidRPr="00F95A25" w:rsidR="0028702B" w:rsidP="007B19A2" w:rsidRDefault="0028702B" w14:paraId="1DC53ED8" w14:textId="3CC4EF76">
            <w:pPr>
              <w:spacing w:after="0" w:line="240" w:lineRule="auto"/>
              <w:jc w:val="both"/>
              <w:rPr>
                <w:rFonts w:ascii="Times New Roman" w:hAnsi="Times New Roman" w:cs="Times New Roman"/>
                <w:color w:val="000000"/>
                <w:sz w:val="24"/>
                <w:szCs w:val="24"/>
                <w:bdr w:val="none" w:color="auto" w:sz="0" w:space="0" w:frame="1"/>
                <w:shd w:val="clear" w:color="auto" w:fill="FFFFFF"/>
              </w:rPr>
            </w:pPr>
            <w:r w:rsidRPr="0028702B">
              <w:rPr>
                <w:rFonts w:ascii="Times New Roman" w:hAnsi="Times New Roman" w:cs="Times New Roman"/>
                <w:color w:val="000000"/>
                <w:sz w:val="24"/>
                <w:szCs w:val="24"/>
                <w:bdr w:val="none" w:color="auto" w:sz="0" w:space="0" w:frame="1"/>
                <w:shd w:val="clear" w:color="auto" w:fill="FFFFFF"/>
              </w:rPr>
              <w:t>Paredzams, ka l</w:t>
            </w:r>
            <w:r w:rsidRPr="0028702B">
              <w:rPr>
                <w:rFonts w:ascii="Times New Roman" w:hAnsi="Times New Roman" w:cs="Times New Roman"/>
                <w:color w:val="000000"/>
                <w:sz w:val="24"/>
                <w:szCs w:val="24"/>
                <w:bdr w:val="none" w:color="auto" w:sz="0" w:space="0" w:frame="1"/>
                <w:shd w:val="clear" w:color="auto" w:fill="FFFFFF"/>
              </w:rPr>
              <w:t>ikums stājas spēkā nākamajā dienā pēc tā izsludināšanas</w:t>
            </w:r>
            <w:r>
              <w:rPr>
                <w:rFonts w:ascii="Times New Roman" w:hAnsi="Times New Roman" w:cs="Times New Roman"/>
                <w:color w:val="000000"/>
                <w:sz w:val="24"/>
                <w:szCs w:val="24"/>
                <w:bdr w:val="none" w:color="auto" w:sz="0" w:space="0" w:frame="1"/>
                <w:shd w:val="clear" w:color="auto" w:fill="FFFFFF"/>
              </w:rPr>
              <w:t>.</w:t>
            </w:r>
          </w:p>
        </w:tc>
      </w:tr>
      <w:tr w:rsidRPr="00E5323B" w:rsidR="00E5323B" w:rsidTr="000C27E6" w14:paraId="12A2AD56" w14:textId="77777777">
        <w:trPr>
          <w:tblCellSpacing w:w="15" w:type="dxa"/>
        </w:trPr>
        <w:tc>
          <w:tcPr>
            <w:tcW w:w="145"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6B5DF4B9"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lastRenderedPageBreak/>
              <w:t>3.</w:t>
            </w:r>
          </w:p>
        </w:tc>
        <w:tc>
          <w:tcPr>
            <w:tcW w:w="1237"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0E824762"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Projekta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izstrādē</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iesaistītās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institūcijas</w:t>
            </w:r>
            <w:proofErr w:type="spellEnd"/>
            <w:r w:rsidRPr="00E5323B">
              <w:rPr>
                <w:rFonts w:ascii="Times New Roman" w:hAnsi="Times New Roman" w:eastAsia="Times New Roman" w:cs="Times New Roman"/>
                <w:iCs/>
                <w:color w:val="414142"/>
                <w:sz w:val="24"/>
                <w:szCs w:val="24"/>
                <w:lang w:val="en-US" w:eastAsia="lv-LV"/>
              </w:rPr>
              <w:t xml:space="preserve"> un </w:t>
            </w:r>
            <w:proofErr w:type="spellStart"/>
            <w:r w:rsidRPr="00E5323B">
              <w:rPr>
                <w:rFonts w:ascii="Times New Roman" w:hAnsi="Times New Roman" w:eastAsia="Times New Roman" w:cs="Times New Roman"/>
                <w:iCs/>
                <w:color w:val="414142"/>
                <w:sz w:val="24"/>
                <w:szCs w:val="24"/>
                <w:lang w:val="en-US" w:eastAsia="lv-LV"/>
              </w:rPr>
              <w:t>publiskas</w:t>
            </w:r>
            <w:proofErr w:type="spellEnd"/>
            <w:r w:rsidRPr="00E5323B">
              <w:rPr>
                <w:rFonts w:ascii="Times New Roman" w:hAnsi="Times New Roman" w:eastAsia="Times New Roman" w:cs="Times New Roman"/>
                <w:iCs/>
                <w:color w:val="414142"/>
                <w:sz w:val="24"/>
                <w:szCs w:val="24"/>
                <w:lang w:val="en-US" w:eastAsia="lv-LV"/>
              </w:rPr>
              <w:t xml:space="preserve"> personas </w:t>
            </w:r>
            <w:proofErr w:type="spellStart"/>
            <w:r w:rsidRPr="00E5323B">
              <w:rPr>
                <w:rFonts w:ascii="Times New Roman" w:hAnsi="Times New Roman" w:eastAsia="Times New Roman" w:cs="Times New Roman"/>
                <w:iCs/>
                <w:color w:val="414142"/>
                <w:sz w:val="24"/>
                <w:szCs w:val="24"/>
                <w:lang w:val="en-US" w:eastAsia="lv-LV"/>
              </w:rPr>
              <w:t>kapitālsabiedrības</w:t>
            </w:r>
            <w:proofErr w:type="spellEnd"/>
          </w:p>
        </w:tc>
        <w:tc>
          <w:tcPr>
            <w:tcW w:w="3553" w:type="pct"/>
            <w:tcBorders>
              <w:top w:val="outset" w:color="auto" w:sz="6" w:space="0"/>
              <w:left w:val="outset" w:color="auto" w:sz="6" w:space="0"/>
              <w:bottom w:val="outset" w:color="auto" w:sz="6" w:space="0"/>
              <w:right w:val="outset" w:color="auto" w:sz="6" w:space="0"/>
            </w:tcBorders>
            <w:hideMark/>
          </w:tcPr>
          <w:p w:rsidRPr="00806365" w:rsidR="00E5323B" w:rsidP="007B19A2" w:rsidRDefault="00806365" w14:paraId="36F93CEA" w14:textId="127F3C4B">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sidRPr="00806365">
              <w:rPr>
                <w:rFonts w:ascii="Times New Roman" w:hAnsi="Times New Roman" w:cs="Times New Roman"/>
                <w:color w:val="000000"/>
                <w:sz w:val="24"/>
                <w:szCs w:val="24"/>
                <w:shd w:val="clear" w:color="auto" w:fill="FFFFFF"/>
              </w:rPr>
              <w:t>Likumprojekts šo jomu neskar.</w:t>
            </w:r>
          </w:p>
        </w:tc>
      </w:tr>
      <w:tr w:rsidRPr="00E5323B" w:rsidR="00E5323B" w:rsidTr="000C27E6" w14:paraId="24920CFF" w14:textId="77777777">
        <w:trPr>
          <w:tblCellSpacing w:w="15" w:type="dxa"/>
        </w:trPr>
        <w:tc>
          <w:tcPr>
            <w:tcW w:w="145"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05E064EF"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4.</w:t>
            </w:r>
          </w:p>
        </w:tc>
        <w:tc>
          <w:tcPr>
            <w:tcW w:w="1237"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0C8CCA24"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Cita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informācija</w:t>
            </w:r>
            <w:proofErr w:type="spellEnd"/>
          </w:p>
        </w:tc>
        <w:tc>
          <w:tcPr>
            <w:tcW w:w="3553" w:type="pct"/>
            <w:tcBorders>
              <w:top w:val="outset" w:color="auto" w:sz="6" w:space="0"/>
              <w:left w:val="outset" w:color="auto" w:sz="6" w:space="0"/>
              <w:bottom w:val="outset" w:color="auto" w:sz="6" w:space="0"/>
              <w:right w:val="outset" w:color="auto" w:sz="6" w:space="0"/>
            </w:tcBorders>
            <w:hideMark/>
          </w:tcPr>
          <w:p w:rsidRPr="00DE7558" w:rsidR="00E5323B" w:rsidP="007B19A2" w:rsidRDefault="00F95A25" w14:paraId="10338C17" w14:textId="31F0325D">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Pr>
                <w:rFonts w:ascii="Times New Roman" w:hAnsi="Times New Roman" w:cs="Times New Roman"/>
                <w:color w:val="000000"/>
                <w:sz w:val="24"/>
                <w:szCs w:val="24"/>
                <w:shd w:val="clear" w:color="auto" w:fill="FFFFFF"/>
              </w:rPr>
              <w:t>Nav.</w:t>
            </w:r>
            <w:r w:rsidRPr="00DE7558" w:rsidR="00806365">
              <w:rPr>
                <w:rFonts w:ascii="Times New Roman" w:hAnsi="Times New Roman" w:cs="Times New Roman"/>
                <w:color w:val="000000"/>
                <w:sz w:val="24"/>
                <w:szCs w:val="24"/>
                <w:shd w:val="clear" w:color="auto" w:fill="FFFFFF"/>
              </w:rPr>
              <w:t xml:space="preserve"> </w:t>
            </w:r>
          </w:p>
        </w:tc>
      </w:tr>
    </w:tbl>
    <w:p w:rsidRPr="00E5323B" w:rsidR="00E5323B" w:rsidP="007B19A2" w:rsidRDefault="00E5323B" w14:paraId="120966C9"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xml:space="preserve">  </w:t>
      </w:r>
    </w:p>
    <w:tbl>
      <w:tblPr>
        <w:tblW w:w="5000" w:type="pct"/>
        <w:tblCellSpacing w:w="15" w:type="dxa"/>
        <w:tblInd w:w="37"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315"/>
        <w:gridCol w:w="2333"/>
        <w:gridCol w:w="6407"/>
      </w:tblGrid>
      <w:tr w:rsidRPr="00E5323B" w:rsidR="00E5323B" w:rsidTr="00AC6495" w14:paraId="086F5AFA"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0DB8DFD3"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II.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projekta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ietekme</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uz</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sabiedrību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tautsaimniecības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attīstību</w:t>
            </w:r>
            <w:proofErr w:type="spellEnd"/>
            <w:r w:rsidRPr="00E5323B">
              <w:rPr>
                <w:rFonts w:ascii="Times New Roman" w:hAnsi="Times New Roman" w:eastAsia="Times New Roman" w:cs="Times New Roman"/>
                <w:b/>
                <w:bCs/>
                <w:iCs/>
                <w:color w:val="414142"/>
                <w:sz w:val="24"/>
                <w:szCs w:val="24"/>
                <w:lang w:val="en-US" w:eastAsia="lv-LV"/>
              </w:rPr>
              <w:t xml:space="preserve"> un </w:t>
            </w:r>
            <w:proofErr w:type="spellStart"/>
            <w:r w:rsidRPr="00E5323B">
              <w:rPr>
                <w:rFonts w:ascii="Times New Roman" w:hAnsi="Times New Roman" w:eastAsia="Times New Roman" w:cs="Times New Roman"/>
                <w:b/>
                <w:bCs/>
                <w:iCs/>
                <w:color w:val="414142"/>
                <w:sz w:val="24"/>
                <w:szCs w:val="24"/>
                <w:lang w:val="en-US" w:eastAsia="lv-LV"/>
              </w:rPr>
              <w:t>administratīvo</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slogu</w:t>
            </w:r>
            <w:proofErr w:type="spellEnd"/>
          </w:p>
        </w:tc>
      </w:tr>
      <w:tr w:rsidRPr="00E5323B" w:rsidR="00E5323B" w:rsidTr="000C27E6" w14:paraId="201AB46C"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3301DA93"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w:t>
            </w:r>
          </w:p>
        </w:tc>
        <w:tc>
          <w:tcPr>
            <w:tcW w:w="127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692B0441"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Sabiedrības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mērķgrupas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kuras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tiesiskais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regulējums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ietekmē</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vai</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varētu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ietekmēt</w:t>
            </w:r>
            <w:proofErr w:type="spellEnd"/>
          </w:p>
        </w:tc>
        <w:tc>
          <w:tcPr>
            <w:tcW w:w="3512" w:type="pct"/>
            <w:tcBorders>
              <w:top w:val="outset" w:color="auto" w:sz="6" w:space="0"/>
              <w:left w:val="outset" w:color="auto" w:sz="6" w:space="0"/>
              <w:bottom w:val="outset" w:color="auto" w:sz="6" w:space="0"/>
              <w:right w:val="outset" w:color="auto" w:sz="6" w:space="0"/>
            </w:tcBorders>
            <w:hideMark/>
          </w:tcPr>
          <w:p w:rsidRPr="00806365" w:rsidR="00E5323B" w:rsidP="007B19A2" w:rsidRDefault="00806365" w14:paraId="324F1D10" w14:textId="21368E18">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sidRPr="00806365">
              <w:rPr>
                <w:rFonts w:ascii="Times New Roman" w:hAnsi="Times New Roman" w:cs="Times New Roman"/>
                <w:color w:val="000000"/>
                <w:sz w:val="24"/>
                <w:szCs w:val="24"/>
                <w:shd w:val="clear" w:color="auto" w:fill="FFFFFF"/>
              </w:rPr>
              <w:t>Likumprojektā paredzētās tiesas izveide tieši attieksies uz to personu loku, kas pretendēt uz amatu vai darbu  šajā tiesā, kā arī uz tiesas klientiem, kuru strīdi vai noziedzīgie nodarījumi tiks nodoti specializētās tiesas kompetencē.</w:t>
            </w:r>
          </w:p>
        </w:tc>
      </w:tr>
      <w:tr w:rsidRPr="00E5323B" w:rsidR="00E5323B" w:rsidTr="000C27E6" w14:paraId="2FAA2A8F"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3B886342"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w:t>
            </w:r>
          </w:p>
        </w:tc>
        <w:tc>
          <w:tcPr>
            <w:tcW w:w="127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7A54B483"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Tiesiskā</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regulējuma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ietekme</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uz</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lastRenderedPageBreak/>
              <w:t>tautsaimniecību</w:t>
            </w:r>
            <w:proofErr w:type="spellEnd"/>
            <w:r w:rsidRPr="00E5323B">
              <w:rPr>
                <w:rFonts w:ascii="Times New Roman" w:hAnsi="Times New Roman" w:eastAsia="Times New Roman" w:cs="Times New Roman"/>
                <w:iCs/>
                <w:color w:val="414142"/>
                <w:sz w:val="24"/>
                <w:szCs w:val="24"/>
                <w:lang w:val="en-US" w:eastAsia="lv-LV"/>
              </w:rPr>
              <w:t xml:space="preserve"> un </w:t>
            </w:r>
            <w:proofErr w:type="spellStart"/>
            <w:r w:rsidRPr="00E5323B">
              <w:rPr>
                <w:rFonts w:ascii="Times New Roman" w:hAnsi="Times New Roman" w:eastAsia="Times New Roman" w:cs="Times New Roman"/>
                <w:iCs/>
                <w:color w:val="414142"/>
                <w:sz w:val="24"/>
                <w:szCs w:val="24"/>
                <w:lang w:val="en-US" w:eastAsia="lv-LV"/>
              </w:rPr>
              <w:t>administratīvo</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slogu</w:t>
            </w:r>
            <w:proofErr w:type="spellEnd"/>
          </w:p>
        </w:tc>
        <w:tc>
          <w:tcPr>
            <w:tcW w:w="351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F95A25" w14:paraId="1E9E081E" w14:textId="3C1FEFCF">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Pr>
                <w:rFonts w:ascii="Times New Roman" w:hAnsi="Times New Roman" w:cs="Times New Roman"/>
                <w:color w:val="000000"/>
                <w:sz w:val="24"/>
                <w:szCs w:val="24"/>
                <w:shd w:val="clear" w:color="auto" w:fill="FFFFFF"/>
              </w:rPr>
              <w:lastRenderedPageBreak/>
              <w:t xml:space="preserve">Kvalitatīva pretendentu atlases procesa nozīmība ir vitāli svarīga Ekonomisko lietu tiesas efektīvai darbībai. Tikai tad, </w:t>
            </w:r>
            <w:r w:rsidR="007B19A2">
              <w:rPr>
                <w:rFonts w:ascii="Times New Roman" w:hAnsi="Times New Roman" w:cs="Times New Roman"/>
                <w:color w:val="000000"/>
                <w:sz w:val="24"/>
                <w:szCs w:val="24"/>
                <w:shd w:val="clear" w:color="auto" w:fill="FFFFFF"/>
              </w:rPr>
              <w:t>ja</w:t>
            </w:r>
            <w:r>
              <w:rPr>
                <w:rFonts w:ascii="Times New Roman" w:hAnsi="Times New Roman" w:cs="Times New Roman"/>
                <w:color w:val="000000"/>
                <w:sz w:val="24"/>
                <w:szCs w:val="24"/>
                <w:shd w:val="clear" w:color="auto" w:fill="FFFFFF"/>
              </w:rPr>
              <w:t xml:space="preserve"> tiek nodrošināts vispusīgs pretendentu atlases process, būs iespējams </w:t>
            </w:r>
            <w:r>
              <w:rPr>
                <w:rFonts w:ascii="Times New Roman" w:hAnsi="Times New Roman" w:cs="Times New Roman"/>
                <w:color w:val="000000"/>
                <w:sz w:val="24"/>
                <w:szCs w:val="24"/>
                <w:shd w:val="clear" w:color="auto" w:fill="FFFFFF"/>
              </w:rPr>
              <w:lastRenderedPageBreak/>
              <w:t>sasniegt tos mērķus, kuru sasniegšanai tiek veidota Ekonomisko lietu tiesa,</w:t>
            </w:r>
            <w:r w:rsidR="007B19A2">
              <w:rPr>
                <w:rFonts w:ascii="Times New Roman" w:hAnsi="Times New Roman" w:cs="Times New Roman"/>
                <w:color w:val="000000"/>
                <w:sz w:val="24"/>
                <w:szCs w:val="24"/>
                <w:shd w:val="clear" w:color="auto" w:fill="FFFFFF"/>
              </w:rPr>
              <w:t xml:space="preserve"> tādejādi</w:t>
            </w:r>
            <w:r>
              <w:rPr>
                <w:rFonts w:ascii="Times New Roman" w:hAnsi="Times New Roman" w:cs="Times New Roman"/>
                <w:color w:val="000000"/>
                <w:sz w:val="24"/>
                <w:szCs w:val="24"/>
                <w:shd w:val="clear" w:color="auto" w:fill="FFFFFF"/>
              </w:rPr>
              <w:t xml:space="preserve"> sniedzot </w:t>
            </w:r>
            <w:r w:rsidRPr="00F95A25">
              <w:rPr>
                <w:rFonts w:ascii="Times New Roman" w:hAnsi="Times New Roman" w:cs="Times New Roman"/>
                <w:color w:val="000000"/>
                <w:sz w:val="24"/>
                <w:szCs w:val="24"/>
                <w:shd w:val="clear" w:color="auto" w:fill="FFFFFF"/>
              </w:rPr>
              <w:t>ilgtermiņa ieguldījumu ekonomiski attīstītas un tiesiski sakārtotas valsts izveidē, kas ilgtermiņā atmaksāsies, padarot Latviju par uzņēmējdarbībai un investīcijām ekonomiski labvēlīgu valsti.</w:t>
            </w:r>
          </w:p>
        </w:tc>
      </w:tr>
      <w:tr w:rsidRPr="00E5323B" w:rsidR="00E5323B" w:rsidTr="000C27E6" w14:paraId="0E862EC7"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2E2F8A9D"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lastRenderedPageBreak/>
              <w:t>3.</w:t>
            </w:r>
          </w:p>
        </w:tc>
        <w:tc>
          <w:tcPr>
            <w:tcW w:w="127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70E57AA1"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Administratīvo</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izmaksu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monetārs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novērtējums</w:t>
            </w:r>
            <w:proofErr w:type="spellEnd"/>
          </w:p>
        </w:tc>
        <w:tc>
          <w:tcPr>
            <w:tcW w:w="351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F95A25" w14:paraId="2E9E6B46" w14:textId="0D776E80">
            <w:pPr>
              <w:spacing w:after="0" w:line="240" w:lineRule="auto"/>
              <w:jc w:val="both"/>
              <w:rPr>
                <w:rFonts w:ascii="Times New Roman" w:hAnsi="Times New Roman" w:eastAsia="Times New Roman" w:cs="Times New Roman"/>
                <w:iCs/>
                <w:color w:val="A6A6A6" w:themeColor="background1" w:themeShade="A6"/>
                <w:sz w:val="24"/>
                <w:szCs w:val="24"/>
                <w:lang w:val="sv-SE" w:eastAsia="lv-LV"/>
              </w:rPr>
            </w:pPr>
            <w:r>
              <w:rPr>
                <w:rFonts w:ascii="Times New Roman" w:hAnsi="Times New Roman" w:cs="Times New Roman"/>
                <w:color w:val="000000"/>
                <w:sz w:val="24"/>
                <w:szCs w:val="24"/>
                <w:shd w:val="clear" w:color="auto" w:fill="FFFFFF"/>
              </w:rPr>
              <w:t>Projekts šo jomu neskar.</w:t>
            </w:r>
          </w:p>
        </w:tc>
      </w:tr>
      <w:tr w:rsidRPr="00E5323B" w:rsidR="00E5323B" w:rsidTr="000C27E6" w14:paraId="48083F21"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4CBD53AC"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4.</w:t>
            </w:r>
          </w:p>
        </w:tc>
        <w:tc>
          <w:tcPr>
            <w:tcW w:w="127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163FBCFC"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Atbilstības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izmaksu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monetārs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novērtējums</w:t>
            </w:r>
            <w:proofErr w:type="spellEnd"/>
          </w:p>
        </w:tc>
        <w:tc>
          <w:tcPr>
            <w:tcW w:w="351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F95A25" w14:paraId="2641DEAC" w14:textId="76DB9FFE">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Pr>
                <w:rFonts w:ascii="Times New Roman" w:hAnsi="Times New Roman" w:cs="Times New Roman"/>
                <w:color w:val="000000"/>
                <w:sz w:val="24"/>
                <w:szCs w:val="24"/>
                <w:shd w:val="clear" w:color="auto" w:fill="FFFFFF"/>
              </w:rPr>
              <w:t>Projekts šo jomu neskar.</w:t>
            </w:r>
          </w:p>
        </w:tc>
      </w:tr>
      <w:tr w:rsidRPr="00E5323B" w:rsidR="00E5323B" w:rsidTr="000C27E6" w14:paraId="02F339E9" w14:textId="77777777">
        <w:trPr>
          <w:tblCellSpacing w:w="15" w:type="dxa"/>
        </w:trPr>
        <w:tc>
          <w:tcPr>
            <w:tcW w:w="149"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7F6ABC3C"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5.</w:t>
            </w:r>
          </w:p>
        </w:tc>
        <w:tc>
          <w:tcPr>
            <w:tcW w:w="127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3CC4558A"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Cita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informācija</w:t>
            </w:r>
            <w:proofErr w:type="spellEnd"/>
          </w:p>
        </w:tc>
        <w:tc>
          <w:tcPr>
            <w:tcW w:w="3512" w:type="pct"/>
            <w:tcBorders>
              <w:top w:val="outset" w:color="auto" w:sz="6" w:space="0"/>
              <w:left w:val="outset" w:color="auto" w:sz="6" w:space="0"/>
              <w:bottom w:val="outset" w:color="auto" w:sz="6" w:space="0"/>
              <w:right w:val="outset" w:color="auto" w:sz="6" w:space="0"/>
            </w:tcBorders>
            <w:hideMark/>
          </w:tcPr>
          <w:p w:rsidRPr="00E5323B" w:rsidR="00E5323B" w:rsidP="007B19A2" w:rsidRDefault="00DE7558" w14:paraId="53125FD4" w14:textId="21B7C4C5">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Pr>
                <w:rFonts w:ascii="Times New Roman" w:hAnsi="Times New Roman" w:cs="Times New Roman"/>
                <w:color w:val="000000"/>
                <w:sz w:val="24"/>
                <w:szCs w:val="24"/>
                <w:shd w:val="clear" w:color="auto" w:fill="FFFFFF"/>
              </w:rPr>
              <w:t>Nav.</w:t>
            </w:r>
            <w:r w:rsidRPr="00E5323B">
              <w:rPr>
                <w:rFonts w:ascii="Times New Roman" w:hAnsi="Times New Roman" w:eastAsia="Times New Roman" w:cs="Times New Roman"/>
                <w:iCs/>
                <w:color w:val="A6A6A6" w:themeColor="background1" w:themeShade="A6"/>
                <w:sz w:val="24"/>
                <w:szCs w:val="24"/>
                <w:lang w:val="en-US" w:eastAsia="lv-LV"/>
              </w:rPr>
              <w:t xml:space="preserve"> </w:t>
            </w:r>
          </w:p>
        </w:tc>
      </w:tr>
    </w:tbl>
    <w:p w:rsidRPr="00E5323B" w:rsidR="00E5323B" w:rsidP="007B19A2" w:rsidRDefault="00E5323B" w14:paraId="480156B7"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 xml:space="preserve">  </w:t>
      </w:r>
    </w:p>
    <w:tbl>
      <w:tblPr>
        <w:tblW w:w="5000" w:type="pct"/>
        <w:tblCellSpacing w:w="15" w:type="dxa"/>
        <w:tblInd w:w="-8"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323B" w:rsidR="00E5323B" w:rsidTr="00AC6495" w14:paraId="2591A4F8"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766897BA"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III.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projekta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ietekme</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uz</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valsts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budžetu</w:t>
            </w:r>
            <w:proofErr w:type="spellEnd"/>
            <w:r w:rsidRPr="00E5323B">
              <w:rPr>
                <w:rFonts w:ascii="Times New Roman" w:hAnsi="Times New Roman" w:eastAsia="Times New Roman" w:cs="Times New Roman"/>
                <w:b/>
                <w:bCs/>
                <w:iCs/>
                <w:color w:val="414142"/>
                <w:sz w:val="24"/>
                <w:szCs w:val="24"/>
                <w:lang w:val="en-US" w:eastAsia="lv-LV"/>
              </w:rPr>
              <w:t xml:space="preserve"> un </w:t>
            </w:r>
            <w:proofErr w:type="spellStart"/>
            <w:r w:rsidRPr="00E5323B">
              <w:rPr>
                <w:rFonts w:ascii="Times New Roman" w:hAnsi="Times New Roman" w:eastAsia="Times New Roman" w:cs="Times New Roman"/>
                <w:b/>
                <w:bCs/>
                <w:iCs/>
                <w:color w:val="414142"/>
                <w:sz w:val="24"/>
                <w:szCs w:val="24"/>
                <w:lang w:val="en-US" w:eastAsia="lv-LV"/>
              </w:rPr>
              <w:t>pašvaldību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budžetiem</w:t>
            </w:r>
            <w:proofErr w:type="spellEnd"/>
          </w:p>
        </w:tc>
      </w:tr>
      <w:tr w:rsidRPr="009E1AA1" w:rsidR="001B6A66" w:rsidTr="00AC6495" w14:paraId="49D4022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E1AA1" w:rsidR="001B6A66" w:rsidP="007B19A2" w:rsidRDefault="00F95A25" w14:paraId="5F72953C" w14:textId="59768FD2">
            <w:pPr>
              <w:spacing w:after="0" w:line="240" w:lineRule="auto"/>
              <w:jc w:val="center"/>
              <w:rPr>
                <w:rFonts w:ascii="Times New Roman" w:hAnsi="Times New Roman" w:eastAsia="Times New Roman" w:cs="Times New Roman"/>
                <w:bCs/>
                <w:iCs/>
                <w:color w:val="414142"/>
                <w:sz w:val="24"/>
                <w:szCs w:val="24"/>
                <w:lang w:val="en-US" w:eastAsia="lv-LV"/>
              </w:rPr>
            </w:pPr>
            <w:r>
              <w:rPr>
                <w:rFonts w:ascii="Times New Roman" w:hAnsi="Times New Roman" w:cs="Times New Roman"/>
                <w:color w:val="000000"/>
                <w:sz w:val="24"/>
                <w:szCs w:val="24"/>
                <w:shd w:val="clear" w:color="auto" w:fill="FFFFFF"/>
              </w:rPr>
              <w:t>Projekts šo jomu neskar.</w:t>
            </w:r>
          </w:p>
        </w:tc>
      </w:tr>
    </w:tbl>
    <w:p w:rsidRPr="00E5323B" w:rsidR="00E5323B" w:rsidP="007B19A2" w:rsidRDefault="00E5323B" w14:paraId="65636676" w14:textId="2A3ACBD5">
      <w:pPr>
        <w:spacing w:after="0" w:line="240" w:lineRule="auto"/>
        <w:jc w:val="center"/>
        <w:rPr>
          <w:rFonts w:ascii="Times New Roman" w:hAnsi="Times New Roman" w:eastAsia="Times New Roman" w:cs="Times New Roman"/>
          <w:iCs/>
          <w:color w:val="414142"/>
          <w:sz w:val="24"/>
          <w:szCs w:val="24"/>
          <w:lang w:val="en-US"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323B" w:rsidR="00E5323B" w:rsidTr="00E5323B" w14:paraId="16C5388A"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315EA3F8"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IV.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projekta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ietekme</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uz</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spēkā</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esošo</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normu</w:t>
            </w:r>
            <w:proofErr w:type="spellEnd"/>
            <w:r w:rsidRPr="00E5323B">
              <w:rPr>
                <w:rFonts w:ascii="Times New Roman" w:hAnsi="Times New Roman" w:eastAsia="Times New Roman" w:cs="Times New Roman"/>
                <w:b/>
                <w:bCs/>
                <w:iCs/>
                <w:color w:val="414142"/>
                <w:sz w:val="24"/>
                <w:szCs w:val="24"/>
                <w:lang w:val="en-US" w:eastAsia="lv-LV"/>
              </w:rPr>
              <w:t xml:space="preserve"> sistēmu</w:t>
            </w:r>
          </w:p>
        </w:tc>
      </w:tr>
      <w:tr w:rsidRPr="009E1AA1" w:rsidR="001B6A66" w:rsidTr="00E5323B" w14:paraId="2DB60907"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E1AA1" w:rsidR="001B6A66" w:rsidP="007B19A2" w:rsidRDefault="001B6A66" w14:paraId="2716B8A3" w14:textId="77777777">
            <w:pPr>
              <w:spacing w:after="0" w:line="240" w:lineRule="auto"/>
              <w:jc w:val="center"/>
              <w:rPr>
                <w:rFonts w:ascii="Times New Roman" w:hAnsi="Times New Roman" w:eastAsia="Times New Roman" w:cs="Times New Roman"/>
                <w:bCs/>
                <w:iCs/>
                <w:color w:val="414142"/>
                <w:sz w:val="24"/>
                <w:szCs w:val="24"/>
                <w:lang w:val="en-US" w:eastAsia="lv-LV"/>
              </w:rPr>
            </w:pPr>
            <w:proofErr w:type="spellStart"/>
            <w:r w:rsidRPr="009E1AA1">
              <w:rPr>
                <w:rFonts w:ascii="Times New Roman" w:hAnsi="Times New Roman" w:eastAsia="Times New Roman" w:cs="Times New Roman"/>
                <w:bCs/>
                <w:iCs/>
                <w:color w:val="414142"/>
                <w:sz w:val="24"/>
                <w:szCs w:val="24"/>
                <w:lang w:val="en-US" w:eastAsia="lv-LV"/>
              </w:rPr>
              <w:t>Projekts</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šo</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jomu</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neskar</w:t>
            </w:r>
            <w:proofErr w:type="spellEnd"/>
          </w:p>
        </w:tc>
      </w:tr>
    </w:tbl>
    <w:p w:rsidRPr="00E5323B" w:rsidR="00E5323B" w:rsidP="007B19A2" w:rsidRDefault="00E5323B" w14:paraId="3B8513C8" w14:textId="2CAA66FF">
      <w:pPr>
        <w:spacing w:after="0" w:line="240" w:lineRule="auto"/>
        <w:jc w:val="center"/>
        <w:rPr>
          <w:rFonts w:ascii="Times New Roman" w:hAnsi="Times New Roman" w:eastAsia="Times New Roman" w:cs="Times New Roman"/>
          <w:iCs/>
          <w:color w:val="414142"/>
          <w:sz w:val="24"/>
          <w:szCs w:val="24"/>
          <w:lang w:val="en-US"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323B" w:rsidR="00E5323B" w:rsidTr="00E5323B" w14:paraId="79E4AB42"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7B54A902"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V.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projekta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atbilstība</w:t>
            </w:r>
            <w:proofErr w:type="spellEnd"/>
            <w:r w:rsidRPr="00E5323B">
              <w:rPr>
                <w:rFonts w:ascii="Times New Roman" w:hAnsi="Times New Roman" w:eastAsia="Times New Roman" w:cs="Times New Roman"/>
                <w:b/>
                <w:bCs/>
                <w:iCs/>
                <w:color w:val="414142"/>
                <w:sz w:val="24"/>
                <w:szCs w:val="24"/>
                <w:lang w:val="en-US" w:eastAsia="lv-LV"/>
              </w:rPr>
              <w:t xml:space="preserve"> Latvijas Republikas </w:t>
            </w:r>
            <w:proofErr w:type="spellStart"/>
            <w:r w:rsidRPr="00E5323B">
              <w:rPr>
                <w:rFonts w:ascii="Times New Roman" w:hAnsi="Times New Roman" w:eastAsia="Times New Roman" w:cs="Times New Roman"/>
                <w:b/>
                <w:bCs/>
                <w:iCs/>
                <w:color w:val="414142"/>
                <w:sz w:val="24"/>
                <w:szCs w:val="24"/>
                <w:lang w:val="en-US" w:eastAsia="lv-LV"/>
              </w:rPr>
              <w:t>starptautiskajām</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saistībām</w:t>
            </w:r>
            <w:proofErr w:type="spellEnd"/>
          </w:p>
        </w:tc>
      </w:tr>
      <w:tr w:rsidRPr="009E1AA1" w:rsidR="001B6A66" w:rsidTr="00E5323B" w14:paraId="71DDE64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9E1AA1" w:rsidR="001B6A66" w:rsidP="007B19A2" w:rsidRDefault="001B6A66" w14:paraId="548AF4CB" w14:textId="77777777">
            <w:pPr>
              <w:spacing w:after="0" w:line="240" w:lineRule="auto"/>
              <w:jc w:val="center"/>
              <w:rPr>
                <w:rFonts w:ascii="Times New Roman" w:hAnsi="Times New Roman" w:eastAsia="Times New Roman" w:cs="Times New Roman"/>
                <w:bCs/>
                <w:iCs/>
                <w:color w:val="414142"/>
                <w:sz w:val="24"/>
                <w:szCs w:val="24"/>
                <w:lang w:val="en-US" w:eastAsia="lv-LV"/>
              </w:rPr>
            </w:pPr>
            <w:proofErr w:type="spellStart"/>
            <w:r w:rsidRPr="009E1AA1">
              <w:rPr>
                <w:rFonts w:ascii="Times New Roman" w:hAnsi="Times New Roman" w:eastAsia="Times New Roman" w:cs="Times New Roman"/>
                <w:bCs/>
                <w:iCs/>
                <w:color w:val="414142"/>
                <w:sz w:val="24"/>
                <w:szCs w:val="24"/>
                <w:lang w:val="en-US" w:eastAsia="lv-LV"/>
              </w:rPr>
              <w:t>Projekts</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šo</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jomu</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neskar</w:t>
            </w:r>
            <w:proofErr w:type="spellEnd"/>
          </w:p>
        </w:tc>
      </w:tr>
    </w:tbl>
    <w:p w:rsidRPr="00E5323B" w:rsidR="00E5323B" w:rsidP="007B19A2" w:rsidRDefault="00E5323B" w14:paraId="68D876DA" w14:textId="203E1C74">
      <w:pPr>
        <w:spacing w:after="0" w:line="240" w:lineRule="auto"/>
        <w:jc w:val="center"/>
        <w:rPr>
          <w:rFonts w:ascii="Times New Roman" w:hAnsi="Times New Roman" w:eastAsia="Times New Roman" w:cs="Times New Roman"/>
          <w:iCs/>
          <w:color w:val="414142"/>
          <w:sz w:val="24"/>
          <w:szCs w:val="24"/>
          <w:lang w:val="en-US"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9055"/>
      </w:tblGrid>
      <w:tr w:rsidRPr="00E5323B" w:rsidR="00E5323B" w:rsidTr="00E5323B" w14:paraId="6B89F25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53547E9B"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VI. </w:t>
            </w:r>
            <w:proofErr w:type="spellStart"/>
            <w:r w:rsidRPr="00E5323B">
              <w:rPr>
                <w:rFonts w:ascii="Times New Roman" w:hAnsi="Times New Roman" w:eastAsia="Times New Roman" w:cs="Times New Roman"/>
                <w:b/>
                <w:bCs/>
                <w:iCs/>
                <w:color w:val="414142"/>
                <w:sz w:val="24"/>
                <w:szCs w:val="24"/>
                <w:lang w:val="en-US" w:eastAsia="lv-LV"/>
              </w:rPr>
              <w:t>Sabiedrības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līdzdalība</w:t>
            </w:r>
            <w:proofErr w:type="spellEnd"/>
            <w:r w:rsidRPr="00E5323B">
              <w:rPr>
                <w:rFonts w:ascii="Times New Roman" w:hAnsi="Times New Roman" w:eastAsia="Times New Roman" w:cs="Times New Roman"/>
                <w:b/>
                <w:bCs/>
                <w:iCs/>
                <w:color w:val="414142"/>
                <w:sz w:val="24"/>
                <w:szCs w:val="24"/>
                <w:lang w:val="en-US" w:eastAsia="lv-LV"/>
              </w:rPr>
              <w:t xml:space="preserve"> un </w:t>
            </w:r>
            <w:proofErr w:type="spellStart"/>
            <w:r w:rsidRPr="00E5323B">
              <w:rPr>
                <w:rFonts w:ascii="Times New Roman" w:hAnsi="Times New Roman" w:eastAsia="Times New Roman" w:cs="Times New Roman"/>
                <w:b/>
                <w:bCs/>
                <w:iCs/>
                <w:color w:val="414142"/>
                <w:sz w:val="24"/>
                <w:szCs w:val="24"/>
                <w:lang w:val="en-US" w:eastAsia="lv-LV"/>
              </w:rPr>
              <w:t>komunikācijas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aktivitātes</w:t>
            </w:r>
            <w:proofErr w:type="spellEnd"/>
          </w:p>
        </w:tc>
      </w:tr>
      <w:tr w:rsidRPr="00E5323B" w:rsidR="00AC6495" w:rsidTr="00E5323B" w14:paraId="76814189" w14:textId="77777777">
        <w:trPr>
          <w:tblCellSpacing w:w="15" w:type="dxa"/>
        </w:trPr>
        <w:tc>
          <w:tcPr>
            <w:tcW w:w="0" w:type="auto"/>
            <w:tcBorders>
              <w:top w:val="outset" w:color="auto" w:sz="6" w:space="0"/>
              <w:left w:val="outset" w:color="auto" w:sz="6" w:space="0"/>
              <w:bottom w:val="outset" w:color="auto" w:sz="6" w:space="0"/>
              <w:right w:val="outset" w:color="auto" w:sz="6" w:space="0"/>
            </w:tcBorders>
            <w:vAlign w:val="center"/>
          </w:tcPr>
          <w:p w:rsidRPr="00E5323B" w:rsidR="00AC6495" w:rsidP="007B19A2" w:rsidRDefault="00AC6495" w14:paraId="2A4A112A" w14:textId="2C940126">
            <w:pPr>
              <w:spacing w:after="0" w:line="240" w:lineRule="auto"/>
              <w:jc w:val="center"/>
              <w:rPr>
                <w:rFonts w:ascii="Times New Roman" w:hAnsi="Times New Roman" w:eastAsia="Times New Roman" w:cs="Times New Roman"/>
                <w:b/>
                <w:bCs/>
                <w:iCs/>
                <w:color w:val="414142"/>
                <w:sz w:val="24"/>
                <w:szCs w:val="24"/>
                <w:lang w:val="en-US" w:eastAsia="lv-LV"/>
              </w:rPr>
            </w:pPr>
            <w:proofErr w:type="spellStart"/>
            <w:r w:rsidRPr="009E1AA1">
              <w:rPr>
                <w:rFonts w:ascii="Times New Roman" w:hAnsi="Times New Roman" w:eastAsia="Times New Roman" w:cs="Times New Roman"/>
                <w:bCs/>
                <w:iCs/>
                <w:color w:val="414142"/>
                <w:sz w:val="24"/>
                <w:szCs w:val="24"/>
                <w:lang w:val="en-US" w:eastAsia="lv-LV"/>
              </w:rPr>
              <w:t>Projekts</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šo</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jomu</w:t>
            </w:r>
            <w:proofErr w:type="spellEnd"/>
            <w:r w:rsidRPr="009E1AA1">
              <w:rPr>
                <w:rFonts w:ascii="Times New Roman" w:hAnsi="Times New Roman" w:eastAsia="Times New Roman" w:cs="Times New Roman"/>
                <w:bCs/>
                <w:iCs/>
                <w:color w:val="414142"/>
                <w:sz w:val="24"/>
                <w:szCs w:val="24"/>
                <w:lang w:val="en-US" w:eastAsia="lv-LV"/>
              </w:rPr>
              <w:t xml:space="preserve"> </w:t>
            </w:r>
            <w:proofErr w:type="spellStart"/>
            <w:r w:rsidRPr="009E1AA1">
              <w:rPr>
                <w:rFonts w:ascii="Times New Roman" w:hAnsi="Times New Roman" w:eastAsia="Times New Roman" w:cs="Times New Roman"/>
                <w:bCs/>
                <w:iCs/>
                <w:color w:val="414142"/>
                <w:sz w:val="24"/>
                <w:szCs w:val="24"/>
                <w:lang w:val="en-US" w:eastAsia="lv-LV"/>
              </w:rPr>
              <w:t>neskar</w:t>
            </w:r>
            <w:proofErr w:type="spellEnd"/>
          </w:p>
        </w:tc>
      </w:tr>
    </w:tbl>
    <w:p w:rsidRPr="00E5323B" w:rsidR="00E5323B" w:rsidP="007B19A2" w:rsidRDefault="00E5323B" w14:paraId="4E43C7B7" w14:textId="09D6637D">
      <w:pPr>
        <w:spacing w:after="0" w:line="240" w:lineRule="auto"/>
        <w:jc w:val="center"/>
        <w:rPr>
          <w:rFonts w:ascii="Times New Roman" w:hAnsi="Times New Roman" w:eastAsia="Times New Roman" w:cs="Times New Roman"/>
          <w:iCs/>
          <w:color w:val="414142"/>
          <w:sz w:val="24"/>
          <w:szCs w:val="24"/>
          <w:lang w:val="en-US" w:eastAsia="lv-LV"/>
        </w:rPr>
      </w:pPr>
    </w:p>
    <w:tbl>
      <w:tblPr>
        <w:tblW w:w="5000"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581"/>
        <w:gridCol w:w="3947"/>
        <w:gridCol w:w="4527"/>
      </w:tblGrid>
      <w:tr w:rsidRPr="00E5323B" w:rsidR="00E5323B" w:rsidTr="00E5323B" w14:paraId="689A0FF6" w14:textId="77777777">
        <w:trPr>
          <w:tblCellSpacing w:w="15" w:type="dxa"/>
        </w:trPr>
        <w:tc>
          <w:tcPr>
            <w:tcW w:w="0" w:type="auto"/>
            <w:gridSpan w:val="3"/>
            <w:tcBorders>
              <w:top w:val="outset" w:color="auto" w:sz="6" w:space="0"/>
              <w:left w:val="outset" w:color="auto" w:sz="6" w:space="0"/>
              <w:bottom w:val="outset" w:color="auto" w:sz="6" w:space="0"/>
              <w:right w:val="outset" w:color="auto" w:sz="6" w:space="0"/>
            </w:tcBorders>
            <w:vAlign w:val="center"/>
            <w:hideMark/>
          </w:tcPr>
          <w:p w:rsidRPr="00E5323B" w:rsidR="00CD526E" w:rsidP="007B19A2" w:rsidRDefault="00E5323B" w14:paraId="19518CFA" w14:textId="77777777">
            <w:pPr>
              <w:spacing w:after="0" w:line="240" w:lineRule="auto"/>
              <w:jc w:val="center"/>
              <w:rPr>
                <w:rFonts w:ascii="Times New Roman" w:hAnsi="Times New Roman" w:eastAsia="Times New Roman" w:cs="Times New Roman"/>
                <w:b/>
                <w:bCs/>
                <w:iCs/>
                <w:color w:val="414142"/>
                <w:sz w:val="24"/>
                <w:szCs w:val="24"/>
                <w:lang w:val="en-US" w:eastAsia="lv-LV"/>
              </w:rPr>
            </w:pPr>
            <w:r w:rsidRPr="00E5323B">
              <w:rPr>
                <w:rFonts w:ascii="Times New Roman" w:hAnsi="Times New Roman" w:eastAsia="Times New Roman" w:cs="Times New Roman"/>
                <w:b/>
                <w:bCs/>
                <w:iCs/>
                <w:color w:val="414142"/>
                <w:sz w:val="24"/>
                <w:szCs w:val="24"/>
                <w:lang w:val="en-US" w:eastAsia="lv-LV"/>
              </w:rPr>
              <w:t xml:space="preserve">VII. </w:t>
            </w:r>
            <w:proofErr w:type="spellStart"/>
            <w:r w:rsidRPr="00E5323B">
              <w:rPr>
                <w:rFonts w:ascii="Times New Roman" w:hAnsi="Times New Roman" w:eastAsia="Times New Roman" w:cs="Times New Roman"/>
                <w:b/>
                <w:bCs/>
                <w:iCs/>
                <w:color w:val="414142"/>
                <w:sz w:val="24"/>
                <w:szCs w:val="24"/>
                <w:lang w:val="en-US" w:eastAsia="lv-LV"/>
              </w:rPr>
              <w:t>Tiesību</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akta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projekta</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izpildes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nodrošināšana</w:t>
            </w:r>
            <w:proofErr w:type="spellEnd"/>
            <w:r w:rsidRPr="00E5323B">
              <w:rPr>
                <w:rFonts w:ascii="Times New Roman" w:hAnsi="Times New Roman" w:eastAsia="Times New Roman" w:cs="Times New Roman"/>
                <w:b/>
                <w:bCs/>
                <w:iCs/>
                <w:color w:val="414142"/>
                <w:sz w:val="24"/>
                <w:szCs w:val="24"/>
                <w:lang w:val="en-US" w:eastAsia="lv-LV"/>
              </w:rPr>
              <w:t xml:space="preserve"> un </w:t>
            </w:r>
            <w:proofErr w:type="spellStart"/>
            <w:r w:rsidRPr="00E5323B">
              <w:rPr>
                <w:rFonts w:ascii="Times New Roman" w:hAnsi="Times New Roman" w:eastAsia="Times New Roman" w:cs="Times New Roman"/>
                <w:b/>
                <w:bCs/>
                <w:iCs/>
                <w:color w:val="414142"/>
                <w:sz w:val="24"/>
                <w:szCs w:val="24"/>
                <w:lang w:val="en-US" w:eastAsia="lv-LV"/>
              </w:rPr>
              <w:t>tās</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ietekme</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uz</w:t>
            </w:r>
            <w:proofErr w:type="spellEnd"/>
            <w:r w:rsidRPr="00E5323B">
              <w:rPr>
                <w:rFonts w:ascii="Times New Roman" w:hAnsi="Times New Roman" w:eastAsia="Times New Roman" w:cs="Times New Roman"/>
                <w:b/>
                <w:bCs/>
                <w:iCs/>
                <w:color w:val="414142"/>
                <w:sz w:val="24"/>
                <w:szCs w:val="24"/>
                <w:lang w:val="en-US" w:eastAsia="lv-LV"/>
              </w:rPr>
              <w:t xml:space="preserve"> </w:t>
            </w:r>
            <w:proofErr w:type="spellStart"/>
            <w:r w:rsidRPr="00E5323B">
              <w:rPr>
                <w:rFonts w:ascii="Times New Roman" w:hAnsi="Times New Roman" w:eastAsia="Times New Roman" w:cs="Times New Roman"/>
                <w:b/>
                <w:bCs/>
                <w:iCs/>
                <w:color w:val="414142"/>
                <w:sz w:val="24"/>
                <w:szCs w:val="24"/>
                <w:lang w:val="en-US" w:eastAsia="lv-LV"/>
              </w:rPr>
              <w:t>institūcijām</w:t>
            </w:r>
            <w:proofErr w:type="spellEnd"/>
          </w:p>
        </w:tc>
      </w:tr>
      <w:tr w:rsidRPr="00E5323B" w:rsidR="00E5323B" w:rsidTr="000C27E6" w14:paraId="652E4D29"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79633298"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1.</w:t>
            </w:r>
          </w:p>
        </w:tc>
        <w:tc>
          <w:tcPr>
            <w:tcW w:w="2163"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6D98F670"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Projekta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izpildē</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iesaistītās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institūcijas</w:t>
            </w:r>
            <w:proofErr w:type="spellEnd"/>
          </w:p>
        </w:tc>
        <w:tc>
          <w:tcPr>
            <w:tcW w:w="2475" w:type="pct"/>
            <w:tcBorders>
              <w:top w:val="outset" w:color="auto" w:sz="6" w:space="0"/>
              <w:left w:val="outset" w:color="auto" w:sz="6" w:space="0"/>
              <w:bottom w:val="outset" w:color="auto" w:sz="6" w:space="0"/>
              <w:right w:val="outset" w:color="auto" w:sz="6" w:space="0"/>
            </w:tcBorders>
            <w:hideMark/>
          </w:tcPr>
          <w:p w:rsidRPr="009A2221" w:rsidR="00E5323B" w:rsidP="007B19A2" w:rsidRDefault="00AC6495" w14:paraId="20332565" w14:textId="4A9E324F">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sidRPr="009A2221">
              <w:rPr>
                <w:rFonts w:ascii="Times New Roman" w:hAnsi="Times New Roman" w:cs="Times New Roman"/>
                <w:color w:val="000000"/>
                <w:sz w:val="24"/>
                <w:szCs w:val="24"/>
                <w:shd w:val="clear" w:color="auto" w:fill="FFFFFF"/>
              </w:rPr>
              <w:t>Tieslietu ministrija, Saeima.</w:t>
            </w:r>
          </w:p>
        </w:tc>
      </w:tr>
      <w:tr w:rsidRPr="00E5323B" w:rsidR="00E5323B" w:rsidTr="000C27E6" w14:paraId="6EE20352"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3C5303F3"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2.</w:t>
            </w:r>
          </w:p>
        </w:tc>
        <w:tc>
          <w:tcPr>
            <w:tcW w:w="2163"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57CB43E3"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Projekta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izpildes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ietekme</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uz</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pārvaldes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funkcijām</w:t>
            </w:r>
            <w:proofErr w:type="spellEnd"/>
            <w:r w:rsidRPr="00E5323B">
              <w:rPr>
                <w:rFonts w:ascii="Times New Roman" w:hAnsi="Times New Roman" w:eastAsia="Times New Roman" w:cs="Times New Roman"/>
                <w:iCs/>
                <w:color w:val="414142"/>
                <w:sz w:val="24"/>
                <w:szCs w:val="24"/>
                <w:lang w:val="en-US" w:eastAsia="lv-LV"/>
              </w:rPr>
              <w:t xml:space="preserve"> un </w:t>
            </w:r>
            <w:proofErr w:type="spellStart"/>
            <w:r w:rsidRPr="00E5323B">
              <w:rPr>
                <w:rFonts w:ascii="Times New Roman" w:hAnsi="Times New Roman" w:eastAsia="Times New Roman" w:cs="Times New Roman"/>
                <w:iCs/>
                <w:color w:val="414142"/>
                <w:sz w:val="24"/>
                <w:szCs w:val="24"/>
                <w:lang w:val="en-US" w:eastAsia="lv-LV"/>
              </w:rPr>
              <w:t>institucionālo</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struktūru</w:t>
            </w:r>
            <w:proofErr w:type="spellEnd"/>
            <w:r w:rsidRPr="00E5323B">
              <w:rPr>
                <w:rFonts w:ascii="Times New Roman" w:hAnsi="Times New Roman" w:eastAsia="Times New Roman" w:cs="Times New Roman"/>
                <w:iCs/>
                <w:color w:val="414142"/>
                <w:sz w:val="24"/>
                <w:szCs w:val="24"/>
                <w:lang w:val="en-US" w:eastAsia="lv-LV"/>
              </w:rPr>
              <w:t>.</w:t>
            </w:r>
            <w:r w:rsidRPr="00E5323B">
              <w:rPr>
                <w:rFonts w:ascii="Times New Roman" w:hAnsi="Times New Roman" w:eastAsia="Times New Roman" w:cs="Times New Roman"/>
                <w:iCs/>
                <w:color w:val="414142"/>
                <w:sz w:val="24"/>
                <w:szCs w:val="24"/>
                <w:lang w:val="en-US" w:eastAsia="lv-LV"/>
              </w:rPr>
              <w:br/>
            </w:r>
            <w:proofErr w:type="spellStart"/>
            <w:r w:rsidRPr="00E5323B">
              <w:rPr>
                <w:rFonts w:ascii="Times New Roman" w:hAnsi="Times New Roman" w:eastAsia="Times New Roman" w:cs="Times New Roman"/>
                <w:iCs/>
                <w:color w:val="414142"/>
                <w:sz w:val="24"/>
                <w:szCs w:val="24"/>
                <w:lang w:val="en-US" w:eastAsia="lv-LV"/>
              </w:rPr>
              <w:t>Jaunu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institūciju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izveide</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esošu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institūciju</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likvidācija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vai</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reorganizācija</w:t>
            </w:r>
            <w:proofErr w:type="spellEnd"/>
            <w:r w:rsidRPr="00E5323B">
              <w:rPr>
                <w:rFonts w:ascii="Times New Roman" w:hAnsi="Times New Roman" w:eastAsia="Times New Roman" w:cs="Times New Roman"/>
                <w:iCs/>
                <w:color w:val="414142"/>
                <w:sz w:val="24"/>
                <w:szCs w:val="24"/>
                <w:lang w:val="en-US" w:eastAsia="lv-LV"/>
              </w:rPr>
              <w:t xml:space="preserve">, to </w:t>
            </w:r>
            <w:proofErr w:type="spellStart"/>
            <w:r w:rsidRPr="00E5323B">
              <w:rPr>
                <w:rFonts w:ascii="Times New Roman" w:hAnsi="Times New Roman" w:eastAsia="Times New Roman" w:cs="Times New Roman"/>
                <w:iCs/>
                <w:color w:val="414142"/>
                <w:sz w:val="24"/>
                <w:szCs w:val="24"/>
                <w:lang w:val="en-US" w:eastAsia="lv-LV"/>
              </w:rPr>
              <w:t>ietekme</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uz</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institūcijas</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cilvēkresursiem</w:t>
            </w:r>
            <w:proofErr w:type="spellEnd"/>
          </w:p>
        </w:tc>
        <w:tc>
          <w:tcPr>
            <w:tcW w:w="2475" w:type="pct"/>
            <w:tcBorders>
              <w:top w:val="outset" w:color="auto" w:sz="6" w:space="0"/>
              <w:left w:val="outset" w:color="auto" w:sz="6" w:space="0"/>
              <w:bottom w:val="outset" w:color="auto" w:sz="6" w:space="0"/>
              <w:right w:val="outset" w:color="auto" w:sz="6" w:space="0"/>
            </w:tcBorders>
            <w:hideMark/>
          </w:tcPr>
          <w:p w:rsidRPr="009A2221" w:rsidR="00E5323B" w:rsidP="007B19A2" w:rsidRDefault="00AC6495" w14:paraId="2BF847AA" w14:textId="65EA99CC">
            <w:pPr>
              <w:spacing w:after="0" w:line="240" w:lineRule="auto"/>
              <w:jc w:val="both"/>
              <w:rPr>
                <w:rFonts w:ascii="Times New Roman" w:hAnsi="Times New Roman" w:eastAsia="Times New Roman" w:cs="Times New Roman"/>
                <w:iCs/>
                <w:color w:val="A6A6A6" w:themeColor="background1" w:themeShade="A6"/>
                <w:sz w:val="24"/>
                <w:szCs w:val="24"/>
                <w:lang w:val="sv-SE" w:eastAsia="lv-LV"/>
              </w:rPr>
            </w:pPr>
            <w:r w:rsidRPr="009A2221">
              <w:rPr>
                <w:rFonts w:ascii="Times New Roman" w:hAnsi="Times New Roman" w:cs="Times New Roman"/>
                <w:color w:val="000000"/>
                <w:sz w:val="24"/>
                <w:szCs w:val="24"/>
                <w:shd w:val="clear" w:color="auto" w:fill="FFFFFF"/>
              </w:rPr>
              <w:t>Tieslietu ministrija nodrošinās nepieciešamo tiesību aktu projektu virzību.</w:t>
            </w:r>
          </w:p>
        </w:tc>
      </w:tr>
      <w:tr w:rsidRPr="00E5323B" w:rsidR="00E5323B" w:rsidTr="000C27E6" w14:paraId="08BC51F3" w14:textId="77777777">
        <w:trPr>
          <w:tblCellSpacing w:w="15" w:type="dxa"/>
        </w:trPr>
        <w:tc>
          <w:tcPr>
            <w:tcW w:w="296" w:type="pct"/>
            <w:tcBorders>
              <w:top w:val="outset" w:color="auto" w:sz="6" w:space="0"/>
              <w:left w:val="outset" w:color="auto" w:sz="6" w:space="0"/>
              <w:bottom w:val="outset" w:color="auto" w:sz="6" w:space="0"/>
              <w:right w:val="outset" w:color="auto" w:sz="6" w:space="0"/>
            </w:tcBorders>
            <w:hideMark/>
          </w:tcPr>
          <w:p w:rsidRPr="00E5323B" w:rsidR="00CD526E" w:rsidP="007B19A2" w:rsidRDefault="00E5323B" w14:paraId="6FA65453" w14:textId="77777777">
            <w:pPr>
              <w:spacing w:after="0" w:line="240" w:lineRule="auto"/>
              <w:jc w:val="both"/>
              <w:rPr>
                <w:rFonts w:ascii="Times New Roman" w:hAnsi="Times New Roman" w:eastAsia="Times New Roman" w:cs="Times New Roman"/>
                <w:iCs/>
                <w:color w:val="414142"/>
                <w:sz w:val="24"/>
                <w:szCs w:val="24"/>
                <w:lang w:val="en-US" w:eastAsia="lv-LV"/>
              </w:rPr>
            </w:pPr>
            <w:r w:rsidRPr="00E5323B">
              <w:rPr>
                <w:rFonts w:ascii="Times New Roman" w:hAnsi="Times New Roman" w:eastAsia="Times New Roman" w:cs="Times New Roman"/>
                <w:iCs/>
                <w:color w:val="414142"/>
                <w:sz w:val="24"/>
                <w:szCs w:val="24"/>
                <w:lang w:val="en-US" w:eastAsia="lv-LV"/>
              </w:rPr>
              <w:t>3.</w:t>
            </w:r>
          </w:p>
        </w:tc>
        <w:tc>
          <w:tcPr>
            <w:tcW w:w="2163" w:type="pct"/>
            <w:tcBorders>
              <w:top w:val="outset" w:color="auto" w:sz="6" w:space="0"/>
              <w:left w:val="outset" w:color="auto" w:sz="6" w:space="0"/>
              <w:bottom w:val="outset" w:color="auto" w:sz="6" w:space="0"/>
              <w:right w:val="outset" w:color="auto" w:sz="6" w:space="0"/>
            </w:tcBorders>
            <w:hideMark/>
          </w:tcPr>
          <w:p w:rsidRPr="00E5323B" w:rsidR="00E5323B" w:rsidP="007B19A2" w:rsidRDefault="00E5323B" w14:paraId="5AFDF7F3" w14:textId="77777777">
            <w:pPr>
              <w:spacing w:after="0" w:line="240" w:lineRule="auto"/>
              <w:jc w:val="both"/>
              <w:rPr>
                <w:rFonts w:ascii="Times New Roman" w:hAnsi="Times New Roman" w:eastAsia="Times New Roman" w:cs="Times New Roman"/>
                <w:iCs/>
                <w:color w:val="414142"/>
                <w:sz w:val="24"/>
                <w:szCs w:val="24"/>
                <w:lang w:val="en-US" w:eastAsia="lv-LV"/>
              </w:rPr>
            </w:pPr>
            <w:proofErr w:type="spellStart"/>
            <w:r w:rsidRPr="00E5323B">
              <w:rPr>
                <w:rFonts w:ascii="Times New Roman" w:hAnsi="Times New Roman" w:eastAsia="Times New Roman" w:cs="Times New Roman"/>
                <w:iCs/>
                <w:color w:val="414142"/>
                <w:sz w:val="24"/>
                <w:szCs w:val="24"/>
                <w:lang w:val="en-US" w:eastAsia="lv-LV"/>
              </w:rPr>
              <w:t>Cita</w:t>
            </w:r>
            <w:proofErr w:type="spellEnd"/>
            <w:r w:rsidRPr="00E5323B">
              <w:rPr>
                <w:rFonts w:ascii="Times New Roman" w:hAnsi="Times New Roman" w:eastAsia="Times New Roman" w:cs="Times New Roman"/>
                <w:iCs/>
                <w:color w:val="414142"/>
                <w:sz w:val="24"/>
                <w:szCs w:val="24"/>
                <w:lang w:val="en-US" w:eastAsia="lv-LV"/>
              </w:rPr>
              <w:t xml:space="preserve"> </w:t>
            </w:r>
            <w:proofErr w:type="spellStart"/>
            <w:r w:rsidRPr="00E5323B">
              <w:rPr>
                <w:rFonts w:ascii="Times New Roman" w:hAnsi="Times New Roman" w:eastAsia="Times New Roman" w:cs="Times New Roman"/>
                <w:iCs/>
                <w:color w:val="414142"/>
                <w:sz w:val="24"/>
                <w:szCs w:val="24"/>
                <w:lang w:val="en-US" w:eastAsia="lv-LV"/>
              </w:rPr>
              <w:t>informācija</w:t>
            </w:r>
            <w:proofErr w:type="spellEnd"/>
          </w:p>
        </w:tc>
        <w:tc>
          <w:tcPr>
            <w:tcW w:w="2475" w:type="pct"/>
            <w:tcBorders>
              <w:top w:val="outset" w:color="auto" w:sz="6" w:space="0"/>
              <w:left w:val="outset" w:color="auto" w:sz="6" w:space="0"/>
              <w:bottom w:val="outset" w:color="auto" w:sz="6" w:space="0"/>
              <w:right w:val="outset" w:color="auto" w:sz="6" w:space="0"/>
            </w:tcBorders>
            <w:hideMark/>
          </w:tcPr>
          <w:p w:rsidRPr="009A2221" w:rsidR="00E5323B" w:rsidP="007B19A2" w:rsidRDefault="009A2221" w14:paraId="5C1E1299" w14:textId="5F9D815C">
            <w:pPr>
              <w:spacing w:after="0" w:line="240" w:lineRule="auto"/>
              <w:jc w:val="both"/>
              <w:rPr>
                <w:rFonts w:ascii="Times New Roman" w:hAnsi="Times New Roman" w:eastAsia="Times New Roman" w:cs="Times New Roman"/>
                <w:iCs/>
                <w:color w:val="A6A6A6" w:themeColor="background1" w:themeShade="A6"/>
                <w:sz w:val="24"/>
                <w:szCs w:val="24"/>
                <w:lang w:val="en-US" w:eastAsia="lv-LV"/>
              </w:rPr>
            </w:pPr>
            <w:r w:rsidRPr="009A2221">
              <w:rPr>
                <w:rFonts w:ascii="Times New Roman" w:hAnsi="Times New Roman" w:cs="Times New Roman"/>
                <w:color w:val="000000"/>
                <w:sz w:val="24"/>
                <w:szCs w:val="24"/>
                <w:shd w:val="clear" w:color="auto" w:fill="FFFFFF"/>
              </w:rPr>
              <w:t>Nav.</w:t>
            </w:r>
          </w:p>
        </w:tc>
      </w:tr>
    </w:tbl>
    <w:p w:rsidR="00C25B49" w:rsidP="007B19A2" w:rsidRDefault="00C25B49" w14:paraId="3BA08D00" w14:textId="77777777">
      <w:pPr>
        <w:spacing w:after="0" w:line="240" w:lineRule="auto"/>
        <w:jc w:val="both"/>
        <w:rPr>
          <w:rFonts w:ascii="Times New Roman" w:hAnsi="Times New Roman" w:cs="Times New Roman"/>
          <w:sz w:val="28"/>
          <w:szCs w:val="28"/>
        </w:rPr>
      </w:pPr>
    </w:p>
    <w:p w:rsidRPr="00894C55" w:rsidR="00E5323B" w:rsidP="007B19A2" w:rsidRDefault="007B2C0D" w14:paraId="194E1BE8" w14:textId="731148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Iesniedzējs:</w:t>
      </w:r>
    </w:p>
    <w:p w:rsidRPr="00B84219" w:rsidR="00B84219" w:rsidP="007B19A2" w:rsidRDefault="00B84219" w14:paraId="4D3D6CB4" w14:textId="77777777">
      <w:pPr>
        <w:pStyle w:val="Paraststmeklis"/>
        <w:spacing w:before="0" w:beforeAutospacing="0" w:after="0" w:afterAutospacing="0"/>
        <w:jc w:val="both"/>
        <w:rPr>
          <w:color w:val="000000"/>
          <w:sz w:val="28"/>
          <w:szCs w:val="28"/>
        </w:rPr>
      </w:pPr>
      <w:proofErr w:type="spellStart"/>
      <w:r w:rsidRPr="00B84219">
        <w:rPr>
          <w:color w:val="000000"/>
          <w:sz w:val="28"/>
          <w:szCs w:val="28"/>
        </w:rPr>
        <w:t>Ministru</w:t>
      </w:r>
      <w:proofErr w:type="spellEnd"/>
      <w:r w:rsidRPr="00B84219">
        <w:rPr>
          <w:color w:val="000000"/>
          <w:sz w:val="28"/>
          <w:szCs w:val="28"/>
        </w:rPr>
        <w:t xml:space="preserve"> </w:t>
      </w:r>
      <w:proofErr w:type="spellStart"/>
      <w:r w:rsidRPr="00B84219">
        <w:rPr>
          <w:color w:val="000000"/>
          <w:sz w:val="28"/>
          <w:szCs w:val="28"/>
        </w:rPr>
        <w:t>prezidenta</w:t>
      </w:r>
      <w:proofErr w:type="spellEnd"/>
      <w:r w:rsidRPr="00B84219">
        <w:rPr>
          <w:color w:val="000000"/>
          <w:sz w:val="28"/>
          <w:szCs w:val="28"/>
        </w:rPr>
        <w:t xml:space="preserve"> </w:t>
      </w:r>
      <w:proofErr w:type="spellStart"/>
      <w:r w:rsidRPr="00B84219">
        <w:rPr>
          <w:color w:val="000000"/>
          <w:sz w:val="28"/>
          <w:szCs w:val="28"/>
        </w:rPr>
        <w:t>biedrs</w:t>
      </w:r>
      <w:proofErr w:type="spellEnd"/>
      <w:r w:rsidRPr="00B84219">
        <w:rPr>
          <w:color w:val="000000"/>
          <w:sz w:val="28"/>
          <w:szCs w:val="28"/>
        </w:rPr>
        <w:t>,</w:t>
      </w:r>
    </w:p>
    <w:p w:rsidRPr="000C27E6" w:rsidR="00894C55" w:rsidP="000C27E6" w:rsidRDefault="00B84219" w14:paraId="38BB1F74" w14:textId="1E6693B5">
      <w:pPr>
        <w:pStyle w:val="Paraststmeklis"/>
        <w:spacing w:before="0" w:beforeAutospacing="0" w:after="0" w:afterAutospacing="0"/>
        <w:jc w:val="both"/>
        <w:rPr>
          <w:color w:val="000000"/>
          <w:sz w:val="28"/>
          <w:szCs w:val="28"/>
        </w:rPr>
      </w:pPr>
      <w:proofErr w:type="spellStart"/>
      <w:r w:rsidRPr="00B84219">
        <w:rPr>
          <w:color w:val="000000"/>
          <w:sz w:val="28"/>
          <w:szCs w:val="28"/>
        </w:rPr>
        <w:t>tieslietu</w:t>
      </w:r>
      <w:proofErr w:type="spellEnd"/>
      <w:r w:rsidRPr="00B84219">
        <w:rPr>
          <w:color w:val="000000"/>
          <w:sz w:val="28"/>
          <w:szCs w:val="28"/>
        </w:rPr>
        <w:t xml:space="preserve"> </w:t>
      </w:r>
      <w:proofErr w:type="spellStart"/>
      <w:r w:rsidRPr="00B84219">
        <w:rPr>
          <w:color w:val="000000"/>
          <w:sz w:val="28"/>
          <w:szCs w:val="28"/>
        </w:rPr>
        <w:t>ministrs</w:t>
      </w:r>
      <w:proofErr w:type="spellEnd"/>
      <w:r w:rsidRPr="00B84219">
        <w:rPr>
          <w:color w:val="000000"/>
          <w:sz w:val="28"/>
          <w:szCs w:val="28"/>
        </w:rPr>
        <w:t xml:space="preserve"> </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t xml:space="preserve">         </w:t>
      </w:r>
      <w:r w:rsidRPr="00B84219">
        <w:rPr>
          <w:color w:val="000000"/>
          <w:sz w:val="28"/>
          <w:szCs w:val="28"/>
        </w:rPr>
        <w:t>J.</w:t>
      </w:r>
      <w:r>
        <w:rPr>
          <w:color w:val="000000"/>
          <w:sz w:val="28"/>
          <w:szCs w:val="28"/>
        </w:rPr>
        <w:t> </w:t>
      </w:r>
      <w:r w:rsidRPr="00B84219">
        <w:rPr>
          <w:color w:val="000000"/>
          <w:sz w:val="28"/>
          <w:szCs w:val="28"/>
        </w:rPr>
        <w:t>Bordāns</w:t>
      </w:r>
    </w:p>
    <w:p w:rsidR="00894C55" w:rsidP="007B19A2" w:rsidRDefault="00894C55" w14:paraId="5E4361EE" w14:textId="77777777">
      <w:pPr>
        <w:tabs>
          <w:tab w:val="left" w:pos="6237"/>
        </w:tabs>
        <w:spacing w:after="0" w:line="240" w:lineRule="auto"/>
        <w:jc w:val="both"/>
        <w:rPr>
          <w:rFonts w:ascii="Times New Roman" w:hAnsi="Times New Roman" w:cs="Times New Roman"/>
          <w:sz w:val="28"/>
          <w:szCs w:val="28"/>
        </w:rPr>
      </w:pPr>
    </w:p>
    <w:p w:rsidR="000C27E6" w:rsidP="007B19A2" w:rsidRDefault="000C27E6" w14:paraId="2A14A2A3" w14:textId="77777777">
      <w:pPr>
        <w:tabs>
          <w:tab w:val="left" w:pos="6237"/>
        </w:tabs>
        <w:spacing w:after="0" w:line="240" w:lineRule="auto"/>
        <w:jc w:val="both"/>
        <w:rPr>
          <w:rFonts w:ascii="Times New Roman" w:hAnsi="Times New Roman" w:cs="Times New Roman"/>
          <w:sz w:val="24"/>
          <w:szCs w:val="28"/>
        </w:rPr>
      </w:pPr>
    </w:p>
    <w:p w:rsidRPr="00894C55" w:rsidR="00894C55" w:rsidP="007B19A2" w:rsidRDefault="00B84219" w14:paraId="5A10CDBD" w14:textId="6B43FB82">
      <w:pPr>
        <w:tabs>
          <w:tab w:val="left" w:pos="6237"/>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Līce</w:t>
      </w:r>
      <w:r w:rsidR="00D133F8">
        <w:rPr>
          <w:rFonts w:ascii="Times New Roman" w:hAnsi="Times New Roman" w:cs="Times New Roman"/>
          <w:sz w:val="24"/>
          <w:szCs w:val="28"/>
        </w:rPr>
        <w:t xml:space="preserve"> </w:t>
      </w:r>
      <w:r w:rsidRPr="00894C55" w:rsidR="00D133F8">
        <w:rPr>
          <w:rFonts w:ascii="Times New Roman" w:hAnsi="Times New Roman" w:cs="Times New Roman"/>
          <w:sz w:val="24"/>
          <w:szCs w:val="28"/>
        </w:rPr>
        <w:t>670</w:t>
      </w:r>
      <w:r>
        <w:rPr>
          <w:rFonts w:ascii="Times New Roman" w:hAnsi="Times New Roman" w:cs="Times New Roman"/>
          <w:sz w:val="24"/>
          <w:szCs w:val="28"/>
        </w:rPr>
        <w:t>36827</w:t>
      </w:r>
    </w:p>
    <w:p w:rsidRPr="00894C55" w:rsidR="00B84219" w:rsidP="007B19A2" w:rsidRDefault="0028702B" w14:paraId="541877E4" w14:textId="4D38438F">
      <w:pPr>
        <w:tabs>
          <w:tab w:val="left" w:pos="6237"/>
        </w:tabs>
        <w:spacing w:after="0" w:line="240" w:lineRule="auto"/>
        <w:jc w:val="both"/>
        <w:rPr>
          <w:rFonts w:ascii="Times New Roman" w:hAnsi="Times New Roman" w:cs="Times New Roman"/>
          <w:sz w:val="24"/>
          <w:szCs w:val="28"/>
        </w:rPr>
      </w:pPr>
      <w:hyperlink w:history="1" r:id="rId8">
        <w:r w:rsidRPr="004640CD" w:rsidR="00B84219">
          <w:rPr>
            <w:rStyle w:val="Hipersaite"/>
            <w:rFonts w:ascii="Times New Roman" w:hAnsi="Times New Roman" w:cs="Times New Roman"/>
            <w:sz w:val="24"/>
            <w:szCs w:val="28"/>
          </w:rPr>
          <w:t>Laura.Lice@tm.gov.lv</w:t>
        </w:r>
      </w:hyperlink>
    </w:p>
    <w:sectPr w:rsidRPr="00894C55" w:rsidR="00B84219" w:rsidSect="000C27E6">
      <w:headerReference w:type="default" r:id="rId9"/>
      <w:footerReference w:type="default" r:id="rId10"/>
      <w:footerReference w:type="first" r:id="rId11"/>
      <w:pgSz w:w="11906" w:h="16838"/>
      <w:pgMar w:top="1418" w:right="1134"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36E45" w14:textId="77777777" w:rsidR="00DD33EE" w:rsidRDefault="00DD33EE" w:rsidP="00894C55">
      <w:pPr>
        <w:spacing w:after="0" w:line="240" w:lineRule="auto"/>
      </w:pPr>
      <w:r>
        <w:separator/>
      </w:r>
    </w:p>
  </w:endnote>
  <w:endnote w:type="continuationSeparator" w:id="0">
    <w:p w14:paraId="3CDEE370" w14:textId="77777777" w:rsidR="00DD33EE" w:rsidRDefault="00DD33EE"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05562" w14:textId="16D86E44" w:rsidR="00CE5BBD" w:rsidRPr="00CE5BBD" w:rsidRDefault="00B84219" w:rsidP="00B84219">
    <w:pPr>
      <w:pStyle w:val="Kjene"/>
      <w:rPr>
        <w:rFonts w:ascii="Times New Roman" w:hAnsi="Times New Roman" w:cs="Times New Roman"/>
        <w:sz w:val="20"/>
        <w:szCs w:val="20"/>
      </w:rPr>
    </w:pPr>
    <w:r>
      <w:rPr>
        <w:rFonts w:ascii="Times New Roman" w:hAnsi="Times New Roman" w:cs="Times New Roman"/>
        <w:sz w:val="20"/>
        <w:szCs w:val="20"/>
      </w:rPr>
      <w:t>TMAnot_231120_</w:t>
    </w:r>
    <w:r w:rsidR="00CE5BBD">
      <w:rPr>
        <w:rFonts w:ascii="Times New Roman" w:hAnsi="Times New Roman" w:cs="Times New Roman"/>
        <w:sz w:val="20"/>
        <w:szCs w:val="20"/>
      </w:rPr>
      <w:t>ELT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9A768" w14:textId="60B40305" w:rsidR="009A2654" w:rsidRPr="009A2654" w:rsidRDefault="00B84219">
    <w:pPr>
      <w:pStyle w:val="Kjene"/>
      <w:rPr>
        <w:rFonts w:ascii="Times New Roman" w:hAnsi="Times New Roman" w:cs="Times New Roman"/>
        <w:sz w:val="20"/>
        <w:szCs w:val="20"/>
      </w:rPr>
    </w:pPr>
    <w:r>
      <w:rPr>
        <w:rFonts w:ascii="Times New Roman" w:hAnsi="Times New Roman" w:cs="Times New Roman"/>
        <w:sz w:val="20"/>
        <w:szCs w:val="20"/>
      </w:rPr>
      <w:t>TMAnot</w:t>
    </w:r>
    <w:r w:rsidR="009A2654">
      <w:rPr>
        <w:rFonts w:ascii="Times New Roman" w:hAnsi="Times New Roman" w:cs="Times New Roman"/>
        <w:sz w:val="20"/>
        <w:szCs w:val="20"/>
      </w:rPr>
      <w:t>_</w:t>
    </w:r>
    <w:r>
      <w:rPr>
        <w:rFonts w:ascii="Times New Roman" w:hAnsi="Times New Roman" w:cs="Times New Roman"/>
        <w:sz w:val="20"/>
        <w:szCs w:val="20"/>
      </w:rPr>
      <w:t>231</w:t>
    </w:r>
    <w:r w:rsidR="007B19A2">
      <w:rPr>
        <w:rFonts w:ascii="Times New Roman" w:hAnsi="Times New Roman" w:cs="Times New Roman"/>
        <w:sz w:val="20"/>
        <w:szCs w:val="20"/>
      </w:rPr>
      <w:t>1</w:t>
    </w:r>
    <w:r>
      <w:rPr>
        <w:rFonts w:ascii="Times New Roman" w:hAnsi="Times New Roman" w:cs="Times New Roman"/>
        <w:sz w:val="20"/>
        <w:szCs w:val="20"/>
      </w:rPr>
      <w:t>20</w:t>
    </w:r>
    <w:r w:rsidR="009A2654">
      <w:rPr>
        <w:rFonts w:ascii="Times New Roman" w:hAnsi="Times New Roman" w:cs="Times New Roman"/>
        <w:sz w:val="20"/>
        <w:szCs w:val="20"/>
      </w:rPr>
      <w:t>_</w:t>
    </w:r>
    <w:r w:rsidR="00CE5BBD">
      <w:rPr>
        <w:rFonts w:ascii="Times New Roman" w:hAnsi="Times New Roman" w:cs="Times New Roman"/>
        <w:sz w:val="20"/>
        <w:szCs w:val="20"/>
      </w:rPr>
      <w:t>ELT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A7805" w14:textId="77777777" w:rsidR="00DD33EE" w:rsidRDefault="00DD33EE" w:rsidP="00894C55">
      <w:pPr>
        <w:spacing w:after="0" w:line="240" w:lineRule="auto"/>
      </w:pPr>
      <w:r>
        <w:separator/>
      </w:r>
    </w:p>
  </w:footnote>
  <w:footnote w:type="continuationSeparator" w:id="0">
    <w:p w14:paraId="6A38812C" w14:textId="77777777" w:rsidR="00DD33EE" w:rsidRDefault="00DD33EE"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Pr="00C25B49" w:rsidR="00894C55" w:rsidRDefault="00CD526E" w14:paraId="744EB1A3" w14:textId="77777777">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sidR="00894C55">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84EE3">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396"/>
    <w:rsid w:val="000B292B"/>
    <w:rsid w:val="000C27E6"/>
    <w:rsid w:val="00120681"/>
    <w:rsid w:val="001B6A66"/>
    <w:rsid w:val="00243426"/>
    <w:rsid w:val="0028702B"/>
    <w:rsid w:val="002E1C05"/>
    <w:rsid w:val="00383C48"/>
    <w:rsid w:val="003B0BF9"/>
    <w:rsid w:val="003E0791"/>
    <w:rsid w:val="003F28AC"/>
    <w:rsid w:val="004454FE"/>
    <w:rsid w:val="00456E40"/>
    <w:rsid w:val="00471F27"/>
    <w:rsid w:val="004B394B"/>
    <w:rsid w:val="004C6444"/>
    <w:rsid w:val="004E49BD"/>
    <w:rsid w:val="0050178F"/>
    <w:rsid w:val="00584EE3"/>
    <w:rsid w:val="006A03AE"/>
    <w:rsid w:val="006E1081"/>
    <w:rsid w:val="00720585"/>
    <w:rsid w:val="00773AF6"/>
    <w:rsid w:val="00795F71"/>
    <w:rsid w:val="007B19A2"/>
    <w:rsid w:val="007B2C0D"/>
    <w:rsid w:val="007E73AB"/>
    <w:rsid w:val="00806365"/>
    <w:rsid w:val="00816C11"/>
    <w:rsid w:val="00894C55"/>
    <w:rsid w:val="0094785D"/>
    <w:rsid w:val="009A2221"/>
    <w:rsid w:val="009A2654"/>
    <w:rsid w:val="009E1AA1"/>
    <w:rsid w:val="00A03F9B"/>
    <w:rsid w:val="00A10FC3"/>
    <w:rsid w:val="00A6073E"/>
    <w:rsid w:val="00AC6495"/>
    <w:rsid w:val="00AE5567"/>
    <w:rsid w:val="00B16480"/>
    <w:rsid w:val="00B2165C"/>
    <w:rsid w:val="00B84219"/>
    <w:rsid w:val="00BA20AA"/>
    <w:rsid w:val="00BD4425"/>
    <w:rsid w:val="00C25B49"/>
    <w:rsid w:val="00CD526E"/>
    <w:rsid w:val="00CE5657"/>
    <w:rsid w:val="00CE5BBD"/>
    <w:rsid w:val="00D133F8"/>
    <w:rsid w:val="00D14A3E"/>
    <w:rsid w:val="00DC0D51"/>
    <w:rsid w:val="00DD33EE"/>
    <w:rsid w:val="00DE7558"/>
    <w:rsid w:val="00E3716B"/>
    <w:rsid w:val="00E5323B"/>
    <w:rsid w:val="00E8749E"/>
    <w:rsid w:val="00E90C01"/>
    <w:rsid w:val="00EA486E"/>
    <w:rsid w:val="00F57B0C"/>
    <w:rsid w:val="00F95A25"/>
    <w:rsid w:val="00FC4436"/>
    <w:rsid w:val="00FE5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28D5E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Paraststmeklis">
    <w:name w:val="Normal (Web)"/>
    <w:basedOn w:val="Parasts"/>
    <w:uiPriority w:val="99"/>
    <w:unhideWhenUsed/>
    <w:rsid w:val="00B8421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B84219"/>
    <w:rPr>
      <w:color w:val="605E5C"/>
      <w:shd w:val="clear" w:color="auto" w:fill="E1DFDD"/>
    </w:rPr>
  </w:style>
  <w:style w:type="paragraph" w:styleId="Vresteksts">
    <w:name w:val="footnote text"/>
    <w:basedOn w:val="Parasts"/>
    <w:link w:val="VrestekstsRakstz"/>
    <w:uiPriority w:val="99"/>
    <w:semiHidden/>
    <w:unhideWhenUsed/>
    <w:rsid w:val="00FC4436"/>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FC4436"/>
    <w:rPr>
      <w:sz w:val="20"/>
      <w:szCs w:val="20"/>
    </w:rPr>
  </w:style>
  <w:style w:type="character" w:styleId="Vresatsauce">
    <w:name w:val="footnote reference"/>
    <w:basedOn w:val="Noklusjumarindkopasfonts"/>
    <w:uiPriority w:val="99"/>
    <w:semiHidden/>
    <w:unhideWhenUsed/>
    <w:rsid w:val="00FC44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868565665">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16193843">
      <w:bodyDiv w:val="1"/>
      <w:marLeft w:val="0"/>
      <w:marRight w:val="0"/>
      <w:marTop w:val="0"/>
      <w:marBottom w:val="0"/>
      <w:divBdr>
        <w:top w:val="none" w:sz="0" w:space="0" w:color="auto"/>
        <w:left w:val="none" w:sz="0" w:space="0" w:color="auto"/>
        <w:bottom w:val="none" w:sz="0" w:space="0" w:color="auto"/>
        <w:right w:val="none" w:sz="0" w:space="0" w:color="auto"/>
      </w:divBdr>
    </w:div>
    <w:div w:id="1749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a.Lice@tm.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ikumi.lv/ta/id/62847-par-tiesu-va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9BC89-ADD5-4DE5-BD42-3C42D0143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4662</Words>
  <Characters>2658</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Likumprojekts "Grozījumi likumā "Par tiesu varu""</vt:lpstr>
      <vt:lpstr>Tiesību akta nosaukums</vt:lpstr>
    </vt:vector>
  </TitlesOfParts>
  <Company>Tieslietu ministrija</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likumā "Par tiesu varu""</dc:title>
  <dc:subject>Anotācija</dc:subject>
  <dc:creator>Laura Līce</dc:creator>
  <dc:description>67036827, Laura.Lice@tm.gov.lv</dc:description>
  <cp:lastModifiedBy>Kristīne Miļevska</cp:lastModifiedBy>
  <cp:revision>3</cp:revision>
  <dcterms:created xsi:type="dcterms:W3CDTF">2020-11-23T09:40:00Z</dcterms:created>
  <dcterms:modified xsi:type="dcterms:W3CDTF">2020-11-23T10:18:00Z</dcterms:modified>
</cp:coreProperties>
</file>