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3CB2" w14:textId="26A64E75" w:rsidR="00380F7B" w:rsidRPr="00B22C79" w:rsidRDefault="00380F7B" w:rsidP="00BE4847">
      <w:pPr>
        <w:shd w:val="clear" w:color="auto" w:fill="FFFFFF"/>
        <w:spacing w:after="0" w:line="240" w:lineRule="auto"/>
        <w:jc w:val="center"/>
        <w:rPr>
          <w:rFonts w:ascii="Times New Roman" w:hAnsi="Times New Roman" w:cs="Times New Roman"/>
          <w:b/>
          <w:sz w:val="28"/>
          <w:szCs w:val="28"/>
          <w:lang w:eastAsia="lv-LV"/>
        </w:rPr>
      </w:pPr>
      <w:r w:rsidRPr="00B22C79">
        <w:rPr>
          <w:rFonts w:ascii="Times New Roman" w:hAnsi="Times New Roman" w:cs="Times New Roman"/>
          <w:b/>
          <w:sz w:val="28"/>
          <w:szCs w:val="28"/>
          <w:lang w:eastAsia="lv-LV"/>
        </w:rPr>
        <w:t xml:space="preserve">Ministru kabineta noteikumu projekta </w:t>
      </w:r>
      <w:bookmarkStart w:id="0" w:name="_Hlk528921762"/>
      <w:r w:rsidRPr="00B22C79">
        <w:rPr>
          <w:rFonts w:ascii="Times New Roman" w:hAnsi="Times New Roman" w:cs="Times New Roman"/>
          <w:b/>
          <w:sz w:val="28"/>
          <w:szCs w:val="28"/>
          <w:lang w:eastAsia="lv-LV"/>
        </w:rPr>
        <w:t>“Grozījumi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bookmarkEnd w:id="0"/>
      <w:r w:rsidRPr="00B22C79">
        <w:rPr>
          <w:rFonts w:ascii="Times New Roman" w:hAnsi="Times New Roman" w:cs="Times New Roman"/>
          <w:b/>
          <w:sz w:val="28"/>
          <w:szCs w:val="28"/>
          <w:lang w:eastAsia="lv-LV"/>
        </w:rPr>
        <w:t>”” sākotnējās ietekmes novērtējuma ziņojums (anotācija)</w:t>
      </w:r>
    </w:p>
    <w:p w14:paraId="27DEFC67" w14:textId="77777777" w:rsidR="00162590" w:rsidRPr="00B22C79" w:rsidRDefault="00162590" w:rsidP="00E579A1">
      <w:pPr>
        <w:shd w:val="clear" w:color="auto" w:fill="FFFFFF"/>
        <w:spacing w:after="0" w:line="240" w:lineRule="auto"/>
        <w:jc w:val="both"/>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26CD6" w:rsidRPr="00626CD6"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26CD6" w:rsidRDefault="00910840" w:rsidP="00626CD6">
            <w:pPr>
              <w:spacing w:before="120" w:after="0" w:line="240" w:lineRule="auto"/>
              <w:jc w:val="both"/>
              <w:rPr>
                <w:rFonts w:ascii="Times New Roman" w:eastAsia="Times New Roman" w:hAnsi="Times New Roman" w:cs="Times New Roman"/>
                <w:b/>
                <w:bCs/>
                <w:iCs/>
                <w:sz w:val="24"/>
                <w:szCs w:val="24"/>
                <w:lang w:eastAsia="lv-LV"/>
              </w:rPr>
            </w:pPr>
            <w:r w:rsidRPr="00626CD6">
              <w:rPr>
                <w:rFonts w:ascii="Times New Roman" w:eastAsia="Times New Roman" w:hAnsi="Times New Roman" w:cs="Times New Roman"/>
                <w:b/>
                <w:bCs/>
                <w:iCs/>
                <w:sz w:val="24"/>
                <w:szCs w:val="24"/>
                <w:lang w:eastAsia="lv-LV"/>
              </w:rPr>
              <w:t>Tiesību akta projekta anotācijas kopsavilkums</w:t>
            </w:r>
          </w:p>
        </w:tc>
      </w:tr>
      <w:tr w:rsidR="00626CD6" w:rsidRPr="00626CD6"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26CD6" w:rsidRDefault="00910840" w:rsidP="00626CD6">
            <w:pPr>
              <w:spacing w:before="120" w:after="0" w:line="240" w:lineRule="auto"/>
              <w:jc w:val="both"/>
              <w:rPr>
                <w:rFonts w:ascii="Times New Roman" w:eastAsia="Times New Roman" w:hAnsi="Times New Roman" w:cs="Times New Roman"/>
                <w:iCs/>
                <w:sz w:val="24"/>
                <w:szCs w:val="24"/>
                <w:lang w:eastAsia="lv-LV"/>
              </w:rPr>
            </w:pPr>
            <w:r w:rsidRPr="00626CD6">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3F8B41C8" w14:textId="2FEBD91B" w:rsidR="00F51C54" w:rsidRPr="00626CD6" w:rsidRDefault="00B118C7" w:rsidP="00626CD6">
            <w:pPr>
              <w:pStyle w:val="naiskr"/>
              <w:spacing w:before="120" w:beforeAutospacing="0" w:after="0" w:afterAutospacing="0"/>
              <w:ind w:left="51" w:right="142"/>
              <w:jc w:val="both"/>
            </w:pPr>
            <w:r w:rsidRPr="00626CD6">
              <w:t xml:space="preserve">Ministru kabineta </w:t>
            </w:r>
            <w:r w:rsidR="000812E5" w:rsidRPr="00626CD6">
              <w:t>noteikumu projekt</w:t>
            </w:r>
            <w:r w:rsidR="00BE4847" w:rsidRPr="00626CD6">
              <w:t>a</w:t>
            </w:r>
            <w:r w:rsidR="000812E5" w:rsidRPr="00626CD6">
              <w:t xml:space="preserve"> “</w:t>
            </w:r>
            <w:r w:rsidR="00380F7B" w:rsidRPr="00626CD6">
              <w:t>Grozījumi Ministru kabineta 2016.gada 20.decembra noteikumos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626CD6">
              <w:t xml:space="preserve">" </w:t>
            </w:r>
            <w:r w:rsidR="00716D86" w:rsidRPr="00626CD6">
              <w:t xml:space="preserve"> (turpmāk –</w:t>
            </w:r>
            <w:r w:rsidR="00AE34DE" w:rsidRPr="00626CD6">
              <w:t xml:space="preserve"> </w:t>
            </w:r>
            <w:r w:rsidR="00716D86" w:rsidRPr="00626CD6">
              <w:t>noteikum</w:t>
            </w:r>
            <w:r w:rsidR="00F51C54" w:rsidRPr="00626CD6">
              <w:t>u projekts</w:t>
            </w:r>
            <w:r w:rsidR="00716D86" w:rsidRPr="00626CD6">
              <w:t>)</w:t>
            </w:r>
            <w:r w:rsidR="00132C38" w:rsidRPr="00626CD6">
              <w:t xml:space="preserve"> mērķis</w:t>
            </w:r>
            <w:r w:rsidR="00F51C54" w:rsidRPr="00626CD6">
              <w:t>:</w:t>
            </w:r>
          </w:p>
          <w:p w14:paraId="512FB3B5" w14:textId="566ADDF8" w:rsidR="001270FE" w:rsidRPr="00626CD6" w:rsidRDefault="00380F7B" w:rsidP="00626CD6">
            <w:pPr>
              <w:pStyle w:val="naiskr"/>
              <w:numPr>
                <w:ilvl w:val="0"/>
                <w:numId w:val="2"/>
              </w:numPr>
              <w:spacing w:before="120" w:beforeAutospacing="0" w:after="0" w:afterAutospacing="0"/>
              <w:ind w:right="142"/>
              <w:jc w:val="both"/>
            </w:pPr>
            <w:r w:rsidRPr="00626CD6">
              <w:t>v</w:t>
            </w:r>
            <w:r w:rsidR="000812E5" w:rsidRPr="00626CD6">
              <w:t>eikt 9.</w:t>
            </w:r>
            <w:r w:rsidRPr="00626CD6">
              <w:t>3.2</w:t>
            </w:r>
            <w:r w:rsidR="000812E5" w:rsidRPr="00626CD6">
              <w:t>. specifiskā atbalsta mērķa "</w:t>
            </w:r>
            <w:r w:rsidRPr="00626CD6">
              <w:t xml:space="preserve">Uzlabot kvalitatīvu veselības aprūpes pakalpojumu pieejamību, jo īpaši sociālās, teritoriālās atstumtības un nabadzības riskam pakļautajiem iedzīvotājiem, attīstot veselības aprūpes infrastruktūru </w:t>
            </w:r>
            <w:r w:rsidR="000812E5" w:rsidRPr="00626CD6">
              <w:t>" (turpmāk – SAM</w:t>
            </w:r>
            <w:r w:rsidR="0025200E" w:rsidRPr="00626CD6">
              <w:t xml:space="preserve"> </w:t>
            </w:r>
            <w:r w:rsidRPr="00626CD6">
              <w:t>9.3.2.</w:t>
            </w:r>
            <w:r w:rsidR="000812E5" w:rsidRPr="00626CD6">
              <w:t xml:space="preserve">) pieejamā finansējuma </w:t>
            </w:r>
            <w:r w:rsidRPr="00626CD6">
              <w:t>palielinājum</w:t>
            </w:r>
            <w:r w:rsidR="000812E5" w:rsidRPr="00626CD6">
              <w:t>u</w:t>
            </w:r>
            <w:r w:rsidRPr="00626CD6">
              <w:t xml:space="preserve"> ņemot vērā Eiropas Savienības (turpmāk – ES) fondu pārdales darbības programmas “Izaugsme un nodarbinātība” ietvaros ar mērķi nodrošināt veselības aprūpes iestāžu gatavību COVID-19 un citu sabiedrības veselības krīžu gadījumos, piešķirtos valsts budžeta līdzekļus un piešķirtās </w:t>
            </w:r>
            <w:proofErr w:type="spellStart"/>
            <w:r w:rsidRPr="00626CD6">
              <w:t>virssai</w:t>
            </w:r>
            <w:r w:rsidR="00BE4847" w:rsidRPr="00626CD6">
              <w:t>s</w:t>
            </w:r>
            <w:r w:rsidRPr="00626CD6">
              <w:t>tības</w:t>
            </w:r>
            <w:proofErr w:type="spellEnd"/>
            <w:r w:rsidR="00E34ADF" w:rsidRPr="00626CD6">
              <w:t>, kā arī SAM 9.3.2. no citiem projektiem pārdalāmās neatbi</w:t>
            </w:r>
            <w:r w:rsidR="00CA163A" w:rsidRPr="00626CD6">
              <w:t>ls</w:t>
            </w:r>
            <w:r w:rsidR="00E34ADF" w:rsidRPr="00626CD6">
              <w:t>tības</w:t>
            </w:r>
            <w:r w:rsidR="00BE4847" w:rsidRPr="00626CD6">
              <w:t>, attiecīgi papildinot ar jaunu SAM 9.3.2. 1.kārtas 2.apakškārtas projektu iesniegumu atlas</w:t>
            </w:r>
            <w:r w:rsidR="000E6093">
              <w:t>i</w:t>
            </w:r>
            <w:r w:rsidR="00BE4847" w:rsidRPr="00626CD6">
              <w:t>;</w:t>
            </w:r>
            <w:r w:rsidRPr="00626CD6">
              <w:t>.</w:t>
            </w:r>
          </w:p>
          <w:p w14:paraId="2641AC04" w14:textId="0F2B291B" w:rsidR="00882783" w:rsidRPr="00626CD6" w:rsidRDefault="00380F7B" w:rsidP="00626CD6">
            <w:pPr>
              <w:pStyle w:val="naiskr"/>
              <w:numPr>
                <w:ilvl w:val="0"/>
                <w:numId w:val="2"/>
              </w:numPr>
              <w:spacing w:before="120" w:beforeAutospacing="0" w:after="0" w:afterAutospacing="0"/>
              <w:ind w:right="142"/>
              <w:jc w:val="both"/>
            </w:pPr>
            <w:r w:rsidRPr="00626CD6">
              <w:t>papildināt un p</w:t>
            </w:r>
            <w:r w:rsidR="00AD7C62" w:rsidRPr="00626CD6">
              <w:t>recizēt</w:t>
            </w:r>
            <w:r w:rsidR="007D1394" w:rsidRPr="00626CD6">
              <w:t xml:space="preserve"> </w:t>
            </w:r>
            <w:r w:rsidR="000812E5" w:rsidRPr="00626CD6">
              <w:t>sasniedzamo finanšu rādītāja vērtību</w:t>
            </w:r>
            <w:r w:rsidRPr="00626CD6">
              <w:t>, finansējuma saņēmēja loku un atbalstāmās darbības</w:t>
            </w:r>
            <w:r w:rsidR="000812E5" w:rsidRPr="00626CD6">
              <w:t>;</w:t>
            </w:r>
          </w:p>
          <w:p w14:paraId="07B374D4" w14:textId="3F48287E" w:rsidR="00AD7C62" w:rsidRPr="00626CD6" w:rsidRDefault="00AD7C62" w:rsidP="00626CD6">
            <w:pPr>
              <w:pStyle w:val="ListParagraph"/>
              <w:numPr>
                <w:ilvl w:val="0"/>
                <w:numId w:val="2"/>
              </w:numPr>
              <w:spacing w:before="120"/>
              <w:contextualSpacing w:val="0"/>
              <w:jc w:val="both"/>
              <w:rPr>
                <w:rFonts w:ascii="Times New Roman" w:hAnsi="Times New Roman" w:cs="Times New Roman"/>
                <w:i/>
                <w:iCs/>
              </w:rPr>
            </w:pPr>
            <w:r w:rsidRPr="00626CD6">
              <w:rPr>
                <w:rFonts w:ascii="Times New Roman" w:eastAsia="Times New Roman" w:hAnsi="Times New Roman" w:cs="Times New Roman"/>
                <w:lang w:eastAsia="lv-LV" w:bidi="lo-LA"/>
              </w:rPr>
              <w:t>veikt tehnisk</w:t>
            </w:r>
            <w:r w:rsidR="007D1394" w:rsidRPr="00626CD6">
              <w:rPr>
                <w:rFonts w:ascii="Times New Roman" w:eastAsia="Times New Roman" w:hAnsi="Times New Roman" w:cs="Times New Roman"/>
                <w:lang w:eastAsia="lv-LV" w:bidi="lo-LA"/>
              </w:rPr>
              <w:t xml:space="preserve">us </w:t>
            </w:r>
            <w:r w:rsidR="007715CB" w:rsidRPr="00626CD6">
              <w:rPr>
                <w:rFonts w:ascii="Times New Roman" w:eastAsia="Times New Roman" w:hAnsi="Times New Roman" w:cs="Times New Roman"/>
                <w:lang w:eastAsia="lv-LV" w:bidi="lo-LA"/>
              </w:rPr>
              <w:t>precizējumus</w:t>
            </w:r>
            <w:r w:rsidRPr="00626CD6">
              <w:rPr>
                <w:rFonts w:ascii="Times New Roman" w:eastAsia="Times New Roman" w:hAnsi="Times New Roman" w:cs="Times New Roman"/>
                <w:lang w:eastAsia="lv-LV" w:bidi="lo-LA"/>
              </w:rPr>
              <w:t>.</w:t>
            </w:r>
          </w:p>
        </w:tc>
      </w:tr>
    </w:tbl>
    <w:p w14:paraId="2B6FFF1E"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B22C79"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B22C79" w:rsidRDefault="009108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 Tiesību akta projekta izstrādes nepieciešamība</w:t>
            </w:r>
          </w:p>
        </w:tc>
      </w:tr>
      <w:tr w:rsidR="005A40D0" w:rsidRPr="00B22C79"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2ABC5AA8" w14:textId="77777777" w:rsidR="00E5323B"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Pamatojums</w:t>
            </w:r>
          </w:p>
          <w:p w14:paraId="5B93BE95" w14:textId="77777777" w:rsidR="00371C99" w:rsidRPr="00371C99" w:rsidRDefault="00371C99" w:rsidP="00371C99">
            <w:pPr>
              <w:rPr>
                <w:rFonts w:ascii="Times New Roman" w:eastAsia="Times New Roman" w:hAnsi="Times New Roman" w:cs="Times New Roman"/>
                <w:sz w:val="24"/>
                <w:szCs w:val="24"/>
                <w:lang w:eastAsia="lv-LV"/>
              </w:rPr>
            </w:pPr>
          </w:p>
          <w:p w14:paraId="707C8E42" w14:textId="77777777" w:rsidR="00371C99" w:rsidRPr="00371C99" w:rsidRDefault="00371C99" w:rsidP="00371C99">
            <w:pPr>
              <w:rPr>
                <w:rFonts w:ascii="Times New Roman" w:eastAsia="Times New Roman" w:hAnsi="Times New Roman" w:cs="Times New Roman"/>
                <w:sz w:val="24"/>
                <w:szCs w:val="24"/>
                <w:lang w:eastAsia="lv-LV"/>
              </w:rPr>
            </w:pPr>
          </w:p>
          <w:p w14:paraId="0D4631D8" w14:textId="77777777" w:rsidR="00371C99" w:rsidRDefault="00371C99" w:rsidP="00371C99">
            <w:pPr>
              <w:rPr>
                <w:rFonts w:ascii="Times New Roman" w:eastAsia="Times New Roman" w:hAnsi="Times New Roman" w:cs="Times New Roman"/>
                <w:iCs/>
                <w:sz w:val="24"/>
                <w:szCs w:val="24"/>
                <w:lang w:eastAsia="lv-LV"/>
              </w:rPr>
            </w:pPr>
          </w:p>
          <w:p w14:paraId="184BCB42" w14:textId="756A6233" w:rsidR="00371C99" w:rsidRPr="00371C99" w:rsidRDefault="00371C99" w:rsidP="00147C2D">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7AA1EA13" w14:textId="77777777" w:rsidR="00FB22CA" w:rsidRPr="00A81FE3" w:rsidRDefault="00132C38" w:rsidP="00E579A1">
            <w:pPr>
              <w:pStyle w:val="naiskr"/>
              <w:tabs>
                <w:tab w:val="left" w:pos="360"/>
              </w:tabs>
              <w:spacing w:before="0" w:beforeAutospacing="0" w:after="0" w:afterAutospacing="0"/>
              <w:ind w:left="51" w:right="57"/>
              <w:jc w:val="both"/>
            </w:pPr>
            <w:r w:rsidRPr="00B22C79">
              <w:t>Noteikumu projekts izstrādāts pamatojoties uz Eiropas Savienības struktūrfondu un Kohēzijas fonda 2014.-2020. gada plānošanas perioda vadības likuma 20. panta 6. un 13. punktu</w:t>
            </w:r>
            <w:r w:rsidR="00FB11EE" w:rsidRPr="00B22C79">
              <w:t xml:space="preserve">, lai nodrošinātu sekmīgu un savlaicīgu Eiropas Savienības fondu līdzekļu apguvi un darbības programmas </w:t>
            </w:r>
            <w:r w:rsidR="00FB11EE" w:rsidRPr="00B22C79">
              <w:rPr>
                <w:bCs/>
                <w:iCs/>
              </w:rPr>
              <w:t xml:space="preserve">“Izaugsme un nodarbinātība” </w:t>
            </w:r>
            <w:r w:rsidR="00FB11EE" w:rsidRPr="00B22C79">
              <w:t xml:space="preserve">kopējā mērķa un iznākumu </w:t>
            </w:r>
            <w:r w:rsidR="00FB11EE" w:rsidRPr="00B22C79">
              <w:lastRenderedPageBreak/>
              <w:t xml:space="preserve">rādītāju  sasniegšanu </w:t>
            </w:r>
            <w:r w:rsidR="00FB11EE" w:rsidRPr="00B22C79">
              <w:rPr>
                <w:iCs/>
              </w:rPr>
              <w:t xml:space="preserve">Eiropas Savienības struktūrfondu un Kohēzijas </w:t>
            </w:r>
            <w:r w:rsidR="00FB11EE" w:rsidRPr="00A81FE3">
              <w:rPr>
                <w:iCs/>
              </w:rPr>
              <w:t>fonda 2014.-2020.gada plānošanas perioda</w:t>
            </w:r>
            <w:r w:rsidR="00FB11EE" w:rsidRPr="00A81FE3">
              <w:t xml:space="preserve"> ietvaros.</w:t>
            </w:r>
          </w:p>
          <w:p w14:paraId="1E29F303" w14:textId="5BBDED7A" w:rsidR="00A81FE3" w:rsidRPr="00A81FE3" w:rsidRDefault="00A81FE3" w:rsidP="00E579A1">
            <w:pPr>
              <w:pStyle w:val="naiskr"/>
              <w:tabs>
                <w:tab w:val="left" w:pos="360"/>
              </w:tabs>
              <w:spacing w:before="0" w:beforeAutospacing="0" w:after="0" w:afterAutospacing="0"/>
              <w:ind w:left="51" w:right="57"/>
              <w:jc w:val="both"/>
            </w:pPr>
            <w:r w:rsidRPr="00A81FE3">
              <w:t>Ministru kabineta 2020.gada 21.janvāra sēdes protokola Nr.3 32. § “</w:t>
            </w:r>
            <w:r w:rsidRPr="00A81FE3">
              <w:rPr>
                <w:shd w:val="clear" w:color="auto" w:fill="FFFFFF"/>
              </w:rPr>
              <w:t>Rīkojuma projekts "Grozījumi Eiropas Savienības struktūrfondu un Kohēzijas fonda 2014.-2020.gada plānošanas perioda darbības programmā "Izaugsme un nodarbinātība""” (TA-31)</w:t>
            </w:r>
            <w:r w:rsidRPr="00A81FE3">
              <w:t>” 5.punkts nosaka kārtību, kādā novirzāms finansējums 29 378 444 EUR apmērā VSIA “Paula Stradiņa klīniskās universitātes slimnīca” Eiropas Reģionālās attīstības fonda projektam Nr.9.3.2.0/17/I/013 “Paula Stradiņa klīniskās universitātes slimnīcas jaunās A2 ēkas attīstība”.</w:t>
            </w:r>
          </w:p>
          <w:p w14:paraId="61615500" w14:textId="2A7EF1A4" w:rsidR="003B61B9" w:rsidRDefault="002F46E2" w:rsidP="00E579A1">
            <w:pPr>
              <w:pStyle w:val="naiskr"/>
              <w:tabs>
                <w:tab w:val="left" w:pos="360"/>
              </w:tabs>
              <w:spacing w:before="0" w:beforeAutospacing="0" w:after="0" w:afterAutospacing="0"/>
              <w:ind w:left="51" w:right="57"/>
              <w:jc w:val="both"/>
              <w:rPr>
                <w:color w:val="2A2A2A"/>
              </w:rPr>
            </w:pPr>
            <w:r w:rsidRPr="00A81FE3">
              <w:t xml:space="preserve">Ministru kabineta </w:t>
            </w:r>
            <w:r w:rsidR="003B61B9" w:rsidRPr="00A81FE3">
              <w:t xml:space="preserve">2020.gada 19.maija sēdes protokola Nr.34 33.paragr.(TA-882) 4.punkts nosaka </w:t>
            </w:r>
            <w:r w:rsidR="003B61B9" w:rsidRPr="00A81FE3">
              <w:rPr>
                <w:color w:val="2A2A2A"/>
              </w:rPr>
              <w:t>nodrošinot ierosinātās darbības programmas "Izaugsme un nodarbinātība" specifisko atbalsta mērķu un pasākumu Eiropas Savienības struktūrfondu un Kohēzijas fonda finansējuma pārdales, paredzot kopējo finansējuma 499 029 112 EUR apmērā novirzīšanu pasākumiem COVID-19 seku mazināšanai un Veselības ministrijai iesniegt izskatīšanai Ministru kabinetā attiecīgus Ministru kabineta noteikumus par specifisko atbalsta mērķu vai pasākumu īstenošanu</w:t>
            </w:r>
            <w:r w:rsidR="00A81FE3" w:rsidRPr="00A81FE3">
              <w:rPr>
                <w:color w:val="2A2A2A"/>
              </w:rPr>
              <w:t>.</w:t>
            </w:r>
          </w:p>
          <w:p w14:paraId="6308E0A4" w14:textId="77777777" w:rsidR="00D66168" w:rsidRPr="00A81FE3" w:rsidRDefault="00D66168" w:rsidP="00E579A1">
            <w:pPr>
              <w:pStyle w:val="naiskr"/>
              <w:tabs>
                <w:tab w:val="left" w:pos="360"/>
              </w:tabs>
              <w:spacing w:before="0" w:beforeAutospacing="0" w:after="0" w:afterAutospacing="0"/>
              <w:ind w:left="51" w:right="57"/>
              <w:jc w:val="both"/>
              <w:rPr>
                <w:color w:val="2A2A2A"/>
              </w:rPr>
            </w:pPr>
          </w:p>
          <w:p w14:paraId="78965A95" w14:textId="6CC031A8" w:rsidR="002F46E2" w:rsidRPr="00B22C79" w:rsidRDefault="002F46E2" w:rsidP="00E579A1">
            <w:pPr>
              <w:pStyle w:val="naiskr"/>
              <w:tabs>
                <w:tab w:val="left" w:pos="360"/>
              </w:tabs>
              <w:spacing w:before="0" w:beforeAutospacing="0" w:after="0" w:afterAutospacing="0"/>
              <w:ind w:left="51" w:right="57"/>
              <w:jc w:val="both"/>
              <w:rPr>
                <w:iCs/>
              </w:rPr>
            </w:pPr>
          </w:p>
        </w:tc>
      </w:tr>
      <w:tr w:rsidR="005A40D0" w:rsidRPr="00B22C79"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2.</w:t>
            </w:r>
          </w:p>
        </w:tc>
        <w:tc>
          <w:tcPr>
            <w:tcW w:w="1396" w:type="pct"/>
            <w:tcBorders>
              <w:top w:val="outset" w:sz="6" w:space="0" w:color="auto"/>
              <w:left w:val="outset" w:sz="6" w:space="0" w:color="auto"/>
              <w:bottom w:val="outset" w:sz="6" w:space="0" w:color="auto"/>
              <w:right w:val="outset" w:sz="6" w:space="0" w:color="auto"/>
            </w:tcBorders>
            <w:hideMark/>
          </w:tcPr>
          <w:p w14:paraId="26A16954" w14:textId="06EDE74D" w:rsidR="00D70DE6"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D8CB42" w14:textId="77777777" w:rsidR="00D70DE6" w:rsidRPr="00B22C79" w:rsidRDefault="00D70DE6" w:rsidP="00E579A1">
            <w:pPr>
              <w:spacing w:after="0" w:line="240" w:lineRule="auto"/>
              <w:jc w:val="both"/>
              <w:rPr>
                <w:rFonts w:ascii="Times New Roman" w:eastAsia="Times New Roman" w:hAnsi="Times New Roman" w:cs="Times New Roman"/>
                <w:sz w:val="24"/>
                <w:szCs w:val="24"/>
                <w:lang w:eastAsia="lv-LV"/>
              </w:rPr>
            </w:pPr>
          </w:p>
          <w:p w14:paraId="67C1DB91" w14:textId="77777777" w:rsidR="00D70DE6" w:rsidRPr="00B22C79" w:rsidRDefault="00D70DE6" w:rsidP="00E579A1">
            <w:pPr>
              <w:spacing w:after="0" w:line="240" w:lineRule="auto"/>
              <w:jc w:val="both"/>
              <w:rPr>
                <w:rFonts w:ascii="Times New Roman" w:eastAsia="Times New Roman" w:hAnsi="Times New Roman" w:cs="Times New Roman"/>
                <w:sz w:val="24"/>
                <w:szCs w:val="24"/>
                <w:lang w:eastAsia="lv-LV"/>
              </w:rPr>
            </w:pPr>
          </w:p>
          <w:p w14:paraId="2AC374E2" w14:textId="3C747905" w:rsidR="00E5323B" w:rsidRPr="00B22C79" w:rsidRDefault="00860EAF" w:rsidP="00E579A1">
            <w:pPr>
              <w:tabs>
                <w:tab w:val="left" w:pos="825"/>
                <w:tab w:val="left" w:pos="1350"/>
              </w:tabs>
              <w:spacing w:after="0" w:line="240" w:lineRule="auto"/>
              <w:jc w:val="both"/>
              <w:rPr>
                <w:rFonts w:ascii="Times New Roman" w:eastAsia="Times New Roman" w:hAnsi="Times New Roman" w:cs="Times New Roman"/>
                <w:sz w:val="24"/>
                <w:szCs w:val="24"/>
                <w:lang w:eastAsia="lv-LV"/>
              </w:rPr>
            </w:pPr>
            <w:r w:rsidRPr="00B22C79">
              <w:rPr>
                <w:rFonts w:ascii="Times New Roman" w:eastAsia="Times New Roman" w:hAnsi="Times New Roman" w:cs="Times New Roman"/>
                <w:sz w:val="24"/>
                <w:szCs w:val="24"/>
                <w:lang w:eastAsia="lv-LV"/>
              </w:rPr>
              <w:tab/>
            </w:r>
            <w:r w:rsidR="009754BA" w:rsidRPr="00B22C79">
              <w:rPr>
                <w:rFonts w:ascii="Times New Roman" w:eastAsia="Times New Roman" w:hAnsi="Times New Roman" w:cs="Times New Roman"/>
                <w:sz w:val="24"/>
                <w:szCs w:val="24"/>
                <w:lang w:eastAsia="lv-LV"/>
              </w:rPr>
              <w:tab/>
            </w:r>
          </w:p>
          <w:p w14:paraId="5B537D1F"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12896856"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5D733200"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453BA301"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73794B0B" w14:textId="77777777" w:rsidR="00474932" w:rsidRPr="00B22C79" w:rsidRDefault="00474932" w:rsidP="00E579A1">
            <w:pPr>
              <w:spacing w:after="0" w:line="240" w:lineRule="auto"/>
              <w:ind w:firstLine="720"/>
              <w:jc w:val="both"/>
              <w:rPr>
                <w:rFonts w:ascii="Times New Roman" w:eastAsia="Times New Roman" w:hAnsi="Times New Roman" w:cs="Times New Roman"/>
                <w:sz w:val="24"/>
                <w:szCs w:val="24"/>
                <w:lang w:eastAsia="lv-LV"/>
              </w:rPr>
            </w:pPr>
          </w:p>
          <w:p w14:paraId="2F514B16"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34E84447"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4F1C98D3"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60785157" w14:textId="7484F75B" w:rsidR="00474932" w:rsidRPr="00B22C79" w:rsidRDefault="006363E2" w:rsidP="00E579A1">
            <w:pPr>
              <w:tabs>
                <w:tab w:val="left" w:pos="390"/>
              </w:tabs>
              <w:spacing w:after="0" w:line="240" w:lineRule="auto"/>
              <w:jc w:val="both"/>
              <w:rPr>
                <w:rFonts w:ascii="Times New Roman" w:eastAsia="Times New Roman" w:hAnsi="Times New Roman" w:cs="Times New Roman"/>
                <w:sz w:val="24"/>
                <w:szCs w:val="24"/>
                <w:lang w:eastAsia="lv-LV"/>
              </w:rPr>
            </w:pPr>
            <w:r w:rsidRPr="00B22C79">
              <w:rPr>
                <w:rFonts w:ascii="Times New Roman" w:eastAsia="Times New Roman" w:hAnsi="Times New Roman" w:cs="Times New Roman"/>
                <w:sz w:val="24"/>
                <w:szCs w:val="24"/>
                <w:lang w:eastAsia="lv-LV"/>
              </w:rPr>
              <w:tab/>
            </w:r>
          </w:p>
          <w:p w14:paraId="04E184EA"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3D338169"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3500A98F" w14:textId="77777777" w:rsidR="00474932" w:rsidRPr="00B22C79" w:rsidRDefault="00474932" w:rsidP="00E579A1">
            <w:pPr>
              <w:spacing w:after="0" w:line="240" w:lineRule="auto"/>
              <w:jc w:val="both"/>
              <w:rPr>
                <w:rFonts w:ascii="Times New Roman" w:eastAsia="Times New Roman" w:hAnsi="Times New Roman" w:cs="Times New Roman"/>
                <w:sz w:val="24"/>
                <w:szCs w:val="24"/>
                <w:lang w:eastAsia="lv-LV"/>
              </w:rPr>
            </w:pPr>
          </w:p>
          <w:p w14:paraId="552B8CB5"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6148B898"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2018609A"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1B69EC39"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6A3FA263"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55964C11" w14:textId="28DA4855" w:rsidR="002019BA" w:rsidRPr="00B22C79" w:rsidRDefault="002019BA" w:rsidP="00AF55D3">
            <w:pPr>
              <w:spacing w:after="0" w:line="240" w:lineRule="auto"/>
              <w:ind w:firstLine="720"/>
              <w:jc w:val="both"/>
              <w:rPr>
                <w:rFonts w:ascii="Times New Roman" w:eastAsia="Times New Roman" w:hAnsi="Times New Roman" w:cs="Times New Roman"/>
                <w:sz w:val="24"/>
                <w:szCs w:val="24"/>
                <w:lang w:eastAsia="lv-LV"/>
              </w:rPr>
            </w:pPr>
          </w:p>
          <w:p w14:paraId="5915BEF1"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6714ED23"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7E145932"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7A1CFBE3"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16BEBB6E"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5A760910" w14:textId="77777777" w:rsidR="002019BA" w:rsidRPr="00B22C79" w:rsidRDefault="002019BA" w:rsidP="00E579A1">
            <w:pPr>
              <w:spacing w:after="0" w:line="240" w:lineRule="auto"/>
              <w:jc w:val="both"/>
              <w:rPr>
                <w:rFonts w:ascii="Times New Roman" w:eastAsia="Times New Roman" w:hAnsi="Times New Roman" w:cs="Times New Roman"/>
                <w:sz w:val="24"/>
                <w:szCs w:val="24"/>
                <w:lang w:eastAsia="lv-LV"/>
              </w:rPr>
            </w:pPr>
          </w:p>
          <w:p w14:paraId="16923E60" w14:textId="77777777" w:rsidR="006363E2" w:rsidRPr="00B22C79" w:rsidRDefault="006363E2" w:rsidP="00E579A1">
            <w:pPr>
              <w:jc w:val="both"/>
              <w:rPr>
                <w:rFonts w:ascii="Times New Roman" w:eastAsia="Times New Roman" w:hAnsi="Times New Roman" w:cs="Times New Roman"/>
                <w:sz w:val="24"/>
                <w:szCs w:val="24"/>
                <w:lang w:eastAsia="lv-LV"/>
              </w:rPr>
            </w:pPr>
          </w:p>
          <w:p w14:paraId="6E0CE080" w14:textId="77777777" w:rsidR="006363E2" w:rsidRPr="00B22C79" w:rsidRDefault="006363E2" w:rsidP="00E579A1">
            <w:pPr>
              <w:jc w:val="both"/>
              <w:rPr>
                <w:rFonts w:ascii="Times New Roman" w:eastAsia="Times New Roman" w:hAnsi="Times New Roman" w:cs="Times New Roman"/>
                <w:sz w:val="24"/>
                <w:szCs w:val="24"/>
                <w:lang w:eastAsia="lv-LV"/>
              </w:rPr>
            </w:pPr>
          </w:p>
          <w:p w14:paraId="434E41FC" w14:textId="77777777" w:rsidR="006363E2" w:rsidRPr="00B22C79" w:rsidRDefault="006363E2" w:rsidP="00E579A1">
            <w:pPr>
              <w:jc w:val="both"/>
              <w:rPr>
                <w:rFonts w:ascii="Times New Roman" w:eastAsia="Times New Roman" w:hAnsi="Times New Roman" w:cs="Times New Roman"/>
                <w:sz w:val="24"/>
                <w:szCs w:val="24"/>
                <w:lang w:eastAsia="lv-LV"/>
              </w:rPr>
            </w:pPr>
          </w:p>
          <w:p w14:paraId="1FDB5B60" w14:textId="77777777" w:rsidR="006363E2" w:rsidRPr="00B22C79" w:rsidRDefault="006363E2" w:rsidP="00E579A1">
            <w:pPr>
              <w:jc w:val="both"/>
              <w:rPr>
                <w:rFonts w:ascii="Times New Roman" w:eastAsia="Times New Roman" w:hAnsi="Times New Roman" w:cs="Times New Roman"/>
                <w:sz w:val="24"/>
                <w:szCs w:val="24"/>
                <w:lang w:eastAsia="lv-LV"/>
              </w:rPr>
            </w:pPr>
          </w:p>
          <w:p w14:paraId="588406FB" w14:textId="77777777" w:rsidR="006363E2" w:rsidRPr="00B22C79" w:rsidRDefault="006363E2" w:rsidP="00E579A1">
            <w:pPr>
              <w:jc w:val="both"/>
              <w:rPr>
                <w:rFonts w:ascii="Times New Roman" w:eastAsia="Times New Roman" w:hAnsi="Times New Roman" w:cs="Times New Roman"/>
                <w:sz w:val="24"/>
                <w:szCs w:val="24"/>
                <w:lang w:eastAsia="lv-LV"/>
              </w:rPr>
            </w:pPr>
          </w:p>
          <w:p w14:paraId="6D03DEC3" w14:textId="77777777" w:rsidR="006363E2" w:rsidRPr="00B22C79" w:rsidRDefault="006363E2" w:rsidP="00E579A1">
            <w:pPr>
              <w:jc w:val="both"/>
              <w:rPr>
                <w:rFonts w:ascii="Times New Roman" w:eastAsia="Times New Roman" w:hAnsi="Times New Roman" w:cs="Times New Roman"/>
                <w:sz w:val="24"/>
                <w:szCs w:val="24"/>
                <w:lang w:eastAsia="lv-LV"/>
              </w:rPr>
            </w:pPr>
          </w:p>
          <w:p w14:paraId="508B949B" w14:textId="77777777" w:rsidR="006363E2" w:rsidRPr="00B22C79" w:rsidRDefault="006363E2" w:rsidP="00E579A1">
            <w:pPr>
              <w:jc w:val="both"/>
              <w:rPr>
                <w:rFonts w:ascii="Times New Roman" w:eastAsia="Times New Roman" w:hAnsi="Times New Roman" w:cs="Times New Roman"/>
                <w:sz w:val="24"/>
                <w:szCs w:val="24"/>
                <w:lang w:eastAsia="lv-LV"/>
              </w:rPr>
            </w:pPr>
          </w:p>
          <w:p w14:paraId="0BC3F028" w14:textId="77777777" w:rsidR="006363E2" w:rsidRPr="00B22C79" w:rsidRDefault="006363E2" w:rsidP="00E579A1">
            <w:pPr>
              <w:jc w:val="both"/>
              <w:rPr>
                <w:rFonts w:ascii="Times New Roman" w:eastAsia="Times New Roman" w:hAnsi="Times New Roman" w:cs="Times New Roman"/>
                <w:sz w:val="24"/>
                <w:szCs w:val="24"/>
                <w:lang w:eastAsia="lv-LV"/>
              </w:rPr>
            </w:pPr>
          </w:p>
          <w:p w14:paraId="2C4E1845" w14:textId="77777777" w:rsidR="006363E2" w:rsidRPr="00B22C79" w:rsidRDefault="006363E2" w:rsidP="00E579A1">
            <w:pPr>
              <w:jc w:val="both"/>
              <w:rPr>
                <w:rFonts w:ascii="Times New Roman" w:eastAsia="Times New Roman" w:hAnsi="Times New Roman" w:cs="Times New Roman"/>
                <w:sz w:val="24"/>
                <w:szCs w:val="24"/>
                <w:lang w:eastAsia="lv-LV"/>
              </w:rPr>
            </w:pPr>
          </w:p>
          <w:p w14:paraId="3C1865B7" w14:textId="77777777" w:rsidR="006363E2" w:rsidRPr="00B22C79" w:rsidRDefault="006363E2" w:rsidP="00E579A1">
            <w:pPr>
              <w:jc w:val="both"/>
              <w:rPr>
                <w:rFonts w:ascii="Times New Roman" w:eastAsia="Times New Roman" w:hAnsi="Times New Roman" w:cs="Times New Roman"/>
                <w:sz w:val="24"/>
                <w:szCs w:val="24"/>
                <w:lang w:eastAsia="lv-LV"/>
              </w:rPr>
            </w:pPr>
          </w:p>
          <w:p w14:paraId="7C953BF6" w14:textId="77777777" w:rsidR="006363E2" w:rsidRPr="00B22C79" w:rsidRDefault="006363E2" w:rsidP="00E579A1">
            <w:pPr>
              <w:jc w:val="both"/>
              <w:rPr>
                <w:rFonts w:ascii="Times New Roman" w:eastAsia="Times New Roman" w:hAnsi="Times New Roman" w:cs="Times New Roman"/>
                <w:sz w:val="24"/>
                <w:szCs w:val="24"/>
                <w:lang w:eastAsia="lv-LV"/>
              </w:rPr>
            </w:pPr>
          </w:p>
          <w:p w14:paraId="66974579" w14:textId="77777777" w:rsidR="006363E2" w:rsidRPr="00B22C79" w:rsidRDefault="006363E2" w:rsidP="00E579A1">
            <w:pPr>
              <w:jc w:val="both"/>
              <w:rPr>
                <w:rFonts w:ascii="Times New Roman" w:eastAsia="Times New Roman" w:hAnsi="Times New Roman" w:cs="Times New Roman"/>
                <w:sz w:val="24"/>
                <w:szCs w:val="24"/>
                <w:lang w:eastAsia="lv-LV"/>
              </w:rPr>
            </w:pPr>
          </w:p>
          <w:p w14:paraId="46E5C2F1" w14:textId="77777777" w:rsidR="006363E2" w:rsidRPr="00B22C79" w:rsidRDefault="006363E2" w:rsidP="00E579A1">
            <w:pPr>
              <w:jc w:val="both"/>
              <w:rPr>
                <w:rFonts w:ascii="Times New Roman" w:eastAsia="Times New Roman" w:hAnsi="Times New Roman" w:cs="Times New Roman"/>
                <w:sz w:val="24"/>
                <w:szCs w:val="24"/>
                <w:lang w:eastAsia="lv-LV"/>
              </w:rPr>
            </w:pPr>
          </w:p>
          <w:p w14:paraId="495FB8CD" w14:textId="77777777" w:rsidR="006363E2" w:rsidRPr="00B22C79" w:rsidRDefault="006363E2" w:rsidP="00E579A1">
            <w:pPr>
              <w:jc w:val="both"/>
              <w:rPr>
                <w:rFonts w:ascii="Times New Roman" w:eastAsia="Times New Roman" w:hAnsi="Times New Roman" w:cs="Times New Roman"/>
                <w:sz w:val="24"/>
                <w:szCs w:val="24"/>
                <w:lang w:eastAsia="lv-LV"/>
              </w:rPr>
            </w:pPr>
          </w:p>
          <w:p w14:paraId="0189C5E0" w14:textId="77777777" w:rsidR="006363E2" w:rsidRPr="00B22C79" w:rsidRDefault="006363E2" w:rsidP="00E579A1">
            <w:pPr>
              <w:jc w:val="both"/>
              <w:rPr>
                <w:rFonts w:ascii="Times New Roman" w:eastAsia="Times New Roman" w:hAnsi="Times New Roman" w:cs="Times New Roman"/>
                <w:sz w:val="24"/>
                <w:szCs w:val="24"/>
                <w:lang w:eastAsia="lv-LV"/>
              </w:rPr>
            </w:pPr>
          </w:p>
          <w:p w14:paraId="3F82DFF0" w14:textId="77777777" w:rsidR="006363E2" w:rsidRPr="00B22C79" w:rsidRDefault="006363E2" w:rsidP="00E579A1">
            <w:pPr>
              <w:jc w:val="both"/>
              <w:rPr>
                <w:rFonts w:ascii="Times New Roman" w:eastAsia="Times New Roman" w:hAnsi="Times New Roman" w:cs="Times New Roman"/>
                <w:sz w:val="24"/>
                <w:szCs w:val="24"/>
                <w:lang w:eastAsia="lv-LV"/>
              </w:rPr>
            </w:pPr>
          </w:p>
          <w:p w14:paraId="183DF1CD" w14:textId="77777777" w:rsidR="006363E2" w:rsidRPr="00B22C79" w:rsidRDefault="006363E2" w:rsidP="00E579A1">
            <w:pPr>
              <w:jc w:val="both"/>
              <w:rPr>
                <w:rFonts w:ascii="Times New Roman" w:eastAsia="Times New Roman" w:hAnsi="Times New Roman" w:cs="Times New Roman"/>
                <w:sz w:val="24"/>
                <w:szCs w:val="24"/>
                <w:lang w:eastAsia="lv-LV"/>
              </w:rPr>
            </w:pPr>
          </w:p>
          <w:p w14:paraId="02732565" w14:textId="77777777" w:rsidR="006363E2" w:rsidRPr="00B22C79" w:rsidRDefault="006363E2" w:rsidP="00E579A1">
            <w:pPr>
              <w:jc w:val="both"/>
              <w:rPr>
                <w:rFonts w:ascii="Times New Roman" w:eastAsia="Times New Roman" w:hAnsi="Times New Roman" w:cs="Times New Roman"/>
                <w:sz w:val="24"/>
                <w:szCs w:val="24"/>
                <w:lang w:eastAsia="lv-LV"/>
              </w:rPr>
            </w:pPr>
          </w:p>
          <w:p w14:paraId="217EB959" w14:textId="77777777" w:rsidR="006363E2" w:rsidRPr="00B22C79" w:rsidRDefault="006363E2" w:rsidP="00E579A1">
            <w:pPr>
              <w:jc w:val="both"/>
              <w:rPr>
                <w:rFonts w:ascii="Times New Roman" w:eastAsia="Times New Roman" w:hAnsi="Times New Roman" w:cs="Times New Roman"/>
                <w:sz w:val="24"/>
                <w:szCs w:val="24"/>
                <w:lang w:eastAsia="lv-LV"/>
              </w:rPr>
            </w:pPr>
          </w:p>
          <w:p w14:paraId="341C7096" w14:textId="77777777" w:rsidR="006363E2" w:rsidRPr="00B22C79" w:rsidRDefault="006363E2" w:rsidP="00E579A1">
            <w:pPr>
              <w:jc w:val="both"/>
              <w:rPr>
                <w:rFonts w:ascii="Times New Roman" w:eastAsia="Times New Roman" w:hAnsi="Times New Roman" w:cs="Times New Roman"/>
                <w:sz w:val="24"/>
                <w:szCs w:val="24"/>
                <w:lang w:eastAsia="lv-LV"/>
              </w:rPr>
            </w:pPr>
          </w:p>
          <w:p w14:paraId="2D2BF0E8" w14:textId="77777777" w:rsidR="006363E2" w:rsidRPr="00B22C79" w:rsidRDefault="006363E2" w:rsidP="00E579A1">
            <w:pPr>
              <w:jc w:val="both"/>
              <w:rPr>
                <w:rFonts w:ascii="Times New Roman" w:eastAsia="Times New Roman" w:hAnsi="Times New Roman" w:cs="Times New Roman"/>
                <w:sz w:val="24"/>
                <w:szCs w:val="24"/>
                <w:lang w:eastAsia="lv-LV"/>
              </w:rPr>
            </w:pPr>
          </w:p>
          <w:p w14:paraId="03FFF2C2" w14:textId="77777777" w:rsidR="006363E2" w:rsidRPr="00B22C79" w:rsidRDefault="006363E2" w:rsidP="00E579A1">
            <w:pPr>
              <w:jc w:val="both"/>
              <w:rPr>
                <w:rFonts w:ascii="Times New Roman" w:eastAsia="Times New Roman" w:hAnsi="Times New Roman" w:cs="Times New Roman"/>
                <w:sz w:val="24"/>
                <w:szCs w:val="24"/>
                <w:lang w:eastAsia="lv-LV"/>
              </w:rPr>
            </w:pPr>
          </w:p>
          <w:p w14:paraId="6FCF2A8B" w14:textId="09C5CAC1" w:rsidR="006363E2" w:rsidRPr="00B22C79" w:rsidRDefault="006363E2" w:rsidP="00E579A1">
            <w:pPr>
              <w:ind w:firstLine="720"/>
              <w:jc w:val="both"/>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68172BEF" w14:textId="12A1ED3E" w:rsidR="00C54994" w:rsidRPr="00F52A9C" w:rsidRDefault="00C54994" w:rsidP="00B22C79">
            <w:pPr>
              <w:pStyle w:val="ListParagraph"/>
              <w:numPr>
                <w:ilvl w:val="0"/>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lastRenderedPageBreak/>
              <w:t xml:space="preserve">Reaģējot uz COVID-19 izraisīto krīzes situāciju un nepieciešamību stiprināt veselības aprūpes pakalpojumu sniedzēju kapacitāti, </w:t>
            </w:r>
            <w:bookmarkStart w:id="1" w:name="_Hlk48570158"/>
            <w:r w:rsidRPr="00F52A9C">
              <w:rPr>
                <w:rFonts w:ascii="Times New Roman" w:hAnsi="Times New Roman" w:cs="Times New Roman"/>
              </w:rPr>
              <w:t xml:space="preserve">ar 2020.gada 2.jūlija Ministru kabineta rīkojumu Nr.371 </w:t>
            </w:r>
            <w:r w:rsidR="00D0637F" w:rsidRPr="00F52A9C">
              <w:rPr>
                <w:rFonts w:ascii="Times New Roman" w:hAnsi="Times New Roman" w:cs="Times New Roman"/>
              </w:rPr>
              <w:t>“</w:t>
            </w:r>
            <w:r w:rsidR="00D0637F" w:rsidRPr="00F52A9C">
              <w:rPr>
                <w:rFonts w:ascii="Times New Roman" w:hAnsi="Times New Roman" w:cs="Times New Roman"/>
                <w:shd w:val="clear" w:color="auto" w:fill="FFFFFF"/>
              </w:rPr>
              <w:t>Grozījumi Eiropas Savienības struktūrfondu un Kohēzijas fonda 2014.–2020. gada plānošanas perioda darbības programmā "Izaugsme un nodarbinātība"</w:t>
            </w:r>
            <w:r w:rsidR="00D0637F" w:rsidRPr="00F52A9C">
              <w:rPr>
                <w:rFonts w:ascii="Times New Roman" w:hAnsi="Times New Roman" w:cs="Times New Roman"/>
              </w:rPr>
              <w:t xml:space="preserve">” </w:t>
            </w:r>
            <w:r w:rsidRPr="00F52A9C">
              <w:rPr>
                <w:rFonts w:ascii="Times New Roman" w:hAnsi="Times New Roman" w:cs="Times New Roman"/>
              </w:rPr>
              <w:t xml:space="preserve">nacionālajā līmenī tika apstiprināti grozījumi </w:t>
            </w:r>
            <w:r w:rsidR="00D0637F" w:rsidRPr="00F52A9C">
              <w:rPr>
                <w:rFonts w:ascii="Times New Roman" w:hAnsi="Times New Roman" w:cs="Times New Roman"/>
              </w:rPr>
              <w:t xml:space="preserve">Nr.6 </w:t>
            </w:r>
            <w:r w:rsidRPr="00F52A9C">
              <w:rPr>
                <w:rFonts w:ascii="Times New Roman" w:hAnsi="Times New Roman" w:cs="Times New Roman"/>
              </w:rPr>
              <w:t xml:space="preserve">darbības programmā </w:t>
            </w:r>
            <w:r w:rsidRPr="00F52A9C">
              <w:rPr>
                <w:rFonts w:ascii="Times New Roman" w:hAnsi="Times New Roman" w:cs="Times New Roman"/>
                <w:iCs/>
              </w:rPr>
              <w:t>“Izaugsme un nodarbinātība”</w:t>
            </w:r>
            <w:r w:rsidR="00D0637F" w:rsidRPr="00F52A9C">
              <w:rPr>
                <w:rFonts w:ascii="Times New Roman" w:hAnsi="Times New Roman" w:cs="Times New Roman"/>
                <w:iCs/>
              </w:rPr>
              <w:t xml:space="preserve"> (turpmāk – darbības programma), kurus Eiropas Komisija ir apstiprinājusi ar 2020.gada 20.jūlija lēmumu</w:t>
            </w:r>
            <w:bookmarkEnd w:id="1"/>
            <w:r w:rsidR="00D0637F" w:rsidRPr="00F52A9C">
              <w:rPr>
                <w:rFonts w:ascii="Times New Roman" w:hAnsi="Times New Roman" w:cs="Times New Roman"/>
                <w:iCs/>
              </w:rPr>
              <w:t>, kas paredz papildus Eiropas Reģionālās attīstības</w:t>
            </w:r>
            <w:r w:rsidR="002A6711" w:rsidRPr="00F52A9C">
              <w:rPr>
                <w:rFonts w:ascii="Times New Roman" w:hAnsi="Times New Roman" w:cs="Times New Roman"/>
                <w:iCs/>
              </w:rPr>
              <w:t xml:space="preserve"> fonda</w:t>
            </w:r>
            <w:r w:rsidR="00D0637F" w:rsidRPr="00F52A9C">
              <w:rPr>
                <w:rFonts w:ascii="Times New Roman" w:hAnsi="Times New Roman" w:cs="Times New Roman"/>
                <w:iCs/>
              </w:rPr>
              <w:t xml:space="preserve"> (turpmāk- ERAF) </w:t>
            </w:r>
            <w:r w:rsidR="002A6711" w:rsidRPr="00F52A9C">
              <w:rPr>
                <w:rFonts w:ascii="Times New Roman" w:hAnsi="Times New Roman" w:cs="Times New Roman"/>
                <w:iCs/>
              </w:rPr>
              <w:t xml:space="preserve">finansējumu </w:t>
            </w:r>
            <w:r w:rsidR="00D0637F" w:rsidRPr="00F52A9C">
              <w:rPr>
                <w:rFonts w:ascii="Times New Roman" w:hAnsi="Times New Roman" w:cs="Times New Roman"/>
                <w:iCs/>
              </w:rPr>
              <w:t xml:space="preserve">piesaisti SAM 9.3.2. mērķim. </w:t>
            </w:r>
            <w:r w:rsidR="001F6AEE" w:rsidRPr="00F52A9C">
              <w:rPr>
                <w:rFonts w:ascii="Times New Roman" w:hAnsi="Times New Roman" w:cs="Times New Roman"/>
                <w:iCs/>
              </w:rPr>
              <w:t xml:space="preserve">Attiecīgi šobrīd spēkā esošo </w:t>
            </w:r>
            <w:r w:rsidR="001F6AEE" w:rsidRPr="00F52A9C">
              <w:rPr>
                <w:rFonts w:ascii="Times New Roman" w:hAnsi="Times New Roman" w:cs="Times New Roman"/>
              </w:rPr>
              <w:t xml:space="preserve">Ministru kabineta 2016.gada 20.decembra noteikumos Nr.870 </w:t>
            </w:r>
            <w:r w:rsidR="001F6AEE" w:rsidRPr="00F52A9C">
              <w:rPr>
                <w:rFonts w:ascii="Times New Roman" w:hAnsi="Times New Roman" w:cs="Times New Roman"/>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001F6AEE" w:rsidRPr="00F52A9C">
              <w:rPr>
                <w:rFonts w:ascii="Times New Roman" w:hAnsi="Times New Roman" w:cs="Times New Roman"/>
              </w:rPr>
              <w:t xml:space="preserve"> projektu iesniegumu atlases pirmo un otro kārtu"  (turpmāk – MK noteikumi Nr.870)</w:t>
            </w:r>
            <w:r w:rsidR="001F6AEE" w:rsidRPr="00F52A9C">
              <w:rPr>
                <w:rFonts w:ascii="Times New Roman" w:hAnsi="Times New Roman" w:cs="Times New Roman"/>
                <w:iCs/>
              </w:rPr>
              <w:t xml:space="preserve"> norādītajam pieejamajam finansējumam p</w:t>
            </w:r>
            <w:r w:rsidR="00D0637F" w:rsidRPr="00F52A9C">
              <w:rPr>
                <w:rFonts w:ascii="Times New Roman" w:hAnsi="Times New Roman" w:cs="Times New Roman"/>
                <w:iCs/>
              </w:rPr>
              <w:t>apildus tiek piesaistīts finansējums:</w:t>
            </w:r>
          </w:p>
          <w:p w14:paraId="6D3FF224" w14:textId="1D523FEA" w:rsidR="00D0637F" w:rsidRPr="00F52A9C" w:rsidRDefault="00D0637F" w:rsidP="00B22C79">
            <w:pPr>
              <w:pStyle w:val="ListParagraph"/>
              <w:numPr>
                <w:ilvl w:val="1"/>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t xml:space="preserve">SIA “Rīgas Austrumu klīniskā universitātes slimnīca” stacionāra “Gaiļezers” 9.korpusa atjaunošanai piesaistīts finansējums </w:t>
            </w:r>
            <w:r w:rsidR="00CA163A" w:rsidRPr="00F52A9C">
              <w:rPr>
                <w:rFonts w:ascii="Times New Roman" w:hAnsi="Times New Roman" w:cs="Times New Roman"/>
              </w:rPr>
              <w:t>k</w:t>
            </w:r>
            <w:r w:rsidR="000E5F39" w:rsidRPr="00F52A9C">
              <w:rPr>
                <w:rFonts w:ascii="Times New Roman" w:hAnsi="Times New Roman" w:cs="Times New Roman"/>
              </w:rPr>
              <w:t xml:space="preserve">opā </w:t>
            </w:r>
            <w:r w:rsidR="000E5F39" w:rsidRPr="00F52A9C">
              <w:rPr>
                <w:rFonts w:ascii="Times New Roman" w:hAnsi="Times New Roman" w:cs="Times New Roman"/>
              </w:rPr>
              <w:lastRenderedPageBreak/>
              <w:t>25 712</w:t>
            </w:r>
            <w:r w:rsidR="00CA163A" w:rsidRPr="00F52A9C">
              <w:rPr>
                <w:rFonts w:ascii="Times New Roman" w:hAnsi="Times New Roman" w:cs="Times New Roman"/>
              </w:rPr>
              <w:t> </w:t>
            </w:r>
            <w:r w:rsidR="000E5F39" w:rsidRPr="00F52A9C">
              <w:rPr>
                <w:rFonts w:ascii="Times New Roman" w:hAnsi="Times New Roman" w:cs="Times New Roman"/>
              </w:rPr>
              <w:t>021</w:t>
            </w:r>
            <w:r w:rsidR="00CA163A" w:rsidRPr="00F52A9C">
              <w:rPr>
                <w:rFonts w:ascii="Times New Roman" w:hAnsi="Times New Roman" w:cs="Times New Roman"/>
              </w:rPr>
              <w:t xml:space="preserve"> </w:t>
            </w:r>
            <w:proofErr w:type="spellStart"/>
            <w:r w:rsidR="000E5F39" w:rsidRPr="00F52A9C">
              <w:rPr>
                <w:rFonts w:ascii="Times New Roman" w:hAnsi="Times New Roman" w:cs="Times New Roman"/>
                <w:i/>
                <w:iCs/>
              </w:rPr>
              <w:t>euro</w:t>
            </w:r>
            <w:proofErr w:type="spellEnd"/>
            <w:r w:rsidR="000E5F39" w:rsidRPr="00F52A9C">
              <w:rPr>
                <w:rFonts w:ascii="Times New Roman" w:hAnsi="Times New Roman" w:cs="Times New Roman"/>
              </w:rPr>
              <w:t>, tai skaitā ERAF finansējum</w:t>
            </w:r>
            <w:r w:rsidR="00CA163A" w:rsidRPr="00F52A9C">
              <w:rPr>
                <w:rFonts w:ascii="Times New Roman" w:hAnsi="Times New Roman" w:cs="Times New Roman"/>
              </w:rPr>
              <w:t>s</w:t>
            </w:r>
            <w:r w:rsidR="000E5F39" w:rsidRPr="00F52A9C">
              <w:rPr>
                <w:rFonts w:ascii="Times New Roman" w:hAnsi="Times New Roman" w:cs="Times New Roman"/>
              </w:rPr>
              <w:t xml:space="preserve"> 21 855 218 </w:t>
            </w:r>
            <w:proofErr w:type="spellStart"/>
            <w:r w:rsidR="000E5F39" w:rsidRPr="00F52A9C">
              <w:rPr>
                <w:rFonts w:ascii="Times New Roman" w:hAnsi="Times New Roman" w:cs="Times New Roman"/>
                <w:i/>
                <w:iCs/>
              </w:rPr>
              <w:t>euro</w:t>
            </w:r>
            <w:proofErr w:type="spellEnd"/>
            <w:r w:rsidR="000E5F39" w:rsidRPr="00F52A9C">
              <w:rPr>
                <w:rFonts w:ascii="Times New Roman" w:hAnsi="Times New Roman" w:cs="Times New Roman"/>
              </w:rPr>
              <w:t>, valsts budžeta finansējum</w:t>
            </w:r>
            <w:r w:rsidR="00CA163A" w:rsidRPr="00F52A9C">
              <w:rPr>
                <w:rFonts w:ascii="Times New Roman" w:hAnsi="Times New Roman" w:cs="Times New Roman"/>
              </w:rPr>
              <w:t>s</w:t>
            </w:r>
            <w:r w:rsidR="000E5F39" w:rsidRPr="00F52A9C">
              <w:rPr>
                <w:rFonts w:ascii="Times New Roman" w:hAnsi="Times New Roman" w:cs="Times New Roman"/>
              </w:rPr>
              <w:t xml:space="preserve"> </w:t>
            </w:r>
            <w:r w:rsidR="00E65454" w:rsidRPr="00F52A9C">
              <w:rPr>
                <w:rFonts w:ascii="Times New Roman" w:eastAsia="Times New Roman" w:hAnsi="Times New Roman" w:cs="Times New Roman"/>
              </w:rPr>
              <w:t>2 314</w:t>
            </w:r>
            <w:r w:rsidR="00CA163A" w:rsidRPr="00F52A9C">
              <w:rPr>
                <w:rFonts w:ascii="Times New Roman" w:eastAsia="Times New Roman" w:hAnsi="Times New Roman" w:cs="Times New Roman"/>
              </w:rPr>
              <w:t> </w:t>
            </w:r>
            <w:r w:rsidR="00E65454" w:rsidRPr="00F52A9C">
              <w:rPr>
                <w:rFonts w:ascii="Times New Roman" w:eastAsia="Times New Roman" w:hAnsi="Times New Roman" w:cs="Times New Roman"/>
              </w:rPr>
              <w:t>08</w:t>
            </w:r>
            <w:r w:rsidR="00CA163A" w:rsidRPr="00F52A9C">
              <w:rPr>
                <w:rFonts w:ascii="Times New Roman" w:eastAsia="Times New Roman" w:hAnsi="Times New Roman" w:cs="Times New Roman"/>
              </w:rPr>
              <w:t xml:space="preserve">2 </w:t>
            </w:r>
            <w:proofErr w:type="spellStart"/>
            <w:r w:rsidR="000E5F39" w:rsidRPr="00F52A9C">
              <w:rPr>
                <w:rFonts w:ascii="Times New Roman" w:eastAsia="Times New Roman" w:hAnsi="Times New Roman" w:cs="Times New Roman"/>
                <w:i/>
                <w:iCs/>
              </w:rPr>
              <w:t>euro</w:t>
            </w:r>
            <w:proofErr w:type="spellEnd"/>
            <w:r w:rsidR="000E5F39" w:rsidRPr="00F52A9C">
              <w:rPr>
                <w:rFonts w:ascii="Times New Roman" w:eastAsia="Times New Roman" w:hAnsi="Times New Roman" w:cs="Times New Roman"/>
              </w:rPr>
              <w:t xml:space="preserve"> un privāt</w:t>
            </w:r>
            <w:r w:rsidR="00CA163A" w:rsidRPr="00F52A9C">
              <w:rPr>
                <w:rFonts w:ascii="Times New Roman" w:eastAsia="Times New Roman" w:hAnsi="Times New Roman" w:cs="Times New Roman"/>
              </w:rPr>
              <w:t>ais</w:t>
            </w:r>
            <w:r w:rsidR="000E5F39" w:rsidRPr="00F52A9C">
              <w:rPr>
                <w:rFonts w:ascii="Times New Roman" w:eastAsia="Times New Roman" w:hAnsi="Times New Roman" w:cs="Times New Roman"/>
              </w:rPr>
              <w:t xml:space="preserve"> līdzfinansējum</w:t>
            </w:r>
            <w:r w:rsidR="00CA163A" w:rsidRPr="00F52A9C">
              <w:rPr>
                <w:rFonts w:ascii="Times New Roman" w:eastAsia="Times New Roman" w:hAnsi="Times New Roman" w:cs="Times New Roman"/>
              </w:rPr>
              <w:t>s</w:t>
            </w:r>
            <w:r w:rsidR="000E5F39" w:rsidRPr="00F52A9C">
              <w:rPr>
                <w:rFonts w:ascii="Times New Roman" w:eastAsia="Times New Roman" w:hAnsi="Times New Roman" w:cs="Times New Roman"/>
              </w:rPr>
              <w:t xml:space="preserve"> </w:t>
            </w:r>
            <w:r w:rsidR="00E65454" w:rsidRPr="00F52A9C">
              <w:rPr>
                <w:rFonts w:ascii="Times New Roman" w:eastAsia="Times New Roman" w:hAnsi="Times New Roman" w:cs="Times New Roman"/>
              </w:rPr>
              <w:t>1 542 721</w:t>
            </w:r>
            <w:r w:rsidR="000E5F39" w:rsidRPr="00F52A9C">
              <w:rPr>
                <w:rFonts w:ascii="Times New Roman" w:eastAsia="Times New Roman" w:hAnsi="Times New Roman" w:cs="Times New Roman"/>
              </w:rPr>
              <w:t xml:space="preserve"> </w:t>
            </w:r>
            <w:proofErr w:type="spellStart"/>
            <w:r w:rsidR="000E5F39" w:rsidRPr="00F52A9C">
              <w:rPr>
                <w:rFonts w:ascii="Times New Roman" w:eastAsia="Times New Roman" w:hAnsi="Times New Roman" w:cs="Times New Roman"/>
                <w:i/>
                <w:iCs/>
              </w:rPr>
              <w:t>euro</w:t>
            </w:r>
            <w:proofErr w:type="spellEnd"/>
            <w:r w:rsidR="000E5F39" w:rsidRPr="00F52A9C">
              <w:rPr>
                <w:rFonts w:ascii="Times New Roman" w:eastAsia="Times New Roman" w:hAnsi="Times New Roman" w:cs="Times New Roman"/>
              </w:rPr>
              <w:t>.</w:t>
            </w:r>
          </w:p>
          <w:p w14:paraId="1CC32716" w14:textId="08384156" w:rsidR="004A5A95" w:rsidRPr="00F52A9C" w:rsidRDefault="00D0637F" w:rsidP="00B22C79">
            <w:pPr>
              <w:pStyle w:val="ListParagraph"/>
              <w:numPr>
                <w:ilvl w:val="1"/>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t xml:space="preserve">SIA “Rīgas Psihiatrijas un narkoloģijas centrs”  </w:t>
            </w:r>
            <w:proofErr w:type="spellStart"/>
            <w:r w:rsidRPr="00F52A9C">
              <w:rPr>
                <w:rFonts w:ascii="Times New Roman" w:hAnsi="Times New Roman" w:cs="Times New Roman"/>
              </w:rPr>
              <w:t>multifunkcionāla</w:t>
            </w:r>
            <w:proofErr w:type="spellEnd"/>
            <w:r w:rsidRPr="00F52A9C">
              <w:rPr>
                <w:rFonts w:ascii="Times New Roman" w:hAnsi="Times New Roman" w:cs="Times New Roman"/>
              </w:rPr>
              <w:t xml:space="preserve"> ambulatorā centra būvniecībai piesaistīts </w:t>
            </w:r>
            <w:r w:rsidR="00CA163A" w:rsidRPr="00F52A9C">
              <w:rPr>
                <w:rFonts w:ascii="Times New Roman" w:hAnsi="Times New Roman" w:cs="Times New Roman"/>
              </w:rPr>
              <w:t>finansējums k</w:t>
            </w:r>
            <w:r w:rsidR="00E65454" w:rsidRPr="00F52A9C">
              <w:rPr>
                <w:rFonts w:ascii="Times New Roman" w:hAnsi="Times New Roman" w:cs="Times New Roman"/>
              </w:rPr>
              <w:t>opā 6 582</w:t>
            </w:r>
            <w:r w:rsidR="00CA163A" w:rsidRPr="00F52A9C">
              <w:rPr>
                <w:rFonts w:ascii="Times New Roman" w:hAnsi="Times New Roman" w:cs="Times New Roman"/>
              </w:rPr>
              <w:t> </w:t>
            </w:r>
            <w:r w:rsidR="00E65454" w:rsidRPr="00F52A9C">
              <w:rPr>
                <w:rFonts w:ascii="Times New Roman" w:hAnsi="Times New Roman" w:cs="Times New Roman"/>
              </w:rPr>
              <w:t>096</w:t>
            </w:r>
            <w:r w:rsidR="00CA163A" w:rsidRPr="00F52A9C">
              <w:rPr>
                <w:rFonts w:ascii="Times New Roman" w:hAnsi="Times New Roman" w:cs="Times New Roman"/>
              </w:rPr>
              <w:t xml:space="preserve"> </w:t>
            </w:r>
            <w:proofErr w:type="spellStart"/>
            <w:r w:rsidR="00E65454" w:rsidRPr="00F52A9C">
              <w:rPr>
                <w:rFonts w:ascii="Times New Roman" w:hAnsi="Times New Roman" w:cs="Times New Roman"/>
                <w:i/>
                <w:iCs/>
              </w:rPr>
              <w:t>euro</w:t>
            </w:r>
            <w:proofErr w:type="spellEnd"/>
            <w:r w:rsidR="00E65454" w:rsidRPr="00F52A9C">
              <w:rPr>
                <w:rFonts w:ascii="Times New Roman" w:hAnsi="Times New Roman" w:cs="Times New Roman"/>
              </w:rPr>
              <w:t>, tai skaitā ERAF finansējum</w:t>
            </w:r>
            <w:r w:rsidR="00CA163A" w:rsidRPr="00F52A9C">
              <w:rPr>
                <w:rFonts w:ascii="Times New Roman" w:hAnsi="Times New Roman" w:cs="Times New Roman"/>
              </w:rPr>
              <w:t>s</w:t>
            </w:r>
            <w:r w:rsidR="00E65454" w:rsidRPr="00F52A9C">
              <w:rPr>
                <w:rFonts w:ascii="Times New Roman" w:hAnsi="Times New Roman" w:cs="Times New Roman"/>
              </w:rPr>
              <w:t xml:space="preserve"> 5 594 782 </w:t>
            </w:r>
            <w:proofErr w:type="spellStart"/>
            <w:r w:rsidR="00E65454" w:rsidRPr="00F52A9C">
              <w:rPr>
                <w:rFonts w:ascii="Times New Roman" w:hAnsi="Times New Roman" w:cs="Times New Roman"/>
                <w:i/>
                <w:iCs/>
              </w:rPr>
              <w:t>euro</w:t>
            </w:r>
            <w:proofErr w:type="spellEnd"/>
            <w:r w:rsidR="00E65454" w:rsidRPr="00F52A9C">
              <w:rPr>
                <w:rFonts w:ascii="Times New Roman" w:hAnsi="Times New Roman" w:cs="Times New Roman"/>
              </w:rPr>
              <w:t>, valsts budžeta finansējum</w:t>
            </w:r>
            <w:r w:rsidR="00CA163A" w:rsidRPr="00F52A9C">
              <w:rPr>
                <w:rFonts w:ascii="Times New Roman" w:hAnsi="Times New Roman" w:cs="Times New Roman"/>
              </w:rPr>
              <w:t>s</w:t>
            </w:r>
            <w:r w:rsidR="00E65454" w:rsidRPr="00F52A9C">
              <w:rPr>
                <w:rFonts w:ascii="Times New Roman" w:hAnsi="Times New Roman" w:cs="Times New Roman"/>
              </w:rPr>
              <w:t xml:space="preserve"> </w:t>
            </w:r>
            <w:r w:rsidR="00E65454" w:rsidRPr="00F52A9C">
              <w:rPr>
                <w:rFonts w:ascii="Times New Roman" w:eastAsia="Times New Roman" w:hAnsi="Times New Roman" w:cs="Times New Roman"/>
              </w:rPr>
              <w:t>592</w:t>
            </w:r>
            <w:r w:rsidR="00CA163A" w:rsidRPr="00F52A9C">
              <w:rPr>
                <w:rFonts w:ascii="Times New Roman" w:eastAsia="Times New Roman" w:hAnsi="Times New Roman" w:cs="Times New Roman"/>
              </w:rPr>
              <w:t> </w:t>
            </w:r>
            <w:r w:rsidR="00E65454" w:rsidRPr="00F52A9C">
              <w:rPr>
                <w:rFonts w:ascii="Times New Roman" w:eastAsia="Times New Roman" w:hAnsi="Times New Roman" w:cs="Times New Roman"/>
              </w:rPr>
              <w:t>38</w:t>
            </w:r>
            <w:r w:rsidR="00CA163A" w:rsidRPr="00F52A9C">
              <w:rPr>
                <w:rFonts w:ascii="Times New Roman" w:eastAsia="Times New Roman" w:hAnsi="Times New Roman" w:cs="Times New Roman"/>
              </w:rPr>
              <w:t xml:space="preserve">9 </w:t>
            </w:r>
            <w:proofErr w:type="spellStart"/>
            <w:r w:rsidR="00E65454" w:rsidRPr="00F52A9C">
              <w:rPr>
                <w:rFonts w:ascii="Times New Roman" w:eastAsia="Times New Roman" w:hAnsi="Times New Roman" w:cs="Times New Roman"/>
                <w:i/>
                <w:iCs/>
              </w:rPr>
              <w:t>euro</w:t>
            </w:r>
            <w:proofErr w:type="spellEnd"/>
            <w:r w:rsidR="00E65454" w:rsidRPr="00F52A9C">
              <w:rPr>
                <w:rFonts w:ascii="Times New Roman" w:eastAsia="Times New Roman" w:hAnsi="Times New Roman" w:cs="Times New Roman"/>
              </w:rPr>
              <w:t xml:space="preserve"> un privāt</w:t>
            </w:r>
            <w:r w:rsidR="00CA163A" w:rsidRPr="00F52A9C">
              <w:rPr>
                <w:rFonts w:ascii="Times New Roman" w:eastAsia="Times New Roman" w:hAnsi="Times New Roman" w:cs="Times New Roman"/>
              </w:rPr>
              <w:t>ais</w:t>
            </w:r>
            <w:r w:rsidR="00E65454" w:rsidRPr="00F52A9C">
              <w:rPr>
                <w:rFonts w:ascii="Times New Roman" w:eastAsia="Times New Roman" w:hAnsi="Times New Roman" w:cs="Times New Roman"/>
              </w:rPr>
              <w:t xml:space="preserve"> līdzfinansējum</w:t>
            </w:r>
            <w:r w:rsidR="00CA163A" w:rsidRPr="00F52A9C">
              <w:rPr>
                <w:rFonts w:ascii="Times New Roman" w:eastAsia="Times New Roman" w:hAnsi="Times New Roman" w:cs="Times New Roman"/>
              </w:rPr>
              <w:t>s</w:t>
            </w:r>
            <w:r w:rsidR="00E65454" w:rsidRPr="00F52A9C">
              <w:rPr>
                <w:rFonts w:ascii="Times New Roman" w:eastAsia="Times New Roman" w:hAnsi="Times New Roman" w:cs="Times New Roman"/>
              </w:rPr>
              <w:t xml:space="preserve"> 394</w:t>
            </w:r>
            <w:r w:rsidR="00CA163A" w:rsidRPr="00F52A9C">
              <w:rPr>
                <w:rFonts w:ascii="Times New Roman" w:eastAsia="Times New Roman" w:hAnsi="Times New Roman" w:cs="Times New Roman"/>
              </w:rPr>
              <w:t> </w:t>
            </w:r>
            <w:r w:rsidR="00E65454" w:rsidRPr="00F52A9C">
              <w:rPr>
                <w:rFonts w:ascii="Times New Roman" w:eastAsia="Times New Roman" w:hAnsi="Times New Roman" w:cs="Times New Roman"/>
              </w:rPr>
              <w:t>925</w:t>
            </w:r>
            <w:r w:rsidR="00CA163A" w:rsidRPr="00F52A9C">
              <w:rPr>
                <w:rFonts w:ascii="Times New Roman" w:eastAsia="Times New Roman" w:hAnsi="Times New Roman" w:cs="Times New Roman"/>
              </w:rPr>
              <w:t xml:space="preserve"> </w:t>
            </w:r>
            <w:proofErr w:type="spellStart"/>
            <w:r w:rsidR="00E65454" w:rsidRPr="00F52A9C">
              <w:rPr>
                <w:rFonts w:ascii="Times New Roman" w:eastAsia="Times New Roman" w:hAnsi="Times New Roman" w:cs="Times New Roman"/>
                <w:i/>
                <w:iCs/>
              </w:rPr>
              <w:t>euro</w:t>
            </w:r>
            <w:proofErr w:type="spellEnd"/>
            <w:r w:rsidR="00E65454" w:rsidRPr="00F52A9C">
              <w:rPr>
                <w:rFonts w:ascii="Times New Roman" w:eastAsia="Times New Roman" w:hAnsi="Times New Roman" w:cs="Times New Roman"/>
              </w:rPr>
              <w:t>.</w:t>
            </w:r>
          </w:p>
          <w:p w14:paraId="24CB0DB3" w14:textId="14A00CD2" w:rsidR="00C54994" w:rsidRPr="00F52A9C" w:rsidRDefault="00456324" w:rsidP="00B22C79">
            <w:pPr>
              <w:spacing w:before="120"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Noteikumu projektā vietām mainīti 1. pielikums un 2.pielikums. </w:t>
            </w:r>
            <w:r w:rsidR="00D0637F" w:rsidRPr="00F52A9C">
              <w:rPr>
                <w:rFonts w:ascii="Times New Roman" w:hAnsi="Times New Roman" w:cs="Times New Roman"/>
                <w:sz w:val="24"/>
                <w:szCs w:val="24"/>
              </w:rPr>
              <w:t xml:space="preserve">Attiecīgi </w:t>
            </w:r>
            <w:r w:rsidR="004A5A95" w:rsidRPr="00F52A9C">
              <w:rPr>
                <w:rFonts w:ascii="Times New Roman" w:hAnsi="Times New Roman" w:cs="Times New Roman"/>
                <w:sz w:val="24"/>
                <w:szCs w:val="24"/>
              </w:rPr>
              <w:t xml:space="preserve">noteikumu projektā precizēts </w:t>
            </w:r>
            <w:r>
              <w:rPr>
                <w:rFonts w:ascii="Times New Roman" w:hAnsi="Times New Roman" w:cs="Times New Roman"/>
                <w:sz w:val="24"/>
                <w:szCs w:val="24"/>
              </w:rPr>
              <w:t>1</w:t>
            </w:r>
            <w:r w:rsidR="004A5A95" w:rsidRPr="00F52A9C">
              <w:rPr>
                <w:rFonts w:ascii="Times New Roman" w:hAnsi="Times New Roman" w:cs="Times New Roman"/>
                <w:sz w:val="24"/>
                <w:szCs w:val="24"/>
              </w:rPr>
              <w:t>.pielikums “</w:t>
            </w:r>
            <w:r w:rsidR="004A5A95" w:rsidRPr="00F52A9C">
              <w:rPr>
                <w:rFonts w:ascii="Times New Roman" w:hAnsi="Times New Roman" w:cs="Times New Roman"/>
                <w:i/>
                <w:iCs/>
                <w:sz w:val="24"/>
                <w:szCs w:val="24"/>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pirmās un otrās kārtas atbalsta saņēmēji un finansējuma sadalījums”</w:t>
            </w:r>
            <w:r w:rsidR="00601328" w:rsidRPr="00F52A9C">
              <w:rPr>
                <w:rFonts w:ascii="Times New Roman" w:hAnsi="Times New Roman" w:cs="Times New Roman"/>
                <w:sz w:val="24"/>
                <w:szCs w:val="24"/>
              </w:rPr>
              <w:t xml:space="preserve"> (turpmāk – </w:t>
            </w:r>
            <w:r>
              <w:rPr>
                <w:rFonts w:ascii="Times New Roman" w:hAnsi="Times New Roman" w:cs="Times New Roman"/>
                <w:sz w:val="24"/>
                <w:szCs w:val="24"/>
              </w:rPr>
              <w:t>1</w:t>
            </w:r>
            <w:r w:rsidR="00601328" w:rsidRPr="00F52A9C">
              <w:rPr>
                <w:rFonts w:ascii="Times New Roman" w:hAnsi="Times New Roman" w:cs="Times New Roman"/>
                <w:sz w:val="24"/>
                <w:szCs w:val="24"/>
              </w:rPr>
              <w:t>.pielikums)</w:t>
            </w:r>
            <w:r w:rsidR="004A5A95" w:rsidRPr="00F52A9C">
              <w:rPr>
                <w:rFonts w:ascii="Times New Roman" w:hAnsi="Times New Roman" w:cs="Times New Roman"/>
                <w:sz w:val="24"/>
                <w:szCs w:val="24"/>
              </w:rPr>
              <w:t xml:space="preserve">, kur 1.1.1.2.apakšpunktā </w:t>
            </w:r>
            <w:r w:rsidR="00601328" w:rsidRPr="00F52A9C">
              <w:rPr>
                <w:rFonts w:ascii="Times New Roman" w:hAnsi="Times New Roman" w:cs="Times New Roman"/>
                <w:sz w:val="24"/>
                <w:szCs w:val="24"/>
              </w:rPr>
              <w:t>norādīts</w:t>
            </w:r>
            <w:r w:rsidR="004A5A95" w:rsidRPr="00F52A9C">
              <w:rPr>
                <w:rFonts w:ascii="Times New Roman" w:hAnsi="Times New Roman" w:cs="Times New Roman"/>
                <w:sz w:val="24"/>
                <w:szCs w:val="24"/>
              </w:rPr>
              <w:t xml:space="preserve"> SIA “Rīgas Austrumu klīniskā universitātes slimnīca” un 1.2.2..apakšpunktā norādīts SIA “Rīgas Psihiatrijas un narkoloģijas centrs” pieejamais attiecināmais finansējums.</w:t>
            </w:r>
            <w:r w:rsidR="00F45941" w:rsidRPr="00F52A9C">
              <w:rPr>
                <w:rFonts w:ascii="Times New Roman" w:hAnsi="Times New Roman" w:cs="Times New Roman"/>
                <w:sz w:val="24"/>
                <w:szCs w:val="24"/>
              </w:rPr>
              <w:t xml:space="preserve"> </w:t>
            </w:r>
            <w:r w:rsidR="00005E8A" w:rsidRPr="00F52A9C">
              <w:rPr>
                <w:rFonts w:ascii="Times New Roman" w:hAnsi="Times New Roman" w:cs="Times New Roman"/>
                <w:sz w:val="24"/>
                <w:szCs w:val="24"/>
              </w:rPr>
              <w:t xml:space="preserve">Attiecīgi par </w:t>
            </w:r>
            <w:r w:rsidR="00B22C79" w:rsidRPr="00F52A9C">
              <w:rPr>
                <w:rFonts w:ascii="Times New Roman" w:hAnsi="Times New Roman" w:cs="Times New Roman"/>
                <w:sz w:val="24"/>
                <w:szCs w:val="24"/>
              </w:rPr>
              <w:t xml:space="preserve">šo </w:t>
            </w:r>
            <w:r w:rsidR="00005E8A" w:rsidRPr="00F52A9C">
              <w:rPr>
                <w:rFonts w:ascii="Times New Roman" w:hAnsi="Times New Roman" w:cs="Times New Roman"/>
                <w:sz w:val="24"/>
                <w:szCs w:val="24"/>
              </w:rPr>
              <w:t>papildus piešķirto finansējumu</w:t>
            </w:r>
            <w:r w:rsidR="00F45941" w:rsidRPr="00F52A9C">
              <w:rPr>
                <w:rFonts w:ascii="Times New Roman" w:hAnsi="Times New Roman" w:cs="Times New Roman"/>
                <w:sz w:val="24"/>
                <w:szCs w:val="24"/>
              </w:rPr>
              <w:t xml:space="preserve"> precizēti MK noteikumu Nr.870 8.,9. un 10.punkti.</w:t>
            </w:r>
          </w:p>
          <w:p w14:paraId="0573BFD8" w14:textId="4244C7F8" w:rsidR="004A5A95" w:rsidRPr="00F52A9C" w:rsidRDefault="004A5A95" w:rsidP="00B22C79">
            <w:pPr>
              <w:pStyle w:val="ListParagraph"/>
              <w:numPr>
                <w:ilvl w:val="0"/>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t>SIA “Rīgas Austrumu klīniskā universitātes slimnīca” jau šobrīd ir SAM 9.3.2. finansējuma saņēmējs un ir iekļauts darbības programmas 2.9.apakšsadaļas “Sociālā iekļaušana un nabadzības apkarošana” tabulā Nr.2.9.15. (5) “ERAF specifiskie iznākuma rādītāji” norādītā i.9.3.2.a rādītāja “Uzlaboto ārstniecības iestāžu skaits, kurās attīstīta infrastruktūra veselības aprūpes pakalpojumu sniegšanai” vērtībā – kopā 606 iestādes.</w:t>
            </w:r>
            <w:r w:rsidR="00660790" w:rsidRPr="00F52A9C">
              <w:rPr>
                <w:rFonts w:ascii="Times New Roman" w:hAnsi="Times New Roman" w:cs="Times New Roman"/>
              </w:rPr>
              <w:t xml:space="preserve"> Savukārt </w:t>
            </w:r>
            <w:r w:rsidRPr="00F52A9C">
              <w:rPr>
                <w:rFonts w:ascii="Times New Roman" w:hAnsi="Times New Roman" w:cs="Times New Roman"/>
              </w:rPr>
              <w:t>SIA “Rīgas Psihiatrijas un narkoloģijas centrs”  līdz šim nav bijis SAM 9.3.2. finansējuma saņēmējs, tādejādi darbības programmā norādīt</w:t>
            </w:r>
            <w:r w:rsidR="00844FBF" w:rsidRPr="00F52A9C">
              <w:rPr>
                <w:rFonts w:ascii="Times New Roman" w:hAnsi="Times New Roman" w:cs="Times New Roman"/>
              </w:rPr>
              <w:t xml:space="preserve">ā </w:t>
            </w:r>
            <w:r w:rsidRPr="00F52A9C">
              <w:rPr>
                <w:rFonts w:ascii="Times New Roman" w:hAnsi="Times New Roman" w:cs="Times New Roman"/>
              </w:rPr>
              <w:t>i.9.3.2.a rādītāja “Uzlaboto ārstniecības iestāžu skaits, kurās attīstīta infrastruktūra veselības aprūpes pakalpojumu sniegšanai” vērtība tiek palielināta par vienu iestādi – kopā 607 iestādes.</w:t>
            </w:r>
            <w:r w:rsidR="00660790" w:rsidRPr="00F52A9C">
              <w:rPr>
                <w:rFonts w:ascii="Times New Roman" w:hAnsi="Times New Roman" w:cs="Times New Roman"/>
              </w:rPr>
              <w:t xml:space="preserve"> </w:t>
            </w:r>
            <w:r w:rsidR="000B2B1F">
              <w:rPr>
                <w:rFonts w:ascii="Times New Roman" w:hAnsi="Times New Roman" w:cs="Times New Roman"/>
              </w:rPr>
              <w:t>Tomēr</w:t>
            </w:r>
            <w:r w:rsidR="000B2B1F" w:rsidRPr="00F52A9C">
              <w:rPr>
                <w:rFonts w:ascii="Times New Roman" w:hAnsi="Times New Roman" w:cs="Times New Roman"/>
              </w:rPr>
              <w:t xml:space="preserve"> </w:t>
            </w:r>
            <w:r w:rsidR="00660790" w:rsidRPr="00F52A9C">
              <w:rPr>
                <w:rFonts w:ascii="Times New Roman" w:hAnsi="Times New Roman" w:cs="Times New Roman"/>
              </w:rPr>
              <w:t>noteikumu projekts precizē</w:t>
            </w:r>
            <w:r w:rsidR="00707A0B" w:rsidRPr="00F52A9C">
              <w:rPr>
                <w:rFonts w:ascii="Times New Roman" w:hAnsi="Times New Roman" w:cs="Times New Roman"/>
              </w:rPr>
              <w:t xml:space="preserve"> MK noteikumu Nr.870 7.2.1. un 7.2.1.1.apakšpunktus par iznākuma rādītāja iestāžu skaits vērtību</w:t>
            </w:r>
            <w:r w:rsidR="000B2B1F">
              <w:rPr>
                <w:rFonts w:ascii="Times New Roman" w:hAnsi="Times New Roman" w:cs="Times New Roman"/>
              </w:rPr>
              <w:t xml:space="preserve">, </w:t>
            </w:r>
            <w:r w:rsidR="000B2B1F" w:rsidRPr="00F52A9C">
              <w:rPr>
                <w:rFonts w:ascii="Times New Roman" w:hAnsi="Times New Roman" w:cs="Times New Roman"/>
              </w:rPr>
              <w:t xml:space="preserve"> palielin</w:t>
            </w:r>
            <w:r w:rsidR="000B2B1F">
              <w:rPr>
                <w:rFonts w:ascii="Times New Roman" w:hAnsi="Times New Roman" w:cs="Times New Roman"/>
              </w:rPr>
              <w:t>ot to</w:t>
            </w:r>
            <w:r w:rsidR="000B2B1F" w:rsidRPr="00F52A9C">
              <w:rPr>
                <w:rFonts w:ascii="Times New Roman" w:hAnsi="Times New Roman" w:cs="Times New Roman"/>
              </w:rPr>
              <w:t xml:space="preserve"> </w:t>
            </w:r>
            <w:r w:rsidR="00927959" w:rsidRPr="00F52A9C">
              <w:rPr>
                <w:rFonts w:ascii="Times New Roman" w:hAnsi="Times New Roman" w:cs="Times New Roman"/>
              </w:rPr>
              <w:t xml:space="preserve">par vēl vienu iestādi – Neatliekamās medicīniskās palīdzības dienests, </w:t>
            </w:r>
            <w:r w:rsidR="000B2B1F">
              <w:rPr>
                <w:rFonts w:ascii="Times New Roman" w:hAnsi="Times New Roman" w:cs="Times New Roman"/>
              </w:rPr>
              <w:t>kurai</w:t>
            </w:r>
            <w:r w:rsidR="00927959" w:rsidRPr="00F52A9C">
              <w:rPr>
                <w:rFonts w:ascii="Times New Roman" w:hAnsi="Times New Roman" w:cs="Times New Roman"/>
              </w:rPr>
              <w:t xml:space="preserve"> finansējums piesaistīts no </w:t>
            </w:r>
            <w:proofErr w:type="spellStart"/>
            <w:r w:rsidR="00927959" w:rsidRPr="00F52A9C">
              <w:rPr>
                <w:rFonts w:ascii="Times New Roman" w:hAnsi="Times New Roman" w:cs="Times New Roman"/>
              </w:rPr>
              <w:t>virs</w:t>
            </w:r>
            <w:r w:rsidR="002A6711" w:rsidRPr="00F52A9C">
              <w:rPr>
                <w:rFonts w:ascii="Times New Roman" w:hAnsi="Times New Roman" w:cs="Times New Roman"/>
              </w:rPr>
              <w:t>s</w:t>
            </w:r>
            <w:r w:rsidR="00927959" w:rsidRPr="00F52A9C">
              <w:rPr>
                <w:rFonts w:ascii="Times New Roman" w:hAnsi="Times New Roman" w:cs="Times New Roman"/>
              </w:rPr>
              <w:t>aistībām</w:t>
            </w:r>
            <w:proofErr w:type="spellEnd"/>
            <w:r w:rsidR="0021318F">
              <w:rPr>
                <w:rFonts w:ascii="Times New Roman" w:hAnsi="Times New Roman" w:cs="Times New Roman"/>
              </w:rPr>
              <w:t>, kas</w:t>
            </w:r>
            <w:r w:rsidR="00927959" w:rsidRPr="00F52A9C">
              <w:rPr>
                <w:rFonts w:ascii="Times New Roman" w:hAnsi="Times New Roman" w:cs="Times New Roman"/>
              </w:rPr>
              <w:t xml:space="preserve">tas darbības programmā </w:t>
            </w:r>
            <w:r w:rsidR="000B2B1F">
              <w:rPr>
                <w:rFonts w:ascii="Times New Roman" w:hAnsi="Times New Roman" w:cs="Times New Roman"/>
              </w:rPr>
              <w:t>neuzrādās, bet MK noteikumos tiek noteikts</w:t>
            </w:r>
            <w:r w:rsidR="00927959" w:rsidRPr="00F52A9C">
              <w:rPr>
                <w:rFonts w:ascii="Times New Roman" w:hAnsi="Times New Roman" w:cs="Times New Roman"/>
              </w:rPr>
              <w:t>.</w:t>
            </w:r>
            <w:r w:rsidR="000B2B1F">
              <w:rPr>
                <w:rFonts w:ascii="Times New Roman" w:hAnsi="Times New Roman" w:cs="Times New Roman"/>
              </w:rPr>
              <w:t xml:space="preserve"> Kopā rādītājs MK noteikumu 7.2.1.punktā noteikts</w:t>
            </w:r>
            <w:r w:rsidR="000B2B1F" w:rsidRPr="00F52A9C">
              <w:rPr>
                <w:rFonts w:ascii="Times New Roman" w:hAnsi="Times New Roman" w:cs="Times New Roman"/>
              </w:rPr>
              <w:t xml:space="preserve"> 60</w:t>
            </w:r>
            <w:r w:rsidR="000B2B1F">
              <w:rPr>
                <w:rFonts w:ascii="Times New Roman" w:hAnsi="Times New Roman" w:cs="Times New Roman"/>
              </w:rPr>
              <w:t>8</w:t>
            </w:r>
            <w:r w:rsidR="000B2B1F" w:rsidRPr="00F52A9C">
              <w:rPr>
                <w:rFonts w:ascii="Times New Roman" w:hAnsi="Times New Roman" w:cs="Times New Roman"/>
              </w:rPr>
              <w:t xml:space="preserve"> iestādes</w:t>
            </w:r>
            <w:r w:rsidR="000B2B1F">
              <w:rPr>
                <w:rFonts w:ascii="Times New Roman" w:hAnsi="Times New Roman" w:cs="Times New Roman"/>
              </w:rPr>
              <w:t xml:space="preserve">, savukārt </w:t>
            </w:r>
            <w:r w:rsidR="000B2B1F">
              <w:rPr>
                <w:rFonts w:ascii="Times New Roman" w:eastAsia="Times New Roman" w:hAnsi="Times New Roman" w:cs="Times New Roman"/>
                <w:color w:val="414142"/>
              </w:rPr>
              <w:t>7.2.1.1. apakšpunktā noteiktas projektu iesniegumu atlases pirmajā kārtā – 14 ārstniecības iestādes.</w:t>
            </w:r>
          </w:p>
          <w:p w14:paraId="329CDB1D" w14:textId="1FB2C566" w:rsidR="00C54994" w:rsidRPr="00F52A9C" w:rsidRDefault="00844FBF" w:rsidP="00B22C79">
            <w:pPr>
              <w:pStyle w:val="ListParagraph"/>
              <w:numPr>
                <w:ilvl w:val="0"/>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lastRenderedPageBreak/>
              <w:t>Papildus darbības programma ti</w:t>
            </w:r>
            <w:r w:rsidR="00CA163A" w:rsidRPr="00F52A9C">
              <w:rPr>
                <w:rFonts w:ascii="Times New Roman" w:hAnsi="Times New Roman" w:cs="Times New Roman"/>
              </w:rPr>
              <w:t>ka</w:t>
            </w:r>
            <w:r w:rsidRPr="00F52A9C">
              <w:rPr>
                <w:rFonts w:ascii="Times New Roman" w:hAnsi="Times New Roman" w:cs="Times New Roman"/>
              </w:rPr>
              <w:t xml:space="preserve"> papildināta ar jaunu iznākuma rādītāju – i.9.3.2.c (CV12) Attīstītās infrastruktūras vērtība COVID-19 seku mazināšanai – kopējās publiskās izmaksas – 30 356 471 </w:t>
            </w:r>
            <w:proofErr w:type="spellStart"/>
            <w:r w:rsidRPr="00F52A9C">
              <w:rPr>
                <w:rFonts w:ascii="Times New Roman" w:hAnsi="Times New Roman" w:cs="Times New Roman"/>
                <w:i/>
                <w:iCs/>
              </w:rPr>
              <w:t>euro</w:t>
            </w:r>
            <w:proofErr w:type="spellEnd"/>
            <w:r w:rsidRPr="00F52A9C">
              <w:rPr>
                <w:rFonts w:ascii="Times New Roman" w:hAnsi="Times New Roman" w:cs="Times New Roman"/>
              </w:rPr>
              <w:t>, kurā iekļaujas SIA “Rīgas Austrumu klīniskā universitātes slimnīca” un SIA “Rīgas Psihiatrijas un narkoloģijas centrs” papildus piešķirtais publiskais (ERAF un valsts budžeta) finansējums.</w:t>
            </w:r>
            <w:r w:rsidR="006D251E" w:rsidRPr="00F52A9C">
              <w:rPr>
                <w:rFonts w:ascii="Times New Roman" w:hAnsi="Times New Roman" w:cs="Times New Roman"/>
              </w:rPr>
              <w:t xml:space="preserve"> Attiecīgi noteikumu projekts papildina MK noteikumus Nr.870 ar jaunu 7.2.3.apakšpunktu</w:t>
            </w:r>
            <w:r w:rsidR="00242195" w:rsidRPr="00F52A9C">
              <w:rPr>
                <w:rFonts w:ascii="Times New Roman" w:hAnsi="Times New Roman" w:cs="Times New Roman"/>
              </w:rPr>
              <w:t>.</w:t>
            </w:r>
          </w:p>
          <w:p w14:paraId="38568EF7" w14:textId="391BC72B" w:rsidR="0094038C" w:rsidRPr="00F52A9C" w:rsidRDefault="0094038C" w:rsidP="00B22C79">
            <w:pPr>
              <w:pStyle w:val="ListParagraph"/>
              <w:numPr>
                <w:ilvl w:val="0"/>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t xml:space="preserve">MK Noteikumu Nr.870 nosaka </w:t>
            </w:r>
            <w:r w:rsidRPr="00F52A9C">
              <w:rPr>
                <w:rFonts w:ascii="Times New Roman" w:hAnsi="Times New Roman" w:cs="Times New Roman"/>
                <w:shd w:val="clear" w:color="auto" w:fill="FFFFFF"/>
              </w:rPr>
              <w:t>VSIA “Paula Stradiņa klīniskās universitātes slimnīca” ERAF projektam Nr.9.3.2.0/17/I/013 “Paula Stradiņa klīniskās universitātes slimnīcas jaunās A2 ēkas attīstība”</w:t>
            </w:r>
            <w:r w:rsidR="00C66BBF" w:rsidRPr="00F52A9C">
              <w:rPr>
                <w:rFonts w:ascii="Times New Roman" w:hAnsi="Times New Roman" w:cs="Times New Roman"/>
                <w:shd w:val="clear" w:color="auto" w:fill="FFFFFF"/>
              </w:rPr>
              <w:t xml:space="preserve"> (turpmāk – lielais projekts) pieejamo finansējumu. Lielā projekta īstenošanas laikā</w:t>
            </w:r>
            <w:r w:rsidR="00766FEA" w:rsidRPr="00F52A9C">
              <w:rPr>
                <w:rFonts w:ascii="Times New Roman" w:hAnsi="Times New Roman" w:cs="Times New Roman"/>
                <w:shd w:val="clear" w:color="auto" w:fill="FFFFFF"/>
              </w:rPr>
              <w:t>, b</w:t>
            </w:r>
            <w:r w:rsidR="00766FEA" w:rsidRPr="00F52A9C">
              <w:rPr>
                <w:rFonts w:ascii="Times New Roman" w:hAnsi="Times New Roman" w:cs="Times New Roman"/>
                <w:lang w:eastAsia="lv-LV"/>
              </w:rPr>
              <w:t>ūvdarbu tehniskā projekta ietvaros</w:t>
            </w:r>
            <w:r w:rsidR="002A6711" w:rsidRPr="00F52A9C">
              <w:rPr>
                <w:rFonts w:ascii="Times New Roman" w:hAnsi="Times New Roman" w:cs="Times New Roman"/>
                <w:lang w:eastAsia="lv-LV"/>
              </w:rPr>
              <w:t>,</w:t>
            </w:r>
            <w:r w:rsidR="00766FEA" w:rsidRPr="00F52A9C">
              <w:rPr>
                <w:rFonts w:ascii="Times New Roman" w:hAnsi="Times New Roman" w:cs="Times New Roman"/>
                <w:lang w:eastAsia="lv-LV"/>
              </w:rPr>
              <w:t xml:space="preserve"> s</w:t>
            </w:r>
            <w:r w:rsidR="00766FEA" w:rsidRPr="00F52A9C">
              <w:rPr>
                <w:rFonts w:ascii="Times New Roman" w:hAnsi="Times New Roman" w:cs="Times New Roman"/>
                <w:shd w:val="clear" w:color="auto" w:fill="FFFFFF"/>
              </w:rPr>
              <w:t>aņemot</w:t>
            </w:r>
            <w:r w:rsidR="00766FEA" w:rsidRPr="00F52A9C">
              <w:rPr>
                <w:rFonts w:ascii="Times New Roman" w:hAnsi="Times New Roman" w:cs="Times New Roman"/>
                <w:i/>
                <w:iCs/>
                <w:shd w:val="clear" w:color="auto" w:fill="FFFFFF"/>
              </w:rPr>
              <w:t xml:space="preserve"> </w:t>
            </w:r>
            <w:proofErr w:type="spellStart"/>
            <w:r w:rsidR="00766FEA" w:rsidRPr="00F52A9C">
              <w:rPr>
                <w:rFonts w:ascii="Times New Roman" w:hAnsi="Times New Roman" w:cs="Times New Roman"/>
                <w:lang w:eastAsia="lv-LV"/>
              </w:rPr>
              <w:t>kontroltāmi</w:t>
            </w:r>
            <w:proofErr w:type="spellEnd"/>
            <w:r w:rsidR="00766FEA" w:rsidRPr="00F52A9C">
              <w:rPr>
                <w:rFonts w:ascii="Times New Roman" w:hAnsi="Times New Roman" w:cs="Times New Roman"/>
                <w:lang w:eastAsia="lv-LV"/>
              </w:rPr>
              <w:t>,</w:t>
            </w:r>
            <w:r w:rsidR="00C66BBF" w:rsidRPr="00F52A9C">
              <w:rPr>
                <w:rFonts w:ascii="Times New Roman" w:hAnsi="Times New Roman" w:cs="Times New Roman"/>
                <w:shd w:val="clear" w:color="auto" w:fill="FFFFFF"/>
              </w:rPr>
              <w:t xml:space="preserve"> tika konstatēts izmaksu pieaugums, kas saistīts ar </w:t>
            </w:r>
            <w:r w:rsidR="00C66BBF" w:rsidRPr="00F52A9C">
              <w:rPr>
                <w:rFonts w:ascii="Times New Roman" w:hAnsi="Times New Roman" w:cs="Times New Roman"/>
                <w:lang w:eastAsia="lv-LV"/>
              </w:rPr>
              <w:t>racionālāki</w:t>
            </w:r>
            <w:r w:rsidR="00766FEA" w:rsidRPr="00F52A9C">
              <w:rPr>
                <w:rFonts w:ascii="Times New Roman" w:hAnsi="Times New Roman" w:cs="Times New Roman"/>
                <w:lang w:eastAsia="lv-LV"/>
              </w:rPr>
              <w:t>em</w:t>
            </w:r>
            <w:r w:rsidR="00C66BBF" w:rsidRPr="00F52A9C">
              <w:rPr>
                <w:rFonts w:ascii="Times New Roman" w:hAnsi="Times New Roman" w:cs="Times New Roman"/>
                <w:lang w:eastAsia="lv-LV"/>
              </w:rPr>
              <w:t xml:space="preserve"> risinājumi</w:t>
            </w:r>
            <w:r w:rsidR="00766FEA" w:rsidRPr="00F52A9C">
              <w:rPr>
                <w:rFonts w:ascii="Times New Roman" w:hAnsi="Times New Roman" w:cs="Times New Roman"/>
                <w:lang w:eastAsia="lv-LV"/>
              </w:rPr>
              <w:t>em</w:t>
            </w:r>
            <w:r w:rsidR="00C66BBF" w:rsidRPr="00F52A9C">
              <w:rPr>
                <w:rFonts w:ascii="Times New Roman" w:hAnsi="Times New Roman" w:cs="Times New Roman"/>
                <w:lang w:eastAsia="lv-LV"/>
              </w:rPr>
              <w:t xml:space="preserve"> ēkas būvniecībai un telpu izmantošanai jeb intensitātes uzlabošanai</w:t>
            </w:r>
            <w:r w:rsidR="00766FEA" w:rsidRPr="00F52A9C">
              <w:rPr>
                <w:rFonts w:ascii="Times New Roman" w:hAnsi="Times New Roman" w:cs="Times New Roman"/>
                <w:lang w:eastAsia="lv-LV"/>
              </w:rPr>
              <w:t xml:space="preserve">. Attiecīgi saskaņā ar Ministru kabineta 2020. gada 21.janvāra sēdes </w:t>
            </w:r>
            <w:proofErr w:type="spellStart"/>
            <w:r w:rsidR="00766FEA" w:rsidRPr="00F52A9C">
              <w:rPr>
                <w:rFonts w:ascii="Times New Roman" w:hAnsi="Times New Roman" w:cs="Times New Roman"/>
                <w:lang w:eastAsia="lv-LV"/>
              </w:rPr>
              <w:t>protokollēmuma</w:t>
            </w:r>
            <w:proofErr w:type="spellEnd"/>
            <w:r w:rsidR="00766FEA" w:rsidRPr="00F52A9C">
              <w:rPr>
                <w:rFonts w:ascii="Times New Roman" w:hAnsi="Times New Roman" w:cs="Times New Roman"/>
                <w:lang w:eastAsia="lv-LV"/>
              </w:rPr>
              <w:t xml:space="preserve"> Nr.3 32. § </w:t>
            </w:r>
            <w:r w:rsidR="00766FEA" w:rsidRPr="00F52A9C">
              <w:rPr>
                <w:rFonts w:ascii="Times New Roman" w:hAnsi="Times New Roman" w:cs="Times New Roman"/>
                <w:i/>
                <w:iCs/>
                <w:lang w:eastAsia="lv-LV"/>
              </w:rPr>
              <w:t>“Rīkojuma projekts “Grozījumi Eiropas savienības struktūrfondu un Kohēzijas fonda 2014.-2020.gada plānošanas perioda darbības programmā “Izaugsme un nodarbinātība”””</w:t>
            </w:r>
            <w:r w:rsidR="00766FEA" w:rsidRPr="00F52A9C">
              <w:rPr>
                <w:rFonts w:ascii="Times New Roman" w:hAnsi="Times New Roman" w:cs="Times New Roman"/>
                <w:lang w:eastAsia="lv-LV"/>
              </w:rPr>
              <w:t xml:space="preserve"> (turpmāk – 21.01.2020 </w:t>
            </w:r>
            <w:proofErr w:type="spellStart"/>
            <w:r w:rsidR="00766FEA" w:rsidRPr="00F52A9C">
              <w:rPr>
                <w:rFonts w:ascii="Times New Roman" w:hAnsi="Times New Roman" w:cs="Times New Roman"/>
                <w:lang w:eastAsia="lv-LV"/>
              </w:rPr>
              <w:t>protokollēmums</w:t>
            </w:r>
            <w:proofErr w:type="spellEnd"/>
            <w:r w:rsidR="00766FEA" w:rsidRPr="00F52A9C">
              <w:rPr>
                <w:rFonts w:ascii="Times New Roman" w:hAnsi="Times New Roman" w:cs="Times New Roman"/>
                <w:lang w:eastAsia="lv-LV"/>
              </w:rPr>
              <w:t xml:space="preserve"> Nr.3) 5.punktā noteikto Slimnīcas lielā projekta īstenošanai plānots novirzīt </w:t>
            </w:r>
            <w:r w:rsidR="00766FEA" w:rsidRPr="00F52A9C">
              <w:rPr>
                <w:rFonts w:ascii="Times New Roman" w:hAnsi="Times New Roman" w:cs="Times New Roman"/>
                <w:b/>
                <w:bCs/>
                <w:lang w:eastAsia="lv-LV"/>
              </w:rPr>
              <w:t xml:space="preserve">29 378 444 </w:t>
            </w:r>
            <w:proofErr w:type="spellStart"/>
            <w:r w:rsidR="00766FEA" w:rsidRPr="00F52A9C">
              <w:rPr>
                <w:rFonts w:ascii="Times New Roman" w:hAnsi="Times New Roman" w:cs="Times New Roman"/>
                <w:b/>
                <w:bCs/>
                <w:i/>
                <w:iCs/>
                <w:lang w:eastAsia="lv-LV"/>
              </w:rPr>
              <w:t>euro</w:t>
            </w:r>
            <w:proofErr w:type="spellEnd"/>
            <w:r w:rsidR="00766FEA" w:rsidRPr="00F52A9C">
              <w:rPr>
                <w:rFonts w:ascii="Times New Roman" w:hAnsi="Times New Roman" w:cs="Times New Roman"/>
                <w:lang w:eastAsia="lv-LV"/>
              </w:rPr>
              <w:t>, veicot finansējuma pārdali starp Veselības ministrijai, Kultūras ministrijai un Labklājības ministrijai pieejamo Eiropas Savienības fondu 2014. - 2020. gada plānošanas perioda finansējumu. Attiecīgi a</w:t>
            </w:r>
            <w:r w:rsidR="00C66BBF" w:rsidRPr="00F52A9C">
              <w:rPr>
                <w:rFonts w:ascii="Times New Roman" w:hAnsi="Times New Roman" w:cs="Times New Roman"/>
              </w:rPr>
              <w:t>r 2020.gada 22.janvāra Ministru kabineta rīkojumu Nr.25 “</w:t>
            </w:r>
            <w:r w:rsidR="00C66BBF" w:rsidRPr="00F52A9C">
              <w:rPr>
                <w:rFonts w:ascii="Times New Roman" w:hAnsi="Times New Roman" w:cs="Times New Roman"/>
                <w:shd w:val="clear" w:color="auto" w:fill="FFFFFF"/>
              </w:rPr>
              <w:t>Grozījumi Eiropas Savienības struktūrfondu un Kohēzijas fonda 2014.–2020. gada plānošanas perioda darbības programmā "Izaugsme un nodarbinātība"</w:t>
            </w:r>
            <w:r w:rsidR="00C66BBF" w:rsidRPr="00F52A9C">
              <w:rPr>
                <w:rFonts w:ascii="Times New Roman" w:hAnsi="Times New Roman" w:cs="Times New Roman"/>
              </w:rPr>
              <w:t>” nacionālajā līmenī tika apstiprināti grozījumi Nr.5 darbības programmā</w:t>
            </w:r>
            <w:r w:rsidR="00C66BBF" w:rsidRPr="00F52A9C">
              <w:rPr>
                <w:rFonts w:ascii="Times New Roman" w:hAnsi="Times New Roman" w:cs="Times New Roman"/>
                <w:iCs/>
              </w:rPr>
              <w:t xml:space="preserve">, kurus Eiropas Komisija ir apstiprinājusi </w:t>
            </w:r>
            <w:r w:rsidR="00C66BBF" w:rsidRPr="00F52A9C">
              <w:rPr>
                <w:rFonts w:ascii="Times New Roman" w:hAnsi="Times New Roman" w:cs="Times New Roman"/>
              </w:rPr>
              <w:t xml:space="preserve">ar 2020.gada 28.aprīļa lēmumu </w:t>
            </w:r>
            <w:proofErr w:type="spellStart"/>
            <w:r w:rsidR="00C66BBF" w:rsidRPr="00F52A9C">
              <w:rPr>
                <w:rFonts w:ascii="Times New Roman" w:hAnsi="Times New Roman" w:cs="Times New Roman"/>
              </w:rPr>
              <w:t>Nr.CCI</w:t>
            </w:r>
            <w:proofErr w:type="spellEnd"/>
            <w:r w:rsidR="00C66BBF" w:rsidRPr="00F52A9C">
              <w:rPr>
                <w:rFonts w:ascii="Times New Roman" w:hAnsi="Times New Roman" w:cs="Times New Roman"/>
              </w:rPr>
              <w:t xml:space="preserve"> 2014LV16MAOP001. </w:t>
            </w:r>
          </w:p>
          <w:p w14:paraId="3CE5A27B" w14:textId="7B1ACC6F" w:rsidR="00766FEA" w:rsidRPr="00F52A9C" w:rsidRDefault="00766FEA" w:rsidP="00B22C79">
            <w:pPr>
              <w:pStyle w:val="ListParagraph"/>
              <w:spacing w:before="120"/>
              <w:ind w:left="112" w:right="142"/>
              <w:contextualSpacing w:val="0"/>
              <w:jc w:val="both"/>
              <w:rPr>
                <w:rFonts w:ascii="Times New Roman" w:hAnsi="Times New Roman" w:cs="Times New Roman"/>
              </w:rPr>
            </w:pPr>
            <w:r w:rsidRPr="00F52A9C">
              <w:rPr>
                <w:rFonts w:ascii="Times New Roman" w:hAnsi="Times New Roman" w:cs="Times New Roman"/>
              </w:rPr>
              <w:t xml:space="preserve">Turpinot būvdarbu iepirkumu un saņemot faktiskos būvdarbu izmaksu piedāvājumus, tika konstatēts papildus sadārdzinājums. Ņemot vērā COVID-19 pandēmijas izaicinājumus un nepieciešamību nodrošināt veselības aprūpes pakalpojumus arī krīžu situācijās ar 2020.gada 2.jūnija Ministru kabineta </w:t>
            </w:r>
            <w:proofErr w:type="spellStart"/>
            <w:r w:rsidRPr="00F52A9C">
              <w:rPr>
                <w:rFonts w:ascii="Times New Roman" w:hAnsi="Times New Roman" w:cs="Times New Roman"/>
              </w:rPr>
              <w:t>protokollēmumu</w:t>
            </w:r>
            <w:proofErr w:type="spellEnd"/>
            <w:r w:rsidRPr="00F52A9C">
              <w:rPr>
                <w:rFonts w:ascii="Times New Roman" w:hAnsi="Times New Roman" w:cs="Times New Roman"/>
              </w:rPr>
              <w:t xml:space="preserve"> Nr.38 49.</w:t>
            </w:r>
            <w:r w:rsidRPr="00F52A9C">
              <w:rPr>
                <w:rFonts w:ascii="Times New Roman" w:hAnsi="Times New Roman" w:cs="Times New Roman"/>
                <w:lang w:eastAsia="lv-LV"/>
              </w:rPr>
              <w:t xml:space="preserve"> § “</w:t>
            </w:r>
            <w:r w:rsidRPr="00F52A9C">
              <w:rPr>
                <w:rFonts w:ascii="Times New Roman" w:eastAsia="Times New Roman" w:hAnsi="Times New Roman" w:cs="Times New Roman"/>
              </w:rPr>
              <w:t>Informatīvais ziņojums "Par pasākumiem Covid-19 krīzes pārvarēšanai un ekonomikas atlabšanai"</w:t>
            </w:r>
            <w:r w:rsidRPr="00F52A9C">
              <w:rPr>
                <w:rFonts w:ascii="Times New Roman" w:hAnsi="Times New Roman" w:cs="Times New Roman"/>
                <w:lang w:eastAsia="lv-LV"/>
              </w:rPr>
              <w:t xml:space="preserve">” </w:t>
            </w:r>
            <w:r w:rsidR="00737235" w:rsidRPr="00F52A9C">
              <w:rPr>
                <w:rFonts w:ascii="Times New Roman" w:hAnsi="Times New Roman" w:cs="Times New Roman"/>
                <w:lang w:eastAsia="lv-LV"/>
              </w:rPr>
              <w:t xml:space="preserve">(turpmāk – 02.06.2020 MK </w:t>
            </w:r>
            <w:proofErr w:type="spellStart"/>
            <w:r w:rsidR="00737235" w:rsidRPr="00F52A9C">
              <w:rPr>
                <w:rFonts w:ascii="Times New Roman" w:hAnsi="Times New Roman" w:cs="Times New Roman"/>
                <w:lang w:eastAsia="lv-LV"/>
              </w:rPr>
              <w:t>protokollēmums</w:t>
            </w:r>
            <w:proofErr w:type="spellEnd"/>
            <w:r w:rsidR="00737235" w:rsidRPr="00F52A9C">
              <w:rPr>
                <w:rFonts w:ascii="Times New Roman" w:hAnsi="Times New Roman" w:cs="Times New Roman"/>
                <w:lang w:eastAsia="lv-LV"/>
              </w:rPr>
              <w:t xml:space="preserve"> Nr.38) </w:t>
            </w:r>
            <w:r w:rsidRPr="00F52A9C">
              <w:rPr>
                <w:rFonts w:ascii="Times New Roman" w:hAnsi="Times New Roman" w:cs="Times New Roman"/>
                <w:lang w:eastAsia="lv-LV"/>
              </w:rPr>
              <w:t xml:space="preserve">7.punktu un 1.pielikuma 39.rindu tika </w:t>
            </w:r>
            <w:r w:rsidR="00B22C79" w:rsidRPr="00F52A9C">
              <w:rPr>
                <w:rFonts w:ascii="Times New Roman" w:hAnsi="Times New Roman" w:cs="Times New Roman"/>
                <w:lang w:eastAsia="lv-LV"/>
              </w:rPr>
              <w:t>iezīmēts</w:t>
            </w:r>
            <w:r w:rsidRPr="00F52A9C">
              <w:rPr>
                <w:rFonts w:ascii="Times New Roman" w:hAnsi="Times New Roman" w:cs="Times New Roman"/>
                <w:lang w:eastAsia="lv-LV"/>
              </w:rPr>
              <w:t xml:space="preserve"> papildus valsts budžeta finansējums </w:t>
            </w:r>
            <w:r w:rsidRPr="00F52A9C">
              <w:rPr>
                <w:rFonts w:ascii="Times New Roman" w:hAnsi="Times New Roman" w:cs="Times New Roman"/>
                <w:shd w:val="clear" w:color="auto" w:fill="FFFFFF"/>
              </w:rPr>
              <w:t xml:space="preserve">VSIA “Paula Stradiņa klīniskās universitātes </w:t>
            </w:r>
            <w:r w:rsidRPr="00F52A9C">
              <w:rPr>
                <w:rFonts w:ascii="Times New Roman" w:hAnsi="Times New Roman" w:cs="Times New Roman"/>
                <w:shd w:val="clear" w:color="auto" w:fill="FFFFFF"/>
              </w:rPr>
              <w:lastRenderedPageBreak/>
              <w:t xml:space="preserve">slimnīca” A 2 korpusa pilnas funkcionalitātes nodrošināšanai </w:t>
            </w:r>
            <w:r w:rsidRPr="00F52A9C">
              <w:rPr>
                <w:rFonts w:ascii="Times New Roman" w:hAnsi="Times New Roman" w:cs="Times New Roman"/>
                <w:b/>
                <w:bCs/>
                <w:shd w:val="clear" w:color="auto" w:fill="FFFFFF"/>
              </w:rPr>
              <w:t xml:space="preserve">20 000 000 </w:t>
            </w:r>
            <w:proofErr w:type="spellStart"/>
            <w:r w:rsidRPr="00F52A9C">
              <w:rPr>
                <w:rFonts w:ascii="Times New Roman" w:hAnsi="Times New Roman" w:cs="Times New Roman"/>
                <w:b/>
                <w:bCs/>
                <w:i/>
                <w:iCs/>
                <w:shd w:val="clear" w:color="auto" w:fill="FFFFFF"/>
              </w:rPr>
              <w:t>euro</w:t>
            </w:r>
            <w:proofErr w:type="spellEnd"/>
            <w:r w:rsidRPr="00F52A9C">
              <w:rPr>
                <w:rFonts w:ascii="Times New Roman" w:hAnsi="Times New Roman" w:cs="Times New Roman"/>
                <w:shd w:val="clear" w:color="auto" w:fill="FFFFFF"/>
              </w:rPr>
              <w:t xml:space="preserve"> apmērā</w:t>
            </w:r>
            <w:r w:rsidR="00CA163A" w:rsidRPr="00F52A9C">
              <w:rPr>
                <w:rFonts w:ascii="Times New Roman" w:hAnsi="Times New Roman" w:cs="Times New Roman"/>
                <w:shd w:val="clear" w:color="auto" w:fill="FFFFFF"/>
              </w:rPr>
              <w:t>.</w:t>
            </w:r>
          </w:p>
          <w:p w14:paraId="3736BEBA" w14:textId="62087B4E" w:rsidR="00766FEA" w:rsidRPr="00F52A9C" w:rsidRDefault="00766FEA" w:rsidP="00B22C79">
            <w:pPr>
              <w:spacing w:before="120" w:after="0" w:line="240" w:lineRule="auto"/>
              <w:ind w:right="142"/>
              <w:jc w:val="both"/>
              <w:rPr>
                <w:rFonts w:ascii="Times New Roman" w:hAnsi="Times New Roman" w:cs="Times New Roman"/>
                <w:sz w:val="24"/>
                <w:szCs w:val="24"/>
              </w:rPr>
            </w:pPr>
            <w:r w:rsidRPr="00F52A9C">
              <w:rPr>
                <w:rFonts w:ascii="Times New Roman" w:hAnsi="Times New Roman" w:cs="Times New Roman"/>
                <w:sz w:val="24"/>
                <w:szCs w:val="24"/>
              </w:rPr>
              <w:t xml:space="preserve">Attiecīgi noteikumu projekts paredz papildināt lielajam projektam pieejamo finansējumu kopā </w:t>
            </w:r>
            <w:r w:rsidR="00CA163A" w:rsidRPr="00F52A9C">
              <w:rPr>
                <w:rFonts w:ascii="Times New Roman" w:hAnsi="Times New Roman" w:cs="Times New Roman"/>
                <w:sz w:val="24"/>
                <w:szCs w:val="24"/>
              </w:rPr>
              <w:t xml:space="preserve">līdz </w:t>
            </w:r>
            <w:r w:rsidRPr="00F52A9C">
              <w:rPr>
                <w:rFonts w:ascii="Times New Roman" w:hAnsi="Times New Roman" w:cs="Times New Roman"/>
                <w:sz w:val="24"/>
                <w:szCs w:val="24"/>
              </w:rPr>
              <w:t xml:space="preserve">140 447 122 </w:t>
            </w:r>
            <w:proofErr w:type="spellStart"/>
            <w:r w:rsidRPr="00F52A9C">
              <w:rPr>
                <w:rFonts w:ascii="Times New Roman" w:hAnsi="Times New Roman" w:cs="Times New Roman"/>
                <w:i/>
                <w:iCs/>
                <w:sz w:val="24"/>
                <w:szCs w:val="24"/>
              </w:rPr>
              <w:t>euro</w:t>
            </w:r>
            <w:proofErr w:type="spellEnd"/>
            <w:r w:rsidR="00CA163A" w:rsidRPr="00F52A9C">
              <w:rPr>
                <w:rFonts w:ascii="Times New Roman" w:hAnsi="Times New Roman" w:cs="Times New Roman"/>
                <w:i/>
                <w:iCs/>
                <w:sz w:val="24"/>
                <w:szCs w:val="24"/>
              </w:rPr>
              <w:t xml:space="preserve">. </w:t>
            </w:r>
            <w:r w:rsidR="00005E8A" w:rsidRPr="00F52A9C">
              <w:rPr>
                <w:rFonts w:ascii="Times New Roman" w:hAnsi="Times New Roman" w:cs="Times New Roman"/>
                <w:sz w:val="24"/>
                <w:szCs w:val="24"/>
              </w:rPr>
              <w:t>Atbilstoši precizēti MK noteikumu Nr.870 8.,9. un 10.punkti</w:t>
            </w:r>
            <w:r w:rsidR="00B22C79" w:rsidRPr="00F52A9C">
              <w:rPr>
                <w:rFonts w:ascii="Times New Roman" w:hAnsi="Times New Roman" w:cs="Times New Roman"/>
                <w:sz w:val="24"/>
                <w:szCs w:val="24"/>
              </w:rPr>
              <w:t xml:space="preserve"> un precizēts </w:t>
            </w:r>
            <w:r w:rsidR="00456324">
              <w:rPr>
                <w:rFonts w:ascii="Times New Roman" w:hAnsi="Times New Roman" w:cs="Times New Roman"/>
                <w:sz w:val="24"/>
                <w:szCs w:val="24"/>
              </w:rPr>
              <w:t>1</w:t>
            </w:r>
            <w:r w:rsidR="00B22C79" w:rsidRPr="00F52A9C">
              <w:rPr>
                <w:rFonts w:ascii="Times New Roman" w:hAnsi="Times New Roman" w:cs="Times New Roman"/>
                <w:sz w:val="24"/>
                <w:szCs w:val="24"/>
              </w:rPr>
              <w:t>.pielikum</w:t>
            </w:r>
            <w:r w:rsidR="002A6711" w:rsidRPr="00F52A9C">
              <w:rPr>
                <w:rFonts w:ascii="Times New Roman" w:hAnsi="Times New Roman" w:cs="Times New Roman"/>
                <w:sz w:val="24"/>
                <w:szCs w:val="24"/>
              </w:rPr>
              <w:t>a</w:t>
            </w:r>
            <w:r w:rsidR="00B22C79" w:rsidRPr="00F52A9C">
              <w:rPr>
                <w:rFonts w:ascii="Times New Roman" w:hAnsi="Times New Roman" w:cs="Times New Roman"/>
                <w:sz w:val="24"/>
                <w:szCs w:val="24"/>
              </w:rPr>
              <w:t xml:space="preserve"> 2.punkts</w:t>
            </w:r>
            <w:r w:rsidR="0052378A" w:rsidRPr="00F52A9C">
              <w:rPr>
                <w:rFonts w:ascii="Times New Roman" w:hAnsi="Times New Roman" w:cs="Times New Roman"/>
                <w:sz w:val="24"/>
                <w:szCs w:val="24"/>
              </w:rPr>
              <w:t>, palielinot pieejamo finansējumu</w:t>
            </w:r>
            <w:r w:rsidR="00005E8A" w:rsidRPr="00F52A9C">
              <w:rPr>
                <w:rFonts w:ascii="Times New Roman" w:hAnsi="Times New Roman" w:cs="Times New Roman"/>
                <w:sz w:val="24"/>
                <w:szCs w:val="24"/>
              </w:rPr>
              <w:t xml:space="preserve">. </w:t>
            </w:r>
            <w:r w:rsidR="003364D1" w:rsidRPr="00F52A9C">
              <w:rPr>
                <w:rFonts w:ascii="Times New Roman" w:hAnsi="Times New Roman" w:cs="Times New Roman"/>
                <w:sz w:val="24"/>
                <w:szCs w:val="24"/>
              </w:rPr>
              <w:t>Tostarp tiek precizēts MK noteikumu Nr.870 11.punktā norādītais lielajam projektam pieejamais ERAF un valsts budžeta līdzfinansējuma apmērs procentuāli.</w:t>
            </w:r>
            <w:r w:rsidR="00761E2F" w:rsidRPr="00F52A9C">
              <w:rPr>
                <w:rFonts w:ascii="Times New Roman" w:hAnsi="Times New Roman" w:cs="Times New Roman"/>
                <w:sz w:val="24"/>
                <w:szCs w:val="24"/>
              </w:rPr>
              <w:t xml:space="preserve"> Kā arī MK noteikumi Nr.870 papildināti ar jaunu 45.pun</w:t>
            </w:r>
            <w:r w:rsidR="00E735F3">
              <w:rPr>
                <w:rFonts w:ascii="Times New Roman" w:hAnsi="Times New Roman" w:cs="Times New Roman"/>
                <w:sz w:val="24"/>
                <w:szCs w:val="24"/>
              </w:rPr>
              <w:t>k</w:t>
            </w:r>
            <w:r w:rsidR="00761E2F" w:rsidRPr="00F52A9C">
              <w:rPr>
                <w:rFonts w:ascii="Times New Roman" w:hAnsi="Times New Roman" w:cs="Times New Roman"/>
                <w:sz w:val="24"/>
                <w:szCs w:val="24"/>
              </w:rPr>
              <w:t xml:space="preserve">tu, kurš paredz iespēju iesniegt </w:t>
            </w:r>
            <w:r w:rsidR="00761E2F" w:rsidRPr="00F52A9C">
              <w:rPr>
                <w:rFonts w:ascii="Times New Roman" w:hAnsi="Times New Roman" w:cs="Times New Roman"/>
                <w:sz w:val="24"/>
                <w:szCs w:val="24"/>
                <w:shd w:val="clear" w:color="auto" w:fill="FFFFFF"/>
              </w:rPr>
              <w:t xml:space="preserve">grozījumus projektā, palielinot pieejamo projekta summu līdz 140 447 122 </w:t>
            </w:r>
            <w:proofErr w:type="spellStart"/>
            <w:r w:rsidR="00761E2F" w:rsidRPr="00F52A9C">
              <w:rPr>
                <w:rFonts w:ascii="Times New Roman" w:hAnsi="Times New Roman" w:cs="Times New Roman"/>
                <w:i/>
                <w:iCs/>
                <w:sz w:val="24"/>
                <w:szCs w:val="24"/>
                <w:shd w:val="clear" w:color="auto" w:fill="FFFFFF"/>
              </w:rPr>
              <w:t>euro</w:t>
            </w:r>
            <w:proofErr w:type="spellEnd"/>
            <w:r w:rsidR="00761E2F" w:rsidRPr="00F52A9C">
              <w:rPr>
                <w:rFonts w:ascii="Times New Roman" w:hAnsi="Times New Roman" w:cs="Times New Roman"/>
                <w:sz w:val="24"/>
                <w:szCs w:val="24"/>
                <w:shd w:val="clear" w:color="auto" w:fill="FFFFFF"/>
              </w:rPr>
              <w:t>.</w:t>
            </w:r>
          </w:p>
          <w:p w14:paraId="788BB1B1" w14:textId="769F6607" w:rsidR="0094038C" w:rsidRPr="00F52A9C" w:rsidRDefault="00737235" w:rsidP="00B22C79">
            <w:pPr>
              <w:pStyle w:val="ListParagraph"/>
              <w:numPr>
                <w:ilvl w:val="0"/>
                <w:numId w:val="3"/>
              </w:numPr>
              <w:spacing w:before="120"/>
              <w:ind w:right="142"/>
              <w:contextualSpacing w:val="0"/>
              <w:jc w:val="both"/>
              <w:rPr>
                <w:rFonts w:ascii="Times New Roman" w:hAnsi="Times New Roman" w:cs="Times New Roman"/>
              </w:rPr>
            </w:pPr>
            <w:r w:rsidRPr="00F52A9C">
              <w:rPr>
                <w:rFonts w:ascii="Times New Roman" w:hAnsi="Times New Roman" w:cs="Times New Roman"/>
              </w:rPr>
              <w:t xml:space="preserve">Papildus ar </w:t>
            </w:r>
            <w:r w:rsidRPr="00F52A9C">
              <w:rPr>
                <w:rFonts w:ascii="Times New Roman" w:hAnsi="Times New Roman" w:cs="Times New Roman"/>
                <w:lang w:eastAsia="lv-LV"/>
              </w:rPr>
              <w:t xml:space="preserve">02.06.2020 MK </w:t>
            </w:r>
            <w:proofErr w:type="spellStart"/>
            <w:r w:rsidRPr="00F52A9C">
              <w:rPr>
                <w:rFonts w:ascii="Times New Roman" w:hAnsi="Times New Roman" w:cs="Times New Roman"/>
                <w:lang w:eastAsia="lv-LV"/>
              </w:rPr>
              <w:t>protokollēmuma</w:t>
            </w:r>
            <w:proofErr w:type="spellEnd"/>
            <w:r w:rsidRPr="00F52A9C">
              <w:rPr>
                <w:rFonts w:ascii="Times New Roman" w:hAnsi="Times New Roman" w:cs="Times New Roman"/>
                <w:lang w:eastAsia="lv-LV"/>
              </w:rPr>
              <w:t xml:space="preserve"> Nr.38 3.punktu </w:t>
            </w:r>
            <w:r w:rsidR="00711CD0" w:rsidRPr="00F52A9C">
              <w:rPr>
                <w:rFonts w:ascii="Times New Roman" w:hAnsi="Times New Roman" w:cs="Times New Roman"/>
                <w:lang w:eastAsia="lv-LV"/>
              </w:rPr>
              <w:t xml:space="preserve">un 1.pielikuma 40.rindu tika piešķirts papildus valsts budžeta </w:t>
            </w:r>
            <w:proofErr w:type="spellStart"/>
            <w:r w:rsidR="00711CD0" w:rsidRPr="00F52A9C">
              <w:rPr>
                <w:rFonts w:ascii="Times New Roman" w:hAnsi="Times New Roman" w:cs="Times New Roman"/>
                <w:lang w:eastAsia="lv-LV"/>
              </w:rPr>
              <w:t>virssaistību</w:t>
            </w:r>
            <w:proofErr w:type="spellEnd"/>
            <w:r w:rsidR="00711CD0" w:rsidRPr="00F52A9C">
              <w:rPr>
                <w:rFonts w:ascii="Times New Roman" w:hAnsi="Times New Roman" w:cs="Times New Roman"/>
                <w:lang w:eastAsia="lv-LV"/>
              </w:rPr>
              <w:t xml:space="preserve"> finansējums</w:t>
            </w:r>
            <w:r w:rsidR="00711CD0" w:rsidRPr="00F52A9C">
              <w:rPr>
                <w:rFonts w:ascii="Times New Roman" w:hAnsi="Times New Roman" w:cs="Times New Roman"/>
              </w:rPr>
              <w:t xml:space="preserve"> </w:t>
            </w:r>
            <w:r w:rsidRPr="00F52A9C">
              <w:rPr>
                <w:rFonts w:ascii="Times New Roman" w:hAnsi="Times New Roman" w:cs="Times New Roman"/>
              </w:rPr>
              <w:t>SIA “Rīgas Austrumu klīniskā universitātes slimnīca”</w:t>
            </w:r>
            <w:r w:rsidR="00711CD0" w:rsidRPr="00F52A9C">
              <w:rPr>
                <w:rFonts w:ascii="Times New Roman" w:hAnsi="Times New Roman" w:cs="Times New Roman"/>
              </w:rPr>
              <w:t xml:space="preserve"> </w:t>
            </w:r>
            <w:r w:rsidR="00500BD5" w:rsidRPr="00F52A9C">
              <w:rPr>
                <w:rFonts w:ascii="Times New Roman" w:hAnsi="Times New Roman" w:cs="Times New Roman"/>
                <w:shd w:val="clear" w:color="auto" w:fill="FFFFFF"/>
              </w:rPr>
              <w:t xml:space="preserve">infrastruktūras onkoloģijas un terapijas profila droša ārstniecības procesa nodrošināšanai esošajā Latvijas onkoloģijas centra (LOC) stacionāra ēkā Hipokrāta iela 4,Rīga (turpmāk - </w:t>
            </w:r>
            <w:r w:rsidR="00500BD5" w:rsidRPr="00F52A9C">
              <w:rPr>
                <w:rFonts w:ascii="Times New Roman" w:hAnsi="Times New Roman" w:cs="Times New Roman"/>
              </w:rPr>
              <w:t>stacionāra “Latvijas Onkoloģijas centrs”)</w:t>
            </w:r>
            <w:r w:rsidR="00D12748" w:rsidRPr="00F52A9C">
              <w:rPr>
                <w:rFonts w:ascii="Times New Roman" w:hAnsi="Times New Roman" w:cs="Times New Roman"/>
              </w:rPr>
              <w:t xml:space="preserve"> 27 659 574 </w:t>
            </w:r>
            <w:proofErr w:type="spellStart"/>
            <w:r w:rsidR="00D12748" w:rsidRPr="00F52A9C">
              <w:rPr>
                <w:rFonts w:ascii="Times New Roman" w:hAnsi="Times New Roman" w:cs="Times New Roman"/>
                <w:i/>
                <w:iCs/>
              </w:rPr>
              <w:t>euro</w:t>
            </w:r>
            <w:proofErr w:type="spellEnd"/>
            <w:r w:rsidR="00D12748" w:rsidRPr="00F52A9C">
              <w:rPr>
                <w:rFonts w:ascii="Times New Roman" w:hAnsi="Times New Roman" w:cs="Times New Roman"/>
              </w:rPr>
              <w:t xml:space="preserve">, t.sk. ERAF finansējums 23 510 638 </w:t>
            </w:r>
            <w:proofErr w:type="spellStart"/>
            <w:r w:rsidR="00D12748" w:rsidRPr="00F52A9C">
              <w:rPr>
                <w:rFonts w:ascii="Times New Roman" w:hAnsi="Times New Roman" w:cs="Times New Roman"/>
                <w:i/>
                <w:iCs/>
              </w:rPr>
              <w:t>euro</w:t>
            </w:r>
            <w:proofErr w:type="spellEnd"/>
            <w:r w:rsidR="00D12748" w:rsidRPr="00F52A9C">
              <w:rPr>
                <w:rFonts w:ascii="Times New Roman" w:hAnsi="Times New Roman" w:cs="Times New Roman"/>
              </w:rPr>
              <w:t xml:space="preserve">, valsts budžeta līdzfinansējums 2 489 362 </w:t>
            </w:r>
            <w:proofErr w:type="spellStart"/>
            <w:r w:rsidR="00D12748" w:rsidRPr="00F52A9C">
              <w:rPr>
                <w:rFonts w:ascii="Times New Roman" w:hAnsi="Times New Roman" w:cs="Times New Roman"/>
                <w:i/>
                <w:iCs/>
              </w:rPr>
              <w:t>euro</w:t>
            </w:r>
            <w:proofErr w:type="spellEnd"/>
            <w:r w:rsidR="00D12748" w:rsidRPr="00F52A9C">
              <w:rPr>
                <w:rFonts w:ascii="Times New Roman" w:hAnsi="Times New Roman" w:cs="Times New Roman"/>
              </w:rPr>
              <w:t xml:space="preserve"> un privātais finansējums 1 659 574 </w:t>
            </w:r>
            <w:proofErr w:type="spellStart"/>
            <w:r w:rsidR="00D12748" w:rsidRPr="00F52A9C">
              <w:rPr>
                <w:rFonts w:ascii="Times New Roman" w:hAnsi="Times New Roman" w:cs="Times New Roman"/>
                <w:i/>
                <w:iCs/>
              </w:rPr>
              <w:t>euro</w:t>
            </w:r>
            <w:proofErr w:type="spellEnd"/>
            <w:r w:rsidR="00D12748" w:rsidRPr="00F52A9C">
              <w:rPr>
                <w:rFonts w:ascii="Times New Roman" w:hAnsi="Times New Roman" w:cs="Times New Roman"/>
              </w:rPr>
              <w:t xml:space="preserve"> apmērā</w:t>
            </w:r>
            <w:r w:rsidR="00711CD0" w:rsidRPr="00F52A9C">
              <w:rPr>
                <w:rFonts w:ascii="Times New Roman" w:hAnsi="Times New Roman" w:cs="Times New Roman"/>
              </w:rPr>
              <w:t>.</w:t>
            </w:r>
          </w:p>
          <w:p w14:paraId="3C02C90C" w14:textId="0AB4F91B" w:rsidR="00711CD0" w:rsidRPr="002F3D5B" w:rsidRDefault="00711CD0" w:rsidP="00B22C79">
            <w:pPr>
              <w:spacing w:before="120" w:after="0" w:line="240" w:lineRule="auto"/>
              <w:ind w:right="142"/>
              <w:jc w:val="both"/>
              <w:rPr>
                <w:rFonts w:ascii="Times New Roman" w:hAnsi="Times New Roman" w:cs="Times New Roman"/>
                <w:sz w:val="24"/>
                <w:szCs w:val="24"/>
              </w:rPr>
            </w:pPr>
            <w:r w:rsidRPr="00F52A9C">
              <w:rPr>
                <w:rFonts w:ascii="Times New Roman" w:hAnsi="Times New Roman" w:cs="Times New Roman"/>
                <w:sz w:val="24"/>
                <w:szCs w:val="24"/>
              </w:rPr>
              <w:t>Attiecīgi noteikumu projekts paredz</w:t>
            </w:r>
            <w:r w:rsidR="00005E8A" w:rsidRPr="00F52A9C">
              <w:rPr>
                <w:rFonts w:ascii="Times New Roman" w:hAnsi="Times New Roman" w:cs="Times New Roman"/>
                <w:sz w:val="24"/>
                <w:szCs w:val="24"/>
              </w:rPr>
              <w:t xml:space="preserve"> precizēt MK noteikumu Nr.870 8.,</w:t>
            </w:r>
            <w:r w:rsidR="0052378A" w:rsidRPr="00F52A9C">
              <w:rPr>
                <w:rFonts w:ascii="Times New Roman" w:hAnsi="Times New Roman" w:cs="Times New Roman"/>
                <w:sz w:val="24"/>
                <w:szCs w:val="24"/>
              </w:rPr>
              <w:t xml:space="preserve"> </w:t>
            </w:r>
            <w:r w:rsidR="00005E8A" w:rsidRPr="00F52A9C">
              <w:rPr>
                <w:rFonts w:ascii="Times New Roman" w:hAnsi="Times New Roman" w:cs="Times New Roman"/>
                <w:sz w:val="24"/>
                <w:szCs w:val="24"/>
              </w:rPr>
              <w:t xml:space="preserve">9. un 10.punktus un </w:t>
            </w:r>
            <w:r w:rsidR="00456324">
              <w:rPr>
                <w:rFonts w:ascii="Times New Roman" w:hAnsi="Times New Roman" w:cs="Times New Roman"/>
                <w:sz w:val="24"/>
                <w:szCs w:val="24"/>
              </w:rPr>
              <w:t>1</w:t>
            </w:r>
            <w:r w:rsidR="00CA163A" w:rsidRPr="00F52A9C">
              <w:rPr>
                <w:rFonts w:ascii="Times New Roman" w:hAnsi="Times New Roman" w:cs="Times New Roman"/>
                <w:sz w:val="24"/>
                <w:szCs w:val="24"/>
              </w:rPr>
              <w:t xml:space="preserve">.pielikuma  1.2.2.apakšpunktā noteikt SIA “Rīgas Austrumu klīniskā universitātes slimnīca” </w:t>
            </w:r>
            <w:r w:rsidR="00F530DF" w:rsidRPr="00F52A9C">
              <w:rPr>
                <w:rFonts w:ascii="Times New Roman" w:hAnsi="Times New Roman" w:cs="Times New Roman"/>
                <w:sz w:val="24"/>
                <w:szCs w:val="24"/>
              </w:rPr>
              <w:t xml:space="preserve">stacionāra “Latvijas Onkoloģijas centrs” pārbūvei </w:t>
            </w:r>
            <w:r w:rsidRPr="00F52A9C">
              <w:rPr>
                <w:rFonts w:ascii="Times New Roman" w:hAnsi="Times New Roman" w:cs="Times New Roman"/>
                <w:sz w:val="24"/>
                <w:szCs w:val="24"/>
              </w:rPr>
              <w:t>pieejamo finansējumu</w:t>
            </w:r>
            <w:r w:rsidR="00F530DF" w:rsidRPr="00F52A9C">
              <w:rPr>
                <w:rFonts w:ascii="Times New Roman" w:hAnsi="Times New Roman" w:cs="Times New Roman"/>
                <w:sz w:val="24"/>
                <w:szCs w:val="24"/>
              </w:rPr>
              <w:t xml:space="preserve">, </w:t>
            </w:r>
            <w:r w:rsidR="00761E2F" w:rsidRPr="00F52A9C">
              <w:rPr>
                <w:rFonts w:ascii="Times New Roman" w:hAnsi="Times New Roman" w:cs="Times New Roman"/>
                <w:sz w:val="24"/>
                <w:szCs w:val="24"/>
              </w:rPr>
              <w:t xml:space="preserve">tostarp MK Noteikumu Nr.870 jaunā 46.punktā </w:t>
            </w:r>
            <w:r w:rsidR="00F530DF" w:rsidRPr="00F52A9C">
              <w:rPr>
                <w:rFonts w:ascii="Times New Roman" w:hAnsi="Times New Roman" w:cs="Times New Roman"/>
                <w:sz w:val="24"/>
                <w:szCs w:val="24"/>
              </w:rPr>
              <w:t xml:space="preserve">paredzot jaunu 1.kārtas </w:t>
            </w:r>
            <w:r w:rsidR="00F530DF" w:rsidRPr="002F3D5B">
              <w:rPr>
                <w:rFonts w:ascii="Times New Roman" w:hAnsi="Times New Roman" w:cs="Times New Roman"/>
                <w:sz w:val="24"/>
                <w:szCs w:val="24"/>
              </w:rPr>
              <w:t>projektu atlases 2.apakškārtu.</w:t>
            </w:r>
          </w:p>
          <w:p w14:paraId="3E538F85" w14:textId="0F7FBA71" w:rsidR="003527C9" w:rsidRPr="002F3D5B" w:rsidRDefault="00E34ADF" w:rsidP="00B22C79">
            <w:pPr>
              <w:pStyle w:val="ListParagraph"/>
              <w:numPr>
                <w:ilvl w:val="0"/>
                <w:numId w:val="3"/>
              </w:numPr>
              <w:autoSpaceDE w:val="0"/>
              <w:autoSpaceDN w:val="0"/>
              <w:adjustRightInd w:val="0"/>
              <w:spacing w:before="120"/>
              <w:contextualSpacing w:val="0"/>
              <w:jc w:val="both"/>
              <w:rPr>
                <w:rFonts w:ascii="Times New Roman" w:hAnsi="Times New Roman" w:cs="Times New Roman"/>
              </w:rPr>
            </w:pPr>
            <w:r w:rsidRPr="002F3D5B">
              <w:rPr>
                <w:rFonts w:ascii="Times New Roman" w:hAnsi="Times New Roman" w:cs="Times New Roman"/>
              </w:rPr>
              <w:t xml:space="preserve">Papildus </w:t>
            </w:r>
            <w:r w:rsidR="008A571F" w:rsidRPr="002F3D5B">
              <w:rPr>
                <w:rFonts w:ascii="Times New Roman" w:hAnsi="Times New Roman" w:cs="Times New Roman"/>
              </w:rPr>
              <w:t>saskaņā ar 2020.gada 11.augusta</w:t>
            </w:r>
            <w:r w:rsidR="003527C9" w:rsidRPr="002F3D5B">
              <w:rPr>
                <w:rFonts w:ascii="Times New Roman" w:hAnsi="Times New Roman" w:cs="Times New Roman"/>
                <w:lang w:eastAsia="lv-LV"/>
              </w:rPr>
              <w:t xml:space="preserve"> Ministru kabinet</w:t>
            </w:r>
            <w:r w:rsidR="008A571F" w:rsidRPr="002F3D5B">
              <w:rPr>
                <w:rFonts w:ascii="Times New Roman" w:hAnsi="Times New Roman" w:cs="Times New Roman"/>
                <w:lang w:eastAsia="lv-LV"/>
              </w:rPr>
              <w:t xml:space="preserve">a </w:t>
            </w:r>
            <w:proofErr w:type="spellStart"/>
            <w:r w:rsidR="008A571F" w:rsidRPr="002F3D5B">
              <w:rPr>
                <w:rFonts w:ascii="Times New Roman" w:hAnsi="Times New Roman" w:cs="Times New Roman"/>
                <w:lang w:eastAsia="lv-LV"/>
              </w:rPr>
              <w:t>protokollēmumu</w:t>
            </w:r>
            <w:proofErr w:type="spellEnd"/>
            <w:r w:rsidR="008A571F" w:rsidRPr="002F3D5B">
              <w:rPr>
                <w:rFonts w:ascii="Times New Roman" w:hAnsi="Times New Roman" w:cs="Times New Roman"/>
                <w:lang w:eastAsia="lv-LV"/>
              </w:rPr>
              <w:t xml:space="preserve"> Nr.47 84.paragr. (TA-1303) 2.6.apakšpunktā noteikto </w:t>
            </w:r>
            <w:r w:rsidR="003527C9" w:rsidRPr="002F3D5B">
              <w:rPr>
                <w:rFonts w:ascii="Times New Roman" w:hAnsi="Times New Roman" w:cs="Times New Roman"/>
                <w:lang w:eastAsia="lv-LV"/>
              </w:rPr>
              <w:t xml:space="preserve">par </w:t>
            </w:r>
            <w:proofErr w:type="spellStart"/>
            <w:r w:rsidR="003527C9" w:rsidRPr="002F3D5B">
              <w:rPr>
                <w:rFonts w:ascii="Times New Roman" w:hAnsi="Times New Roman" w:cs="Times New Roman"/>
                <w:lang w:eastAsia="lv-LV"/>
              </w:rPr>
              <w:t>virssaistību</w:t>
            </w:r>
            <w:proofErr w:type="spellEnd"/>
            <w:r w:rsidR="003527C9" w:rsidRPr="002F3D5B">
              <w:rPr>
                <w:rFonts w:ascii="Times New Roman" w:hAnsi="Times New Roman" w:cs="Times New Roman"/>
                <w:lang w:eastAsia="lv-LV"/>
              </w:rPr>
              <w:t xml:space="preserve"> izmantošanu </w:t>
            </w:r>
            <w:proofErr w:type="spellStart"/>
            <w:r w:rsidR="003527C9" w:rsidRPr="002F3D5B">
              <w:rPr>
                <w:rFonts w:ascii="Times New Roman" w:hAnsi="Times New Roman" w:cs="Times New Roman"/>
                <w:lang w:eastAsia="lv-LV"/>
              </w:rPr>
              <w:t>Covid</w:t>
            </w:r>
            <w:proofErr w:type="spellEnd"/>
            <w:r w:rsidR="003527C9" w:rsidRPr="002F3D5B">
              <w:rPr>
                <w:rFonts w:ascii="Times New Roman" w:hAnsi="Times New Roman" w:cs="Times New Roman"/>
                <w:lang w:eastAsia="lv-LV"/>
              </w:rPr>
              <w:t xml:space="preserve"> - 19 seku mīkstināšanas pasākumiem ES fondu darbības programmas "Izaugsme un nodarbinātība" ieviešanā, </w:t>
            </w:r>
            <w:r w:rsidR="00F1136C" w:rsidRPr="002F3D5B">
              <w:rPr>
                <w:rFonts w:ascii="Times New Roman" w:hAnsi="Times New Roman" w:cs="Times New Roman"/>
                <w:lang w:eastAsia="lv-LV"/>
              </w:rPr>
              <w:t>kurā s</w:t>
            </w:r>
            <w:r w:rsidR="003527C9" w:rsidRPr="002F3D5B">
              <w:rPr>
                <w:rFonts w:ascii="Times New Roman" w:hAnsi="Times New Roman" w:cs="Times New Roman"/>
              </w:rPr>
              <w:t>askaņā ar MK 2020. gada 2. jūnija sēdes protokola Nr. 38 49.§ 6.punktā noteikto uzdevumu FM</w:t>
            </w:r>
            <w:r w:rsidR="003527C9" w:rsidRPr="002F3D5B">
              <w:rPr>
                <w:rStyle w:val="FootnoteReference"/>
                <w:rFonts w:ascii="Times New Roman" w:hAnsi="Times New Roman" w:cs="Times New Roman"/>
              </w:rPr>
              <w:footnoteReference w:id="1"/>
            </w:r>
            <w:r w:rsidR="003527C9" w:rsidRPr="002F3D5B">
              <w:rPr>
                <w:rFonts w:ascii="Times New Roman" w:hAnsi="Times New Roman" w:cs="Times New Roman"/>
              </w:rPr>
              <w:t xml:space="preserve"> un, ņ</w:t>
            </w:r>
            <w:r w:rsidR="003527C9" w:rsidRPr="002F3D5B">
              <w:rPr>
                <w:rFonts w:ascii="Times New Roman" w:eastAsia="Calibri" w:hAnsi="Times New Roman" w:cs="Times New Roman"/>
              </w:rPr>
              <w:t>emot vērā ekonomikas atlabšanas vajadzības un investīciju efektivitāti, un</w:t>
            </w:r>
            <w:r w:rsidR="003527C9" w:rsidRPr="002F3D5B">
              <w:rPr>
                <w:rFonts w:ascii="Times New Roman" w:hAnsi="Times New Roman" w:cs="Times New Roman"/>
              </w:rPr>
              <w:t xml:space="preserve"> pamatojoties uz nozaru ministriju sniegto informāciju, FM rosina </w:t>
            </w:r>
            <w:r w:rsidR="003527C9" w:rsidRPr="002F3D5B">
              <w:rPr>
                <w:rFonts w:ascii="Times New Roman" w:eastAsia="Calibri" w:hAnsi="Times New Roman" w:cs="Times New Roman"/>
              </w:rPr>
              <w:t xml:space="preserve">piešķirt papildu </w:t>
            </w:r>
            <w:proofErr w:type="spellStart"/>
            <w:r w:rsidR="003527C9" w:rsidRPr="002F3D5B">
              <w:rPr>
                <w:rFonts w:ascii="Times New Roman" w:eastAsia="Calibri" w:hAnsi="Times New Roman" w:cs="Times New Roman"/>
              </w:rPr>
              <w:t>virssaistības</w:t>
            </w:r>
            <w:proofErr w:type="spellEnd"/>
            <w:r w:rsidR="003527C9" w:rsidRPr="002F3D5B">
              <w:rPr>
                <w:rFonts w:ascii="Times New Roman" w:eastAsia="Calibri" w:hAnsi="Times New Roman" w:cs="Times New Roman"/>
              </w:rPr>
              <w:t xml:space="preserve"> tostarp 9</w:t>
            </w:r>
            <w:r w:rsidR="003527C9" w:rsidRPr="002F3D5B">
              <w:rPr>
                <w:rFonts w:ascii="Times New Roman" w:hAnsi="Times New Roman" w:cs="Times New Roman"/>
                <w:iCs/>
                <w:shd w:val="clear" w:color="auto" w:fill="FFFFFF"/>
              </w:rPr>
              <w:t xml:space="preserve">.3.2. specifiskā atbalsta mērķa “Uzlabot kvalitatīvu veselības aprūpes pakalpojumu pieejamību, jo īpaši sociālās, teritoriālās atstumtības un nabadzības riskam pakļautajiem iedzīvotājiem, attīstot </w:t>
            </w:r>
            <w:r w:rsidR="003527C9" w:rsidRPr="002F3D5B">
              <w:rPr>
                <w:rFonts w:ascii="Times New Roman" w:hAnsi="Times New Roman" w:cs="Times New Roman"/>
                <w:iCs/>
                <w:shd w:val="clear" w:color="auto" w:fill="FFFFFF"/>
              </w:rPr>
              <w:lastRenderedPageBreak/>
              <w:t>veselības aprūpes infrastruktūru” īstenošanai Veselības ministrijai</w:t>
            </w:r>
            <w:r w:rsidR="003527C9" w:rsidRPr="002F3D5B">
              <w:rPr>
                <w:rFonts w:ascii="Times New Roman" w:hAnsi="Times New Roman" w:cs="Times New Roman"/>
                <w:i/>
                <w:iCs/>
                <w:shd w:val="clear" w:color="auto" w:fill="FFFFFF"/>
              </w:rPr>
              <w:t xml:space="preserve"> </w:t>
            </w:r>
            <w:r w:rsidR="003527C9" w:rsidRPr="002F3D5B">
              <w:rPr>
                <w:rFonts w:ascii="Times New Roman" w:hAnsi="Times New Roman" w:cs="Times New Roman"/>
                <w:shd w:val="clear" w:color="auto" w:fill="FFFFFF"/>
              </w:rPr>
              <w:t>16</w:t>
            </w:r>
            <w:r w:rsidR="00805919" w:rsidRPr="002F3D5B">
              <w:rPr>
                <w:rFonts w:ascii="Times New Roman" w:hAnsi="Times New Roman" w:cs="Times New Roman"/>
                <w:shd w:val="clear" w:color="auto" w:fill="FFFFFF"/>
              </w:rPr>
              <w:t xml:space="preserve"> 400 000</w:t>
            </w:r>
            <w:r w:rsidR="003527C9" w:rsidRPr="002F3D5B">
              <w:rPr>
                <w:rFonts w:ascii="Times New Roman" w:hAnsi="Times New Roman" w:cs="Times New Roman"/>
                <w:i/>
                <w:iCs/>
                <w:shd w:val="clear" w:color="auto" w:fill="FFFFFF"/>
              </w:rPr>
              <w:t xml:space="preserve"> </w:t>
            </w:r>
            <w:proofErr w:type="spellStart"/>
            <w:r w:rsidR="003527C9" w:rsidRPr="002F3D5B">
              <w:rPr>
                <w:rFonts w:ascii="Times New Roman" w:hAnsi="Times New Roman" w:cs="Times New Roman"/>
                <w:i/>
                <w:iCs/>
                <w:shd w:val="clear" w:color="auto" w:fill="FFFFFF"/>
              </w:rPr>
              <w:t>euro</w:t>
            </w:r>
            <w:proofErr w:type="spellEnd"/>
            <w:r w:rsidR="00805919" w:rsidRPr="002F3D5B">
              <w:rPr>
                <w:rFonts w:ascii="Times New Roman" w:hAnsi="Times New Roman" w:cs="Times New Roman"/>
                <w:i/>
                <w:iCs/>
                <w:shd w:val="clear" w:color="auto" w:fill="FFFFFF"/>
              </w:rPr>
              <w:t xml:space="preserve"> </w:t>
            </w:r>
            <w:r w:rsidR="00805919" w:rsidRPr="002F3D5B">
              <w:rPr>
                <w:rFonts w:ascii="Times New Roman" w:hAnsi="Times New Roman" w:cs="Times New Roman"/>
                <w:shd w:val="clear" w:color="auto" w:fill="FFFFFF"/>
              </w:rPr>
              <w:t>(tai skaitā 13 940 000</w:t>
            </w:r>
            <w:r w:rsidR="00805919" w:rsidRPr="002F3D5B">
              <w:rPr>
                <w:rFonts w:ascii="Times New Roman" w:hAnsi="Times New Roman" w:cs="Times New Roman"/>
                <w:i/>
                <w:iCs/>
                <w:shd w:val="clear" w:color="auto" w:fill="FFFFFF"/>
              </w:rPr>
              <w:t xml:space="preserve"> </w:t>
            </w:r>
            <w:proofErr w:type="spellStart"/>
            <w:r w:rsidR="00805919" w:rsidRPr="002F3D5B">
              <w:rPr>
                <w:rFonts w:ascii="Times New Roman" w:hAnsi="Times New Roman" w:cs="Times New Roman"/>
                <w:i/>
                <w:iCs/>
                <w:shd w:val="clear" w:color="auto" w:fill="FFFFFF"/>
              </w:rPr>
              <w:t>euro</w:t>
            </w:r>
            <w:proofErr w:type="spellEnd"/>
            <w:r w:rsidR="00805919" w:rsidRPr="002F3D5B">
              <w:rPr>
                <w:rFonts w:ascii="Times New Roman" w:hAnsi="Times New Roman" w:cs="Times New Roman"/>
                <w:i/>
                <w:iCs/>
                <w:shd w:val="clear" w:color="auto" w:fill="FFFFFF"/>
              </w:rPr>
              <w:t xml:space="preserve"> </w:t>
            </w:r>
            <w:r w:rsidR="00805919" w:rsidRPr="002F3D5B">
              <w:rPr>
                <w:rFonts w:ascii="Times New Roman" w:hAnsi="Times New Roman" w:cs="Times New Roman"/>
                <w:shd w:val="clear" w:color="auto" w:fill="FFFFFF"/>
              </w:rPr>
              <w:t>ERAF līdzfinansējums un 2 460 000</w:t>
            </w:r>
            <w:r w:rsidR="00805919" w:rsidRPr="002F3D5B">
              <w:rPr>
                <w:rFonts w:ascii="Times New Roman" w:hAnsi="Times New Roman" w:cs="Times New Roman"/>
                <w:i/>
                <w:iCs/>
                <w:shd w:val="clear" w:color="auto" w:fill="FFFFFF"/>
              </w:rPr>
              <w:t xml:space="preserve"> </w:t>
            </w:r>
            <w:proofErr w:type="spellStart"/>
            <w:r w:rsidR="00805919" w:rsidRPr="002F3D5B">
              <w:rPr>
                <w:rFonts w:ascii="Times New Roman" w:hAnsi="Times New Roman" w:cs="Times New Roman"/>
                <w:i/>
                <w:iCs/>
                <w:shd w:val="clear" w:color="auto" w:fill="FFFFFF"/>
              </w:rPr>
              <w:t>euro</w:t>
            </w:r>
            <w:proofErr w:type="spellEnd"/>
            <w:r w:rsidR="00805919" w:rsidRPr="002F3D5B">
              <w:rPr>
                <w:rFonts w:ascii="Times New Roman" w:hAnsi="Times New Roman" w:cs="Times New Roman"/>
                <w:i/>
                <w:iCs/>
                <w:shd w:val="clear" w:color="auto" w:fill="FFFFFF"/>
              </w:rPr>
              <w:t xml:space="preserve"> </w:t>
            </w:r>
            <w:r w:rsidR="00805919" w:rsidRPr="002F3D5B">
              <w:rPr>
                <w:rFonts w:ascii="Times New Roman" w:hAnsi="Times New Roman" w:cs="Times New Roman"/>
                <w:shd w:val="clear" w:color="auto" w:fill="FFFFFF"/>
              </w:rPr>
              <w:t xml:space="preserve">valsts budžeta līdzfinansējums), kas </w:t>
            </w:r>
            <w:r w:rsidR="00F1136C" w:rsidRPr="002F3D5B">
              <w:rPr>
                <w:rFonts w:ascii="Times New Roman" w:hAnsi="Times New Roman" w:cs="Times New Roman"/>
                <w:shd w:val="clear" w:color="auto" w:fill="FFFFFF"/>
              </w:rPr>
              <w:t xml:space="preserve"> paredzēts</w:t>
            </w:r>
            <w:r w:rsidR="00EC39E8" w:rsidRPr="002F3D5B">
              <w:rPr>
                <w:rFonts w:ascii="Times New Roman" w:hAnsi="Times New Roman" w:cs="Times New Roman"/>
              </w:rPr>
              <w:t xml:space="preserve">, lai nodrošinātu atbalstu Neatliekamās medicīniskās palīdzības dienestam (turpmāk </w:t>
            </w:r>
            <w:r w:rsidR="00EC39E8" w:rsidRPr="002F3D5B">
              <w:rPr>
                <w:rFonts w:ascii="Times New Roman" w:hAnsi="Times New Roman" w:cs="Times New Roman"/>
                <w:shd w:val="clear" w:color="auto" w:fill="FFFFFF"/>
              </w:rPr>
              <w:t>–</w:t>
            </w:r>
            <w:r w:rsidR="00EC39E8" w:rsidRPr="002F3D5B">
              <w:rPr>
                <w:rFonts w:ascii="Times New Roman" w:hAnsi="Times New Roman" w:cs="Times New Roman"/>
              </w:rPr>
              <w:t xml:space="preserve"> NMPD) </w:t>
            </w:r>
            <w:r w:rsidR="007129D4" w:rsidRPr="002F3D5B">
              <w:rPr>
                <w:rFonts w:ascii="Times New Roman" w:hAnsi="Times New Roman" w:cs="Times New Roman"/>
              </w:rPr>
              <w:t xml:space="preserve">tehniskā nodrošinājuma izmaksām jeb </w:t>
            </w:r>
            <w:r w:rsidR="00EC39E8" w:rsidRPr="002F3D5B">
              <w:rPr>
                <w:rFonts w:ascii="Times New Roman" w:hAnsi="Times New Roman" w:cs="Times New Roman"/>
              </w:rPr>
              <w:t>operatīvo medicīnisko transportlīdzekļu autoparka atjaunošanai. Minētais atbalsts nodrošinās</w:t>
            </w:r>
            <w:r w:rsidR="00EC39E8" w:rsidRPr="002F3D5B">
              <w:rPr>
                <w:rFonts w:ascii="Times New Roman" w:eastAsia="Times New Roman" w:hAnsi="Times New Roman" w:cs="Times New Roman"/>
              </w:rPr>
              <w:t xml:space="preserve"> </w:t>
            </w:r>
            <w:r w:rsidR="00EC39E8" w:rsidRPr="002F3D5B">
              <w:rPr>
                <w:rFonts w:ascii="Times New Roman" w:hAnsi="Times New Roman" w:cs="Times New Roman"/>
              </w:rPr>
              <w:t xml:space="preserve">NMPD operatīvā medicīniskā transporta parka gatavību gan ikdienā, gan dažādās kritiskās situācijās, t.sk. ārkārtējās situācijas laikā. Esošais valsts budžeta finansējums nav pietiekams NMPD autoparka atjaunošanai un rada riskus savlaicīgas neatliekamās palīdzības sniegšanai, tādēļ nepieciešams piesaistīt </w:t>
            </w:r>
            <w:proofErr w:type="spellStart"/>
            <w:r w:rsidR="00EC39E8" w:rsidRPr="002F3D5B">
              <w:rPr>
                <w:rFonts w:ascii="Times New Roman" w:hAnsi="Times New Roman" w:cs="Times New Roman"/>
              </w:rPr>
              <w:t>virssaistību</w:t>
            </w:r>
            <w:proofErr w:type="spellEnd"/>
            <w:r w:rsidR="00EC39E8" w:rsidRPr="002F3D5B">
              <w:rPr>
                <w:rFonts w:ascii="Times New Roman" w:hAnsi="Times New Roman" w:cs="Times New Roman"/>
              </w:rPr>
              <w:t xml:space="preserve"> finansējumu minēto risku novēršanai. Ar piešķirto finansējumu plānota 153 operatīvo medicīnisko transportlīdzekļu iegāde</w:t>
            </w:r>
            <w:r w:rsidR="0042156F" w:rsidRPr="002F3D5B">
              <w:rPr>
                <w:rFonts w:ascii="Times New Roman" w:hAnsi="Times New Roman" w:cs="Times New Roman"/>
              </w:rPr>
              <w:t>.</w:t>
            </w:r>
            <w:r w:rsidR="003602DC" w:rsidRPr="002F3D5B">
              <w:rPr>
                <w:rFonts w:ascii="Times New Roman" w:hAnsi="Times New Roman" w:cs="Times New Roman"/>
              </w:rPr>
              <w:t xml:space="preserve"> Attiecīgi </w:t>
            </w:r>
            <w:r w:rsidR="007129D4" w:rsidRPr="002F3D5B">
              <w:rPr>
                <w:rFonts w:ascii="Times New Roman" w:hAnsi="Times New Roman" w:cs="Times New Roman"/>
              </w:rPr>
              <w:t>iekļauts jauns punkts</w:t>
            </w:r>
            <w:r w:rsidR="003602DC" w:rsidRPr="002F3D5B">
              <w:rPr>
                <w:rFonts w:ascii="Times New Roman" w:hAnsi="Times New Roman" w:cs="Times New Roman"/>
              </w:rPr>
              <w:t xml:space="preserve"> </w:t>
            </w:r>
            <w:r w:rsidR="007129D4" w:rsidRPr="002F3D5B">
              <w:rPr>
                <w:rFonts w:ascii="Times New Roman" w:eastAsia="Times New Roman" w:hAnsi="Times New Roman" w:cs="Times New Roman"/>
              </w:rPr>
              <w:t>30</w:t>
            </w:r>
            <w:r w:rsidR="003602DC" w:rsidRPr="002F3D5B">
              <w:rPr>
                <w:rFonts w:ascii="Times New Roman" w:hAnsi="Times New Roman" w:cs="Times New Roman"/>
              </w:rPr>
              <w:t>.</w:t>
            </w:r>
            <w:r w:rsidR="003602DC" w:rsidRPr="002F3D5B">
              <w:rPr>
                <w:rFonts w:ascii="Times New Roman" w:hAnsi="Times New Roman" w:cs="Times New Roman"/>
                <w:vertAlign w:val="superscript"/>
              </w:rPr>
              <w:t>1</w:t>
            </w:r>
            <w:r w:rsidR="003602DC" w:rsidRPr="002F3D5B">
              <w:rPr>
                <w:rFonts w:ascii="Times New Roman" w:hAnsi="Times New Roman" w:cs="Times New Roman"/>
              </w:rPr>
              <w:t xml:space="preserve">, kurš nosaka, ka </w:t>
            </w:r>
            <w:r w:rsidR="003602DC" w:rsidRPr="002F3D5B">
              <w:rPr>
                <w:rFonts w:ascii="Times New Roman" w:eastAsia="Times New Roman" w:hAnsi="Times New Roman" w:cs="Times New Roman"/>
              </w:rPr>
              <w:t xml:space="preserve">atbalstāmās darbības ietvaros ir attiecināma šo noteikumu </w:t>
            </w:r>
            <w:r w:rsidR="00456324" w:rsidRPr="002F3D5B">
              <w:rPr>
                <w:rFonts w:ascii="Times New Roman" w:eastAsia="Times New Roman" w:hAnsi="Times New Roman" w:cs="Times New Roman"/>
              </w:rPr>
              <w:t>1</w:t>
            </w:r>
            <w:r w:rsidR="003602DC" w:rsidRPr="002F3D5B">
              <w:rPr>
                <w:rFonts w:ascii="Times New Roman" w:eastAsia="Times New Roman" w:hAnsi="Times New Roman" w:cs="Times New Roman"/>
              </w:rPr>
              <w:t xml:space="preserve">.pielikuma 1.2.3.apakšpunktā minētajam finansējuma saņēmējam -  NMPD, un tās ietvaros ir atbalstāmas </w:t>
            </w:r>
            <w:r w:rsidR="007129D4" w:rsidRPr="002F3D5B">
              <w:rPr>
                <w:rFonts w:ascii="Times New Roman" w:eastAsia="Times New Roman" w:hAnsi="Times New Roman" w:cs="Times New Roman"/>
              </w:rPr>
              <w:t>tehnisk</w:t>
            </w:r>
            <w:r w:rsidR="002166C6" w:rsidRPr="002F3D5B">
              <w:rPr>
                <w:rFonts w:ascii="Times New Roman" w:eastAsia="Times New Roman" w:hAnsi="Times New Roman" w:cs="Times New Roman"/>
              </w:rPr>
              <w:t>ā</w:t>
            </w:r>
            <w:r w:rsidR="007129D4" w:rsidRPr="002F3D5B">
              <w:rPr>
                <w:rFonts w:ascii="Times New Roman" w:eastAsia="Times New Roman" w:hAnsi="Times New Roman" w:cs="Times New Roman"/>
              </w:rPr>
              <w:t xml:space="preserve"> nodrošinājumu </w:t>
            </w:r>
            <w:r w:rsidR="002166C6" w:rsidRPr="002F3D5B">
              <w:rPr>
                <w:rFonts w:ascii="Times New Roman" w:eastAsia="Times New Roman" w:hAnsi="Times New Roman" w:cs="Times New Roman"/>
              </w:rPr>
              <w:t xml:space="preserve">iegādes </w:t>
            </w:r>
            <w:r w:rsidR="007129D4" w:rsidRPr="002F3D5B">
              <w:rPr>
                <w:rFonts w:ascii="Times New Roman" w:eastAsia="Times New Roman" w:hAnsi="Times New Roman" w:cs="Times New Roman"/>
              </w:rPr>
              <w:t xml:space="preserve">izmaksas, kas iekļauj gan ar </w:t>
            </w:r>
            <w:r w:rsidR="003602DC" w:rsidRPr="002F3D5B">
              <w:rPr>
                <w:rFonts w:ascii="Times New Roman" w:eastAsia="Times New Roman" w:hAnsi="Times New Roman" w:cs="Times New Roman"/>
              </w:rPr>
              <w:t>operatīvo medicīnisko transportlīdzekļu iegādi un piegādi un aprīkošanu saistītie izdevumi</w:t>
            </w:r>
            <w:r w:rsidR="002166C6" w:rsidRPr="002F3D5B">
              <w:rPr>
                <w:rFonts w:ascii="Times New Roman" w:eastAsia="Times New Roman" w:hAnsi="Times New Roman" w:cs="Times New Roman"/>
              </w:rPr>
              <w:t>, bet nav atbalstāmi uzturēšanas izdevumi</w:t>
            </w:r>
            <w:r w:rsidR="003602DC" w:rsidRPr="002F3D5B">
              <w:rPr>
                <w:rFonts w:ascii="Times New Roman" w:eastAsia="Times New Roman" w:hAnsi="Times New Roman" w:cs="Times New Roman"/>
              </w:rPr>
              <w:t>.</w:t>
            </w:r>
          </w:p>
          <w:p w14:paraId="3C0E2DD8" w14:textId="7F3A6564" w:rsidR="006E44E3" w:rsidRPr="00F52A9C" w:rsidRDefault="0042156F" w:rsidP="00B22C79">
            <w:pPr>
              <w:pStyle w:val="ListParagraph"/>
              <w:autoSpaceDE w:val="0"/>
              <w:autoSpaceDN w:val="0"/>
              <w:adjustRightInd w:val="0"/>
              <w:spacing w:before="120"/>
              <w:ind w:left="360"/>
              <w:contextualSpacing w:val="0"/>
              <w:jc w:val="both"/>
              <w:rPr>
                <w:rFonts w:ascii="Times New Roman" w:hAnsi="Times New Roman" w:cs="Times New Roman"/>
              </w:rPr>
            </w:pPr>
            <w:r w:rsidRPr="00F52A9C">
              <w:rPr>
                <w:rFonts w:ascii="Times New Roman" w:hAnsi="Times New Roman" w:cs="Times New Roman"/>
              </w:rPr>
              <w:t xml:space="preserve">Attiecīgi noteikumu projekts paredz precizēt MK noteikumu Nr.870 8., 9. un 10.punktus un </w:t>
            </w:r>
            <w:r w:rsidR="00456324">
              <w:rPr>
                <w:rFonts w:ascii="Times New Roman" w:hAnsi="Times New Roman" w:cs="Times New Roman"/>
              </w:rPr>
              <w:t>1</w:t>
            </w:r>
            <w:r w:rsidRPr="00F52A9C">
              <w:rPr>
                <w:rFonts w:ascii="Times New Roman" w:hAnsi="Times New Roman" w:cs="Times New Roman"/>
              </w:rPr>
              <w:t xml:space="preserve">.pielikuma  1.2.3.apakšpunktā noteikt NMPD pieejamo finansējumu. NMPD finansējums tiks piešķirts saskaņā ar MK </w:t>
            </w:r>
            <w:r w:rsidR="003602DC" w:rsidRPr="00F52A9C">
              <w:rPr>
                <w:rFonts w:ascii="Times New Roman" w:hAnsi="Times New Roman" w:cs="Times New Roman"/>
              </w:rPr>
              <w:t>n</w:t>
            </w:r>
            <w:r w:rsidRPr="00F52A9C">
              <w:rPr>
                <w:rFonts w:ascii="Times New Roman" w:hAnsi="Times New Roman" w:cs="Times New Roman"/>
              </w:rPr>
              <w:t>oteikumu Nr.870 jaunā 46.punktā noteikto jauno 1.kārtas projektu atlases 2.apakškārtu.</w:t>
            </w:r>
          </w:p>
          <w:p w14:paraId="58BE0D06" w14:textId="784EE9E0" w:rsidR="00F530DF" w:rsidRPr="00F52A9C" w:rsidRDefault="00F530DF" w:rsidP="00B22C79">
            <w:pPr>
              <w:pStyle w:val="ListParagraph"/>
              <w:numPr>
                <w:ilvl w:val="0"/>
                <w:numId w:val="3"/>
              </w:numPr>
              <w:autoSpaceDE w:val="0"/>
              <w:autoSpaceDN w:val="0"/>
              <w:adjustRightInd w:val="0"/>
              <w:spacing w:before="120"/>
              <w:contextualSpacing w:val="0"/>
              <w:jc w:val="both"/>
              <w:rPr>
                <w:rFonts w:ascii="Times New Roman" w:hAnsi="Times New Roman" w:cs="Times New Roman"/>
                <w:b/>
                <w:bCs/>
              </w:rPr>
            </w:pPr>
            <w:r w:rsidRPr="00F52A9C">
              <w:rPr>
                <w:rFonts w:ascii="Times New Roman" w:hAnsi="Times New Roman" w:cs="Times New Roman"/>
              </w:rPr>
              <w:t xml:space="preserve">SAM 9.3.2. 1.kārtas ietvaros sākotnēji tika paredzēta tikai viena 1.kārtas </w:t>
            </w:r>
            <w:r w:rsidR="00055402" w:rsidRPr="00F52A9C">
              <w:rPr>
                <w:rFonts w:ascii="Times New Roman" w:hAnsi="Times New Roman" w:cs="Times New Roman"/>
              </w:rPr>
              <w:t xml:space="preserve">ierobežota projektu iesniedzēju </w:t>
            </w:r>
            <w:r w:rsidRPr="00F52A9C">
              <w:rPr>
                <w:rFonts w:ascii="Times New Roman" w:hAnsi="Times New Roman" w:cs="Times New Roman"/>
              </w:rPr>
              <w:t xml:space="preserve">projektu iesniegumu atlase, ņemot vērā papildus jaunu finansējuma saņēmēju SIA “Rīgas Psihiatrijas un narkoloģijas centrs” un </w:t>
            </w:r>
            <w:r w:rsidR="00055402" w:rsidRPr="00F52A9C">
              <w:rPr>
                <w:rFonts w:ascii="Times New Roman" w:hAnsi="Times New Roman" w:cs="Times New Roman"/>
              </w:rPr>
              <w:t>NMPD</w:t>
            </w:r>
            <w:r w:rsidRPr="00F52A9C">
              <w:rPr>
                <w:rFonts w:ascii="Times New Roman" w:hAnsi="Times New Roman" w:cs="Times New Roman"/>
              </w:rPr>
              <w:t>, 1.kārta tiek sadalīta divās apakškārtās. 1.apakškārta, kur projektu iesniegumu atlase ir jau noslēgusies, savukārt 2.ap</w:t>
            </w:r>
            <w:r w:rsidR="00E168D2" w:rsidRPr="00F52A9C">
              <w:rPr>
                <w:rFonts w:ascii="Times New Roman" w:hAnsi="Times New Roman" w:cs="Times New Roman"/>
              </w:rPr>
              <w:t>a</w:t>
            </w:r>
            <w:r w:rsidRPr="00F52A9C">
              <w:rPr>
                <w:rFonts w:ascii="Times New Roman" w:hAnsi="Times New Roman" w:cs="Times New Roman"/>
              </w:rPr>
              <w:t xml:space="preserve">kškārta tiks izsludināta pēc noteikumu projekta spēkā stāšanas brīža, kas provizoriski varētu būt pēc 2020.gada 1.novembra. 2.apakškārtas ietvaros projektus iesniegs SIA “Rīgas Austrumu klīniskā universitātes slimnīca” par stacionāra “Latvijas Onkoloģijas centrs” attīstību, SIA “Rīgas Psihiatrijas un narkoloģijas centrs” un </w:t>
            </w:r>
            <w:r w:rsidR="00055402" w:rsidRPr="00F52A9C">
              <w:rPr>
                <w:rFonts w:ascii="Times New Roman" w:hAnsi="Times New Roman" w:cs="Times New Roman"/>
              </w:rPr>
              <w:t>NMPD</w:t>
            </w:r>
            <w:r w:rsidRPr="00F52A9C">
              <w:rPr>
                <w:rFonts w:ascii="Times New Roman" w:hAnsi="Times New Roman" w:cs="Times New Roman"/>
              </w:rPr>
              <w:t>. Savukārt par SIA “Rīgas Austrumu klīniskā universitātes slimnīca” stacionāra “Gaiļezers” 9.korpusa atjaunošanai piesaistīto finansējumu, par cik 9.korpusa atjaunošana gan mērķa ziņā un arī fiziskās atrašanās ziņā nav nodalāmas</w:t>
            </w:r>
            <w:r w:rsidR="00055402" w:rsidRPr="00F52A9C">
              <w:rPr>
                <w:rFonts w:ascii="Times New Roman" w:hAnsi="Times New Roman" w:cs="Times New Roman"/>
              </w:rPr>
              <w:t xml:space="preserve"> no šobrīd īstenošanā esošā 1.korpusa pārbūves darbiem</w:t>
            </w:r>
            <w:r w:rsidRPr="00F52A9C">
              <w:rPr>
                <w:rFonts w:ascii="Times New Roman" w:hAnsi="Times New Roman" w:cs="Times New Roman"/>
              </w:rPr>
              <w:t xml:space="preserve">, tiks veikt grozījumi esošajā SIA “Rīgas Austrumu klīniskā universitātes slimnīca” </w:t>
            </w:r>
            <w:r w:rsidR="00E168D2" w:rsidRPr="00F52A9C">
              <w:rPr>
                <w:rFonts w:ascii="Times New Roman" w:hAnsi="Times New Roman" w:cs="Times New Roman"/>
              </w:rPr>
              <w:t xml:space="preserve">īstenojamā </w:t>
            </w:r>
            <w:r w:rsidRPr="00F52A9C">
              <w:rPr>
                <w:rFonts w:ascii="Times New Roman" w:hAnsi="Times New Roman" w:cs="Times New Roman"/>
              </w:rPr>
              <w:t>projektā Nr.</w:t>
            </w:r>
            <w:r w:rsidR="00E168D2" w:rsidRPr="00F52A9C">
              <w:rPr>
                <w:rFonts w:ascii="Times New Roman" w:hAnsi="Times New Roman" w:cs="Times New Roman"/>
              </w:rPr>
              <w:t xml:space="preserve"> </w:t>
            </w:r>
            <w:r w:rsidR="00E168D2" w:rsidRPr="00F52A9C">
              <w:rPr>
                <w:rFonts w:ascii="Times New Roman" w:eastAsia="Times New Roman" w:hAnsi="Times New Roman" w:cs="Times New Roman"/>
              </w:rPr>
              <w:t>9.3.2.0/17/I/004 “</w:t>
            </w:r>
            <w:r w:rsidR="00E168D2" w:rsidRPr="00F52A9C">
              <w:rPr>
                <w:rFonts w:ascii="Times New Roman" w:hAnsi="Times New Roman" w:cs="Times New Roman"/>
              </w:rPr>
              <w:t xml:space="preserve">SIA “Rīgas Austrumu klīniskā </w:t>
            </w:r>
            <w:r w:rsidR="00E168D2" w:rsidRPr="00F52A9C">
              <w:rPr>
                <w:rFonts w:ascii="Times New Roman" w:hAnsi="Times New Roman" w:cs="Times New Roman"/>
              </w:rPr>
              <w:lastRenderedPageBreak/>
              <w:t>universitātes slimnīca”</w:t>
            </w:r>
            <w:r w:rsidR="005534FE" w:rsidRPr="00F52A9C">
              <w:rPr>
                <w:rFonts w:ascii="Times New Roman" w:hAnsi="Times New Roman" w:cs="Times New Roman"/>
              </w:rPr>
              <w:t>. MK Noteikumu Nr.870 jaunā 44.punktā paredzot iespēju 1.kārtas projektu atlases 1.apakškārtas finansējuma saņēmējam - SIA “Rīgas Austrumu klīniskā universitātes slimnīca”</w:t>
            </w:r>
            <w:r w:rsidR="00CA577D" w:rsidRPr="00F52A9C">
              <w:rPr>
                <w:rFonts w:ascii="Times New Roman" w:hAnsi="Times New Roman" w:cs="Times New Roman"/>
              </w:rPr>
              <w:t xml:space="preserve"> </w:t>
            </w:r>
            <w:r w:rsidR="005534FE" w:rsidRPr="00F52A9C">
              <w:rPr>
                <w:rFonts w:ascii="Times New Roman" w:hAnsi="Times New Roman" w:cs="Times New Roman"/>
              </w:rPr>
              <w:t xml:space="preserve">iesniegt grozījumus projektā palielinot pieejamo projekta summu līdz </w:t>
            </w:r>
            <w:r w:rsidR="00456324">
              <w:rPr>
                <w:rFonts w:ascii="Times New Roman" w:hAnsi="Times New Roman" w:cs="Times New Roman"/>
              </w:rPr>
              <w:t>1</w:t>
            </w:r>
            <w:r w:rsidR="005534FE" w:rsidRPr="00F52A9C">
              <w:rPr>
                <w:rFonts w:ascii="Times New Roman" w:hAnsi="Times New Roman" w:cs="Times New Roman"/>
              </w:rPr>
              <w:t>.pielikuma 1.1.1.2.apakšpunktā noteiktajam finansējumam.</w:t>
            </w:r>
          </w:p>
          <w:p w14:paraId="2C136EFC" w14:textId="553B49C3" w:rsidR="0094038C" w:rsidRPr="00061A14" w:rsidRDefault="00FC05B9" w:rsidP="00B22C79">
            <w:pPr>
              <w:pStyle w:val="ListParagraph"/>
              <w:numPr>
                <w:ilvl w:val="0"/>
                <w:numId w:val="3"/>
              </w:numPr>
              <w:spacing w:before="120"/>
              <w:ind w:right="142"/>
              <w:contextualSpacing w:val="0"/>
              <w:jc w:val="both"/>
              <w:rPr>
                <w:rFonts w:ascii="Times New Roman" w:hAnsi="Times New Roman" w:cs="Times New Roman"/>
                <w:iCs/>
              </w:rPr>
            </w:pPr>
            <w:r w:rsidRPr="00F52A9C">
              <w:rPr>
                <w:rFonts w:ascii="Times New Roman" w:hAnsi="Times New Roman" w:cs="Times New Roman"/>
              </w:rPr>
              <w:t xml:space="preserve">SAM 9.3.2. atbalsts ārstniecības iestādēm tiek sniegts </w:t>
            </w:r>
            <w:r w:rsidR="00FA6F22" w:rsidRPr="00F52A9C">
              <w:rPr>
                <w:rFonts w:ascii="Times New Roman" w:eastAsia="Times New Roman" w:hAnsi="Times New Roman" w:cs="Times New Roman"/>
              </w:rPr>
              <w:t>saskaņā ar Eiropas Komisijas 2011. gada 20. decembra lēmumu Nr. </w:t>
            </w:r>
            <w:hyperlink r:id="rId8" w:tgtFrame="_blank" w:history="1">
              <w:r w:rsidR="00FA6F22" w:rsidRPr="00F52A9C">
                <w:rPr>
                  <w:rStyle w:val="Hyperlink"/>
                  <w:rFonts w:ascii="Times New Roman" w:eastAsia="Times New Roman" w:hAnsi="Times New Roman" w:cs="Times New Roman"/>
                  <w:color w:val="auto"/>
                </w:rPr>
                <w:t>2012/21/ES</w:t>
              </w:r>
            </w:hyperlink>
            <w:r w:rsidR="00FA6F22" w:rsidRPr="00F52A9C">
              <w:rPr>
                <w:rFonts w:ascii="Times New Roman" w:eastAsia="Times New Roman" w:hAnsi="Times New Roman" w:cs="Times New Roman"/>
              </w:rPr>
              <w:t> par Līguma par Eiropas Savienības darbību </w:t>
            </w:r>
            <w:hyperlink r:id="rId9" w:anchor="p106" w:history="1">
              <w:r w:rsidR="00FA6F22" w:rsidRPr="00F52A9C">
                <w:rPr>
                  <w:rStyle w:val="Hyperlink"/>
                  <w:rFonts w:ascii="Times New Roman" w:eastAsia="Times New Roman" w:hAnsi="Times New Roman" w:cs="Times New Roman"/>
                  <w:color w:val="auto"/>
                </w:rPr>
                <w:t>106. panta</w:t>
              </w:r>
            </w:hyperlink>
            <w:r w:rsidR="00FA6F22" w:rsidRPr="00F52A9C">
              <w:rPr>
                <w:rFonts w:ascii="Times New Roman" w:eastAsia="Times New Roman" w:hAnsi="Times New Roman" w:cs="Times New Roman"/>
              </w:rPr>
              <w:t> 2. punkta piemērošanu valsts atbalstam attiecībā uz kompensāciju par sabiedriskajiem pakalpojumiem dažiem uzņēmumiem, kuriem uzticēts sniegt pakalpojumus ar vispārēju tautsaimniecisku nozīmi</w:t>
            </w:r>
            <w:r w:rsidR="008873EF" w:rsidRPr="00F52A9C">
              <w:rPr>
                <w:rFonts w:ascii="Times New Roman" w:eastAsia="Times New Roman" w:hAnsi="Times New Roman" w:cs="Times New Roman"/>
              </w:rPr>
              <w:t xml:space="preserve"> (turpmāk – VTNP).</w:t>
            </w:r>
            <w:r w:rsidR="00FA6F22" w:rsidRPr="00F52A9C">
              <w:rPr>
                <w:rFonts w:ascii="Times New Roman" w:eastAsia="Times New Roman" w:hAnsi="Times New Roman" w:cs="Times New Roman"/>
              </w:rPr>
              <w:t xml:space="preserve"> Ņemot vērā, ka ārstniecības iestādēm </w:t>
            </w:r>
            <w:r w:rsidR="00FA6F22" w:rsidRPr="00F52A9C">
              <w:rPr>
                <w:rFonts w:ascii="Times New Roman" w:hAnsi="Times New Roman" w:cs="Times New Roman"/>
                <w:shd w:val="clear" w:color="auto" w:fill="FFFFFF"/>
              </w:rPr>
              <w:t>vispārējas tautsaimnieciskas nozīmes pakalpojuma pilnvarojuma uzlicējs ir Nacionālais veselības dienests (turpmāk</w:t>
            </w:r>
            <w:r w:rsidR="00CC01A6">
              <w:rPr>
                <w:rFonts w:ascii="Times New Roman" w:hAnsi="Times New Roman" w:cs="Times New Roman"/>
                <w:shd w:val="clear" w:color="auto" w:fill="FFFFFF"/>
              </w:rPr>
              <w:t xml:space="preserve"> </w:t>
            </w:r>
            <w:r w:rsidR="00CC01A6" w:rsidRPr="00F52A9C">
              <w:rPr>
                <w:rFonts w:ascii="Times New Roman" w:eastAsia="Times New Roman" w:hAnsi="Times New Roman" w:cs="Times New Roman"/>
              </w:rPr>
              <w:t>–</w:t>
            </w:r>
            <w:r w:rsidR="00FA6F22" w:rsidRPr="00F52A9C">
              <w:rPr>
                <w:rFonts w:ascii="Times New Roman" w:hAnsi="Times New Roman" w:cs="Times New Roman"/>
                <w:shd w:val="clear" w:color="auto" w:fill="FFFFFF"/>
              </w:rPr>
              <w:t xml:space="preserve"> NVD), kurš nodrošina VTNP lēmuma nosacījumu izpildes uzra</w:t>
            </w:r>
            <w:r w:rsidR="00073626" w:rsidRPr="00F52A9C">
              <w:rPr>
                <w:rFonts w:ascii="Times New Roman" w:hAnsi="Times New Roman" w:cs="Times New Roman"/>
                <w:shd w:val="clear" w:color="auto" w:fill="FFFFFF"/>
              </w:rPr>
              <w:t>u</w:t>
            </w:r>
            <w:r w:rsidR="00FA6F22" w:rsidRPr="00F52A9C">
              <w:rPr>
                <w:rFonts w:ascii="Times New Roman" w:hAnsi="Times New Roman" w:cs="Times New Roman"/>
                <w:shd w:val="clear" w:color="auto" w:fill="FFFFFF"/>
              </w:rPr>
              <w:t xml:space="preserve">dzību, noteikumu projekts papildina MK noteikumus Nr.870 ar jaunu </w:t>
            </w:r>
            <w:r w:rsidR="00FA6F22" w:rsidRPr="00F52A9C">
              <w:rPr>
                <w:rFonts w:ascii="Times New Roman" w:eastAsia="Times New Roman" w:hAnsi="Times New Roman" w:cs="Times New Roman"/>
              </w:rPr>
              <w:t>18</w:t>
            </w:r>
            <w:r w:rsidR="00FA6F22" w:rsidRPr="00F52A9C">
              <w:rPr>
                <w:rFonts w:ascii="Times New Roman" w:hAnsi="Times New Roman" w:cs="Times New Roman"/>
                <w:shd w:val="clear" w:color="auto" w:fill="FFFFFF"/>
              </w:rPr>
              <w:t>.</w:t>
            </w:r>
            <w:r w:rsidR="00FA6F22" w:rsidRPr="00F52A9C">
              <w:rPr>
                <w:rFonts w:ascii="Times New Roman" w:hAnsi="Times New Roman" w:cs="Times New Roman"/>
                <w:shd w:val="clear" w:color="auto" w:fill="FFFFFF"/>
                <w:vertAlign w:val="superscript"/>
              </w:rPr>
              <w:t>1</w:t>
            </w:r>
            <w:r w:rsidR="00FA6F22" w:rsidRPr="00F52A9C">
              <w:rPr>
                <w:rFonts w:ascii="Times New Roman" w:hAnsi="Times New Roman" w:cs="Times New Roman"/>
                <w:shd w:val="clear" w:color="auto" w:fill="FFFFFF"/>
              </w:rPr>
              <w:t xml:space="preserve"> punktu. </w:t>
            </w:r>
            <w:r w:rsidR="00CC01A6">
              <w:rPr>
                <w:rFonts w:ascii="Times New Roman" w:hAnsi="Times New Roman" w:cs="Times New Roman"/>
                <w:shd w:val="clear" w:color="auto" w:fill="FFFFFF"/>
              </w:rPr>
              <w:t>Iepriekš minētais punkts</w:t>
            </w:r>
            <w:r w:rsidR="00FA6F22" w:rsidRPr="00F52A9C">
              <w:rPr>
                <w:rFonts w:ascii="Times New Roman" w:hAnsi="Times New Roman" w:cs="Times New Roman"/>
                <w:shd w:val="clear" w:color="auto" w:fill="FFFFFF"/>
              </w:rPr>
              <w:t xml:space="preserve"> nosaka pienākumu finansējuma saņēmējam iesniegt sadarbības iestādei vispārējas tautsaimnieciskas nozīmes pakalpojuma pilnvarojuma uzlicēja </w:t>
            </w:r>
            <w:r w:rsidR="00CC01A6">
              <w:rPr>
                <w:rFonts w:ascii="Times New Roman" w:hAnsi="Times New Roman" w:cs="Times New Roman"/>
                <w:shd w:val="clear" w:color="auto" w:fill="FFFFFF"/>
              </w:rPr>
              <w:t>–</w:t>
            </w:r>
            <w:r w:rsidR="00FA6F22" w:rsidRPr="00F52A9C">
              <w:rPr>
                <w:rFonts w:ascii="Times New Roman" w:hAnsi="Times New Roman" w:cs="Times New Roman"/>
                <w:shd w:val="clear" w:color="auto" w:fill="FFFFFF"/>
              </w:rPr>
              <w:t xml:space="preserve"> NVD</w:t>
            </w:r>
            <w:r w:rsidR="00CC01A6">
              <w:rPr>
                <w:rFonts w:ascii="Times New Roman" w:hAnsi="Times New Roman" w:cs="Times New Roman"/>
                <w:shd w:val="clear" w:color="auto" w:fill="FFFFFF"/>
              </w:rPr>
              <w:t>,</w:t>
            </w:r>
            <w:r w:rsidR="00FA6F22" w:rsidRPr="00F52A9C">
              <w:rPr>
                <w:rFonts w:ascii="Times New Roman" w:hAnsi="Times New Roman" w:cs="Times New Roman"/>
                <w:shd w:val="clear" w:color="auto" w:fill="FFFFFF"/>
              </w:rPr>
              <w:t xml:space="preserve"> apliecinājumu, ka tas kontrolēs un pārskatīs deleģēšanas līgumā paredzētos atlīdzības (kompensācijas) maksājumus, kā arī novērsīs un atgūs deleģēšanas līgumā paredzēto atlīdzības (kompensācijas) maksājumu pārmaksu</w:t>
            </w:r>
            <w:r w:rsidR="00061A14">
              <w:rPr>
                <w:rFonts w:ascii="Times New Roman" w:hAnsi="Times New Roman" w:cs="Times New Roman"/>
                <w:shd w:val="clear" w:color="auto" w:fill="FFFFFF"/>
              </w:rPr>
              <w:t>,</w:t>
            </w:r>
            <w:r w:rsidR="00061A14">
              <w:rPr>
                <w:i/>
                <w:color w:val="414142"/>
              </w:rPr>
              <w:t xml:space="preserve"> </w:t>
            </w:r>
            <w:r w:rsidR="00061A14" w:rsidRPr="00061A14">
              <w:rPr>
                <w:rFonts w:ascii="Times New Roman" w:hAnsi="Times New Roman" w:cs="Times New Roman"/>
                <w:iCs/>
                <w:color w:val="414142"/>
              </w:rPr>
              <w:t>ievērojot Eiropas Komisijas lēmumā Nr. </w:t>
            </w:r>
            <w:hyperlink r:id="rId10" w:tgtFrame="_blank" w:history="1">
              <w:r w:rsidR="00061A14" w:rsidRPr="00061A14">
                <w:rPr>
                  <w:rStyle w:val="Hyperlink"/>
                  <w:rFonts w:ascii="Times New Roman" w:hAnsi="Times New Roman" w:cs="Times New Roman"/>
                  <w:iCs/>
                </w:rPr>
                <w:t>2012/21/ES</w:t>
              </w:r>
            </w:hyperlink>
            <w:r w:rsidR="00061A14" w:rsidRPr="00061A14">
              <w:rPr>
                <w:rFonts w:ascii="Times New Roman" w:hAnsi="Times New Roman" w:cs="Times New Roman"/>
                <w:iCs/>
                <w:color w:val="414142"/>
              </w:rPr>
              <w:t> noteikto pārbaužu regularitāti, bet ne retāk kā reizi trijos gados un pilnvarojuma akta darbības perioda beigās</w:t>
            </w:r>
            <w:r w:rsidR="00FA6F22" w:rsidRPr="00061A14">
              <w:rPr>
                <w:rFonts w:ascii="Times New Roman" w:hAnsi="Times New Roman" w:cs="Times New Roman"/>
                <w:iCs/>
                <w:shd w:val="clear" w:color="auto" w:fill="FFFFFF"/>
              </w:rPr>
              <w:t>.</w:t>
            </w:r>
          </w:p>
          <w:p w14:paraId="72CCA533" w14:textId="46926C53" w:rsidR="00FA6F22" w:rsidRPr="00F52A9C" w:rsidRDefault="00FA6F22" w:rsidP="00B22C79">
            <w:pPr>
              <w:pStyle w:val="ListParagraph"/>
              <w:spacing w:before="120"/>
              <w:ind w:left="360" w:right="142"/>
              <w:contextualSpacing w:val="0"/>
              <w:jc w:val="both"/>
              <w:rPr>
                <w:rFonts w:ascii="Times New Roman" w:hAnsi="Times New Roman" w:cs="Times New Roman"/>
                <w:shd w:val="clear" w:color="auto" w:fill="FFFFFF"/>
              </w:rPr>
            </w:pPr>
            <w:r w:rsidRPr="00F52A9C">
              <w:rPr>
                <w:rFonts w:ascii="Times New Roman" w:hAnsi="Times New Roman" w:cs="Times New Roman"/>
              </w:rPr>
              <w:t xml:space="preserve">Papildus </w:t>
            </w:r>
            <w:r w:rsidR="008873EF" w:rsidRPr="00F52A9C">
              <w:rPr>
                <w:rFonts w:ascii="Times New Roman" w:hAnsi="Times New Roman" w:cs="Times New Roman"/>
              </w:rPr>
              <w:t>precizēts</w:t>
            </w:r>
            <w:r w:rsidRPr="00F52A9C">
              <w:rPr>
                <w:rFonts w:ascii="Times New Roman" w:hAnsi="Times New Roman" w:cs="Times New Roman"/>
              </w:rPr>
              <w:t xml:space="preserve"> MK</w:t>
            </w:r>
            <w:r w:rsidR="008873EF" w:rsidRPr="00F52A9C">
              <w:rPr>
                <w:rFonts w:ascii="Times New Roman" w:hAnsi="Times New Roman" w:cs="Times New Roman"/>
              </w:rPr>
              <w:t xml:space="preserve"> </w:t>
            </w:r>
            <w:r w:rsidRPr="00F52A9C">
              <w:rPr>
                <w:rFonts w:ascii="Times New Roman" w:hAnsi="Times New Roman" w:cs="Times New Roman"/>
              </w:rPr>
              <w:t xml:space="preserve">Noteikumu Nr.870 18.punkts, nosakot, ka </w:t>
            </w:r>
            <w:r w:rsidRPr="00F52A9C">
              <w:rPr>
                <w:rFonts w:ascii="Times New Roman" w:hAnsi="Times New Roman" w:cs="Times New Roman"/>
                <w:shd w:val="clear" w:color="auto" w:fill="FFFFFF"/>
              </w:rPr>
              <w:t>pilnvarojuma uzlicējam un atbalsta saņēmējam ir pienākums dokumentāciju par saņemto atbalstu glabāt 10 gadus no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r w:rsidR="008873EF" w:rsidRPr="00F52A9C">
              <w:rPr>
                <w:rFonts w:ascii="Times New Roman" w:hAnsi="Times New Roman" w:cs="Times New Roman"/>
                <w:shd w:val="clear" w:color="auto" w:fill="FFFFFF"/>
              </w:rPr>
              <w:t>.</w:t>
            </w:r>
          </w:p>
          <w:p w14:paraId="2DAABADB" w14:textId="58CC61A2" w:rsidR="008873EF" w:rsidRPr="00F52A9C" w:rsidRDefault="008873EF" w:rsidP="00B22C79">
            <w:pPr>
              <w:pStyle w:val="naiskr"/>
              <w:numPr>
                <w:ilvl w:val="0"/>
                <w:numId w:val="3"/>
              </w:numPr>
              <w:spacing w:before="120" w:beforeAutospacing="0" w:after="0" w:afterAutospacing="0"/>
              <w:ind w:right="142"/>
              <w:jc w:val="both"/>
              <w:rPr>
                <w:shd w:val="clear" w:color="auto" w:fill="FFFFFF"/>
              </w:rPr>
            </w:pPr>
            <w:r w:rsidRPr="00F52A9C">
              <w:rPr>
                <w:shd w:val="clear" w:color="auto" w:fill="FFFFFF"/>
              </w:rPr>
              <w:t xml:space="preserve">VTNP paredz atbalstu publisko deleģēto funkciju izpildes nepieciešamās infrastruktūras atbalstam (valsts apmaksāto veselības aprūpes pakalpojumi). Ņemot vērā faktu, ka atbalstu saņēmušās ārstniecības iestādes veic arī ne publiska avota finansētus pakalpojumus (maksas pakalpojumus), MK noteikumu Nr.870 13.- 17.punkts paredz kārtību </w:t>
            </w:r>
            <w:r w:rsidRPr="00F52A9C">
              <w:t xml:space="preserve">infrastruktūras izmantošanas atbalstāmo darbību proporciju valsts apmaksāto veselības aprūpes pakalpojumu sniegšanai un citu darbību veikšanai un </w:t>
            </w:r>
            <w:r w:rsidRPr="00F52A9C">
              <w:lastRenderedPageBreak/>
              <w:t xml:space="preserve">piemēro to projekta kopējam finansējumam, nosakot publiskā un privātā finansējuma apmēru. Lai mazinātu administratīvo slogu, tiek precizēti MK noteikumu Nr.870 14. un 15.punkti, nosakot, ka finansējuma saņēmējs infrastruktūras izmantošanas proporciju aprēķina un </w:t>
            </w:r>
            <w:r w:rsidR="00176EB6" w:rsidRPr="00F52A9C">
              <w:t>iesniedz sadarbības iestādē:</w:t>
            </w:r>
          </w:p>
          <w:p w14:paraId="33CA614A" w14:textId="52DD42E2" w:rsidR="00176EB6" w:rsidRPr="00F52A9C" w:rsidRDefault="00176EB6" w:rsidP="00CA577D">
            <w:pPr>
              <w:pStyle w:val="naiskr"/>
              <w:numPr>
                <w:ilvl w:val="1"/>
                <w:numId w:val="3"/>
              </w:numPr>
              <w:spacing w:before="0" w:beforeAutospacing="0" w:after="0" w:afterAutospacing="0"/>
              <w:ind w:right="142"/>
              <w:jc w:val="both"/>
              <w:rPr>
                <w:shd w:val="clear" w:color="auto" w:fill="FFFFFF"/>
              </w:rPr>
            </w:pPr>
            <w:r w:rsidRPr="00F52A9C">
              <w:t>iesniedzot projekta iesniegumu;</w:t>
            </w:r>
          </w:p>
          <w:p w14:paraId="0D5BAF3F" w14:textId="01748F42" w:rsidR="00176EB6" w:rsidRPr="00F52A9C" w:rsidRDefault="00176EB6" w:rsidP="00CA577D">
            <w:pPr>
              <w:pStyle w:val="naiskr"/>
              <w:numPr>
                <w:ilvl w:val="1"/>
                <w:numId w:val="3"/>
              </w:numPr>
              <w:spacing w:before="0" w:beforeAutospacing="0" w:after="0" w:afterAutospacing="0"/>
              <w:ind w:right="142"/>
              <w:jc w:val="both"/>
              <w:rPr>
                <w:shd w:val="clear" w:color="auto" w:fill="FFFFFF"/>
              </w:rPr>
            </w:pPr>
            <w:r w:rsidRPr="00F52A9C">
              <w:t>iesniedzot projekta noslēguma maksājuma pieprasījumu;</w:t>
            </w:r>
          </w:p>
          <w:p w14:paraId="3CE68216" w14:textId="2D2104EB" w:rsidR="00176EB6" w:rsidRPr="00F52A9C" w:rsidRDefault="00176EB6" w:rsidP="00CA577D">
            <w:pPr>
              <w:pStyle w:val="naiskr"/>
              <w:numPr>
                <w:ilvl w:val="1"/>
                <w:numId w:val="3"/>
              </w:numPr>
              <w:spacing w:before="0" w:beforeAutospacing="0" w:after="0" w:afterAutospacing="0"/>
              <w:ind w:right="142"/>
              <w:jc w:val="both"/>
              <w:rPr>
                <w:shd w:val="clear" w:color="auto" w:fill="FFFFFF"/>
              </w:rPr>
            </w:pPr>
            <w:r w:rsidRPr="00F52A9C">
              <w:t xml:space="preserve">iesniedzot pēdējo ikgadējo </w:t>
            </w:r>
            <w:proofErr w:type="spellStart"/>
            <w:r w:rsidRPr="00F52A9C">
              <w:t>pēcprojekta</w:t>
            </w:r>
            <w:proofErr w:type="spellEnd"/>
            <w:r w:rsidRPr="00F52A9C">
              <w:t xml:space="preserve"> pārskatu.</w:t>
            </w:r>
          </w:p>
          <w:p w14:paraId="49D0A391" w14:textId="19BED6CF" w:rsidR="00176EB6" w:rsidRPr="00F52A9C" w:rsidRDefault="00176EB6" w:rsidP="00CA577D">
            <w:pPr>
              <w:pStyle w:val="naiskr"/>
              <w:spacing w:before="0" w:beforeAutospacing="0" w:after="0" w:afterAutospacing="0"/>
              <w:ind w:left="360" w:right="142"/>
              <w:jc w:val="both"/>
              <w:rPr>
                <w:shd w:val="clear" w:color="auto" w:fill="FFFFFF"/>
              </w:rPr>
            </w:pPr>
            <w:r w:rsidRPr="00F52A9C">
              <w:rPr>
                <w:shd w:val="clear" w:color="auto" w:fill="FFFFFF"/>
              </w:rPr>
              <w:t>Ar šīm izmaiņām tiek mazināts administratīvais slogs gan finansējuma saņēmējam, gan uzraugošajām institūcijām, vienlaikus saglabājot normas būtību –</w:t>
            </w:r>
            <w:r w:rsidR="00CA577D" w:rsidRPr="00F52A9C">
              <w:rPr>
                <w:shd w:val="clear" w:color="auto" w:fill="FFFFFF"/>
              </w:rPr>
              <w:t xml:space="preserve"> </w:t>
            </w:r>
            <w:r w:rsidRPr="00F52A9C">
              <w:rPr>
                <w:shd w:val="clear" w:color="auto" w:fill="FFFFFF"/>
              </w:rPr>
              <w:t>lai publisko pakalpojumu veikšanai nepieciešam</w:t>
            </w:r>
            <w:r w:rsidR="001F05DB" w:rsidRPr="00F52A9C">
              <w:rPr>
                <w:shd w:val="clear" w:color="auto" w:fill="FFFFFF"/>
              </w:rPr>
              <w:t>ais</w:t>
            </w:r>
            <w:r w:rsidRPr="00F52A9C">
              <w:rPr>
                <w:shd w:val="clear" w:color="auto" w:fill="FFFFFF"/>
              </w:rPr>
              <w:t xml:space="preserve"> infrastruktūras </w:t>
            </w:r>
            <w:r w:rsidR="001F05DB" w:rsidRPr="00F52A9C">
              <w:rPr>
                <w:shd w:val="clear" w:color="auto" w:fill="FFFFFF"/>
              </w:rPr>
              <w:t xml:space="preserve">attīstības </w:t>
            </w:r>
            <w:r w:rsidRPr="00F52A9C">
              <w:rPr>
                <w:shd w:val="clear" w:color="auto" w:fill="FFFFFF"/>
              </w:rPr>
              <w:t xml:space="preserve">atbalsts nepārsniedz </w:t>
            </w:r>
            <w:r w:rsidR="001F05DB" w:rsidRPr="00F52A9C">
              <w:rPr>
                <w:shd w:val="clear" w:color="auto" w:fill="FFFFFF"/>
              </w:rPr>
              <w:t>šī infrastruktūras izmantošanu valsts apmaksāto veselības aprūpes pakalpojumu un citu darbību (maksas apkalpojumu sniegšanai) proporcijai.</w:t>
            </w:r>
          </w:p>
          <w:p w14:paraId="5846F68F" w14:textId="7D1B5576" w:rsidR="00CC551B" w:rsidRPr="00F52A9C" w:rsidRDefault="00015D52" w:rsidP="00B22C79">
            <w:pPr>
              <w:pStyle w:val="naiskr"/>
              <w:numPr>
                <w:ilvl w:val="0"/>
                <w:numId w:val="3"/>
              </w:numPr>
              <w:spacing w:before="120" w:beforeAutospacing="0" w:after="0" w:afterAutospacing="0"/>
              <w:ind w:right="142"/>
              <w:jc w:val="both"/>
              <w:rPr>
                <w:shd w:val="clear" w:color="auto" w:fill="FFFFFF"/>
              </w:rPr>
            </w:pPr>
            <w:r w:rsidRPr="00F52A9C">
              <w:rPr>
                <w:shd w:val="clear" w:color="auto" w:fill="FFFFFF"/>
              </w:rPr>
              <w:t>MK noteikumu Nr.870 e</w:t>
            </w:r>
            <w:r w:rsidR="001333AB" w:rsidRPr="00F52A9C">
              <w:rPr>
                <w:shd w:val="clear" w:color="auto" w:fill="FFFFFF"/>
              </w:rPr>
              <w:t>s</w:t>
            </w:r>
            <w:r w:rsidRPr="00F52A9C">
              <w:rPr>
                <w:shd w:val="clear" w:color="auto" w:fill="FFFFFF"/>
              </w:rPr>
              <w:t xml:space="preserve">ošā redakcijas 19.punkts nosaka kārtību gadījumos, ja </w:t>
            </w:r>
            <w:r w:rsidRPr="00F52A9C">
              <w:t xml:space="preserve">projekta ietvaros paredzēts attīstīt infrastruktūru, kuru finansējuma saņēmējs iznomā citai ārstniecības iestādei veselības aprūpes pakalpojumu sniegšana, nosakot, ka </w:t>
            </w:r>
            <w:r w:rsidR="001333AB" w:rsidRPr="00F52A9C">
              <w:t xml:space="preserve">infrastruktūras nomas maksas apmērs nepārsniedz saprātīgas peļņas un tādu ārstniecības iestādes izmaksu summu, kuras netiek finansētas no publiskā finansējuma un kuras tieši vai netieši saistītas ar infrastruktūras iznomāšanu. Līdz šim saprātīgas peļņas norma </w:t>
            </w:r>
            <w:r w:rsidR="00073626" w:rsidRPr="00F52A9C">
              <w:t xml:space="preserve">saskaņā ar </w:t>
            </w:r>
            <w:r w:rsidR="00073626" w:rsidRPr="00F52A9C">
              <w:rPr>
                <w:i/>
                <w:iCs/>
              </w:rPr>
              <w:t>Eiropas Komisijas 2011. gada 20. decembra lēmuma Nr. </w:t>
            </w:r>
            <w:hyperlink r:id="rId11" w:tgtFrame="_blank" w:history="1">
              <w:r w:rsidR="00073626" w:rsidRPr="00F52A9C">
                <w:rPr>
                  <w:rStyle w:val="Hyperlink"/>
                  <w:i/>
                  <w:iCs/>
                  <w:color w:val="auto"/>
                </w:rPr>
                <w:t>2012/21/ES</w:t>
              </w:r>
            </w:hyperlink>
            <w:r w:rsidR="00073626" w:rsidRPr="00F52A9C">
              <w:rPr>
                <w:i/>
                <w:iCs/>
              </w:rPr>
              <w:t> par Līguma par Eiropas Savienības darbību </w:t>
            </w:r>
            <w:hyperlink r:id="rId12" w:anchor="p106" w:history="1">
              <w:r w:rsidR="00073626" w:rsidRPr="00F52A9C">
                <w:rPr>
                  <w:rStyle w:val="Hyperlink"/>
                  <w:i/>
                  <w:iCs/>
                  <w:color w:val="auto"/>
                </w:rPr>
                <w:t>106. panta</w:t>
              </w:r>
            </w:hyperlink>
            <w:r w:rsidR="00073626" w:rsidRPr="00F52A9C">
              <w:rPr>
                <w:i/>
                <w:iCs/>
              </w:rPr>
              <w:t> 2. punkta piemērošanu valsts atbalstam attiecībā uz kompensāciju par sabiedriskajiem pakalpojumiem dažiem uzņēmumiem, kuriem uzticēts sniegt pakalpojumus ar vispārēju tautsaimniecisku nozīmi</w:t>
            </w:r>
            <w:r w:rsidR="00073626" w:rsidRPr="00F52A9C">
              <w:t xml:space="preserve"> </w:t>
            </w:r>
            <w:r w:rsidR="00073626" w:rsidRPr="00F52A9C">
              <w:rPr>
                <w:shd w:val="clear" w:color="auto" w:fill="FFFFFF"/>
              </w:rPr>
              <w:t xml:space="preserve">preambulas 21.punktā norādīto tika noteikta ar  apgrozījuma rentabilitātes metodi, aprēķina metodiku nosakot MK Noteikumu Nr.870 19.2.3.apakšpunktā. </w:t>
            </w:r>
            <w:r w:rsidR="001A42AA" w:rsidRPr="00F52A9C">
              <w:rPr>
                <w:shd w:val="clear" w:color="auto" w:fill="FFFFFF"/>
              </w:rPr>
              <w:t xml:space="preserve">Proti trīs iepriekšējo gadu </w:t>
            </w:r>
            <w:r w:rsidR="00D33FF0" w:rsidRPr="00F52A9C">
              <w:rPr>
                <w:shd w:val="clear" w:color="auto" w:fill="FFFFFF"/>
              </w:rPr>
              <w:t>(</w:t>
            </w:r>
            <w:r w:rsidR="001A42AA" w:rsidRPr="00F52A9C">
              <w:rPr>
                <w:shd w:val="clear" w:color="auto" w:fill="FFFFFF"/>
              </w:rPr>
              <w:t>UFG030) Komersantu neto apgrozījums pa darbības</w:t>
            </w:r>
            <w:r w:rsidR="001A42AA" w:rsidRPr="00F52A9C">
              <w:rPr>
                <w:b/>
                <w:bCs/>
                <w:shd w:val="clear" w:color="auto" w:fill="FFFFFF"/>
              </w:rPr>
              <w:t xml:space="preserve"> </w:t>
            </w:r>
            <w:r w:rsidR="001A42AA" w:rsidRPr="00F52A9C">
              <w:rPr>
                <w:shd w:val="clear" w:color="auto" w:fill="FFFFFF"/>
              </w:rPr>
              <w:t>veidiem (NACE 2.red.), (milj.</w:t>
            </w:r>
            <w:r w:rsidR="001A42AA" w:rsidRPr="00F52A9C">
              <w:rPr>
                <w:b/>
                <w:bCs/>
                <w:shd w:val="clear" w:color="auto" w:fill="FFFFFF"/>
              </w:rPr>
              <w:t xml:space="preserve"> </w:t>
            </w:r>
            <w:proofErr w:type="spellStart"/>
            <w:r w:rsidR="001A42AA" w:rsidRPr="00F52A9C">
              <w:rPr>
                <w:shd w:val="clear" w:color="auto" w:fill="FFFFFF"/>
              </w:rPr>
              <w:t>euro</w:t>
            </w:r>
            <w:proofErr w:type="spellEnd"/>
            <w:r w:rsidR="001A42AA" w:rsidRPr="00F52A9C">
              <w:rPr>
                <w:shd w:val="clear" w:color="auto" w:fill="FFFFFF"/>
              </w:rPr>
              <w:t>) (..(86) Veselības</w:t>
            </w:r>
            <w:r w:rsidR="001A42AA" w:rsidRPr="00F52A9C">
              <w:rPr>
                <w:b/>
                <w:bCs/>
                <w:shd w:val="clear" w:color="auto" w:fill="FFFFFF"/>
              </w:rPr>
              <w:t xml:space="preserve"> </w:t>
            </w:r>
            <w:r w:rsidR="001A42AA" w:rsidRPr="00F52A9C">
              <w:rPr>
                <w:shd w:val="clear" w:color="auto" w:fill="FFFFFF"/>
              </w:rPr>
              <w:t>aizsardzība)</w:t>
            </w:r>
            <w:r w:rsidR="00C2425A" w:rsidRPr="00F52A9C">
              <w:rPr>
                <w:shd w:val="clear" w:color="auto" w:fill="FFFFFF"/>
              </w:rPr>
              <w:t xml:space="preserve"> (https://data1.csb.gov.lv/pxweb/lv/uzn/uzn__uznemfin__ikgad/UFG030.px/?rxid=e00b1d98-adfc-4db2-a781-076ee6ab1c44) </w:t>
            </w:r>
            <w:r w:rsidR="001A42AA" w:rsidRPr="00F52A9C">
              <w:rPr>
                <w:shd w:val="clear" w:color="auto" w:fill="FFFFFF"/>
              </w:rPr>
              <w:t xml:space="preserve">tika attiecināts pret trīs iepriekšējo gadu (UFG040.) Komersantu peļņa vai zaudējumi pēc nodokļiem pa darbības veidiem (NACE 2.red.), (milj. </w:t>
            </w:r>
            <w:proofErr w:type="spellStart"/>
            <w:r w:rsidR="001A42AA" w:rsidRPr="00F52A9C">
              <w:rPr>
                <w:shd w:val="clear" w:color="auto" w:fill="FFFFFF"/>
              </w:rPr>
              <w:t>euro</w:t>
            </w:r>
            <w:proofErr w:type="spellEnd"/>
            <w:r w:rsidR="001A42AA" w:rsidRPr="00F52A9C">
              <w:rPr>
                <w:shd w:val="clear" w:color="auto" w:fill="FFFFFF"/>
              </w:rPr>
              <w:t>)</w:t>
            </w:r>
            <w:r w:rsidR="00C2425A" w:rsidRPr="00F52A9C">
              <w:rPr>
                <w:shd w:val="clear" w:color="auto" w:fill="FFFFFF"/>
              </w:rPr>
              <w:t xml:space="preserve"> (https://data1.csb.gov.lv/pxweb/lv/uzn/uzn__uznemfin__ikgad/UFG040.px/?rxid=e00b1d98-adfc-4db2-a781-076ee6ab1c44)</w:t>
            </w:r>
            <w:r w:rsidR="00D33FF0" w:rsidRPr="00F52A9C">
              <w:rPr>
                <w:shd w:val="clear" w:color="auto" w:fill="FFFFFF"/>
              </w:rPr>
              <w:t>. Attiecīgi peļņas normu nosakot 2020.gadā – 3,43%, 2019.gadā – 3,03%, 2018.gadā – 2,92%, 2017.gadā – 2,5%.</w:t>
            </w:r>
          </w:p>
          <w:p w14:paraId="79B9AA56" w14:textId="2BE73F96" w:rsidR="00D33FF0" w:rsidRPr="00F52A9C" w:rsidRDefault="00D33FF0" w:rsidP="00B22C79">
            <w:pPr>
              <w:shd w:val="clear" w:color="auto" w:fill="FFFFFF"/>
              <w:spacing w:before="120" w:after="0" w:line="240" w:lineRule="auto"/>
              <w:jc w:val="both"/>
              <w:rPr>
                <w:rFonts w:ascii="Times New Roman" w:eastAsia="Times New Roman" w:hAnsi="Times New Roman" w:cs="Times New Roman"/>
                <w:sz w:val="24"/>
                <w:szCs w:val="24"/>
              </w:rPr>
            </w:pPr>
            <w:r w:rsidRPr="00F52A9C">
              <w:rPr>
                <w:rFonts w:ascii="Times New Roman" w:hAnsi="Times New Roman" w:cs="Times New Roman"/>
                <w:sz w:val="24"/>
                <w:szCs w:val="24"/>
                <w:shd w:val="clear" w:color="auto" w:fill="FFFFFF"/>
              </w:rPr>
              <w:lastRenderedPageBreak/>
              <w:t xml:space="preserve">Ārstniecības iestādēm kā VTNP pakalpojumu sniedzējiem par valsts apmaksāto pakalpojumu sniegšanu tiek slēgti deleģējuma līgumi ar NVD. Valsts apmaksāto pakalpojumu tarifi, apmaksas izriet no </w:t>
            </w:r>
            <w:r w:rsidRPr="00F52A9C">
              <w:rPr>
                <w:rFonts w:ascii="Times New Roman" w:eastAsia="Times New Roman" w:hAnsi="Times New Roman" w:cs="Times New Roman"/>
                <w:sz w:val="24"/>
                <w:szCs w:val="24"/>
              </w:rPr>
              <w:t xml:space="preserve">2018. gada 28. augusta Ministru kabineta noteikumiem Nr. 555 “Veselības aprūpes pakalpojumu organizēšanas un samaksas kārtība”. Ņemot vērā, ka tarifos nav iestrādāts peļņas procents un amortizācijas izmaksas nav pietiekošas, lai publisko pakalpojumu sniedzējiem - ārstniecības iestādēm </w:t>
            </w:r>
            <w:r w:rsidR="00220D62" w:rsidRPr="00F52A9C">
              <w:rPr>
                <w:rFonts w:ascii="Times New Roman" w:eastAsia="Times New Roman" w:hAnsi="Times New Roman" w:cs="Times New Roman"/>
                <w:sz w:val="24"/>
                <w:szCs w:val="24"/>
              </w:rPr>
              <w:t>ilgtermi</w:t>
            </w:r>
            <w:r w:rsidR="00AA750B" w:rsidRPr="00F52A9C">
              <w:rPr>
                <w:rFonts w:ascii="Times New Roman" w:eastAsia="Times New Roman" w:hAnsi="Times New Roman" w:cs="Times New Roman"/>
                <w:sz w:val="24"/>
                <w:szCs w:val="24"/>
              </w:rPr>
              <w:t>ņ</w:t>
            </w:r>
            <w:r w:rsidR="00220D62" w:rsidRPr="00F52A9C">
              <w:rPr>
                <w:rFonts w:ascii="Times New Roman" w:eastAsia="Times New Roman" w:hAnsi="Times New Roman" w:cs="Times New Roman"/>
                <w:sz w:val="24"/>
                <w:szCs w:val="24"/>
              </w:rPr>
              <w:t xml:space="preserve">ā veidojot uzkrājumus būtu spēja atjaunot infrastruktūru bez publisku līdzekļu līdzfinansējuma,  </w:t>
            </w:r>
            <w:r w:rsidRPr="00F52A9C">
              <w:rPr>
                <w:rFonts w:ascii="Times New Roman" w:eastAsia="Times New Roman" w:hAnsi="Times New Roman" w:cs="Times New Roman"/>
                <w:sz w:val="24"/>
                <w:szCs w:val="24"/>
              </w:rPr>
              <w:t>tie</w:t>
            </w:r>
            <w:r w:rsidR="00220D62" w:rsidRPr="00F52A9C">
              <w:rPr>
                <w:rFonts w:ascii="Times New Roman" w:eastAsia="Times New Roman" w:hAnsi="Times New Roman" w:cs="Times New Roman"/>
                <w:sz w:val="24"/>
                <w:szCs w:val="24"/>
              </w:rPr>
              <w:t>k</w:t>
            </w:r>
            <w:r w:rsidRPr="00F52A9C">
              <w:rPr>
                <w:rFonts w:ascii="Times New Roman" w:eastAsia="Times New Roman" w:hAnsi="Times New Roman" w:cs="Times New Roman"/>
                <w:sz w:val="24"/>
                <w:szCs w:val="24"/>
              </w:rPr>
              <w:t xml:space="preserve"> noteikts cits saprātīgās peļņas piešķiršanas mehānisms, proti kā pašu kapitāla </w:t>
            </w:r>
            <w:proofErr w:type="spellStart"/>
            <w:r w:rsidRPr="00F52A9C">
              <w:rPr>
                <w:rFonts w:ascii="Times New Roman" w:eastAsia="Times New Roman" w:hAnsi="Times New Roman" w:cs="Times New Roman"/>
                <w:sz w:val="24"/>
                <w:szCs w:val="24"/>
              </w:rPr>
              <w:t>atdeves</w:t>
            </w:r>
            <w:proofErr w:type="spellEnd"/>
            <w:r w:rsidRPr="00F52A9C">
              <w:rPr>
                <w:rFonts w:ascii="Times New Roman" w:eastAsia="Times New Roman" w:hAnsi="Times New Roman" w:cs="Times New Roman"/>
                <w:sz w:val="24"/>
                <w:szCs w:val="24"/>
              </w:rPr>
              <w:t xml:space="preserve"> metode. </w:t>
            </w:r>
            <w:r w:rsidR="005117D9" w:rsidRPr="00F52A9C">
              <w:rPr>
                <w:rFonts w:ascii="Times New Roman" w:eastAsia="Times New Roman" w:hAnsi="Times New Roman" w:cs="Times New Roman"/>
                <w:sz w:val="24"/>
                <w:szCs w:val="24"/>
              </w:rPr>
              <w:t>S</w:t>
            </w:r>
            <w:r w:rsidRPr="00F52A9C">
              <w:rPr>
                <w:rFonts w:ascii="Times New Roman" w:eastAsia="Times New Roman" w:hAnsi="Times New Roman" w:cs="Times New Roman"/>
                <w:sz w:val="24"/>
                <w:szCs w:val="24"/>
              </w:rPr>
              <w:t>aprātīga peļņa</w:t>
            </w:r>
            <w:r w:rsidR="00220D62" w:rsidRPr="00F52A9C">
              <w:rPr>
                <w:rFonts w:ascii="Times New Roman" w:eastAsia="Times New Roman" w:hAnsi="Times New Roman" w:cs="Times New Roman"/>
                <w:sz w:val="24"/>
                <w:szCs w:val="24"/>
              </w:rPr>
              <w:t>s</w:t>
            </w:r>
            <w:r w:rsidRPr="00F52A9C">
              <w:rPr>
                <w:rFonts w:ascii="Times New Roman" w:eastAsia="Times New Roman" w:hAnsi="Times New Roman" w:cs="Times New Roman"/>
                <w:sz w:val="24"/>
                <w:szCs w:val="24"/>
              </w:rPr>
              <w:t xml:space="preserve"> procents tiek noteik</w:t>
            </w:r>
            <w:r w:rsidR="00220D62" w:rsidRPr="00F52A9C">
              <w:rPr>
                <w:rFonts w:ascii="Times New Roman" w:eastAsia="Times New Roman" w:hAnsi="Times New Roman" w:cs="Times New Roman"/>
                <w:sz w:val="24"/>
                <w:szCs w:val="24"/>
              </w:rPr>
              <w:t>s</w:t>
            </w:r>
            <w:r w:rsidRPr="00F52A9C">
              <w:rPr>
                <w:rFonts w:ascii="Times New Roman" w:eastAsia="Times New Roman" w:hAnsi="Times New Roman" w:cs="Times New Roman"/>
                <w:sz w:val="24"/>
                <w:szCs w:val="24"/>
              </w:rPr>
              <w:t xml:space="preserve"> kā </w:t>
            </w:r>
            <w:r w:rsidRPr="00F52A9C">
              <w:rPr>
                <w:rFonts w:ascii="Times New Roman" w:hAnsi="Times New Roman" w:cs="Times New Roman"/>
                <w:sz w:val="24"/>
                <w:szCs w:val="24"/>
              </w:rPr>
              <w:t xml:space="preserve">finansiālās rentabilitātes procents pēc nodokļiem </w:t>
            </w:r>
            <w:r w:rsidR="00220D62" w:rsidRPr="00F52A9C">
              <w:rPr>
                <w:rFonts w:ascii="Times New Roman" w:hAnsi="Times New Roman" w:cs="Times New Roman"/>
                <w:sz w:val="24"/>
                <w:szCs w:val="24"/>
              </w:rPr>
              <w:t xml:space="preserve">(UFG070) </w:t>
            </w:r>
            <w:r w:rsidRPr="00F52A9C">
              <w:rPr>
                <w:rFonts w:ascii="Times New Roman" w:hAnsi="Times New Roman" w:cs="Times New Roman"/>
                <w:sz w:val="24"/>
                <w:szCs w:val="24"/>
              </w:rPr>
              <w:t xml:space="preserve">Komersantu finanšu analīzes rādītājs </w:t>
            </w:r>
            <w:r w:rsidRPr="00F52A9C">
              <w:rPr>
                <w:rFonts w:ascii="Times New Roman" w:eastAsia="Times New Roman" w:hAnsi="Times New Roman" w:cs="Times New Roman"/>
                <w:sz w:val="24"/>
                <w:szCs w:val="24"/>
              </w:rPr>
              <w:t xml:space="preserve">atbilstoši saimniecisko darbību statistiskajai klasifikācijai (NACE 2. </w:t>
            </w:r>
            <w:proofErr w:type="spellStart"/>
            <w:r w:rsidRPr="00F52A9C">
              <w:rPr>
                <w:rFonts w:ascii="Times New Roman" w:eastAsia="Times New Roman" w:hAnsi="Times New Roman" w:cs="Times New Roman"/>
                <w:sz w:val="24"/>
                <w:szCs w:val="24"/>
              </w:rPr>
              <w:t>red</w:t>
            </w:r>
            <w:proofErr w:type="spellEnd"/>
            <w:r w:rsidRPr="00F52A9C">
              <w:rPr>
                <w:rFonts w:ascii="Times New Roman" w:eastAsia="Times New Roman" w:hAnsi="Times New Roman" w:cs="Times New Roman"/>
                <w:sz w:val="24"/>
                <w:szCs w:val="24"/>
              </w:rPr>
              <w:t>) attiecīgajā pārskata gadā</w:t>
            </w:r>
            <w:r w:rsidR="00D63712" w:rsidRPr="00F52A9C">
              <w:rPr>
                <w:rFonts w:ascii="Times New Roman" w:eastAsia="Times New Roman" w:hAnsi="Times New Roman" w:cs="Times New Roman"/>
                <w:sz w:val="24"/>
                <w:szCs w:val="24"/>
              </w:rPr>
              <w:t xml:space="preserve"> (</w:t>
            </w:r>
            <w:hyperlink r:id="rId13" w:history="1">
              <w:r w:rsidR="00D63712" w:rsidRPr="00F52A9C">
                <w:rPr>
                  <w:rStyle w:val="Hyperlink"/>
                  <w:rFonts w:ascii="Times New Roman" w:hAnsi="Times New Roman" w:cs="Times New Roman"/>
                  <w:sz w:val="24"/>
                  <w:szCs w:val="24"/>
                </w:rPr>
                <w:t>https://data1.csb.gov.lv/pxweb/lv/uzn/uzn__uznemfin__ikgad/UFG070.px/?rxid=e00b1d98-adfc-4db2-a781-076ee6ab1c44</w:t>
              </w:r>
            </w:hyperlink>
            <w:r w:rsidR="00D63712" w:rsidRPr="00F52A9C">
              <w:rPr>
                <w:rFonts w:ascii="Times New Roman" w:hAnsi="Times New Roman" w:cs="Times New Roman"/>
                <w:sz w:val="24"/>
                <w:szCs w:val="24"/>
              </w:rPr>
              <w:t>)</w:t>
            </w:r>
            <w:r w:rsidR="00220D62" w:rsidRPr="00F52A9C">
              <w:rPr>
                <w:rFonts w:ascii="Times New Roman" w:eastAsia="Times New Roman" w:hAnsi="Times New Roman" w:cs="Times New Roman"/>
                <w:sz w:val="24"/>
                <w:szCs w:val="24"/>
              </w:rPr>
              <w:t>. Piemēram 2018.gadā – 10,884%, 2017.gadā – 7,717 % un 2016.gadā kā 8,818%.</w:t>
            </w:r>
          </w:p>
          <w:p w14:paraId="125B7652" w14:textId="1CB076AE" w:rsidR="00AA750B" w:rsidRPr="006B6B7A" w:rsidRDefault="00AA750B" w:rsidP="00B22C79">
            <w:pPr>
              <w:shd w:val="clear" w:color="auto" w:fill="FFFFFF"/>
              <w:spacing w:before="120" w:after="0" w:line="240" w:lineRule="auto"/>
              <w:jc w:val="both"/>
              <w:rPr>
                <w:rFonts w:ascii="Times New Roman" w:eastAsia="Times New Roman" w:hAnsi="Times New Roman" w:cs="Times New Roman"/>
                <w:sz w:val="24"/>
                <w:szCs w:val="24"/>
              </w:rPr>
            </w:pPr>
            <w:r w:rsidRPr="00F52A9C">
              <w:rPr>
                <w:rFonts w:ascii="Times New Roman" w:eastAsia="Times New Roman" w:hAnsi="Times New Roman" w:cs="Times New Roman"/>
                <w:sz w:val="24"/>
                <w:szCs w:val="24"/>
              </w:rPr>
              <w:t xml:space="preserve">Attiecīgi precizēts MK noteikumu Nr.870 19.2.3.apakšpunkts aizstājot saprātīgas peļņas procenta noteikšanas metodi no </w:t>
            </w:r>
            <w:r w:rsidRPr="00F52A9C">
              <w:rPr>
                <w:rFonts w:ascii="Times New Roman" w:hAnsi="Times New Roman" w:cs="Times New Roman"/>
                <w:sz w:val="24"/>
                <w:szCs w:val="24"/>
                <w:shd w:val="clear" w:color="auto" w:fill="FFFFFF"/>
              </w:rPr>
              <w:t xml:space="preserve">apgrozījuma rentabilitātes metodes uz </w:t>
            </w:r>
            <w:r w:rsidRPr="00F52A9C">
              <w:rPr>
                <w:rFonts w:ascii="Times New Roman" w:eastAsia="Times New Roman" w:hAnsi="Times New Roman" w:cs="Times New Roman"/>
                <w:sz w:val="24"/>
                <w:szCs w:val="24"/>
              </w:rPr>
              <w:t xml:space="preserve">pašu kapitāla </w:t>
            </w:r>
            <w:proofErr w:type="spellStart"/>
            <w:r w:rsidRPr="00F52A9C">
              <w:rPr>
                <w:rFonts w:ascii="Times New Roman" w:eastAsia="Times New Roman" w:hAnsi="Times New Roman" w:cs="Times New Roman"/>
                <w:sz w:val="24"/>
                <w:szCs w:val="24"/>
              </w:rPr>
              <w:t>atdeves</w:t>
            </w:r>
            <w:proofErr w:type="spellEnd"/>
            <w:r w:rsidRPr="00F52A9C">
              <w:rPr>
                <w:rFonts w:ascii="Times New Roman" w:eastAsia="Times New Roman" w:hAnsi="Times New Roman" w:cs="Times New Roman"/>
                <w:sz w:val="24"/>
                <w:szCs w:val="24"/>
              </w:rPr>
              <w:t xml:space="preserve"> </w:t>
            </w:r>
            <w:r w:rsidRPr="006B6B7A">
              <w:rPr>
                <w:rFonts w:ascii="Times New Roman" w:eastAsia="Times New Roman" w:hAnsi="Times New Roman" w:cs="Times New Roman"/>
                <w:sz w:val="24"/>
                <w:szCs w:val="24"/>
              </w:rPr>
              <w:t>metodi.</w:t>
            </w:r>
          </w:p>
          <w:p w14:paraId="65546A2A" w14:textId="1B7A4D5E" w:rsidR="00764465" w:rsidRPr="00764465" w:rsidRDefault="007F7685" w:rsidP="00764465">
            <w:pPr>
              <w:pStyle w:val="naiskr"/>
              <w:numPr>
                <w:ilvl w:val="0"/>
                <w:numId w:val="3"/>
              </w:numPr>
              <w:spacing w:before="120" w:beforeAutospacing="0" w:after="0" w:afterAutospacing="0"/>
              <w:ind w:right="142"/>
              <w:jc w:val="both"/>
              <w:rPr>
                <w:shd w:val="clear" w:color="auto" w:fill="FFFFFF"/>
              </w:rPr>
            </w:pPr>
            <w:r w:rsidRPr="006B6B7A">
              <w:rPr>
                <w:shd w:val="clear" w:color="auto" w:fill="FFFFFF"/>
              </w:rPr>
              <w:t xml:space="preserve">Noteikumu projekts paredz papildināt finansējuma saņēmēju loku ar jaunu iestādi – Neatliekamo medicīniskās palīdzība dienestu, kurš īsteno vienotu valsts politiku neatliekamās medicīniskās palīdzības un katastrofu medicīnas jomā. </w:t>
            </w:r>
            <w:r w:rsidRPr="006B6B7A">
              <w:rPr>
                <w:rStyle w:val="glossary"/>
                <w:shd w:val="clear" w:color="auto" w:fill="FFFFFF"/>
              </w:rPr>
              <w:t>NMP</w:t>
            </w:r>
            <w:r w:rsidRPr="006B6B7A">
              <w:rPr>
                <w:shd w:val="clear" w:color="auto" w:fill="FFFFFF"/>
              </w:rPr>
              <w:t> dienests ir Veselības ministra pakļautībā esoša iestāde. Dienesta darbību nosaka Ministru kabineta 15.12.2009. noteikumi Nr. 1480 </w:t>
            </w:r>
            <w:hyperlink r:id="rId14" w:tgtFrame="_blank" w:history="1">
              <w:r w:rsidRPr="006B6B7A">
                <w:rPr>
                  <w:rStyle w:val="Hyperlink"/>
                  <w:color w:val="auto"/>
                  <w:u w:val="none"/>
                  <w:shd w:val="clear" w:color="auto" w:fill="FFFFFF"/>
                </w:rPr>
                <w:t>„Neatliekamās medicīniskās palīdzības dienesta nolikums”</w:t>
              </w:r>
            </w:hyperlink>
            <w:r w:rsidR="007659AC">
              <w:t>, kas veic</w:t>
            </w:r>
            <w:r w:rsidRPr="006B6B7A">
              <w:t xml:space="preserve"> </w:t>
            </w:r>
            <w:r w:rsidR="007659AC" w:rsidRPr="00F95D01">
              <w:rPr>
                <w:iCs/>
              </w:rPr>
              <w:t>valsts deleģētās funkcijas</w:t>
            </w:r>
            <w:r w:rsidR="007659AC">
              <w:rPr>
                <w:iCs/>
              </w:rPr>
              <w:t xml:space="preserve">, vienlīdz ar valsts deleģētajām funkcijām </w:t>
            </w:r>
            <w:r w:rsidR="007659AC" w:rsidRPr="00F95D01">
              <w:rPr>
                <w:iCs/>
              </w:rPr>
              <w:t>NMPD sniedz arī citus pakalpojumus, par kuriem tiek iekasēta maksa</w:t>
            </w:r>
            <w:r w:rsidR="00764465">
              <w:rPr>
                <w:iCs/>
              </w:rPr>
              <w:t xml:space="preserve"> saskaņā ar </w:t>
            </w:r>
            <w:r w:rsidR="00764465" w:rsidRPr="00482D70">
              <w:rPr>
                <w:shd w:val="clear" w:color="auto" w:fill="FFFFFF"/>
              </w:rPr>
              <w:t>Ministru Kabineta noteikum</w:t>
            </w:r>
            <w:r w:rsidR="00764465">
              <w:rPr>
                <w:shd w:val="clear" w:color="auto" w:fill="FFFFFF"/>
              </w:rPr>
              <w:t>iem</w:t>
            </w:r>
            <w:r w:rsidR="00764465" w:rsidRPr="00482D70">
              <w:rPr>
                <w:shd w:val="clear" w:color="auto" w:fill="FFFFFF"/>
              </w:rPr>
              <w:t xml:space="preserve"> Nr.712 „</w:t>
            </w:r>
            <w:hyperlink r:id="rId15" w:tgtFrame="_blank" w:history="1">
              <w:r w:rsidR="00764465" w:rsidRPr="00482D70">
                <w:rPr>
                  <w:rStyle w:val="Hyperlink"/>
                  <w:shd w:val="clear" w:color="auto" w:fill="FFFFFF"/>
                </w:rPr>
                <w:t>Neatliekamās medicīniskās palīdzības dienesta maksas pakalpojumu cenrādis</w:t>
              </w:r>
            </w:hyperlink>
            <w:r w:rsidR="00764465" w:rsidRPr="00482D70">
              <w:rPr>
                <w:shd w:val="clear" w:color="auto" w:fill="FFFFFF"/>
              </w:rPr>
              <w:t>” (turpmāk – cenrādis)</w:t>
            </w:r>
            <w:r w:rsidR="007659AC">
              <w:rPr>
                <w:iCs/>
              </w:rPr>
              <w:t>.</w:t>
            </w:r>
            <w:r w:rsidR="007659AC" w:rsidRPr="00F95D01">
              <w:rPr>
                <w:iCs/>
              </w:rPr>
              <w:t xml:space="preserve"> </w:t>
            </w:r>
          </w:p>
          <w:p w14:paraId="6BC4C81C" w14:textId="77777777" w:rsidR="00764465" w:rsidRDefault="00764465" w:rsidP="00764465">
            <w:pPr>
              <w:pStyle w:val="naiskr"/>
              <w:spacing w:before="120" w:beforeAutospacing="0" w:after="0" w:afterAutospacing="0"/>
              <w:ind w:left="360" w:right="142"/>
              <w:jc w:val="both"/>
              <w:rPr>
                <w:shd w:val="clear" w:color="auto" w:fill="FFFFFF"/>
              </w:rPr>
            </w:pPr>
            <w:r w:rsidRPr="00764465">
              <w:rPr>
                <w:shd w:val="clear" w:color="auto" w:fill="FFFFFF"/>
              </w:rPr>
              <w:t>Maksas cenrādī iekļauti pakalpojumi, kuru izmaksas ir noteiktas saskaņā ar 2011.gada 3.maija Ministru kabineta noteikumiem Nr.333 “</w:t>
            </w:r>
            <w:r w:rsidRPr="00764465">
              <w:rPr>
                <w:i/>
                <w:iCs/>
                <w:shd w:val="clear" w:color="auto" w:fill="FFFFFF"/>
              </w:rPr>
              <w:t>Kārtība, kādā plānojami un uzskaitāmi ieņēmumi no maksas pakalpojumiem un ar šo pakalpojumu sniegšanu saistītie izdevumi, kā arī maksas pakalpojumu izcenojumu noteikšanas metodika un izcenojumu apstiprināšanas kārtība”</w:t>
            </w:r>
            <w:r w:rsidRPr="00764465">
              <w:rPr>
                <w:shd w:val="clear" w:color="auto" w:fill="FFFFFF"/>
              </w:rPr>
              <w:t xml:space="preserve">, kuru </w:t>
            </w:r>
            <w:proofErr w:type="spellStart"/>
            <w:r w:rsidRPr="00764465">
              <w:rPr>
                <w:shd w:val="clear" w:color="auto" w:fill="FFFFFF"/>
              </w:rPr>
              <w:t>III.sadaļa</w:t>
            </w:r>
            <w:proofErr w:type="spellEnd"/>
            <w:r w:rsidRPr="00764465">
              <w:rPr>
                <w:shd w:val="clear" w:color="auto" w:fill="FFFFFF"/>
              </w:rPr>
              <w:t xml:space="preserve"> </w:t>
            </w:r>
            <w:r w:rsidRPr="00764465">
              <w:rPr>
                <w:i/>
                <w:iCs/>
                <w:shd w:val="clear" w:color="auto" w:fill="FFFFFF"/>
              </w:rPr>
              <w:t>“Sniegto maksas pakalpojumu izcenojumu noteikšanas metodika”</w:t>
            </w:r>
            <w:r w:rsidRPr="00764465">
              <w:rPr>
                <w:shd w:val="clear" w:color="auto" w:fill="FFFFFF"/>
              </w:rPr>
              <w:t xml:space="preserve"> norāda, ka pakalpojumu cenā nav iekļauts peļņas elements.</w:t>
            </w:r>
          </w:p>
          <w:p w14:paraId="15455B7C" w14:textId="4B330D8F" w:rsidR="007F7685" w:rsidRDefault="007659AC" w:rsidP="00764465">
            <w:pPr>
              <w:pStyle w:val="naiskr"/>
              <w:spacing w:before="120" w:beforeAutospacing="0" w:after="0" w:afterAutospacing="0"/>
              <w:ind w:left="360" w:right="142"/>
              <w:jc w:val="both"/>
            </w:pPr>
            <w:r w:rsidRPr="00764465">
              <w:rPr>
                <w:iCs/>
              </w:rPr>
              <w:lastRenderedPageBreak/>
              <w:t>Atbalsts SAM 9.3.2. ietvaros infrastruktūras attīstībai</w:t>
            </w:r>
            <w:r w:rsidRPr="00F95D01">
              <w:t xml:space="preserve"> tiks sniegts </w:t>
            </w:r>
            <w:r w:rsidRPr="00764465">
              <w:rPr>
                <w:iCs/>
              </w:rPr>
              <w:t xml:space="preserve">tikai NMPD deleģētās valsts funkcijas veikšanai. </w:t>
            </w:r>
            <w:r w:rsidR="00D13952" w:rsidRPr="00764465">
              <w:rPr>
                <w:shd w:val="clear" w:color="auto" w:fill="FFFFFF"/>
              </w:rPr>
              <w:t>NMPD nav izskatāms par valsts atbalsta saņēmēju. Attiecīgi noteikumu projekts papildina ar jaunu</w:t>
            </w:r>
            <w:bookmarkStart w:id="2" w:name="_Hlk47006643"/>
            <w:r w:rsidR="00D13952" w:rsidRPr="00764465">
              <w:rPr>
                <w:shd w:val="clear" w:color="auto" w:fill="FFFFFF"/>
              </w:rPr>
              <w:t xml:space="preserve"> </w:t>
            </w:r>
            <w:r w:rsidR="00D13952" w:rsidRPr="006B6B7A">
              <w:t>22.</w:t>
            </w:r>
            <w:r w:rsidR="00D13952" w:rsidRPr="00764465">
              <w:rPr>
                <w:vertAlign w:val="superscript"/>
              </w:rPr>
              <w:t>1</w:t>
            </w:r>
            <w:r w:rsidR="00D13952" w:rsidRPr="006B6B7A">
              <w:t xml:space="preserve"> punktu, kurš nosaka, ka atbalsts šo noteikumu 1.pielikuma tabulas 1.2.3.apakšpunktā minētajam finansējuma saņēmējam </w:t>
            </w:r>
            <w:r w:rsidR="00D13952" w:rsidRPr="00764465">
              <w:rPr>
                <w:shd w:val="clear" w:color="auto" w:fill="FFFFFF"/>
              </w:rPr>
              <w:t>nav kvalificējams kā valsts atbalsts</w:t>
            </w:r>
            <w:bookmarkEnd w:id="2"/>
            <w:r w:rsidR="004764A1" w:rsidRPr="00764465">
              <w:rPr>
                <w:shd w:val="clear" w:color="auto" w:fill="FFFFFF"/>
              </w:rPr>
              <w:t xml:space="preserve"> un atbalsts tiek sniegts tikai </w:t>
            </w:r>
            <w:r w:rsidR="004764A1" w:rsidRPr="00764465">
              <w:rPr>
                <w:iCs/>
              </w:rPr>
              <w:t>tam deleģētās valsts funkcijas veikšanai. S</w:t>
            </w:r>
            <w:r w:rsidR="00D13952" w:rsidRPr="00764465">
              <w:rPr>
                <w:shd w:val="clear" w:color="auto" w:fill="FFFFFF"/>
              </w:rPr>
              <w:t xml:space="preserve">avukārt no MK noteikumu Nr.870 22.punkts tiek papildināts ar atsauci – izņemot </w:t>
            </w:r>
            <w:r w:rsidR="00D13952" w:rsidRPr="006B6B7A">
              <w:t xml:space="preserve">šo noteikumu 1.pielikuma 1.2.3.apakšpunktā minētajam finansējuma saņēmējam. </w:t>
            </w:r>
          </w:p>
          <w:p w14:paraId="009C09C9" w14:textId="06C17046" w:rsidR="004454D3" w:rsidRPr="00764465" w:rsidRDefault="004454D3" w:rsidP="00764465">
            <w:pPr>
              <w:pStyle w:val="naiskr"/>
              <w:spacing w:before="120" w:beforeAutospacing="0" w:after="0" w:afterAutospacing="0"/>
              <w:ind w:left="360" w:right="142"/>
              <w:jc w:val="both"/>
              <w:rPr>
                <w:shd w:val="clear" w:color="auto" w:fill="FFFFFF"/>
              </w:rPr>
            </w:pPr>
            <w:r>
              <w:rPr>
                <w:iCs/>
              </w:rPr>
              <w:t>L</w:t>
            </w:r>
            <w:r w:rsidRPr="00597647">
              <w:rPr>
                <w:iCs/>
              </w:rPr>
              <w:t xml:space="preserve">ai nodrošinātu, ka atbalsts </w:t>
            </w:r>
            <w:r>
              <w:rPr>
                <w:iCs/>
              </w:rPr>
              <w:t>SAM 9.3.2.</w:t>
            </w:r>
            <w:r w:rsidRPr="00597647">
              <w:t xml:space="preserve"> ietvaros </w:t>
            </w:r>
            <w:proofErr w:type="spellStart"/>
            <w:r w:rsidRPr="00597647">
              <w:t>nešķērssubsidētu</w:t>
            </w:r>
            <w:proofErr w:type="spellEnd"/>
            <w:r w:rsidRPr="00597647">
              <w:t xml:space="preserve"> citas darbības, ko veic NMPD</w:t>
            </w:r>
            <w:r>
              <w:t xml:space="preserve">, noteikumu projekts nosaka jaunu </w:t>
            </w:r>
            <w:r w:rsidR="00051DE4">
              <w:t>22.</w:t>
            </w:r>
            <w:r w:rsidR="00051DE4" w:rsidRPr="00051DE4">
              <w:rPr>
                <w:vertAlign w:val="superscript"/>
              </w:rPr>
              <w:t>2</w:t>
            </w:r>
            <w:r w:rsidR="00EE76E9">
              <w:t xml:space="preserve"> punktu</w:t>
            </w:r>
            <w:r>
              <w:t xml:space="preserve">, kurš nosaka, ka </w:t>
            </w:r>
            <w:r w:rsidR="00051DE4">
              <w:t xml:space="preserve">NPPD ir pienākums </w:t>
            </w:r>
            <w:r w:rsidR="00051DE4">
              <w:rPr>
                <w:rFonts w:ascii="Arial" w:hAnsi="Arial" w:cs="Arial"/>
                <w:color w:val="414142"/>
                <w:sz w:val="20"/>
                <w:szCs w:val="20"/>
                <w:shd w:val="clear" w:color="auto" w:fill="FFFFFF"/>
              </w:rPr>
              <w:t xml:space="preserve">nodrošināt, ka tiek nodalītas </w:t>
            </w:r>
            <w:r w:rsidR="00051DE4" w:rsidRPr="00597647">
              <w:t>izmaks</w:t>
            </w:r>
            <w:r w:rsidR="00051DE4">
              <w:t>as</w:t>
            </w:r>
            <w:r w:rsidR="00051DE4" w:rsidRPr="00597647">
              <w:t xml:space="preserve"> un </w:t>
            </w:r>
            <w:r w:rsidR="00051DE4">
              <w:t>darbības</w:t>
            </w:r>
            <w:r w:rsidR="00051DE4" w:rsidRPr="00597647">
              <w:t xml:space="preserve"> valsts deleģēto funkciju īstenošan</w:t>
            </w:r>
            <w:r w:rsidR="00051DE4">
              <w:t>ai</w:t>
            </w:r>
            <w:r w:rsidR="00051DE4" w:rsidRPr="00597647">
              <w:t xml:space="preserve"> </w:t>
            </w:r>
            <w:r w:rsidR="00051DE4">
              <w:t>no</w:t>
            </w:r>
            <w:r w:rsidR="00051DE4" w:rsidRPr="00597647">
              <w:t xml:space="preserve"> citu (tostarp maksas) pakalpojumu sniegšan</w:t>
            </w:r>
            <w:r w:rsidR="00051DE4">
              <w:t>as.</w:t>
            </w:r>
          </w:p>
          <w:p w14:paraId="54BC3858" w14:textId="00C6F06F" w:rsidR="004E3388" w:rsidRPr="00F52A9C" w:rsidRDefault="004E3388" w:rsidP="00B22C79">
            <w:pPr>
              <w:pStyle w:val="naiskr"/>
              <w:numPr>
                <w:ilvl w:val="0"/>
                <w:numId w:val="3"/>
              </w:numPr>
              <w:spacing w:before="120" w:beforeAutospacing="0" w:after="0" w:afterAutospacing="0"/>
              <w:ind w:right="142"/>
              <w:jc w:val="both"/>
              <w:rPr>
                <w:shd w:val="clear" w:color="auto" w:fill="FFFFFF"/>
              </w:rPr>
            </w:pPr>
            <w:r w:rsidRPr="006B6B7A">
              <w:rPr>
                <w:shd w:val="clear" w:color="auto" w:fill="FFFFFF"/>
              </w:rPr>
              <w:t>Saskaņā ar grozījumiem</w:t>
            </w:r>
            <w:r w:rsidRPr="00F52A9C">
              <w:rPr>
                <w:shd w:val="clear" w:color="auto" w:fill="FFFFFF"/>
              </w:rPr>
              <w:t xml:space="preserve"> Nr.6 darbības programma un papildus piešķirtajām investīcijām COVID-19 </w:t>
            </w:r>
            <w:r w:rsidR="00565C87" w:rsidRPr="00F52A9C">
              <w:rPr>
                <w:shd w:val="clear" w:color="auto" w:fill="FFFFFF"/>
              </w:rPr>
              <w:t xml:space="preserve">krīzes pārvarēšanai precizēts MK noteikumu Nr.870 26.punkts, nosakot, ka </w:t>
            </w:r>
            <w:r w:rsidR="00565C87" w:rsidRPr="00F52A9C">
              <w:t xml:space="preserve">atbalstāmas infrastruktūras attīstības atbalstāmās darbības infrastruktūrā, kas daļēji vai pilnībā saistīta ar neatliekamās medicīniskās palīdzības un veselības aprūpes pakalpojumu sniegšanu prioritārajās veselības jomās – sirds un asinsvadu, onkoloģijas, bērnu (sākot no perinatālā un </w:t>
            </w:r>
            <w:proofErr w:type="spellStart"/>
            <w:r w:rsidR="00565C87" w:rsidRPr="00F52A9C">
              <w:t>neonatālā</w:t>
            </w:r>
            <w:proofErr w:type="spellEnd"/>
            <w:r w:rsidR="00565C87" w:rsidRPr="00F52A9C">
              <w:t xml:space="preserve"> perioda) aprūpes, garīgās veselības un ar COVID-19, kā arī citu sabiedrības veselības krīžu saistītajās veselības aprūpes jomās.</w:t>
            </w:r>
          </w:p>
          <w:p w14:paraId="5D58A607" w14:textId="77777777" w:rsidR="00F667DA" w:rsidRPr="00F52A9C" w:rsidRDefault="00F667DA" w:rsidP="00B22C79">
            <w:pPr>
              <w:pStyle w:val="ListParagraph"/>
              <w:numPr>
                <w:ilvl w:val="0"/>
                <w:numId w:val="3"/>
              </w:numPr>
              <w:spacing w:before="120"/>
              <w:ind w:right="130"/>
              <w:contextualSpacing w:val="0"/>
              <w:jc w:val="both"/>
              <w:rPr>
                <w:rFonts w:ascii="Times New Roman" w:hAnsi="Times New Roman" w:cs="Times New Roman"/>
              </w:rPr>
            </w:pPr>
            <w:r w:rsidRPr="00F52A9C">
              <w:rPr>
                <w:rFonts w:ascii="Times New Roman" w:hAnsi="Times New Roman" w:cs="Times New Roman"/>
              </w:rPr>
              <w:t>Šobrīd MK noteikumu Nr.870 27.punkts nosaka, ka projekta vadības nodrošināšanas ietvaros tikai pirmās projektu iesniegumu atlases kārtas finansējuma saņēmējiem ir attiecināmas finansējuma saņēmēja projekta vadības personāla atlīdzības izmaksas, kas radušās uz darba līguma vai uzņēmuma (pakalpojuma) līguma pamata.  Šāds nosacījums tika noteikts balstoties uz pieejamo finansējumu visu  pirmās projektu iesniegumu atlases kārtas finansējuma saņēmēju vajadzību apmierināšanai, tādejādi nosakot, ka otrās  projektu iesniegumu atlases kārtas finansējuma saņēmējam projekta administrēšanas izmaksas jāsedz no privātajiem līdzekļiem.</w:t>
            </w:r>
          </w:p>
          <w:p w14:paraId="39D91D65" w14:textId="77777777" w:rsidR="00150665" w:rsidRDefault="00F667DA" w:rsidP="00150665">
            <w:pPr>
              <w:spacing w:before="120" w:after="0" w:line="240" w:lineRule="auto"/>
              <w:ind w:left="113" w:right="130" w:firstLine="187"/>
              <w:jc w:val="both"/>
              <w:rPr>
                <w:rFonts w:ascii="Times New Roman" w:hAnsi="Times New Roman" w:cs="Times New Roman"/>
                <w:sz w:val="24"/>
                <w:szCs w:val="24"/>
              </w:rPr>
            </w:pPr>
            <w:r w:rsidRPr="00F52A9C">
              <w:rPr>
                <w:rFonts w:ascii="Times New Roman" w:hAnsi="Times New Roman" w:cs="Times New Roman"/>
                <w:sz w:val="24"/>
                <w:szCs w:val="24"/>
              </w:rPr>
              <w:t xml:space="preserve">Ņemot vērā visas izmaksas, kas otrās projektu iesniegumu atlases kārtas finansējuma saņēmējam - </w:t>
            </w:r>
            <w:r w:rsidRPr="00F52A9C">
              <w:rPr>
                <w:rFonts w:ascii="Times New Roman" w:hAnsi="Times New Roman" w:cs="Times New Roman"/>
                <w:sz w:val="24"/>
                <w:szCs w:val="24"/>
                <w:shd w:val="clear" w:color="auto" w:fill="FFFFFF"/>
              </w:rPr>
              <w:t>VSIA “Paula Stradiņa klīniskās universitātes slimnīca”</w:t>
            </w:r>
            <w:r w:rsidRPr="00F52A9C">
              <w:rPr>
                <w:rFonts w:ascii="Times New Roman" w:hAnsi="Times New Roman" w:cs="Times New Roman"/>
                <w:sz w:val="24"/>
                <w:szCs w:val="24"/>
              </w:rPr>
              <w:t xml:space="preserve"> jāsedz no privātajiem līdzekļiem, lai īstenotu projektu,  tai nav pietiekamu privāto finanšu resursu, lai  segtu atlīdzību projekta vadībā nodarbinātajiem ar 100% noslodzi uz projektu. Tādejādi tiek noteikts, ka arī 2.kārtas projektu iesniegumu atlases finansējuma saņēmējam t.i., PSKUS, no </w:t>
            </w:r>
            <w:r w:rsidRPr="00F52A9C">
              <w:rPr>
                <w:rFonts w:ascii="Times New Roman" w:hAnsi="Times New Roman" w:cs="Times New Roman"/>
                <w:sz w:val="24"/>
                <w:szCs w:val="24"/>
              </w:rPr>
              <w:lastRenderedPageBreak/>
              <w:t xml:space="preserve">2019.gada 28.janvāra, kas ir līguma  starp PSKUS un CFLA par projekta īstenošanu parakstīšanas dienas, segt projekta administrēšanas izmaksas un netiešās izmaksas, kuras var tikt segtas no projekta finansējuma, kas radies no citu projekta darbību ietaupījumiem. Atbilstoši Ministru kabineta 2019. gada 13. augusta sēdes </w:t>
            </w:r>
            <w:proofErr w:type="spellStart"/>
            <w:r w:rsidRPr="00F52A9C">
              <w:rPr>
                <w:rFonts w:ascii="Times New Roman" w:hAnsi="Times New Roman" w:cs="Times New Roman"/>
                <w:sz w:val="24"/>
                <w:szCs w:val="24"/>
              </w:rPr>
              <w:t>protokollēmuma</w:t>
            </w:r>
            <w:proofErr w:type="spellEnd"/>
            <w:r w:rsidRPr="00F52A9C">
              <w:rPr>
                <w:rFonts w:ascii="Times New Roman" w:hAnsi="Times New Roman" w:cs="Times New Roman"/>
                <w:sz w:val="24"/>
                <w:szCs w:val="24"/>
              </w:rPr>
              <w:t xml:space="preserve"> Nr. 34 55.§ </w:t>
            </w:r>
            <w:r w:rsidRPr="00F52A9C">
              <w:rPr>
                <w:rFonts w:ascii="Times New Roman" w:hAnsi="Times New Roman" w:cs="Times New Roman"/>
                <w:i/>
                <w:iCs/>
                <w:sz w:val="24"/>
                <w:szCs w:val="24"/>
              </w:rPr>
              <w:t>„Informatīvais ziņojums “Par papildu nepieciešamo publisko finansējumu VSIA “Paula Stradiņa klīniskā universitātes slimnīca” jaunā A korpusa būvniecības otrās kārtas infrastruktūras attīstībai””</w:t>
            </w:r>
            <w:r w:rsidRPr="00F52A9C">
              <w:rPr>
                <w:rFonts w:ascii="Times New Roman" w:hAnsi="Times New Roman" w:cs="Times New Roman"/>
                <w:sz w:val="24"/>
                <w:szCs w:val="24"/>
              </w:rPr>
              <w:t xml:space="preserve"> (turpmāk – 13.08.2019 </w:t>
            </w:r>
            <w:proofErr w:type="spellStart"/>
            <w:r w:rsidRPr="00F52A9C">
              <w:rPr>
                <w:rFonts w:ascii="Times New Roman" w:hAnsi="Times New Roman" w:cs="Times New Roman"/>
                <w:sz w:val="24"/>
                <w:szCs w:val="24"/>
              </w:rPr>
              <w:t>protokollēmums</w:t>
            </w:r>
            <w:proofErr w:type="spellEnd"/>
            <w:r w:rsidRPr="00F52A9C">
              <w:rPr>
                <w:rFonts w:ascii="Times New Roman" w:hAnsi="Times New Roman" w:cs="Times New Roman"/>
                <w:sz w:val="24"/>
                <w:szCs w:val="24"/>
              </w:rPr>
              <w:t xml:space="preserve"> Nr. 34) sniegtajai informācijai projekta kopējās izmaksās ir iekļautas  projekta administrēšanas izmaksas 325 335 </w:t>
            </w:r>
            <w:proofErr w:type="spellStart"/>
            <w:r w:rsidRPr="00F52A9C">
              <w:rPr>
                <w:rFonts w:ascii="Times New Roman" w:hAnsi="Times New Roman" w:cs="Times New Roman"/>
                <w:sz w:val="24"/>
                <w:szCs w:val="24"/>
              </w:rPr>
              <w:t>euro</w:t>
            </w:r>
            <w:proofErr w:type="spellEnd"/>
            <w:r w:rsidRPr="00F52A9C">
              <w:rPr>
                <w:rFonts w:ascii="Times New Roman" w:hAnsi="Times New Roman" w:cs="Times New Roman"/>
                <w:sz w:val="24"/>
                <w:szCs w:val="24"/>
              </w:rPr>
              <w:t xml:space="preserve"> apmērā (aprēķins veikts projekta vadības (administrēšanas) izmaksām no 01.01.2019 līdz 31.12.2023 (5 gadi) ievērojot ierobežojumu -  nepārsniedzot 56 580 </w:t>
            </w:r>
            <w:proofErr w:type="spellStart"/>
            <w:r w:rsidRPr="00F52A9C">
              <w:rPr>
                <w:rFonts w:ascii="Times New Roman" w:hAnsi="Times New Roman" w:cs="Times New Roman"/>
                <w:sz w:val="24"/>
                <w:szCs w:val="24"/>
              </w:rPr>
              <w:t>euro</w:t>
            </w:r>
            <w:proofErr w:type="spellEnd"/>
            <w:r w:rsidRPr="00F52A9C">
              <w:rPr>
                <w:rFonts w:ascii="Times New Roman" w:hAnsi="Times New Roman" w:cs="Times New Roman"/>
                <w:sz w:val="24"/>
                <w:szCs w:val="24"/>
              </w:rPr>
              <w:t xml:space="preserve"> gadā un iekļaujot netiešo izmaksu likmi 15% apmērā). Noteikumu projekts paredz precizēt MK Noteikumu Nr.870 27.punktu, nosakot, ka gan 1.kārtas, gan otrās kārtas finansējuma saņēmējiem ir attiecināmas administrēšanas izmaksas</w:t>
            </w:r>
          </w:p>
          <w:p w14:paraId="17E99ECA" w14:textId="1D6CEC0B" w:rsidR="003A0424" w:rsidRPr="00E735F3" w:rsidRDefault="003A0424" w:rsidP="00E735F3">
            <w:pPr>
              <w:spacing w:before="120" w:after="0" w:line="240" w:lineRule="auto"/>
              <w:ind w:left="113" w:right="130" w:firstLine="187"/>
              <w:jc w:val="both"/>
              <w:rPr>
                <w:rFonts w:ascii="Times New Roman" w:hAnsi="Times New Roman" w:cs="Times New Roman"/>
                <w:sz w:val="24"/>
                <w:szCs w:val="24"/>
              </w:rPr>
            </w:pPr>
            <w:r w:rsidRPr="00F52A9C">
              <w:rPr>
                <w:rFonts w:ascii="Times New Roman" w:hAnsi="Times New Roman" w:cs="Times New Roman"/>
              </w:rPr>
              <w:t xml:space="preserve">Saskaņā ar 19.04.2018. Būvniecības valsts kontroles biroja lēmumu Nr. BIS-BK-2.1-2018-290, komersants </w:t>
            </w:r>
            <w:r w:rsidR="006F0345" w:rsidRPr="00F52A9C">
              <w:rPr>
                <w:rFonts w:ascii="Times New Roman" w:hAnsi="Times New Roman" w:cs="Times New Roman"/>
              </w:rPr>
              <w:t xml:space="preserve">VSIA </w:t>
            </w:r>
            <w:r w:rsidRPr="00F52A9C">
              <w:rPr>
                <w:rFonts w:ascii="Times New Roman" w:hAnsi="Times New Roman" w:cs="Times New Roman"/>
              </w:rPr>
              <w:t>“Paula Stradiņa klīniskā universitātes slimnīca”</w:t>
            </w:r>
            <w:r w:rsidR="006F0345" w:rsidRPr="00F52A9C">
              <w:rPr>
                <w:rFonts w:ascii="Times New Roman" w:hAnsi="Times New Roman" w:cs="Times New Roman"/>
              </w:rPr>
              <w:t xml:space="preserve"> </w:t>
            </w:r>
            <w:r w:rsidRPr="00F52A9C">
              <w:rPr>
                <w:rFonts w:ascii="Times New Roman" w:hAnsi="Times New Roman" w:cs="Times New Roman"/>
              </w:rPr>
              <w:t xml:space="preserve">reģistrēta būvkomersanta reģistrā, attiecīgi plānots nodarbināt sertificētu būvuzraugu komandu A korpusa otrās kārtas būvuzraudzības īstenošanai, Būvuzraudzības pakalpojuma īstenošana ar </w:t>
            </w:r>
            <w:r w:rsidR="006F0345" w:rsidRPr="00F52A9C">
              <w:rPr>
                <w:rFonts w:ascii="Times New Roman" w:hAnsi="Times New Roman" w:cs="Times New Roman"/>
              </w:rPr>
              <w:t>personāla</w:t>
            </w:r>
            <w:r w:rsidRPr="00F52A9C">
              <w:rPr>
                <w:rFonts w:ascii="Times New Roman" w:hAnsi="Times New Roman" w:cs="Times New Roman"/>
              </w:rPr>
              <w:t xml:space="preserve"> palīdzību būtiski ietaupa paka</w:t>
            </w:r>
            <w:r w:rsidR="006F0345" w:rsidRPr="00F52A9C">
              <w:rPr>
                <w:rFonts w:ascii="Times New Roman" w:hAnsi="Times New Roman" w:cs="Times New Roman"/>
              </w:rPr>
              <w:t>lpoj</w:t>
            </w:r>
            <w:r w:rsidRPr="00F52A9C">
              <w:rPr>
                <w:rFonts w:ascii="Times New Roman" w:hAnsi="Times New Roman" w:cs="Times New Roman"/>
              </w:rPr>
              <w:t xml:space="preserve">uma izmaksas, ko var novirzīt citām projekta darbībām. </w:t>
            </w:r>
            <w:r w:rsidR="006F0345" w:rsidRPr="00F52A9C">
              <w:rPr>
                <w:rFonts w:ascii="Times New Roman" w:hAnsi="Times New Roman" w:cs="Times New Roman"/>
              </w:rPr>
              <w:t>A korpusa otrās kārtas Lielā projekta budžetā būvuzraudzības ārpakalpojuma apmaksai paredzēti 2% no plānotajām būvniecības izmaksām, t.i. 1 369 454 EUR. Ievērojot faktiskās būvuzraudzības izmaksas A korpusa pirmās kārtas projektā, slimnīcas aplēstās būvuzraudzības izmaksas, nodarbinot būvuzraugu komandu uz darba līguma pamata</w:t>
            </w:r>
            <w:r w:rsidR="008A571F" w:rsidRPr="00F52A9C">
              <w:rPr>
                <w:rFonts w:ascii="Times New Roman" w:hAnsi="Times New Roman" w:cs="Times New Roman"/>
              </w:rPr>
              <w:t xml:space="preserve"> </w:t>
            </w:r>
            <w:r w:rsidR="006F0345" w:rsidRPr="00F52A9C">
              <w:rPr>
                <w:rFonts w:ascii="Times New Roman" w:hAnsi="Times New Roman" w:cs="Times New Roman"/>
              </w:rPr>
              <w:t xml:space="preserve">plānotajā 33 mēnešu būvdarbu veikšanas periodā veidotu aptuveni 405 000 EUR (0,6% no plānotajām būvniecības izmaksām). </w:t>
            </w:r>
            <w:r w:rsidRPr="00F52A9C">
              <w:rPr>
                <w:rFonts w:ascii="Times New Roman" w:hAnsi="Times New Roman" w:cs="Times New Roman"/>
              </w:rPr>
              <w:t>Tādejādi nepi</w:t>
            </w:r>
            <w:r w:rsidR="006F0345" w:rsidRPr="00F52A9C">
              <w:rPr>
                <w:rFonts w:ascii="Times New Roman" w:hAnsi="Times New Roman" w:cs="Times New Roman"/>
              </w:rPr>
              <w:t>e</w:t>
            </w:r>
            <w:r w:rsidRPr="00F52A9C">
              <w:rPr>
                <w:rFonts w:ascii="Times New Roman" w:hAnsi="Times New Roman" w:cs="Times New Roman"/>
              </w:rPr>
              <w:t xml:space="preserve">ciešams noteikt, ka projektos </w:t>
            </w:r>
            <w:r w:rsidRPr="00F52A9C">
              <w:rPr>
                <w:rFonts w:ascii="Times New Roman" w:hAnsi="Times New Roman" w:cs="Times New Roman"/>
                <w:shd w:val="clear" w:color="auto" w:fill="FFFFFF"/>
              </w:rPr>
              <w:t>būvuzraudzības izmaksas ir attiecināmas ne tikai kā pakalpojumu izmaksas, bet arī kā finansējuma saņēmēja algota personālā atlīdzības izmaksas.</w:t>
            </w:r>
            <w:r w:rsidRPr="00F52A9C">
              <w:rPr>
                <w:rFonts w:ascii="Times New Roman" w:hAnsi="Times New Roman" w:cs="Times New Roman"/>
              </w:rPr>
              <w:t xml:space="preserve"> MK noteikumu Nr.870 34.2.apakšpunkts papildināts ar nosacījumu, ka pārējās tiešās attiecināmās izmaksas ir attiecināmas, ja tās radušās </w:t>
            </w:r>
            <w:r w:rsidRPr="00F52A9C">
              <w:rPr>
                <w:rFonts w:ascii="Times New Roman" w:hAnsi="Times New Roman" w:cs="Times New Roman"/>
                <w:shd w:val="clear" w:color="auto" w:fill="FFFFFF"/>
              </w:rPr>
              <w:t xml:space="preserve">ievērojot publisko iepirkumu jomu regulējošos normatīvos aktus, izņemot MK Noteikumu Nr.870 28.1.apakšpunktā minētās būvuzraudzības izmaksas, kuras ir attiecināmas arī kā </w:t>
            </w:r>
            <w:r w:rsidR="00061A14">
              <w:rPr>
                <w:rFonts w:ascii="Times New Roman" w:hAnsi="Times New Roman" w:cs="Times New Roman"/>
                <w:shd w:val="clear" w:color="auto" w:fill="FFFFFF"/>
              </w:rPr>
              <w:t xml:space="preserve">projekta tiešā </w:t>
            </w:r>
            <w:r w:rsidRPr="00F52A9C">
              <w:rPr>
                <w:rFonts w:ascii="Times New Roman" w:hAnsi="Times New Roman" w:cs="Times New Roman"/>
                <w:shd w:val="clear" w:color="auto" w:fill="FFFFFF"/>
              </w:rPr>
              <w:t xml:space="preserve">personāla </w:t>
            </w:r>
            <w:r w:rsidR="00061A14">
              <w:rPr>
                <w:rFonts w:ascii="Times New Roman" w:hAnsi="Times New Roman" w:cs="Times New Roman"/>
                <w:shd w:val="clear" w:color="auto" w:fill="FFFFFF"/>
              </w:rPr>
              <w:t xml:space="preserve">tiešās </w:t>
            </w:r>
            <w:r w:rsidRPr="00F52A9C">
              <w:rPr>
                <w:rFonts w:ascii="Times New Roman" w:hAnsi="Times New Roman" w:cs="Times New Roman"/>
                <w:shd w:val="clear" w:color="auto" w:fill="FFFFFF"/>
              </w:rPr>
              <w:t xml:space="preserve">atlīdzības izmaksas. </w:t>
            </w:r>
            <w:r w:rsidR="00E735F3" w:rsidRPr="00150665">
              <w:rPr>
                <w:rFonts w:ascii="Times New Roman" w:hAnsi="Times New Roman" w:cs="Times New Roman"/>
                <w:sz w:val="24"/>
                <w:szCs w:val="24"/>
              </w:rPr>
              <w:t>Noteikum</w:t>
            </w:r>
            <w:r w:rsidR="00E735F3">
              <w:rPr>
                <w:rFonts w:ascii="Times New Roman" w:hAnsi="Times New Roman" w:cs="Times New Roman"/>
                <w:sz w:val="24"/>
                <w:szCs w:val="24"/>
              </w:rPr>
              <w:t>u projekta 20.punkts</w:t>
            </w:r>
            <w:r w:rsidR="00E735F3" w:rsidRPr="00150665">
              <w:rPr>
                <w:rFonts w:ascii="Times New Roman" w:hAnsi="Times New Roman" w:cs="Times New Roman"/>
                <w:sz w:val="24"/>
                <w:szCs w:val="24"/>
              </w:rPr>
              <w:t xml:space="preserve"> papildin</w:t>
            </w:r>
            <w:r w:rsidR="00E735F3">
              <w:rPr>
                <w:rFonts w:ascii="Times New Roman" w:hAnsi="Times New Roman" w:cs="Times New Roman"/>
                <w:sz w:val="24"/>
                <w:szCs w:val="24"/>
              </w:rPr>
              <w:t>a MK noteikumus Nr.870 ar</w:t>
            </w:r>
            <w:r w:rsidR="00E735F3" w:rsidRPr="00150665">
              <w:rPr>
                <w:rFonts w:ascii="Times New Roman" w:hAnsi="Times New Roman" w:cs="Times New Roman"/>
                <w:sz w:val="24"/>
                <w:szCs w:val="24"/>
              </w:rPr>
              <w:t xml:space="preserve"> VIII sadaļu “VIII</w:t>
            </w:r>
            <w:r w:rsidR="00E735F3">
              <w:rPr>
                <w:rFonts w:ascii="Times New Roman" w:hAnsi="Times New Roman" w:cs="Times New Roman"/>
                <w:sz w:val="24"/>
                <w:szCs w:val="24"/>
              </w:rPr>
              <w:t>.</w:t>
            </w:r>
            <w:r w:rsidR="00E735F3" w:rsidRPr="00150665">
              <w:rPr>
                <w:rFonts w:ascii="Times New Roman" w:hAnsi="Times New Roman" w:cs="Times New Roman"/>
                <w:sz w:val="24"/>
                <w:szCs w:val="24"/>
              </w:rPr>
              <w:t xml:space="preserve"> </w:t>
            </w:r>
            <w:r w:rsidR="00E735F3">
              <w:rPr>
                <w:rFonts w:ascii="Times New Roman" w:hAnsi="Times New Roman" w:cs="Times New Roman"/>
                <w:sz w:val="24"/>
                <w:szCs w:val="24"/>
              </w:rPr>
              <w:t>N</w:t>
            </w:r>
            <w:r w:rsidR="00E735F3" w:rsidRPr="00150665">
              <w:rPr>
                <w:rFonts w:ascii="Times New Roman" w:hAnsi="Times New Roman" w:cs="Times New Roman"/>
                <w:sz w:val="24"/>
                <w:szCs w:val="24"/>
              </w:rPr>
              <w:t>oslēguma jautājums”</w:t>
            </w:r>
            <w:r w:rsidR="00E735F3">
              <w:rPr>
                <w:rFonts w:ascii="Times New Roman" w:hAnsi="Times New Roman" w:cs="Times New Roman"/>
                <w:sz w:val="24"/>
                <w:szCs w:val="24"/>
              </w:rPr>
              <w:t xml:space="preserve"> un 47.punktu, </w:t>
            </w:r>
            <w:r w:rsidR="00E735F3" w:rsidRPr="00150665">
              <w:rPr>
                <w:rFonts w:ascii="Times New Roman" w:hAnsi="Times New Roman" w:cs="Times New Roman"/>
                <w:sz w:val="24"/>
                <w:szCs w:val="24"/>
              </w:rPr>
              <w:t xml:space="preserve"> kas paredz, ka</w:t>
            </w:r>
            <w:r w:rsidR="00E735F3" w:rsidRPr="00F52A9C">
              <w:rPr>
                <w:rFonts w:ascii="Times New Roman" w:hAnsi="Times New Roman" w:cs="Times New Roman"/>
                <w:sz w:val="24"/>
                <w:szCs w:val="24"/>
              </w:rPr>
              <w:t xml:space="preserve"> PSKUS projekta administrēšanas izmaksas ir attiecināmas no 2019.gada 28.janvāra</w:t>
            </w:r>
            <w:r w:rsidR="009B05E0" w:rsidRPr="00F52A9C">
              <w:rPr>
                <w:rFonts w:ascii="Times New Roman" w:hAnsi="Times New Roman" w:cs="Times New Roman"/>
              </w:rPr>
              <w:t>.</w:t>
            </w:r>
          </w:p>
          <w:p w14:paraId="41153164" w14:textId="0B7CE782" w:rsidR="009B05E0" w:rsidRPr="00F52A9C" w:rsidRDefault="009B05E0" w:rsidP="00B22C79">
            <w:pPr>
              <w:pStyle w:val="ListParagraph"/>
              <w:numPr>
                <w:ilvl w:val="0"/>
                <w:numId w:val="3"/>
              </w:numPr>
              <w:shd w:val="clear" w:color="auto" w:fill="FFFFFF"/>
              <w:spacing w:before="120"/>
              <w:contextualSpacing w:val="0"/>
              <w:jc w:val="both"/>
              <w:rPr>
                <w:rFonts w:ascii="Times New Roman" w:hAnsi="Times New Roman" w:cs="Times New Roman"/>
              </w:rPr>
            </w:pPr>
            <w:r w:rsidRPr="00F52A9C">
              <w:rPr>
                <w:rFonts w:ascii="Times New Roman" w:hAnsi="Times New Roman" w:cs="Times New Roman"/>
                <w:shd w:val="clear" w:color="auto" w:fill="FFFFFF"/>
              </w:rPr>
              <w:t xml:space="preserve">Ņemot vērā jauno 25.6.apakšpunktā minēto atbalstāmo darbību - </w:t>
            </w:r>
            <w:r w:rsidRPr="00F52A9C">
              <w:rPr>
                <w:rFonts w:ascii="Times New Roman" w:hAnsi="Times New Roman" w:cs="Times New Roman"/>
              </w:rPr>
              <w:t>operatīvo medicīnisko transportlīdzekļu iegāde un piegāde,</w:t>
            </w:r>
            <w:r w:rsidRPr="00F52A9C">
              <w:rPr>
                <w:rFonts w:ascii="Times New Roman" w:hAnsi="Times New Roman" w:cs="Times New Roman"/>
                <w:shd w:val="clear" w:color="auto" w:fill="FFFFFF"/>
              </w:rPr>
              <w:t xml:space="preserve"> un </w:t>
            </w:r>
            <w:hyperlink r:id="rId16" w:anchor="p31" w:history="1">
              <w:r w:rsidRPr="00F52A9C">
                <w:rPr>
                  <w:rStyle w:val="Hyperlink"/>
                  <w:rFonts w:ascii="Times New Roman" w:hAnsi="Times New Roman" w:cs="Times New Roman"/>
                  <w:color w:val="auto"/>
                </w:rPr>
                <w:t>32.</w:t>
              </w:r>
              <w:r w:rsidRPr="00F52A9C">
                <w:rPr>
                  <w:rStyle w:val="Hyperlink"/>
                  <w:rFonts w:ascii="Times New Roman" w:hAnsi="Times New Roman" w:cs="Times New Roman"/>
                  <w:color w:val="auto"/>
                  <w:vertAlign w:val="superscript"/>
                </w:rPr>
                <w:t>1</w:t>
              </w:r>
              <w:r w:rsidRPr="00F52A9C">
                <w:rPr>
                  <w:rStyle w:val="Hyperlink"/>
                  <w:rFonts w:ascii="Times New Roman" w:hAnsi="Times New Roman" w:cs="Times New Roman"/>
                  <w:color w:val="auto"/>
                </w:rPr>
                <w:t xml:space="preserve"> punktā</w:t>
              </w:r>
            </w:hyperlink>
            <w:r w:rsidRPr="00F52A9C">
              <w:rPr>
                <w:rFonts w:ascii="Times New Roman" w:hAnsi="Times New Roman" w:cs="Times New Roman"/>
              </w:rPr>
              <w:t xml:space="preserve"> minēto izmaksu pozīciju - operatīvo medicīnisko transportlīdzekļu iegādi un piegādi </w:t>
            </w:r>
            <w:r w:rsidRPr="00F52A9C">
              <w:rPr>
                <w:rFonts w:ascii="Times New Roman" w:hAnsi="Times New Roman" w:cs="Times New Roman"/>
              </w:rPr>
              <w:lastRenderedPageBreak/>
              <w:t>un aprīkošanu saistītie izdevumi, tehniski precizēts MK noteikumu Nr.870 34.punkts.</w:t>
            </w:r>
          </w:p>
          <w:p w14:paraId="7D495BF5" w14:textId="67717138" w:rsidR="00690831" w:rsidRPr="00150665" w:rsidRDefault="00690831" w:rsidP="00B22C79">
            <w:pPr>
              <w:pStyle w:val="ListParagraph"/>
              <w:numPr>
                <w:ilvl w:val="0"/>
                <w:numId w:val="3"/>
              </w:numPr>
              <w:shd w:val="clear" w:color="auto" w:fill="FFFFFF"/>
              <w:spacing w:before="120"/>
              <w:contextualSpacing w:val="0"/>
              <w:jc w:val="both"/>
              <w:rPr>
                <w:rFonts w:ascii="Times New Roman" w:hAnsi="Times New Roman" w:cs="Times New Roman"/>
              </w:rPr>
            </w:pPr>
            <w:r w:rsidRPr="00F52A9C">
              <w:rPr>
                <w:rFonts w:ascii="Times New Roman" w:hAnsi="Times New Roman" w:cs="Times New Roman"/>
                <w:shd w:val="clear" w:color="auto" w:fill="FFFFFF"/>
              </w:rPr>
              <w:t>Saskaņā ar grozījumiem Nr.6 darbības programma un papildus piešķirtajām investīcijām COVID-19 krīzes</w:t>
            </w:r>
            <w:r w:rsidR="005A1F01" w:rsidRPr="00F52A9C">
              <w:rPr>
                <w:rFonts w:ascii="Times New Roman" w:hAnsi="Times New Roman" w:cs="Times New Roman"/>
                <w:shd w:val="clear" w:color="auto" w:fill="FFFFFF"/>
              </w:rPr>
              <w:t xml:space="preserve">, kā arī </w:t>
            </w:r>
            <w:bookmarkStart w:id="3" w:name="_Hlk48570652"/>
            <w:r w:rsidR="005A1F01" w:rsidRPr="00F52A9C">
              <w:rPr>
                <w:rFonts w:ascii="Times New Roman" w:hAnsi="Times New Roman" w:cs="Times New Roman"/>
                <w:shd w:val="clear" w:color="auto" w:fill="FFFFFF"/>
              </w:rPr>
              <w:t xml:space="preserve">saskaņā ar  </w:t>
            </w:r>
            <w:r w:rsidR="005A1F01" w:rsidRPr="00F52A9C">
              <w:rPr>
                <w:rFonts w:ascii="Times New Roman" w:hAnsi="Times New Roman" w:cs="Times New Roman"/>
              </w:rPr>
              <w:t>Eiropas Parlamenta un Padomes Regulas (ES) Nr. 1303/2013 ( 2013. gada 17. 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10.punkta otrā rindkopā noteikto, proti:</w:t>
            </w:r>
            <w:r w:rsidR="00E579A1" w:rsidRPr="00F52A9C">
              <w:rPr>
                <w:rFonts w:ascii="Times New Roman" w:hAnsi="Times New Roman" w:cs="Times New Roman"/>
              </w:rPr>
              <w:t xml:space="preserve"> </w:t>
            </w:r>
            <w:r w:rsidR="00E579A1" w:rsidRPr="00F52A9C">
              <w:rPr>
                <w:rFonts w:ascii="Times New Roman" w:hAnsi="Times New Roman" w:cs="Times New Roman"/>
                <w:i/>
                <w:iCs/>
              </w:rPr>
              <w:t>a</w:t>
            </w:r>
            <w:r w:rsidR="005A1F01" w:rsidRPr="00F52A9C">
              <w:rPr>
                <w:rFonts w:ascii="Times New Roman" w:hAnsi="Times New Roman" w:cs="Times New Roman"/>
                <w:i/>
                <w:iCs/>
              </w:rPr>
              <w:t>tkāpjoties no 9. punkta, izdevumi, kas paredzēti darbībām, ar kurām tiek veicināta spēja reaģēt uz krīzi, saistībā ar Covid-19 uzliesmojumu ir attiecināmi, sākot no 2020. gada 1. februāra</w:t>
            </w:r>
            <w:bookmarkEnd w:id="3"/>
            <w:r w:rsidR="005A1F01" w:rsidRPr="00F52A9C">
              <w:rPr>
                <w:rFonts w:ascii="Times New Roman" w:hAnsi="Times New Roman" w:cs="Times New Roman"/>
              </w:rPr>
              <w:t xml:space="preserve">, </w:t>
            </w:r>
            <w:r w:rsidRPr="00F52A9C">
              <w:rPr>
                <w:rFonts w:ascii="Times New Roman" w:hAnsi="Times New Roman" w:cs="Times New Roman"/>
                <w:shd w:val="clear" w:color="auto" w:fill="FFFFFF"/>
              </w:rPr>
              <w:t xml:space="preserve"> precizēts MK noteikumu Nr.870 37.punkts, kurš nosaka, ka </w:t>
            </w:r>
            <w:r w:rsidRPr="00F52A9C">
              <w:rPr>
                <w:rFonts w:ascii="Times New Roman" w:hAnsi="Times New Roman" w:cs="Times New Roman"/>
              </w:rPr>
              <w:t>projekta izmaksas ir attiecināmas, ja tās atbilst šajos noteikumos minētajām izmaksu pozīcijām un ir radušās no šo noteikumu spēkā stāšanās dienas, papildinot</w:t>
            </w:r>
            <w:r w:rsidRPr="00F52A9C">
              <w:rPr>
                <w:rFonts w:ascii="Times New Roman" w:hAnsi="Times New Roman" w:cs="Times New Roman"/>
                <w:shd w:val="clear" w:color="auto" w:fill="FFFFFF"/>
              </w:rPr>
              <w:t xml:space="preserve">, ka </w:t>
            </w:r>
            <w:bookmarkStart w:id="4" w:name="_Hlk48570677"/>
            <w:r w:rsidRPr="00F52A9C">
              <w:rPr>
                <w:rFonts w:ascii="Times New Roman" w:hAnsi="Times New Roman" w:cs="Times New Roman"/>
                <w:shd w:val="clear" w:color="auto" w:fill="FFFFFF"/>
              </w:rPr>
              <w:t>projekta izmaksas, kas paredzētas darbībām, ar kurām tiek veicināta spēja reaģēt uz krīzi saistībā ar Covid-19 uzliesmojumu ir attiecināmas sākot no 2020. gada 1. februāra</w:t>
            </w:r>
            <w:bookmarkEnd w:id="4"/>
            <w:r w:rsidRPr="00F52A9C">
              <w:rPr>
                <w:rFonts w:ascii="Times New Roman" w:hAnsi="Times New Roman" w:cs="Times New Roman"/>
                <w:shd w:val="clear" w:color="auto" w:fill="FFFFFF"/>
              </w:rPr>
              <w:t>.</w:t>
            </w:r>
            <w:r w:rsidR="0017107C" w:rsidRPr="00F52A9C">
              <w:rPr>
                <w:rFonts w:ascii="Times New Roman" w:hAnsi="Times New Roman" w:cs="Times New Roman"/>
                <w:shd w:val="clear" w:color="auto" w:fill="FFFFFF"/>
              </w:rPr>
              <w:t xml:space="preserve"> Tādejādi papildus piešķirtais finansējumus </w:t>
            </w:r>
            <w:r w:rsidR="0017107C" w:rsidRPr="00F52A9C">
              <w:rPr>
                <w:rFonts w:ascii="Times New Roman" w:hAnsi="Times New Roman" w:cs="Times New Roman"/>
              </w:rPr>
              <w:t xml:space="preserve">SIA “Rīgas Austrumu klīniskā universitātes slimnīca” stacionāra “Gaiļezers” 9.korpusa atjaunošanai, SIA “Rīgas Psihiatrijas un narkoloģijas centrs”  </w:t>
            </w:r>
            <w:proofErr w:type="spellStart"/>
            <w:r w:rsidR="0017107C" w:rsidRPr="00F52A9C">
              <w:rPr>
                <w:rFonts w:ascii="Times New Roman" w:hAnsi="Times New Roman" w:cs="Times New Roman"/>
              </w:rPr>
              <w:t>multifunkcionāla</w:t>
            </w:r>
            <w:proofErr w:type="spellEnd"/>
            <w:r w:rsidR="0017107C" w:rsidRPr="00F52A9C">
              <w:rPr>
                <w:rFonts w:ascii="Times New Roman" w:hAnsi="Times New Roman" w:cs="Times New Roman"/>
              </w:rPr>
              <w:t xml:space="preserve"> ambulatorā centra būvniecībai, SIA “Rīgas Austrumu klīniskā universitātes slimnīca” stacionāra “Latvijas Onkoloģijas centrs” pārbūvei un NMPD operatīvo medicīnisko transportlīdzekļu autoparka atjaunošanai ir papildus piešķirtais finansējums, kas </w:t>
            </w:r>
            <w:r w:rsidR="0017107C" w:rsidRPr="00F52A9C">
              <w:rPr>
                <w:rFonts w:ascii="Times New Roman" w:hAnsi="Times New Roman" w:cs="Times New Roman"/>
                <w:shd w:val="clear" w:color="auto" w:fill="FFFFFF"/>
              </w:rPr>
              <w:t>ir attiecināmas sākot no 2020. gada 1. februāra.</w:t>
            </w:r>
          </w:p>
          <w:p w14:paraId="2FD62E46" w14:textId="79DBBDE6" w:rsidR="0017744B" w:rsidRPr="00F52A9C" w:rsidRDefault="00CB7A74" w:rsidP="00B22C79">
            <w:pPr>
              <w:pStyle w:val="naiskr"/>
              <w:spacing w:before="120" w:beforeAutospacing="0" w:after="0" w:afterAutospacing="0"/>
              <w:ind w:right="142"/>
              <w:jc w:val="both"/>
              <w:rPr>
                <w:shd w:val="clear" w:color="auto" w:fill="FFFFFF"/>
              </w:rPr>
            </w:pPr>
            <w:r w:rsidRPr="00F52A9C">
              <w:t xml:space="preserve">Kopumā minētie apjomīgie grozījumi ir vērsti uz labāku SAM </w:t>
            </w:r>
            <w:r w:rsidR="00A03B50" w:rsidRPr="00F52A9C">
              <w:t>9.3.2</w:t>
            </w:r>
            <w:r w:rsidRPr="00F52A9C">
              <w:t>. mērķa sasniegšanu un iznākumu rādītāju sasniegšanu. Grozījumi prasīs izmaiņas īstenošanā esošaj</w:t>
            </w:r>
            <w:r w:rsidR="00A03B50" w:rsidRPr="00F52A9C">
              <w:t>os</w:t>
            </w:r>
            <w:r w:rsidRPr="00F52A9C">
              <w:t xml:space="preserve"> projekt</w:t>
            </w:r>
            <w:r w:rsidR="00A03B50" w:rsidRPr="00F52A9C">
              <w:t>os, uz kuriem attiecināmās izmaiņas</w:t>
            </w:r>
            <w:r w:rsidRPr="00F52A9C">
              <w:t xml:space="preserve">. </w:t>
            </w:r>
          </w:p>
          <w:p w14:paraId="74210BBD" w14:textId="66DF1340" w:rsidR="00F57C32" w:rsidRPr="00F52A9C" w:rsidRDefault="00F57C32" w:rsidP="00B22C79">
            <w:pPr>
              <w:pStyle w:val="naiskr"/>
              <w:spacing w:before="120" w:beforeAutospacing="0" w:after="0" w:afterAutospacing="0"/>
              <w:ind w:left="813" w:right="142"/>
              <w:jc w:val="both"/>
              <w:rPr>
                <w:shd w:val="clear" w:color="auto" w:fill="FFFFFF"/>
              </w:rPr>
            </w:pPr>
          </w:p>
        </w:tc>
      </w:tr>
      <w:tr w:rsidR="005A40D0" w:rsidRPr="00B22C79"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62A8623E" w:rsidR="00715530" w:rsidRPr="00B22C79" w:rsidRDefault="00C54835" w:rsidP="00E579A1">
            <w:pPr>
              <w:pStyle w:val="naiskr"/>
              <w:spacing w:before="0" w:beforeAutospacing="0" w:after="0" w:afterAutospacing="0"/>
              <w:ind w:left="51" w:right="142"/>
              <w:jc w:val="both"/>
            </w:pPr>
            <w:r w:rsidRPr="00B22C79">
              <w:t xml:space="preserve">Noteikumu projekta izstrādē tika </w:t>
            </w:r>
            <w:r w:rsidRPr="00B22C79">
              <w:rPr>
                <w:szCs w:val="28"/>
              </w:rPr>
              <w:t>iesaistīta</w:t>
            </w:r>
            <w:r w:rsidRPr="00B22C79">
              <w:t xml:space="preserve"> Veselības ministrija.</w:t>
            </w:r>
          </w:p>
        </w:tc>
      </w:tr>
      <w:tr w:rsidR="005A40D0" w:rsidRPr="00B22C79"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77777777" w:rsidR="00715530" w:rsidRPr="00B22C79" w:rsidRDefault="00910840" w:rsidP="00E579A1">
            <w:pPr>
              <w:pStyle w:val="naiskr"/>
              <w:spacing w:before="0" w:beforeAutospacing="0" w:after="0" w:afterAutospacing="0"/>
              <w:ind w:left="51" w:right="142" w:firstLine="283"/>
              <w:jc w:val="both"/>
              <w:rPr>
                <w:iCs/>
              </w:rPr>
            </w:pPr>
            <w:r w:rsidRPr="00B22C79">
              <w:t>Nav</w:t>
            </w:r>
          </w:p>
        </w:tc>
      </w:tr>
    </w:tbl>
    <w:p w14:paraId="6C92722A" w14:textId="77777777" w:rsidR="00CB25F8" w:rsidRPr="00B22C79" w:rsidRDefault="00CB25F8" w:rsidP="00E579A1">
      <w:pPr>
        <w:spacing w:after="0" w:line="240" w:lineRule="auto"/>
        <w:jc w:val="both"/>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B22C79" w14:paraId="2CE12401" w14:textId="77777777" w:rsidTr="00CB25F8">
        <w:trPr>
          <w:trHeight w:val="556"/>
          <w:tblCellSpacing w:w="20" w:type="dxa"/>
        </w:trPr>
        <w:tc>
          <w:tcPr>
            <w:tcW w:w="9001" w:type="dxa"/>
            <w:gridSpan w:val="3"/>
            <w:vAlign w:val="center"/>
          </w:tcPr>
          <w:p w14:paraId="7EDAC520" w14:textId="77777777" w:rsidR="006D5050" w:rsidRPr="00B22C79" w:rsidRDefault="006D5050" w:rsidP="00E579A1">
            <w:pPr>
              <w:pStyle w:val="naisnod"/>
              <w:spacing w:before="0" w:beforeAutospacing="0" w:after="0" w:afterAutospacing="0"/>
              <w:ind w:left="57" w:right="57"/>
              <w:jc w:val="both"/>
              <w:rPr>
                <w:b/>
              </w:rPr>
            </w:pPr>
            <w:r w:rsidRPr="00B22C79">
              <w:rPr>
                <w:b/>
              </w:rPr>
              <w:t>II. Tiesību akta projekta ietekme uz sabiedrību, tautsaimniecības attīstību</w:t>
            </w:r>
          </w:p>
          <w:p w14:paraId="29C95C28" w14:textId="77777777" w:rsidR="006D5050" w:rsidRPr="00B22C79" w:rsidRDefault="006D5050" w:rsidP="00E579A1">
            <w:pPr>
              <w:pStyle w:val="naisnod"/>
              <w:spacing w:before="0" w:beforeAutospacing="0" w:after="0" w:afterAutospacing="0"/>
              <w:ind w:left="57" w:right="57"/>
              <w:jc w:val="both"/>
              <w:rPr>
                <w:b/>
              </w:rPr>
            </w:pPr>
            <w:r w:rsidRPr="00B22C79">
              <w:rPr>
                <w:b/>
              </w:rPr>
              <w:t>un administratīvo slogu</w:t>
            </w:r>
          </w:p>
        </w:tc>
      </w:tr>
      <w:tr w:rsidR="00D4077B" w:rsidRPr="00B22C79" w14:paraId="5AB3E9D9" w14:textId="77777777" w:rsidTr="00CB25F8">
        <w:trPr>
          <w:trHeight w:val="467"/>
          <w:tblCellSpacing w:w="20" w:type="dxa"/>
        </w:trPr>
        <w:tc>
          <w:tcPr>
            <w:tcW w:w="424" w:type="dxa"/>
          </w:tcPr>
          <w:p w14:paraId="542EFA0D" w14:textId="77777777" w:rsidR="00D4077B" w:rsidRPr="00B22C79" w:rsidRDefault="00D4077B" w:rsidP="00D4077B">
            <w:pPr>
              <w:pStyle w:val="naiskr"/>
              <w:spacing w:before="0" w:beforeAutospacing="0" w:after="0" w:afterAutospacing="0"/>
              <w:ind w:left="57" w:right="57"/>
              <w:jc w:val="both"/>
            </w:pPr>
            <w:r w:rsidRPr="00B22C79">
              <w:t xml:space="preserve">1. </w:t>
            </w:r>
          </w:p>
        </w:tc>
        <w:tc>
          <w:tcPr>
            <w:tcW w:w="2587" w:type="dxa"/>
          </w:tcPr>
          <w:p w14:paraId="293BADB3" w14:textId="77777777" w:rsidR="00D4077B" w:rsidRPr="00B22C79" w:rsidRDefault="00D4077B" w:rsidP="00D4077B">
            <w:pPr>
              <w:pStyle w:val="naiskr"/>
              <w:spacing w:before="0" w:beforeAutospacing="0" w:after="0" w:afterAutospacing="0"/>
              <w:ind w:left="57" w:right="57"/>
              <w:jc w:val="both"/>
            </w:pPr>
            <w:r w:rsidRPr="00B22C79">
              <w:t xml:space="preserve">Sabiedrības </w:t>
            </w:r>
            <w:proofErr w:type="spellStart"/>
            <w:r w:rsidRPr="00B22C79">
              <w:t>mērķgrupas</w:t>
            </w:r>
            <w:proofErr w:type="spellEnd"/>
            <w:r w:rsidRPr="00B22C79">
              <w:t xml:space="preserve">, kuras tiesiskais </w:t>
            </w:r>
            <w:r w:rsidRPr="00B22C79">
              <w:lastRenderedPageBreak/>
              <w:t>regulējums ietekmē vai varētu ietekmēt</w:t>
            </w:r>
          </w:p>
        </w:tc>
        <w:tc>
          <w:tcPr>
            <w:tcW w:w="5910" w:type="dxa"/>
          </w:tcPr>
          <w:p w14:paraId="718371DC" w14:textId="1D8ADABF" w:rsidR="00D4077B" w:rsidRPr="00B22C79" w:rsidRDefault="00D4077B" w:rsidP="00D4077B">
            <w:pPr>
              <w:pStyle w:val="naiskr"/>
              <w:spacing w:before="0" w:beforeAutospacing="0" w:after="0" w:afterAutospacing="0"/>
              <w:ind w:left="111" w:right="57"/>
              <w:jc w:val="both"/>
            </w:pPr>
            <w:bookmarkStart w:id="5" w:name="p21"/>
            <w:bookmarkEnd w:id="5"/>
            <w:r>
              <w:lastRenderedPageBreak/>
              <w:t xml:space="preserve"> </w:t>
            </w:r>
            <w:r w:rsidRPr="00464D07">
              <w:t xml:space="preserve">Tiesiskais regulējums ietekmē </w:t>
            </w:r>
            <w:r>
              <w:t>ārstniecības iestādes</w:t>
            </w:r>
            <w:r w:rsidRPr="00464D07">
              <w:t>.</w:t>
            </w:r>
          </w:p>
        </w:tc>
      </w:tr>
      <w:tr w:rsidR="00D4077B" w:rsidRPr="00B22C79" w14:paraId="65F673B6" w14:textId="77777777" w:rsidTr="00CB25F8">
        <w:trPr>
          <w:trHeight w:val="523"/>
          <w:tblCellSpacing w:w="20" w:type="dxa"/>
        </w:trPr>
        <w:tc>
          <w:tcPr>
            <w:tcW w:w="424" w:type="dxa"/>
          </w:tcPr>
          <w:p w14:paraId="431F1D72" w14:textId="77777777" w:rsidR="00D4077B" w:rsidRPr="00B22C79" w:rsidRDefault="00D4077B" w:rsidP="00D4077B">
            <w:pPr>
              <w:pStyle w:val="naiskr"/>
              <w:spacing w:before="0" w:beforeAutospacing="0" w:after="0" w:afterAutospacing="0"/>
              <w:ind w:left="57" w:right="57"/>
              <w:jc w:val="both"/>
            </w:pPr>
            <w:r w:rsidRPr="00B22C79">
              <w:t xml:space="preserve">2. </w:t>
            </w:r>
          </w:p>
        </w:tc>
        <w:tc>
          <w:tcPr>
            <w:tcW w:w="2587" w:type="dxa"/>
          </w:tcPr>
          <w:p w14:paraId="1BB982AC" w14:textId="77777777" w:rsidR="00D4077B" w:rsidRPr="00B22C79" w:rsidRDefault="00D4077B" w:rsidP="00D4077B">
            <w:pPr>
              <w:pStyle w:val="naiskr"/>
              <w:spacing w:before="0" w:beforeAutospacing="0" w:after="0" w:afterAutospacing="0"/>
              <w:ind w:left="57" w:right="57"/>
              <w:jc w:val="both"/>
            </w:pPr>
            <w:r w:rsidRPr="00B22C79">
              <w:t>Tiesiskā regulējuma ietekme uz tautsaimniecību un administratīvo slogu</w:t>
            </w:r>
          </w:p>
        </w:tc>
        <w:tc>
          <w:tcPr>
            <w:tcW w:w="5910" w:type="dxa"/>
          </w:tcPr>
          <w:p w14:paraId="36D6B54F" w14:textId="793C6275" w:rsidR="00D4077B" w:rsidRPr="00B22C79" w:rsidRDefault="00D4077B" w:rsidP="00D4077B">
            <w:pPr>
              <w:pStyle w:val="naiskr"/>
              <w:spacing w:before="0" w:beforeAutospacing="0" w:after="0" w:afterAutospacing="0"/>
              <w:ind w:left="111" w:right="57"/>
              <w:jc w:val="both"/>
            </w:pPr>
            <w:r w:rsidRPr="00464D07">
              <w:rPr>
                <w:szCs w:val="28"/>
              </w:rPr>
              <w:t>Sabiedrības</w:t>
            </w:r>
            <w:r w:rsidRPr="00464D07">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6D5050" w:rsidRPr="00B22C79" w14:paraId="2CADEC10" w14:textId="77777777" w:rsidTr="00CB25F8">
        <w:trPr>
          <w:trHeight w:val="523"/>
          <w:tblCellSpacing w:w="20" w:type="dxa"/>
        </w:trPr>
        <w:tc>
          <w:tcPr>
            <w:tcW w:w="424" w:type="dxa"/>
          </w:tcPr>
          <w:p w14:paraId="3AC1E90E" w14:textId="77777777" w:rsidR="006D5050" w:rsidRPr="00B22C79" w:rsidRDefault="006D5050" w:rsidP="00E579A1">
            <w:pPr>
              <w:pStyle w:val="naiskr"/>
              <w:spacing w:before="0" w:beforeAutospacing="0" w:after="0" w:afterAutospacing="0"/>
              <w:ind w:left="57" w:right="57"/>
              <w:jc w:val="both"/>
            </w:pPr>
            <w:r w:rsidRPr="00B22C79">
              <w:t xml:space="preserve">3. </w:t>
            </w:r>
          </w:p>
        </w:tc>
        <w:tc>
          <w:tcPr>
            <w:tcW w:w="2587" w:type="dxa"/>
          </w:tcPr>
          <w:p w14:paraId="3C16930E" w14:textId="77777777" w:rsidR="006D5050" w:rsidRPr="00B22C79" w:rsidRDefault="006D5050" w:rsidP="00E579A1">
            <w:pPr>
              <w:pStyle w:val="naiskr"/>
              <w:spacing w:before="0" w:beforeAutospacing="0" w:after="0" w:afterAutospacing="0"/>
              <w:ind w:left="57" w:right="57"/>
              <w:jc w:val="both"/>
            </w:pPr>
            <w:r w:rsidRPr="00B22C79">
              <w:t>Administratīvo izmaksu monetārs novērtējums</w:t>
            </w:r>
          </w:p>
        </w:tc>
        <w:tc>
          <w:tcPr>
            <w:tcW w:w="5910" w:type="dxa"/>
          </w:tcPr>
          <w:p w14:paraId="4914592D" w14:textId="22503083"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6F54A459" w14:textId="77777777" w:rsidTr="00CB25F8">
        <w:trPr>
          <w:trHeight w:val="357"/>
          <w:tblCellSpacing w:w="20" w:type="dxa"/>
        </w:trPr>
        <w:tc>
          <w:tcPr>
            <w:tcW w:w="424" w:type="dxa"/>
          </w:tcPr>
          <w:p w14:paraId="2745FE0D" w14:textId="77777777" w:rsidR="006D5050" w:rsidRPr="00B22C79" w:rsidRDefault="006D5050" w:rsidP="00E579A1">
            <w:pPr>
              <w:pStyle w:val="naiskr"/>
              <w:spacing w:before="0" w:beforeAutospacing="0" w:after="0" w:afterAutospacing="0"/>
              <w:ind w:left="57" w:right="57"/>
              <w:jc w:val="both"/>
            </w:pPr>
            <w:r w:rsidRPr="00B22C79">
              <w:t xml:space="preserve">4. </w:t>
            </w:r>
          </w:p>
        </w:tc>
        <w:tc>
          <w:tcPr>
            <w:tcW w:w="2587" w:type="dxa"/>
          </w:tcPr>
          <w:p w14:paraId="43300334" w14:textId="77777777" w:rsidR="006D5050" w:rsidRPr="00B22C79" w:rsidRDefault="006D5050" w:rsidP="00E579A1">
            <w:pPr>
              <w:pStyle w:val="naiskr"/>
              <w:spacing w:before="0" w:beforeAutospacing="0" w:after="0" w:afterAutospacing="0"/>
              <w:ind w:left="57" w:right="57"/>
              <w:jc w:val="both"/>
            </w:pPr>
            <w:r w:rsidRPr="00B22C79">
              <w:t>Atbilstības izmaksu monetārs novērtējums</w:t>
            </w:r>
          </w:p>
        </w:tc>
        <w:tc>
          <w:tcPr>
            <w:tcW w:w="5910" w:type="dxa"/>
          </w:tcPr>
          <w:p w14:paraId="23F7AA80" w14:textId="1FDFEA0E"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0E12628A" w14:textId="77777777" w:rsidTr="00CB25F8">
        <w:trPr>
          <w:trHeight w:val="357"/>
          <w:tblCellSpacing w:w="20" w:type="dxa"/>
        </w:trPr>
        <w:tc>
          <w:tcPr>
            <w:tcW w:w="424" w:type="dxa"/>
          </w:tcPr>
          <w:p w14:paraId="1D31DED9" w14:textId="77777777" w:rsidR="006D5050" w:rsidRPr="00B22C79" w:rsidRDefault="006D5050" w:rsidP="00E579A1">
            <w:pPr>
              <w:pStyle w:val="naiskr"/>
              <w:spacing w:before="0" w:beforeAutospacing="0" w:after="0" w:afterAutospacing="0"/>
              <w:ind w:left="57" w:right="57"/>
              <w:jc w:val="both"/>
            </w:pPr>
            <w:r w:rsidRPr="00B22C79">
              <w:t>5.</w:t>
            </w:r>
          </w:p>
        </w:tc>
        <w:tc>
          <w:tcPr>
            <w:tcW w:w="2587" w:type="dxa"/>
          </w:tcPr>
          <w:p w14:paraId="1D3EEFB2" w14:textId="77777777" w:rsidR="006D5050" w:rsidRPr="00B22C79" w:rsidRDefault="006D5050" w:rsidP="00E579A1">
            <w:pPr>
              <w:pStyle w:val="naiskr"/>
              <w:spacing w:before="0" w:beforeAutospacing="0" w:after="0" w:afterAutospacing="0"/>
              <w:ind w:left="57" w:right="57"/>
              <w:jc w:val="both"/>
            </w:pPr>
            <w:r w:rsidRPr="00B22C79">
              <w:t>Cita informācija</w:t>
            </w:r>
          </w:p>
        </w:tc>
        <w:tc>
          <w:tcPr>
            <w:tcW w:w="5910" w:type="dxa"/>
          </w:tcPr>
          <w:p w14:paraId="127E305F" w14:textId="77777777" w:rsidR="006D5050" w:rsidRPr="00B22C79" w:rsidRDefault="006D5050" w:rsidP="00E579A1">
            <w:pPr>
              <w:pStyle w:val="naiskr"/>
              <w:spacing w:before="0" w:beforeAutospacing="0" w:after="0" w:afterAutospacing="0"/>
              <w:ind w:left="111" w:right="57"/>
              <w:jc w:val="both"/>
            </w:pPr>
            <w:r w:rsidRPr="00B22C79">
              <w:t>Nav.</w:t>
            </w:r>
          </w:p>
        </w:tc>
      </w:tr>
    </w:tbl>
    <w:p w14:paraId="273CC3CE" w14:textId="77777777" w:rsidR="006D5050" w:rsidRPr="00B22C79" w:rsidRDefault="006D5050" w:rsidP="00E579A1">
      <w:pPr>
        <w:pStyle w:val="naisnod"/>
        <w:spacing w:before="0" w:beforeAutospacing="0" w:after="0" w:afterAutospacing="0"/>
        <w:ind w:right="57"/>
        <w:jc w:val="both"/>
        <w:rPr>
          <w:b/>
        </w:rPr>
      </w:pPr>
    </w:p>
    <w:p w14:paraId="2F46EEEA" w14:textId="6313DFE9" w:rsidR="006D5050" w:rsidRPr="00B22C79" w:rsidRDefault="006D5050" w:rsidP="00E579A1">
      <w:pPr>
        <w:pStyle w:val="naisnod"/>
        <w:spacing w:before="0" w:beforeAutospacing="0" w:after="0" w:afterAutospacing="0"/>
        <w:ind w:left="57" w:right="57"/>
        <w:jc w:val="both"/>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297540" w:rsidRPr="00B22C79" w14:paraId="1D1EE976" w14:textId="77777777" w:rsidTr="00015D5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3EB18AF" w14:textId="77777777" w:rsidR="00297540" w:rsidRPr="00B22C79" w:rsidRDefault="002975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III. Tiesību akta projekta ietekme uz valsts budžetu un pašvaldību budžetiem</w:t>
            </w:r>
          </w:p>
        </w:tc>
      </w:tr>
      <w:tr w:rsidR="00297540" w:rsidRPr="00B22C79" w14:paraId="3E816135" w14:textId="77777777" w:rsidTr="00B06C0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45EF1F52"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1916343" w14:textId="59166FF1"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20</w:t>
            </w:r>
            <w:r w:rsidR="00CC1D65">
              <w:rPr>
                <w:rFonts w:ascii="Times New Roman" w:eastAsia="Times New Roman" w:hAnsi="Times New Roman" w:cs="Times New Roman"/>
                <w:iCs/>
                <w:sz w:val="24"/>
                <w:szCs w:val="24"/>
                <w:lang w:eastAsia="lv-LV"/>
              </w:rPr>
              <w:t>20</w:t>
            </w:r>
            <w:r w:rsidRPr="00B22C79">
              <w:rPr>
                <w:rFonts w:ascii="Times New Roman" w:eastAsia="Times New Roman" w:hAnsi="Times New Roman" w:cs="Times New Roman"/>
                <w:iCs/>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4199A5FB"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Turpmākie trīs gadi (</w:t>
            </w:r>
            <w:proofErr w:type="spellStart"/>
            <w:r w:rsidRPr="00B22C79">
              <w:rPr>
                <w:rFonts w:ascii="Times New Roman" w:eastAsia="Times New Roman" w:hAnsi="Times New Roman" w:cs="Times New Roman"/>
                <w:i/>
                <w:iCs/>
                <w:sz w:val="24"/>
                <w:szCs w:val="24"/>
                <w:lang w:eastAsia="lv-LV"/>
              </w:rPr>
              <w:t>euro</w:t>
            </w:r>
            <w:proofErr w:type="spellEnd"/>
            <w:r w:rsidRPr="00B22C79">
              <w:rPr>
                <w:rFonts w:ascii="Times New Roman" w:eastAsia="Times New Roman" w:hAnsi="Times New Roman" w:cs="Times New Roman"/>
                <w:iCs/>
                <w:sz w:val="24"/>
                <w:szCs w:val="24"/>
                <w:lang w:eastAsia="lv-LV"/>
              </w:rPr>
              <w:t>)</w:t>
            </w:r>
          </w:p>
        </w:tc>
      </w:tr>
      <w:tr w:rsidR="00297540" w:rsidRPr="00B22C79" w14:paraId="1F63933F" w14:textId="77777777" w:rsidTr="00B06C06">
        <w:trPr>
          <w:tblCellSpacing w:w="15" w:type="dxa"/>
        </w:trPr>
        <w:tc>
          <w:tcPr>
            <w:tcW w:w="874" w:type="pct"/>
            <w:vMerge/>
            <w:tcBorders>
              <w:top w:val="outset" w:sz="6" w:space="0" w:color="auto"/>
              <w:left w:val="outset" w:sz="6" w:space="0" w:color="auto"/>
              <w:bottom w:val="outset" w:sz="6" w:space="0" w:color="auto"/>
              <w:right w:val="outset" w:sz="6" w:space="0" w:color="auto"/>
            </w:tcBorders>
            <w:vAlign w:val="center"/>
            <w:hideMark/>
          </w:tcPr>
          <w:p w14:paraId="047AF717"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7C65CFBF"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8DFBA89" w14:textId="1641D76E"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202</w:t>
            </w:r>
            <w:r w:rsidR="00CC1D65">
              <w:rPr>
                <w:rFonts w:ascii="Times New Roman" w:eastAsia="Times New Roman" w:hAnsi="Times New Roman" w:cs="Times New Roman"/>
                <w:iCs/>
                <w:sz w:val="24"/>
                <w:szCs w:val="24"/>
                <w:lang w:eastAsia="lv-LV"/>
              </w:rPr>
              <w:t>1</w:t>
            </w:r>
            <w:r w:rsidRPr="00B22C79">
              <w:rPr>
                <w:rFonts w:ascii="Times New Roman" w:eastAsia="Times New Roman" w:hAnsi="Times New Roman" w:cs="Times New Roman"/>
                <w:iCs/>
                <w:sz w:val="24"/>
                <w:szCs w:val="24"/>
                <w:lang w:eastAsia="lv-LV"/>
              </w:rPr>
              <w:t>.gads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A040630" w14:textId="4B715614"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202</w:t>
            </w:r>
            <w:r w:rsidR="00CC1D65">
              <w:rPr>
                <w:rFonts w:ascii="Times New Roman" w:eastAsia="Times New Roman" w:hAnsi="Times New Roman" w:cs="Times New Roman"/>
                <w:iCs/>
                <w:sz w:val="24"/>
                <w:szCs w:val="24"/>
                <w:lang w:eastAsia="lv-LV"/>
              </w:rPr>
              <w:t>2</w:t>
            </w:r>
            <w:r w:rsidRPr="00B22C79">
              <w:rPr>
                <w:rFonts w:ascii="Times New Roman" w:eastAsia="Times New Roman" w:hAnsi="Times New Roman" w:cs="Times New Roman"/>
                <w:iCs/>
                <w:sz w:val="24"/>
                <w:szCs w:val="24"/>
                <w:lang w:eastAsia="lv-LV"/>
              </w:rPr>
              <w:t>.gads</w:t>
            </w:r>
          </w:p>
        </w:tc>
        <w:tc>
          <w:tcPr>
            <w:tcW w:w="843" w:type="pct"/>
            <w:tcBorders>
              <w:top w:val="outset" w:sz="6" w:space="0" w:color="auto"/>
              <w:left w:val="outset" w:sz="6" w:space="0" w:color="auto"/>
              <w:bottom w:val="outset" w:sz="6" w:space="0" w:color="auto"/>
              <w:right w:val="outset" w:sz="6" w:space="0" w:color="auto"/>
            </w:tcBorders>
            <w:vAlign w:val="center"/>
            <w:hideMark/>
          </w:tcPr>
          <w:p w14:paraId="376E5946" w14:textId="5DA2AB8C"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202</w:t>
            </w:r>
            <w:r w:rsidR="00CC1D65">
              <w:rPr>
                <w:rFonts w:ascii="Times New Roman" w:eastAsia="Times New Roman" w:hAnsi="Times New Roman" w:cs="Times New Roman"/>
                <w:iCs/>
                <w:sz w:val="24"/>
                <w:szCs w:val="24"/>
                <w:lang w:eastAsia="lv-LV"/>
              </w:rPr>
              <w:t>3</w:t>
            </w:r>
            <w:r w:rsidRPr="00B22C79">
              <w:rPr>
                <w:rFonts w:ascii="Times New Roman" w:eastAsia="Times New Roman" w:hAnsi="Times New Roman" w:cs="Times New Roman"/>
                <w:iCs/>
                <w:sz w:val="24"/>
                <w:szCs w:val="24"/>
                <w:lang w:eastAsia="lv-LV"/>
              </w:rPr>
              <w:t>. gads</w:t>
            </w:r>
          </w:p>
        </w:tc>
      </w:tr>
      <w:tr w:rsidR="00297540" w:rsidRPr="00B22C79" w14:paraId="5F04A3A7" w14:textId="77777777" w:rsidTr="00B06C06">
        <w:trPr>
          <w:tblCellSpacing w:w="15" w:type="dxa"/>
        </w:trPr>
        <w:tc>
          <w:tcPr>
            <w:tcW w:w="874" w:type="pct"/>
            <w:vMerge/>
            <w:tcBorders>
              <w:top w:val="outset" w:sz="6" w:space="0" w:color="auto"/>
              <w:left w:val="outset" w:sz="6" w:space="0" w:color="auto"/>
              <w:bottom w:val="outset" w:sz="6" w:space="0" w:color="auto"/>
              <w:right w:val="outset" w:sz="6" w:space="0" w:color="auto"/>
            </w:tcBorders>
            <w:vAlign w:val="center"/>
            <w:hideMark/>
          </w:tcPr>
          <w:p w14:paraId="4A148FEF"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1E29892"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03DD39"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4AB8C9"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9FD222" w14:textId="63B54FA5"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izmaiņas, salīdzinot ar vidēja termiņa budžeta ietvaru 202</w:t>
            </w:r>
            <w:r w:rsidR="00CC1D65">
              <w:rPr>
                <w:rFonts w:ascii="Times New Roman" w:eastAsia="Times New Roman" w:hAnsi="Times New Roman" w:cs="Times New Roman"/>
                <w:iCs/>
                <w:sz w:val="24"/>
                <w:szCs w:val="24"/>
                <w:lang w:eastAsia="lv-LV"/>
              </w:rPr>
              <w:t>1</w:t>
            </w:r>
            <w:r w:rsidRPr="00B22C79">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4D3766"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52FDBF" w14:textId="21B8B3AD"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izmaiņas, salīdzinot ar vidēja termiņa budžeta ietvaru 202</w:t>
            </w:r>
            <w:r w:rsidR="00CC1D65">
              <w:rPr>
                <w:rFonts w:ascii="Times New Roman" w:eastAsia="Times New Roman" w:hAnsi="Times New Roman" w:cs="Times New Roman"/>
                <w:iCs/>
                <w:sz w:val="24"/>
                <w:szCs w:val="24"/>
                <w:lang w:eastAsia="lv-LV"/>
              </w:rPr>
              <w:t>2</w:t>
            </w:r>
            <w:r w:rsidRPr="00B22C79">
              <w:rPr>
                <w:rFonts w:ascii="Times New Roman" w:eastAsia="Times New Roman" w:hAnsi="Times New Roman" w:cs="Times New Roman"/>
                <w:iCs/>
                <w:sz w:val="24"/>
                <w:szCs w:val="24"/>
                <w:lang w:eastAsia="lv-LV"/>
              </w:rPr>
              <w:t>.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3ADD8358" w14:textId="59920DF9"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 xml:space="preserve">izmaiņas, salīdzinot ar vidēja termiņa budžeta ietvaru </w:t>
            </w:r>
            <w:r w:rsidR="00124C5F" w:rsidRPr="00B22C79">
              <w:rPr>
                <w:rFonts w:ascii="Times New Roman" w:eastAsia="Times New Roman" w:hAnsi="Times New Roman" w:cs="Times New Roman"/>
                <w:iCs/>
                <w:sz w:val="24"/>
                <w:szCs w:val="24"/>
                <w:lang w:eastAsia="lv-LV"/>
              </w:rPr>
              <w:t>202</w:t>
            </w:r>
            <w:r w:rsidR="00124C5F">
              <w:rPr>
                <w:rFonts w:ascii="Times New Roman" w:eastAsia="Times New Roman" w:hAnsi="Times New Roman" w:cs="Times New Roman"/>
                <w:iCs/>
                <w:sz w:val="24"/>
                <w:szCs w:val="24"/>
                <w:lang w:eastAsia="lv-LV"/>
              </w:rPr>
              <w:t>2</w:t>
            </w:r>
            <w:r w:rsidRPr="00B22C79">
              <w:rPr>
                <w:rFonts w:ascii="Times New Roman" w:eastAsia="Times New Roman" w:hAnsi="Times New Roman" w:cs="Times New Roman"/>
                <w:iCs/>
                <w:sz w:val="24"/>
                <w:szCs w:val="24"/>
                <w:lang w:eastAsia="lv-LV"/>
              </w:rPr>
              <w:t>.gadam</w:t>
            </w:r>
          </w:p>
        </w:tc>
      </w:tr>
      <w:tr w:rsidR="00297540" w:rsidRPr="00B22C79" w14:paraId="40A6DB8F"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500731F5"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145A3F"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D6FF5A"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0ED8B6"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9CC716"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A8E725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C4EA77"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2E63AB1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8</w:t>
            </w:r>
          </w:p>
        </w:tc>
      </w:tr>
      <w:tr w:rsidR="001441BD" w:rsidRPr="00B22C79" w14:paraId="453F30BA" w14:textId="77777777" w:rsidTr="00B06C06">
        <w:trPr>
          <w:trHeight w:val="643"/>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5C41C6C1" w14:textId="77777777" w:rsidR="001441BD" w:rsidRPr="00B22C79" w:rsidRDefault="001441BD" w:rsidP="001441BD">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72B0BB" w14:textId="4FA0862F"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14 730 015</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F2CEDF" w14:textId="6A4F691D"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373 574</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F73227" w14:textId="703711EE"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32 873 452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4BE6A6" w14:textId="2355AF10"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28 595 627</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DC3808" w14:textId="3E9E063C"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22 168 779</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5E80EB" w14:textId="00B5566A"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28 729 462</w:t>
            </w:r>
          </w:p>
        </w:tc>
        <w:tc>
          <w:tcPr>
            <w:tcW w:w="843" w:type="pct"/>
            <w:tcBorders>
              <w:top w:val="outset" w:sz="6" w:space="0" w:color="auto"/>
              <w:left w:val="outset" w:sz="6" w:space="0" w:color="auto"/>
              <w:bottom w:val="outset" w:sz="6" w:space="0" w:color="auto"/>
              <w:right w:val="outset" w:sz="6" w:space="0" w:color="auto"/>
            </w:tcBorders>
            <w:vAlign w:val="center"/>
            <w:hideMark/>
          </w:tcPr>
          <w:p w14:paraId="3C84946F" w14:textId="4A9167BB"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26 545 915</w:t>
            </w:r>
          </w:p>
        </w:tc>
      </w:tr>
      <w:tr w:rsidR="00B06C06" w:rsidRPr="00B22C79" w14:paraId="5ACF794A" w14:textId="77777777" w:rsidTr="00B06C06">
        <w:trPr>
          <w:trHeight w:val="1467"/>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43D3793" w14:textId="77777777" w:rsidR="00B06C06" w:rsidRPr="00B22C79" w:rsidRDefault="00B06C06"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89BA5F" w14:textId="77777777"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4DBFC2A6" w14:textId="424ECF1E"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509B48F9" w14:textId="646C9A0C"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04B5D28" w14:textId="355EAAA2"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1641CC88" w14:textId="0BC4CE63"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755040C4" w14:textId="182E7506"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tcPr>
          <w:p w14:paraId="22D1845C" w14:textId="494C1E7A" w:rsidR="00B06C06" w:rsidRPr="001441BD" w:rsidRDefault="00B06C06"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r>
      <w:tr w:rsidR="00297540" w:rsidRPr="00B22C79" w14:paraId="239D5199"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46CEABD"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1765337" w14:textId="3972C474"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6336CD" w14:textId="02E77574"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3A3DCD" w14:textId="0491986B"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61A789" w14:textId="6090F9F8"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64DFE0" w14:textId="34D2794D"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ED7B8D" w14:textId="09843DD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7A9AEA2" w14:textId="314523CB"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r>
      <w:tr w:rsidR="00297540" w:rsidRPr="00B22C79" w14:paraId="1E6370C7"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5501EC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DB92A48" w14:textId="447AEF8C"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97E745" w14:textId="3B44AEAB"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90171D" w14:textId="54EDA3AC"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D36D3C" w14:textId="3BACD740"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124507" w14:textId="70CA7CF3"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EEFA28" w14:textId="23287A2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EFF977D" w14:textId="62E2F804"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r>
      <w:tr w:rsidR="001441BD" w:rsidRPr="00B22C79" w14:paraId="4D14BB67"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7EA3804" w14:textId="77777777" w:rsidR="001441BD" w:rsidRPr="00B22C79" w:rsidRDefault="001441BD" w:rsidP="001441BD">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73D45C" w14:textId="61097761"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17 310 433</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A69E45" w14:textId="7FA44165"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953 605</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129688" w14:textId="199EA603"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42 939 983</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25B49A" w14:textId="7F549AAD"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36 271 362</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8E3F94" w14:textId="111BAE87"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29 473 149</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29DD1D" w14:textId="0D236B62"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45 963 441</w:t>
            </w:r>
          </w:p>
        </w:tc>
        <w:tc>
          <w:tcPr>
            <w:tcW w:w="843" w:type="pct"/>
            <w:tcBorders>
              <w:top w:val="outset" w:sz="6" w:space="0" w:color="auto"/>
              <w:left w:val="outset" w:sz="6" w:space="0" w:color="auto"/>
              <w:bottom w:val="outset" w:sz="6" w:space="0" w:color="auto"/>
              <w:right w:val="outset" w:sz="6" w:space="0" w:color="auto"/>
            </w:tcBorders>
            <w:vAlign w:val="center"/>
            <w:hideMark/>
          </w:tcPr>
          <w:p w14:paraId="6214A542" w14:textId="51FE39DE"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38 946 506</w:t>
            </w:r>
          </w:p>
        </w:tc>
      </w:tr>
      <w:tr w:rsidR="00297540" w:rsidRPr="00B22C79" w14:paraId="7A9150AE"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F6643DF"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46999B" w14:textId="7777777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C7F8FC0" w14:textId="7777777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14BA7452" w14:textId="6B3A0344"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00D3C47" w14:textId="4A4F9CAA"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14:paraId="26CE40C1" w14:textId="356A4E6E"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196FCE3" w14:textId="109168B3"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tcPr>
          <w:p w14:paraId="287062F6" w14:textId="4C5C6B69"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p>
        </w:tc>
      </w:tr>
      <w:tr w:rsidR="00297540" w:rsidRPr="00B22C79" w14:paraId="622B0EF6"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33D110D5"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67F8B53" w14:textId="3851A71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10E817" w14:textId="2F83FDF0"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A4746D" w14:textId="75B1BF32"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134AAC" w14:textId="3F00C74B"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24707E" w14:textId="1BEA51E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C5A9B" w14:textId="0754D39A"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42CB511" w14:textId="5C4675C3"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r>
      <w:tr w:rsidR="00297540" w:rsidRPr="00B22C79" w14:paraId="19EE3CE5"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8E9DFA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F355C1D" w14:textId="1620AA3C"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B8D97" w14:textId="7E2F84F4"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13B785" w14:textId="000C7796"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741EBE" w14:textId="79545B2E"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1CC260E" w14:textId="343ADB90"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DCC86B" w14:textId="7777777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40188EA" w14:textId="77777777" w:rsidR="00297540" w:rsidRPr="001441BD" w:rsidRDefault="00297540" w:rsidP="00A34D82">
            <w:pPr>
              <w:spacing w:after="0" w:line="240" w:lineRule="auto"/>
              <w:jc w:val="right"/>
              <w:rPr>
                <w:rFonts w:ascii="Times New Roman" w:eastAsia="Times New Roman" w:hAnsi="Times New Roman" w:cs="Times New Roman"/>
                <w:iCs/>
                <w:sz w:val="24"/>
                <w:szCs w:val="24"/>
                <w:lang w:eastAsia="lv-LV"/>
              </w:rPr>
            </w:pPr>
            <w:r w:rsidRPr="001441BD">
              <w:rPr>
                <w:rFonts w:ascii="Times New Roman" w:eastAsia="Times New Roman" w:hAnsi="Times New Roman" w:cs="Times New Roman"/>
                <w:iCs/>
                <w:sz w:val="24"/>
                <w:szCs w:val="24"/>
                <w:lang w:eastAsia="lv-LV"/>
              </w:rPr>
              <w:t>0</w:t>
            </w:r>
          </w:p>
        </w:tc>
      </w:tr>
      <w:tr w:rsidR="001441BD" w:rsidRPr="00B22C79" w14:paraId="07DC4623" w14:textId="77777777" w:rsidTr="00B06C06">
        <w:trPr>
          <w:trHeight w:val="842"/>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63A2E665" w14:textId="77777777" w:rsidR="001441BD" w:rsidRPr="00B22C79" w:rsidRDefault="001441BD" w:rsidP="001441BD">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6D9C49" w14:textId="1E172099"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-2 580 419</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11966E" w14:textId="5407CA1C"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-580 032</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C4C1D1" w14:textId="6C11CF0C"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-10 066 532</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4C502E" w14:textId="10C19E46"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-7 675 735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ACEC12" w14:textId="5E2DD90D"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-7 304 371</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E95604" w14:textId="56A54476"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-17 233 980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B95AB60" w14:textId="480ED344" w:rsidR="001441BD" w:rsidRPr="001441BD" w:rsidRDefault="001441BD" w:rsidP="001441BD">
            <w:pPr>
              <w:spacing w:after="0" w:line="240" w:lineRule="auto"/>
              <w:jc w:val="right"/>
              <w:rPr>
                <w:rFonts w:ascii="Times New Roman" w:eastAsia="Times New Roman" w:hAnsi="Times New Roman" w:cs="Times New Roman"/>
                <w:iCs/>
                <w:sz w:val="24"/>
                <w:szCs w:val="24"/>
                <w:lang w:eastAsia="lv-LV"/>
              </w:rPr>
            </w:pPr>
            <w:r w:rsidRPr="001441BD">
              <w:rPr>
                <w:rFonts w:ascii="Times New Roman" w:hAnsi="Times New Roman" w:cs="Times New Roman"/>
                <w:color w:val="000000"/>
                <w:sz w:val="24"/>
                <w:szCs w:val="24"/>
              </w:rPr>
              <w:t>-12 400 591</w:t>
            </w:r>
          </w:p>
        </w:tc>
      </w:tr>
      <w:tr w:rsidR="00B06C06" w:rsidRPr="00B22C79" w14:paraId="7D02BC1C" w14:textId="77777777" w:rsidTr="00015D52">
        <w:trPr>
          <w:trHeight w:val="842"/>
          <w:tblCellSpacing w:w="15" w:type="dxa"/>
        </w:trPr>
        <w:tc>
          <w:tcPr>
            <w:tcW w:w="874" w:type="pct"/>
            <w:tcBorders>
              <w:top w:val="outset" w:sz="6" w:space="0" w:color="auto"/>
              <w:left w:val="outset" w:sz="6" w:space="0" w:color="auto"/>
              <w:bottom w:val="outset" w:sz="6" w:space="0" w:color="auto"/>
              <w:right w:val="outset" w:sz="6" w:space="0" w:color="auto"/>
            </w:tcBorders>
            <w:shd w:val="clear" w:color="auto" w:fill="auto"/>
            <w:hideMark/>
          </w:tcPr>
          <w:p w14:paraId="287B7266" w14:textId="77777777" w:rsidR="00B06C06" w:rsidRPr="00B22C79" w:rsidRDefault="00B06C06"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E08A0C" w14:textId="77777777"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1CC3C8" w14:textId="77777777"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398F85D5" w14:textId="5AB6B241"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520DFC5E" w14:textId="2DE15B27"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D9780A1" w14:textId="1C57B91B"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82EA291" w14:textId="77777777"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01F54BD" w14:textId="77777777" w:rsidR="00B06C06" w:rsidRPr="00A34D82" w:rsidRDefault="00B06C06"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r>
      <w:tr w:rsidR="00297540" w:rsidRPr="00B22C79" w14:paraId="3C13CC72"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F77C46"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D677E3E" w14:textId="5106017F"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62F142" w14:textId="6E744B56"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CE37A3" w14:textId="7E7B1926"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3926B4" w14:textId="5380D132"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8EB3F6" w14:textId="0FE657E3"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9AC5C6" w14:textId="12C66873"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EA21BDD" w14:textId="60A1B41B" w:rsidR="00297540" w:rsidRPr="00A34D82" w:rsidRDefault="00297540" w:rsidP="00A34D82">
            <w:pPr>
              <w:spacing w:after="0" w:line="240" w:lineRule="auto"/>
              <w:jc w:val="right"/>
              <w:rPr>
                <w:rFonts w:ascii="Times New Roman" w:eastAsia="Times New Roman" w:hAnsi="Times New Roman" w:cs="Times New Roman"/>
                <w:iCs/>
                <w:sz w:val="24"/>
                <w:szCs w:val="24"/>
                <w:lang w:eastAsia="lv-LV"/>
              </w:rPr>
            </w:pPr>
            <w:r w:rsidRPr="00A34D82">
              <w:rPr>
                <w:rFonts w:ascii="Times New Roman" w:eastAsia="Times New Roman" w:hAnsi="Times New Roman" w:cs="Times New Roman"/>
                <w:iCs/>
                <w:sz w:val="24"/>
                <w:szCs w:val="24"/>
                <w:lang w:eastAsia="lv-LV"/>
              </w:rPr>
              <w:t>0</w:t>
            </w:r>
          </w:p>
        </w:tc>
      </w:tr>
      <w:tr w:rsidR="00297540" w:rsidRPr="00B22C79" w14:paraId="4AE543FF"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E96FF1D"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1C5E33C" w14:textId="36874FB8"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AB5D9E" w14:textId="000A0C81"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C337B05" w14:textId="1C8E6F5B"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035C2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1F28528" w14:textId="1F52BC45"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EB0C39"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740C57E"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r>
      <w:tr w:rsidR="00297540" w:rsidRPr="00B22C79" w14:paraId="02C6930A"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86E639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DEF0BB8"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A15B58"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3A4671" w14:textId="440D6BBF"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AD201E" w14:textId="51EB5F91"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9B5C1D0" w14:textId="4DBE2E11"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D93B20"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4BE476B"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r>
      <w:tr w:rsidR="00297540" w:rsidRPr="00B22C79" w14:paraId="77F2042B"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7039ED5"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0F10DB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75EF9" w14:textId="13FA2DB3"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1F35338" w14:textId="7FB7F89A"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CC6BB4" w14:textId="4FC91E36"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34CA27E"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02AE43"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7E42F29"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r>
      <w:tr w:rsidR="00297540" w:rsidRPr="00B22C79" w14:paraId="5694B858"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A96E261"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5.1. valsts pamatbudžets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977675A"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C49F71" w14:textId="7198D79A"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6259148"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A437230" w14:textId="0F9434EC"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8807F05"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495A5A8" w14:textId="43BEEC85"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C00D268" w14:textId="0E84794B"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r>
      <w:tr w:rsidR="00297540" w:rsidRPr="00B22C79" w14:paraId="63412D9F"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270FCA2"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5.2. speciālais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6398A592"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14C041" w14:textId="0B2DF6F5"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2120853C"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7A41FF1" w14:textId="7D67DE21"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E6A55E3"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06DD0B1" w14:textId="14C1A2FC"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EBC715" w14:textId="63964EEC"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r>
      <w:tr w:rsidR="00297540" w:rsidRPr="00B22C79" w14:paraId="4F4DBD67"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800C8E"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5.3. pašvaldību budžets</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096E9960"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FEC007" w14:textId="185EA87A"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3219C9AD"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5AB283" w14:textId="027203A6"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0C7F1C11"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3646ECD"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EFB71E9"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0</w:t>
            </w:r>
          </w:p>
        </w:tc>
      </w:tr>
      <w:tr w:rsidR="00297540" w:rsidRPr="00B22C79" w14:paraId="33AB3CC2"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467F660"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hideMark/>
          </w:tcPr>
          <w:p w14:paraId="39B5EB45" w14:textId="20E984EC" w:rsidR="007F1DA7" w:rsidRPr="00BC1F4B" w:rsidRDefault="007F1DA7" w:rsidP="007F1DA7">
            <w:pPr>
              <w:pStyle w:val="tv213"/>
              <w:shd w:val="clear" w:color="auto" w:fill="FFFFFF"/>
              <w:spacing w:before="0" w:beforeAutospacing="0" w:after="0" w:afterAutospacing="0" w:line="293" w:lineRule="atLeast"/>
              <w:ind w:firstLine="203"/>
              <w:jc w:val="both"/>
              <w:rPr>
                <w:lang w:eastAsia="en-US"/>
              </w:rPr>
            </w:pPr>
            <w:r w:rsidRPr="00BC1F4B">
              <w:t xml:space="preserve">Atbilstoši šobrīd MK noteikumu Nr.870 </w:t>
            </w:r>
            <w:r>
              <w:t>9.</w:t>
            </w:r>
            <w:r w:rsidRPr="00BC1F4B">
              <w:t xml:space="preserve">punkta spēkā esošai redakcijai SAM 9.3.2. </w:t>
            </w:r>
            <w:r w:rsidRPr="00BC1F4B">
              <w:rPr>
                <w:lang w:eastAsia="en-US"/>
              </w:rPr>
              <w:t xml:space="preserve">pieejamais kopējais attiecināmais finansējums projektu iesniegumu atlases 1.kārtas </w:t>
            </w:r>
            <w:r>
              <w:rPr>
                <w:lang w:eastAsia="en-US"/>
              </w:rPr>
              <w:t xml:space="preserve">un 2.kārtas ietvaros </w:t>
            </w:r>
            <w:r w:rsidRPr="00BC1F4B">
              <w:rPr>
                <w:lang w:eastAsia="en-US"/>
              </w:rPr>
              <w:t xml:space="preserve">ir 174 059 880 </w:t>
            </w:r>
            <w:proofErr w:type="spellStart"/>
            <w:r w:rsidRPr="00BC1F4B">
              <w:rPr>
                <w:lang w:eastAsia="en-US"/>
              </w:rPr>
              <w:t>euro</w:t>
            </w:r>
            <w:proofErr w:type="spellEnd"/>
            <w:r w:rsidRPr="00BC1F4B">
              <w:rPr>
                <w:lang w:eastAsia="en-US"/>
              </w:rPr>
              <w:t xml:space="preserve">, tai skaitā Eiropas Reģionālās attīstības fonda (turpmāk – ERAF) finansējums – 134 877 139 </w:t>
            </w:r>
            <w:proofErr w:type="spellStart"/>
            <w:r w:rsidRPr="00BC1F4B">
              <w:rPr>
                <w:lang w:eastAsia="en-US"/>
              </w:rPr>
              <w:t>euro</w:t>
            </w:r>
            <w:proofErr w:type="spellEnd"/>
            <w:r w:rsidRPr="00BC1F4B">
              <w:rPr>
                <w:lang w:eastAsia="en-US"/>
              </w:rPr>
              <w:t xml:space="preserve"> un nacionālais finansējums – 39 182 741 </w:t>
            </w:r>
            <w:proofErr w:type="spellStart"/>
            <w:r w:rsidRPr="00BC1F4B">
              <w:rPr>
                <w:lang w:eastAsia="en-US"/>
              </w:rPr>
              <w:t>euro</w:t>
            </w:r>
            <w:proofErr w:type="spellEnd"/>
            <w:r w:rsidRPr="00BC1F4B">
              <w:rPr>
                <w:lang w:eastAsia="en-US"/>
              </w:rPr>
              <w:t xml:space="preserve"> (maksimālais valsts budžeta finansējums – 29 753 420 </w:t>
            </w:r>
            <w:proofErr w:type="spellStart"/>
            <w:r w:rsidRPr="00BC1F4B">
              <w:rPr>
                <w:lang w:eastAsia="en-US"/>
              </w:rPr>
              <w:t>euro</w:t>
            </w:r>
            <w:proofErr w:type="spellEnd"/>
            <w:r w:rsidRPr="00BC1F4B">
              <w:rPr>
                <w:lang w:eastAsia="en-US"/>
              </w:rPr>
              <w:t> un minimālais privātais finansējums 9 429 321 </w:t>
            </w:r>
            <w:proofErr w:type="spellStart"/>
            <w:r w:rsidRPr="00BC1F4B">
              <w:rPr>
                <w:lang w:eastAsia="en-US"/>
              </w:rPr>
              <w:t>euro</w:t>
            </w:r>
            <w:proofErr w:type="spellEnd"/>
            <w:r w:rsidRPr="00BC1F4B">
              <w:rPr>
                <w:lang w:eastAsia="en-US"/>
              </w:rPr>
              <w:t>):</w:t>
            </w:r>
          </w:p>
          <w:p w14:paraId="130F9634" w14:textId="77777777" w:rsidR="007F1DA7" w:rsidRPr="00BC1F4B" w:rsidRDefault="007F1DA7" w:rsidP="007F1DA7">
            <w:pPr>
              <w:pStyle w:val="tv213"/>
              <w:shd w:val="clear" w:color="auto" w:fill="FFFFFF"/>
              <w:spacing w:before="0" w:beforeAutospacing="0" w:after="0" w:afterAutospacing="0" w:line="293" w:lineRule="atLeast"/>
              <w:ind w:firstLine="203"/>
              <w:jc w:val="both"/>
              <w:rPr>
                <w:lang w:eastAsia="en-US"/>
              </w:rPr>
            </w:pPr>
            <w:r w:rsidRPr="00BC1F4B">
              <w:rPr>
                <w:lang w:eastAsia="en-US"/>
              </w:rPr>
              <w:t xml:space="preserve">- projektu iesniegumu atlases 1.kārtas ietvaros pieejamais kopējais attiecināmais finansējums ir 82 991 202 </w:t>
            </w:r>
            <w:proofErr w:type="spellStart"/>
            <w:r w:rsidRPr="00BC1F4B">
              <w:rPr>
                <w:lang w:eastAsia="en-US"/>
              </w:rPr>
              <w:t>euro</w:t>
            </w:r>
            <w:proofErr w:type="spellEnd"/>
            <w:r w:rsidRPr="00BC1F4B">
              <w:rPr>
                <w:lang w:eastAsia="en-US"/>
              </w:rPr>
              <w:t xml:space="preserve">, tai skaitā ERAF finansējums – 70 542 521 </w:t>
            </w:r>
            <w:proofErr w:type="spellStart"/>
            <w:r w:rsidRPr="00BC1F4B">
              <w:rPr>
                <w:lang w:eastAsia="en-US"/>
              </w:rPr>
              <w:t>euro</w:t>
            </w:r>
            <w:proofErr w:type="spellEnd"/>
            <w:r w:rsidRPr="00BC1F4B">
              <w:rPr>
                <w:lang w:eastAsia="en-US"/>
              </w:rPr>
              <w:t xml:space="preserve"> un nacionālais finansējums – 12 448 681 </w:t>
            </w:r>
            <w:proofErr w:type="spellStart"/>
            <w:r w:rsidRPr="00BC1F4B">
              <w:rPr>
                <w:lang w:eastAsia="en-US"/>
              </w:rPr>
              <w:t>euro</w:t>
            </w:r>
            <w:proofErr w:type="spellEnd"/>
            <w:r w:rsidRPr="00BC1F4B">
              <w:rPr>
                <w:lang w:eastAsia="en-US"/>
              </w:rPr>
              <w:t xml:space="preserve"> (valsts </w:t>
            </w:r>
            <w:r w:rsidRPr="00BC1F4B">
              <w:rPr>
                <w:lang w:eastAsia="en-US"/>
              </w:rPr>
              <w:lastRenderedPageBreak/>
              <w:t>budžeta finansējums – 7 469 208 </w:t>
            </w:r>
            <w:proofErr w:type="spellStart"/>
            <w:r w:rsidRPr="00BC1F4B">
              <w:rPr>
                <w:lang w:eastAsia="en-US"/>
              </w:rPr>
              <w:t>euro</w:t>
            </w:r>
            <w:proofErr w:type="spellEnd"/>
            <w:r w:rsidRPr="00BC1F4B">
              <w:rPr>
                <w:lang w:eastAsia="en-US"/>
              </w:rPr>
              <w:t> un privātais finansējums – 4 979 473 </w:t>
            </w:r>
            <w:proofErr w:type="spellStart"/>
            <w:r w:rsidRPr="00BC1F4B">
              <w:rPr>
                <w:lang w:eastAsia="en-US"/>
              </w:rPr>
              <w:t>euro</w:t>
            </w:r>
            <w:proofErr w:type="spellEnd"/>
            <w:r w:rsidRPr="00BC1F4B">
              <w:rPr>
                <w:lang w:eastAsia="en-US"/>
              </w:rPr>
              <w:t>);</w:t>
            </w:r>
          </w:p>
          <w:p w14:paraId="5801FE17" w14:textId="77777777" w:rsidR="007F1DA7" w:rsidRPr="00BC1F4B" w:rsidRDefault="007F1DA7" w:rsidP="007F1DA7">
            <w:pPr>
              <w:pStyle w:val="tv213"/>
              <w:shd w:val="clear" w:color="auto" w:fill="FFFFFF"/>
              <w:spacing w:before="0" w:beforeAutospacing="0" w:after="0" w:afterAutospacing="0" w:line="293" w:lineRule="atLeast"/>
              <w:ind w:firstLine="203"/>
              <w:jc w:val="both"/>
              <w:rPr>
                <w:lang w:eastAsia="en-US"/>
              </w:rPr>
            </w:pPr>
            <w:r w:rsidRPr="00BC1F4B">
              <w:rPr>
                <w:lang w:eastAsia="en-US"/>
              </w:rPr>
              <w:t xml:space="preserve">- projektu iesniegumu atlases 2.kārtas ietvaros pieejamais kopējais attiecināmais finansējums ir 91 068 678 </w:t>
            </w:r>
            <w:proofErr w:type="spellStart"/>
            <w:r w:rsidRPr="00BC1F4B">
              <w:rPr>
                <w:lang w:eastAsia="en-US"/>
              </w:rPr>
              <w:t>euro</w:t>
            </w:r>
            <w:proofErr w:type="spellEnd"/>
            <w:r w:rsidRPr="00BC1F4B">
              <w:rPr>
                <w:lang w:eastAsia="en-US"/>
              </w:rPr>
              <w:t xml:space="preserve">, tai skaitā ERAF finansējums – 64 334 618 </w:t>
            </w:r>
            <w:proofErr w:type="spellStart"/>
            <w:r w:rsidRPr="00BC1F4B">
              <w:rPr>
                <w:lang w:eastAsia="en-US"/>
              </w:rPr>
              <w:t>euro</w:t>
            </w:r>
            <w:proofErr w:type="spellEnd"/>
            <w:r w:rsidRPr="00BC1F4B">
              <w:rPr>
                <w:lang w:eastAsia="en-US"/>
              </w:rPr>
              <w:t xml:space="preserve"> un nacionālais finansējums – 26 734 060 </w:t>
            </w:r>
            <w:proofErr w:type="spellStart"/>
            <w:r w:rsidRPr="00BC1F4B">
              <w:rPr>
                <w:lang w:eastAsia="en-US"/>
              </w:rPr>
              <w:t>euro</w:t>
            </w:r>
            <w:proofErr w:type="spellEnd"/>
            <w:r w:rsidRPr="00BC1F4B">
              <w:rPr>
                <w:lang w:eastAsia="en-US"/>
              </w:rPr>
              <w:t xml:space="preserve"> (valsts budžeta finansējums – 22 284 211 </w:t>
            </w:r>
            <w:proofErr w:type="spellStart"/>
            <w:r w:rsidRPr="00BC1F4B">
              <w:rPr>
                <w:lang w:eastAsia="en-US"/>
              </w:rPr>
              <w:t>euro</w:t>
            </w:r>
            <w:proofErr w:type="spellEnd"/>
            <w:r w:rsidRPr="00BC1F4B">
              <w:rPr>
                <w:lang w:eastAsia="en-US"/>
              </w:rPr>
              <w:t xml:space="preserve"> un privātais finansējums 4 449 849 </w:t>
            </w:r>
            <w:proofErr w:type="spellStart"/>
            <w:r w:rsidRPr="00BC1F4B">
              <w:rPr>
                <w:lang w:eastAsia="en-US"/>
              </w:rPr>
              <w:t>euro</w:t>
            </w:r>
            <w:proofErr w:type="spellEnd"/>
            <w:r w:rsidRPr="00BC1F4B">
              <w:rPr>
                <w:lang w:eastAsia="en-US"/>
              </w:rPr>
              <w:t>).</w:t>
            </w:r>
          </w:p>
          <w:p w14:paraId="5AC19D26" w14:textId="77777777" w:rsidR="007F1DA7" w:rsidRDefault="007F1DA7" w:rsidP="007F1DA7">
            <w:pPr>
              <w:shd w:val="clear" w:color="auto" w:fill="FFFFFF"/>
              <w:spacing w:before="120" w:after="0" w:line="240" w:lineRule="auto"/>
              <w:ind w:firstLine="300"/>
              <w:jc w:val="both"/>
              <w:rPr>
                <w:rFonts w:ascii="Times New Roman" w:eastAsia="Times New Roman" w:hAnsi="Times New Roman" w:cs="Times New Roman"/>
                <w:color w:val="414142"/>
                <w:sz w:val="24"/>
                <w:szCs w:val="24"/>
              </w:rPr>
            </w:pPr>
            <w:r w:rsidRPr="00BC1F4B">
              <w:t xml:space="preserve">Bet ņemot vērā noteikumu projekta paredzētus grozījumus </w:t>
            </w:r>
            <w:r>
              <w:t xml:space="preserve">par papildus finansējuma piesaisti </w:t>
            </w:r>
            <w:r>
              <w:rPr>
                <w:rFonts w:ascii="Times New Roman" w:eastAsia="Times New Roman" w:hAnsi="Times New Roman" w:cs="Times New Roman"/>
                <w:color w:val="414142"/>
                <w:sz w:val="24"/>
                <w:szCs w:val="24"/>
              </w:rPr>
              <w:t>1.kārtas un 2.kārtas</w:t>
            </w:r>
            <w:r w:rsidRPr="00E04D56">
              <w:rPr>
                <w:rFonts w:ascii="Times New Roman" w:eastAsia="Times New Roman" w:hAnsi="Times New Roman" w:cs="Times New Roman"/>
                <w:color w:val="414142"/>
                <w:sz w:val="24"/>
                <w:szCs w:val="24"/>
              </w:rPr>
              <w:t xml:space="preserve"> projektu iesniegumu atlases pieejamais kopējais attiecināmais finansējums ir 299 726 757</w:t>
            </w:r>
            <w:r>
              <w:rPr>
                <w:rFonts w:ascii="Times New Roman" w:eastAsia="Times New Roman" w:hAnsi="Times New Roman" w:cs="Times New Roman"/>
                <w:color w:val="414142"/>
                <w:sz w:val="24"/>
                <w:szCs w:val="24"/>
              </w:rPr>
              <w:t xml:space="preserve"> </w:t>
            </w:r>
            <w:proofErr w:type="spellStart"/>
            <w:r w:rsidRPr="00E04D56">
              <w:rPr>
                <w:rFonts w:ascii="Times New Roman" w:eastAsia="Times New Roman" w:hAnsi="Times New Roman" w:cs="Times New Roman"/>
                <w:i/>
                <w:iCs/>
                <w:color w:val="414142"/>
                <w:sz w:val="24"/>
                <w:szCs w:val="24"/>
              </w:rPr>
              <w:t>euro</w:t>
            </w:r>
            <w:proofErr w:type="spellEnd"/>
            <w:r w:rsidRPr="00E04D56">
              <w:rPr>
                <w:rFonts w:ascii="Times New Roman" w:eastAsia="Times New Roman" w:hAnsi="Times New Roman" w:cs="Times New Roman"/>
                <w:i/>
                <w:iCs/>
                <w:color w:val="414142"/>
                <w:sz w:val="24"/>
                <w:szCs w:val="24"/>
              </w:rPr>
              <w:t xml:space="preserve"> </w:t>
            </w:r>
            <w:r w:rsidRPr="00E04D56">
              <w:rPr>
                <w:rFonts w:ascii="Times New Roman" w:hAnsi="Times New Roman" w:cs="Times New Roman"/>
                <w:color w:val="414142"/>
                <w:sz w:val="24"/>
                <w:szCs w:val="24"/>
                <w:shd w:val="clear" w:color="auto" w:fill="FFFFFF"/>
              </w:rPr>
              <w:t xml:space="preserve">(tai skaitā </w:t>
            </w:r>
            <w:proofErr w:type="spellStart"/>
            <w:r w:rsidRPr="00E04D56">
              <w:rPr>
                <w:rFonts w:ascii="Times New Roman" w:hAnsi="Times New Roman" w:cs="Times New Roman"/>
                <w:color w:val="414142"/>
                <w:sz w:val="24"/>
                <w:szCs w:val="24"/>
                <w:shd w:val="clear" w:color="auto" w:fill="FFFFFF"/>
              </w:rPr>
              <w:t>virssaistību</w:t>
            </w:r>
            <w:proofErr w:type="spellEnd"/>
            <w:r w:rsidRPr="00E04D56">
              <w:rPr>
                <w:rFonts w:ascii="Times New Roman" w:hAnsi="Times New Roman" w:cs="Times New Roman"/>
                <w:color w:val="414142"/>
                <w:sz w:val="24"/>
                <w:szCs w:val="24"/>
                <w:shd w:val="clear" w:color="auto" w:fill="FFFFFF"/>
              </w:rPr>
              <w:t xml:space="preserve"> finansējums 44 059 574 </w:t>
            </w:r>
            <w:proofErr w:type="spellStart"/>
            <w:r w:rsidRPr="00E04D56">
              <w:rPr>
                <w:rFonts w:ascii="Times New Roman" w:hAnsi="Times New Roman" w:cs="Times New Roman"/>
                <w:i/>
                <w:iCs/>
                <w:color w:val="414142"/>
                <w:sz w:val="24"/>
                <w:szCs w:val="24"/>
                <w:shd w:val="clear" w:color="auto" w:fill="FFFFFF"/>
              </w:rPr>
              <w:t>euro</w:t>
            </w:r>
            <w:proofErr w:type="spellEnd"/>
            <w:r w:rsidRPr="00E04D56">
              <w:rPr>
                <w:rFonts w:ascii="Times New Roman" w:hAnsi="Times New Roman" w:cs="Times New Roman"/>
                <w:color w:val="414142"/>
                <w:sz w:val="24"/>
                <w:szCs w:val="24"/>
                <w:shd w:val="clear" w:color="auto" w:fill="FFFFFF"/>
              </w:rPr>
              <w:t>)</w:t>
            </w:r>
            <w:r w:rsidRPr="00E04D56">
              <w:rPr>
                <w:rFonts w:ascii="Times New Roman" w:eastAsia="Times New Roman" w:hAnsi="Times New Roman" w:cs="Times New Roman"/>
                <w:color w:val="414142"/>
                <w:sz w:val="24"/>
                <w:szCs w:val="24"/>
              </w:rPr>
              <w:t>, tai skaitā Eiropas Reģionālās attīstības fonda finansējums – 219 066 247</w:t>
            </w:r>
            <w:r w:rsidRPr="00E04D56" w:rsidDel="00593E4B">
              <w:rPr>
                <w:rFonts w:ascii="Times New Roman" w:eastAsia="Times New Roman" w:hAnsi="Times New Roman" w:cs="Times New Roman"/>
                <w:color w:val="414142"/>
                <w:sz w:val="24"/>
                <w:szCs w:val="24"/>
              </w:rPr>
              <w:t xml:space="preserve"> </w:t>
            </w:r>
            <w:proofErr w:type="spellStart"/>
            <w:r w:rsidRPr="00E04D56">
              <w:rPr>
                <w:rFonts w:ascii="Times New Roman" w:eastAsia="Times New Roman" w:hAnsi="Times New Roman" w:cs="Times New Roman"/>
                <w:i/>
                <w:iCs/>
                <w:color w:val="414142"/>
                <w:sz w:val="24"/>
                <w:szCs w:val="24"/>
              </w:rPr>
              <w:t>euro</w:t>
            </w:r>
            <w:proofErr w:type="spellEnd"/>
            <w:r w:rsidRPr="00E04D56">
              <w:rPr>
                <w:rFonts w:ascii="Times New Roman" w:eastAsia="Times New Roman" w:hAnsi="Times New Roman" w:cs="Times New Roman"/>
                <w:color w:val="414142"/>
                <w:sz w:val="24"/>
                <w:szCs w:val="24"/>
              </w:rPr>
              <w:t> </w:t>
            </w:r>
            <w:r w:rsidRPr="00E04D56">
              <w:rPr>
                <w:rFonts w:ascii="Times New Roman" w:hAnsi="Times New Roman" w:cs="Times New Roman"/>
                <w:color w:val="414142"/>
                <w:sz w:val="24"/>
                <w:szCs w:val="24"/>
                <w:shd w:val="clear" w:color="auto" w:fill="FFFFFF"/>
              </w:rPr>
              <w:t xml:space="preserve">(tai skaitā </w:t>
            </w:r>
            <w:proofErr w:type="spellStart"/>
            <w:r w:rsidRPr="00E04D56">
              <w:rPr>
                <w:rFonts w:ascii="Times New Roman" w:hAnsi="Times New Roman" w:cs="Times New Roman"/>
                <w:color w:val="414142"/>
                <w:sz w:val="24"/>
                <w:szCs w:val="24"/>
                <w:shd w:val="clear" w:color="auto" w:fill="FFFFFF"/>
              </w:rPr>
              <w:t>virssaistību</w:t>
            </w:r>
            <w:proofErr w:type="spellEnd"/>
            <w:r w:rsidRPr="00E04D56">
              <w:rPr>
                <w:rFonts w:ascii="Times New Roman" w:hAnsi="Times New Roman" w:cs="Times New Roman"/>
                <w:color w:val="414142"/>
                <w:sz w:val="24"/>
                <w:szCs w:val="24"/>
                <w:shd w:val="clear" w:color="auto" w:fill="FFFFFF"/>
              </w:rPr>
              <w:t xml:space="preserve"> finansējums 37 450 638 </w:t>
            </w:r>
            <w:proofErr w:type="spellStart"/>
            <w:r w:rsidRPr="00E04D56">
              <w:rPr>
                <w:rFonts w:ascii="Times New Roman" w:hAnsi="Times New Roman" w:cs="Times New Roman"/>
                <w:i/>
                <w:iCs/>
                <w:color w:val="414142"/>
                <w:sz w:val="24"/>
                <w:szCs w:val="24"/>
                <w:shd w:val="clear" w:color="auto" w:fill="FFFFFF"/>
              </w:rPr>
              <w:t>euro</w:t>
            </w:r>
            <w:proofErr w:type="spellEnd"/>
            <w:r w:rsidRPr="00E04D56">
              <w:rPr>
                <w:rFonts w:ascii="Times New Roman" w:hAnsi="Times New Roman" w:cs="Times New Roman"/>
                <w:color w:val="414142"/>
                <w:sz w:val="24"/>
                <w:szCs w:val="24"/>
                <w:shd w:val="clear" w:color="auto" w:fill="FFFFFF"/>
              </w:rPr>
              <w:t>) </w:t>
            </w:r>
            <w:r w:rsidRPr="00E04D56">
              <w:rPr>
                <w:rFonts w:ascii="Times New Roman" w:eastAsia="Times New Roman" w:hAnsi="Times New Roman" w:cs="Times New Roman"/>
                <w:color w:val="414142"/>
                <w:sz w:val="24"/>
                <w:szCs w:val="24"/>
              </w:rPr>
              <w:t> un nacionālais finansējums – 80 660</w:t>
            </w:r>
            <w:r>
              <w:rPr>
                <w:rFonts w:ascii="Times New Roman" w:eastAsia="Times New Roman" w:hAnsi="Times New Roman" w:cs="Times New Roman"/>
                <w:color w:val="414142"/>
                <w:sz w:val="24"/>
                <w:szCs w:val="24"/>
              </w:rPr>
              <w:t> </w:t>
            </w:r>
            <w:r w:rsidRPr="00E04D56">
              <w:rPr>
                <w:rFonts w:ascii="Times New Roman" w:eastAsia="Times New Roman" w:hAnsi="Times New Roman" w:cs="Times New Roman"/>
                <w:color w:val="414142"/>
                <w:sz w:val="24"/>
                <w:szCs w:val="24"/>
              </w:rPr>
              <w:t>510</w:t>
            </w:r>
            <w:r>
              <w:rPr>
                <w:rFonts w:ascii="Times New Roman" w:eastAsia="Times New Roman" w:hAnsi="Times New Roman" w:cs="Times New Roman"/>
                <w:color w:val="414142"/>
                <w:sz w:val="24"/>
                <w:szCs w:val="24"/>
              </w:rPr>
              <w:t xml:space="preserve"> </w:t>
            </w:r>
            <w:proofErr w:type="spellStart"/>
            <w:r w:rsidRPr="00E04D56">
              <w:rPr>
                <w:rFonts w:ascii="Times New Roman" w:eastAsia="Times New Roman" w:hAnsi="Times New Roman" w:cs="Times New Roman"/>
                <w:i/>
                <w:iCs/>
                <w:color w:val="414142"/>
                <w:sz w:val="24"/>
                <w:szCs w:val="24"/>
              </w:rPr>
              <w:t>euro</w:t>
            </w:r>
            <w:proofErr w:type="spellEnd"/>
            <w:r>
              <w:rPr>
                <w:rFonts w:ascii="Times New Roman" w:eastAsia="Times New Roman" w:hAnsi="Times New Roman" w:cs="Times New Roman"/>
                <w:color w:val="414142"/>
                <w:sz w:val="24"/>
                <w:szCs w:val="24"/>
              </w:rPr>
              <w:t xml:space="preserve">, tai skaitā </w:t>
            </w:r>
            <w:r w:rsidRPr="00E04D56">
              <w:rPr>
                <w:rFonts w:ascii="Times New Roman" w:eastAsia="Times New Roman" w:hAnsi="Times New Roman" w:cs="Times New Roman"/>
                <w:color w:val="414142"/>
                <w:sz w:val="24"/>
                <w:szCs w:val="24"/>
              </w:rPr>
              <w:t>maksimālais valsts budžeta finansējums – 67 637</w:t>
            </w:r>
            <w:r>
              <w:rPr>
                <w:rFonts w:ascii="Times New Roman" w:eastAsia="Times New Roman" w:hAnsi="Times New Roman" w:cs="Times New Roman"/>
                <w:color w:val="414142"/>
                <w:sz w:val="24"/>
                <w:szCs w:val="24"/>
              </w:rPr>
              <w:t> </w:t>
            </w:r>
            <w:r w:rsidRPr="00E04D56">
              <w:rPr>
                <w:rFonts w:ascii="Times New Roman" w:eastAsia="Times New Roman" w:hAnsi="Times New Roman" w:cs="Times New Roman"/>
                <w:color w:val="414142"/>
                <w:sz w:val="24"/>
                <w:szCs w:val="24"/>
              </w:rPr>
              <w:t>883</w:t>
            </w:r>
            <w:r>
              <w:rPr>
                <w:rFonts w:ascii="Times New Roman" w:eastAsia="Times New Roman" w:hAnsi="Times New Roman" w:cs="Times New Roman"/>
                <w:color w:val="414142"/>
                <w:sz w:val="24"/>
                <w:szCs w:val="24"/>
              </w:rPr>
              <w:t xml:space="preserve"> </w:t>
            </w:r>
            <w:proofErr w:type="spellStart"/>
            <w:r w:rsidRPr="00E04D56">
              <w:rPr>
                <w:rFonts w:ascii="Times New Roman" w:eastAsia="Times New Roman" w:hAnsi="Times New Roman" w:cs="Times New Roman"/>
                <w:i/>
                <w:iCs/>
                <w:color w:val="414142"/>
                <w:sz w:val="24"/>
                <w:szCs w:val="24"/>
              </w:rPr>
              <w:t>euro</w:t>
            </w:r>
            <w:proofErr w:type="spellEnd"/>
            <w:r w:rsidRPr="00E04D56">
              <w:rPr>
                <w:rFonts w:ascii="Times New Roman" w:eastAsia="Times New Roman" w:hAnsi="Times New Roman" w:cs="Times New Roman"/>
                <w:color w:val="414142"/>
                <w:sz w:val="24"/>
                <w:szCs w:val="24"/>
              </w:rPr>
              <w:t> </w:t>
            </w:r>
            <w:r w:rsidRPr="00E04D56">
              <w:rPr>
                <w:rFonts w:ascii="Times New Roman" w:hAnsi="Times New Roman" w:cs="Times New Roman"/>
                <w:color w:val="414142"/>
                <w:sz w:val="24"/>
                <w:szCs w:val="24"/>
                <w:shd w:val="clear" w:color="auto" w:fill="FFFFFF"/>
              </w:rPr>
              <w:t xml:space="preserve">(tai skaitā </w:t>
            </w:r>
            <w:proofErr w:type="spellStart"/>
            <w:r w:rsidRPr="00E04D56">
              <w:rPr>
                <w:rFonts w:ascii="Times New Roman" w:hAnsi="Times New Roman" w:cs="Times New Roman"/>
                <w:color w:val="414142"/>
                <w:sz w:val="24"/>
                <w:szCs w:val="24"/>
                <w:shd w:val="clear" w:color="auto" w:fill="FFFFFF"/>
              </w:rPr>
              <w:t>virssaistību</w:t>
            </w:r>
            <w:proofErr w:type="spellEnd"/>
            <w:r w:rsidRPr="00E04D56">
              <w:rPr>
                <w:rFonts w:ascii="Times New Roman" w:hAnsi="Times New Roman" w:cs="Times New Roman"/>
                <w:color w:val="414142"/>
                <w:sz w:val="24"/>
                <w:szCs w:val="24"/>
                <w:shd w:val="clear" w:color="auto" w:fill="FFFFFF"/>
              </w:rPr>
              <w:t xml:space="preserve"> finansējums 4 949 362 </w:t>
            </w:r>
            <w:proofErr w:type="spellStart"/>
            <w:r w:rsidRPr="00E04D56">
              <w:rPr>
                <w:rFonts w:ascii="Times New Roman" w:hAnsi="Times New Roman" w:cs="Times New Roman"/>
                <w:i/>
                <w:iCs/>
                <w:color w:val="414142"/>
                <w:sz w:val="24"/>
                <w:szCs w:val="24"/>
                <w:shd w:val="clear" w:color="auto" w:fill="FFFFFF"/>
              </w:rPr>
              <w:t>euro</w:t>
            </w:r>
            <w:proofErr w:type="spellEnd"/>
            <w:r w:rsidRPr="00E04D56">
              <w:rPr>
                <w:rFonts w:ascii="Times New Roman" w:hAnsi="Times New Roman" w:cs="Times New Roman"/>
                <w:color w:val="414142"/>
                <w:sz w:val="24"/>
                <w:szCs w:val="24"/>
                <w:shd w:val="clear" w:color="auto" w:fill="FFFFFF"/>
              </w:rPr>
              <w:t xml:space="preserve">) </w:t>
            </w:r>
            <w:r w:rsidRPr="00E04D56">
              <w:rPr>
                <w:rFonts w:ascii="Times New Roman" w:eastAsia="Times New Roman" w:hAnsi="Times New Roman" w:cs="Times New Roman"/>
                <w:color w:val="414142"/>
                <w:sz w:val="24"/>
                <w:szCs w:val="24"/>
              </w:rPr>
              <w:t>un minimālais privātais finansējums 13 022 627 </w:t>
            </w:r>
            <w:proofErr w:type="spellStart"/>
            <w:r w:rsidRPr="00E04D56">
              <w:rPr>
                <w:rFonts w:ascii="Times New Roman" w:eastAsia="Times New Roman" w:hAnsi="Times New Roman" w:cs="Times New Roman"/>
                <w:i/>
                <w:iCs/>
                <w:color w:val="414142"/>
                <w:sz w:val="24"/>
                <w:szCs w:val="24"/>
              </w:rPr>
              <w:t>euro</w:t>
            </w:r>
            <w:proofErr w:type="spellEnd"/>
            <w:r>
              <w:rPr>
                <w:rFonts w:ascii="Times New Roman" w:eastAsia="Times New Roman" w:hAnsi="Times New Roman" w:cs="Times New Roman"/>
                <w:i/>
                <w:iCs/>
                <w:color w:val="414142"/>
                <w:sz w:val="24"/>
                <w:szCs w:val="24"/>
              </w:rPr>
              <w:t xml:space="preserve"> (</w:t>
            </w:r>
            <w:r w:rsidRPr="00E04D56">
              <w:rPr>
                <w:rFonts w:ascii="Times New Roman" w:hAnsi="Times New Roman" w:cs="Times New Roman"/>
                <w:color w:val="414142"/>
                <w:sz w:val="24"/>
                <w:szCs w:val="24"/>
                <w:shd w:val="clear" w:color="auto" w:fill="FFFFFF"/>
              </w:rPr>
              <w:t xml:space="preserve">tai skaitā </w:t>
            </w:r>
            <w:proofErr w:type="spellStart"/>
            <w:r w:rsidRPr="00E04D56">
              <w:rPr>
                <w:rFonts w:ascii="Times New Roman" w:hAnsi="Times New Roman" w:cs="Times New Roman"/>
                <w:color w:val="414142"/>
                <w:sz w:val="24"/>
                <w:szCs w:val="24"/>
                <w:shd w:val="clear" w:color="auto" w:fill="FFFFFF"/>
              </w:rPr>
              <w:t>virssaistību</w:t>
            </w:r>
            <w:proofErr w:type="spellEnd"/>
            <w:r w:rsidRPr="00E04D56">
              <w:rPr>
                <w:rFonts w:ascii="Times New Roman" w:hAnsi="Times New Roman" w:cs="Times New Roman"/>
                <w:color w:val="414142"/>
                <w:sz w:val="24"/>
                <w:szCs w:val="24"/>
                <w:shd w:val="clear" w:color="auto" w:fill="FFFFFF"/>
              </w:rPr>
              <w:t xml:space="preserve"> finansējums 1 659 574 </w:t>
            </w:r>
            <w:proofErr w:type="spellStart"/>
            <w:r w:rsidRPr="00E04D56">
              <w:rPr>
                <w:rFonts w:ascii="Times New Roman" w:hAnsi="Times New Roman" w:cs="Times New Roman"/>
                <w:i/>
                <w:iCs/>
                <w:color w:val="414142"/>
                <w:sz w:val="24"/>
                <w:szCs w:val="24"/>
                <w:shd w:val="clear" w:color="auto" w:fill="FFFFFF"/>
              </w:rPr>
              <w:t>euro</w:t>
            </w:r>
            <w:proofErr w:type="spellEnd"/>
            <w:r w:rsidRPr="00E04D56">
              <w:rPr>
                <w:rFonts w:ascii="Times New Roman" w:hAnsi="Times New Roman" w:cs="Times New Roman"/>
                <w:color w:val="414142"/>
                <w:sz w:val="24"/>
                <w:szCs w:val="24"/>
                <w:shd w:val="clear" w:color="auto" w:fill="FFFFFF"/>
              </w:rPr>
              <w:t>)</w:t>
            </w:r>
            <w:r w:rsidRPr="00E04D56">
              <w:rPr>
                <w:rFonts w:ascii="Times New Roman" w:eastAsia="Times New Roman" w:hAnsi="Times New Roman" w:cs="Times New Roman"/>
                <w:color w:val="414142"/>
                <w:sz w:val="24"/>
                <w:szCs w:val="24"/>
              </w:rPr>
              <w:t>:</w:t>
            </w:r>
          </w:p>
          <w:p w14:paraId="2B726AE9" w14:textId="532F00E4" w:rsidR="007F1DA7" w:rsidRDefault="007F1DA7" w:rsidP="007F1DA7">
            <w:pPr>
              <w:pStyle w:val="ListParagraph"/>
              <w:numPr>
                <w:ilvl w:val="0"/>
                <w:numId w:val="11"/>
              </w:numPr>
              <w:shd w:val="clear" w:color="auto" w:fill="FFFFFF"/>
              <w:spacing w:before="120"/>
              <w:jc w:val="both"/>
              <w:rPr>
                <w:rFonts w:ascii="Times New Roman" w:eastAsia="Times New Roman" w:hAnsi="Times New Roman" w:cs="Times New Roman"/>
                <w:color w:val="414142"/>
              </w:rPr>
            </w:pPr>
            <w:r w:rsidRPr="007F1DA7">
              <w:rPr>
                <w:rFonts w:ascii="Times New Roman" w:eastAsia="Times New Roman" w:hAnsi="Times New Roman" w:cs="Times New Roman"/>
                <w:color w:val="414142"/>
              </w:rPr>
              <w:t xml:space="preserve">pirmās projektu iesniegumu atlases kārtas ietvaros pieejamais kopējais attiecināmais finansējums ir 159 279 635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i/>
                <w:iCs/>
                <w:color w:val="414142"/>
              </w:rPr>
              <w:t xml:space="preserve"> </w:t>
            </w:r>
            <w:r w:rsidRPr="007F1DA7">
              <w:rPr>
                <w:rFonts w:ascii="Times New Roman" w:hAnsi="Times New Roman" w:cs="Times New Roman"/>
                <w:color w:val="414142"/>
                <w:shd w:val="clear" w:color="auto" w:fill="FFFFFF"/>
              </w:rPr>
              <w:t xml:space="preserve">(tai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44 059 574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hAnsi="Times New Roman" w:cs="Times New Roman"/>
                <w:color w:val="414142"/>
                <w:shd w:val="clear" w:color="auto" w:fill="FFFFFF"/>
              </w:rPr>
              <w:t>) </w:t>
            </w:r>
            <w:r w:rsidRPr="007F1DA7">
              <w:rPr>
                <w:rFonts w:ascii="Times New Roman" w:eastAsia="Times New Roman" w:hAnsi="Times New Roman" w:cs="Times New Roman"/>
                <w:color w:val="414142"/>
              </w:rPr>
              <w:t>, tai skaitā Eiropas Reģionālās attīstības fonda finansējums – 135 387 689</w:t>
            </w:r>
            <w:r w:rsidRPr="007F1DA7">
              <w:rPr>
                <w:rFonts w:ascii="Times New Roman" w:eastAsia="Times New Roman" w:hAnsi="Times New Roman" w:cs="Times New Roman"/>
                <w:i/>
                <w:iCs/>
                <w:color w:val="414142"/>
              </w:rPr>
              <w:t>euro</w:t>
            </w:r>
            <w:r w:rsidRPr="007F1DA7">
              <w:rPr>
                <w:rFonts w:ascii="Times New Roman" w:eastAsia="Times New Roman" w:hAnsi="Times New Roman" w:cs="Times New Roman"/>
                <w:color w:val="414142"/>
              </w:rPr>
              <w:t> </w:t>
            </w:r>
            <w:r w:rsidRPr="007F1DA7">
              <w:rPr>
                <w:rFonts w:ascii="Times New Roman" w:hAnsi="Times New Roman" w:cs="Times New Roman"/>
                <w:color w:val="414142"/>
                <w:shd w:val="clear" w:color="auto" w:fill="FFFFFF"/>
              </w:rPr>
              <w:t xml:space="preserve"> (tai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37 450 638</w:t>
            </w:r>
            <w:r w:rsidR="00147C2D">
              <w:rPr>
                <w:rFonts w:ascii="Times New Roman" w:hAnsi="Times New Roman" w:cs="Times New Roman"/>
                <w:color w:val="414142"/>
                <w:shd w:val="clear" w:color="auto" w:fill="FFFFFF"/>
              </w:rPr>
              <w:t xml:space="preserve">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hAnsi="Times New Roman" w:cs="Times New Roman"/>
                <w:color w:val="414142"/>
                <w:shd w:val="clear" w:color="auto" w:fill="FFFFFF"/>
              </w:rPr>
              <w:t>) </w:t>
            </w:r>
            <w:r w:rsidRPr="007F1DA7">
              <w:rPr>
                <w:rFonts w:ascii="Times New Roman" w:eastAsia="Times New Roman" w:hAnsi="Times New Roman" w:cs="Times New Roman"/>
                <w:color w:val="414142"/>
              </w:rPr>
              <w:t xml:space="preserve"> un nacionālais finansējums – 23 891 94</w:t>
            </w:r>
            <w:r w:rsidR="00147C2D">
              <w:rPr>
                <w:rFonts w:ascii="Times New Roman" w:eastAsia="Times New Roman" w:hAnsi="Times New Roman" w:cs="Times New Roman"/>
                <w:color w:val="414142"/>
              </w:rPr>
              <w:t>6</w:t>
            </w:r>
            <w:r w:rsidRPr="007F1DA7">
              <w:rPr>
                <w:rFonts w:ascii="Times New Roman" w:eastAsia="Times New Roman" w:hAnsi="Times New Roman" w:cs="Times New Roman"/>
                <w:color w:val="414142"/>
              </w:rPr>
              <w:t>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tai skaitā valsts budžeta finansējums – 15 319 168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w:t>
            </w:r>
            <w:r w:rsidRPr="007F1DA7">
              <w:rPr>
                <w:rFonts w:ascii="Times New Roman" w:hAnsi="Times New Roman" w:cs="Times New Roman"/>
                <w:color w:val="414142"/>
                <w:shd w:val="clear" w:color="auto" w:fill="FFFFFF"/>
              </w:rPr>
              <w:t xml:space="preserve">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līdz 4 949 362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hAnsi="Times New Roman" w:cs="Times New Roman"/>
                <w:color w:val="414142"/>
                <w:shd w:val="clear" w:color="auto" w:fill="FFFFFF"/>
              </w:rPr>
              <w:t>)</w:t>
            </w:r>
            <w:r w:rsidRPr="007F1DA7">
              <w:rPr>
                <w:rFonts w:ascii="Times New Roman" w:eastAsia="Times New Roman" w:hAnsi="Times New Roman" w:cs="Times New Roman"/>
                <w:color w:val="414142"/>
              </w:rPr>
              <w:t xml:space="preserve"> un privātais finansējums – 8 572 778 </w:t>
            </w:r>
            <w:proofErr w:type="spellStart"/>
            <w:r w:rsidRPr="007F1DA7">
              <w:rPr>
                <w:rFonts w:ascii="Times New Roman" w:eastAsia="Times New Roman" w:hAnsi="Times New Roman" w:cs="Times New Roman"/>
                <w:i/>
                <w:iCs/>
                <w:color w:val="414142"/>
              </w:rPr>
              <w:t>euro</w:t>
            </w:r>
            <w:proofErr w:type="spellEnd"/>
            <w:r w:rsidRPr="007F1DA7">
              <w:rPr>
                <w:rFonts w:ascii="Times New Roman" w:hAnsi="Times New Roman" w:cs="Times New Roman"/>
                <w:color w:val="414142"/>
                <w:shd w:val="clear" w:color="auto" w:fill="FFFFFF"/>
              </w:rPr>
              <w:t xml:space="preserve"> (tai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1 659 574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eastAsia="Times New Roman" w:hAnsi="Times New Roman" w:cs="Times New Roman"/>
                <w:color w:val="414142"/>
              </w:rPr>
              <w:t>):</w:t>
            </w:r>
          </w:p>
          <w:p w14:paraId="38B652E7" w14:textId="77777777" w:rsidR="007F1DA7" w:rsidRDefault="007F1DA7" w:rsidP="007F1DA7">
            <w:pPr>
              <w:pStyle w:val="ListParagraph"/>
              <w:numPr>
                <w:ilvl w:val="1"/>
                <w:numId w:val="11"/>
              </w:numPr>
              <w:shd w:val="clear" w:color="auto" w:fill="FFFFFF"/>
              <w:spacing w:before="120"/>
              <w:jc w:val="both"/>
              <w:rPr>
                <w:rFonts w:ascii="Times New Roman" w:eastAsia="Times New Roman" w:hAnsi="Times New Roman" w:cs="Times New Roman"/>
                <w:color w:val="414142"/>
              </w:rPr>
            </w:pPr>
            <w:r w:rsidRPr="007F1DA7">
              <w:rPr>
                <w:rFonts w:ascii="Times New Roman" w:eastAsia="Times New Roman" w:hAnsi="Times New Roman" w:cs="Times New Roman"/>
                <w:color w:val="414142"/>
              </w:rPr>
              <w:t xml:space="preserve">pirmās projektu iesniegumu atlases 1.apakškārtas ietvaros kopējais attiecināmais finansējums ir 108 637 965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tai skaitā Eiropas Reģionālās attīstības fonda finansējums – 92 342 269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xml:space="preserve"> un nacionālais finansējums – 16 295 696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(maksimālais valsts budžeta finansējums – 9 777 417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un minimālais privātais finansējums 6 518 279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w:t>
            </w:r>
          </w:p>
          <w:p w14:paraId="0CCF67F8" w14:textId="77777777" w:rsidR="007F1DA7" w:rsidRDefault="007F1DA7" w:rsidP="007F1DA7">
            <w:pPr>
              <w:pStyle w:val="ListParagraph"/>
              <w:numPr>
                <w:ilvl w:val="1"/>
                <w:numId w:val="11"/>
              </w:numPr>
              <w:shd w:val="clear" w:color="auto" w:fill="FFFFFF"/>
              <w:spacing w:before="120"/>
              <w:jc w:val="both"/>
              <w:rPr>
                <w:rFonts w:ascii="Times New Roman" w:eastAsia="Times New Roman" w:hAnsi="Times New Roman" w:cs="Times New Roman"/>
                <w:color w:val="414142"/>
              </w:rPr>
            </w:pPr>
            <w:r w:rsidRPr="007F1DA7">
              <w:rPr>
                <w:rFonts w:ascii="Times New Roman" w:eastAsia="Times New Roman" w:hAnsi="Times New Roman" w:cs="Times New Roman"/>
                <w:color w:val="414142"/>
              </w:rPr>
              <w:t>pirmās projektu iesniegumu atlases 2.apakškārtas ietvaros kopējais attiecināmais finansējums ir 50 641 670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xml:space="preserve">, </w:t>
            </w:r>
            <w:r w:rsidRPr="007F1DA7">
              <w:rPr>
                <w:rFonts w:ascii="Times New Roman" w:hAnsi="Times New Roman" w:cs="Times New Roman"/>
                <w:color w:val="414142"/>
                <w:shd w:val="clear" w:color="auto" w:fill="FFFFFF"/>
              </w:rPr>
              <w:t xml:space="preserve">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44 059 574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hAnsi="Times New Roman" w:cs="Times New Roman"/>
                <w:color w:val="414142"/>
                <w:shd w:val="clear" w:color="auto" w:fill="FFFFFF"/>
              </w:rPr>
              <w:t>) </w:t>
            </w:r>
            <w:r w:rsidRPr="007F1DA7">
              <w:rPr>
                <w:rFonts w:ascii="Times New Roman" w:eastAsia="Times New Roman" w:hAnsi="Times New Roman" w:cs="Times New Roman"/>
                <w:color w:val="414142"/>
              </w:rPr>
              <w:t>tai skaitā Eiropas Reģionālās attīstības fonda finansējums – 43 045 420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w:t>
            </w:r>
            <w:r w:rsidRPr="007F1DA7">
              <w:rPr>
                <w:rFonts w:ascii="Times New Roman" w:hAnsi="Times New Roman" w:cs="Times New Roman"/>
                <w:color w:val="414142"/>
                <w:shd w:val="clear" w:color="auto" w:fill="FFFFFF"/>
              </w:rPr>
              <w:t xml:space="preserve"> (tai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37 450 638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hAnsi="Times New Roman" w:cs="Times New Roman"/>
                <w:color w:val="414142"/>
                <w:shd w:val="clear" w:color="auto" w:fill="FFFFFF"/>
              </w:rPr>
              <w:t>) </w:t>
            </w:r>
            <w:r w:rsidRPr="007F1DA7">
              <w:rPr>
                <w:rFonts w:ascii="Times New Roman" w:eastAsia="Times New Roman" w:hAnsi="Times New Roman" w:cs="Times New Roman"/>
                <w:color w:val="414142"/>
              </w:rPr>
              <w:t xml:space="preserve"> un nacionālais finansējums – 7 596 250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i/>
                <w:iCs/>
                <w:color w:val="414142"/>
              </w:rPr>
              <w:t xml:space="preserve">, tai skaitā </w:t>
            </w:r>
            <w:r w:rsidRPr="007F1DA7">
              <w:rPr>
                <w:rFonts w:ascii="Times New Roman" w:eastAsia="Times New Roman" w:hAnsi="Times New Roman" w:cs="Times New Roman"/>
                <w:color w:val="414142"/>
              </w:rPr>
              <w:t>valsts budžeta finansējums – 5 541 751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w:t>
            </w:r>
            <w:r w:rsidRPr="007F1DA7">
              <w:rPr>
                <w:rFonts w:ascii="Times New Roman" w:hAnsi="Times New Roman" w:cs="Times New Roman"/>
                <w:color w:val="414142"/>
                <w:shd w:val="clear" w:color="auto" w:fill="FFFFFF"/>
              </w:rPr>
              <w:t xml:space="preserve">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līdz 4 949 362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hAnsi="Times New Roman" w:cs="Times New Roman"/>
                <w:color w:val="414142"/>
                <w:shd w:val="clear" w:color="auto" w:fill="FFFFFF"/>
              </w:rPr>
              <w:t>)</w:t>
            </w:r>
            <w:r w:rsidRPr="007F1DA7">
              <w:rPr>
                <w:rFonts w:ascii="Times New Roman" w:eastAsia="Times New Roman" w:hAnsi="Times New Roman" w:cs="Times New Roman"/>
                <w:color w:val="414142"/>
              </w:rPr>
              <w:t xml:space="preserve"> un privātais finansējums – 2 054 499 </w:t>
            </w:r>
            <w:proofErr w:type="spellStart"/>
            <w:r w:rsidRPr="007F1DA7">
              <w:rPr>
                <w:rFonts w:ascii="Times New Roman" w:eastAsia="Times New Roman" w:hAnsi="Times New Roman" w:cs="Times New Roman"/>
                <w:i/>
                <w:iCs/>
                <w:color w:val="414142"/>
              </w:rPr>
              <w:t>euro</w:t>
            </w:r>
            <w:proofErr w:type="spellEnd"/>
            <w:r w:rsidRPr="007F1DA7">
              <w:rPr>
                <w:rFonts w:ascii="Times New Roman" w:hAnsi="Times New Roman" w:cs="Times New Roman"/>
                <w:color w:val="414142"/>
                <w:shd w:val="clear" w:color="auto" w:fill="FFFFFF"/>
              </w:rPr>
              <w:t xml:space="preserve"> (tai skaitā </w:t>
            </w:r>
            <w:proofErr w:type="spellStart"/>
            <w:r w:rsidRPr="007F1DA7">
              <w:rPr>
                <w:rFonts w:ascii="Times New Roman" w:hAnsi="Times New Roman" w:cs="Times New Roman"/>
                <w:color w:val="414142"/>
                <w:shd w:val="clear" w:color="auto" w:fill="FFFFFF"/>
              </w:rPr>
              <w:t>virssaistību</w:t>
            </w:r>
            <w:proofErr w:type="spellEnd"/>
            <w:r w:rsidRPr="007F1DA7">
              <w:rPr>
                <w:rFonts w:ascii="Times New Roman" w:hAnsi="Times New Roman" w:cs="Times New Roman"/>
                <w:color w:val="414142"/>
                <w:shd w:val="clear" w:color="auto" w:fill="FFFFFF"/>
              </w:rPr>
              <w:t xml:space="preserve"> finansējums 1 659 574 </w:t>
            </w:r>
            <w:proofErr w:type="spellStart"/>
            <w:r w:rsidRPr="007F1DA7">
              <w:rPr>
                <w:rFonts w:ascii="Times New Roman" w:hAnsi="Times New Roman" w:cs="Times New Roman"/>
                <w:i/>
                <w:iCs/>
                <w:color w:val="414142"/>
                <w:shd w:val="clear" w:color="auto" w:fill="FFFFFF"/>
              </w:rPr>
              <w:t>euro</w:t>
            </w:r>
            <w:proofErr w:type="spellEnd"/>
            <w:r w:rsidRPr="007F1DA7">
              <w:rPr>
                <w:rFonts w:ascii="Times New Roman" w:eastAsia="Times New Roman" w:hAnsi="Times New Roman" w:cs="Times New Roman"/>
                <w:color w:val="414142"/>
              </w:rPr>
              <w:t>):</w:t>
            </w:r>
          </w:p>
          <w:p w14:paraId="7AA1D14F" w14:textId="73E3FF8B" w:rsidR="007F1DA7" w:rsidRPr="007F1DA7" w:rsidRDefault="007F1DA7" w:rsidP="007F1DA7">
            <w:pPr>
              <w:pStyle w:val="ListParagraph"/>
              <w:numPr>
                <w:ilvl w:val="0"/>
                <w:numId w:val="11"/>
              </w:numPr>
              <w:shd w:val="clear" w:color="auto" w:fill="FFFFFF"/>
              <w:spacing w:before="120"/>
              <w:jc w:val="both"/>
              <w:rPr>
                <w:rFonts w:ascii="Times New Roman" w:eastAsia="Times New Roman" w:hAnsi="Times New Roman" w:cs="Times New Roman"/>
                <w:color w:val="414142"/>
              </w:rPr>
            </w:pPr>
            <w:r w:rsidRPr="007F1DA7">
              <w:rPr>
                <w:rFonts w:ascii="Times New Roman" w:eastAsia="Times New Roman" w:hAnsi="Times New Roman" w:cs="Times New Roman"/>
                <w:color w:val="414142"/>
              </w:rPr>
              <w:t>otrās projektu iesniegumu atlases kārtas ietvaros pieejamais kopējais attiecināmais finansējums ir 140 447 122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tai skaitā Eiropas Reģionālās attīstības fonda finansējums – 83 678 558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un nacionālais finansējums – 56 768 564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(valsts budžeta finansējums – 52 318 715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 un privātais finansējums 4 449 849 </w:t>
            </w:r>
            <w:proofErr w:type="spellStart"/>
            <w:r w:rsidRPr="007F1DA7">
              <w:rPr>
                <w:rFonts w:ascii="Times New Roman" w:eastAsia="Times New Roman" w:hAnsi="Times New Roman" w:cs="Times New Roman"/>
                <w:i/>
                <w:iCs/>
                <w:color w:val="414142"/>
              </w:rPr>
              <w:t>euro</w:t>
            </w:r>
            <w:proofErr w:type="spellEnd"/>
            <w:r w:rsidRPr="007F1DA7">
              <w:rPr>
                <w:rFonts w:ascii="Times New Roman" w:eastAsia="Times New Roman" w:hAnsi="Times New Roman" w:cs="Times New Roman"/>
                <w:color w:val="414142"/>
              </w:rPr>
              <w:t>).</w:t>
            </w:r>
          </w:p>
          <w:p w14:paraId="42C282C2" w14:textId="2CE7C9F9" w:rsidR="007F1DA7" w:rsidRDefault="007F1DA7" w:rsidP="007F1DA7">
            <w:pPr>
              <w:pStyle w:val="tv213"/>
              <w:shd w:val="clear" w:color="auto" w:fill="FFFFFF"/>
              <w:spacing w:before="0" w:beforeAutospacing="0" w:after="0" w:afterAutospacing="0" w:line="293" w:lineRule="atLeast"/>
              <w:ind w:firstLine="203"/>
              <w:jc w:val="both"/>
              <w:rPr>
                <w:lang w:eastAsia="en-US"/>
              </w:rPr>
            </w:pPr>
          </w:p>
          <w:p w14:paraId="69B08300" w14:textId="1F0AE61D" w:rsidR="007F1DA7" w:rsidRPr="00BC1F4B" w:rsidRDefault="007F1DA7" w:rsidP="007F1DA7">
            <w:pPr>
              <w:pStyle w:val="tv213"/>
              <w:shd w:val="clear" w:color="auto" w:fill="FFFFFF"/>
              <w:spacing w:before="0" w:beforeAutospacing="0" w:after="0" w:afterAutospacing="0" w:line="293" w:lineRule="atLeast"/>
              <w:ind w:left="203"/>
              <w:jc w:val="both"/>
              <w:rPr>
                <w:lang w:eastAsia="en-US"/>
              </w:rPr>
            </w:pPr>
            <w:r w:rsidRPr="00BC1F4B">
              <w:rPr>
                <w:lang w:eastAsia="en-US"/>
              </w:rPr>
              <w:t xml:space="preserve">Finansējums SAM 9.3.2. projektu iesniegumu atlases 1.kārtas </w:t>
            </w:r>
            <w:r>
              <w:rPr>
                <w:lang w:eastAsia="en-US"/>
              </w:rPr>
              <w:t xml:space="preserve">1.apakškārtas un 2.apakškārtas (izņemot Neatliekamās medicīniskās palīdzības dienesta projektam) </w:t>
            </w:r>
            <w:r w:rsidRPr="00BC1F4B">
              <w:rPr>
                <w:lang w:eastAsia="en-US"/>
              </w:rPr>
              <w:t>projektiem un 2.kārtas PSKUS projektam ir plānots CFLA apakšprogrammā 62.08.00 “Eiropas Reģionālās attīstības fonda (ERAF) avansa maksājumi un atmaksas finansējuma saņēmējiem (2014-2020)”.</w:t>
            </w:r>
          </w:p>
          <w:p w14:paraId="15333080" w14:textId="76F0C179" w:rsidR="007F1DA7" w:rsidRDefault="00F20F3E" w:rsidP="007F1DA7">
            <w:pPr>
              <w:pStyle w:val="naiskr"/>
              <w:spacing w:before="40" w:beforeAutospacing="0" w:after="40" w:afterAutospacing="0"/>
              <w:ind w:right="57" w:firstLine="203"/>
              <w:jc w:val="both"/>
            </w:pPr>
            <w:r>
              <w:t>Pēc</w:t>
            </w:r>
            <w:r w:rsidR="007F1DA7" w:rsidRPr="00BC1F4B">
              <w:t xml:space="preserve"> papildus nepieciešam</w:t>
            </w:r>
            <w:r>
              <w:t>ā</w:t>
            </w:r>
            <w:r w:rsidR="007F1DA7" w:rsidRPr="00BC1F4B">
              <w:t xml:space="preserve"> finansējuma piešķiršanas CFLA </w:t>
            </w:r>
            <w:r>
              <w:t xml:space="preserve">un Veselības ministrija (attiecībā uz NMPD) </w:t>
            </w:r>
            <w:r w:rsidR="007F1DA7" w:rsidRPr="00BC1F4B">
              <w:t>normatīvajos aktos noteiktajā kārtībā iesniegs Finanšu ministrijā pieprasījumu apropriācijas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5363B889" w14:textId="32EA9120" w:rsidR="00297540" w:rsidRPr="00B22C79" w:rsidRDefault="00297540" w:rsidP="007F1DA7">
            <w:pPr>
              <w:spacing w:after="0" w:line="240" w:lineRule="auto"/>
              <w:jc w:val="both"/>
              <w:rPr>
                <w:rFonts w:ascii="Times New Roman" w:hAnsi="Times New Roman" w:cs="Times New Roman"/>
                <w:sz w:val="24"/>
                <w:szCs w:val="24"/>
              </w:rPr>
            </w:pPr>
          </w:p>
        </w:tc>
      </w:tr>
      <w:tr w:rsidR="00297540" w:rsidRPr="00B22C79" w14:paraId="73A06429"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B46A1E9"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6.1. detalizēts ieņēmumu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6FBE53C3"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r>
      <w:tr w:rsidR="00297540" w:rsidRPr="00B22C79" w14:paraId="225DA2B2"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B2F70B4"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6.2. detalizēts izdevumu aprēķins</w:t>
            </w:r>
          </w:p>
        </w:tc>
        <w:tc>
          <w:tcPr>
            <w:tcW w:w="4076" w:type="pct"/>
            <w:gridSpan w:val="7"/>
            <w:vMerge/>
            <w:tcBorders>
              <w:top w:val="outset" w:sz="6" w:space="0" w:color="auto"/>
              <w:left w:val="outset" w:sz="6" w:space="0" w:color="auto"/>
              <w:bottom w:val="outset" w:sz="6" w:space="0" w:color="auto"/>
              <w:right w:val="outset" w:sz="6" w:space="0" w:color="auto"/>
            </w:tcBorders>
            <w:vAlign w:val="center"/>
            <w:hideMark/>
          </w:tcPr>
          <w:p w14:paraId="16039451"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p>
        </w:tc>
      </w:tr>
      <w:tr w:rsidR="00297540" w:rsidRPr="00B22C79" w14:paraId="7A6B4F45"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D375423"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4EA3BBE0"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Projekts šo jomu neskar.</w:t>
            </w:r>
          </w:p>
        </w:tc>
      </w:tr>
      <w:tr w:rsidR="00297540" w:rsidRPr="00B22C79" w14:paraId="198F2CEB" w14:textId="77777777" w:rsidTr="00B06C0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CD148A" w14:textId="77777777" w:rsidR="00297540" w:rsidRPr="00B22C79" w:rsidRDefault="002975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59FEA866" w14:textId="71B56EED" w:rsidR="00297540" w:rsidRPr="00B22C79" w:rsidRDefault="00A825D7" w:rsidP="00E579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A5898CF" w14:textId="77777777" w:rsidR="00297540" w:rsidRPr="00B22C79" w:rsidRDefault="00297540" w:rsidP="00E579A1">
      <w:pPr>
        <w:pStyle w:val="naisnod"/>
        <w:spacing w:before="0" w:beforeAutospacing="0" w:after="0" w:afterAutospacing="0"/>
        <w:ind w:right="57"/>
        <w:jc w:val="both"/>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50" w:rsidRPr="00B22C79" w14:paraId="26FA5388" w14:textId="77777777" w:rsidTr="00015D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86292" w14:textId="77777777" w:rsidR="006D5050" w:rsidRPr="00B22C79" w:rsidRDefault="006D5050" w:rsidP="00E579A1">
            <w:pPr>
              <w:spacing w:after="0" w:line="240" w:lineRule="auto"/>
              <w:jc w:val="both"/>
              <w:rPr>
                <w:rFonts w:ascii="Times New Roman" w:hAnsi="Times New Roman" w:cs="Times New Roman"/>
                <w:b/>
                <w:bCs/>
                <w:iCs/>
                <w:color w:val="414142"/>
                <w:sz w:val="24"/>
                <w:szCs w:val="24"/>
                <w:lang w:eastAsia="lv-LV"/>
              </w:rPr>
            </w:pPr>
            <w:r w:rsidRPr="00B22C79">
              <w:rPr>
                <w:rFonts w:ascii="Times New Roman" w:hAnsi="Times New Roman" w:cs="Times New Roman"/>
                <w:b/>
                <w:bCs/>
                <w:iCs/>
                <w:sz w:val="24"/>
                <w:szCs w:val="24"/>
                <w:lang w:eastAsia="lv-LV"/>
              </w:rPr>
              <w:t>IV. Tiesību akta projekta ietekme uz spēkā esošo tiesību normu sistēmu</w:t>
            </w:r>
          </w:p>
        </w:tc>
      </w:tr>
      <w:tr w:rsidR="006D5050" w:rsidRPr="00B22C79" w14:paraId="38F6DC81" w14:textId="77777777" w:rsidTr="00015D52">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634FBC" w14:textId="77777777" w:rsidR="006D5050" w:rsidRPr="00B22C79" w:rsidRDefault="006D5050" w:rsidP="00E579A1">
            <w:pPr>
              <w:spacing w:after="0" w:line="240" w:lineRule="auto"/>
              <w:ind w:firstLine="336"/>
              <w:jc w:val="both"/>
              <w:rPr>
                <w:rFonts w:ascii="Times New Roman" w:hAnsi="Times New Roman" w:cs="Times New Roman"/>
                <w:iCs/>
                <w:sz w:val="24"/>
                <w:szCs w:val="24"/>
                <w:lang w:eastAsia="lv-LV"/>
              </w:rPr>
            </w:pPr>
            <w:r w:rsidRPr="00B22C79">
              <w:rPr>
                <w:rFonts w:ascii="Times New Roman" w:eastAsia="Arial Unicode MS" w:hAnsi="Times New Roman" w:cs="Times New Roman"/>
                <w:sz w:val="24"/>
                <w:szCs w:val="24"/>
              </w:rPr>
              <w:t>Projekts šo jomu neskar.</w:t>
            </w:r>
          </w:p>
        </w:tc>
      </w:tr>
    </w:tbl>
    <w:p w14:paraId="44C93B29" w14:textId="76EF6B08" w:rsidR="00C53688" w:rsidRPr="00B22C79" w:rsidRDefault="00C53688" w:rsidP="00E579A1">
      <w:pPr>
        <w:pStyle w:val="naisnod"/>
        <w:spacing w:before="0" w:beforeAutospacing="0" w:after="0" w:afterAutospacing="0"/>
        <w:ind w:right="57"/>
        <w:jc w:val="both"/>
        <w:rPr>
          <w:b/>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C53688" w:rsidRPr="00B22C79" w14:paraId="01D3B8B8"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5329D93" w14:textId="7121536B" w:rsidR="00C53688" w:rsidRPr="00B22C79" w:rsidRDefault="00C53688"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3688" w:rsidRPr="00B22C79" w14:paraId="7799D3D3" w14:textId="77777777" w:rsidTr="00C5368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26213AE" w14:textId="77777777" w:rsidR="00C53688" w:rsidRPr="00B22C79" w:rsidRDefault="00C53688"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Projekts šo jomu neskar.</w:t>
            </w:r>
          </w:p>
        </w:tc>
      </w:tr>
    </w:tbl>
    <w:p w14:paraId="419EFC5F" w14:textId="77777777" w:rsidR="00DA76CE" w:rsidRPr="00B22C79" w:rsidRDefault="00DA76CE" w:rsidP="00E579A1">
      <w:pPr>
        <w:pStyle w:val="naisnod"/>
        <w:spacing w:before="0" w:beforeAutospacing="0" w:after="0" w:afterAutospacing="0"/>
        <w:ind w:right="57"/>
        <w:jc w:val="both"/>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126"/>
        <w:gridCol w:w="5464"/>
      </w:tblGrid>
      <w:tr w:rsidR="006D5050" w:rsidRPr="00B22C79" w14:paraId="55523F27" w14:textId="77777777" w:rsidTr="00015D5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B22C79" w:rsidRDefault="006D5050" w:rsidP="00E579A1">
            <w:pPr>
              <w:spacing w:after="0" w:line="240" w:lineRule="auto"/>
              <w:jc w:val="both"/>
              <w:rPr>
                <w:rFonts w:ascii="Times New Roman" w:hAnsi="Times New Roman" w:cs="Times New Roman"/>
                <w:b/>
                <w:bCs/>
                <w:iCs/>
                <w:sz w:val="24"/>
                <w:szCs w:val="24"/>
                <w:lang w:eastAsia="lv-LV"/>
              </w:rPr>
            </w:pPr>
            <w:r w:rsidRPr="00B22C79">
              <w:rPr>
                <w:rFonts w:ascii="Times New Roman" w:hAnsi="Times New Roman" w:cs="Times New Roman"/>
                <w:b/>
                <w:bCs/>
                <w:iCs/>
                <w:sz w:val="24"/>
                <w:szCs w:val="24"/>
                <w:lang w:eastAsia="lv-LV"/>
              </w:rPr>
              <w:t>VI. Sabiedrības līdzdalība un komunikācijas aktivitātes</w:t>
            </w:r>
          </w:p>
        </w:tc>
      </w:tr>
      <w:tr w:rsidR="006D5050" w:rsidRPr="00B22C79" w14:paraId="60316AFF" w14:textId="77777777" w:rsidTr="00015D52">
        <w:trPr>
          <w:trHeight w:val="279"/>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F4DAF02" w14:textId="77777777" w:rsidR="006D5050" w:rsidRPr="00B22C79" w:rsidRDefault="006D5050" w:rsidP="00E579A1">
            <w:pPr>
              <w:spacing w:after="0" w:line="240" w:lineRule="auto"/>
              <w:jc w:val="both"/>
              <w:rPr>
                <w:rFonts w:ascii="Times New Roman" w:hAnsi="Times New Roman" w:cs="Times New Roman"/>
                <w:iCs/>
                <w:sz w:val="24"/>
                <w:szCs w:val="24"/>
                <w:lang w:eastAsia="lv-LV"/>
              </w:rPr>
            </w:pPr>
            <w:r w:rsidRPr="00B22C79">
              <w:rPr>
                <w:rFonts w:ascii="Times New Roman" w:hAnsi="Times New Roman" w:cs="Times New Roman"/>
                <w:iCs/>
                <w:sz w:val="24"/>
                <w:szCs w:val="24"/>
                <w:lang w:eastAsia="lv-LV"/>
              </w:rPr>
              <w:t>1.</w:t>
            </w:r>
          </w:p>
        </w:tc>
        <w:tc>
          <w:tcPr>
            <w:tcW w:w="1720" w:type="pct"/>
            <w:tcBorders>
              <w:top w:val="outset" w:sz="6" w:space="0" w:color="auto"/>
              <w:left w:val="outset" w:sz="6" w:space="0" w:color="auto"/>
              <w:bottom w:val="outset" w:sz="6" w:space="0" w:color="auto"/>
              <w:right w:val="outset" w:sz="6" w:space="0" w:color="auto"/>
            </w:tcBorders>
          </w:tcPr>
          <w:p w14:paraId="723FB285" w14:textId="77777777" w:rsidR="006D5050" w:rsidRPr="00B22C79" w:rsidRDefault="006D5050" w:rsidP="00E579A1">
            <w:pPr>
              <w:spacing w:after="0" w:line="240" w:lineRule="auto"/>
              <w:jc w:val="both"/>
              <w:rPr>
                <w:rFonts w:ascii="Times New Roman" w:eastAsia="Arial Unicode MS" w:hAnsi="Times New Roman" w:cs="Times New Roman"/>
                <w:sz w:val="24"/>
                <w:szCs w:val="24"/>
              </w:rPr>
            </w:pPr>
            <w:r w:rsidRPr="00B22C79">
              <w:rPr>
                <w:rFonts w:ascii="Times New Roman" w:eastAsia="Arial Unicode MS" w:hAnsi="Times New Roman" w:cs="Times New Roman"/>
                <w:sz w:val="24"/>
                <w:szCs w:val="24"/>
              </w:rPr>
              <w:t>Plānotās sabiedrības līdzdalības un komunikācijas aktivitātes saistībā ar projektu</w:t>
            </w:r>
          </w:p>
        </w:tc>
        <w:tc>
          <w:tcPr>
            <w:tcW w:w="2977" w:type="pct"/>
            <w:tcBorders>
              <w:top w:val="outset" w:sz="6" w:space="0" w:color="auto"/>
              <w:left w:val="outset" w:sz="6" w:space="0" w:color="auto"/>
              <w:bottom w:val="outset" w:sz="6" w:space="0" w:color="auto"/>
              <w:right w:val="outset" w:sz="6" w:space="0" w:color="auto"/>
            </w:tcBorders>
          </w:tcPr>
          <w:p w14:paraId="10B08D82" w14:textId="2B1EA045" w:rsidR="006D5050" w:rsidRPr="00B22C79" w:rsidRDefault="00330241" w:rsidP="00E579A1">
            <w:pPr>
              <w:spacing w:after="0" w:line="240" w:lineRule="auto"/>
              <w:ind w:left="168"/>
              <w:jc w:val="both"/>
              <w:rPr>
                <w:rFonts w:ascii="Times New Roman" w:hAnsi="Times New Roman" w:cs="Times New Roman"/>
                <w:iCs/>
                <w:sz w:val="24"/>
                <w:szCs w:val="24"/>
                <w:lang w:eastAsia="lv-LV"/>
              </w:rPr>
            </w:pPr>
            <w:r w:rsidRPr="00B22C79">
              <w:rPr>
                <w:rFonts w:ascii="Times New Roman" w:eastAsia="Arial Unicode MS" w:hAnsi="Times New Roman" w:cs="Times New Roman"/>
                <w:sz w:val="24"/>
                <w:szCs w:val="24"/>
              </w:rPr>
              <w:t>Sabiedrības līdzdalība nav plānota</w:t>
            </w:r>
          </w:p>
        </w:tc>
      </w:tr>
      <w:tr w:rsidR="006D5050" w:rsidRPr="00B22C79" w14:paraId="5D8868E3" w14:textId="77777777" w:rsidTr="00015D52">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62E2B05F"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2.</w:t>
            </w:r>
          </w:p>
        </w:tc>
        <w:tc>
          <w:tcPr>
            <w:tcW w:w="1720" w:type="pct"/>
            <w:tcBorders>
              <w:top w:val="outset" w:sz="6" w:space="0" w:color="auto"/>
              <w:left w:val="outset" w:sz="6" w:space="0" w:color="auto"/>
              <w:bottom w:val="outset" w:sz="6" w:space="0" w:color="auto"/>
              <w:right w:val="outset" w:sz="6" w:space="0" w:color="auto"/>
            </w:tcBorders>
          </w:tcPr>
          <w:p w14:paraId="2D951065"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 projekta izstrādē</w:t>
            </w:r>
          </w:p>
        </w:tc>
        <w:tc>
          <w:tcPr>
            <w:tcW w:w="2977" w:type="pct"/>
            <w:tcBorders>
              <w:top w:val="outset" w:sz="6" w:space="0" w:color="auto"/>
              <w:left w:val="outset" w:sz="6" w:space="0" w:color="auto"/>
              <w:bottom w:val="outset" w:sz="6" w:space="0" w:color="auto"/>
              <w:right w:val="outset" w:sz="6" w:space="0" w:color="auto"/>
            </w:tcBorders>
          </w:tcPr>
          <w:p w14:paraId="4AA2AB0A" w14:textId="77777777" w:rsidR="006D5050" w:rsidRPr="00B22C79" w:rsidRDefault="006D5050" w:rsidP="00E579A1">
            <w:pPr>
              <w:spacing w:after="0" w:line="240" w:lineRule="auto"/>
              <w:ind w:left="168"/>
              <w:jc w:val="both"/>
              <w:rPr>
                <w:rFonts w:ascii="Times New Roman" w:hAnsi="Times New Roman" w:cs="Times New Roman"/>
                <w:sz w:val="24"/>
                <w:szCs w:val="24"/>
              </w:rPr>
            </w:pPr>
            <w:r w:rsidRPr="00B22C79">
              <w:rPr>
                <w:rFonts w:ascii="Times New Roman" w:eastAsia="Arial Unicode MS" w:hAnsi="Times New Roman" w:cs="Times New Roman"/>
                <w:sz w:val="24"/>
                <w:szCs w:val="24"/>
              </w:rPr>
              <w:t>Projekts šo jomu neskar.</w:t>
            </w:r>
          </w:p>
        </w:tc>
      </w:tr>
      <w:tr w:rsidR="006D5050" w:rsidRPr="00B22C79" w14:paraId="26285BBC" w14:textId="77777777" w:rsidTr="00015D52">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552CA687"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3.</w:t>
            </w:r>
          </w:p>
        </w:tc>
        <w:tc>
          <w:tcPr>
            <w:tcW w:w="1720" w:type="pct"/>
            <w:tcBorders>
              <w:top w:val="outset" w:sz="6" w:space="0" w:color="auto"/>
              <w:left w:val="outset" w:sz="6" w:space="0" w:color="auto"/>
              <w:bottom w:val="outset" w:sz="6" w:space="0" w:color="auto"/>
              <w:right w:val="outset" w:sz="6" w:space="0" w:color="auto"/>
            </w:tcBorders>
          </w:tcPr>
          <w:p w14:paraId="2CFD6F9F"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līdzdalības rezultāti</w:t>
            </w:r>
          </w:p>
        </w:tc>
        <w:tc>
          <w:tcPr>
            <w:tcW w:w="2977" w:type="pct"/>
            <w:tcBorders>
              <w:top w:val="outset" w:sz="6" w:space="0" w:color="auto"/>
              <w:left w:val="outset" w:sz="6" w:space="0" w:color="auto"/>
              <w:bottom w:val="outset" w:sz="6" w:space="0" w:color="auto"/>
              <w:right w:val="outset" w:sz="6" w:space="0" w:color="auto"/>
            </w:tcBorders>
          </w:tcPr>
          <w:p w14:paraId="11AFF3CB" w14:textId="77777777" w:rsidR="006D5050" w:rsidRPr="00B22C79" w:rsidRDefault="006D5050" w:rsidP="00E579A1">
            <w:pPr>
              <w:spacing w:after="0" w:line="240" w:lineRule="auto"/>
              <w:ind w:left="168"/>
              <w:jc w:val="both"/>
              <w:rPr>
                <w:rFonts w:ascii="Times New Roman" w:hAnsi="Times New Roman" w:cs="Times New Roman"/>
                <w:sz w:val="24"/>
                <w:szCs w:val="24"/>
              </w:rPr>
            </w:pPr>
            <w:r w:rsidRPr="00B22C79">
              <w:rPr>
                <w:rFonts w:ascii="Times New Roman" w:eastAsia="Arial Unicode MS" w:hAnsi="Times New Roman" w:cs="Times New Roman"/>
                <w:sz w:val="24"/>
                <w:szCs w:val="24"/>
              </w:rPr>
              <w:t>Projekts šo jomu neskar.</w:t>
            </w:r>
          </w:p>
        </w:tc>
      </w:tr>
      <w:tr w:rsidR="006D5050" w:rsidRPr="00B22C79" w14:paraId="241DCA72" w14:textId="77777777" w:rsidTr="00015D52">
        <w:trPr>
          <w:trHeight w:val="277"/>
          <w:tblCellSpacing w:w="15" w:type="dxa"/>
        </w:trPr>
        <w:tc>
          <w:tcPr>
            <w:tcW w:w="237" w:type="pct"/>
            <w:tcBorders>
              <w:top w:val="outset" w:sz="6" w:space="0" w:color="auto"/>
              <w:left w:val="outset" w:sz="6" w:space="0" w:color="auto"/>
              <w:bottom w:val="outset" w:sz="6" w:space="0" w:color="auto"/>
              <w:right w:val="outset" w:sz="6" w:space="0" w:color="auto"/>
            </w:tcBorders>
          </w:tcPr>
          <w:p w14:paraId="7553FC7B"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4.</w:t>
            </w:r>
          </w:p>
        </w:tc>
        <w:tc>
          <w:tcPr>
            <w:tcW w:w="1720" w:type="pct"/>
            <w:tcBorders>
              <w:top w:val="outset" w:sz="6" w:space="0" w:color="auto"/>
              <w:left w:val="outset" w:sz="6" w:space="0" w:color="auto"/>
              <w:bottom w:val="outset" w:sz="6" w:space="0" w:color="auto"/>
              <w:right w:val="outset" w:sz="6" w:space="0" w:color="auto"/>
            </w:tcBorders>
          </w:tcPr>
          <w:p w14:paraId="509D8E27" w14:textId="77777777" w:rsidR="006D5050" w:rsidRPr="00B22C79" w:rsidRDefault="006D5050" w:rsidP="00E579A1">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Cita informācija</w:t>
            </w:r>
          </w:p>
          <w:p w14:paraId="46416CBC" w14:textId="77777777" w:rsidR="005B239D" w:rsidRPr="00B22C79" w:rsidRDefault="005B239D" w:rsidP="00E579A1">
            <w:pPr>
              <w:jc w:val="both"/>
              <w:rPr>
                <w:rFonts w:ascii="Times New Roman" w:hAnsi="Times New Roman" w:cs="Times New Roman"/>
                <w:sz w:val="24"/>
                <w:szCs w:val="24"/>
              </w:rPr>
            </w:pPr>
          </w:p>
          <w:p w14:paraId="1B69D9B5" w14:textId="77777777" w:rsidR="005B239D" w:rsidRPr="00B22C79" w:rsidRDefault="005B239D" w:rsidP="00E579A1">
            <w:pPr>
              <w:jc w:val="both"/>
              <w:rPr>
                <w:rFonts w:ascii="Times New Roman" w:hAnsi="Times New Roman" w:cs="Times New Roman"/>
                <w:sz w:val="24"/>
                <w:szCs w:val="24"/>
              </w:rPr>
            </w:pPr>
          </w:p>
          <w:p w14:paraId="74F04870" w14:textId="77777777" w:rsidR="005B239D" w:rsidRPr="00B22C79" w:rsidRDefault="005B239D" w:rsidP="00E579A1">
            <w:pPr>
              <w:jc w:val="both"/>
              <w:rPr>
                <w:rFonts w:ascii="Times New Roman" w:hAnsi="Times New Roman" w:cs="Times New Roman"/>
                <w:sz w:val="24"/>
                <w:szCs w:val="24"/>
              </w:rPr>
            </w:pPr>
          </w:p>
          <w:p w14:paraId="3209FBF0" w14:textId="46D1AD40" w:rsidR="005B239D" w:rsidRPr="00B22C79" w:rsidRDefault="005B239D" w:rsidP="00E579A1">
            <w:pPr>
              <w:jc w:val="both"/>
              <w:rPr>
                <w:rFonts w:ascii="Times New Roman" w:hAnsi="Times New Roman" w:cs="Times New Roman"/>
                <w:sz w:val="24"/>
                <w:szCs w:val="24"/>
              </w:rPr>
            </w:pPr>
          </w:p>
        </w:tc>
        <w:tc>
          <w:tcPr>
            <w:tcW w:w="2977" w:type="pct"/>
            <w:tcBorders>
              <w:top w:val="outset" w:sz="6" w:space="0" w:color="auto"/>
              <w:left w:val="outset" w:sz="6" w:space="0" w:color="auto"/>
              <w:bottom w:val="outset" w:sz="6" w:space="0" w:color="auto"/>
              <w:right w:val="outset" w:sz="6" w:space="0" w:color="auto"/>
            </w:tcBorders>
          </w:tcPr>
          <w:p w14:paraId="4412E667" w14:textId="102EE075" w:rsidR="006D5050" w:rsidRPr="00D4077B" w:rsidRDefault="00D4077B" w:rsidP="00E579A1">
            <w:pPr>
              <w:spacing w:after="0" w:line="240" w:lineRule="auto"/>
              <w:ind w:left="168"/>
              <w:jc w:val="both"/>
              <w:rPr>
                <w:rFonts w:ascii="Times New Roman" w:hAnsi="Times New Roman" w:cs="Times New Roman"/>
                <w:sz w:val="24"/>
                <w:szCs w:val="24"/>
              </w:rPr>
            </w:pPr>
            <w:r w:rsidRPr="00D4077B">
              <w:rPr>
                <w:rFonts w:ascii="Times New Roman" w:hAnsi="Times New Roman" w:cs="Times New Roman"/>
                <w:sz w:val="24"/>
                <w:szCs w:val="24"/>
              </w:rPr>
              <w:t>Tiesību akta projekts nodrošina ātrāku un kvalitatīvāku SAM 9.3.2.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74638E63" w14:textId="77777777" w:rsidR="006D5050" w:rsidRPr="00B22C79" w:rsidRDefault="006D5050" w:rsidP="00E579A1">
      <w:pPr>
        <w:spacing w:after="0" w:line="240" w:lineRule="auto"/>
        <w:jc w:val="both"/>
        <w:rPr>
          <w:rFonts w:ascii="Times New Roman" w:hAnsi="Times New Roman" w:cs="Times New Roman"/>
          <w:sz w:val="24"/>
          <w:szCs w:val="24"/>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300"/>
      </w:tblGrid>
      <w:tr w:rsidR="006D5050" w:rsidRPr="00B22C79" w14:paraId="6A1CBD8E" w14:textId="77777777" w:rsidTr="00D4077B">
        <w:trPr>
          <w:trHeight w:val="381"/>
          <w:tblCellSpacing w:w="20" w:type="dxa"/>
        </w:trPr>
        <w:tc>
          <w:tcPr>
            <w:tcW w:w="8992" w:type="dxa"/>
            <w:gridSpan w:val="3"/>
            <w:vAlign w:val="center"/>
          </w:tcPr>
          <w:p w14:paraId="2A5A6D38" w14:textId="77777777" w:rsidR="006D5050" w:rsidRPr="00B22C79" w:rsidRDefault="006D5050" w:rsidP="00E579A1">
            <w:pPr>
              <w:pStyle w:val="naisnod"/>
              <w:spacing w:before="0" w:beforeAutospacing="0" w:after="0" w:afterAutospacing="0"/>
              <w:ind w:left="57" w:right="57"/>
              <w:jc w:val="both"/>
              <w:rPr>
                <w:b/>
              </w:rPr>
            </w:pPr>
            <w:r w:rsidRPr="00B22C79">
              <w:rPr>
                <w:b/>
              </w:rPr>
              <w:t>VII. Tiesību akta projekta izpildes nodrošināšana un tās ietekme uz institūcijām</w:t>
            </w:r>
          </w:p>
        </w:tc>
      </w:tr>
      <w:tr w:rsidR="00D4077B" w:rsidRPr="00B22C79" w14:paraId="66F70CBE" w14:textId="77777777" w:rsidTr="00D4077B">
        <w:trPr>
          <w:trHeight w:val="427"/>
          <w:tblCellSpacing w:w="20" w:type="dxa"/>
        </w:trPr>
        <w:tc>
          <w:tcPr>
            <w:tcW w:w="467" w:type="dxa"/>
          </w:tcPr>
          <w:p w14:paraId="6BA0E3F9" w14:textId="77777777" w:rsidR="00D4077B" w:rsidRPr="00B22C79" w:rsidRDefault="00D4077B" w:rsidP="00D4077B">
            <w:pPr>
              <w:pStyle w:val="naisnod"/>
              <w:spacing w:before="0" w:beforeAutospacing="0" w:after="0" w:afterAutospacing="0"/>
              <w:ind w:left="57" w:right="57"/>
              <w:jc w:val="both"/>
            </w:pPr>
            <w:r w:rsidRPr="00B22C79">
              <w:lastRenderedPageBreak/>
              <w:t xml:space="preserve">1. </w:t>
            </w:r>
          </w:p>
        </w:tc>
        <w:tc>
          <w:tcPr>
            <w:tcW w:w="3205" w:type="dxa"/>
          </w:tcPr>
          <w:p w14:paraId="1656BD2C"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izpildē iesaistītās institūcijas</w:t>
            </w:r>
          </w:p>
        </w:tc>
        <w:tc>
          <w:tcPr>
            <w:tcW w:w="5240" w:type="dxa"/>
          </w:tcPr>
          <w:p w14:paraId="18A40240" w14:textId="127F93E1" w:rsidR="00D4077B" w:rsidRPr="00B22C79" w:rsidRDefault="00D4077B" w:rsidP="00D4077B">
            <w:pPr>
              <w:pStyle w:val="naiskr"/>
              <w:spacing w:before="0" w:beforeAutospacing="0" w:after="0" w:afterAutospacing="0"/>
              <w:ind w:left="129" w:right="57" w:firstLine="1"/>
              <w:jc w:val="both"/>
            </w:pPr>
            <w:bookmarkStart w:id="6" w:name="p66"/>
            <w:bookmarkStart w:id="7" w:name="p67"/>
            <w:bookmarkStart w:id="8" w:name="p68"/>
            <w:bookmarkStart w:id="9" w:name="p69"/>
            <w:bookmarkEnd w:id="6"/>
            <w:bookmarkEnd w:id="7"/>
            <w:bookmarkEnd w:id="8"/>
            <w:bookmarkEnd w:id="9"/>
            <w:r w:rsidRPr="00464D07">
              <w:rPr>
                <w:szCs w:val="28"/>
              </w:rPr>
              <w:t>Atbildīgās</w:t>
            </w:r>
            <w:r w:rsidRPr="00464D07">
              <w:t xml:space="preserve"> iestādes funkcijas pilda Veselības ministrija, sadarbības iestādes funkcijas – </w:t>
            </w:r>
            <w:r>
              <w:t>CFLA</w:t>
            </w:r>
            <w:r w:rsidRPr="00464D07">
              <w:t>. Projekta iesniedzējs un finansējuma saņēmēji ir ārstniecības iestādes.</w:t>
            </w:r>
          </w:p>
        </w:tc>
      </w:tr>
      <w:tr w:rsidR="00D4077B" w:rsidRPr="00B22C79" w14:paraId="4AADE430" w14:textId="77777777" w:rsidTr="00D4077B">
        <w:trPr>
          <w:trHeight w:val="463"/>
          <w:tblCellSpacing w:w="20" w:type="dxa"/>
        </w:trPr>
        <w:tc>
          <w:tcPr>
            <w:tcW w:w="467" w:type="dxa"/>
          </w:tcPr>
          <w:p w14:paraId="2EB0B768" w14:textId="77777777" w:rsidR="00D4077B" w:rsidRPr="00B22C79" w:rsidRDefault="00D4077B" w:rsidP="00D4077B">
            <w:pPr>
              <w:pStyle w:val="naisnod"/>
              <w:spacing w:before="0" w:beforeAutospacing="0" w:after="0" w:afterAutospacing="0"/>
              <w:ind w:left="57" w:right="57"/>
              <w:jc w:val="both"/>
            </w:pPr>
            <w:r w:rsidRPr="00B22C79">
              <w:t xml:space="preserve">2. </w:t>
            </w:r>
          </w:p>
        </w:tc>
        <w:tc>
          <w:tcPr>
            <w:tcW w:w="3205" w:type="dxa"/>
          </w:tcPr>
          <w:p w14:paraId="4C78D737"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izpildes ietekme uz pār</w:t>
            </w:r>
            <w:r w:rsidRPr="00B22C79">
              <w:rPr>
                <w:lang w:val="lv-LV"/>
              </w:rPr>
              <w:softHyphen/>
              <w:t xml:space="preserve">valdes funkcijām un institucionālo struktūru. </w:t>
            </w:r>
          </w:p>
          <w:p w14:paraId="52E528EE" w14:textId="77777777" w:rsidR="00D4077B" w:rsidRPr="00B22C79" w:rsidRDefault="00D4077B" w:rsidP="00D4077B">
            <w:pPr>
              <w:pStyle w:val="naisf"/>
              <w:spacing w:before="0" w:beforeAutospacing="0" w:after="0" w:afterAutospacing="0"/>
              <w:ind w:left="57" w:right="57"/>
              <w:rPr>
                <w:lang w:val="lv-LV"/>
              </w:rPr>
            </w:pPr>
            <w:r w:rsidRPr="00B22C79">
              <w:rPr>
                <w:lang w:val="lv-LV"/>
              </w:rPr>
              <w:t>Jaunu institūciju izveide, esošu institūciju likvidācija vai reorga</w:t>
            </w:r>
            <w:r w:rsidRPr="00B22C79">
              <w:rPr>
                <w:lang w:val="lv-LV"/>
              </w:rPr>
              <w:softHyphen/>
              <w:t>nizācija, to ietekme uz institūcijas cilvēkresursiem</w:t>
            </w:r>
          </w:p>
        </w:tc>
        <w:tc>
          <w:tcPr>
            <w:tcW w:w="5240" w:type="dxa"/>
          </w:tcPr>
          <w:p w14:paraId="3C600508" w14:textId="429C2D1C" w:rsidR="00D4077B" w:rsidRPr="00B22C79" w:rsidRDefault="00D4077B" w:rsidP="00D4077B">
            <w:pPr>
              <w:pStyle w:val="naiskr"/>
              <w:spacing w:before="0" w:beforeAutospacing="0" w:after="0" w:afterAutospacing="0"/>
              <w:ind w:left="57" w:right="57"/>
              <w:jc w:val="both"/>
            </w:pPr>
            <w:r w:rsidRPr="00464D07">
              <w:t>Ar MK noteikumu projektu noteiktie institūciju pienākumi tiks veikti esošo finanšu un darbinieku kapacitātes ietvaros, nepalielinot kopējās izmaksas.</w:t>
            </w:r>
          </w:p>
        </w:tc>
      </w:tr>
      <w:tr w:rsidR="006D5050" w:rsidRPr="00B22C79" w14:paraId="45E68A5D" w14:textId="77777777" w:rsidTr="00D4077B">
        <w:trPr>
          <w:trHeight w:val="402"/>
          <w:tblCellSpacing w:w="20" w:type="dxa"/>
        </w:trPr>
        <w:tc>
          <w:tcPr>
            <w:tcW w:w="467" w:type="dxa"/>
          </w:tcPr>
          <w:p w14:paraId="0C17EEF1" w14:textId="77777777" w:rsidR="006D5050" w:rsidRPr="00B22C79" w:rsidRDefault="006D5050" w:rsidP="00E579A1">
            <w:pPr>
              <w:pStyle w:val="naisnod"/>
              <w:spacing w:before="0" w:beforeAutospacing="0" w:after="0" w:afterAutospacing="0"/>
              <w:ind w:left="57" w:right="57"/>
              <w:jc w:val="both"/>
            </w:pPr>
            <w:r w:rsidRPr="00B22C79">
              <w:t xml:space="preserve">3. </w:t>
            </w:r>
          </w:p>
        </w:tc>
        <w:tc>
          <w:tcPr>
            <w:tcW w:w="3205" w:type="dxa"/>
          </w:tcPr>
          <w:p w14:paraId="0D363D70" w14:textId="77777777" w:rsidR="006D5050" w:rsidRPr="00B22C79" w:rsidRDefault="006D5050" w:rsidP="00E579A1">
            <w:pPr>
              <w:pStyle w:val="naisf"/>
              <w:spacing w:before="0" w:beforeAutospacing="0" w:after="0" w:afterAutospacing="0"/>
              <w:ind w:left="57" w:right="57"/>
              <w:rPr>
                <w:lang w:val="lv-LV"/>
              </w:rPr>
            </w:pPr>
            <w:r w:rsidRPr="00B22C79">
              <w:rPr>
                <w:lang w:val="lv-LV"/>
              </w:rPr>
              <w:t>Cita informācija</w:t>
            </w:r>
          </w:p>
        </w:tc>
        <w:tc>
          <w:tcPr>
            <w:tcW w:w="5240" w:type="dxa"/>
          </w:tcPr>
          <w:p w14:paraId="74DFB9C4" w14:textId="77777777" w:rsidR="006D5050" w:rsidRPr="00B22C79" w:rsidRDefault="006D5050" w:rsidP="00E579A1">
            <w:pPr>
              <w:pStyle w:val="naiskr"/>
              <w:spacing w:before="0" w:beforeAutospacing="0" w:after="0" w:afterAutospacing="0"/>
              <w:ind w:left="57" w:right="57" w:firstLine="284"/>
              <w:jc w:val="both"/>
            </w:pPr>
            <w:r w:rsidRPr="00B22C79">
              <w:t xml:space="preserve">Nav. </w:t>
            </w:r>
          </w:p>
        </w:tc>
      </w:tr>
    </w:tbl>
    <w:p w14:paraId="48CE2A96" w14:textId="77777777" w:rsidR="00CB25F8" w:rsidRPr="00B22C79" w:rsidRDefault="00CB25F8" w:rsidP="00E579A1">
      <w:pPr>
        <w:tabs>
          <w:tab w:val="right" w:pos="9356"/>
        </w:tabs>
        <w:spacing w:after="0" w:line="240" w:lineRule="auto"/>
        <w:ind w:right="49"/>
        <w:jc w:val="both"/>
        <w:rPr>
          <w:rFonts w:ascii="Times New Roman" w:eastAsia="Calibri" w:hAnsi="Times New Roman" w:cs="Times New Roman"/>
          <w:color w:val="000000" w:themeColor="text1"/>
          <w:sz w:val="16"/>
          <w:szCs w:val="16"/>
        </w:rPr>
      </w:pPr>
    </w:p>
    <w:p w14:paraId="18E287CA" w14:textId="77777777" w:rsidR="00ED5938" w:rsidRPr="00B22C79" w:rsidRDefault="00ED5938"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7A9E2E8C" w14:textId="462D86DC" w:rsidR="00D01C06" w:rsidRPr="00B22C79" w:rsidRDefault="006D5050"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r w:rsidRPr="00B22C79">
        <w:rPr>
          <w:rFonts w:ascii="Times New Roman" w:eastAsia="Calibri" w:hAnsi="Times New Roman" w:cs="Times New Roman"/>
          <w:color w:val="000000" w:themeColor="text1"/>
          <w:sz w:val="28"/>
          <w:szCs w:val="28"/>
        </w:rPr>
        <w:t xml:space="preserve">Veselības ministre </w:t>
      </w:r>
      <w:r w:rsidRPr="00B22C79">
        <w:rPr>
          <w:rFonts w:ascii="Times New Roman" w:eastAsia="Calibri" w:hAnsi="Times New Roman" w:cs="Times New Roman"/>
          <w:color w:val="000000" w:themeColor="text1"/>
          <w:sz w:val="28"/>
          <w:szCs w:val="28"/>
        </w:rPr>
        <w:tab/>
        <w:t xml:space="preserve"> </w:t>
      </w:r>
      <w:r w:rsidRPr="00B22C79">
        <w:rPr>
          <w:rFonts w:ascii="Times New Roman" w:hAnsi="Times New Roman" w:cs="Times New Roman"/>
          <w:sz w:val="28"/>
          <w:szCs w:val="28"/>
        </w:rPr>
        <w:t>I</w:t>
      </w:r>
      <w:r w:rsidR="0043737A" w:rsidRPr="00B22C79">
        <w:rPr>
          <w:rFonts w:ascii="Times New Roman" w:hAnsi="Times New Roman" w:cs="Times New Roman"/>
          <w:sz w:val="28"/>
          <w:szCs w:val="28"/>
        </w:rPr>
        <w:t>.</w:t>
      </w:r>
      <w:r w:rsidRPr="00B22C79">
        <w:rPr>
          <w:rFonts w:ascii="Times New Roman" w:hAnsi="Times New Roman" w:cs="Times New Roman"/>
          <w:sz w:val="28"/>
          <w:szCs w:val="28"/>
        </w:rPr>
        <w:t xml:space="preserve"> Viņķele</w:t>
      </w:r>
    </w:p>
    <w:p w14:paraId="0E7AF5C3" w14:textId="1885CAB9" w:rsidR="006C5D4A" w:rsidRPr="00B22C79" w:rsidRDefault="006C5D4A"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5FBEE84E" w14:textId="77777777" w:rsidR="0043737A" w:rsidRPr="00B22C79" w:rsidRDefault="0043737A"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634453CD" w14:textId="752B4869" w:rsidR="00D01C06" w:rsidRPr="00B22C79" w:rsidRDefault="006D5050"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r w:rsidRPr="00B22C79">
        <w:rPr>
          <w:rFonts w:ascii="Times New Roman" w:eastAsia="Calibri" w:hAnsi="Times New Roman" w:cs="Times New Roman"/>
          <w:color w:val="000000" w:themeColor="text1"/>
          <w:sz w:val="28"/>
          <w:szCs w:val="28"/>
        </w:rPr>
        <w:t>Vīza: Valsts sekretāre</w:t>
      </w:r>
      <w:r w:rsidRPr="00B22C79">
        <w:rPr>
          <w:rFonts w:ascii="Times New Roman" w:eastAsia="Calibri" w:hAnsi="Times New Roman" w:cs="Times New Roman"/>
          <w:color w:val="000000" w:themeColor="text1"/>
          <w:sz w:val="28"/>
          <w:szCs w:val="28"/>
        </w:rPr>
        <w:tab/>
        <w:t>D</w:t>
      </w:r>
      <w:r w:rsidR="0043737A" w:rsidRPr="00B22C79">
        <w:rPr>
          <w:rFonts w:ascii="Times New Roman" w:eastAsia="Calibri" w:hAnsi="Times New Roman" w:cs="Times New Roman"/>
          <w:color w:val="000000" w:themeColor="text1"/>
          <w:sz w:val="28"/>
          <w:szCs w:val="28"/>
        </w:rPr>
        <w:t>.</w:t>
      </w:r>
      <w:r w:rsidRPr="00B22C79">
        <w:rPr>
          <w:rFonts w:ascii="Times New Roman" w:eastAsia="Calibri" w:hAnsi="Times New Roman" w:cs="Times New Roman"/>
          <w:color w:val="000000" w:themeColor="text1"/>
          <w:sz w:val="28"/>
          <w:szCs w:val="28"/>
        </w:rPr>
        <w:t xml:space="preserve"> </w:t>
      </w:r>
      <w:proofErr w:type="spellStart"/>
      <w:r w:rsidRPr="00B22C79">
        <w:rPr>
          <w:rFonts w:ascii="Times New Roman" w:eastAsia="Calibri" w:hAnsi="Times New Roman" w:cs="Times New Roman"/>
          <w:color w:val="000000" w:themeColor="text1"/>
          <w:sz w:val="28"/>
          <w:szCs w:val="28"/>
        </w:rPr>
        <w:t>Mūrmane</w:t>
      </w:r>
      <w:proofErr w:type="spellEnd"/>
      <w:r w:rsidRPr="00B22C79">
        <w:rPr>
          <w:rFonts w:ascii="Times New Roman" w:eastAsia="Calibri" w:hAnsi="Times New Roman" w:cs="Times New Roman"/>
          <w:color w:val="000000" w:themeColor="text1"/>
          <w:sz w:val="28"/>
          <w:szCs w:val="28"/>
        </w:rPr>
        <w:t xml:space="preserve"> - </w:t>
      </w:r>
      <w:proofErr w:type="spellStart"/>
      <w:r w:rsidRPr="00B22C79">
        <w:rPr>
          <w:rFonts w:ascii="Times New Roman" w:eastAsia="Calibri" w:hAnsi="Times New Roman" w:cs="Times New Roman"/>
          <w:color w:val="000000" w:themeColor="text1"/>
          <w:sz w:val="28"/>
          <w:szCs w:val="28"/>
        </w:rPr>
        <w:t>Umbraško</w:t>
      </w:r>
      <w:proofErr w:type="spellEnd"/>
    </w:p>
    <w:p w14:paraId="634A5435" w14:textId="77777777" w:rsidR="00B63DD5" w:rsidRPr="00B22C79" w:rsidRDefault="00B63DD5" w:rsidP="00E579A1">
      <w:pPr>
        <w:spacing w:after="0" w:line="240" w:lineRule="auto"/>
        <w:jc w:val="both"/>
        <w:rPr>
          <w:rFonts w:ascii="Times New Roman" w:hAnsi="Times New Roman" w:cs="Times New Roman"/>
          <w:sz w:val="24"/>
          <w:szCs w:val="24"/>
        </w:rPr>
      </w:pPr>
    </w:p>
    <w:p w14:paraId="665E89A9" w14:textId="77777777" w:rsidR="00ED5938" w:rsidRPr="00B22C79" w:rsidRDefault="00ED5938" w:rsidP="00E579A1">
      <w:pPr>
        <w:spacing w:after="0" w:line="240" w:lineRule="auto"/>
        <w:jc w:val="both"/>
        <w:rPr>
          <w:rFonts w:ascii="Times New Roman" w:hAnsi="Times New Roman" w:cs="Times New Roman"/>
        </w:rPr>
      </w:pPr>
    </w:p>
    <w:p w14:paraId="41459B12" w14:textId="55C5EBAE" w:rsidR="00D01C06" w:rsidRPr="00B22C79" w:rsidRDefault="001F3AEB" w:rsidP="00E579A1">
      <w:pPr>
        <w:spacing w:after="0" w:line="240" w:lineRule="auto"/>
        <w:jc w:val="both"/>
        <w:rPr>
          <w:rFonts w:ascii="Times New Roman" w:hAnsi="Times New Roman" w:cs="Times New Roman"/>
        </w:rPr>
      </w:pPr>
      <w:r w:rsidRPr="00B22C79">
        <w:rPr>
          <w:rFonts w:ascii="Times New Roman" w:hAnsi="Times New Roman" w:cs="Times New Roman"/>
        </w:rPr>
        <w:t>Tomsone  67876181</w:t>
      </w:r>
    </w:p>
    <w:p w14:paraId="4572039E" w14:textId="1B1AE904" w:rsidR="00D01C06" w:rsidRPr="00B22C79" w:rsidRDefault="001F3AEB" w:rsidP="00E579A1">
      <w:pPr>
        <w:spacing w:after="0" w:line="240" w:lineRule="auto"/>
        <w:jc w:val="both"/>
        <w:rPr>
          <w:rFonts w:ascii="Times New Roman" w:hAnsi="Times New Roman" w:cs="Times New Roman"/>
        </w:rPr>
      </w:pPr>
      <w:r w:rsidRPr="00B22C79">
        <w:rPr>
          <w:rFonts w:ascii="Times New Roman" w:hAnsi="Times New Roman" w:cs="Times New Roman"/>
        </w:rPr>
        <w:t>Agnese</w:t>
      </w:r>
      <w:r w:rsidR="00D01C06" w:rsidRPr="00B22C79">
        <w:rPr>
          <w:rFonts w:ascii="Times New Roman" w:hAnsi="Times New Roman" w:cs="Times New Roman"/>
        </w:rPr>
        <w:t>.</w:t>
      </w:r>
      <w:r w:rsidRPr="00B22C79">
        <w:rPr>
          <w:rFonts w:ascii="Times New Roman" w:hAnsi="Times New Roman" w:cs="Times New Roman"/>
        </w:rPr>
        <w:t>Tomsone</w:t>
      </w:r>
      <w:r w:rsidR="00D01C06" w:rsidRPr="00B22C79">
        <w:rPr>
          <w:rFonts w:ascii="Times New Roman" w:hAnsi="Times New Roman" w:cs="Times New Roman"/>
        </w:rPr>
        <w:t>@vm.gov.lv</w:t>
      </w:r>
    </w:p>
    <w:sectPr w:rsidR="00D01C06" w:rsidRPr="00B22C79" w:rsidSect="00ED5938">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7AF0" w14:textId="77777777" w:rsidR="00015D52" w:rsidRDefault="00015D52">
      <w:pPr>
        <w:spacing w:after="0" w:line="240" w:lineRule="auto"/>
      </w:pPr>
      <w:r>
        <w:separator/>
      </w:r>
    </w:p>
  </w:endnote>
  <w:endnote w:type="continuationSeparator" w:id="0">
    <w:p w14:paraId="7ECB50C7" w14:textId="77777777" w:rsidR="00015D52" w:rsidRDefault="0001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0548" w14:textId="79D852E9" w:rsidR="00015D52" w:rsidRPr="00B118C7" w:rsidRDefault="00015D52"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AF55D3">
      <w:rPr>
        <w:rFonts w:ascii="Times New Roman" w:hAnsi="Times New Roman" w:cs="Times New Roman"/>
        <w:sz w:val="20"/>
        <w:szCs w:val="20"/>
        <w:lang w:eastAsia="lv-LV"/>
      </w:rPr>
      <w:t>2</w:t>
    </w:r>
    <w:r w:rsidR="004E5908">
      <w:rPr>
        <w:rFonts w:ascii="Times New Roman" w:hAnsi="Times New Roman" w:cs="Times New Roman"/>
        <w:sz w:val="20"/>
        <w:szCs w:val="20"/>
        <w:lang w:eastAsia="lv-LV"/>
      </w:rPr>
      <w:t>9</w:t>
    </w:r>
    <w:r w:rsidR="00AF55D3">
      <w:rPr>
        <w:rFonts w:ascii="Times New Roman" w:hAnsi="Times New Roman" w:cs="Times New Roman"/>
        <w:sz w:val="20"/>
        <w:szCs w:val="20"/>
        <w:lang w:eastAsia="lv-LV"/>
      </w:rPr>
      <w:t>10</w:t>
    </w:r>
    <w:r w:rsidR="00AF55D3" w:rsidRPr="00B118C7">
      <w:rPr>
        <w:rFonts w:ascii="Times New Roman" w:hAnsi="Times New Roman" w:cs="Times New Roman"/>
        <w:sz w:val="20"/>
        <w:szCs w:val="20"/>
        <w:lang w:eastAsia="lv-LV"/>
      </w:rPr>
      <w:t>20</w:t>
    </w:r>
    <w:r w:rsidRPr="00B118C7">
      <w:rPr>
        <w:rFonts w:ascii="Times New Roman" w:hAnsi="Times New Roman" w:cs="Times New Roman"/>
        <w:sz w:val="20"/>
        <w:szCs w:val="20"/>
        <w:lang w:eastAsia="lv-LV"/>
      </w:rPr>
      <w:t>_SAM</w:t>
    </w:r>
    <w:r w:rsidR="00371C99">
      <w:rPr>
        <w:rFonts w:ascii="Times New Roman" w:hAnsi="Times New Roman" w:cs="Times New Roman"/>
        <w:sz w:val="20"/>
        <w:szCs w:val="20"/>
        <w:lang w:eastAsia="lv-LV"/>
      </w:rPr>
      <w:t>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6D14" w14:textId="38708D91" w:rsidR="00015D52" w:rsidRPr="00B118C7" w:rsidRDefault="00015D52"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4E5908">
      <w:rPr>
        <w:rFonts w:ascii="Times New Roman" w:hAnsi="Times New Roman" w:cs="Times New Roman"/>
        <w:sz w:val="20"/>
        <w:szCs w:val="20"/>
        <w:lang w:eastAsia="lv-LV"/>
      </w:rPr>
      <w:t>29</w:t>
    </w:r>
    <w:r w:rsidR="00D32AE5">
      <w:rPr>
        <w:rFonts w:ascii="Times New Roman" w:hAnsi="Times New Roman" w:cs="Times New Roman"/>
        <w:sz w:val="20"/>
        <w:szCs w:val="20"/>
        <w:lang w:eastAsia="lv-LV"/>
      </w:rPr>
      <w:t>10</w:t>
    </w:r>
    <w:r w:rsidR="00A003CB" w:rsidRPr="00B118C7">
      <w:rPr>
        <w:rFonts w:ascii="Times New Roman" w:hAnsi="Times New Roman" w:cs="Times New Roman"/>
        <w:sz w:val="20"/>
        <w:szCs w:val="20"/>
        <w:lang w:eastAsia="lv-LV"/>
      </w:rPr>
      <w:t>20</w:t>
    </w:r>
    <w:r w:rsidRPr="00B118C7">
      <w:rPr>
        <w:rFonts w:ascii="Times New Roman" w:hAnsi="Times New Roman" w:cs="Times New Roman"/>
        <w:sz w:val="20"/>
        <w:szCs w:val="20"/>
        <w:lang w:eastAsia="lv-LV"/>
      </w:rPr>
      <w:t>_SAM</w:t>
    </w:r>
    <w:r w:rsidR="00371C99">
      <w:rPr>
        <w:rFonts w:ascii="Times New Roman" w:hAnsi="Times New Roman" w:cs="Times New Roman"/>
        <w:sz w:val="20"/>
        <w:szCs w:val="20"/>
        <w:lang w:eastAsia="lv-LV"/>
      </w:rPr>
      <w:t>932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7E92" w14:textId="77777777" w:rsidR="00015D52" w:rsidRDefault="00015D52" w:rsidP="00894C55">
      <w:pPr>
        <w:spacing w:after="0" w:line="240" w:lineRule="auto"/>
      </w:pPr>
      <w:r>
        <w:separator/>
      </w:r>
    </w:p>
  </w:footnote>
  <w:footnote w:type="continuationSeparator" w:id="0">
    <w:p w14:paraId="13A2D286" w14:textId="77777777" w:rsidR="00015D52" w:rsidRDefault="00015D52" w:rsidP="00894C55">
      <w:pPr>
        <w:spacing w:after="0" w:line="240" w:lineRule="auto"/>
      </w:pPr>
      <w:r>
        <w:continuationSeparator/>
      </w:r>
    </w:p>
  </w:footnote>
  <w:footnote w:id="1">
    <w:p w14:paraId="036ECF62" w14:textId="77777777" w:rsidR="00015D52" w:rsidRPr="00652516" w:rsidRDefault="00015D52" w:rsidP="003527C9">
      <w:pPr>
        <w:spacing w:before="120" w:after="120" w:line="276" w:lineRule="auto"/>
        <w:jc w:val="both"/>
        <w:rPr>
          <w:rFonts w:cs="Times New Roman"/>
          <w:sz w:val="20"/>
          <w:szCs w:val="20"/>
        </w:rPr>
      </w:pPr>
      <w:r w:rsidRPr="00652516">
        <w:rPr>
          <w:rStyle w:val="FootnoteReference"/>
          <w:sz w:val="20"/>
          <w:szCs w:val="20"/>
        </w:rPr>
        <w:footnoteRef/>
      </w:r>
      <w:r w:rsidRPr="00652516">
        <w:rPr>
          <w:sz w:val="20"/>
          <w:szCs w:val="20"/>
        </w:rPr>
        <w:t xml:space="preserve"> </w:t>
      </w:r>
      <w:r>
        <w:rPr>
          <w:sz w:val="20"/>
          <w:szCs w:val="20"/>
        </w:rPr>
        <w:t xml:space="preserve">FM </w:t>
      </w:r>
      <w:r w:rsidRPr="00652516">
        <w:rPr>
          <w:rFonts w:cs="Times New Roman"/>
          <w:sz w:val="20"/>
          <w:szCs w:val="20"/>
        </w:rPr>
        <w:t>jāsagatavo priekšlikumi atbalstīto pasākumu finansēšanai</w:t>
      </w:r>
      <w:r w:rsidRPr="00652516">
        <w:rPr>
          <w:rFonts w:cs="Times New Roman"/>
          <w:b/>
          <w:sz w:val="20"/>
          <w:szCs w:val="20"/>
        </w:rPr>
        <w:t xml:space="preserve"> </w:t>
      </w:r>
      <w:r w:rsidRPr="00652516">
        <w:rPr>
          <w:rFonts w:cs="Times New Roman"/>
          <w:sz w:val="20"/>
          <w:szCs w:val="20"/>
        </w:rPr>
        <w:t>no ES fondu virssaistībām vēl indikatīvi</w:t>
      </w:r>
      <w:r>
        <w:rPr>
          <w:rFonts w:cs="Times New Roman"/>
          <w:sz w:val="20"/>
          <w:szCs w:val="20"/>
        </w:rPr>
        <w:t xml:space="preserve"> par</w:t>
      </w:r>
      <w:r w:rsidRPr="00652516">
        <w:rPr>
          <w:rFonts w:cs="Times New Roman"/>
          <w:sz w:val="20"/>
          <w:szCs w:val="20"/>
        </w:rPr>
        <w:t xml:space="preserve"> 71 milj. </w:t>
      </w:r>
      <w:r w:rsidRPr="00652516">
        <w:rPr>
          <w:rFonts w:cs="Times New Roman"/>
          <w:i/>
          <w:sz w:val="20"/>
          <w:szCs w:val="20"/>
        </w:rPr>
        <w:t>euro</w:t>
      </w:r>
      <w:r w:rsidRPr="00652516">
        <w:rPr>
          <w:rFonts w:cs="Times New Roman"/>
          <w:sz w:val="20"/>
          <w:szCs w:val="20"/>
        </w:rPr>
        <w:t>, nodrošinot pēc iespējas samērīgu virssaistību sadalījumu starp dažādiem ES fondiem, kā arī attiecīgi samazinot no valsts budžeta finansējamo pasākumu apjomu.</w:t>
      </w:r>
    </w:p>
    <w:p w14:paraId="4D169182" w14:textId="77777777" w:rsidR="00015D52" w:rsidRDefault="00015D52" w:rsidP="003527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015D52" w:rsidRPr="00C25B49" w:rsidRDefault="00015D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0A1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DC63E7"/>
    <w:multiLevelType w:val="hybridMultilevel"/>
    <w:tmpl w:val="D666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D4A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4A1F76"/>
    <w:multiLevelType w:val="hybridMultilevel"/>
    <w:tmpl w:val="3AA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5079C"/>
    <w:multiLevelType w:val="hybridMultilevel"/>
    <w:tmpl w:val="2E50FEAA"/>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68944B3A"/>
    <w:multiLevelType w:val="hybridMultilevel"/>
    <w:tmpl w:val="15F6F200"/>
    <w:lvl w:ilvl="0" w:tplc="AA064AF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9"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10"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1"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11"/>
  </w:num>
  <w:num w:numId="11">
    <w:abstractNumId w:val="7"/>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582C"/>
    <w:rsid w:val="00005E8A"/>
    <w:rsid w:val="000064ED"/>
    <w:rsid w:val="00012F8C"/>
    <w:rsid w:val="0001525A"/>
    <w:rsid w:val="00015D52"/>
    <w:rsid w:val="000223B1"/>
    <w:rsid w:val="0002311F"/>
    <w:rsid w:val="00023BA6"/>
    <w:rsid w:val="00027CE4"/>
    <w:rsid w:val="00027F85"/>
    <w:rsid w:val="000341AD"/>
    <w:rsid w:val="0003564F"/>
    <w:rsid w:val="0004763F"/>
    <w:rsid w:val="00051DE4"/>
    <w:rsid w:val="00052B23"/>
    <w:rsid w:val="00055402"/>
    <w:rsid w:val="00055AA1"/>
    <w:rsid w:val="00057CFF"/>
    <w:rsid w:val="00061359"/>
    <w:rsid w:val="00061A14"/>
    <w:rsid w:val="00072CA1"/>
    <w:rsid w:val="00073626"/>
    <w:rsid w:val="000812E5"/>
    <w:rsid w:val="00083856"/>
    <w:rsid w:val="00084DDB"/>
    <w:rsid w:val="00087F7A"/>
    <w:rsid w:val="00092E80"/>
    <w:rsid w:val="000930CA"/>
    <w:rsid w:val="000A54C7"/>
    <w:rsid w:val="000A57DF"/>
    <w:rsid w:val="000B2B1F"/>
    <w:rsid w:val="000B2E47"/>
    <w:rsid w:val="000C0FFE"/>
    <w:rsid w:val="000C15FD"/>
    <w:rsid w:val="000C2A3D"/>
    <w:rsid w:val="000C6077"/>
    <w:rsid w:val="000C67EB"/>
    <w:rsid w:val="000D031D"/>
    <w:rsid w:val="000E0E6E"/>
    <w:rsid w:val="000E40FA"/>
    <w:rsid w:val="000E5F39"/>
    <w:rsid w:val="000E6093"/>
    <w:rsid w:val="000E6B14"/>
    <w:rsid w:val="000E72BD"/>
    <w:rsid w:val="000F3C3F"/>
    <w:rsid w:val="000F6EE3"/>
    <w:rsid w:val="000F7393"/>
    <w:rsid w:val="00101283"/>
    <w:rsid w:val="00102C8C"/>
    <w:rsid w:val="00114976"/>
    <w:rsid w:val="00115F2F"/>
    <w:rsid w:val="00116BB1"/>
    <w:rsid w:val="00120A04"/>
    <w:rsid w:val="00121790"/>
    <w:rsid w:val="00122920"/>
    <w:rsid w:val="00124C5F"/>
    <w:rsid w:val="001270FE"/>
    <w:rsid w:val="0013083F"/>
    <w:rsid w:val="001316F7"/>
    <w:rsid w:val="00132C38"/>
    <w:rsid w:val="001333AB"/>
    <w:rsid w:val="00133F4A"/>
    <w:rsid w:val="00133FB0"/>
    <w:rsid w:val="001350E0"/>
    <w:rsid w:val="00135243"/>
    <w:rsid w:val="00140224"/>
    <w:rsid w:val="00140ED8"/>
    <w:rsid w:val="0014134E"/>
    <w:rsid w:val="001441BD"/>
    <w:rsid w:val="00147C2D"/>
    <w:rsid w:val="00150665"/>
    <w:rsid w:val="00152531"/>
    <w:rsid w:val="001538B2"/>
    <w:rsid w:val="00156F00"/>
    <w:rsid w:val="00161747"/>
    <w:rsid w:val="00162590"/>
    <w:rsid w:val="00165120"/>
    <w:rsid w:val="0017107C"/>
    <w:rsid w:val="00172C19"/>
    <w:rsid w:val="00173748"/>
    <w:rsid w:val="0017438A"/>
    <w:rsid w:val="0017554D"/>
    <w:rsid w:val="00176EB6"/>
    <w:rsid w:val="0017744B"/>
    <w:rsid w:val="001779DD"/>
    <w:rsid w:val="00181021"/>
    <w:rsid w:val="001817E3"/>
    <w:rsid w:val="00184820"/>
    <w:rsid w:val="00184E83"/>
    <w:rsid w:val="00187A1D"/>
    <w:rsid w:val="00191D95"/>
    <w:rsid w:val="00195367"/>
    <w:rsid w:val="001A42AA"/>
    <w:rsid w:val="001A4525"/>
    <w:rsid w:val="001A5794"/>
    <w:rsid w:val="001B0471"/>
    <w:rsid w:val="001C06C7"/>
    <w:rsid w:val="001C2371"/>
    <w:rsid w:val="001D092F"/>
    <w:rsid w:val="001D2638"/>
    <w:rsid w:val="001D673B"/>
    <w:rsid w:val="001D7304"/>
    <w:rsid w:val="001E0494"/>
    <w:rsid w:val="001E6165"/>
    <w:rsid w:val="001E64AF"/>
    <w:rsid w:val="001F05DB"/>
    <w:rsid w:val="001F2E49"/>
    <w:rsid w:val="001F2F6F"/>
    <w:rsid w:val="001F3AEB"/>
    <w:rsid w:val="001F6AEE"/>
    <w:rsid w:val="0020088C"/>
    <w:rsid w:val="002019BA"/>
    <w:rsid w:val="00207990"/>
    <w:rsid w:val="00207AA7"/>
    <w:rsid w:val="00210133"/>
    <w:rsid w:val="00211355"/>
    <w:rsid w:val="0021318F"/>
    <w:rsid w:val="00214C2C"/>
    <w:rsid w:val="002166C6"/>
    <w:rsid w:val="00216CA1"/>
    <w:rsid w:val="00220D62"/>
    <w:rsid w:val="00220F2B"/>
    <w:rsid w:val="00232DE8"/>
    <w:rsid w:val="00234630"/>
    <w:rsid w:val="00241A32"/>
    <w:rsid w:val="00242195"/>
    <w:rsid w:val="00243426"/>
    <w:rsid w:val="00243ABF"/>
    <w:rsid w:val="0025200E"/>
    <w:rsid w:val="00255B81"/>
    <w:rsid w:val="00261E7B"/>
    <w:rsid w:val="00265748"/>
    <w:rsid w:val="0026723B"/>
    <w:rsid w:val="00267D7F"/>
    <w:rsid w:val="00273945"/>
    <w:rsid w:val="00277575"/>
    <w:rsid w:val="002860EE"/>
    <w:rsid w:val="002946A2"/>
    <w:rsid w:val="002949B0"/>
    <w:rsid w:val="00297540"/>
    <w:rsid w:val="00297D07"/>
    <w:rsid w:val="002A50AA"/>
    <w:rsid w:val="002A6711"/>
    <w:rsid w:val="002B4E85"/>
    <w:rsid w:val="002C4B2A"/>
    <w:rsid w:val="002C66E5"/>
    <w:rsid w:val="002C6D31"/>
    <w:rsid w:val="002D1B7B"/>
    <w:rsid w:val="002D4156"/>
    <w:rsid w:val="002D7F2E"/>
    <w:rsid w:val="002E1C05"/>
    <w:rsid w:val="002E2485"/>
    <w:rsid w:val="002E337E"/>
    <w:rsid w:val="002E5783"/>
    <w:rsid w:val="002E5EA6"/>
    <w:rsid w:val="002F0C69"/>
    <w:rsid w:val="002F2CFA"/>
    <w:rsid w:val="002F3D5B"/>
    <w:rsid w:val="002F46E2"/>
    <w:rsid w:val="002F4B00"/>
    <w:rsid w:val="002F765B"/>
    <w:rsid w:val="0030492A"/>
    <w:rsid w:val="00310B18"/>
    <w:rsid w:val="00312BC9"/>
    <w:rsid w:val="0032127F"/>
    <w:rsid w:val="00324688"/>
    <w:rsid w:val="00325775"/>
    <w:rsid w:val="00330241"/>
    <w:rsid w:val="003305BA"/>
    <w:rsid w:val="00331EDE"/>
    <w:rsid w:val="003320CC"/>
    <w:rsid w:val="0033231B"/>
    <w:rsid w:val="003326A1"/>
    <w:rsid w:val="003364D1"/>
    <w:rsid w:val="00337688"/>
    <w:rsid w:val="003378C4"/>
    <w:rsid w:val="00337E9C"/>
    <w:rsid w:val="00344A96"/>
    <w:rsid w:val="003475A3"/>
    <w:rsid w:val="00350139"/>
    <w:rsid w:val="003527C9"/>
    <w:rsid w:val="00353F09"/>
    <w:rsid w:val="003553B7"/>
    <w:rsid w:val="003558DA"/>
    <w:rsid w:val="003602DC"/>
    <w:rsid w:val="003613A3"/>
    <w:rsid w:val="00364557"/>
    <w:rsid w:val="0036738C"/>
    <w:rsid w:val="0037155B"/>
    <w:rsid w:val="003717DD"/>
    <w:rsid w:val="00371C99"/>
    <w:rsid w:val="00380F7B"/>
    <w:rsid w:val="003938C6"/>
    <w:rsid w:val="00395560"/>
    <w:rsid w:val="003A0424"/>
    <w:rsid w:val="003A71CA"/>
    <w:rsid w:val="003B0BF9"/>
    <w:rsid w:val="003B4413"/>
    <w:rsid w:val="003B61B9"/>
    <w:rsid w:val="003E0791"/>
    <w:rsid w:val="003E0C12"/>
    <w:rsid w:val="003E3A19"/>
    <w:rsid w:val="003E4F55"/>
    <w:rsid w:val="003E7213"/>
    <w:rsid w:val="003F28AC"/>
    <w:rsid w:val="003F2B66"/>
    <w:rsid w:val="003F4506"/>
    <w:rsid w:val="003F5CBF"/>
    <w:rsid w:val="0041041C"/>
    <w:rsid w:val="0041151C"/>
    <w:rsid w:val="00411AA4"/>
    <w:rsid w:val="004174B3"/>
    <w:rsid w:val="00420B00"/>
    <w:rsid w:val="0042156F"/>
    <w:rsid w:val="00430565"/>
    <w:rsid w:val="0043632C"/>
    <w:rsid w:val="0043737A"/>
    <w:rsid w:val="004454D3"/>
    <w:rsid w:val="004454FE"/>
    <w:rsid w:val="004506D8"/>
    <w:rsid w:val="00450E19"/>
    <w:rsid w:val="0045432F"/>
    <w:rsid w:val="00456324"/>
    <w:rsid w:val="00456E40"/>
    <w:rsid w:val="00461F38"/>
    <w:rsid w:val="00462F73"/>
    <w:rsid w:val="00471F27"/>
    <w:rsid w:val="00472A0E"/>
    <w:rsid w:val="00474932"/>
    <w:rsid w:val="004764A1"/>
    <w:rsid w:val="00477A12"/>
    <w:rsid w:val="00480864"/>
    <w:rsid w:val="00481559"/>
    <w:rsid w:val="00490CE4"/>
    <w:rsid w:val="004915E0"/>
    <w:rsid w:val="00491A35"/>
    <w:rsid w:val="0049296B"/>
    <w:rsid w:val="00493CDC"/>
    <w:rsid w:val="00494EA5"/>
    <w:rsid w:val="004A5A95"/>
    <w:rsid w:val="004B1387"/>
    <w:rsid w:val="004B2A52"/>
    <w:rsid w:val="004B39E8"/>
    <w:rsid w:val="004B5901"/>
    <w:rsid w:val="004B618C"/>
    <w:rsid w:val="004C28AA"/>
    <w:rsid w:val="004D1D36"/>
    <w:rsid w:val="004D6A70"/>
    <w:rsid w:val="004E3388"/>
    <w:rsid w:val="004E4C79"/>
    <w:rsid w:val="004E5908"/>
    <w:rsid w:val="004E6C5B"/>
    <w:rsid w:val="004F04DE"/>
    <w:rsid w:val="004F18E4"/>
    <w:rsid w:val="004F75D2"/>
    <w:rsid w:val="00500BD5"/>
    <w:rsid w:val="0050178F"/>
    <w:rsid w:val="00506118"/>
    <w:rsid w:val="005109D7"/>
    <w:rsid w:val="005117D9"/>
    <w:rsid w:val="00514829"/>
    <w:rsid w:val="005220CE"/>
    <w:rsid w:val="00522FB5"/>
    <w:rsid w:val="0052378A"/>
    <w:rsid w:val="00524AC2"/>
    <w:rsid w:val="005271F0"/>
    <w:rsid w:val="0053089C"/>
    <w:rsid w:val="0053284C"/>
    <w:rsid w:val="00544156"/>
    <w:rsid w:val="005459CF"/>
    <w:rsid w:val="005467C1"/>
    <w:rsid w:val="00546AE6"/>
    <w:rsid w:val="00551443"/>
    <w:rsid w:val="00552B8E"/>
    <w:rsid w:val="005534FE"/>
    <w:rsid w:val="005538ED"/>
    <w:rsid w:val="00556E9F"/>
    <w:rsid w:val="00557343"/>
    <w:rsid w:val="00557373"/>
    <w:rsid w:val="00560BDD"/>
    <w:rsid w:val="00565C87"/>
    <w:rsid w:val="00566A42"/>
    <w:rsid w:val="005778DB"/>
    <w:rsid w:val="00580606"/>
    <w:rsid w:val="0058665C"/>
    <w:rsid w:val="00592C61"/>
    <w:rsid w:val="00592CC1"/>
    <w:rsid w:val="00597EB8"/>
    <w:rsid w:val="005A1F01"/>
    <w:rsid w:val="005A40D0"/>
    <w:rsid w:val="005B0A62"/>
    <w:rsid w:val="005B239D"/>
    <w:rsid w:val="005B7830"/>
    <w:rsid w:val="005B7FE1"/>
    <w:rsid w:val="005D0160"/>
    <w:rsid w:val="005D05A7"/>
    <w:rsid w:val="005D1EDC"/>
    <w:rsid w:val="005D569B"/>
    <w:rsid w:val="005D5741"/>
    <w:rsid w:val="005E027B"/>
    <w:rsid w:val="005E2CCA"/>
    <w:rsid w:val="005E508B"/>
    <w:rsid w:val="005E6C88"/>
    <w:rsid w:val="005E7548"/>
    <w:rsid w:val="005F047F"/>
    <w:rsid w:val="005F0607"/>
    <w:rsid w:val="005F0725"/>
    <w:rsid w:val="005F1FE5"/>
    <w:rsid w:val="005F654E"/>
    <w:rsid w:val="005F6981"/>
    <w:rsid w:val="00601328"/>
    <w:rsid w:val="006018DF"/>
    <w:rsid w:val="006059EF"/>
    <w:rsid w:val="00607C3E"/>
    <w:rsid w:val="00611C9D"/>
    <w:rsid w:val="006153F2"/>
    <w:rsid w:val="00615D40"/>
    <w:rsid w:val="00615DD3"/>
    <w:rsid w:val="00621B31"/>
    <w:rsid w:val="006264E6"/>
    <w:rsid w:val="00626CD6"/>
    <w:rsid w:val="0062747E"/>
    <w:rsid w:val="00632267"/>
    <w:rsid w:val="006363E2"/>
    <w:rsid w:val="006367FA"/>
    <w:rsid w:val="00640930"/>
    <w:rsid w:val="00641595"/>
    <w:rsid w:val="00646E7E"/>
    <w:rsid w:val="00655837"/>
    <w:rsid w:val="00655F2C"/>
    <w:rsid w:val="00656FCC"/>
    <w:rsid w:val="00660790"/>
    <w:rsid w:val="0066105F"/>
    <w:rsid w:val="00667E17"/>
    <w:rsid w:val="00671E7A"/>
    <w:rsid w:val="00672CDC"/>
    <w:rsid w:val="00681437"/>
    <w:rsid w:val="00684A25"/>
    <w:rsid w:val="00685DC0"/>
    <w:rsid w:val="0068636E"/>
    <w:rsid w:val="00687BC0"/>
    <w:rsid w:val="00690831"/>
    <w:rsid w:val="006908A6"/>
    <w:rsid w:val="00691C04"/>
    <w:rsid w:val="006A168F"/>
    <w:rsid w:val="006A6DF5"/>
    <w:rsid w:val="006B23FC"/>
    <w:rsid w:val="006B389C"/>
    <w:rsid w:val="006B6B7A"/>
    <w:rsid w:val="006C45D6"/>
    <w:rsid w:val="006C5070"/>
    <w:rsid w:val="006C5D4A"/>
    <w:rsid w:val="006C6C37"/>
    <w:rsid w:val="006C6CFF"/>
    <w:rsid w:val="006C6F14"/>
    <w:rsid w:val="006C7E7D"/>
    <w:rsid w:val="006D1E88"/>
    <w:rsid w:val="006D251E"/>
    <w:rsid w:val="006D3805"/>
    <w:rsid w:val="006D4722"/>
    <w:rsid w:val="006D4D6F"/>
    <w:rsid w:val="006D5050"/>
    <w:rsid w:val="006D6F41"/>
    <w:rsid w:val="006E1081"/>
    <w:rsid w:val="006E44E3"/>
    <w:rsid w:val="006E45E5"/>
    <w:rsid w:val="006F0345"/>
    <w:rsid w:val="006F133E"/>
    <w:rsid w:val="00700BD7"/>
    <w:rsid w:val="007067B5"/>
    <w:rsid w:val="00707355"/>
    <w:rsid w:val="00707A0B"/>
    <w:rsid w:val="007114A3"/>
    <w:rsid w:val="00711CD0"/>
    <w:rsid w:val="007129D4"/>
    <w:rsid w:val="00713798"/>
    <w:rsid w:val="00715530"/>
    <w:rsid w:val="00716D86"/>
    <w:rsid w:val="00720585"/>
    <w:rsid w:val="00723DFC"/>
    <w:rsid w:val="0072514D"/>
    <w:rsid w:val="007266B8"/>
    <w:rsid w:val="007368D2"/>
    <w:rsid w:val="00737235"/>
    <w:rsid w:val="00737624"/>
    <w:rsid w:val="007431F1"/>
    <w:rsid w:val="007612A5"/>
    <w:rsid w:val="00761872"/>
    <w:rsid w:val="00761E2F"/>
    <w:rsid w:val="00764465"/>
    <w:rsid w:val="007659AC"/>
    <w:rsid w:val="00766FEA"/>
    <w:rsid w:val="007715CB"/>
    <w:rsid w:val="00773AF6"/>
    <w:rsid w:val="007746DD"/>
    <w:rsid w:val="00775CA3"/>
    <w:rsid w:val="007824C1"/>
    <w:rsid w:val="00782FCD"/>
    <w:rsid w:val="00784B67"/>
    <w:rsid w:val="007855CA"/>
    <w:rsid w:val="007856C0"/>
    <w:rsid w:val="007872B7"/>
    <w:rsid w:val="00795F71"/>
    <w:rsid w:val="007A03DC"/>
    <w:rsid w:val="007A4E65"/>
    <w:rsid w:val="007A663B"/>
    <w:rsid w:val="007C1E33"/>
    <w:rsid w:val="007C2AB9"/>
    <w:rsid w:val="007D1394"/>
    <w:rsid w:val="007D47EF"/>
    <w:rsid w:val="007D5A11"/>
    <w:rsid w:val="007D7B3A"/>
    <w:rsid w:val="007E1852"/>
    <w:rsid w:val="007E2E54"/>
    <w:rsid w:val="007E34F5"/>
    <w:rsid w:val="007E5F7A"/>
    <w:rsid w:val="007E7368"/>
    <w:rsid w:val="007E73AB"/>
    <w:rsid w:val="007F1DA7"/>
    <w:rsid w:val="007F7685"/>
    <w:rsid w:val="007F7E20"/>
    <w:rsid w:val="00800D9F"/>
    <w:rsid w:val="00803364"/>
    <w:rsid w:val="00805919"/>
    <w:rsid w:val="0080671F"/>
    <w:rsid w:val="00806FAB"/>
    <w:rsid w:val="008127C0"/>
    <w:rsid w:val="00812A7F"/>
    <w:rsid w:val="00816846"/>
    <w:rsid w:val="00816C11"/>
    <w:rsid w:val="00816DBF"/>
    <w:rsid w:val="00821CC2"/>
    <w:rsid w:val="0082330A"/>
    <w:rsid w:val="00827285"/>
    <w:rsid w:val="008335AA"/>
    <w:rsid w:val="0083378B"/>
    <w:rsid w:val="00842DBB"/>
    <w:rsid w:val="00844FBF"/>
    <w:rsid w:val="008525A1"/>
    <w:rsid w:val="00855F27"/>
    <w:rsid w:val="00857533"/>
    <w:rsid w:val="00860EAF"/>
    <w:rsid w:val="00864A20"/>
    <w:rsid w:val="00867DB0"/>
    <w:rsid w:val="008709F5"/>
    <w:rsid w:val="00875EFD"/>
    <w:rsid w:val="00876D35"/>
    <w:rsid w:val="00882783"/>
    <w:rsid w:val="00883E0B"/>
    <w:rsid w:val="0088529E"/>
    <w:rsid w:val="008873EF"/>
    <w:rsid w:val="00890B9E"/>
    <w:rsid w:val="00893D2A"/>
    <w:rsid w:val="00894C55"/>
    <w:rsid w:val="008A25F3"/>
    <w:rsid w:val="008A571F"/>
    <w:rsid w:val="008A7D5E"/>
    <w:rsid w:val="008B170E"/>
    <w:rsid w:val="008B5166"/>
    <w:rsid w:val="008B5848"/>
    <w:rsid w:val="008C3A14"/>
    <w:rsid w:val="008C3F63"/>
    <w:rsid w:val="008D31F4"/>
    <w:rsid w:val="008D7B25"/>
    <w:rsid w:val="008E2F42"/>
    <w:rsid w:val="008E3C89"/>
    <w:rsid w:val="008E6546"/>
    <w:rsid w:val="008E7D98"/>
    <w:rsid w:val="008F38FF"/>
    <w:rsid w:val="008F55CA"/>
    <w:rsid w:val="008F6659"/>
    <w:rsid w:val="008F7715"/>
    <w:rsid w:val="00900E45"/>
    <w:rsid w:val="00910840"/>
    <w:rsid w:val="00920CA7"/>
    <w:rsid w:val="00921E91"/>
    <w:rsid w:val="00923123"/>
    <w:rsid w:val="009247DA"/>
    <w:rsid w:val="00924C45"/>
    <w:rsid w:val="0092726C"/>
    <w:rsid w:val="00927959"/>
    <w:rsid w:val="009307D5"/>
    <w:rsid w:val="00931073"/>
    <w:rsid w:val="00933DE8"/>
    <w:rsid w:val="00935DC2"/>
    <w:rsid w:val="00936A31"/>
    <w:rsid w:val="0094038C"/>
    <w:rsid w:val="00941AED"/>
    <w:rsid w:val="009575D7"/>
    <w:rsid w:val="009633B4"/>
    <w:rsid w:val="0096473A"/>
    <w:rsid w:val="00967884"/>
    <w:rsid w:val="00971F2A"/>
    <w:rsid w:val="009754BA"/>
    <w:rsid w:val="00985344"/>
    <w:rsid w:val="00986AE5"/>
    <w:rsid w:val="00990CAA"/>
    <w:rsid w:val="009914D6"/>
    <w:rsid w:val="00993A8A"/>
    <w:rsid w:val="009A2654"/>
    <w:rsid w:val="009A4347"/>
    <w:rsid w:val="009A6A16"/>
    <w:rsid w:val="009B05E0"/>
    <w:rsid w:val="009B122B"/>
    <w:rsid w:val="009B1DCE"/>
    <w:rsid w:val="009B4E57"/>
    <w:rsid w:val="009B74DE"/>
    <w:rsid w:val="009C37C0"/>
    <w:rsid w:val="009C6371"/>
    <w:rsid w:val="009C795E"/>
    <w:rsid w:val="009D3AB4"/>
    <w:rsid w:val="009D5B03"/>
    <w:rsid w:val="009E2711"/>
    <w:rsid w:val="009F0F08"/>
    <w:rsid w:val="00A003CB"/>
    <w:rsid w:val="00A026F9"/>
    <w:rsid w:val="00A03B50"/>
    <w:rsid w:val="00A10FC3"/>
    <w:rsid w:val="00A121E1"/>
    <w:rsid w:val="00A154F6"/>
    <w:rsid w:val="00A222B3"/>
    <w:rsid w:val="00A22AE6"/>
    <w:rsid w:val="00A23A8A"/>
    <w:rsid w:val="00A33299"/>
    <w:rsid w:val="00A34D82"/>
    <w:rsid w:val="00A36BFE"/>
    <w:rsid w:val="00A36FF3"/>
    <w:rsid w:val="00A43FD7"/>
    <w:rsid w:val="00A4563A"/>
    <w:rsid w:val="00A50625"/>
    <w:rsid w:val="00A52F4A"/>
    <w:rsid w:val="00A552EB"/>
    <w:rsid w:val="00A560BE"/>
    <w:rsid w:val="00A56765"/>
    <w:rsid w:val="00A567B2"/>
    <w:rsid w:val="00A600D3"/>
    <w:rsid w:val="00A6073E"/>
    <w:rsid w:val="00A62B19"/>
    <w:rsid w:val="00A73F21"/>
    <w:rsid w:val="00A75576"/>
    <w:rsid w:val="00A81FE3"/>
    <w:rsid w:val="00A825D7"/>
    <w:rsid w:val="00A841E3"/>
    <w:rsid w:val="00A845DA"/>
    <w:rsid w:val="00A84E9E"/>
    <w:rsid w:val="00A86CD5"/>
    <w:rsid w:val="00A87AF6"/>
    <w:rsid w:val="00A91D9F"/>
    <w:rsid w:val="00A96D57"/>
    <w:rsid w:val="00A97B00"/>
    <w:rsid w:val="00AA66AC"/>
    <w:rsid w:val="00AA750B"/>
    <w:rsid w:val="00AB6ED1"/>
    <w:rsid w:val="00AC19D7"/>
    <w:rsid w:val="00AC2986"/>
    <w:rsid w:val="00AC355A"/>
    <w:rsid w:val="00AC5783"/>
    <w:rsid w:val="00AD203C"/>
    <w:rsid w:val="00AD2E6C"/>
    <w:rsid w:val="00AD42EC"/>
    <w:rsid w:val="00AD5652"/>
    <w:rsid w:val="00AD7C62"/>
    <w:rsid w:val="00AE2E20"/>
    <w:rsid w:val="00AE3375"/>
    <w:rsid w:val="00AE34DE"/>
    <w:rsid w:val="00AE4349"/>
    <w:rsid w:val="00AE5567"/>
    <w:rsid w:val="00AE79F2"/>
    <w:rsid w:val="00AF1239"/>
    <w:rsid w:val="00AF1DF2"/>
    <w:rsid w:val="00AF2A24"/>
    <w:rsid w:val="00AF55D3"/>
    <w:rsid w:val="00AF7EB6"/>
    <w:rsid w:val="00B00C0D"/>
    <w:rsid w:val="00B03072"/>
    <w:rsid w:val="00B03328"/>
    <w:rsid w:val="00B06C06"/>
    <w:rsid w:val="00B118C7"/>
    <w:rsid w:val="00B1232E"/>
    <w:rsid w:val="00B14C66"/>
    <w:rsid w:val="00B16480"/>
    <w:rsid w:val="00B2165C"/>
    <w:rsid w:val="00B22C79"/>
    <w:rsid w:val="00B2677E"/>
    <w:rsid w:val="00B32E3F"/>
    <w:rsid w:val="00B353B9"/>
    <w:rsid w:val="00B35464"/>
    <w:rsid w:val="00B407F5"/>
    <w:rsid w:val="00B41B86"/>
    <w:rsid w:val="00B44CF3"/>
    <w:rsid w:val="00B46C0E"/>
    <w:rsid w:val="00B47B96"/>
    <w:rsid w:val="00B516A7"/>
    <w:rsid w:val="00B5457C"/>
    <w:rsid w:val="00B5690F"/>
    <w:rsid w:val="00B575CC"/>
    <w:rsid w:val="00B63501"/>
    <w:rsid w:val="00B63DD5"/>
    <w:rsid w:val="00B64A1C"/>
    <w:rsid w:val="00B71B2C"/>
    <w:rsid w:val="00B80272"/>
    <w:rsid w:val="00B85198"/>
    <w:rsid w:val="00B90939"/>
    <w:rsid w:val="00B915F8"/>
    <w:rsid w:val="00B91ED0"/>
    <w:rsid w:val="00B945CE"/>
    <w:rsid w:val="00B95A61"/>
    <w:rsid w:val="00B970BA"/>
    <w:rsid w:val="00B9768D"/>
    <w:rsid w:val="00BA1CE0"/>
    <w:rsid w:val="00BA20AA"/>
    <w:rsid w:val="00BA2389"/>
    <w:rsid w:val="00BA3718"/>
    <w:rsid w:val="00BB00F0"/>
    <w:rsid w:val="00BB1B74"/>
    <w:rsid w:val="00BB1D3F"/>
    <w:rsid w:val="00BB3D56"/>
    <w:rsid w:val="00BB506E"/>
    <w:rsid w:val="00BB510D"/>
    <w:rsid w:val="00BC0B8B"/>
    <w:rsid w:val="00BC381A"/>
    <w:rsid w:val="00BC6E2F"/>
    <w:rsid w:val="00BC736E"/>
    <w:rsid w:val="00BD19A5"/>
    <w:rsid w:val="00BD4425"/>
    <w:rsid w:val="00BD45B7"/>
    <w:rsid w:val="00BD4B87"/>
    <w:rsid w:val="00BD7A84"/>
    <w:rsid w:val="00BE3BDF"/>
    <w:rsid w:val="00BE4847"/>
    <w:rsid w:val="00BF0B53"/>
    <w:rsid w:val="00C12479"/>
    <w:rsid w:val="00C16469"/>
    <w:rsid w:val="00C1706C"/>
    <w:rsid w:val="00C23132"/>
    <w:rsid w:val="00C2425A"/>
    <w:rsid w:val="00C25B49"/>
    <w:rsid w:val="00C26198"/>
    <w:rsid w:val="00C27FF1"/>
    <w:rsid w:val="00C30790"/>
    <w:rsid w:val="00C3228F"/>
    <w:rsid w:val="00C334DB"/>
    <w:rsid w:val="00C33BD1"/>
    <w:rsid w:val="00C34E81"/>
    <w:rsid w:val="00C37E17"/>
    <w:rsid w:val="00C45D15"/>
    <w:rsid w:val="00C53688"/>
    <w:rsid w:val="00C54835"/>
    <w:rsid w:val="00C54994"/>
    <w:rsid w:val="00C56046"/>
    <w:rsid w:val="00C57511"/>
    <w:rsid w:val="00C57532"/>
    <w:rsid w:val="00C638E1"/>
    <w:rsid w:val="00C642FF"/>
    <w:rsid w:val="00C66BBF"/>
    <w:rsid w:val="00C67B41"/>
    <w:rsid w:val="00C67FB2"/>
    <w:rsid w:val="00C72023"/>
    <w:rsid w:val="00C72470"/>
    <w:rsid w:val="00C748F7"/>
    <w:rsid w:val="00C74B26"/>
    <w:rsid w:val="00C7776D"/>
    <w:rsid w:val="00C84299"/>
    <w:rsid w:val="00C91A44"/>
    <w:rsid w:val="00C95A58"/>
    <w:rsid w:val="00CA163A"/>
    <w:rsid w:val="00CA388E"/>
    <w:rsid w:val="00CA577D"/>
    <w:rsid w:val="00CA5C03"/>
    <w:rsid w:val="00CA703F"/>
    <w:rsid w:val="00CA7AA0"/>
    <w:rsid w:val="00CB1848"/>
    <w:rsid w:val="00CB23BD"/>
    <w:rsid w:val="00CB25F8"/>
    <w:rsid w:val="00CB3032"/>
    <w:rsid w:val="00CB445A"/>
    <w:rsid w:val="00CB55AF"/>
    <w:rsid w:val="00CB7A74"/>
    <w:rsid w:val="00CC01A6"/>
    <w:rsid w:val="00CC0D2D"/>
    <w:rsid w:val="00CC0FA8"/>
    <w:rsid w:val="00CC1D65"/>
    <w:rsid w:val="00CC551B"/>
    <w:rsid w:val="00CE00BB"/>
    <w:rsid w:val="00CE5657"/>
    <w:rsid w:val="00CF7A77"/>
    <w:rsid w:val="00D01C06"/>
    <w:rsid w:val="00D03514"/>
    <w:rsid w:val="00D046FD"/>
    <w:rsid w:val="00D0637F"/>
    <w:rsid w:val="00D06422"/>
    <w:rsid w:val="00D075F9"/>
    <w:rsid w:val="00D07F27"/>
    <w:rsid w:val="00D10B89"/>
    <w:rsid w:val="00D12748"/>
    <w:rsid w:val="00D133F8"/>
    <w:rsid w:val="00D136FC"/>
    <w:rsid w:val="00D13952"/>
    <w:rsid w:val="00D14A3E"/>
    <w:rsid w:val="00D15591"/>
    <w:rsid w:val="00D211A8"/>
    <w:rsid w:val="00D30745"/>
    <w:rsid w:val="00D32AE5"/>
    <w:rsid w:val="00D33FF0"/>
    <w:rsid w:val="00D4077B"/>
    <w:rsid w:val="00D40F7F"/>
    <w:rsid w:val="00D421DF"/>
    <w:rsid w:val="00D4396D"/>
    <w:rsid w:val="00D47144"/>
    <w:rsid w:val="00D478CA"/>
    <w:rsid w:val="00D47C3A"/>
    <w:rsid w:val="00D530F9"/>
    <w:rsid w:val="00D566C4"/>
    <w:rsid w:val="00D60122"/>
    <w:rsid w:val="00D61754"/>
    <w:rsid w:val="00D63712"/>
    <w:rsid w:val="00D66168"/>
    <w:rsid w:val="00D70DE6"/>
    <w:rsid w:val="00D80CF7"/>
    <w:rsid w:val="00D86AC6"/>
    <w:rsid w:val="00D93E56"/>
    <w:rsid w:val="00D96EFD"/>
    <w:rsid w:val="00DA28F6"/>
    <w:rsid w:val="00DA352F"/>
    <w:rsid w:val="00DA76CE"/>
    <w:rsid w:val="00DB03A2"/>
    <w:rsid w:val="00DB0FA8"/>
    <w:rsid w:val="00DC7E30"/>
    <w:rsid w:val="00DD2B3C"/>
    <w:rsid w:val="00DD6869"/>
    <w:rsid w:val="00DE10C1"/>
    <w:rsid w:val="00DF7AF0"/>
    <w:rsid w:val="00E00771"/>
    <w:rsid w:val="00E128CC"/>
    <w:rsid w:val="00E168D2"/>
    <w:rsid w:val="00E16F71"/>
    <w:rsid w:val="00E17406"/>
    <w:rsid w:val="00E228E4"/>
    <w:rsid w:val="00E247EF"/>
    <w:rsid w:val="00E24BE7"/>
    <w:rsid w:val="00E25438"/>
    <w:rsid w:val="00E26219"/>
    <w:rsid w:val="00E2769A"/>
    <w:rsid w:val="00E32924"/>
    <w:rsid w:val="00E34ADF"/>
    <w:rsid w:val="00E3536C"/>
    <w:rsid w:val="00E3716B"/>
    <w:rsid w:val="00E432E4"/>
    <w:rsid w:val="00E439BC"/>
    <w:rsid w:val="00E43A56"/>
    <w:rsid w:val="00E5323B"/>
    <w:rsid w:val="00E579A1"/>
    <w:rsid w:val="00E631CF"/>
    <w:rsid w:val="00E65454"/>
    <w:rsid w:val="00E674CA"/>
    <w:rsid w:val="00E71698"/>
    <w:rsid w:val="00E735F3"/>
    <w:rsid w:val="00E75971"/>
    <w:rsid w:val="00E76DE0"/>
    <w:rsid w:val="00E80741"/>
    <w:rsid w:val="00E823D8"/>
    <w:rsid w:val="00E8749E"/>
    <w:rsid w:val="00E87703"/>
    <w:rsid w:val="00E87AA2"/>
    <w:rsid w:val="00E87EF0"/>
    <w:rsid w:val="00E90C01"/>
    <w:rsid w:val="00E974E6"/>
    <w:rsid w:val="00EA322A"/>
    <w:rsid w:val="00EA486E"/>
    <w:rsid w:val="00EA4913"/>
    <w:rsid w:val="00EA5C67"/>
    <w:rsid w:val="00EB6408"/>
    <w:rsid w:val="00EC39E8"/>
    <w:rsid w:val="00EC3BEC"/>
    <w:rsid w:val="00ED192F"/>
    <w:rsid w:val="00ED39D8"/>
    <w:rsid w:val="00ED544F"/>
    <w:rsid w:val="00ED5938"/>
    <w:rsid w:val="00EE2C87"/>
    <w:rsid w:val="00EE5919"/>
    <w:rsid w:val="00EE6AE3"/>
    <w:rsid w:val="00EE76E9"/>
    <w:rsid w:val="00EF3D0F"/>
    <w:rsid w:val="00EF7678"/>
    <w:rsid w:val="00F008A8"/>
    <w:rsid w:val="00F02621"/>
    <w:rsid w:val="00F07815"/>
    <w:rsid w:val="00F07E23"/>
    <w:rsid w:val="00F1136C"/>
    <w:rsid w:val="00F17AA7"/>
    <w:rsid w:val="00F20F3E"/>
    <w:rsid w:val="00F22115"/>
    <w:rsid w:val="00F2240B"/>
    <w:rsid w:val="00F23415"/>
    <w:rsid w:val="00F3134D"/>
    <w:rsid w:val="00F31418"/>
    <w:rsid w:val="00F32406"/>
    <w:rsid w:val="00F34918"/>
    <w:rsid w:val="00F45941"/>
    <w:rsid w:val="00F470D7"/>
    <w:rsid w:val="00F50FEC"/>
    <w:rsid w:val="00F51C54"/>
    <w:rsid w:val="00F52A9C"/>
    <w:rsid w:val="00F530DF"/>
    <w:rsid w:val="00F53FEF"/>
    <w:rsid w:val="00F5415C"/>
    <w:rsid w:val="00F54D58"/>
    <w:rsid w:val="00F57B0C"/>
    <w:rsid w:val="00F57C32"/>
    <w:rsid w:val="00F60DB3"/>
    <w:rsid w:val="00F63F79"/>
    <w:rsid w:val="00F651F4"/>
    <w:rsid w:val="00F667DA"/>
    <w:rsid w:val="00F6686E"/>
    <w:rsid w:val="00F66EB2"/>
    <w:rsid w:val="00F70327"/>
    <w:rsid w:val="00F742D4"/>
    <w:rsid w:val="00F75694"/>
    <w:rsid w:val="00F75B44"/>
    <w:rsid w:val="00F75F30"/>
    <w:rsid w:val="00F77E87"/>
    <w:rsid w:val="00F81460"/>
    <w:rsid w:val="00F81CD1"/>
    <w:rsid w:val="00F8606A"/>
    <w:rsid w:val="00F96B4B"/>
    <w:rsid w:val="00FA3B6E"/>
    <w:rsid w:val="00FA6F22"/>
    <w:rsid w:val="00FB11EE"/>
    <w:rsid w:val="00FB22CA"/>
    <w:rsid w:val="00FB7F2D"/>
    <w:rsid w:val="00FC05B9"/>
    <w:rsid w:val="00FC136E"/>
    <w:rsid w:val="00FC1D5E"/>
    <w:rsid w:val="00FC5279"/>
    <w:rsid w:val="00FD1F35"/>
    <w:rsid w:val="00FD37E6"/>
    <w:rsid w:val="00FD41C2"/>
    <w:rsid w:val="00FD4AC2"/>
    <w:rsid w:val="00FD518B"/>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F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 w:type="character" w:customStyle="1" w:styleId="glossary">
    <w:name w:val="glossary"/>
    <w:basedOn w:val="DefaultParagraphFont"/>
    <w:rsid w:val="007F7685"/>
  </w:style>
  <w:style w:type="character" w:customStyle="1" w:styleId="Heading2Char">
    <w:name w:val="Heading 2 Char"/>
    <w:basedOn w:val="DefaultParagraphFont"/>
    <w:link w:val="Heading2"/>
    <w:uiPriority w:val="9"/>
    <w:semiHidden/>
    <w:rsid w:val="003F2B6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C2425A"/>
    <w:rPr>
      <w:color w:val="605E5C"/>
      <w:shd w:val="clear" w:color="auto" w:fill="E1DFDD"/>
    </w:rPr>
  </w:style>
  <w:style w:type="paragraph" w:customStyle="1" w:styleId="Default">
    <w:name w:val="Default"/>
    <w:rsid w:val="007F1D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9302">
      <w:bodyDiv w:val="1"/>
      <w:marLeft w:val="0"/>
      <w:marRight w:val="0"/>
      <w:marTop w:val="0"/>
      <w:marBottom w:val="0"/>
      <w:divBdr>
        <w:top w:val="none" w:sz="0" w:space="0" w:color="auto"/>
        <w:left w:val="none" w:sz="0" w:space="0" w:color="auto"/>
        <w:bottom w:val="none" w:sz="0" w:space="0" w:color="auto"/>
        <w:right w:val="none" w:sz="0" w:space="0" w:color="auto"/>
      </w:divBdr>
      <w:divsChild>
        <w:div w:id="405030787">
          <w:marLeft w:val="0"/>
          <w:marRight w:val="0"/>
          <w:marTop w:val="0"/>
          <w:marBottom w:val="0"/>
          <w:divBdr>
            <w:top w:val="none" w:sz="0" w:space="0" w:color="auto"/>
            <w:left w:val="none" w:sz="0" w:space="0" w:color="auto"/>
            <w:bottom w:val="none" w:sz="0" w:space="0" w:color="auto"/>
            <w:right w:val="none" w:sz="0" w:space="0" w:color="auto"/>
          </w:divBdr>
        </w:div>
        <w:div w:id="2034568962">
          <w:marLeft w:val="0"/>
          <w:marRight w:val="0"/>
          <w:marTop w:val="0"/>
          <w:marBottom w:val="0"/>
          <w:divBdr>
            <w:top w:val="none" w:sz="0" w:space="0" w:color="auto"/>
            <w:left w:val="none" w:sz="0" w:space="0" w:color="auto"/>
            <w:bottom w:val="none" w:sz="0" w:space="0" w:color="auto"/>
            <w:right w:val="none" w:sz="0" w:space="0" w:color="auto"/>
          </w:divBdr>
        </w:div>
        <w:div w:id="963075138">
          <w:marLeft w:val="0"/>
          <w:marRight w:val="0"/>
          <w:marTop w:val="0"/>
          <w:marBottom w:val="0"/>
          <w:divBdr>
            <w:top w:val="none" w:sz="0" w:space="0" w:color="auto"/>
            <w:left w:val="none" w:sz="0" w:space="0" w:color="auto"/>
            <w:bottom w:val="none" w:sz="0" w:space="0" w:color="auto"/>
            <w:right w:val="none" w:sz="0" w:space="0" w:color="auto"/>
          </w:divBdr>
        </w:div>
        <w:div w:id="1938171763">
          <w:marLeft w:val="0"/>
          <w:marRight w:val="0"/>
          <w:marTop w:val="0"/>
          <w:marBottom w:val="0"/>
          <w:divBdr>
            <w:top w:val="none" w:sz="0" w:space="0" w:color="auto"/>
            <w:left w:val="none" w:sz="0" w:space="0" w:color="auto"/>
            <w:bottom w:val="none" w:sz="0" w:space="0" w:color="auto"/>
            <w:right w:val="none" w:sz="0" w:space="0" w:color="auto"/>
          </w:divBdr>
        </w:div>
      </w:divsChild>
    </w:div>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4684041">
      <w:bodyDiv w:val="1"/>
      <w:marLeft w:val="0"/>
      <w:marRight w:val="0"/>
      <w:marTop w:val="0"/>
      <w:marBottom w:val="0"/>
      <w:divBdr>
        <w:top w:val="none" w:sz="0" w:space="0" w:color="auto"/>
        <w:left w:val="none" w:sz="0" w:space="0" w:color="auto"/>
        <w:bottom w:val="none" w:sz="0" w:space="0" w:color="auto"/>
        <w:right w:val="none" w:sz="0" w:space="0" w:color="auto"/>
      </w:divBdr>
      <w:divsChild>
        <w:div w:id="440615681">
          <w:marLeft w:val="0"/>
          <w:marRight w:val="0"/>
          <w:marTop w:val="480"/>
          <w:marBottom w:val="240"/>
          <w:divBdr>
            <w:top w:val="none" w:sz="0" w:space="0" w:color="auto"/>
            <w:left w:val="none" w:sz="0" w:space="0" w:color="auto"/>
            <w:bottom w:val="none" w:sz="0" w:space="0" w:color="auto"/>
            <w:right w:val="none" w:sz="0" w:space="0" w:color="auto"/>
          </w:divBdr>
        </w:div>
        <w:div w:id="111870723">
          <w:marLeft w:val="0"/>
          <w:marRight w:val="0"/>
          <w:marTop w:val="0"/>
          <w:marBottom w:val="567"/>
          <w:divBdr>
            <w:top w:val="none" w:sz="0" w:space="0" w:color="auto"/>
            <w:left w:val="none" w:sz="0" w:space="0" w:color="auto"/>
            <w:bottom w:val="none" w:sz="0" w:space="0" w:color="auto"/>
            <w:right w:val="none" w:sz="0" w:space="0" w:color="auto"/>
          </w:divBdr>
        </w:div>
      </w:divsChild>
    </w:div>
    <w:div w:id="310444058">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524053552">
      <w:bodyDiv w:val="1"/>
      <w:marLeft w:val="0"/>
      <w:marRight w:val="0"/>
      <w:marTop w:val="0"/>
      <w:marBottom w:val="0"/>
      <w:divBdr>
        <w:top w:val="none" w:sz="0" w:space="0" w:color="auto"/>
        <w:left w:val="none" w:sz="0" w:space="0" w:color="auto"/>
        <w:bottom w:val="none" w:sz="0" w:space="0" w:color="auto"/>
        <w:right w:val="none" w:sz="0" w:space="0" w:color="auto"/>
      </w:divBdr>
      <w:divsChild>
        <w:div w:id="1295600420">
          <w:marLeft w:val="0"/>
          <w:marRight w:val="0"/>
          <w:marTop w:val="0"/>
          <w:marBottom w:val="0"/>
          <w:divBdr>
            <w:top w:val="none" w:sz="0" w:space="0" w:color="auto"/>
            <w:left w:val="none" w:sz="0" w:space="0" w:color="auto"/>
            <w:bottom w:val="none" w:sz="0" w:space="0" w:color="auto"/>
            <w:right w:val="none" w:sz="0" w:space="0" w:color="auto"/>
          </w:divBdr>
        </w:div>
        <w:div w:id="1393190513">
          <w:marLeft w:val="0"/>
          <w:marRight w:val="0"/>
          <w:marTop w:val="0"/>
          <w:marBottom w:val="0"/>
          <w:divBdr>
            <w:top w:val="none" w:sz="0" w:space="0" w:color="auto"/>
            <w:left w:val="none" w:sz="0" w:space="0" w:color="auto"/>
            <w:bottom w:val="none" w:sz="0" w:space="0" w:color="auto"/>
            <w:right w:val="none" w:sz="0" w:space="0" w:color="auto"/>
          </w:divBdr>
        </w:div>
      </w:divsChild>
    </w:div>
    <w:div w:id="543445985">
      <w:bodyDiv w:val="1"/>
      <w:marLeft w:val="0"/>
      <w:marRight w:val="0"/>
      <w:marTop w:val="0"/>
      <w:marBottom w:val="0"/>
      <w:divBdr>
        <w:top w:val="none" w:sz="0" w:space="0" w:color="auto"/>
        <w:left w:val="none" w:sz="0" w:space="0" w:color="auto"/>
        <w:bottom w:val="none" w:sz="0" w:space="0" w:color="auto"/>
        <w:right w:val="none" w:sz="0" w:space="0" w:color="auto"/>
      </w:divBdr>
    </w:div>
    <w:div w:id="866678615">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272543938">
      <w:bodyDiv w:val="1"/>
      <w:marLeft w:val="0"/>
      <w:marRight w:val="0"/>
      <w:marTop w:val="0"/>
      <w:marBottom w:val="0"/>
      <w:divBdr>
        <w:top w:val="none" w:sz="0" w:space="0" w:color="auto"/>
        <w:left w:val="none" w:sz="0" w:space="0" w:color="auto"/>
        <w:bottom w:val="none" w:sz="0" w:space="0" w:color="auto"/>
        <w:right w:val="none" w:sz="0" w:space="0" w:color="auto"/>
      </w:divBdr>
    </w:div>
    <w:div w:id="1567836571">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31687486">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s://data1.csb.gov.lv/pxweb/lv/uzn/uzn__uznemfin__ikgad/UFG070.px/?rxid=e00b1d98-adfc-4db2-a781-076ee6ab1c4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876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76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5" Type="http://schemas.openxmlformats.org/officeDocument/2006/relationships/webSettings" Target="webSettings.xml"/><Relationship Id="rId15" Type="http://schemas.openxmlformats.org/officeDocument/2006/relationships/hyperlink" Target="https://likumi.lv/ta/id/303222" TargetMode="External"/><Relationship Id="rId10" Type="http://schemas.openxmlformats.org/officeDocument/2006/relationships/hyperlink" Target="http://eur-lex.europa.eu/eli/dec/2012/2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hyperlink" Target="http://www.likumi.lv/doc.php?id=202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1098-A22D-4EDC-99ED-0C8553F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25152</Words>
  <Characters>14338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vector>
  </TitlesOfParts>
  <Company>Iestādes nosaukums</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sākotnējās ietekmes novērtējuma ziņojums (anotācija)</dc:title>
  <dc:subject>Anotācija</dc:subject>
  <dc:creator>Vārds Uzvārds;Agnese Tomsone</dc:creator>
  <dc:description>Jūlija Grabovska
Investīciju un Eiropas Savienības fondu 
uzraudzības departamenta ES fondu ieviešanas nodaļas vecākā referente
Tālr.:  67 876 173 Julija.Grabovska@vm.gov.lv</dc:description>
  <cp:lastModifiedBy>Līga Žurovska</cp:lastModifiedBy>
  <cp:revision>19</cp:revision>
  <dcterms:created xsi:type="dcterms:W3CDTF">2020-10-15T06:43:00Z</dcterms:created>
  <dcterms:modified xsi:type="dcterms:W3CDTF">2020-10-29T11:26:00Z</dcterms:modified>
</cp:coreProperties>
</file>