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F7FA0" w14:textId="77777777" w:rsidR="000D3B56" w:rsidRPr="00C36C5E" w:rsidRDefault="00685F27" w:rsidP="005D204D">
      <w:pPr>
        <w:shd w:val="clear" w:color="auto" w:fill="FFFFFF"/>
        <w:spacing w:after="0" w:line="240" w:lineRule="auto"/>
        <w:jc w:val="center"/>
        <w:rPr>
          <w:rFonts w:ascii="Times New Roman" w:eastAsia="Times New Roman" w:hAnsi="Times New Roman" w:cs="Times New Roman"/>
          <w:b/>
          <w:sz w:val="28"/>
          <w:szCs w:val="28"/>
          <w:lang w:eastAsia="lv-LV"/>
        </w:rPr>
      </w:pPr>
      <w:r w:rsidRPr="00C36C5E">
        <w:rPr>
          <w:rFonts w:ascii="Times New Roman" w:eastAsia="Times New Roman" w:hAnsi="Times New Roman" w:cs="Times New Roman"/>
          <w:b/>
          <w:sz w:val="28"/>
          <w:szCs w:val="28"/>
          <w:lang w:eastAsia="lv-LV"/>
        </w:rPr>
        <w:t xml:space="preserve">Ministru kabineta noteikumu </w:t>
      </w:r>
      <w:r w:rsidR="00894C55" w:rsidRPr="00C36C5E">
        <w:rPr>
          <w:rFonts w:ascii="Times New Roman" w:eastAsia="Times New Roman" w:hAnsi="Times New Roman" w:cs="Times New Roman"/>
          <w:b/>
          <w:sz w:val="28"/>
          <w:szCs w:val="28"/>
          <w:lang w:eastAsia="lv-LV"/>
        </w:rPr>
        <w:t>projekta</w:t>
      </w:r>
      <w:r w:rsidRPr="00C36C5E">
        <w:rPr>
          <w:rFonts w:ascii="Times New Roman" w:eastAsia="Times New Roman" w:hAnsi="Times New Roman" w:cs="Times New Roman"/>
          <w:b/>
          <w:sz w:val="28"/>
          <w:szCs w:val="28"/>
          <w:lang w:eastAsia="lv-LV"/>
        </w:rPr>
        <w:t xml:space="preserve"> </w:t>
      </w:r>
    </w:p>
    <w:p w14:paraId="559FCC67" w14:textId="77777777" w:rsidR="00894C55" w:rsidRPr="00C36C5E" w:rsidRDefault="00685F27" w:rsidP="005D204D">
      <w:pPr>
        <w:shd w:val="clear" w:color="auto" w:fill="FFFFFF"/>
        <w:spacing w:after="0" w:line="240" w:lineRule="auto"/>
        <w:jc w:val="center"/>
        <w:rPr>
          <w:rFonts w:ascii="Times New Roman" w:eastAsia="Times New Roman" w:hAnsi="Times New Roman" w:cs="Times New Roman"/>
          <w:b/>
          <w:sz w:val="28"/>
          <w:szCs w:val="28"/>
          <w:lang w:eastAsia="lv-LV"/>
        </w:rPr>
      </w:pPr>
      <w:r w:rsidRPr="00C36C5E">
        <w:rPr>
          <w:rFonts w:ascii="Times New Roman" w:eastAsia="Times New Roman" w:hAnsi="Times New Roman" w:cs="Times New Roman"/>
          <w:b/>
          <w:sz w:val="28"/>
          <w:szCs w:val="28"/>
          <w:lang w:eastAsia="lv-LV"/>
        </w:rPr>
        <w:t>“</w:t>
      </w:r>
      <w:r w:rsidR="00197779" w:rsidRPr="00C36C5E">
        <w:rPr>
          <w:rFonts w:ascii="Times New Roman" w:eastAsia="Times New Roman" w:hAnsi="Times New Roman" w:cs="Times New Roman"/>
          <w:b/>
          <w:sz w:val="28"/>
          <w:szCs w:val="28"/>
          <w:lang w:eastAsia="lv-LV"/>
        </w:rPr>
        <w:t>Grozījumi Ministru kabineta 2020.</w:t>
      </w:r>
      <w:r w:rsidR="007C736E" w:rsidRPr="00C36C5E">
        <w:rPr>
          <w:rFonts w:ascii="Times New Roman" w:eastAsia="Times New Roman" w:hAnsi="Times New Roman" w:cs="Times New Roman"/>
          <w:b/>
          <w:sz w:val="28"/>
          <w:szCs w:val="28"/>
          <w:lang w:eastAsia="lv-LV"/>
        </w:rPr>
        <w:t> </w:t>
      </w:r>
      <w:r w:rsidR="00197779" w:rsidRPr="00C36C5E">
        <w:rPr>
          <w:rFonts w:ascii="Times New Roman" w:eastAsia="Times New Roman" w:hAnsi="Times New Roman" w:cs="Times New Roman"/>
          <w:b/>
          <w:sz w:val="28"/>
          <w:szCs w:val="28"/>
          <w:lang w:eastAsia="lv-LV"/>
        </w:rPr>
        <w:t>gada 14.</w:t>
      </w:r>
      <w:r w:rsidR="007C736E" w:rsidRPr="00C36C5E">
        <w:rPr>
          <w:rFonts w:ascii="Times New Roman" w:eastAsia="Times New Roman" w:hAnsi="Times New Roman" w:cs="Times New Roman"/>
          <w:b/>
          <w:sz w:val="28"/>
          <w:szCs w:val="28"/>
          <w:lang w:eastAsia="lv-LV"/>
        </w:rPr>
        <w:t> </w:t>
      </w:r>
      <w:r w:rsidR="00197779" w:rsidRPr="00C36C5E">
        <w:rPr>
          <w:rFonts w:ascii="Times New Roman" w:eastAsia="Times New Roman" w:hAnsi="Times New Roman" w:cs="Times New Roman"/>
          <w:b/>
          <w:sz w:val="28"/>
          <w:szCs w:val="28"/>
          <w:lang w:eastAsia="lv-LV"/>
        </w:rPr>
        <w:t>aprīļa noteikumos Nr</w:t>
      </w:r>
      <w:r w:rsidR="000D3B56" w:rsidRPr="00C36C5E">
        <w:rPr>
          <w:rFonts w:ascii="Times New Roman" w:eastAsia="Times New Roman" w:hAnsi="Times New Roman" w:cs="Times New Roman"/>
          <w:b/>
          <w:sz w:val="28"/>
          <w:szCs w:val="28"/>
          <w:lang w:eastAsia="lv-LV"/>
        </w:rPr>
        <w:t>.</w:t>
      </w:r>
      <w:r w:rsidR="00197779" w:rsidRPr="00C36C5E">
        <w:rPr>
          <w:rFonts w:ascii="Times New Roman" w:eastAsia="Times New Roman" w:hAnsi="Times New Roman" w:cs="Times New Roman"/>
          <w:b/>
          <w:sz w:val="28"/>
          <w:szCs w:val="28"/>
          <w:lang w:eastAsia="lv-LV"/>
        </w:rPr>
        <w:t xml:space="preserve"> 219 “</w:t>
      </w:r>
      <w:r w:rsidR="00C22F83" w:rsidRPr="00C36C5E">
        <w:rPr>
          <w:rFonts w:ascii="Times New Roman" w:eastAsia="Times New Roman" w:hAnsi="Times New Roman" w:cs="Times New Roman"/>
          <w:b/>
          <w:sz w:val="28"/>
          <w:szCs w:val="28"/>
          <w:lang w:eastAsia="lv-LV"/>
        </w:rPr>
        <w:t>Kārtība</w:t>
      </w:r>
      <w:r w:rsidR="00D15467" w:rsidRPr="00C36C5E">
        <w:rPr>
          <w:rFonts w:ascii="Times New Roman" w:eastAsia="Times New Roman" w:hAnsi="Times New Roman" w:cs="Times New Roman"/>
          <w:b/>
          <w:sz w:val="28"/>
          <w:szCs w:val="28"/>
          <w:lang w:eastAsia="lv-LV"/>
        </w:rPr>
        <w:t xml:space="preserve">, kādā piešķir, administrē un uzrauga valsts atbalstu lauksaimniecībai, lai mazinātu </w:t>
      </w:r>
      <w:proofErr w:type="spellStart"/>
      <w:r w:rsidR="00C22F83" w:rsidRPr="00C36C5E">
        <w:rPr>
          <w:rFonts w:ascii="Times New Roman" w:eastAsia="Times New Roman" w:hAnsi="Times New Roman" w:cs="Times New Roman"/>
          <w:b/>
          <w:sz w:val="28"/>
          <w:szCs w:val="28"/>
          <w:lang w:eastAsia="lv-LV"/>
        </w:rPr>
        <w:t>C</w:t>
      </w:r>
      <w:r w:rsidR="0007113C" w:rsidRPr="00C36C5E">
        <w:rPr>
          <w:rFonts w:ascii="Times New Roman" w:eastAsia="Times New Roman" w:hAnsi="Times New Roman" w:cs="Times New Roman"/>
          <w:b/>
          <w:sz w:val="28"/>
          <w:szCs w:val="28"/>
          <w:lang w:eastAsia="lv-LV"/>
        </w:rPr>
        <w:t>ovid</w:t>
      </w:r>
      <w:r w:rsidR="00C22F83" w:rsidRPr="00C36C5E">
        <w:rPr>
          <w:rFonts w:ascii="Times New Roman" w:eastAsia="Times New Roman" w:hAnsi="Times New Roman" w:cs="Times New Roman"/>
          <w:b/>
          <w:sz w:val="28"/>
          <w:szCs w:val="28"/>
          <w:lang w:eastAsia="lv-LV"/>
        </w:rPr>
        <w:t>-19</w:t>
      </w:r>
      <w:proofErr w:type="spellEnd"/>
      <w:r w:rsidR="00C22F83" w:rsidRPr="00C36C5E">
        <w:rPr>
          <w:rFonts w:ascii="Times New Roman" w:eastAsia="Times New Roman" w:hAnsi="Times New Roman" w:cs="Times New Roman"/>
          <w:b/>
          <w:sz w:val="28"/>
          <w:szCs w:val="28"/>
          <w:lang w:eastAsia="lv-LV"/>
        </w:rPr>
        <w:t xml:space="preserve"> izplatības negatīvo ietekmi</w:t>
      </w:r>
      <w:r w:rsidRPr="00C36C5E">
        <w:rPr>
          <w:rFonts w:ascii="Times New Roman" w:eastAsia="Times New Roman" w:hAnsi="Times New Roman" w:cs="Times New Roman"/>
          <w:b/>
          <w:sz w:val="28"/>
          <w:szCs w:val="28"/>
          <w:lang w:eastAsia="lv-LV"/>
        </w:rPr>
        <w:t>”</w:t>
      </w:r>
      <w:r w:rsidR="00197779" w:rsidRPr="00C36C5E">
        <w:rPr>
          <w:rFonts w:ascii="Times New Roman" w:eastAsia="Times New Roman" w:hAnsi="Times New Roman" w:cs="Times New Roman"/>
          <w:b/>
          <w:sz w:val="28"/>
          <w:szCs w:val="28"/>
          <w:lang w:eastAsia="lv-LV"/>
        </w:rPr>
        <w:t>”</w:t>
      </w:r>
      <w:r w:rsidR="003B0BF9" w:rsidRPr="00C36C5E">
        <w:rPr>
          <w:rFonts w:ascii="Times New Roman" w:eastAsia="Times New Roman" w:hAnsi="Times New Roman" w:cs="Times New Roman"/>
          <w:b/>
          <w:sz w:val="28"/>
          <w:szCs w:val="28"/>
          <w:lang w:eastAsia="lv-LV"/>
        </w:rPr>
        <w:br/>
      </w:r>
      <w:r w:rsidR="00894C55" w:rsidRPr="00C36C5E">
        <w:rPr>
          <w:rFonts w:ascii="Times New Roman" w:eastAsia="Times New Roman" w:hAnsi="Times New Roman" w:cs="Times New Roman"/>
          <w:b/>
          <w:sz w:val="28"/>
          <w:szCs w:val="28"/>
          <w:lang w:eastAsia="lv-LV"/>
        </w:rPr>
        <w:t>sākotnējās ietekmes novērtējuma ziņojums (anotācija)</w:t>
      </w:r>
    </w:p>
    <w:p w14:paraId="12CFDDEA" w14:textId="77777777" w:rsidR="00C36C5E" w:rsidRPr="00C36C5E" w:rsidRDefault="00C36C5E" w:rsidP="00AA7011">
      <w:pPr>
        <w:shd w:val="clear" w:color="auto" w:fill="FFFFFF"/>
        <w:spacing w:after="0" w:line="240" w:lineRule="auto"/>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85F27" w:rsidRPr="00F03C0B" w14:paraId="31CF55A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811354" w14:textId="77777777" w:rsidR="00655F2C" w:rsidRPr="00F03C0B" w:rsidRDefault="00E5323B" w:rsidP="005D204D">
            <w:pPr>
              <w:spacing w:after="0" w:line="240" w:lineRule="auto"/>
              <w:rPr>
                <w:rFonts w:ascii="Times New Roman" w:eastAsia="Times New Roman" w:hAnsi="Times New Roman" w:cs="Times New Roman"/>
                <w:b/>
                <w:bCs/>
                <w:iCs/>
                <w:sz w:val="24"/>
                <w:szCs w:val="24"/>
                <w:lang w:eastAsia="lv-LV"/>
              </w:rPr>
            </w:pPr>
            <w:r w:rsidRPr="00F03C0B">
              <w:rPr>
                <w:rFonts w:ascii="Times New Roman" w:eastAsia="Times New Roman" w:hAnsi="Times New Roman" w:cs="Times New Roman"/>
                <w:b/>
                <w:bCs/>
                <w:iCs/>
                <w:sz w:val="24"/>
                <w:szCs w:val="24"/>
                <w:lang w:eastAsia="lv-LV"/>
              </w:rPr>
              <w:t>Tiesību akta projekta anotācijas kopsavilkums</w:t>
            </w:r>
          </w:p>
        </w:tc>
      </w:tr>
      <w:tr w:rsidR="00685F27" w:rsidRPr="00F03C0B" w14:paraId="7B40926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A14F2B4" w14:textId="77777777" w:rsidR="00E5323B"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9C9786F" w14:textId="3F53EEA4" w:rsidR="00175C79" w:rsidRPr="001A4BBE" w:rsidRDefault="00175C79" w:rsidP="007A1782">
            <w:pPr>
              <w:spacing w:after="0" w:line="240" w:lineRule="auto"/>
              <w:jc w:val="both"/>
              <w:rPr>
                <w:rFonts w:ascii="Times New Roman" w:eastAsia="Times New Roman" w:hAnsi="Times New Roman" w:cs="Times New Roman"/>
                <w:iCs/>
                <w:sz w:val="24"/>
                <w:szCs w:val="24"/>
                <w:lang w:eastAsia="lv-LV"/>
              </w:rPr>
            </w:pPr>
            <w:r w:rsidRPr="001A4BBE">
              <w:rPr>
                <w:rFonts w:ascii="Times New Roman" w:eastAsia="Times New Roman" w:hAnsi="Times New Roman" w:cs="Times New Roman"/>
                <w:iCs/>
                <w:sz w:val="24"/>
                <w:szCs w:val="24"/>
                <w:lang w:eastAsia="lv-LV"/>
              </w:rPr>
              <w:t xml:space="preserve">Arī pēc ārkārtējās situācijas izbeigšanas Latvijā turpinās </w:t>
            </w:r>
            <w:proofErr w:type="spellStart"/>
            <w:r w:rsidRPr="001A4BBE">
              <w:rPr>
                <w:rFonts w:ascii="Times New Roman" w:eastAsia="Times New Roman" w:hAnsi="Times New Roman" w:cs="Times New Roman"/>
                <w:iCs/>
                <w:sz w:val="24"/>
                <w:szCs w:val="24"/>
                <w:lang w:eastAsia="lv-LV"/>
              </w:rPr>
              <w:t>Covid-19</w:t>
            </w:r>
            <w:proofErr w:type="spellEnd"/>
            <w:r w:rsidRPr="001A4BBE">
              <w:rPr>
                <w:rFonts w:ascii="Times New Roman" w:eastAsia="Times New Roman" w:hAnsi="Times New Roman" w:cs="Times New Roman"/>
                <w:iCs/>
                <w:sz w:val="24"/>
                <w:szCs w:val="24"/>
                <w:lang w:eastAsia="lv-LV"/>
              </w:rPr>
              <w:t xml:space="preserve"> negatīvā ietekme lauksaimniecības un pārtikas nozarē, izraisot finanšu grūtības un dzīvotspējas apdraudējumu ne tikai atbalsta pasākumos sākotnēji ietvertajiem ražotājiem, bet arī citiem ražotājiem.</w:t>
            </w:r>
          </w:p>
          <w:p w14:paraId="10AFCED7" w14:textId="5DA8213A" w:rsidR="007A1782" w:rsidRPr="00F03C0B" w:rsidRDefault="005860F1" w:rsidP="007A178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Normatīvā</w:t>
            </w:r>
            <w:r w:rsidR="00382091" w:rsidRPr="00F03C0B">
              <w:rPr>
                <w:rFonts w:ascii="Times New Roman" w:eastAsia="Times New Roman" w:hAnsi="Times New Roman" w:cs="Times New Roman"/>
                <w:iCs/>
                <w:sz w:val="24"/>
                <w:szCs w:val="24"/>
                <w:lang w:eastAsia="lv-LV"/>
              </w:rPr>
              <w:t xml:space="preserve"> akta projekts </w:t>
            </w:r>
            <w:r w:rsidR="007C736E" w:rsidRPr="00F03C0B">
              <w:rPr>
                <w:rFonts w:ascii="Times New Roman" w:eastAsia="Times New Roman" w:hAnsi="Times New Roman" w:cs="Times New Roman"/>
                <w:iCs/>
                <w:sz w:val="24"/>
                <w:szCs w:val="24"/>
                <w:lang w:eastAsia="lv-LV"/>
              </w:rPr>
              <w:t>sagatavots, lai</w:t>
            </w:r>
            <w:r w:rsidR="00382091" w:rsidRPr="00F03C0B">
              <w:rPr>
                <w:rFonts w:ascii="Times New Roman" w:eastAsia="Times New Roman" w:hAnsi="Times New Roman" w:cs="Times New Roman"/>
                <w:iCs/>
                <w:sz w:val="24"/>
                <w:szCs w:val="24"/>
                <w:lang w:eastAsia="lv-LV"/>
              </w:rPr>
              <w:t xml:space="preserve"> </w:t>
            </w:r>
            <w:r w:rsidR="00282E82">
              <w:rPr>
                <w:rFonts w:ascii="Times New Roman" w:eastAsia="Times New Roman" w:hAnsi="Times New Roman" w:cs="Times New Roman"/>
                <w:iCs/>
                <w:sz w:val="24"/>
                <w:szCs w:val="24"/>
                <w:lang w:eastAsia="lv-LV"/>
              </w:rPr>
              <w:t>grozītu</w:t>
            </w:r>
            <w:r w:rsidR="00282E82" w:rsidRPr="00F03C0B">
              <w:rPr>
                <w:rFonts w:ascii="Times New Roman" w:eastAsia="Times New Roman" w:hAnsi="Times New Roman" w:cs="Times New Roman"/>
                <w:iCs/>
                <w:sz w:val="24"/>
                <w:szCs w:val="24"/>
                <w:lang w:eastAsia="lv-LV"/>
              </w:rPr>
              <w:t xml:space="preserve"> </w:t>
            </w:r>
            <w:r w:rsidR="002D29D8" w:rsidRPr="00F03C0B">
              <w:rPr>
                <w:rFonts w:ascii="Times New Roman" w:eastAsia="Times New Roman" w:hAnsi="Times New Roman" w:cs="Times New Roman"/>
                <w:iCs/>
                <w:sz w:val="24"/>
                <w:szCs w:val="24"/>
                <w:lang w:eastAsia="lv-LV"/>
              </w:rPr>
              <w:t>atbalsta saņemšanas nosacījumus pretendentiem</w:t>
            </w:r>
            <w:r w:rsidR="007A1782" w:rsidRPr="00F03C0B">
              <w:rPr>
                <w:rFonts w:ascii="Times New Roman" w:eastAsia="Times New Roman" w:hAnsi="Times New Roman" w:cs="Times New Roman"/>
                <w:iCs/>
                <w:sz w:val="24"/>
                <w:szCs w:val="24"/>
                <w:lang w:eastAsia="lv-LV"/>
              </w:rPr>
              <w:t>, paredzot:</w:t>
            </w:r>
          </w:p>
          <w:p w14:paraId="6B373E84" w14:textId="03634944" w:rsidR="000F5EA3" w:rsidRPr="00A752F4" w:rsidRDefault="000F5EA3" w:rsidP="00630E2D">
            <w:pPr>
              <w:pStyle w:val="xmsolistparagraph"/>
              <w:numPr>
                <w:ilvl w:val="0"/>
                <w:numId w:val="7"/>
              </w:numPr>
              <w:spacing w:before="0" w:beforeAutospacing="0" w:after="0" w:afterAutospacing="0"/>
              <w:jc w:val="both"/>
              <w:rPr>
                <w:lang w:val="lv-LV"/>
              </w:rPr>
            </w:pPr>
            <w:r w:rsidRPr="00A752F4">
              <w:rPr>
                <w:lang w:val="lv-LV"/>
              </w:rPr>
              <w:t xml:space="preserve">atbalstu </w:t>
            </w:r>
            <w:r w:rsidR="000837ED" w:rsidRPr="00A752F4">
              <w:rPr>
                <w:lang w:val="lv-LV"/>
              </w:rPr>
              <w:t xml:space="preserve">ienākumu stabilizēšanai </w:t>
            </w:r>
            <w:r w:rsidRPr="00A752F4">
              <w:rPr>
                <w:lang w:val="lv-LV"/>
              </w:rPr>
              <w:t xml:space="preserve">piena ražotājiem par </w:t>
            </w:r>
            <w:r w:rsidR="001A4BBE" w:rsidRPr="00A752F4">
              <w:rPr>
                <w:lang w:val="lv-LV"/>
              </w:rPr>
              <w:t xml:space="preserve">slaucamām govīm, ja arī periodā no 2020. gada jūlija līdz septembrim ražotāju ieņēmumi bijuši </w:t>
            </w:r>
            <w:r w:rsidR="000837ED" w:rsidRPr="00A752F4">
              <w:rPr>
                <w:lang w:val="lv-LV"/>
              </w:rPr>
              <w:t xml:space="preserve">vismaz </w:t>
            </w:r>
            <w:r w:rsidR="001A4BBE" w:rsidRPr="00A752F4">
              <w:rPr>
                <w:lang w:val="lv-LV"/>
              </w:rPr>
              <w:t xml:space="preserve">par </w:t>
            </w:r>
            <w:r w:rsidR="005860F1">
              <w:rPr>
                <w:lang w:val="lv-LV"/>
              </w:rPr>
              <w:t>pieciem</w:t>
            </w:r>
            <w:r w:rsidR="001A4BBE" w:rsidRPr="00A752F4">
              <w:rPr>
                <w:lang w:val="lv-LV"/>
              </w:rPr>
              <w:t xml:space="preserve"> procentiem </w:t>
            </w:r>
            <w:r w:rsidR="005860F1">
              <w:rPr>
                <w:lang w:val="lv-LV"/>
              </w:rPr>
              <w:t>mazāki</w:t>
            </w:r>
            <w:r w:rsidR="001A4BBE" w:rsidRPr="00A752F4">
              <w:rPr>
                <w:lang w:val="lv-LV"/>
              </w:rPr>
              <w:t xml:space="preserve"> nekā </w:t>
            </w:r>
            <w:r w:rsidR="005860F1" w:rsidRPr="00A752F4">
              <w:rPr>
                <w:lang w:val="lv-LV"/>
              </w:rPr>
              <w:t xml:space="preserve">vidēji </w:t>
            </w:r>
            <w:r w:rsidR="001A4BBE" w:rsidRPr="00A752F4">
              <w:rPr>
                <w:lang w:val="lv-LV"/>
              </w:rPr>
              <w:t xml:space="preserve">iepriekšējos </w:t>
            </w:r>
            <w:r w:rsidR="005860F1">
              <w:rPr>
                <w:lang w:val="lv-LV"/>
              </w:rPr>
              <w:t>trīs</w:t>
            </w:r>
            <w:r w:rsidR="001A4BBE" w:rsidRPr="00A752F4">
              <w:rPr>
                <w:lang w:val="lv-LV"/>
              </w:rPr>
              <w:t xml:space="preserve"> gados</w:t>
            </w:r>
            <w:r w:rsidRPr="00A752F4">
              <w:rPr>
                <w:lang w:val="lv-LV"/>
              </w:rPr>
              <w:t>;</w:t>
            </w:r>
          </w:p>
          <w:p w14:paraId="0ECE65EB" w14:textId="293B83AD" w:rsidR="007F729E" w:rsidRDefault="00282E82" w:rsidP="00630E2D">
            <w:pPr>
              <w:pStyle w:val="xmsolistparagraph"/>
              <w:numPr>
                <w:ilvl w:val="0"/>
                <w:numId w:val="7"/>
              </w:numPr>
              <w:spacing w:before="0" w:beforeAutospacing="0" w:after="0" w:afterAutospacing="0"/>
              <w:jc w:val="both"/>
              <w:rPr>
                <w:lang w:val="lv-LV"/>
              </w:rPr>
            </w:pPr>
            <w:r>
              <w:rPr>
                <w:lang w:val="lv-LV"/>
              </w:rPr>
              <w:t xml:space="preserve">piešķirt atbalstu ienākumu stabilizēšanai par sivēnmātēm, </w:t>
            </w:r>
            <w:r w:rsidR="00951934">
              <w:rPr>
                <w:lang w:val="lv-LV"/>
              </w:rPr>
              <w:t>jo</w:t>
            </w:r>
            <w:r>
              <w:rPr>
                <w:lang w:val="lv-LV"/>
              </w:rPr>
              <w:t xml:space="preserve"> arī sivēnu audzētājiem vasaras periodā būtiski samazinājās ieņēmumi no sivēnu realizācijas</w:t>
            </w:r>
            <w:r w:rsidR="00D72DEE">
              <w:rPr>
                <w:lang w:val="lv-LV"/>
              </w:rPr>
              <w:t>, un a</w:t>
            </w:r>
            <w:r w:rsidR="00671794">
              <w:rPr>
                <w:lang w:val="lv-LV"/>
              </w:rPr>
              <w:t xml:space="preserve">tbalstam novirzīt daļu atbalstam par </w:t>
            </w:r>
            <w:r w:rsidR="00D72DEE">
              <w:rPr>
                <w:lang w:val="lv-LV"/>
              </w:rPr>
              <w:t xml:space="preserve">nobarojamām </w:t>
            </w:r>
            <w:r w:rsidR="00671794">
              <w:rPr>
                <w:lang w:val="lv-LV"/>
              </w:rPr>
              <w:t>cūkām noteiktās aploksnes</w:t>
            </w:r>
            <w:r>
              <w:rPr>
                <w:lang w:val="lv-LV"/>
              </w:rPr>
              <w:t>;</w:t>
            </w:r>
          </w:p>
          <w:p w14:paraId="00650B66" w14:textId="66D66BD7" w:rsidR="007F729E" w:rsidRDefault="00282E82" w:rsidP="00282E82">
            <w:pPr>
              <w:pStyle w:val="xmsolistparagraph"/>
              <w:numPr>
                <w:ilvl w:val="0"/>
                <w:numId w:val="7"/>
              </w:numPr>
              <w:spacing w:before="0" w:beforeAutospacing="0" w:after="0" w:afterAutospacing="0"/>
              <w:jc w:val="both"/>
              <w:rPr>
                <w:lang w:val="lv-LV"/>
              </w:rPr>
            </w:pPr>
            <w:r>
              <w:rPr>
                <w:lang w:val="lv-LV"/>
              </w:rPr>
              <w:t>mainīt vecuma ierobežojumus un nosacījumu par izaudzēšanu saimniecībā ienākumu stabilizēšanas atbalstam par realizētiem liellopiem</w:t>
            </w:r>
            <w:r w:rsidR="00D72DEE">
              <w:rPr>
                <w:lang w:val="lv-LV"/>
              </w:rPr>
              <w:t>;</w:t>
            </w:r>
            <w:r>
              <w:rPr>
                <w:lang w:val="lv-LV"/>
              </w:rPr>
              <w:t xml:space="preserve"> </w:t>
            </w:r>
          </w:p>
          <w:p w14:paraId="14AD7930" w14:textId="3A124657" w:rsidR="00630E2D" w:rsidRPr="005D3A47" w:rsidRDefault="00282E82" w:rsidP="00630E2D">
            <w:pPr>
              <w:pStyle w:val="xmsolistparagraph"/>
              <w:numPr>
                <w:ilvl w:val="0"/>
                <w:numId w:val="7"/>
              </w:numPr>
              <w:spacing w:before="0" w:beforeAutospacing="0" w:after="0" w:afterAutospacing="0"/>
              <w:jc w:val="both"/>
              <w:rPr>
                <w:lang w:val="lv-LV"/>
              </w:rPr>
            </w:pPr>
            <w:r>
              <w:rPr>
                <w:lang w:val="lv-LV"/>
              </w:rPr>
              <w:t xml:space="preserve">precizēt nosacījumus atbalstam krājumu pieauguma vai apgrozījuma samazinājuma radīto grūtību mazināšanai, nosakot, </w:t>
            </w:r>
            <w:r w:rsidR="005D3A47" w:rsidRPr="00350220">
              <w:rPr>
                <w:lang w:val="lv-LV"/>
              </w:rPr>
              <w:t>ka uzņēmumi var pieteikties atbalstam, ja</w:t>
            </w:r>
            <w:r w:rsidR="005D3A47" w:rsidRPr="00671794">
              <w:rPr>
                <w:lang w:val="lv-LV"/>
              </w:rPr>
              <w:t xml:space="preserve"> </w:t>
            </w:r>
            <w:r w:rsidR="00516814" w:rsidRPr="00671794">
              <w:rPr>
                <w:lang w:val="lv-LV"/>
              </w:rPr>
              <w:t>to</w:t>
            </w:r>
            <w:r w:rsidR="005D3A47" w:rsidRPr="00671794">
              <w:rPr>
                <w:lang w:val="lv-LV"/>
              </w:rPr>
              <w:t xml:space="preserve"> neto apgrozījums ir samazinājies par vairāk nekā 15 procentiem.</w:t>
            </w:r>
          </w:p>
          <w:p w14:paraId="5E0EDCFC" w14:textId="45DF1DD4" w:rsidR="00B0378E" w:rsidRPr="00F03C0B" w:rsidRDefault="00D63E81">
            <w:pPr>
              <w:spacing w:after="0" w:line="240" w:lineRule="auto"/>
              <w:jc w:val="both"/>
              <w:rPr>
                <w:rFonts w:ascii="Times New Roman" w:eastAsia="Times New Roman" w:hAnsi="Times New Roman" w:cs="Times New Roman"/>
                <w:iCs/>
                <w:sz w:val="24"/>
                <w:szCs w:val="24"/>
                <w:lang w:eastAsia="lv-LV"/>
              </w:rPr>
            </w:pPr>
            <w:r w:rsidRPr="00630E2D">
              <w:rPr>
                <w:rFonts w:ascii="Times New Roman" w:eastAsia="Times New Roman" w:hAnsi="Times New Roman" w:cs="Times New Roman"/>
                <w:iCs/>
                <w:sz w:val="24"/>
                <w:szCs w:val="24"/>
                <w:lang w:eastAsia="lv-LV"/>
              </w:rPr>
              <w:t>Normatīv</w:t>
            </w:r>
            <w:r w:rsidR="007A1782" w:rsidRPr="00630E2D">
              <w:rPr>
                <w:rFonts w:ascii="Times New Roman" w:eastAsia="Times New Roman" w:hAnsi="Times New Roman" w:cs="Times New Roman"/>
                <w:iCs/>
                <w:sz w:val="24"/>
                <w:szCs w:val="24"/>
                <w:lang w:eastAsia="lv-LV"/>
              </w:rPr>
              <w:t>ā akta projekts</w:t>
            </w:r>
            <w:r w:rsidR="00B0378E" w:rsidRPr="00630E2D">
              <w:rPr>
                <w:rFonts w:ascii="Times New Roman" w:eastAsia="Times New Roman" w:hAnsi="Times New Roman" w:cs="Times New Roman"/>
                <w:iCs/>
                <w:sz w:val="24"/>
                <w:szCs w:val="24"/>
                <w:lang w:eastAsia="lv-LV"/>
              </w:rPr>
              <w:t xml:space="preserve"> stāsies spēkā nākamajā dienā pēc tā izsludināšanas</w:t>
            </w:r>
            <w:r w:rsidR="001A4BBE">
              <w:rPr>
                <w:rFonts w:ascii="Times New Roman" w:eastAsia="Times New Roman" w:hAnsi="Times New Roman" w:cs="Times New Roman"/>
                <w:iCs/>
                <w:sz w:val="24"/>
                <w:szCs w:val="24"/>
                <w:lang w:eastAsia="lv-LV"/>
              </w:rPr>
              <w:t xml:space="preserve">. </w:t>
            </w:r>
            <w:r w:rsidR="001A4BBE" w:rsidRPr="00A752F4">
              <w:rPr>
                <w:rFonts w:ascii="Times New Roman" w:eastAsia="Times New Roman" w:hAnsi="Times New Roman" w:cs="Times New Roman"/>
                <w:iCs/>
                <w:sz w:val="24"/>
                <w:szCs w:val="24"/>
                <w:lang w:eastAsia="lv-LV"/>
              </w:rPr>
              <w:t>Vairāki projektā iekļautie nosacījumi vēl nav saskaņoti ar Eiropas Komisiju</w:t>
            </w:r>
            <w:r w:rsidR="005860F1">
              <w:rPr>
                <w:rFonts w:ascii="Times New Roman" w:eastAsia="Times New Roman" w:hAnsi="Times New Roman" w:cs="Times New Roman"/>
                <w:iCs/>
                <w:sz w:val="24"/>
                <w:szCs w:val="24"/>
                <w:lang w:eastAsia="lv-LV"/>
              </w:rPr>
              <w:t>,</w:t>
            </w:r>
            <w:r w:rsidR="005D3A47" w:rsidRPr="00A752F4">
              <w:rPr>
                <w:rFonts w:ascii="Times New Roman" w:eastAsia="Times New Roman" w:hAnsi="Times New Roman" w:cs="Times New Roman"/>
                <w:iCs/>
                <w:sz w:val="24"/>
                <w:szCs w:val="24"/>
                <w:lang w:eastAsia="lv-LV"/>
              </w:rPr>
              <w:t xml:space="preserve"> un to</w:t>
            </w:r>
            <w:r w:rsidR="001A4BBE" w:rsidRPr="00A752F4">
              <w:rPr>
                <w:rFonts w:ascii="Times New Roman" w:eastAsia="Times New Roman" w:hAnsi="Times New Roman" w:cs="Times New Roman"/>
                <w:iCs/>
                <w:sz w:val="24"/>
                <w:szCs w:val="24"/>
                <w:lang w:eastAsia="lv-LV"/>
              </w:rPr>
              <w:t>s</w:t>
            </w:r>
            <w:r w:rsidR="005D3A47" w:rsidRPr="00A752F4">
              <w:rPr>
                <w:rFonts w:ascii="Times New Roman" w:eastAsia="Times New Roman" w:hAnsi="Times New Roman" w:cs="Times New Roman"/>
                <w:iCs/>
                <w:sz w:val="24"/>
                <w:szCs w:val="24"/>
                <w:lang w:eastAsia="lv-LV"/>
              </w:rPr>
              <w:t xml:space="preserve"> varēs piemērot pēc </w:t>
            </w:r>
            <w:r w:rsidR="005D3A47">
              <w:rPr>
                <w:rFonts w:ascii="Times New Roman" w:eastAsia="Times New Roman" w:hAnsi="Times New Roman" w:cs="Times New Roman"/>
                <w:iCs/>
                <w:sz w:val="24"/>
                <w:szCs w:val="24"/>
                <w:lang w:eastAsia="lv-LV"/>
              </w:rPr>
              <w:t>saskaņošanas.</w:t>
            </w:r>
          </w:p>
        </w:tc>
      </w:tr>
    </w:tbl>
    <w:p w14:paraId="773C5D1D" w14:textId="77777777" w:rsidR="00E5323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 xml:space="preserve">  </w:t>
      </w:r>
    </w:p>
    <w:p w14:paraId="61CD25A2" w14:textId="77777777" w:rsidR="00C36C5E" w:rsidRPr="00F03C0B" w:rsidRDefault="00C36C5E" w:rsidP="005D204D">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F03C0B" w14:paraId="551FF57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299AAF" w14:textId="77777777" w:rsidR="00655F2C" w:rsidRPr="00F03C0B" w:rsidRDefault="00E5323B" w:rsidP="005D204D">
            <w:pPr>
              <w:spacing w:after="0" w:line="240" w:lineRule="auto"/>
              <w:rPr>
                <w:rFonts w:ascii="Times New Roman" w:eastAsia="Times New Roman" w:hAnsi="Times New Roman" w:cs="Times New Roman"/>
                <w:b/>
                <w:bCs/>
                <w:iCs/>
                <w:sz w:val="24"/>
                <w:szCs w:val="24"/>
                <w:lang w:eastAsia="lv-LV"/>
              </w:rPr>
            </w:pPr>
            <w:r w:rsidRPr="00F03C0B">
              <w:rPr>
                <w:rFonts w:ascii="Times New Roman" w:eastAsia="Times New Roman" w:hAnsi="Times New Roman" w:cs="Times New Roman"/>
                <w:b/>
                <w:bCs/>
                <w:iCs/>
                <w:sz w:val="24"/>
                <w:szCs w:val="24"/>
                <w:lang w:eastAsia="lv-LV"/>
              </w:rPr>
              <w:t>I. Tiesību akta projekta izstrādes nepieciešamība</w:t>
            </w:r>
          </w:p>
        </w:tc>
      </w:tr>
      <w:tr w:rsidR="00685F27" w:rsidRPr="00F03C0B" w14:paraId="0AF125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1840BA" w14:textId="77777777" w:rsidR="00655F2C"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B77F464" w14:textId="77777777" w:rsidR="00E5323B"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0132EA4" w14:textId="6A215A35" w:rsidR="009F6AF6" w:rsidRPr="00F03C0B" w:rsidRDefault="005C35EC" w:rsidP="005D204D">
            <w:pPr>
              <w:spacing w:after="0" w:line="240" w:lineRule="auto"/>
              <w:jc w:val="both"/>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Lauksaimniecības un lauku attīstības likuma 5. panta ceturtā un septītā daļa</w:t>
            </w:r>
          </w:p>
        </w:tc>
      </w:tr>
      <w:tr w:rsidR="00685F27" w:rsidRPr="00F03C0B" w14:paraId="32E4B1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27CEB2" w14:textId="77777777" w:rsidR="00655F2C"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31747A" w14:textId="77777777" w:rsidR="002D29D8" w:rsidRPr="00F03C0B" w:rsidRDefault="00E5323B" w:rsidP="00367770">
            <w:pPr>
              <w:spacing w:after="0" w:line="240" w:lineRule="auto"/>
              <w:rPr>
                <w:rFonts w:ascii="Times New Roman" w:eastAsia="Times New Roman" w:hAnsi="Times New Roman" w:cs="Times New Roman"/>
                <w:sz w:val="24"/>
                <w:szCs w:val="24"/>
                <w:lang w:eastAsia="lv-LV"/>
              </w:rPr>
            </w:pPr>
            <w:r w:rsidRPr="00F03C0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F109539" w14:textId="77777777" w:rsidR="002D29D8" w:rsidRDefault="002D29D8" w:rsidP="002D29D8">
            <w:pPr>
              <w:jc w:val="center"/>
              <w:rPr>
                <w:rFonts w:ascii="Times New Roman" w:eastAsia="Times New Roman" w:hAnsi="Times New Roman" w:cs="Times New Roman"/>
                <w:sz w:val="24"/>
                <w:szCs w:val="24"/>
                <w:lang w:eastAsia="lv-LV"/>
              </w:rPr>
            </w:pPr>
          </w:p>
          <w:p w14:paraId="1E1DE281" w14:textId="77777777" w:rsidR="003843C6" w:rsidRPr="003843C6" w:rsidRDefault="003843C6" w:rsidP="003843C6">
            <w:pPr>
              <w:rPr>
                <w:rFonts w:ascii="Times New Roman" w:eastAsia="Times New Roman" w:hAnsi="Times New Roman" w:cs="Times New Roman"/>
                <w:sz w:val="24"/>
                <w:szCs w:val="24"/>
                <w:lang w:eastAsia="lv-LV"/>
              </w:rPr>
            </w:pPr>
          </w:p>
          <w:p w14:paraId="0D53B1B7" w14:textId="77777777" w:rsidR="003843C6" w:rsidRPr="003843C6" w:rsidRDefault="003843C6" w:rsidP="003843C6">
            <w:pPr>
              <w:rPr>
                <w:rFonts w:ascii="Times New Roman" w:eastAsia="Times New Roman" w:hAnsi="Times New Roman" w:cs="Times New Roman"/>
                <w:sz w:val="24"/>
                <w:szCs w:val="24"/>
                <w:lang w:eastAsia="lv-LV"/>
              </w:rPr>
            </w:pPr>
          </w:p>
          <w:p w14:paraId="3F56E6EE" w14:textId="77777777" w:rsidR="003843C6" w:rsidRPr="003843C6" w:rsidRDefault="003843C6" w:rsidP="003843C6">
            <w:pPr>
              <w:rPr>
                <w:rFonts w:ascii="Times New Roman" w:eastAsia="Times New Roman" w:hAnsi="Times New Roman" w:cs="Times New Roman"/>
                <w:sz w:val="24"/>
                <w:szCs w:val="24"/>
                <w:lang w:eastAsia="lv-LV"/>
              </w:rPr>
            </w:pPr>
          </w:p>
          <w:p w14:paraId="2DF6D306" w14:textId="77777777" w:rsidR="003843C6" w:rsidRPr="003843C6" w:rsidRDefault="003843C6" w:rsidP="003843C6">
            <w:pPr>
              <w:rPr>
                <w:rFonts w:ascii="Times New Roman" w:eastAsia="Times New Roman" w:hAnsi="Times New Roman" w:cs="Times New Roman"/>
                <w:sz w:val="24"/>
                <w:szCs w:val="24"/>
                <w:lang w:eastAsia="lv-LV"/>
              </w:rPr>
            </w:pPr>
          </w:p>
          <w:p w14:paraId="345BDC4E" w14:textId="77777777" w:rsidR="003843C6" w:rsidRPr="003843C6" w:rsidRDefault="003843C6" w:rsidP="003843C6">
            <w:pPr>
              <w:rPr>
                <w:rFonts w:ascii="Times New Roman" w:eastAsia="Times New Roman" w:hAnsi="Times New Roman" w:cs="Times New Roman"/>
                <w:sz w:val="24"/>
                <w:szCs w:val="24"/>
                <w:lang w:eastAsia="lv-LV"/>
              </w:rPr>
            </w:pPr>
          </w:p>
          <w:p w14:paraId="333EB244" w14:textId="77777777" w:rsidR="003843C6" w:rsidRDefault="003843C6" w:rsidP="003843C6">
            <w:pPr>
              <w:jc w:val="right"/>
              <w:rPr>
                <w:rFonts w:ascii="Times New Roman" w:eastAsia="Times New Roman" w:hAnsi="Times New Roman" w:cs="Times New Roman"/>
                <w:sz w:val="24"/>
                <w:szCs w:val="24"/>
                <w:lang w:eastAsia="lv-LV"/>
              </w:rPr>
            </w:pPr>
          </w:p>
          <w:p w14:paraId="318BEB13" w14:textId="77777777" w:rsidR="00F96778" w:rsidRPr="00F96778" w:rsidRDefault="00F96778" w:rsidP="00430F2F">
            <w:pPr>
              <w:rPr>
                <w:rFonts w:ascii="Times New Roman" w:eastAsia="Times New Roman" w:hAnsi="Times New Roman" w:cs="Times New Roman"/>
                <w:sz w:val="24"/>
                <w:szCs w:val="24"/>
                <w:lang w:eastAsia="lv-LV"/>
              </w:rPr>
            </w:pPr>
          </w:p>
          <w:p w14:paraId="6E4E6926" w14:textId="0749B405" w:rsidR="00F96778" w:rsidRPr="00F96778" w:rsidRDefault="00F96778" w:rsidP="00430F2F">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283C79E" w14:textId="3E838FF1" w:rsidR="004042B3" w:rsidRPr="00B52920" w:rsidRDefault="00033529" w:rsidP="00AA7011">
            <w:pPr>
              <w:spacing w:after="0" w:line="240" w:lineRule="auto"/>
              <w:jc w:val="both"/>
              <w:rPr>
                <w:rFonts w:ascii="Times New Roman" w:eastAsia="Times New Roman" w:hAnsi="Times New Roman" w:cs="Times New Roman"/>
                <w:iCs/>
                <w:sz w:val="24"/>
                <w:szCs w:val="24"/>
                <w:lang w:eastAsia="lv-LV"/>
              </w:rPr>
            </w:pPr>
            <w:r w:rsidRPr="00B52920">
              <w:rPr>
                <w:rFonts w:ascii="Times New Roman" w:eastAsia="Times New Roman" w:hAnsi="Times New Roman" w:cs="Times New Roman"/>
                <w:sz w:val="24"/>
                <w:szCs w:val="24"/>
                <w:lang w:eastAsia="lv-LV"/>
              </w:rPr>
              <w:lastRenderedPageBreak/>
              <w:t>Š</w:t>
            </w:r>
            <w:r w:rsidR="00907FED" w:rsidRPr="00B52920">
              <w:rPr>
                <w:rFonts w:ascii="Times New Roman" w:eastAsia="Times New Roman" w:hAnsi="Times New Roman" w:cs="Times New Roman"/>
                <w:sz w:val="24"/>
                <w:szCs w:val="24"/>
                <w:lang w:eastAsia="lv-LV"/>
              </w:rPr>
              <w:t>ā</w:t>
            </w:r>
            <w:r w:rsidRPr="00B52920">
              <w:rPr>
                <w:rFonts w:ascii="Times New Roman" w:eastAsia="Times New Roman" w:hAnsi="Times New Roman" w:cs="Times New Roman"/>
                <w:sz w:val="24"/>
                <w:szCs w:val="24"/>
                <w:lang w:eastAsia="lv-LV"/>
              </w:rPr>
              <w:t xml:space="preserve"> gada 14.</w:t>
            </w:r>
            <w:r w:rsidR="007C736E" w:rsidRPr="00B52920">
              <w:rPr>
                <w:rFonts w:ascii="Times New Roman" w:eastAsia="Times New Roman" w:hAnsi="Times New Roman" w:cs="Times New Roman"/>
                <w:sz w:val="24"/>
                <w:szCs w:val="24"/>
                <w:lang w:eastAsia="lv-LV"/>
              </w:rPr>
              <w:t> </w:t>
            </w:r>
            <w:r w:rsidRPr="00B52920">
              <w:rPr>
                <w:rFonts w:ascii="Times New Roman" w:eastAsia="Times New Roman" w:hAnsi="Times New Roman" w:cs="Times New Roman"/>
                <w:sz w:val="24"/>
                <w:szCs w:val="24"/>
                <w:lang w:eastAsia="lv-LV"/>
              </w:rPr>
              <w:t>aprīlī Ministru kabinets pieņēma noteikumus Nr</w:t>
            </w:r>
            <w:r w:rsidR="002D29D8" w:rsidRPr="00B52920">
              <w:rPr>
                <w:rFonts w:ascii="Times New Roman" w:eastAsia="Times New Roman" w:hAnsi="Times New Roman" w:cs="Times New Roman"/>
                <w:sz w:val="24"/>
                <w:szCs w:val="24"/>
                <w:lang w:eastAsia="lv-LV"/>
              </w:rPr>
              <w:t>.</w:t>
            </w:r>
            <w:r w:rsidRPr="00B52920">
              <w:rPr>
                <w:rFonts w:ascii="Times New Roman" w:eastAsia="Times New Roman" w:hAnsi="Times New Roman" w:cs="Times New Roman"/>
                <w:sz w:val="24"/>
                <w:szCs w:val="24"/>
                <w:lang w:eastAsia="lv-LV"/>
              </w:rPr>
              <w:t xml:space="preserve"> 219 </w:t>
            </w:r>
            <w:r w:rsidR="008C2650" w:rsidRPr="00B52920">
              <w:rPr>
                <w:rFonts w:ascii="Times New Roman" w:eastAsia="Times New Roman" w:hAnsi="Times New Roman" w:cs="Times New Roman"/>
                <w:sz w:val="24"/>
                <w:szCs w:val="24"/>
                <w:lang w:eastAsia="lv-LV"/>
              </w:rPr>
              <w:t xml:space="preserve">“Kārtība, kādā piešķir, administrē un uzrauga valsts atbalstu lauksaimniecībai, lai mazinātu </w:t>
            </w:r>
            <w:proofErr w:type="spellStart"/>
            <w:r w:rsidR="00907FED" w:rsidRPr="00B52920">
              <w:rPr>
                <w:rFonts w:ascii="Times New Roman" w:eastAsia="Times New Roman" w:hAnsi="Times New Roman" w:cs="Times New Roman"/>
                <w:sz w:val="24"/>
                <w:szCs w:val="24"/>
                <w:lang w:eastAsia="lv-LV"/>
              </w:rPr>
              <w:t>Covid</w:t>
            </w:r>
            <w:r w:rsidR="008C2650" w:rsidRPr="00B52920">
              <w:rPr>
                <w:rFonts w:ascii="Times New Roman" w:eastAsia="Times New Roman" w:hAnsi="Times New Roman" w:cs="Times New Roman"/>
                <w:sz w:val="24"/>
                <w:szCs w:val="24"/>
                <w:lang w:eastAsia="lv-LV"/>
              </w:rPr>
              <w:t>-19</w:t>
            </w:r>
            <w:proofErr w:type="spellEnd"/>
            <w:r w:rsidR="008C2650" w:rsidRPr="00B52920">
              <w:rPr>
                <w:rFonts w:ascii="Times New Roman" w:eastAsia="Times New Roman" w:hAnsi="Times New Roman" w:cs="Times New Roman"/>
                <w:sz w:val="24"/>
                <w:szCs w:val="24"/>
                <w:lang w:eastAsia="lv-LV"/>
              </w:rPr>
              <w:t xml:space="preserve"> izplatības negatīvo ietekmi</w:t>
            </w:r>
            <w:r w:rsidRPr="00B52920">
              <w:rPr>
                <w:rFonts w:ascii="Times New Roman" w:eastAsia="Times New Roman" w:hAnsi="Times New Roman" w:cs="Times New Roman"/>
                <w:sz w:val="24"/>
                <w:szCs w:val="24"/>
                <w:lang w:eastAsia="lv-LV"/>
              </w:rPr>
              <w:t>”</w:t>
            </w:r>
            <w:r w:rsidR="002A416B" w:rsidRPr="00B52920">
              <w:rPr>
                <w:rFonts w:ascii="Times New Roman" w:eastAsia="Times New Roman" w:hAnsi="Times New Roman" w:cs="Times New Roman"/>
                <w:sz w:val="24"/>
                <w:szCs w:val="24"/>
                <w:lang w:eastAsia="lv-LV"/>
              </w:rPr>
              <w:t xml:space="preserve"> (turpmāk </w:t>
            </w:r>
            <w:r w:rsidR="000D3B56" w:rsidRPr="00B52920">
              <w:rPr>
                <w:rFonts w:ascii="Times New Roman" w:eastAsia="Times New Roman" w:hAnsi="Times New Roman" w:cs="Times New Roman"/>
                <w:sz w:val="24"/>
                <w:szCs w:val="24"/>
                <w:lang w:eastAsia="lv-LV"/>
              </w:rPr>
              <w:t>–</w:t>
            </w:r>
            <w:r w:rsidR="002A416B" w:rsidRPr="00B52920">
              <w:rPr>
                <w:rFonts w:ascii="Times New Roman" w:eastAsia="Times New Roman" w:hAnsi="Times New Roman" w:cs="Times New Roman"/>
                <w:sz w:val="24"/>
                <w:szCs w:val="24"/>
                <w:lang w:eastAsia="lv-LV"/>
              </w:rPr>
              <w:t xml:space="preserve"> MK</w:t>
            </w:r>
            <w:r w:rsidR="000D3B56" w:rsidRPr="00B52920">
              <w:rPr>
                <w:rFonts w:ascii="Times New Roman" w:eastAsia="Times New Roman" w:hAnsi="Times New Roman" w:cs="Times New Roman"/>
                <w:sz w:val="24"/>
                <w:szCs w:val="24"/>
                <w:lang w:eastAsia="lv-LV"/>
              </w:rPr>
              <w:t xml:space="preserve"> noteikumi Nr.</w:t>
            </w:r>
            <w:r w:rsidR="002A416B" w:rsidRPr="00B52920">
              <w:rPr>
                <w:rFonts w:ascii="Times New Roman" w:eastAsia="Times New Roman" w:hAnsi="Times New Roman" w:cs="Times New Roman"/>
                <w:iCs/>
                <w:sz w:val="24"/>
                <w:szCs w:val="24"/>
                <w:lang w:eastAsia="lv-LV"/>
              </w:rPr>
              <w:t> </w:t>
            </w:r>
            <w:r w:rsidR="002A416B" w:rsidRPr="00B52920">
              <w:rPr>
                <w:rFonts w:ascii="Times New Roman" w:eastAsia="Times New Roman" w:hAnsi="Times New Roman" w:cs="Times New Roman"/>
                <w:sz w:val="24"/>
                <w:szCs w:val="24"/>
                <w:lang w:eastAsia="lv-LV"/>
              </w:rPr>
              <w:t>219)</w:t>
            </w:r>
            <w:r w:rsidR="00B6022F" w:rsidRPr="00B52920">
              <w:rPr>
                <w:rFonts w:ascii="Times New Roman" w:eastAsia="Times New Roman" w:hAnsi="Times New Roman" w:cs="Times New Roman"/>
                <w:sz w:val="24"/>
                <w:szCs w:val="24"/>
                <w:lang w:eastAsia="lv-LV"/>
              </w:rPr>
              <w:t xml:space="preserve">, kas paredz atbalstu </w:t>
            </w:r>
            <w:r w:rsidR="00B6022F" w:rsidRPr="00B52920">
              <w:rPr>
                <w:rFonts w:ascii="Times New Roman" w:eastAsia="Times New Roman" w:hAnsi="Times New Roman" w:cs="Times New Roman"/>
                <w:iCs/>
                <w:sz w:val="24"/>
                <w:szCs w:val="24"/>
                <w:lang w:eastAsia="lv-LV"/>
              </w:rPr>
              <w:t>primārajiem lauksaimniecības ražotājiem</w:t>
            </w:r>
            <w:r w:rsidR="00671794" w:rsidRPr="00B52920">
              <w:rPr>
                <w:rFonts w:ascii="Times New Roman" w:eastAsia="Times New Roman" w:hAnsi="Times New Roman" w:cs="Times New Roman"/>
                <w:iCs/>
                <w:sz w:val="24"/>
                <w:szCs w:val="24"/>
                <w:lang w:eastAsia="lv-LV"/>
              </w:rPr>
              <w:t>,</w:t>
            </w:r>
            <w:r w:rsidR="00B6022F" w:rsidRPr="00B52920">
              <w:rPr>
                <w:rFonts w:ascii="Times New Roman" w:eastAsia="Times New Roman" w:hAnsi="Times New Roman" w:cs="Times New Roman"/>
                <w:iCs/>
                <w:sz w:val="24"/>
                <w:szCs w:val="24"/>
                <w:lang w:eastAsia="lv-LV"/>
              </w:rPr>
              <w:t xml:space="preserve"> pārtikas </w:t>
            </w:r>
            <w:r w:rsidR="00B6022F" w:rsidRPr="00B52920">
              <w:rPr>
                <w:rFonts w:ascii="Times New Roman" w:eastAsia="Times New Roman" w:hAnsi="Times New Roman" w:cs="Times New Roman"/>
                <w:iCs/>
                <w:sz w:val="24"/>
                <w:szCs w:val="24"/>
                <w:lang w:eastAsia="lv-LV"/>
              </w:rPr>
              <w:lastRenderedPageBreak/>
              <w:t>preču ražotājiem</w:t>
            </w:r>
            <w:r w:rsidR="007C736E" w:rsidRPr="00B52920">
              <w:rPr>
                <w:rFonts w:ascii="Times New Roman" w:eastAsia="Times New Roman" w:hAnsi="Times New Roman" w:cs="Times New Roman"/>
                <w:iCs/>
                <w:sz w:val="24"/>
                <w:szCs w:val="24"/>
                <w:lang w:eastAsia="lv-LV"/>
              </w:rPr>
              <w:t>, kā</w:t>
            </w:r>
            <w:r w:rsidR="00B6022F" w:rsidRPr="00B52920">
              <w:rPr>
                <w:rFonts w:ascii="Times New Roman" w:eastAsia="Times New Roman" w:hAnsi="Times New Roman" w:cs="Times New Roman"/>
                <w:iCs/>
                <w:sz w:val="24"/>
                <w:szCs w:val="24"/>
                <w:lang w:eastAsia="lv-LV"/>
              </w:rPr>
              <w:t xml:space="preserve"> arī uzņēmumiem un </w:t>
            </w:r>
            <w:r w:rsidR="00095226" w:rsidRPr="00B52920">
              <w:rPr>
                <w:rFonts w:ascii="Times New Roman" w:eastAsia="Times New Roman" w:hAnsi="Times New Roman" w:cs="Times New Roman"/>
                <w:iCs/>
                <w:sz w:val="24"/>
                <w:szCs w:val="24"/>
                <w:lang w:eastAsia="lv-LV"/>
              </w:rPr>
              <w:t>pašvaldībām un izglītības iestādē</w:t>
            </w:r>
            <w:r w:rsidR="007C1E5B" w:rsidRPr="00B52920">
              <w:rPr>
                <w:rFonts w:ascii="Times New Roman" w:eastAsia="Times New Roman" w:hAnsi="Times New Roman" w:cs="Times New Roman"/>
                <w:iCs/>
                <w:sz w:val="24"/>
                <w:szCs w:val="24"/>
                <w:lang w:eastAsia="lv-LV"/>
              </w:rPr>
              <w:t>m</w:t>
            </w:r>
            <w:r w:rsidR="00B6022F" w:rsidRPr="00B52920">
              <w:rPr>
                <w:rFonts w:ascii="Times New Roman" w:eastAsia="Times New Roman" w:hAnsi="Times New Roman" w:cs="Times New Roman"/>
                <w:iCs/>
                <w:sz w:val="24"/>
                <w:szCs w:val="24"/>
                <w:lang w:eastAsia="lv-LV"/>
              </w:rPr>
              <w:t>,</w:t>
            </w:r>
            <w:r w:rsidR="007C1E5B" w:rsidRPr="00B52920">
              <w:rPr>
                <w:rFonts w:ascii="Times New Roman" w:eastAsia="Times New Roman" w:hAnsi="Times New Roman" w:cs="Times New Roman"/>
                <w:iCs/>
                <w:sz w:val="24"/>
                <w:szCs w:val="24"/>
                <w:lang w:eastAsia="lv-LV"/>
              </w:rPr>
              <w:t xml:space="preserve"> </w:t>
            </w:r>
            <w:r w:rsidR="00B6022F" w:rsidRPr="00B52920">
              <w:rPr>
                <w:rFonts w:ascii="Times New Roman" w:eastAsia="Times New Roman" w:hAnsi="Times New Roman" w:cs="Times New Roman"/>
                <w:iCs/>
                <w:sz w:val="24"/>
                <w:szCs w:val="24"/>
                <w:lang w:eastAsia="lv-LV"/>
              </w:rPr>
              <w:t>k</w:t>
            </w:r>
            <w:r w:rsidR="007C736E" w:rsidRPr="00B52920">
              <w:rPr>
                <w:rFonts w:ascii="Times New Roman" w:eastAsia="Times New Roman" w:hAnsi="Times New Roman" w:cs="Times New Roman"/>
                <w:iCs/>
                <w:sz w:val="24"/>
                <w:szCs w:val="24"/>
                <w:lang w:eastAsia="lv-LV"/>
              </w:rPr>
              <w:t>ur</w:t>
            </w:r>
            <w:r w:rsidR="007C1E5B" w:rsidRPr="00B52920">
              <w:rPr>
                <w:rFonts w:ascii="Times New Roman" w:eastAsia="Times New Roman" w:hAnsi="Times New Roman" w:cs="Times New Roman"/>
                <w:iCs/>
                <w:sz w:val="24"/>
                <w:szCs w:val="24"/>
                <w:lang w:eastAsia="lv-LV"/>
              </w:rPr>
              <w:t>as</w:t>
            </w:r>
            <w:r w:rsidR="00B6022F" w:rsidRPr="00B52920">
              <w:rPr>
                <w:rFonts w:ascii="Times New Roman" w:eastAsia="Times New Roman" w:hAnsi="Times New Roman" w:cs="Times New Roman"/>
                <w:iCs/>
                <w:sz w:val="24"/>
                <w:szCs w:val="24"/>
                <w:lang w:eastAsia="lv-LV"/>
              </w:rPr>
              <w:t xml:space="preserve"> nodrošina ēdināšanu izglītības iestādēs</w:t>
            </w:r>
            <w:r w:rsidR="007C736E" w:rsidRPr="00B52920">
              <w:rPr>
                <w:rFonts w:ascii="Times New Roman" w:eastAsia="Times New Roman" w:hAnsi="Times New Roman" w:cs="Times New Roman"/>
                <w:iCs/>
                <w:sz w:val="24"/>
                <w:szCs w:val="24"/>
                <w:lang w:eastAsia="lv-LV"/>
              </w:rPr>
              <w:t xml:space="preserve"> un</w:t>
            </w:r>
            <w:r w:rsidR="00B6022F" w:rsidRPr="00B52920">
              <w:rPr>
                <w:rFonts w:ascii="Times New Roman" w:eastAsia="Times New Roman" w:hAnsi="Times New Roman" w:cs="Times New Roman"/>
                <w:iCs/>
                <w:sz w:val="24"/>
                <w:szCs w:val="24"/>
                <w:lang w:eastAsia="lv-LV"/>
              </w:rPr>
              <w:t xml:space="preserve"> kuru darbību ir ietekmējuši </w:t>
            </w:r>
            <w:proofErr w:type="spellStart"/>
            <w:r w:rsidR="00B6022F" w:rsidRPr="00B52920">
              <w:rPr>
                <w:rFonts w:ascii="Times New Roman" w:eastAsia="Times New Roman" w:hAnsi="Times New Roman" w:cs="Times New Roman"/>
                <w:iCs/>
                <w:sz w:val="24"/>
                <w:szCs w:val="24"/>
                <w:lang w:eastAsia="lv-LV"/>
              </w:rPr>
              <w:t>Covid-19</w:t>
            </w:r>
            <w:proofErr w:type="spellEnd"/>
            <w:r w:rsidR="00B6022F" w:rsidRPr="00B52920">
              <w:rPr>
                <w:rFonts w:ascii="Times New Roman" w:eastAsia="Times New Roman" w:hAnsi="Times New Roman" w:cs="Times New Roman"/>
                <w:iCs/>
                <w:sz w:val="24"/>
                <w:szCs w:val="24"/>
                <w:lang w:eastAsia="lv-LV"/>
              </w:rPr>
              <w:t xml:space="preserve"> ierobežošanai noteiktie pasākumi</w:t>
            </w:r>
            <w:r w:rsidR="00694870" w:rsidRPr="00B52920">
              <w:rPr>
                <w:rFonts w:ascii="Times New Roman" w:eastAsia="Times New Roman" w:hAnsi="Times New Roman" w:cs="Times New Roman"/>
                <w:iCs/>
                <w:sz w:val="24"/>
                <w:szCs w:val="24"/>
                <w:lang w:eastAsia="lv-LV"/>
              </w:rPr>
              <w:t>.</w:t>
            </w:r>
          </w:p>
          <w:p w14:paraId="79687AEC" w14:textId="1A42F9DC" w:rsidR="00175C79" w:rsidRPr="00B52920" w:rsidRDefault="00175C79" w:rsidP="00175C79">
            <w:pPr>
              <w:spacing w:after="0" w:line="240" w:lineRule="auto"/>
              <w:jc w:val="both"/>
              <w:rPr>
                <w:rFonts w:ascii="Times New Roman" w:eastAsia="Times New Roman" w:hAnsi="Times New Roman" w:cs="Times New Roman"/>
                <w:iCs/>
                <w:sz w:val="24"/>
                <w:szCs w:val="24"/>
                <w:lang w:eastAsia="lv-LV"/>
              </w:rPr>
            </w:pPr>
            <w:r w:rsidRPr="00B52920">
              <w:rPr>
                <w:rFonts w:ascii="Times New Roman" w:eastAsia="Times New Roman" w:hAnsi="Times New Roman" w:cs="Times New Roman"/>
                <w:iCs/>
                <w:sz w:val="24"/>
                <w:szCs w:val="24"/>
                <w:lang w:eastAsia="lv-LV"/>
              </w:rPr>
              <w:t>Tomēr</w:t>
            </w:r>
            <w:r w:rsidR="005860F1">
              <w:rPr>
                <w:rFonts w:ascii="Times New Roman" w:eastAsia="Times New Roman" w:hAnsi="Times New Roman" w:cs="Times New Roman"/>
                <w:iCs/>
                <w:sz w:val="24"/>
                <w:szCs w:val="24"/>
                <w:lang w:eastAsia="lv-LV"/>
              </w:rPr>
              <w:t xml:space="preserve"> arī pēc</w:t>
            </w:r>
            <w:r w:rsidRPr="00B52920">
              <w:rPr>
                <w:rFonts w:ascii="Times New Roman" w:eastAsia="Times New Roman" w:hAnsi="Times New Roman" w:cs="Times New Roman"/>
                <w:iCs/>
                <w:sz w:val="24"/>
                <w:szCs w:val="24"/>
                <w:lang w:eastAsia="lv-LV"/>
              </w:rPr>
              <w:t xml:space="preserve"> ārkārtējās situācijas izbeigšan</w:t>
            </w:r>
            <w:r w:rsidR="005860F1">
              <w:rPr>
                <w:rFonts w:ascii="Times New Roman" w:eastAsia="Times New Roman" w:hAnsi="Times New Roman" w:cs="Times New Roman"/>
                <w:iCs/>
                <w:sz w:val="24"/>
                <w:szCs w:val="24"/>
                <w:lang w:eastAsia="lv-LV"/>
              </w:rPr>
              <w:t>as</w:t>
            </w:r>
            <w:r w:rsidRPr="00B52920">
              <w:rPr>
                <w:rFonts w:ascii="Times New Roman" w:eastAsia="Times New Roman" w:hAnsi="Times New Roman" w:cs="Times New Roman"/>
                <w:iCs/>
                <w:sz w:val="24"/>
                <w:szCs w:val="24"/>
                <w:lang w:eastAsia="lv-LV"/>
              </w:rPr>
              <w:t xml:space="preserve"> Latvijā no 2020. gada 10. jūnija saistībā ar </w:t>
            </w:r>
            <w:proofErr w:type="spellStart"/>
            <w:r w:rsidRPr="00B52920">
              <w:rPr>
                <w:rFonts w:ascii="Times New Roman" w:eastAsia="Times New Roman" w:hAnsi="Times New Roman" w:cs="Times New Roman"/>
                <w:iCs/>
                <w:sz w:val="24"/>
                <w:szCs w:val="24"/>
                <w:lang w:eastAsia="lv-LV"/>
              </w:rPr>
              <w:t>Covid-19</w:t>
            </w:r>
            <w:proofErr w:type="spellEnd"/>
            <w:r w:rsidRPr="00B52920">
              <w:rPr>
                <w:rFonts w:ascii="Times New Roman" w:eastAsia="Times New Roman" w:hAnsi="Times New Roman" w:cs="Times New Roman"/>
                <w:iCs/>
                <w:sz w:val="24"/>
                <w:szCs w:val="24"/>
                <w:lang w:eastAsia="lv-LV"/>
              </w:rPr>
              <w:t xml:space="preserve"> izplatību pandēmija</w:t>
            </w:r>
            <w:r w:rsidR="005860F1">
              <w:rPr>
                <w:rFonts w:ascii="Times New Roman" w:eastAsia="Times New Roman" w:hAnsi="Times New Roman" w:cs="Times New Roman"/>
                <w:iCs/>
                <w:sz w:val="24"/>
                <w:szCs w:val="24"/>
                <w:lang w:eastAsia="lv-LV"/>
              </w:rPr>
              <w:t xml:space="preserve"> turpina</w:t>
            </w:r>
            <w:r w:rsidRPr="00B52920">
              <w:rPr>
                <w:rFonts w:ascii="Times New Roman" w:eastAsia="Times New Roman" w:hAnsi="Times New Roman" w:cs="Times New Roman"/>
                <w:iCs/>
                <w:sz w:val="24"/>
                <w:szCs w:val="24"/>
                <w:lang w:eastAsia="lv-LV"/>
              </w:rPr>
              <w:t xml:space="preserve"> negatīv</w:t>
            </w:r>
            <w:r w:rsidR="005860F1">
              <w:rPr>
                <w:rFonts w:ascii="Times New Roman" w:eastAsia="Times New Roman" w:hAnsi="Times New Roman" w:cs="Times New Roman"/>
                <w:iCs/>
                <w:sz w:val="24"/>
                <w:szCs w:val="24"/>
                <w:lang w:eastAsia="lv-LV"/>
              </w:rPr>
              <w:t>i</w:t>
            </w:r>
            <w:r w:rsidRPr="00B52920">
              <w:rPr>
                <w:rFonts w:ascii="Times New Roman" w:eastAsia="Times New Roman" w:hAnsi="Times New Roman" w:cs="Times New Roman"/>
                <w:iCs/>
                <w:sz w:val="24"/>
                <w:szCs w:val="24"/>
                <w:lang w:eastAsia="lv-LV"/>
              </w:rPr>
              <w:t xml:space="preserve"> ietekm</w:t>
            </w:r>
            <w:r w:rsidR="005860F1">
              <w:rPr>
                <w:rFonts w:ascii="Times New Roman" w:eastAsia="Times New Roman" w:hAnsi="Times New Roman" w:cs="Times New Roman"/>
                <w:iCs/>
                <w:sz w:val="24"/>
                <w:szCs w:val="24"/>
                <w:lang w:eastAsia="lv-LV"/>
              </w:rPr>
              <w:t>ēt</w:t>
            </w:r>
            <w:r w:rsidRPr="00B52920">
              <w:rPr>
                <w:rFonts w:ascii="Times New Roman" w:eastAsia="Times New Roman" w:hAnsi="Times New Roman" w:cs="Times New Roman"/>
                <w:iCs/>
                <w:sz w:val="24"/>
                <w:szCs w:val="24"/>
                <w:lang w:eastAsia="lv-LV"/>
              </w:rPr>
              <w:t xml:space="preserve"> gan vietēj</w:t>
            </w:r>
            <w:r w:rsidR="005860F1">
              <w:rPr>
                <w:rFonts w:ascii="Times New Roman" w:eastAsia="Times New Roman" w:hAnsi="Times New Roman" w:cs="Times New Roman"/>
                <w:iCs/>
                <w:sz w:val="24"/>
                <w:szCs w:val="24"/>
                <w:lang w:eastAsia="lv-LV"/>
              </w:rPr>
              <w:t>o</w:t>
            </w:r>
            <w:r w:rsidRPr="00B52920">
              <w:rPr>
                <w:rFonts w:ascii="Times New Roman" w:eastAsia="Times New Roman" w:hAnsi="Times New Roman" w:cs="Times New Roman"/>
                <w:iCs/>
                <w:sz w:val="24"/>
                <w:szCs w:val="24"/>
                <w:lang w:eastAsia="lv-LV"/>
              </w:rPr>
              <w:t>, gan eksporta tirg</w:t>
            </w:r>
            <w:r w:rsidR="005860F1">
              <w:rPr>
                <w:rFonts w:ascii="Times New Roman" w:eastAsia="Times New Roman" w:hAnsi="Times New Roman" w:cs="Times New Roman"/>
                <w:iCs/>
                <w:sz w:val="24"/>
                <w:szCs w:val="24"/>
                <w:lang w:eastAsia="lv-LV"/>
              </w:rPr>
              <w:t>u</w:t>
            </w:r>
            <w:r w:rsidRPr="00B52920">
              <w:rPr>
                <w:rFonts w:ascii="Times New Roman" w:eastAsia="Times New Roman" w:hAnsi="Times New Roman" w:cs="Times New Roman"/>
                <w:iCs/>
                <w:sz w:val="24"/>
                <w:szCs w:val="24"/>
                <w:lang w:eastAsia="lv-LV"/>
              </w:rPr>
              <w:t>, un</w:t>
            </w:r>
            <w:r w:rsidR="005860F1">
              <w:rPr>
                <w:rFonts w:ascii="Times New Roman" w:eastAsia="Times New Roman" w:hAnsi="Times New Roman" w:cs="Times New Roman"/>
                <w:iCs/>
                <w:sz w:val="24"/>
                <w:szCs w:val="24"/>
                <w:lang w:eastAsia="lv-LV"/>
              </w:rPr>
              <w:t xml:space="preserve"> </w:t>
            </w:r>
            <w:r w:rsidRPr="00B52920">
              <w:rPr>
                <w:rFonts w:ascii="Times New Roman" w:eastAsia="Times New Roman" w:hAnsi="Times New Roman" w:cs="Times New Roman"/>
                <w:iCs/>
                <w:sz w:val="24"/>
                <w:szCs w:val="24"/>
                <w:lang w:eastAsia="lv-LV"/>
              </w:rPr>
              <w:t>situācijas attīstības uzraudzīb</w:t>
            </w:r>
            <w:r w:rsidR="005860F1">
              <w:rPr>
                <w:rFonts w:ascii="Times New Roman" w:eastAsia="Times New Roman" w:hAnsi="Times New Roman" w:cs="Times New Roman"/>
                <w:iCs/>
                <w:sz w:val="24"/>
                <w:szCs w:val="24"/>
                <w:lang w:eastAsia="lv-LV"/>
              </w:rPr>
              <w:t>a</w:t>
            </w:r>
            <w:r w:rsidRPr="00B52920">
              <w:rPr>
                <w:rFonts w:ascii="Times New Roman" w:eastAsia="Times New Roman" w:hAnsi="Times New Roman" w:cs="Times New Roman"/>
                <w:iCs/>
                <w:sz w:val="24"/>
                <w:szCs w:val="24"/>
                <w:lang w:eastAsia="lv-LV"/>
              </w:rPr>
              <w:t xml:space="preserve"> lauksaimniecības un pārtikas nozarē </w:t>
            </w:r>
            <w:r w:rsidR="005860F1">
              <w:rPr>
                <w:rFonts w:ascii="Times New Roman" w:eastAsia="Times New Roman" w:hAnsi="Times New Roman" w:cs="Times New Roman"/>
                <w:iCs/>
                <w:sz w:val="24"/>
                <w:szCs w:val="24"/>
                <w:lang w:eastAsia="lv-LV"/>
              </w:rPr>
              <w:t>liek</w:t>
            </w:r>
            <w:r w:rsidRPr="00B52920">
              <w:rPr>
                <w:rFonts w:ascii="Times New Roman" w:eastAsia="Times New Roman" w:hAnsi="Times New Roman" w:cs="Times New Roman"/>
                <w:iCs/>
                <w:sz w:val="24"/>
                <w:szCs w:val="24"/>
                <w:lang w:eastAsia="lv-LV"/>
              </w:rPr>
              <w:t xml:space="preserve"> konstatēt, ka ar finanšu grūtībām saskaras ne tikai MK noteikumos Nr. 219 sākotnēji ietverto </w:t>
            </w:r>
            <w:proofErr w:type="spellStart"/>
            <w:r w:rsidRPr="00B52920">
              <w:rPr>
                <w:rFonts w:ascii="Times New Roman" w:eastAsia="Times New Roman" w:hAnsi="Times New Roman" w:cs="Times New Roman"/>
                <w:iCs/>
                <w:sz w:val="24"/>
                <w:szCs w:val="24"/>
                <w:lang w:eastAsia="lv-LV"/>
              </w:rPr>
              <w:t>atbalsttiesīgo</w:t>
            </w:r>
            <w:proofErr w:type="spellEnd"/>
            <w:r w:rsidRPr="00B52920">
              <w:rPr>
                <w:rFonts w:ascii="Times New Roman" w:eastAsia="Times New Roman" w:hAnsi="Times New Roman" w:cs="Times New Roman"/>
                <w:iCs/>
                <w:sz w:val="24"/>
                <w:szCs w:val="24"/>
                <w:lang w:eastAsia="lv-LV"/>
              </w:rPr>
              <w:t xml:space="preserve"> produktu vai to kategoriju ražotāji, bet arī citi</w:t>
            </w:r>
            <w:r w:rsidR="005860F1">
              <w:rPr>
                <w:rFonts w:ascii="Times New Roman" w:eastAsia="Times New Roman" w:hAnsi="Times New Roman" w:cs="Times New Roman"/>
                <w:iCs/>
                <w:sz w:val="24"/>
                <w:szCs w:val="24"/>
                <w:lang w:eastAsia="lv-LV"/>
              </w:rPr>
              <w:t xml:space="preserve"> ražotāji</w:t>
            </w:r>
            <w:r w:rsidRPr="00B52920">
              <w:rPr>
                <w:rFonts w:ascii="Times New Roman" w:eastAsia="Times New Roman" w:hAnsi="Times New Roman" w:cs="Times New Roman"/>
                <w:iCs/>
                <w:sz w:val="24"/>
                <w:szCs w:val="24"/>
                <w:lang w:eastAsia="lv-LV"/>
              </w:rPr>
              <w:t xml:space="preserve">, tostarp liellopu un cūkkopības nozarē, </w:t>
            </w:r>
            <w:r w:rsidR="005860F1">
              <w:rPr>
                <w:rFonts w:ascii="Times New Roman" w:eastAsia="Times New Roman" w:hAnsi="Times New Roman" w:cs="Times New Roman"/>
                <w:iCs/>
                <w:sz w:val="24"/>
                <w:szCs w:val="24"/>
                <w:lang w:eastAsia="lv-LV"/>
              </w:rPr>
              <w:t>turklāt</w:t>
            </w:r>
            <w:r w:rsidRPr="00B52920">
              <w:rPr>
                <w:rFonts w:ascii="Times New Roman" w:eastAsia="Times New Roman" w:hAnsi="Times New Roman" w:cs="Times New Roman"/>
                <w:iCs/>
                <w:sz w:val="24"/>
                <w:szCs w:val="24"/>
                <w:lang w:eastAsia="lv-LV"/>
              </w:rPr>
              <w:t xml:space="preserve"> ir konstatētas grūtības un ieņēmumu samazinājums </w:t>
            </w:r>
            <w:r w:rsidR="005860F1" w:rsidRPr="00B52920">
              <w:rPr>
                <w:rFonts w:ascii="Times New Roman" w:eastAsia="Times New Roman" w:hAnsi="Times New Roman" w:cs="Times New Roman"/>
                <w:iCs/>
                <w:sz w:val="24"/>
                <w:szCs w:val="24"/>
                <w:lang w:eastAsia="lv-LV"/>
              </w:rPr>
              <w:t>ne tikai eksportam paredzētu produktu nozarēs</w:t>
            </w:r>
            <w:r w:rsidR="005860F1">
              <w:rPr>
                <w:rFonts w:ascii="Times New Roman" w:eastAsia="Times New Roman" w:hAnsi="Times New Roman" w:cs="Times New Roman"/>
                <w:iCs/>
                <w:sz w:val="24"/>
                <w:szCs w:val="24"/>
                <w:lang w:eastAsia="lv-LV"/>
              </w:rPr>
              <w:t>, bet arī</w:t>
            </w:r>
            <w:r w:rsidR="005860F1" w:rsidRPr="00B52920">
              <w:rPr>
                <w:rFonts w:ascii="Times New Roman" w:eastAsia="Times New Roman" w:hAnsi="Times New Roman" w:cs="Times New Roman"/>
                <w:iCs/>
                <w:sz w:val="24"/>
                <w:szCs w:val="24"/>
                <w:lang w:eastAsia="lv-LV"/>
              </w:rPr>
              <w:t xml:space="preserve"> </w:t>
            </w:r>
            <w:r w:rsidRPr="00B52920">
              <w:rPr>
                <w:rFonts w:ascii="Times New Roman" w:eastAsia="Times New Roman" w:hAnsi="Times New Roman" w:cs="Times New Roman"/>
                <w:iCs/>
                <w:sz w:val="24"/>
                <w:szCs w:val="24"/>
                <w:lang w:eastAsia="lv-LV"/>
              </w:rPr>
              <w:t xml:space="preserve">vietējam tirgum paredzētu produktu ražošanā un realizācijā, </w:t>
            </w:r>
            <w:r w:rsidR="005860F1">
              <w:rPr>
                <w:rFonts w:ascii="Times New Roman" w:eastAsia="Times New Roman" w:hAnsi="Times New Roman" w:cs="Times New Roman"/>
                <w:iCs/>
                <w:sz w:val="24"/>
                <w:szCs w:val="24"/>
                <w:lang w:eastAsia="lv-LV"/>
              </w:rPr>
              <w:t>tostarp</w:t>
            </w:r>
            <w:r w:rsidR="000837ED" w:rsidRPr="00B52920">
              <w:rPr>
                <w:rFonts w:ascii="Times New Roman" w:eastAsia="Times New Roman" w:hAnsi="Times New Roman" w:cs="Times New Roman"/>
                <w:iCs/>
                <w:sz w:val="24"/>
                <w:szCs w:val="24"/>
                <w:lang w:eastAsia="lv-LV"/>
              </w:rPr>
              <w:t xml:space="preserve"> piena nozare turpina </w:t>
            </w:r>
            <w:r w:rsidR="005860F1">
              <w:rPr>
                <w:rFonts w:ascii="Times New Roman" w:eastAsia="Times New Roman" w:hAnsi="Times New Roman" w:cs="Times New Roman"/>
                <w:iCs/>
                <w:sz w:val="24"/>
                <w:szCs w:val="24"/>
                <w:lang w:eastAsia="lv-LV"/>
              </w:rPr>
              <w:t>pieredzēt</w:t>
            </w:r>
            <w:r w:rsidR="000837ED" w:rsidRPr="00B52920">
              <w:rPr>
                <w:rFonts w:ascii="Times New Roman" w:eastAsia="Times New Roman" w:hAnsi="Times New Roman" w:cs="Times New Roman"/>
                <w:iCs/>
                <w:sz w:val="24"/>
                <w:szCs w:val="24"/>
                <w:lang w:eastAsia="lv-LV"/>
              </w:rPr>
              <w:t xml:space="preserve"> finanšu grūtībām</w:t>
            </w:r>
            <w:r w:rsidRPr="00B52920">
              <w:rPr>
                <w:rFonts w:ascii="Times New Roman" w:eastAsia="Times New Roman" w:hAnsi="Times New Roman" w:cs="Times New Roman"/>
                <w:iCs/>
                <w:sz w:val="24"/>
                <w:szCs w:val="24"/>
                <w:lang w:eastAsia="lv-LV"/>
              </w:rPr>
              <w:t xml:space="preserve">. Tāpat ir secināts, ka </w:t>
            </w:r>
            <w:proofErr w:type="spellStart"/>
            <w:r w:rsidRPr="00B52920">
              <w:rPr>
                <w:rFonts w:ascii="Times New Roman" w:eastAsia="Times New Roman" w:hAnsi="Times New Roman" w:cs="Times New Roman"/>
                <w:iCs/>
                <w:sz w:val="24"/>
                <w:szCs w:val="24"/>
                <w:lang w:eastAsia="lv-LV"/>
              </w:rPr>
              <w:t>Covid-19</w:t>
            </w:r>
            <w:proofErr w:type="spellEnd"/>
            <w:r w:rsidRPr="00B52920">
              <w:rPr>
                <w:rFonts w:ascii="Times New Roman" w:eastAsia="Times New Roman" w:hAnsi="Times New Roman" w:cs="Times New Roman"/>
                <w:iCs/>
                <w:sz w:val="24"/>
                <w:szCs w:val="24"/>
                <w:lang w:eastAsia="lv-LV"/>
              </w:rPr>
              <w:t xml:space="preserve"> negatīvās ietekmes turpināšanās un ilgstošais raksturs rada grūtības saglabāt pārtikas uzņēmumu dzīvotspēju un, ieilgstot negatīvās ietekmes periodam, tiek apdraudēta pārtikas uzņēmumu spēja pārvarēt apgrozījuma samazinājuma radītās grūtības jau </w:t>
            </w:r>
            <w:r w:rsidR="005860F1">
              <w:rPr>
                <w:rFonts w:ascii="Times New Roman" w:eastAsia="Times New Roman" w:hAnsi="Times New Roman" w:cs="Times New Roman"/>
                <w:iCs/>
                <w:sz w:val="24"/>
                <w:szCs w:val="24"/>
                <w:lang w:eastAsia="lv-LV"/>
              </w:rPr>
              <w:t xml:space="preserve">tad, kad </w:t>
            </w:r>
            <w:r w:rsidRPr="00B52920">
              <w:rPr>
                <w:rFonts w:ascii="Times New Roman" w:eastAsia="Times New Roman" w:hAnsi="Times New Roman" w:cs="Times New Roman"/>
                <w:iCs/>
                <w:sz w:val="24"/>
                <w:szCs w:val="24"/>
                <w:lang w:eastAsia="lv-LV"/>
              </w:rPr>
              <w:t>apgrozījuma samazinājum</w:t>
            </w:r>
            <w:r w:rsidR="005860F1">
              <w:rPr>
                <w:rFonts w:ascii="Times New Roman" w:eastAsia="Times New Roman" w:hAnsi="Times New Roman" w:cs="Times New Roman"/>
                <w:iCs/>
                <w:sz w:val="24"/>
                <w:szCs w:val="24"/>
                <w:lang w:eastAsia="lv-LV"/>
              </w:rPr>
              <w:t>s pat nesasniedz</w:t>
            </w:r>
            <w:r w:rsidRPr="00B52920">
              <w:rPr>
                <w:rFonts w:ascii="Times New Roman" w:eastAsia="Times New Roman" w:hAnsi="Times New Roman" w:cs="Times New Roman"/>
                <w:iCs/>
                <w:sz w:val="24"/>
                <w:szCs w:val="24"/>
                <w:lang w:eastAsia="lv-LV"/>
              </w:rPr>
              <w:t xml:space="preserve"> 25%. </w:t>
            </w:r>
          </w:p>
          <w:p w14:paraId="65AB53C9" w14:textId="524466E5" w:rsidR="00175C79" w:rsidRPr="00B52920" w:rsidRDefault="005860F1" w:rsidP="00175C7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Ievērojot šos</w:t>
            </w:r>
            <w:r w:rsidR="00175C79" w:rsidRPr="00B52920">
              <w:rPr>
                <w:rFonts w:ascii="Times New Roman" w:eastAsia="Times New Roman" w:hAnsi="Times New Roman" w:cs="Times New Roman"/>
                <w:iCs/>
                <w:sz w:val="24"/>
                <w:szCs w:val="24"/>
                <w:lang w:eastAsia="lv-LV"/>
              </w:rPr>
              <w:t xml:space="preserve"> apsvērumus, ir </w:t>
            </w:r>
            <w:r>
              <w:rPr>
                <w:rFonts w:ascii="Times New Roman" w:eastAsia="Times New Roman" w:hAnsi="Times New Roman" w:cs="Times New Roman"/>
                <w:iCs/>
                <w:sz w:val="24"/>
                <w:szCs w:val="24"/>
                <w:lang w:eastAsia="lv-LV"/>
              </w:rPr>
              <w:t>jāizdara</w:t>
            </w:r>
            <w:r w:rsidR="00175C79" w:rsidRPr="00B5292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grozījumi</w:t>
            </w:r>
            <w:r w:rsidR="00175C79" w:rsidRPr="00B52920">
              <w:rPr>
                <w:rFonts w:ascii="Times New Roman" w:eastAsia="Times New Roman" w:hAnsi="Times New Roman" w:cs="Times New Roman"/>
                <w:iCs/>
                <w:sz w:val="24"/>
                <w:szCs w:val="24"/>
                <w:lang w:eastAsia="lv-LV"/>
              </w:rPr>
              <w:t xml:space="preserve"> MK noteikumu Nr. 219 nosacījumos.</w:t>
            </w:r>
          </w:p>
          <w:p w14:paraId="0B25D2D3" w14:textId="076F82FE" w:rsidR="00694870" w:rsidRPr="00B52920" w:rsidRDefault="00207852" w:rsidP="00694870">
            <w:pPr>
              <w:pStyle w:val="xmsonormal"/>
              <w:spacing w:before="0" w:beforeAutospacing="0" w:after="0" w:afterAutospacing="0"/>
              <w:jc w:val="both"/>
              <w:rPr>
                <w:shd w:val="clear" w:color="auto" w:fill="FFFFFF"/>
                <w:lang w:val="lv-LV"/>
              </w:rPr>
            </w:pPr>
            <w:r>
              <w:rPr>
                <w:iCs/>
                <w:lang w:val="lv-LV" w:eastAsia="lv-LV"/>
              </w:rPr>
              <w:t>Ar s</w:t>
            </w:r>
            <w:r w:rsidR="007C736E" w:rsidRPr="00B52920">
              <w:rPr>
                <w:iCs/>
                <w:lang w:val="lv-LV" w:eastAsia="lv-LV"/>
              </w:rPr>
              <w:t>agatavo</w:t>
            </w:r>
            <w:r w:rsidR="002A416B" w:rsidRPr="00B52920">
              <w:rPr>
                <w:iCs/>
                <w:lang w:val="lv-LV" w:eastAsia="lv-LV"/>
              </w:rPr>
              <w:t>t</w:t>
            </w:r>
            <w:r>
              <w:rPr>
                <w:iCs/>
                <w:lang w:val="lv-LV" w:eastAsia="lv-LV"/>
              </w:rPr>
              <w:t>o</w:t>
            </w:r>
            <w:r w:rsidR="002A416B" w:rsidRPr="00B52920">
              <w:rPr>
                <w:iCs/>
                <w:lang w:val="lv-LV" w:eastAsia="lv-LV"/>
              </w:rPr>
              <w:t xml:space="preserve"> </w:t>
            </w:r>
            <w:r w:rsidR="000D3B56" w:rsidRPr="00B52920">
              <w:rPr>
                <w:iCs/>
                <w:lang w:val="lv-LV" w:eastAsia="lv-LV"/>
              </w:rPr>
              <w:t>M</w:t>
            </w:r>
            <w:r w:rsidR="002A416B" w:rsidRPr="00B52920">
              <w:rPr>
                <w:iCs/>
                <w:lang w:val="lv-LV" w:eastAsia="lv-LV"/>
              </w:rPr>
              <w:t>inistru kabineta noteikumu projekt</w:t>
            </w:r>
            <w:r>
              <w:rPr>
                <w:iCs/>
                <w:lang w:val="lv-LV" w:eastAsia="lv-LV"/>
              </w:rPr>
              <w:t>u</w:t>
            </w:r>
            <w:r w:rsidR="00694870" w:rsidRPr="00B52920">
              <w:rPr>
                <w:lang w:val="lv-LV" w:eastAsia="lv-LV"/>
              </w:rPr>
              <w:t>:</w:t>
            </w:r>
            <w:r w:rsidR="00694870" w:rsidRPr="00B52920">
              <w:rPr>
                <w:shd w:val="clear" w:color="auto" w:fill="FFFFFF"/>
                <w:lang w:val="lv-LV"/>
              </w:rPr>
              <w:t xml:space="preserve"> </w:t>
            </w:r>
          </w:p>
          <w:p w14:paraId="43BB614D" w14:textId="44BA0CDA" w:rsidR="009008C6" w:rsidRPr="00B52920" w:rsidRDefault="00F645A1" w:rsidP="00F645A1">
            <w:pPr>
              <w:pStyle w:val="xmsolistparagraph"/>
              <w:spacing w:before="0" w:beforeAutospacing="0" w:after="0" w:afterAutospacing="0"/>
              <w:jc w:val="both"/>
              <w:rPr>
                <w:lang w:val="lv-LV"/>
              </w:rPr>
            </w:pPr>
            <w:r w:rsidRPr="00B52920">
              <w:rPr>
                <w:lang w:val="lv-LV"/>
              </w:rPr>
              <w:t xml:space="preserve">1) </w:t>
            </w:r>
            <w:r w:rsidR="002A12B5" w:rsidRPr="00B52920">
              <w:rPr>
                <w:lang w:val="lv-LV"/>
              </w:rPr>
              <w:t>MK noteikum</w:t>
            </w:r>
            <w:r w:rsidR="00207852">
              <w:rPr>
                <w:lang w:val="lv-LV"/>
              </w:rPr>
              <w:t>i</w:t>
            </w:r>
            <w:r w:rsidR="002A12B5" w:rsidRPr="00B52920">
              <w:rPr>
                <w:lang w:val="lv-LV"/>
              </w:rPr>
              <w:t xml:space="preserve"> Nr. 219 </w:t>
            </w:r>
            <w:r w:rsidR="00207852">
              <w:rPr>
                <w:lang w:val="lv-LV"/>
              </w:rPr>
              <w:t>tiek papildināti</w:t>
            </w:r>
            <w:r w:rsidR="00207852" w:rsidRPr="00B52920">
              <w:rPr>
                <w:lang w:val="lv-LV"/>
              </w:rPr>
              <w:t xml:space="preserve"> </w:t>
            </w:r>
            <w:r w:rsidR="002A12B5" w:rsidRPr="00B52920">
              <w:rPr>
                <w:lang w:val="lv-LV"/>
              </w:rPr>
              <w:t>ar 6.5.</w:t>
            </w:r>
            <w:r w:rsidR="00207852">
              <w:rPr>
                <w:lang w:val="lv-LV"/>
              </w:rPr>
              <w:t> </w:t>
            </w:r>
            <w:r w:rsidR="002A12B5" w:rsidRPr="00B52920">
              <w:rPr>
                <w:lang w:val="lv-LV"/>
              </w:rPr>
              <w:t xml:space="preserve">apakšpunktu, paredzot </w:t>
            </w:r>
            <w:r w:rsidR="00F96778" w:rsidRPr="00B52920">
              <w:rPr>
                <w:lang w:val="lv-LV"/>
              </w:rPr>
              <w:t>nosacījumus, pēc k</w:t>
            </w:r>
            <w:r w:rsidR="00207852">
              <w:rPr>
                <w:lang w:val="lv-LV"/>
              </w:rPr>
              <w:t>uriem vērtē</w:t>
            </w:r>
            <w:r w:rsidR="00F96778" w:rsidRPr="00B52920">
              <w:rPr>
                <w:lang w:val="lv-LV"/>
              </w:rPr>
              <w:t xml:space="preserve"> atbalsta pretendent</w:t>
            </w:r>
            <w:r w:rsidR="00207852">
              <w:rPr>
                <w:lang w:val="lv-LV"/>
              </w:rPr>
              <w:t>a</w:t>
            </w:r>
            <w:r w:rsidR="00F96778" w:rsidRPr="00B52920">
              <w:rPr>
                <w:lang w:val="lv-LV"/>
              </w:rPr>
              <w:t xml:space="preserve"> </w:t>
            </w:r>
            <w:r w:rsidR="00207852">
              <w:rPr>
                <w:lang w:val="lv-LV"/>
              </w:rPr>
              <w:t>nonākšanu</w:t>
            </w:r>
            <w:r w:rsidR="00207852" w:rsidRPr="00B52920">
              <w:rPr>
                <w:lang w:val="lv-LV"/>
              </w:rPr>
              <w:t xml:space="preserve"> finanšu grūtībās </w:t>
            </w:r>
            <w:r w:rsidR="00F96778" w:rsidRPr="00B52920">
              <w:rPr>
                <w:lang w:val="lv-LV"/>
              </w:rPr>
              <w:t>2019. gada 31. decembrī, ie</w:t>
            </w:r>
            <w:r w:rsidR="00207852">
              <w:rPr>
                <w:lang w:val="lv-LV"/>
              </w:rPr>
              <w:t>tverot</w:t>
            </w:r>
            <w:r w:rsidR="00F96778" w:rsidRPr="00B52920">
              <w:rPr>
                <w:lang w:val="lv-LV"/>
              </w:rPr>
              <w:t xml:space="preserve"> arī situāciju, kad pretendents ir saņēmis glābšanas atbalstu un vēl nav atmaksājis aizdevumu vai atsaucis garantiju vai ir saņēmis pārstrukturēšanas atbalstu un uz to joprojām attiecas pārstrukturēšanas plāns</w:t>
            </w:r>
            <w:r w:rsidR="00207852">
              <w:rPr>
                <w:lang w:val="lv-LV"/>
              </w:rPr>
              <w:t>;</w:t>
            </w:r>
          </w:p>
          <w:p w14:paraId="6DB98A98" w14:textId="6B8F26FC" w:rsidR="007C5BAD" w:rsidRPr="00B52920" w:rsidRDefault="00F645A1" w:rsidP="00F645A1">
            <w:pPr>
              <w:pStyle w:val="xmsolistparagraph"/>
              <w:spacing w:before="0" w:beforeAutospacing="0" w:after="0" w:afterAutospacing="0"/>
              <w:jc w:val="both"/>
              <w:rPr>
                <w:lang w:val="lv-LV"/>
              </w:rPr>
            </w:pPr>
            <w:r w:rsidRPr="00B52920">
              <w:rPr>
                <w:lang w:val="lv-LV"/>
              </w:rPr>
              <w:t xml:space="preserve">2) </w:t>
            </w:r>
            <w:r w:rsidR="00207852" w:rsidRPr="00B52920">
              <w:rPr>
                <w:lang w:val="lv-LV"/>
              </w:rPr>
              <w:t>MK noteikum</w:t>
            </w:r>
            <w:r w:rsidR="00207852">
              <w:rPr>
                <w:lang w:val="lv-LV"/>
              </w:rPr>
              <w:t>i</w:t>
            </w:r>
            <w:r w:rsidR="00207852" w:rsidRPr="00B52920">
              <w:rPr>
                <w:lang w:val="lv-LV"/>
              </w:rPr>
              <w:t xml:space="preserve"> Nr. 219 </w:t>
            </w:r>
            <w:r w:rsidR="00207852">
              <w:rPr>
                <w:lang w:val="lv-LV"/>
              </w:rPr>
              <w:t>tiek papildināti</w:t>
            </w:r>
            <w:r w:rsidR="00207852" w:rsidRPr="00B52920">
              <w:rPr>
                <w:lang w:val="lv-LV"/>
              </w:rPr>
              <w:t xml:space="preserve"> </w:t>
            </w:r>
            <w:r w:rsidR="00157DDF" w:rsidRPr="00B52920">
              <w:rPr>
                <w:lang w:val="lv-LV"/>
              </w:rPr>
              <w:t>ar 6</w:t>
            </w:r>
            <w:r w:rsidR="00207852" w:rsidRPr="00B52920">
              <w:rPr>
                <w:lang w:val="lv-LV"/>
              </w:rPr>
              <w:t>.</w:t>
            </w:r>
            <w:r w:rsidR="00157DDF" w:rsidRPr="00B52920">
              <w:rPr>
                <w:vertAlign w:val="superscript"/>
                <w:lang w:val="lv-LV"/>
              </w:rPr>
              <w:t>1</w:t>
            </w:r>
            <w:r w:rsidR="00207852">
              <w:rPr>
                <w:lang w:val="lv-LV"/>
              </w:rPr>
              <w:t> </w:t>
            </w:r>
            <w:r w:rsidR="00157DDF" w:rsidRPr="00B52920">
              <w:rPr>
                <w:lang w:val="lv-LV"/>
              </w:rPr>
              <w:t>apakšpunktu,</w:t>
            </w:r>
            <w:r w:rsidR="00893447" w:rsidRPr="00B52920">
              <w:rPr>
                <w:lang w:val="lv-LV"/>
              </w:rPr>
              <w:t xml:space="preserve"> iekļau</w:t>
            </w:r>
            <w:r w:rsidR="00157DDF" w:rsidRPr="00B52920">
              <w:rPr>
                <w:lang w:val="lv-LV"/>
              </w:rPr>
              <w:t>jot</w:t>
            </w:r>
            <w:r w:rsidR="00893447" w:rsidRPr="00B52920">
              <w:rPr>
                <w:lang w:val="lv-LV"/>
              </w:rPr>
              <w:t xml:space="preserve"> atkāpi</w:t>
            </w:r>
            <w:r w:rsidR="007C5BAD" w:rsidRPr="00B52920">
              <w:rPr>
                <w:lang w:val="lv-LV"/>
              </w:rPr>
              <w:t xml:space="preserve"> par to, k</w:t>
            </w:r>
            <w:r w:rsidR="0072374A" w:rsidRPr="00B52920">
              <w:rPr>
                <w:lang w:val="lv-LV"/>
              </w:rPr>
              <w:t>a</w:t>
            </w:r>
            <w:r w:rsidR="007C5BAD" w:rsidRPr="00B52920">
              <w:rPr>
                <w:lang w:val="lv-LV"/>
              </w:rPr>
              <w:t xml:space="preserve"> </w:t>
            </w:r>
            <w:r w:rsidR="00893447" w:rsidRPr="00B52920">
              <w:rPr>
                <w:lang w:val="lv-LV"/>
              </w:rPr>
              <w:t xml:space="preserve">mikrouzņēmumiem un maziem uzņēmumiem </w:t>
            </w:r>
            <w:r w:rsidR="007C5BAD" w:rsidRPr="00B52920">
              <w:rPr>
                <w:lang w:val="lv-LV"/>
              </w:rPr>
              <w:t>var</w:t>
            </w:r>
            <w:r w:rsidR="00893447" w:rsidRPr="00B52920">
              <w:rPr>
                <w:lang w:val="lv-LV"/>
              </w:rPr>
              <w:t xml:space="preserve"> piešķirt atbalstu arī</w:t>
            </w:r>
            <w:r w:rsidR="00DB2604" w:rsidRPr="00B52920">
              <w:rPr>
                <w:lang w:val="lv-LV"/>
              </w:rPr>
              <w:t xml:space="preserve"> tad</w:t>
            </w:r>
            <w:r w:rsidR="00893447" w:rsidRPr="00B52920">
              <w:rPr>
                <w:lang w:val="lv-LV"/>
              </w:rPr>
              <w:t>, ja tie bija nonākuši finanšu grūtībās 2019. gada 31. decembrī</w:t>
            </w:r>
            <w:r w:rsidR="0072374A" w:rsidRPr="00B52920">
              <w:rPr>
                <w:lang w:val="lv-LV"/>
              </w:rPr>
              <w:t xml:space="preserve">, bet, ja </w:t>
            </w:r>
            <w:r w:rsidR="00DB2604" w:rsidRPr="00B52920">
              <w:rPr>
                <w:lang w:val="lv-LV"/>
              </w:rPr>
              <w:t xml:space="preserve">brīdī, kad tiek pieņemts </w:t>
            </w:r>
            <w:r w:rsidR="0072374A" w:rsidRPr="00B52920">
              <w:rPr>
                <w:lang w:val="lv-LV"/>
              </w:rPr>
              <w:t>lēmum</w:t>
            </w:r>
            <w:r w:rsidR="00DB2604" w:rsidRPr="00B52920">
              <w:rPr>
                <w:lang w:val="lv-LV"/>
              </w:rPr>
              <w:t>s</w:t>
            </w:r>
            <w:r w:rsidR="0072374A" w:rsidRPr="00B52920">
              <w:rPr>
                <w:lang w:val="lv-LV"/>
              </w:rPr>
              <w:t xml:space="preserve"> par atbalsta piešķiršanu</w:t>
            </w:r>
            <w:r w:rsidR="00DB2604" w:rsidRPr="00B52920">
              <w:rPr>
                <w:lang w:val="lv-LV"/>
              </w:rPr>
              <w:t xml:space="preserve">, </w:t>
            </w:r>
            <w:r w:rsidR="0072374A" w:rsidRPr="00B52920">
              <w:rPr>
                <w:lang w:val="lv-LV"/>
              </w:rPr>
              <w:t>tiem n</w:t>
            </w:r>
            <w:r w:rsidR="00207852">
              <w:rPr>
                <w:lang w:val="lv-LV"/>
              </w:rPr>
              <w:t>av</w:t>
            </w:r>
            <w:r w:rsidR="0072374A" w:rsidRPr="00B52920">
              <w:rPr>
                <w:lang w:val="lv-LV"/>
              </w:rPr>
              <w:t xml:space="preserve"> piemērota kolektīva maksātnespējas procedūra un tie nav saņēmuši glābšanas atbalstu vai pārstrukturēšanas atbalstu</w:t>
            </w:r>
            <w:r w:rsidR="00893447" w:rsidRPr="00B52920">
              <w:rPr>
                <w:lang w:val="lv-LV"/>
              </w:rPr>
              <w:t>. Šād</w:t>
            </w:r>
            <w:r w:rsidR="007C5BAD" w:rsidRPr="00B52920">
              <w:rPr>
                <w:lang w:val="lv-LV"/>
              </w:rPr>
              <w:t>a</w:t>
            </w:r>
            <w:r w:rsidR="00893447" w:rsidRPr="00B52920">
              <w:rPr>
                <w:lang w:val="lv-LV"/>
              </w:rPr>
              <w:t xml:space="preserve"> atkāp</w:t>
            </w:r>
            <w:r w:rsidR="007C5BAD" w:rsidRPr="00B52920">
              <w:rPr>
                <w:lang w:val="lv-LV"/>
              </w:rPr>
              <w:t xml:space="preserve">e jānosaka saskaņā ar Eiropas Komisijas </w:t>
            </w:r>
            <w:r w:rsidR="007C5BAD" w:rsidRPr="00B52920">
              <w:rPr>
                <w:i/>
                <w:iCs/>
                <w:lang w:val="lv-LV"/>
              </w:rPr>
              <w:t>pagaidu regulējum</w:t>
            </w:r>
            <w:r w:rsidR="00A57E25" w:rsidRPr="00B52920">
              <w:rPr>
                <w:i/>
                <w:iCs/>
                <w:lang w:val="lv-LV"/>
              </w:rPr>
              <w:t>a</w:t>
            </w:r>
            <w:r w:rsidR="007C5BAD" w:rsidRPr="00B52920">
              <w:rPr>
                <w:i/>
                <w:iCs/>
                <w:lang w:val="lv-LV"/>
              </w:rPr>
              <w:t xml:space="preserve"> valsts atbalsta pasākumiem, ar ko atbalsta ekonomiku pašreizējā </w:t>
            </w:r>
            <w:proofErr w:type="spellStart"/>
            <w:r w:rsidR="007C5BAD" w:rsidRPr="00B52920">
              <w:rPr>
                <w:i/>
                <w:iCs/>
                <w:lang w:val="lv-LV"/>
              </w:rPr>
              <w:t>Covid-19</w:t>
            </w:r>
            <w:proofErr w:type="spellEnd"/>
            <w:r w:rsidR="007C5BAD" w:rsidRPr="00B52920">
              <w:rPr>
                <w:i/>
                <w:iCs/>
                <w:lang w:val="lv-LV"/>
              </w:rPr>
              <w:t xml:space="preserve"> uzliesmojuma situācijā</w:t>
            </w:r>
            <w:r w:rsidR="007C5BAD" w:rsidRPr="00B52920">
              <w:rPr>
                <w:lang w:val="lv-LV"/>
              </w:rPr>
              <w:t xml:space="preserve"> 22.ca </w:t>
            </w:r>
            <w:r w:rsidR="0082770A" w:rsidRPr="00B52920">
              <w:rPr>
                <w:lang w:val="lv-LV"/>
              </w:rPr>
              <w:t>apakš</w:t>
            </w:r>
            <w:r w:rsidR="007C5BAD" w:rsidRPr="00B52920">
              <w:rPr>
                <w:lang w:val="lv-LV"/>
              </w:rPr>
              <w:t>punktu.</w:t>
            </w:r>
          </w:p>
          <w:p w14:paraId="59FB6E4E" w14:textId="5F515C39" w:rsidR="000F5EA3" w:rsidRPr="00B52920" w:rsidRDefault="00F645A1" w:rsidP="00430F2F">
            <w:pPr>
              <w:pStyle w:val="xmsolistparagraph"/>
              <w:spacing w:before="0" w:beforeAutospacing="0" w:after="0" w:afterAutospacing="0"/>
              <w:jc w:val="both"/>
              <w:rPr>
                <w:lang w:val="lv-LV"/>
              </w:rPr>
            </w:pPr>
            <w:r w:rsidRPr="00B52920">
              <w:rPr>
                <w:lang w:val="lv-LV"/>
              </w:rPr>
              <w:t xml:space="preserve">3) </w:t>
            </w:r>
            <w:r w:rsidR="00F96778" w:rsidRPr="00B52920">
              <w:rPr>
                <w:lang w:val="lv-LV"/>
              </w:rPr>
              <w:t>3</w:t>
            </w:r>
            <w:r w:rsidR="00EB2D43" w:rsidRPr="00B52920">
              <w:rPr>
                <w:lang w:val="lv-LV"/>
              </w:rPr>
              <w:t xml:space="preserve">. punktā </w:t>
            </w:r>
            <w:bookmarkStart w:id="0" w:name="_Hlk51327846"/>
            <w:r w:rsidR="00207852">
              <w:rPr>
                <w:lang w:val="lv-LV"/>
              </w:rPr>
              <w:t>tiek noteikts</w:t>
            </w:r>
            <w:r w:rsidR="000F5EA3" w:rsidRPr="00B52920">
              <w:rPr>
                <w:lang w:val="lv-LV"/>
              </w:rPr>
              <w:t xml:space="preserve">, ka arī </w:t>
            </w:r>
            <w:r w:rsidR="00207852">
              <w:rPr>
                <w:lang w:val="lv-LV"/>
              </w:rPr>
              <w:t>par</w:t>
            </w:r>
            <w:r w:rsidR="000F5EA3" w:rsidRPr="00B52920">
              <w:rPr>
                <w:lang w:val="lv-LV"/>
              </w:rPr>
              <w:t xml:space="preserve"> slaucamām govīm, </w:t>
            </w:r>
            <w:r w:rsidR="00207852">
              <w:rPr>
                <w:lang w:val="lv-LV"/>
              </w:rPr>
              <w:t>tāpat</w:t>
            </w:r>
            <w:r w:rsidR="000F5EA3" w:rsidRPr="00B52920">
              <w:rPr>
                <w:lang w:val="lv-LV"/>
              </w:rPr>
              <w:t xml:space="preserve"> kā </w:t>
            </w:r>
            <w:r w:rsidR="00207852">
              <w:rPr>
                <w:lang w:val="lv-LV"/>
              </w:rPr>
              <w:t xml:space="preserve">par </w:t>
            </w:r>
            <w:r w:rsidR="000F5EA3" w:rsidRPr="00B52920">
              <w:rPr>
                <w:lang w:val="lv-LV"/>
              </w:rPr>
              <w:t>liellopiem, atbalsts piešķirams arī par 2020.</w:t>
            </w:r>
            <w:r w:rsidR="00207852">
              <w:rPr>
                <w:lang w:val="lv-LV"/>
              </w:rPr>
              <w:t> </w:t>
            </w:r>
            <w:r w:rsidR="000F5EA3" w:rsidRPr="00B52920">
              <w:rPr>
                <w:lang w:val="lv-LV"/>
              </w:rPr>
              <w:t>gada jūlija</w:t>
            </w:r>
            <w:r w:rsidR="00207852">
              <w:rPr>
                <w:lang w:val="lv-LV"/>
              </w:rPr>
              <w:t>–</w:t>
            </w:r>
            <w:r w:rsidR="000F5EA3" w:rsidRPr="00B52920">
              <w:rPr>
                <w:lang w:val="lv-LV"/>
              </w:rPr>
              <w:t xml:space="preserve">septembra periodu, ja </w:t>
            </w:r>
            <w:r w:rsidR="000837ED" w:rsidRPr="00B52920">
              <w:rPr>
                <w:lang w:val="lv-LV"/>
              </w:rPr>
              <w:t xml:space="preserve">nozarē ražotāju ieņēmumu samazinājums sasniedz piecus procentus vai </w:t>
            </w:r>
            <w:r w:rsidR="000837ED" w:rsidRPr="00B52920">
              <w:rPr>
                <w:lang w:val="lv-LV"/>
              </w:rPr>
              <w:lastRenderedPageBreak/>
              <w:t>vairāk salīdzin</w:t>
            </w:r>
            <w:r w:rsidR="00207852">
              <w:rPr>
                <w:lang w:val="lv-LV"/>
              </w:rPr>
              <w:t>ājumā</w:t>
            </w:r>
            <w:r w:rsidR="000837ED" w:rsidRPr="00B52920">
              <w:rPr>
                <w:lang w:val="lv-LV"/>
              </w:rPr>
              <w:t xml:space="preserve"> ar tādu pašu laika posmu vidēji iepriekšējos trijos gados.</w:t>
            </w:r>
          </w:p>
          <w:p w14:paraId="4F3C51DD" w14:textId="3784BD62" w:rsidR="000837ED" w:rsidRPr="00B52920" w:rsidRDefault="000837ED" w:rsidP="000837ED">
            <w:pPr>
              <w:pStyle w:val="xmsolistparagraph"/>
              <w:spacing w:before="0" w:beforeAutospacing="0" w:after="0" w:afterAutospacing="0"/>
              <w:jc w:val="both"/>
              <w:rPr>
                <w:lang w:val="lv-LV"/>
              </w:rPr>
            </w:pPr>
            <w:r w:rsidRPr="00B52920">
              <w:rPr>
                <w:lang w:val="lv-LV"/>
              </w:rPr>
              <w:t>Piena nozare ir atkarīga no eksporta, jo lielākā daļa Latvijas piena ražotāju svaigpienu tieši vai netieši piegādā eksportējošiem piena pārstrādes uzņēmumiem</w:t>
            </w:r>
            <w:r w:rsidR="00BE3A1F" w:rsidRPr="00B52920">
              <w:rPr>
                <w:lang w:val="lv-LV"/>
              </w:rPr>
              <w:t xml:space="preserve"> Latvijā vai kaimiņvalstīs</w:t>
            </w:r>
            <w:r w:rsidRPr="00B52920">
              <w:rPr>
                <w:lang w:val="lv-LV"/>
              </w:rPr>
              <w:t>. Lai arī piena iepirkuma cen</w:t>
            </w:r>
            <w:r w:rsidR="000E24B1">
              <w:rPr>
                <w:lang w:val="lv-LV"/>
              </w:rPr>
              <w:t>ai</w:t>
            </w:r>
            <w:r w:rsidRPr="00B52920">
              <w:rPr>
                <w:lang w:val="lv-LV"/>
              </w:rPr>
              <w:t xml:space="preserve"> kopš š.g. jūlija var novērot mērenu kāpumu, tomēr Latvijas piena un piena produktu eksports 2020. gada pirmajos sešos mēnešos bijis par 2,6% mazāks nekā pirms gada, īpaši samazinoties otrajā ceturksnī (par 13,3% jeb 8,6 milj. EUR salīdzin</w:t>
            </w:r>
            <w:r w:rsidR="000E24B1">
              <w:rPr>
                <w:lang w:val="lv-LV"/>
              </w:rPr>
              <w:t>ājumā</w:t>
            </w:r>
            <w:r w:rsidRPr="00B52920">
              <w:rPr>
                <w:lang w:val="lv-LV"/>
              </w:rPr>
              <w:t xml:space="preserve"> ar 2019. gada II ceturksni). Tas atstāj ietekmi uz Latvijas piena ražotājiem, kuru ieņēmumi nozarē periodā no 2020.</w:t>
            </w:r>
            <w:r w:rsidR="000E24B1">
              <w:rPr>
                <w:lang w:val="lv-LV"/>
              </w:rPr>
              <w:t> </w:t>
            </w:r>
            <w:r w:rsidRPr="00B52920">
              <w:rPr>
                <w:lang w:val="lv-LV"/>
              </w:rPr>
              <w:t xml:space="preserve">gada jūlija līdz septembrim, </w:t>
            </w:r>
            <w:r w:rsidR="00433F54">
              <w:rPr>
                <w:lang w:val="lv-LV"/>
              </w:rPr>
              <w:t xml:space="preserve">saskaņā ar Zemkopības ministrijas aprēķiniem, </w:t>
            </w:r>
            <w:r w:rsidRPr="00B52920">
              <w:rPr>
                <w:lang w:val="lv-LV"/>
              </w:rPr>
              <w:t xml:space="preserve">ir samazinājušies par </w:t>
            </w:r>
            <w:r w:rsidR="00433F54">
              <w:rPr>
                <w:lang w:val="lv-LV"/>
              </w:rPr>
              <w:t>7,7</w:t>
            </w:r>
            <w:r w:rsidRPr="00B52920">
              <w:rPr>
                <w:lang w:val="lv-LV"/>
              </w:rPr>
              <w:t>% salīdzin</w:t>
            </w:r>
            <w:r w:rsidR="000E24B1">
              <w:rPr>
                <w:lang w:val="lv-LV"/>
              </w:rPr>
              <w:t>ājumā</w:t>
            </w:r>
            <w:r w:rsidRPr="00B52920">
              <w:rPr>
                <w:lang w:val="lv-LV"/>
              </w:rPr>
              <w:t xml:space="preserve"> ar tādu pašu laika posmu vidēji iepriekšējos trijos gados.</w:t>
            </w:r>
          </w:p>
          <w:p w14:paraId="5C310313" w14:textId="0A537C92" w:rsidR="000F5EA3" w:rsidRPr="00B52920" w:rsidRDefault="00D64E80" w:rsidP="00430F2F">
            <w:pPr>
              <w:pStyle w:val="xmsolistparagraph"/>
              <w:spacing w:before="0" w:beforeAutospacing="0" w:after="0" w:afterAutospacing="0"/>
              <w:jc w:val="both"/>
              <w:rPr>
                <w:lang w:val="lv-LV"/>
              </w:rPr>
            </w:pPr>
            <w:r w:rsidRPr="00B52920">
              <w:rPr>
                <w:lang w:val="lv-LV"/>
              </w:rPr>
              <w:t xml:space="preserve">Latvijas piena nozarei </w:t>
            </w:r>
            <w:r>
              <w:rPr>
                <w:lang w:val="lv-LV"/>
              </w:rPr>
              <w:t>ī</w:t>
            </w:r>
            <w:r w:rsidR="000837ED" w:rsidRPr="00B52920">
              <w:rPr>
                <w:lang w:val="lv-LV"/>
              </w:rPr>
              <w:t xml:space="preserve">paši </w:t>
            </w:r>
            <w:r w:rsidRPr="00B52920">
              <w:rPr>
                <w:lang w:val="lv-LV"/>
              </w:rPr>
              <w:t xml:space="preserve">svarīgs </w:t>
            </w:r>
            <w:r>
              <w:rPr>
                <w:lang w:val="lv-LV"/>
              </w:rPr>
              <w:t xml:space="preserve">ir </w:t>
            </w:r>
            <w:r w:rsidR="000837ED" w:rsidRPr="00B52920">
              <w:rPr>
                <w:lang w:val="lv-LV"/>
              </w:rPr>
              <w:t xml:space="preserve">Lietuvas tirgus, jo Latvijas produkcija pastāvīgi konkurē ar Lietuvas ražojumiem gan Lietuvas, gan Latvijas tirgū. Lietuva ir pārliecinoši lielākais eksporta galamērķis Latvijas piena un piena produktu nozarei </w:t>
            </w:r>
            <w:r>
              <w:rPr>
                <w:lang w:val="lv-LV"/>
              </w:rPr>
              <w:t>–</w:t>
            </w:r>
            <w:r w:rsidR="000837ED" w:rsidRPr="00B52920">
              <w:rPr>
                <w:lang w:val="lv-LV"/>
              </w:rPr>
              <w:t xml:space="preserve"> 2019. gadā Latvija uz Lietuvu eksportēja pienu un piena produktus 113</w:t>
            </w:r>
            <w:r>
              <w:rPr>
                <w:lang w:val="lv-LV"/>
              </w:rPr>
              <w:t> </w:t>
            </w:r>
            <w:r w:rsidR="000837ED" w:rsidRPr="00B52920">
              <w:rPr>
                <w:lang w:val="lv-LV"/>
              </w:rPr>
              <w:t>milj. EUR vērtībā. J</w:t>
            </w:r>
            <w:r>
              <w:rPr>
                <w:lang w:val="lv-LV"/>
              </w:rPr>
              <w:t>āakcentē arī</w:t>
            </w:r>
            <w:r w:rsidR="00BE3A1F" w:rsidRPr="00B52920">
              <w:rPr>
                <w:lang w:val="lv-LV"/>
              </w:rPr>
              <w:t xml:space="preserve"> Latvijas piena ražošanas</w:t>
            </w:r>
            <w:r w:rsidR="000837ED" w:rsidRPr="00B52920">
              <w:rPr>
                <w:lang w:val="lv-LV"/>
              </w:rPr>
              <w:t xml:space="preserve"> nozares atkarība </w:t>
            </w:r>
            <w:r w:rsidRPr="00B52920">
              <w:rPr>
                <w:lang w:val="lv-LV"/>
              </w:rPr>
              <w:t xml:space="preserve">tieši </w:t>
            </w:r>
            <w:r w:rsidR="000837ED" w:rsidRPr="00B52920">
              <w:rPr>
                <w:lang w:val="lv-LV"/>
              </w:rPr>
              <w:t>no Lietuvas tirgus, jo aptuveni 33% visa pārstrādei iepirktā svaigpiena Latvijā tiek izvest</w:t>
            </w:r>
            <w:r>
              <w:rPr>
                <w:lang w:val="lv-LV"/>
              </w:rPr>
              <w:t>i</w:t>
            </w:r>
            <w:r w:rsidR="000837ED" w:rsidRPr="00B52920">
              <w:rPr>
                <w:lang w:val="lv-LV"/>
              </w:rPr>
              <w:t xml:space="preserve"> pārstrādei Lietuvas uzņēmumos. Tādējādi ir svarīgi nodrošināt vienlīdzīgus un godīgus konkurences apstākļus ar Lietuvas lauksaimniekiem, it īpaši tādēļ, ka Eiropas Komisija 2020. gada </w:t>
            </w:r>
            <w:r w:rsidR="002746ED" w:rsidRPr="00B52920">
              <w:rPr>
                <w:lang w:val="lv-LV"/>
              </w:rPr>
              <w:t>20. augustā</w:t>
            </w:r>
            <w:r w:rsidR="000837ED" w:rsidRPr="00B52920">
              <w:rPr>
                <w:lang w:val="lv-LV"/>
              </w:rPr>
              <w:t xml:space="preserve"> ar lēmumu C(2020) </w:t>
            </w:r>
            <w:r w:rsidR="002746ED" w:rsidRPr="00B52920">
              <w:rPr>
                <w:lang w:val="lv-LV"/>
              </w:rPr>
              <w:t xml:space="preserve">5828 </w:t>
            </w:r>
            <w:r w:rsidR="000837ED" w:rsidRPr="00B52920">
              <w:rPr>
                <w:lang w:val="lv-LV"/>
              </w:rPr>
              <w:t>par saderīgu ar iekšējo tirgu ir atzinusi valsts atbalstu Lietuvas piena ražotājiem period</w:t>
            </w:r>
            <w:r>
              <w:rPr>
                <w:lang w:val="lv-LV"/>
              </w:rPr>
              <w:t>ā</w:t>
            </w:r>
            <w:r w:rsidR="000837ED" w:rsidRPr="00B52920">
              <w:rPr>
                <w:lang w:val="lv-LV"/>
              </w:rPr>
              <w:t xml:space="preserve"> no 2020. gada aprīļa līdz maijam un no jūnija līdz augustam. Baltijas valstu tirgus ir vienots tirgus</w:t>
            </w:r>
            <w:r>
              <w:rPr>
                <w:lang w:val="lv-LV"/>
              </w:rPr>
              <w:t>,</w:t>
            </w:r>
            <w:r w:rsidR="000837ED" w:rsidRPr="00B52920">
              <w:rPr>
                <w:lang w:val="lv-LV"/>
              </w:rPr>
              <w:t xml:space="preserve"> un tajā ir jābūt vienādiem konkurences nosacījumiem starp lauksaimniekiem</w:t>
            </w:r>
            <w:r>
              <w:rPr>
                <w:lang w:val="lv-LV"/>
              </w:rPr>
              <w:t>;</w:t>
            </w:r>
          </w:p>
          <w:p w14:paraId="76E5CDEA" w14:textId="14F0E3A1" w:rsidR="000F5EA3" w:rsidRPr="00B52920" w:rsidRDefault="000F5EA3" w:rsidP="00430F2F">
            <w:pPr>
              <w:pStyle w:val="xmsolistparagraph"/>
              <w:spacing w:before="0" w:beforeAutospacing="0" w:after="0" w:afterAutospacing="0"/>
              <w:jc w:val="both"/>
              <w:rPr>
                <w:lang w:val="lv-LV"/>
              </w:rPr>
            </w:pPr>
            <w:r w:rsidRPr="00B52920">
              <w:rPr>
                <w:lang w:val="lv-LV"/>
              </w:rPr>
              <w:t>4) 4. punktā pielāgot</w:t>
            </w:r>
            <w:r w:rsidR="00D64E80">
              <w:rPr>
                <w:lang w:val="lv-LV"/>
              </w:rPr>
              <w:t>i</w:t>
            </w:r>
            <w:r w:rsidRPr="00B52920">
              <w:rPr>
                <w:lang w:val="lv-LV"/>
              </w:rPr>
              <w:t xml:space="preserve"> MK noteikumu Nr. 219 18.2. un 18.2. apakšpunktā ietvert</w:t>
            </w:r>
            <w:r w:rsidR="00D64E80">
              <w:rPr>
                <w:lang w:val="lv-LV"/>
              </w:rPr>
              <w:t>ie</w:t>
            </w:r>
            <w:r w:rsidRPr="00B52920">
              <w:rPr>
                <w:lang w:val="lv-LV"/>
              </w:rPr>
              <w:t xml:space="preserve"> atbalsta piešķiršanas kritērij</w:t>
            </w:r>
            <w:r w:rsidR="00D64E80">
              <w:rPr>
                <w:lang w:val="lv-LV"/>
              </w:rPr>
              <w:t>i</w:t>
            </w:r>
            <w:r w:rsidRPr="00B52920">
              <w:rPr>
                <w:lang w:val="lv-LV"/>
              </w:rPr>
              <w:t xml:space="preserve"> svaigpiena ražotājiem, </w:t>
            </w:r>
            <w:r w:rsidR="00D64E80">
              <w:rPr>
                <w:lang w:val="lv-LV"/>
              </w:rPr>
              <w:t>ievērojot to</w:t>
            </w:r>
            <w:r w:rsidRPr="00B52920">
              <w:rPr>
                <w:lang w:val="lv-LV"/>
              </w:rPr>
              <w:t>, ka tiek ieviests papildu periods ražotāju ieņēmumu novērtēšanai.</w:t>
            </w:r>
          </w:p>
          <w:p w14:paraId="48EE780F" w14:textId="420E2A67" w:rsidR="00610F22" w:rsidRPr="00B52920" w:rsidRDefault="000F5EA3" w:rsidP="00430F2F">
            <w:pPr>
              <w:pStyle w:val="xmsolistparagraph"/>
              <w:spacing w:before="0" w:beforeAutospacing="0" w:after="0" w:afterAutospacing="0"/>
              <w:jc w:val="both"/>
              <w:rPr>
                <w:lang w:val="lv-LV"/>
              </w:rPr>
            </w:pPr>
            <w:r w:rsidRPr="00B52920">
              <w:rPr>
                <w:lang w:val="lv-LV"/>
              </w:rPr>
              <w:t xml:space="preserve">5) </w:t>
            </w:r>
            <w:r w:rsidR="00D64E80">
              <w:rPr>
                <w:lang w:val="lv-LV"/>
              </w:rPr>
              <w:t>a</w:t>
            </w:r>
            <w:r w:rsidR="00EB2D43" w:rsidRPr="00B52920">
              <w:rPr>
                <w:lang w:val="lv-LV"/>
              </w:rPr>
              <w:t>tcelt</w:t>
            </w:r>
            <w:r w:rsidR="00D64E80">
              <w:rPr>
                <w:lang w:val="lv-LV"/>
              </w:rPr>
              <w:t>s</w:t>
            </w:r>
            <w:r w:rsidR="00EB2D43" w:rsidRPr="00B52920">
              <w:rPr>
                <w:lang w:val="lv-LV"/>
              </w:rPr>
              <w:t xml:space="preserve"> </w:t>
            </w:r>
            <w:r w:rsidR="00951934" w:rsidRPr="00B52920">
              <w:rPr>
                <w:lang w:val="lv-LV"/>
              </w:rPr>
              <w:t>MK noteikumu Nr. 219 20.2. apakšpunktā noteikt</w:t>
            </w:r>
            <w:r w:rsidR="00D64E80">
              <w:rPr>
                <w:lang w:val="lv-LV"/>
              </w:rPr>
              <w:t>ais</w:t>
            </w:r>
            <w:r w:rsidR="00951934" w:rsidRPr="00B52920">
              <w:rPr>
                <w:lang w:val="lv-LV"/>
              </w:rPr>
              <w:t xml:space="preserve"> </w:t>
            </w:r>
            <w:r w:rsidR="00EB2D43" w:rsidRPr="00B52920">
              <w:rPr>
                <w:lang w:val="lv-LV"/>
              </w:rPr>
              <w:t>maksimāl</w:t>
            </w:r>
            <w:r w:rsidR="00D64E80">
              <w:rPr>
                <w:lang w:val="lv-LV"/>
              </w:rPr>
              <w:t>ais</w:t>
            </w:r>
            <w:r w:rsidR="00EB2D43" w:rsidRPr="00B52920">
              <w:rPr>
                <w:lang w:val="lv-LV"/>
              </w:rPr>
              <w:t xml:space="preserve"> vecuma ierobežojum</w:t>
            </w:r>
            <w:r w:rsidR="00D64E80">
              <w:rPr>
                <w:lang w:val="lv-LV"/>
              </w:rPr>
              <w:t>s</w:t>
            </w:r>
            <w:r w:rsidR="00EB2D43" w:rsidRPr="00B52920">
              <w:rPr>
                <w:lang w:val="lv-LV"/>
              </w:rPr>
              <w:t xml:space="preserve"> ienākumu stabilizēšanas atbalstam par realizētiem liellopiem. </w:t>
            </w:r>
            <w:r w:rsidR="00610F22" w:rsidRPr="00B52920">
              <w:rPr>
                <w:lang w:val="lv-LV"/>
              </w:rPr>
              <w:t xml:space="preserve">Grozījumi izdarāmi, lai Latvijas lauksaimniekiem </w:t>
            </w:r>
            <w:proofErr w:type="spellStart"/>
            <w:r w:rsidR="00610F22" w:rsidRPr="00B52920">
              <w:rPr>
                <w:lang w:val="lv-LV"/>
              </w:rPr>
              <w:t>Covid-19</w:t>
            </w:r>
            <w:proofErr w:type="spellEnd"/>
            <w:r w:rsidR="00610F22" w:rsidRPr="00B52920">
              <w:rPr>
                <w:lang w:val="lv-LV"/>
              </w:rPr>
              <w:t xml:space="preserve"> radīto grūtību pārvarēšanai veidotu vienlīdzīgus un godīgus konkurences apstākļus ar Baltijas valstu, īpaši Lietuvas, lauksaimniekiem gaļas liellopu audzēšanas nozarē. Lietuvā liellopu audzētājiem piemērotie valsts atbalsta nosacījumi, ko Eiropas Komisija </w:t>
            </w:r>
            <w:r w:rsidR="00D64E80" w:rsidRPr="00B52920">
              <w:rPr>
                <w:lang w:val="lv-LV"/>
              </w:rPr>
              <w:t xml:space="preserve">savā 2020. gada 5. jūnija lēmumā </w:t>
            </w:r>
            <w:r w:rsidR="00D64E80" w:rsidRPr="00B52920">
              <w:rPr>
                <w:lang w:val="lv-LV"/>
              </w:rPr>
              <w:lastRenderedPageBreak/>
              <w:t>C(2020) 3896 (valsts atbalsta pasākums SA.57514)</w:t>
            </w:r>
            <w:r w:rsidR="00D64E80">
              <w:rPr>
                <w:lang w:val="lv-LV"/>
              </w:rPr>
              <w:t xml:space="preserve"> </w:t>
            </w:r>
            <w:r w:rsidR="00610F22" w:rsidRPr="00B52920">
              <w:rPr>
                <w:lang w:val="lv-LV"/>
              </w:rPr>
              <w:t xml:space="preserve">atzinusi par saderīgiem ar iekšējo tirgu, nenosaka maksimālā vecuma ierobežojumu </w:t>
            </w:r>
            <w:proofErr w:type="spellStart"/>
            <w:r w:rsidR="00610F22" w:rsidRPr="00B52920">
              <w:rPr>
                <w:lang w:val="lv-LV"/>
              </w:rPr>
              <w:t>atbalsttiesīgiem</w:t>
            </w:r>
            <w:proofErr w:type="spellEnd"/>
            <w:r w:rsidR="00610F22" w:rsidRPr="00B52920">
              <w:rPr>
                <w:lang w:val="lv-LV"/>
              </w:rPr>
              <w:t xml:space="preserve"> realizētajiem liellopiem (izņemot atšķirtos gaļas šķirņu teļus). Baltijas valstu tirgus ir vienots tirgus, un tajā ir jābūt vienādiem konkurences nosacījumiem starp lauksaimniekiem.</w:t>
            </w:r>
            <w:r w:rsidR="00157DDF" w:rsidRPr="00B52920">
              <w:rPr>
                <w:lang w:val="lv-LV"/>
              </w:rPr>
              <w:t xml:space="preserve"> </w:t>
            </w:r>
            <w:r w:rsidR="00610F22" w:rsidRPr="00B52920">
              <w:rPr>
                <w:lang w:val="lv-LV"/>
              </w:rPr>
              <w:t>Savukārt Lietuvas tirgus ir ļoti svarīgs Latvijas liellopu gaļas nozarei, un Latvijas produkcija pastāvīgi konkurē ar Lietuvas ražojumiem gan Lietuvas, gan Latvijas tirgū. Lietuva ir pārliecinoši lielākais eksporta galamērķis Latvijas dzīvu liellopu eksportā un svarīgs tirgus liellopu gaļas eksportā: 2019.</w:t>
            </w:r>
            <w:r w:rsidR="00D64E80">
              <w:rPr>
                <w:lang w:val="lv-LV"/>
              </w:rPr>
              <w:t> </w:t>
            </w:r>
            <w:r w:rsidR="00610F22" w:rsidRPr="00B52920">
              <w:rPr>
                <w:lang w:val="lv-LV"/>
              </w:rPr>
              <w:t xml:space="preserve">gadā no Latvijas uz Lietuvu tika eksportēti dzīvi liellopi 10 milj. EUR vērtībā un liellopu gaļa 2 milj. EUR vērtībā. </w:t>
            </w:r>
          </w:p>
          <w:p w14:paraId="12BC664C" w14:textId="17949358" w:rsidR="009008C6" w:rsidRPr="00B52920" w:rsidRDefault="00D64E80" w:rsidP="00430F2F">
            <w:pPr>
              <w:pStyle w:val="xmsolistparagraph"/>
              <w:spacing w:before="0" w:beforeAutospacing="0" w:after="0" w:afterAutospacing="0"/>
              <w:jc w:val="both"/>
              <w:rPr>
                <w:lang w:val="lv-LV"/>
              </w:rPr>
            </w:pPr>
            <w:r>
              <w:rPr>
                <w:lang w:val="lv-LV"/>
              </w:rPr>
              <w:t>Turklāt</w:t>
            </w:r>
            <w:r w:rsidR="00610F22" w:rsidRPr="00B52920">
              <w:rPr>
                <w:lang w:val="lv-LV"/>
              </w:rPr>
              <w:t xml:space="preserve"> grozījumi atbalsta nosacījumos par realizētajiem liellopiem izdarāmi, ņemot vērā</w:t>
            </w:r>
            <w:r>
              <w:rPr>
                <w:lang w:val="lv-LV"/>
              </w:rPr>
              <w:t xml:space="preserve"> to</w:t>
            </w:r>
            <w:r w:rsidR="00610F22" w:rsidRPr="00B52920">
              <w:rPr>
                <w:lang w:val="lv-LV"/>
              </w:rPr>
              <w:t xml:space="preserve">, ka </w:t>
            </w:r>
            <w:r w:rsidR="005824E5" w:rsidRPr="00B52920">
              <w:rPr>
                <w:lang w:val="lv-LV"/>
              </w:rPr>
              <w:t xml:space="preserve">specializācijas pakāpe un virziens </w:t>
            </w:r>
            <w:r w:rsidR="008A2F33" w:rsidRPr="00B52920">
              <w:rPr>
                <w:lang w:val="lv-LV"/>
              </w:rPr>
              <w:t>liellopu audzēšanā Latvij</w:t>
            </w:r>
            <w:r w:rsidR="00951934" w:rsidRPr="00B52920">
              <w:rPr>
                <w:lang w:val="lv-LV"/>
              </w:rPr>
              <w:t>as</w:t>
            </w:r>
            <w:r w:rsidR="008A2F33" w:rsidRPr="00B52920">
              <w:rPr>
                <w:lang w:val="lv-LV"/>
              </w:rPr>
              <w:t xml:space="preserve"> </w:t>
            </w:r>
            <w:r w:rsidR="00951934" w:rsidRPr="00B52920">
              <w:rPr>
                <w:lang w:val="lv-LV"/>
              </w:rPr>
              <w:t xml:space="preserve">saimniecībās </w:t>
            </w:r>
            <w:r w:rsidR="005824E5" w:rsidRPr="00B52920">
              <w:rPr>
                <w:lang w:val="lv-LV"/>
              </w:rPr>
              <w:t>būtiski atšķiras</w:t>
            </w:r>
            <w:r w:rsidR="00610F22" w:rsidRPr="00B52920">
              <w:rPr>
                <w:lang w:val="lv-LV"/>
              </w:rPr>
              <w:t xml:space="preserve"> un</w:t>
            </w:r>
            <w:r w:rsidR="005824E5" w:rsidRPr="00B52920">
              <w:rPr>
                <w:lang w:val="lv-LV"/>
              </w:rPr>
              <w:t xml:space="preserve"> tirgus kvalitāti liellopi sasniedz dažād</w:t>
            </w:r>
            <w:r w:rsidR="00951934" w:rsidRPr="00B52920">
              <w:rPr>
                <w:lang w:val="lv-LV"/>
              </w:rPr>
              <w:t>ā</w:t>
            </w:r>
            <w:r w:rsidR="005824E5" w:rsidRPr="00B52920">
              <w:rPr>
                <w:lang w:val="lv-LV"/>
              </w:rPr>
              <w:t xml:space="preserve"> vecum</w:t>
            </w:r>
            <w:r w:rsidR="00951934" w:rsidRPr="00B52920">
              <w:rPr>
                <w:lang w:val="lv-LV"/>
              </w:rPr>
              <w:t>ā</w:t>
            </w:r>
            <w:r w:rsidR="005824E5" w:rsidRPr="00B52920">
              <w:rPr>
                <w:lang w:val="lv-LV"/>
              </w:rPr>
              <w:t xml:space="preserve">, kaut arī gaļai </w:t>
            </w:r>
            <w:r w:rsidR="00951934" w:rsidRPr="00B52920">
              <w:rPr>
                <w:lang w:val="lv-LV"/>
              </w:rPr>
              <w:t xml:space="preserve">galvenokārt </w:t>
            </w:r>
            <w:r w:rsidR="005824E5" w:rsidRPr="00B52920">
              <w:rPr>
                <w:lang w:val="lv-LV"/>
              </w:rPr>
              <w:t>tiek realizēti 6</w:t>
            </w:r>
            <w:r w:rsidR="00951934" w:rsidRPr="00B52920">
              <w:rPr>
                <w:lang w:val="lv-LV"/>
              </w:rPr>
              <w:t>–</w:t>
            </w:r>
            <w:r w:rsidR="005824E5" w:rsidRPr="00B52920">
              <w:rPr>
                <w:lang w:val="lv-LV"/>
              </w:rPr>
              <w:t xml:space="preserve">16 mēnešus veci liellopi. </w:t>
            </w:r>
            <w:r w:rsidR="00951934" w:rsidRPr="00B52920">
              <w:rPr>
                <w:lang w:val="lv-LV"/>
              </w:rPr>
              <w:t>Vēl ir j</w:t>
            </w:r>
            <w:r w:rsidR="005824E5" w:rsidRPr="00B52920">
              <w:rPr>
                <w:lang w:val="lv-LV"/>
              </w:rPr>
              <w:t>ā</w:t>
            </w:r>
            <w:r w:rsidR="00951934" w:rsidRPr="00B52920">
              <w:rPr>
                <w:lang w:val="lv-LV"/>
              </w:rPr>
              <w:t>piebilst</w:t>
            </w:r>
            <w:r w:rsidR="005824E5" w:rsidRPr="00B52920">
              <w:rPr>
                <w:lang w:val="lv-LV"/>
              </w:rPr>
              <w:t xml:space="preserve">, ka </w:t>
            </w:r>
            <w:bookmarkStart w:id="1" w:name="_Hlk51243134"/>
            <w:r w:rsidR="005824E5" w:rsidRPr="00B52920">
              <w:rPr>
                <w:lang w:val="lv-LV"/>
              </w:rPr>
              <w:t>gaļa no dažāda vecuma liellopiem tiek izmantota atšķirīgu gaļas produktu ražošanā</w:t>
            </w:r>
            <w:bookmarkEnd w:id="1"/>
            <w:r w:rsidR="005824E5" w:rsidRPr="00B52920">
              <w:rPr>
                <w:lang w:val="lv-LV"/>
              </w:rPr>
              <w:t xml:space="preserve">. </w:t>
            </w:r>
            <w:r w:rsidR="000705AF" w:rsidRPr="00B52920">
              <w:rPr>
                <w:lang w:val="lv-LV"/>
              </w:rPr>
              <w:t xml:space="preserve">Turklāt, </w:t>
            </w:r>
            <w:r w:rsidR="00951934" w:rsidRPr="00B52920">
              <w:rPr>
                <w:lang w:val="lv-LV"/>
              </w:rPr>
              <w:t>pamatojot</w:t>
            </w:r>
            <w:r w:rsidR="000705AF" w:rsidRPr="00B52920">
              <w:rPr>
                <w:lang w:val="lv-LV"/>
              </w:rPr>
              <w:t>ies uz Liellopu izsoļu nama (</w:t>
            </w:r>
            <w:proofErr w:type="spellStart"/>
            <w:r w:rsidR="000705AF" w:rsidRPr="00B52920">
              <w:rPr>
                <w:lang w:val="lv-LV"/>
              </w:rPr>
              <w:t>www.liellopuizsoles.lv</w:t>
            </w:r>
            <w:proofErr w:type="spellEnd"/>
            <w:r w:rsidR="000705AF" w:rsidRPr="00B52920">
              <w:rPr>
                <w:lang w:val="lv-LV"/>
              </w:rPr>
              <w:t xml:space="preserve">) publiskotajiem izsoļu rezultātiem, 2020. gada izsolēs </w:t>
            </w:r>
            <w:r w:rsidR="00951934" w:rsidRPr="00B52920">
              <w:rPr>
                <w:lang w:val="lv-LV"/>
              </w:rPr>
              <w:t xml:space="preserve">cenas </w:t>
            </w:r>
            <w:r w:rsidR="000705AF" w:rsidRPr="00B52920">
              <w:rPr>
                <w:lang w:val="lv-LV"/>
              </w:rPr>
              <w:t xml:space="preserve">bijušas būtiski zemākas </w:t>
            </w:r>
            <w:r w:rsidR="00951934" w:rsidRPr="00B52920">
              <w:rPr>
                <w:lang w:val="lv-LV"/>
              </w:rPr>
              <w:t xml:space="preserve">nekās </w:t>
            </w:r>
            <w:r w:rsidR="000705AF" w:rsidRPr="00B52920">
              <w:rPr>
                <w:lang w:val="lv-LV"/>
              </w:rPr>
              <w:t>izsol</w:t>
            </w:r>
            <w:r w:rsidR="00951934" w:rsidRPr="00B52920">
              <w:rPr>
                <w:lang w:val="lv-LV"/>
              </w:rPr>
              <w:t>ēs</w:t>
            </w:r>
            <w:r w:rsidR="000705AF" w:rsidRPr="00B52920">
              <w:rPr>
                <w:lang w:val="lv-LV"/>
              </w:rPr>
              <w:t xml:space="preserve"> 2019. gad</w:t>
            </w:r>
            <w:r w:rsidR="00951934" w:rsidRPr="00B52920">
              <w:rPr>
                <w:lang w:val="lv-LV"/>
              </w:rPr>
              <w:t>a atbilstošajā periodā</w:t>
            </w:r>
            <w:r w:rsidR="000705AF" w:rsidRPr="00B52920">
              <w:rPr>
                <w:lang w:val="lv-LV"/>
              </w:rPr>
              <w:t xml:space="preserve">. Piemēram, </w:t>
            </w:r>
            <w:r w:rsidR="00951934" w:rsidRPr="00B52920">
              <w:rPr>
                <w:lang w:val="lv-LV"/>
              </w:rPr>
              <w:t xml:space="preserve">sākot ar martu, </w:t>
            </w:r>
            <w:r w:rsidR="000705AF" w:rsidRPr="00B52920">
              <w:rPr>
                <w:lang w:val="lv-LV"/>
              </w:rPr>
              <w:t>izsolēs cenas bijušas vidēji par 13</w:t>
            </w:r>
            <w:r w:rsidR="00951934" w:rsidRPr="00B52920">
              <w:rPr>
                <w:lang w:val="lv-LV"/>
              </w:rPr>
              <w:t>–</w:t>
            </w:r>
            <w:r w:rsidR="000705AF" w:rsidRPr="00B52920">
              <w:rPr>
                <w:lang w:val="lv-LV"/>
              </w:rPr>
              <w:t>16% zemākas visā</w:t>
            </w:r>
            <w:r w:rsidR="00951934" w:rsidRPr="00B52920">
              <w:rPr>
                <w:lang w:val="lv-LV"/>
              </w:rPr>
              <w:t>s</w:t>
            </w:r>
            <w:r w:rsidR="000705AF" w:rsidRPr="00B52920">
              <w:rPr>
                <w:lang w:val="lv-LV"/>
              </w:rPr>
              <w:t xml:space="preserve"> kategorijā</w:t>
            </w:r>
            <w:r w:rsidR="00951934" w:rsidRPr="00B52920">
              <w:rPr>
                <w:lang w:val="lv-LV"/>
              </w:rPr>
              <w:t>s</w:t>
            </w:r>
            <w:r w:rsidR="000705AF" w:rsidRPr="00B52920">
              <w:rPr>
                <w:lang w:val="lv-LV"/>
              </w:rPr>
              <w:t>, tostarp dzīvniekiem ar svaru virs 330 kg (t.i., dzīvnieki</w:t>
            </w:r>
            <w:r w:rsidR="00951934" w:rsidRPr="00B52920">
              <w:rPr>
                <w:lang w:val="lv-LV"/>
              </w:rPr>
              <w:t>em, kas</w:t>
            </w:r>
            <w:r w:rsidR="000705AF" w:rsidRPr="00B52920">
              <w:rPr>
                <w:lang w:val="lv-LV"/>
              </w:rPr>
              <w:t xml:space="preserve"> vecāki par 16</w:t>
            </w:r>
            <w:r w:rsidR="00951934" w:rsidRPr="00B52920">
              <w:rPr>
                <w:lang w:val="lv-LV"/>
              </w:rPr>
              <w:t>–</w:t>
            </w:r>
            <w:r w:rsidR="000705AF" w:rsidRPr="00B52920">
              <w:rPr>
                <w:lang w:val="lv-LV"/>
              </w:rPr>
              <w:t xml:space="preserve">20 mēnešiem) cenas bijušas par 13% zemākas. </w:t>
            </w:r>
            <w:r w:rsidR="00F3354C" w:rsidRPr="00B52920">
              <w:rPr>
                <w:lang w:val="lv-LV"/>
              </w:rPr>
              <w:t>Ta</w:t>
            </w:r>
            <w:r>
              <w:rPr>
                <w:lang w:val="lv-LV"/>
              </w:rPr>
              <w:t>jā</w:t>
            </w:r>
            <w:r w:rsidR="00F3354C" w:rsidRPr="00B52920">
              <w:rPr>
                <w:lang w:val="lv-LV"/>
              </w:rPr>
              <w:t xml:space="preserve"> pašā laikā par 16 mēnešiem vecāki liellopi veido lielāko daļu jeb 67% </w:t>
            </w:r>
            <w:r w:rsidR="00FE663F" w:rsidRPr="00B52920">
              <w:rPr>
                <w:lang w:val="lv-LV"/>
              </w:rPr>
              <w:t xml:space="preserve">no visiem Latvijas kautuvēs </w:t>
            </w:r>
            <w:r w:rsidR="00F3354C" w:rsidRPr="00B52920">
              <w:rPr>
                <w:lang w:val="lv-LV"/>
              </w:rPr>
              <w:t>nokaut</w:t>
            </w:r>
            <w:r w:rsidR="00FE663F" w:rsidRPr="00B52920">
              <w:rPr>
                <w:lang w:val="lv-LV"/>
              </w:rPr>
              <w:t>iem</w:t>
            </w:r>
            <w:r w:rsidR="00F3354C" w:rsidRPr="00B52920">
              <w:rPr>
                <w:lang w:val="lv-LV"/>
              </w:rPr>
              <w:t xml:space="preserve"> liellop</w:t>
            </w:r>
            <w:r w:rsidR="00FE663F" w:rsidRPr="00B52920">
              <w:rPr>
                <w:lang w:val="lv-LV"/>
              </w:rPr>
              <w:t xml:space="preserve">iem </w:t>
            </w:r>
            <w:r w:rsidR="00430F2F" w:rsidRPr="00B52920">
              <w:rPr>
                <w:lang w:val="lv-LV"/>
              </w:rPr>
              <w:t>(pēc Lauksaimniecības datu centra datiem par 2019. gada aprīļa</w:t>
            </w:r>
            <w:r>
              <w:rPr>
                <w:lang w:val="lv-LV"/>
              </w:rPr>
              <w:t>–</w:t>
            </w:r>
            <w:r w:rsidR="00430F2F" w:rsidRPr="00B52920">
              <w:rPr>
                <w:lang w:val="lv-LV"/>
              </w:rPr>
              <w:t>jūnija periodu)</w:t>
            </w:r>
            <w:r>
              <w:rPr>
                <w:lang w:val="lv-LV"/>
              </w:rPr>
              <w:t>,</w:t>
            </w:r>
            <w:r w:rsidR="00430F2F" w:rsidRPr="00B52920">
              <w:rPr>
                <w:lang w:val="lv-LV"/>
              </w:rPr>
              <w:t xml:space="preserve"> </w:t>
            </w:r>
            <w:r w:rsidR="00FE663F" w:rsidRPr="00B52920">
              <w:rPr>
                <w:lang w:val="lv-LV"/>
              </w:rPr>
              <w:t>un</w:t>
            </w:r>
            <w:r>
              <w:rPr>
                <w:lang w:val="lv-LV"/>
              </w:rPr>
              <w:t>,</w:t>
            </w:r>
            <w:r w:rsidR="00FE663F" w:rsidRPr="00B52920">
              <w:rPr>
                <w:lang w:val="lv-LV"/>
              </w:rPr>
              <w:t xml:space="preserve"> </w:t>
            </w:r>
            <w:r>
              <w:rPr>
                <w:lang w:val="lv-LV"/>
              </w:rPr>
              <w:t>pēc</w:t>
            </w:r>
            <w:r w:rsidR="00FE663F" w:rsidRPr="00B52920">
              <w:rPr>
                <w:lang w:val="lv-LV"/>
              </w:rPr>
              <w:t xml:space="preserve"> Zemkopības ministrijas veiktajiem aprēķiniem, nozares ražotāju ieņēmumi no liellopu realizācijas kaušanai laikā no 2020. gada aprīļa līdz jūnijam salīdzinājumā ar šādu pašu periodu vidēji 2017.</w:t>
            </w:r>
            <w:r>
              <w:rPr>
                <w:lang w:val="lv-LV"/>
              </w:rPr>
              <w:t>–</w:t>
            </w:r>
            <w:r w:rsidR="00FE663F" w:rsidRPr="00B52920">
              <w:rPr>
                <w:lang w:val="lv-LV"/>
              </w:rPr>
              <w:t>2019. gadā samazinājās kopumā</w:t>
            </w:r>
            <w:r w:rsidR="00F3354C" w:rsidRPr="00B52920">
              <w:rPr>
                <w:lang w:val="lv-LV"/>
              </w:rPr>
              <w:t xml:space="preserve"> </w:t>
            </w:r>
            <w:r w:rsidR="00FE663F" w:rsidRPr="00B52920">
              <w:rPr>
                <w:lang w:val="lv-LV"/>
              </w:rPr>
              <w:t>par 18%, tostarp no 17 mēnešus un vecāku liellopu realizācijas – par 23%, realizēto liellopu skaitam šajā vecuma grupā samazinoties par 19%</w:t>
            </w:r>
            <w:r w:rsidR="00430F2F" w:rsidRPr="00B52920">
              <w:rPr>
                <w:lang w:val="lv-LV"/>
              </w:rPr>
              <w:t>, bet vidējai iepirkuma cenai par 1</w:t>
            </w:r>
            <w:r>
              <w:rPr>
                <w:lang w:val="lv-LV"/>
              </w:rPr>
              <w:t> </w:t>
            </w:r>
            <w:r w:rsidR="00430F2F" w:rsidRPr="00B52920">
              <w:rPr>
                <w:lang w:val="lv-LV"/>
              </w:rPr>
              <w:t>kg dzīvsvara samazinoties par 5%</w:t>
            </w:r>
            <w:r w:rsidR="00FE663F" w:rsidRPr="00B52920">
              <w:rPr>
                <w:lang w:val="lv-LV"/>
              </w:rPr>
              <w:t xml:space="preserve">. </w:t>
            </w:r>
            <w:r w:rsidR="00430F2F" w:rsidRPr="00B52920">
              <w:rPr>
                <w:lang w:val="lv-LV"/>
              </w:rPr>
              <w:t xml:space="preserve">Tādējādi arī tiem audzētājiem, kas realizēja par 16 mēnešiem vecākus dzīvniekus, nācās sastapties ar ieņēmumu samazinājumu gan no eksporta, kas veidoja salīdzinoši nelielu daļu ieņēmumos, gan jo īpaši no realizācijas gaļas ieguvei. Ieņēmumu samazinājumu var tieši saistīt ar tirgus pieprasījuma samazinājumu </w:t>
            </w:r>
            <w:proofErr w:type="spellStart"/>
            <w:r w:rsidR="00430F2F" w:rsidRPr="00B52920">
              <w:rPr>
                <w:lang w:val="lv-LV"/>
              </w:rPr>
              <w:t>Covid-19</w:t>
            </w:r>
            <w:proofErr w:type="spellEnd"/>
            <w:r w:rsidR="00430F2F" w:rsidRPr="00B52920">
              <w:rPr>
                <w:lang w:val="lv-LV"/>
              </w:rPr>
              <w:t xml:space="preserve"> ietekmē, ņemot vērā</w:t>
            </w:r>
            <w:r>
              <w:rPr>
                <w:lang w:val="lv-LV"/>
              </w:rPr>
              <w:t xml:space="preserve"> to</w:t>
            </w:r>
            <w:r w:rsidR="00430F2F" w:rsidRPr="00B52920">
              <w:rPr>
                <w:lang w:val="lv-LV"/>
              </w:rPr>
              <w:t xml:space="preserve">, ka ārkārtējās situācijas dēļ tika </w:t>
            </w:r>
            <w:r>
              <w:rPr>
                <w:lang w:val="lv-LV"/>
              </w:rPr>
              <w:lastRenderedPageBreak/>
              <w:t>gandrīz</w:t>
            </w:r>
            <w:r w:rsidRPr="00B52920">
              <w:rPr>
                <w:lang w:val="lv-LV"/>
              </w:rPr>
              <w:t xml:space="preserve"> </w:t>
            </w:r>
            <w:r w:rsidR="00430F2F" w:rsidRPr="00B52920">
              <w:rPr>
                <w:lang w:val="lv-LV"/>
              </w:rPr>
              <w:t>pilnībā pārtraukta sabiedriskās ēdināšanas pakalpojumu sniegšana, kā arī tika ieviesti ierobežojumi un apgrūtinājumi starpvalstu kravu pārvadājumos, kas negatīvi ietekmēja eksportu no Latvijas</w:t>
            </w:r>
            <w:r>
              <w:rPr>
                <w:lang w:val="lv-LV"/>
              </w:rPr>
              <w:t>;</w:t>
            </w:r>
          </w:p>
          <w:bookmarkEnd w:id="0"/>
          <w:p w14:paraId="7FF11E3D" w14:textId="61C1170E" w:rsidR="007C5BAD" w:rsidRPr="00B52920" w:rsidRDefault="000837ED" w:rsidP="00F645A1">
            <w:pPr>
              <w:pStyle w:val="xmsolistparagraph"/>
              <w:spacing w:before="0" w:beforeAutospacing="0" w:after="0" w:afterAutospacing="0"/>
              <w:jc w:val="both"/>
              <w:rPr>
                <w:lang w:val="lv-LV"/>
              </w:rPr>
            </w:pPr>
            <w:r w:rsidRPr="00B52920">
              <w:rPr>
                <w:lang w:val="lv-LV"/>
              </w:rPr>
              <w:t>6</w:t>
            </w:r>
            <w:r w:rsidR="00F645A1" w:rsidRPr="00B52920">
              <w:rPr>
                <w:lang w:val="lv-LV"/>
              </w:rPr>
              <w:t xml:space="preserve">) </w:t>
            </w:r>
            <w:r w:rsidRPr="00B52920">
              <w:rPr>
                <w:lang w:val="lv-LV"/>
              </w:rPr>
              <w:t>6</w:t>
            </w:r>
            <w:r w:rsidR="00157DDF" w:rsidRPr="00B52920">
              <w:rPr>
                <w:lang w:val="lv-LV"/>
              </w:rPr>
              <w:t xml:space="preserve">. </w:t>
            </w:r>
            <w:r w:rsidR="00EB2D43" w:rsidRPr="00B52920">
              <w:rPr>
                <w:lang w:val="lv-LV"/>
              </w:rPr>
              <w:t>punkt</w:t>
            </w:r>
            <w:r w:rsidR="00D64E80">
              <w:rPr>
                <w:lang w:val="lv-LV"/>
              </w:rPr>
              <w:t>ā</w:t>
            </w:r>
            <w:r w:rsidR="007C5BAD" w:rsidRPr="00B52920">
              <w:rPr>
                <w:lang w:val="lv-LV"/>
              </w:rPr>
              <w:t>:</w:t>
            </w:r>
          </w:p>
          <w:p w14:paraId="4088FE71" w14:textId="2D53A1AC" w:rsidR="00E960F0" w:rsidRPr="00B52920" w:rsidRDefault="00D64E80" w:rsidP="007C5BAD">
            <w:pPr>
              <w:pStyle w:val="xmsolistparagraph"/>
              <w:spacing w:before="0" w:beforeAutospacing="0" w:after="0" w:afterAutospacing="0"/>
              <w:jc w:val="both"/>
              <w:rPr>
                <w:lang w:val="lv-LV"/>
              </w:rPr>
            </w:pPr>
            <w:r>
              <w:rPr>
                <w:lang w:val="lv-LV"/>
              </w:rPr>
              <w:t>a) tiek</w:t>
            </w:r>
            <w:r w:rsidR="007C5BAD" w:rsidRPr="00B52920">
              <w:rPr>
                <w:lang w:val="lv-LV"/>
              </w:rPr>
              <w:t xml:space="preserve"> </w:t>
            </w:r>
            <w:r w:rsidR="00E262FF" w:rsidRPr="00B52920">
              <w:rPr>
                <w:lang w:val="lv-LV"/>
              </w:rPr>
              <w:t>papildināt</w:t>
            </w:r>
            <w:r>
              <w:rPr>
                <w:lang w:val="lv-LV"/>
              </w:rPr>
              <w:t>i</w:t>
            </w:r>
            <w:r w:rsidR="00E262FF" w:rsidRPr="00B52920">
              <w:rPr>
                <w:lang w:val="lv-LV"/>
              </w:rPr>
              <w:t xml:space="preserve"> MK noteikumu Nr. 219 </w:t>
            </w:r>
            <w:r w:rsidR="009F1377" w:rsidRPr="00B52920">
              <w:rPr>
                <w:lang w:val="lv-LV"/>
              </w:rPr>
              <w:t>20.</w:t>
            </w:r>
            <w:r w:rsidR="009F1377" w:rsidRPr="00B52920">
              <w:rPr>
                <w:vertAlign w:val="superscript"/>
                <w:lang w:val="lv-LV"/>
              </w:rPr>
              <w:t>1 </w:t>
            </w:r>
            <w:r w:rsidR="009F1377" w:rsidRPr="00B52920">
              <w:rPr>
                <w:lang w:val="lv-LV"/>
              </w:rPr>
              <w:t xml:space="preserve">punkta </w:t>
            </w:r>
            <w:r w:rsidR="00E262FF" w:rsidRPr="00B52920">
              <w:rPr>
                <w:lang w:val="lv-LV"/>
              </w:rPr>
              <w:t>nosacījum</w:t>
            </w:r>
            <w:r>
              <w:rPr>
                <w:lang w:val="lv-LV"/>
              </w:rPr>
              <w:t>i</w:t>
            </w:r>
            <w:r w:rsidR="00E262FF" w:rsidRPr="00B52920">
              <w:rPr>
                <w:lang w:val="lv-LV"/>
              </w:rPr>
              <w:t xml:space="preserve"> par saimniecībā izaudzētu liellopu</w:t>
            </w:r>
            <w:r w:rsidR="007C5BAD" w:rsidRPr="00B52920">
              <w:rPr>
                <w:lang w:val="lv-LV"/>
              </w:rPr>
              <w:t xml:space="preserve"> un </w:t>
            </w:r>
            <w:r>
              <w:rPr>
                <w:lang w:val="lv-LV"/>
              </w:rPr>
              <w:t xml:space="preserve">tie </w:t>
            </w:r>
            <w:r w:rsidR="007C5BAD" w:rsidRPr="00B52920">
              <w:rPr>
                <w:lang w:val="lv-LV"/>
              </w:rPr>
              <w:t>papildināt</w:t>
            </w:r>
            <w:r>
              <w:rPr>
                <w:lang w:val="lv-LV"/>
              </w:rPr>
              <w:t>i</w:t>
            </w:r>
            <w:r w:rsidR="007C5BAD" w:rsidRPr="00B52920">
              <w:rPr>
                <w:lang w:val="lv-LV"/>
              </w:rPr>
              <w:t xml:space="preserve"> ar skaidrojumu par liellopa realizācijas dienu. Projekts tādējādi paredz</w:t>
            </w:r>
            <w:r w:rsidR="00E262FF" w:rsidRPr="00B52920">
              <w:rPr>
                <w:lang w:val="lv-LV"/>
              </w:rPr>
              <w:t>, ka atbalst</w:t>
            </w:r>
            <w:r w:rsidR="009F1377" w:rsidRPr="00B52920">
              <w:rPr>
                <w:lang w:val="lv-LV"/>
              </w:rPr>
              <w:t xml:space="preserve">u var piešķirt </w:t>
            </w:r>
            <w:r w:rsidR="00E262FF" w:rsidRPr="00B52920">
              <w:rPr>
                <w:lang w:val="lv-LV"/>
              </w:rPr>
              <w:t xml:space="preserve">arī </w:t>
            </w:r>
            <w:r w:rsidR="009F1377" w:rsidRPr="00B52920">
              <w:rPr>
                <w:lang w:val="lv-LV"/>
              </w:rPr>
              <w:t xml:space="preserve">par </w:t>
            </w:r>
            <w:r w:rsidR="00E262FF" w:rsidRPr="00B52920">
              <w:rPr>
                <w:lang w:val="lv-LV"/>
              </w:rPr>
              <w:t>tādi</w:t>
            </w:r>
            <w:r w:rsidR="009F1377" w:rsidRPr="00B52920">
              <w:rPr>
                <w:lang w:val="lv-LV"/>
              </w:rPr>
              <w:t>em liellopiem</w:t>
            </w:r>
            <w:r w:rsidR="00E262FF" w:rsidRPr="00B52920">
              <w:rPr>
                <w:lang w:val="lv-LV"/>
              </w:rPr>
              <w:t xml:space="preserve">, kas līdz realizācijai ir noturēti saimniecībā vismaz </w:t>
            </w:r>
            <w:r w:rsidR="00951934" w:rsidRPr="00B52920">
              <w:rPr>
                <w:lang w:val="lv-LV"/>
              </w:rPr>
              <w:t>sešus</w:t>
            </w:r>
            <w:r w:rsidR="00E262FF" w:rsidRPr="00B52920">
              <w:rPr>
                <w:lang w:val="lv-LV"/>
              </w:rPr>
              <w:t xml:space="preserve"> mēnešus. Ņemot vērā projekta 1. punktā ietverto grozījumu par maksimālā vecuma kritērija atcelšanu, ir jāparedz iespēja atbalstu piešķirt tiem audzētājiem, kas </w:t>
            </w:r>
            <w:r w:rsidR="00951934" w:rsidRPr="00B52920">
              <w:rPr>
                <w:lang w:val="lv-LV"/>
              </w:rPr>
              <w:t xml:space="preserve">nobarošanai </w:t>
            </w:r>
            <w:r w:rsidR="00E262FF" w:rsidRPr="00B52920">
              <w:rPr>
                <w:lang w:val="lv-LV"/>
              </w:rPr>
              <w:t xml:space="preserve">bija iegādājušies par </w:t>
            </w:r>
            <w:r w:rsidR="00951934" w:rsidRPr="00B52920">
              <w:rPr>
                <w:lang w:val="lv-LV"/>
              </w:rPr>
              <w:t>trim</w:t>
            </w:r>
            <w:r w:rsidR="00E262FF" w:rsidRPr="00B52920">
              <w:rPr>
                <w:lang w:val="lv-LV"/>
              </w:rPr>
              <w:t xml:space="preserve"> mēnešiem vecākus liellopus un</w:t>
            </w:r>
            <w:r w:rsidR="00D72DEE" w:rsidRPr="00B52920">
              <w:rPr>
                <w:lang w:val="lv-LV"/>
              </w:rPr>
              <w:t>,</w:t>
            </w:r>
            <w:r w:rsidR="00E262FF" w:rsidRPr="00B52920">
              <w:rPr>
                <w:lang w:val="lv-LV"/>
              </w:rPr>
              <w:t xml:space="preserve"> atbalsta periodā tiem sasniedzot tirgus kvalitāti, tos realizēja</w:t>
            </w:r>
            <w:r w:rsidR="007C5BAD" w:rsidRPr="00B52920">
              <w:rPr>
                <w:lang w:val="lv-LV"/>
              </w:rPr>
              <w:t xml:space="preserve">. Tāpat projekts paredz noteikt, ka </w:t>
            </w:r>
            <w:r w:rsidR="00D72DEE" w:rsidRPr="00B52920">
              <w:rPr>
                <w:lang w:val="lv-LV"/>
              </w:rPr>
              <w:t xml:space="preserve">dzīvnieks ir realizēts tajā dienā, kad tas no audzētāja ganāmpulka </w:t>
            </w:r>
            <w:r w:rsidR="00951934" w:rsidRPr="00B52920">
              <w:rPr>
                <w:lang w:val="lv-LV"/>
              </w:rPr>
              <w:t xml:space="preserve">ir </w:t>
            </w:r>
            <w:r w:rsidR="00D72DEE" w:rsidRPr="00B52920">
              <w:rPr>
                <w:lang w:val="lv-LV"/>
              </w:rPr>
              <w:t>pārvietots uz citu (pircēja) ganāmpulku</w:t>
            </w:r>
            <w:r w:rsidR="00951934" w:rsidRPr="00B52920">
              <w:rPr>
                <w:lang w:val="lv-LV"/>
              </w:rPr>
              <w:t xml:space="preserve"> vai</w:t>
            </w:r>
            <w:r w:rsidR="00D72DEE" w:rsidRPr="00B52920">
              <w:rPr>
                <w:lang w:val="lv-LV"/>
              </w:rPr>
              <w:t xml:space="preserve"> uz kautuvi vai ticis izvests no valsts. </w:t>
            </w:r>
            <w:r w:rsidR="009F1377" w:rsidRPr="00B52920">
              <w:rPr>
                <w:lang w:val="lv-LV"/>
              </w:rPr>
              <w:t xml:space="preserve">Skaidrojums ir nepieciešams, ņemot vērā gan </w:t>
            </w:r>
            <w:r w:rsidR="00564778" w:rsidRPr="00B52920">
              <w:rPr>
                <w:lang w:val="lv-LV"/>
              </w:rPr>
              <w:t xml:space="preserve">izsolēs izsolīto </w:t>
            </w:r>
            <w:r w:rsidR="00951934" w:rsidRPr="00B52920">
              <w:rPr>
                <w:lang w:val="lv-LV"/>
              </w:rPr>
              <w:t xml:space="preserve">dzīvu liellopu eksporta </w:t>
            </w:r>
            <w:r w:rsidR="009F1377" w:rsidRPr="00B52920">
              <w:rPr>
                <w:lang w:val="lv-LV"/>
              </w:rPr>
              <w:t xml:space="preserve">specifiku </w:t>
            </w:r>
            <w:r w:rsidR="00E960F0" w:rsidRPr="00B52920">
              <w:rPr>
                <w:lang w:val="lv-LV"/>
              </w:rPr>
              <w:t xml:space="preserve">(dzīvnieks no audzētāja saimniecības tiek pārvietots vismaz vienu dienu pirms izsoles), </w:t>
            </w:r>
            <w:r w:rsidR="009F1377" w:rsidRPr="00B52920">
              <w:rPr>
                <w:lang w:val="lv-LV"/>
              </w:rPr>
              <w:t>gan dzīvnieku uzskaites specifiku Lauksaimniecības datu centra uzturētajā dzīvnieku reģistrā</w:t>
            </w:r>
            <w:r w:rsidR="00E960F0" w:rsidRPr="00B52920">
              <w:rPr>
                <w:lang w:val="lv-LV"/>
              </w:rPr>
              <w:t xml:space="preserve"> (</w:t>
            </w:r>
            <w:r w:rsidR="00D72DEE" w:rsidRPr="00B52920">
              <w:rPr>
                <w:lang w:val="lv-LV"/>
              </w:rPr>
              <w:t>tāpēc</w:t>
            </w:r>
            <w:r w:rsidR="00E960F0" w:rsidRPr="00B52920">
              <w:rPr>
                <w:lang w:val="lv-LV"/>
              </w:rPr>
              <w:t xml:space="preserve"> dzīvnieka pārvietošanas dienā tas tiek reģistrēts jaunajam īpašniekam). Saistībā ar šiem aspektiem problēmas izveidojās 1.</w:t>
            </w:r>
            <w:r w:rsidR="00D72DEE" w:rsidRPr="00B52920">
              <w:rPr>
                <w:lang w:val="lv-LV"/>
              </w:rPr>
              <w:t> </w:t>
            </w:r>
            <w:r w:rsidR="00E960F0" w:rsidRPr="00B52920">
              <w:rPr>
                <w:lang w:val="lv-LV"/>
              </w:rPr>
              <w:t xml:space="preserve">aprīlī </w:t>
            </w:r>
            <w:r w:rsidR="00D72DEE" w:rsidRPr="00B52920">
              <w:rPr>
                <w:lang w:val="lv-LV"/>
              </w:rPr>
              <w:t>pārvietotajiem liellopiem</w:t>
            </w:r>
            <w:r w:rsidR="001F6816">
              <w:rPr>
                <w:lang w:val="lv-LV"/>
              </w:rPr>
              <w:t>.</w:t>
            </w:r>
            <w:r w:rsidR="00D72DEE" w:rsidRPr="00B52920">
              <w:rPr>
                <w:lang w:val="lv-LV"/>
              </w:rPr>
              <w:t xml:space="preserve">. Tādēļ grozījums paredzēs, ka </w:t>
            </w:r>
            <w:r w:rsidR="00E960F0" w:rsidRPr="00B52920">
              <w:rPr>
                <w:lang w:val="lv-LV"/>
              </w:rPr>
              <w:t>atbalst</w:t>
            </w:r>
            <w:r w:rsidR="00D72DEE" w:rsidRPr="00B52920">
              <w:rPr>
                <w:lang w:val="lv-LV"/>
              </w:rPr>
              <w:t xml:space="preserve">u piešķir </w:t>
            </w:r>
            <w:r w:rsidR="00E960F0" w:rsidRPr="00B52920">
              <w:rPr>
                <w:lang w:val="lv-LV"/>
              </w:rPr>
              <w:t>par dzīvniekiem, kas laikā no 1.</w:t>
            </w:r>
            <w:r w:rsidR="00507377" w:rsidRPr="00B52920">
              <w:rPr>
                <w:lang w:val="lv-LV"/>
              </w:rPr>
              <w:t> </w:t>
            </w:r>
            <w:r w:rsidR="00E960F0" w:rsidRPr="00B52920">
              <w:rPr>
                <w:lang w:val="lv-LV"/>
              </w:rPr>
              <w:t>aprīļa līdz 30. jūnijam ir pārvietoti no audzētāja saimniecības</w:t>
            </w:r>
            <w:r w:rsidR="00564778" w:rsidRPr="00B52920">
              <w:rPr>
                <w:lang w:val="lv-LV"/>
              </w:rPr>
              <w:t>;</w:t>
            </w:r>
          </w:p>
          <w:p w14:paraId="44A00855" w14:textId="728D7BC7" w:rsidR="00302318" w:rsidRPr="00B52920" w:rsidRDefault="00D64E80" w:rsidP="00F318C8">
            <w:pPr>
              <w:pStyle w:val="xmsolistparagraph"/>
              <w:spacing w:before="0" w:beforeAutospacing="0" w:after="0" w:afterAutospacing="0"/>
              <w:jc w:val="both"/>
              <w:rPr>
                <w:lang w:val="lv-LV"/>
              </w:rPr>
            </w:pPr>
            <w:r>
              <w:rPr>
                <w:lang w:val="lv-LV"/>
              </w:rPr>
              <w:t>b)</w:t>
            </w:r>
            <w:r w:rsidR="007C5BAD" w:rsidRPr="00B52920">
              <w:rPr>
                <w:lang w:val="lv-LV"/>
              </w:rPr>
              <w:t xml:space="preserve"> </w:t>
            </w:r>
            <w:r w:rsidR="00507377" w:rsidRPr="00B52920">
              <w:rPr>
                <w:lang w:val="lv-LV"/>
              </w:rPr>
              <w:t xml:space="preserve">jaunā redakcijā </w:t>
            </w:r>
            <w:r>
              <w:rPr>
                <w:lang w:val="lv-LV"/>
              </w:rPr>
              <w:t xml:space="preserve">tiek </w:t>
            </w:r>
            <w:r w:rsidRPr="00B52920">
              <w:rPr>
                <w:lang w:val="lv-LV"/>
              </w:rPr>
              <w:t>izteikt</w:t>
            </w:r>
            <w:r>
              <w:rPr>
                <w:lang w:val="lv-LV"/>
              </w:rPr>
              <w:t>s</w:t>
            </w:r>
            <w:r w:rsidRPr="00B52920">
              <w:rPr>
                <w:lang w:val="lv-LV"/>
              </w:rPr>
              <w:t xml:space="preserve"> </w:t>
            </w:r>
            <w:r w:rsidR="00507377" w:rsidRPr="00B52920">
              <w:rPr>
                <w:lang w:val="lv-LV"/>
              </w:rPr>
              <w:t>MK noteikumu Nr. 219 21.</w:t>
            </w:r>
            <w:r>
              <w:rPr>
                <w:lang w:val="lv-LV"/>
              </w:rPr>
              <w:t> </w:t>
            </w:r>
            <w:r w:rsidR="00507377" w:rsidRPr="00B52920">
              <w:rPr>
                <w:lang w:val="lv-LV"/>
              </w:rPr>
              <w:t>punkt</w:t>
            </w:r>
            <w:r>
              <w:rPr>
                <w:lang w:val="lv-LV"/>
              </w:rPr>
              <w:t>s</w:t>
            </w:r>
            <w:r w:rsidR="00507377" w:rsidRPr="00B52920">
              <w:rPr>
                <w:lang w:val="lv-LV"/>
              </w:rPr>
              <w:t>, 21.2. apakšpunktā paredzot atbalstu cūku ganāmpulku īpašniekiem par to ganāmpulkos esošām sivēnmātēm.</w:t>
            </w:r>
            <w:r w:rsidR="00610F22" w:rsidRPr="00B52920">
              <w:rPr>
                <w:lang w:val="lv-LV"/>
              </w:rPr>
              <w:t xml:space="preserve"> Sākotnēji</w:t>
            </w:r>
            <w:r w:rsidR="00507377" w:rsidRPr="00B52920">
              <w:rPr>
                <w:lang w:val="lv-LV"/>
              </w:rPr>
              <w:t xml:space="preserve"> </w:t>
            </w:r>
            <w:r w:rsidR="00610F22" w:rsidRPr="00B52920">
              <w:rPr>
                <w:lang w:val="lv-LV"/>
              </w:rPr>
              <w:t xml:space="preserve">MK noteikumi Nr. 219 paredzēja atbalstu cūku ganāmpulku īpašniekiem par kaušanai realizētām nobarojamām cūkām, </w:t>
            </w:r>
            <w:r>
              <w:rPr>
                <w:lang w:val="lv-LV"/>
              </w:rPr>
              <w:t>jo</w:t>
            </w:r>
            <w:r w:rsidR="00610F22" w:rsidRPr="00B52920">
              <w:rPr>
                <w:lang w:val="lv-LV"/>
              </w:rPr>
              <w:t xml:space="preserve"> </w:t>
            </w:r>
            <w:proofErr w:type="spellStart"/>
            <w:r w:rsidR="00610F22" w:rsidRPr="00B52920">
              <w:rPr>
                <w:lang w:val="lv-LV"/>
              </w:rPr>
              <w:t>Covid-19</w:t>
            </w:r>
            <w:proofErr w:type="spellEnd"/>
            <w:r w:rsidR="00610F22" w:rsidRPr="00B52920">
              <w:rPr>
                <w:lang w:val="lv-LV"/>
              </w:rPr>
              <w:t xml:space="preserve"> ietekme </w:t>
            </w:r>
            <w:r>
              <w:rPr>
                <w:lang w:val="lv-LV"/>
              </w:rPr>
              <w:t>vispirms</w:t>
            </w:r>
            <w:r w:rsidR="00610F22" w:rsidRPr="00B52920">
              <w:rPr>
                <w:lang w:val="lv-LV"/>
              </w:rPr>
              <w:t xml:space="preserve"> skāra tieši gatavās produkcijas, tostarp cūkgaļas un cūkgaļas produkcijas</w:t>
            </w:r>
            <w:r>
              <w:rPr>
                <w:lang w:val="lv-LV"/>
              </w:rPr>
              <w:t>,</w:t>
            </w:r>
            <w:r w:rsidR="00610F22" w:rsidRPr="00B52920">
              <w:rPr>
                <w:lang w:val="lv-LV"/>
              </w:rPr>
              <w:t xml:space="preserve"> tirgu, ierobežojumu </w:t>
            </w:r>
            <w:r>
              <w:rPr>
                <w:lang w:val="lv-LV"/>
              </w:rPr>
              <w:t>dēļ</w:t>
            </w:r>
            <w:r w:rsidR="00610F22" w:rsidRPr="00B52920">
              <w:rPr>
                <w:lang w:val="lv-LV"/>
              </w:rPr>
              <w:t xml:space="preserve"> samazinoties tirgus pieprasījumam. Tomēr,</w:t>
            </w:r>
            <w:r w:rsidR="00302318" w:rsidRPr="00B52920">
              <w:rPr>
                <w:lang w:val="lv-LV"/>
              </w:rPr>
              <w:t xml:space="preserve"> </w:t>
            </w:r>
            <w:r>
              <w:rPr>
                <w:lang w:val="lv-LV"/>
              </w:rPr>
              <w:t>tā kā</w:t>
            </w:r>
            <w:r w:rsidR="00302318" w:rsidRPr="00B52920">
              <w:rPr>
                <w:lang w:val="lv-LV"/>
              </w:rPr>
              <w:t xml:space="preserve"> </w:t>
            </w:r>
            <w:proofErr w:type="spellStart"/>
            <w:r w:rsidR="00302318" w:rsidRPr="00B52920">
              <w:rPr>
                <w:lang w:val="lv-LV"/>
              </w:rPr>
              <w:t>Covid-19</w:t>
            </w:r>
            <w:proofErr w:type="spellEnd"/>
            <w:r w:rsidR="00302318" w:rsidRPr="00B52920">
              <w:rPr>
                <w:lang w:val="lv-LV"/>
              </w:rPr>
              <w:t xml:space="preserve"> turpina negatīvi ietekmēt cūkgaļas tirgu un pieprasījumu, cūkkopības nozares pārstāvji ir informējuši Zemkopības ministriju</w:t>
            </w:r>
            <w:r>
              <w:rPr>
                <w:lang w:val="lv-LV"/>
              </w:rPr>
              <w:t xml:space="preserve"> par to</w:t>
            </w:r>
            <w:r w:rsidR="00302318" w:rsidRPr="00B52920">
              <w:rPr>
                <w:lang w:val="lv-LV"/>
              </w:rPr>
              <w:t xml:space="preserve">, ka </w:t>
            </w:r>
            <w:proofErr w:type="spellStart"/>
            <w:r w:rsidR="00302318" w:rsidRPr="00B52920">
              <w:rPr>
                <w:lang w:val="lv-LV"/>
              </w:rPr>
              <w:t>Covid-19</w:t>
            </w:r>
            <w:proofErr w:type="spellEnd"/>
            <w:r w:rsidR="00302318" w:rsidRPr="00B52920">
              <w:rPr>
                <w:lang w:val="lv-LV"/>
              </w:rPr>
              <w:t xml:space="preserve"> ietekme ķēdes reakcijā ir skārusi arī audzējamo sivēnu nozari, proti, tās saimniecības, kas specializējas sivēnu iegūšanā un realizēšanā nobarošanai. </w:t>
            </w:r>
            <w:proofErr w:type="spellStart"/>
            <w:r w:rsidR="00302318" w:rsidRPr="00B52920">
              <w:rPr>
                <w:lang w:val="lv-LV"/>
              </w:rPr>
              <w:t>Covid-19</w:t>
            </w:r>
            <w:proofErr w:type="spellEnd"/>
            <w:r w:rsidR="00302318" w:rsidRPr="00B52920">
              <w:rPr>
                <w:lang w:val="lv-LV"/>
              </w:rPr>
              <w:t xml:space="preserve"> ietekme uz audzējamo sivēnu nozari skaidrojama ar to, ka, samazinoties pieprasījumam pēc cūkgaļas, iespējams, ar nelielu laika nobīdi, samazinās pieprasījums arī pēc sivēniem, ko var </w:t>
            </w:r>
            <w:r w:rsidR="00302318" w:rsidRPr="00B52920">
              <w:rPr>
                <w:lang w:val="lv-LV"/>
              </w:rPr>
              <w:lastRenderedPageBreak/>
              <w:t xml:space="preserve">uzskatīt par cūkgaļas ražošanas </w:t>
            </w:r>
            <w:proofErr w:type="spellStart"/>
            <w:r w:rsidR="00302318" w:rsidRPr="00B52920">
              <w:rPr>
                <w:lang w:val="lv-LV"/>
              </w:rPr>
              <w:t>izejmateriāļu</w:t>
            </w:r>
            <w:proofErr w:type="spellEnd"/>
            <w:r w:rsidR="00302318" w:rsidRPr="00B52920">
              <w:rPr>
                <w:lang w:val="lv-LV"/>
              </w:rPr>
              <w:t>. Tirgus pieprasījuma samazināšanās arī izraisa sivēnu tirgus cenas lejupslīdi.</w:t>
            </w:r>
          </w:p>
          <w:p w14:paraId="28CCAC6B" w14:textId="781CC99B" w:rsidR="00AD386A" w:rsidRPr="00B52920" w:rsidRDefault="008950DA" w:rsidP="008112E7">
            <w:pPr>
              <w:pStyle w:val="xmsolistparagraph"/>
              <w:spacing w:before="0" w:beforeAutospacing="0" w:after="0" w:afterAutospacing="0"/>
              <w:jc w:val="both"/>
              <w:rPr>
                <w:lang w:val="lv-LV"/>
              </w:rPr>
            </w:pPr>
            <w:r w:rsidRPr="00B52920">
              <w:rPr>
                <w:lang w:val="lv-LV"/>
              </w:rPr>
              <w:t xml:space="preserve">No </w:t>
            </w:r>
            <w:r w:rsidR="006B6FE1" w:rsidRPr="00B52920">
              <w:rPr>
                <w:lang w:val="lv-LV"/>
              </w:rPr>
              <w:t xml:space="preserve">Latvijas Cūkaudzētāju asociācijas iesniegtās </w:t>
            </w:r>
            <w:r w:rsidRPr="00B52920">
              <w:rPr>
                <w:lang w:val="lv-LV"/>
              </w:rPr>
              <w:t xml:space="preserve">informācijas par saimniecībām, kas </w:t>
            </w:r>
            <w:r w:rsidR="006B6FE1" w:rsidRPr="00B52920">
              <w:rPr>
                <w:lang w:val="lv-LV"/>
              </w:rPr>
              <w:t xml:space="preserve">iegūst un </w:t>
            </w:r>
            <w:r w:rsidRPr="00B52920">
              <w:rPr>
                <w:lang w:val="lv-LV"/>
              </w:rPr>
              <w:t xml:space="preserve">realizē sivēnus, var secināt, </w:t>
            </w:r>
            <w:r w:rsidR="00AD386A" w:rsidRPr="00B52920">
              <w:rPr>
                <w:lang w:val="lv-LV"/>
              </w:rPr>
              <w:t>ieņēmumi no cūku realizācijas būtiski (par 42%) samazinājās 2020. gada maijā salīdzin</w:t>
            </w:r>
            <w:r w:rsidR="00D64E80">
              <w:rPr>
                <w:lang w:val="lv-LV"/>
              </w:rPr>
              <w:t>ājumā</w:t>
            </w:r>
            <w:r w:rsidR="00AD386A" w:rsidRPr="00B52920">
              <w:rPr>
                <w:lang w:val="lv-LV"/>
              </w:rPr>
              <w:t xml:space="preserve"> ar 2019. gada maiju, tostarp ieņēmumi no sivēnu realizācijas samazinājās vēl vairāk – kopumā par 62%, bet no sivēnu realizācijas vietējā tirgū pat par 84%.</w:t>
            </w:r>
            <w:r w:rsidR="008112E7" w:rsidRPr="00B52920">
              <w:rPr>
                <w:lang w:val="lv-LV"/>
              </w:rPr>
              <w:t xml:space="preserve"> </w:t>
            </w:r>
            <w:r w:rsidR="00AD386A" w:rsidRPr="00B52920">
              <w:rPr>
                <w:lang w:val="lv-LV"/>
              </w:rPr>
              <w:t>Jūnija mēnesī samazinājum</w:t>
            </w:r>
            <w:r w:rsidR="00D64E80">
              <w:rPr>
                <w:lang w:val="lv-LV"/>
              </w:rPr>
              <w:t>s</w:t>
            </w:r>
            <w:r w:rsidR="00AD386A" w:rsidRPr="00B52920">
              <w:rPr>
                <w:lang w:val="lv-LV"/>
              </w:rPr>
              <w:t xml:space="preserve"> </w:t>
            </w:r>
            <w:r w:rsidR="008112E7" w:rsidRPr="00B52920">
              <w:rPr>
                <w:lang w:val="lv-LV"/>
              </w:rPr>
              <w:t>bija mērenāk</w:t>
            </w:r>
            <w:r w:rsidR="00D64E80">
              <w:rPr>
                <w:lang w:val="lv-LV"/>
              </w:rPr>
              <w:t>s</w:t>
            </w:r>
            <w:r w:rsidR="008112E7" w:rsidRPr="00B52920">
              <w:rPr>
                <w:lang w:val="lv-LV"/>
              </w:rPr>
              <w:t xml:space="preserve"> (kopumā par 6%), tomēr </w:t>
            </w:r>
            <w:r w:rsidR="00AD386A" w:rsidRPr="00B52920">
              <w:rPr>
                <w:lang w:val="lv-LV"/>
              </w:rPr>
              <w:t xml:space="preserve">2020. gada jūlijā, augustā un septembrī saimniecību ieņēmumi no cūku, tostarp sivēnu, realizācijas turpināja </w:t>
            </w:r>
            <w:r w:rsidR="008112E7" w:rsidRPr="00B52920">
              <w:rPr>
                <w:lang w:val="lv-LV"/>
              </w:rPr>
              <w:t xml:space="preserve">krasi </w:t>
            </w:r>
            <w:r w:rsidR="00AD386A" w:rsidRPr="00B52920">
              <w:rPr>
                <w:lang w:val="lv-LV"/>
              </w:rPr>
              <w:t>samazināties salīdzinājumā ar attiecīgajiem 2019. gada mēnešiem</w:t>
            </w:r>
            <w:r w:rsidR="008F5A9F">
              <w:rPr>
                <w:lang w:val="lv-LV"/>
              </w:rPr>
              <w:t> –</w:t>
            </w:r>
            <w:r w:rsidR="00AD386A" w:rsidRPr="00B52920">
              <w:rPr>
                <w:lang w:val="lv-LV"/>
              </w:rPr>
              <w:t xml:space="preserve"> vidēji par 42% mēnesī no visu cūku realizācijas</w:t>
            </w:r>
            <w:r w:rsidR="008F5A9F">
              <w:rPr>
                <w:lang w:val="lv-LV"/>
              </w:rPr>
              <w:t xml:space="preserve"> un</w:t>
            </w:r>
            <w:r w:rsidR="00AD386A" w:rsidRPr="00B52920">
              <w:rPr>
                <w:lang w:val="lv-LV"/>
              </w:rPr>
              <w:t xml:space="preserve"> vidēji par 41% no sivēnu realizācijas.</w:t>
            </w:r>
          </w:p>
          <w:p w14:paraId="324A8E51" w14:textId="241CA48D" w:rsidR="008950DA" w:rsidRPr="00B52920" w:rsidRDefault="008950DA" w:rsidP="00F318C8">
            <w:pPr>
              <w:pStyle w:val="xmsolistparagraph"/>
              <w:spacing w:before="0" w:beforeAutospacing="0" w:after="0" w:afterAutospacing="0"/>
              <w:jc w:val="both"/>
              <w:rPr>
                <w:lang w:val="lv-LV"/>
              </w:rPr>
            </w:pPr>
            <w:r w:rsidRPr="00B52920">
              <w:rPr>
                <w:lang w:val="lv-LV"/>
              </w:rPr>
              <w:t xml:space="preserve">Šo negatīvo ietekmi izraisīja pieprasījuma un cenu samazināšanās cūkgaļas tirgū </w:t>
            </w:r>
            <w:proofErr w:type="spellStart"/>
            <w:r w:rsidRPr="00B52920">
              <w:rPr>
                <w:lang w:val="lv-LV"/>
              </w:rPr>
              <w:t>Covid-19</w:t>
            </w:r>
            <w:proofErr w:type="spellEnd"/>
            <w:r w:rsidRPr="00B52920">
              <w:rPr>
                <w:lang w:val="lv-LV"/>
              </w:rPr>
              <w:t xml:space="preserve"> ietekmē, sākot no š.g. aprīļa. Tas nozīmē, ka arī sivēnu ražošanas nozare cūkaudzēšanā ir būtiski cietusi </w:t>
            </w:r>
            <w:proofErr w:type="spellStart"/>
            <w:r w:rsidRPr="00B52920">
              <w:rPr>
                <w:lang w:val="lv-LV"/>
              </w:rPr>
              <w:t>Covid-19</w:t>
            </w:r>
            <w:proofErr w:type="spellEnd"/>
            <w:r w:rsidRPr="00B52920">
              <w:rPr>
                <w:lang w:val="lv-LV"/>
              </w:rPr>
              <w:t xml:space="preserve"> ietekmē un šo saimniecību finansiālā situācija ilgstoši ir apgrūtināta, tāpēc nepieciešams tām piešķirt atbalstu grūtību mazināšanai</w:t>
            </w:r>
            <w:r w:rsidR="00AD386A" w:rsidRPr="00B52920">
              <w:rPr>
                <w:lang w:val="lv-LV"/>
              </w:rPr>
              <w:t>.</w:t>
            </w:r>
          </w:p>
          <w:p w14:paraId="65033DA4" w14:textId="280FBCC7" w:rsidR="00F12DD5" w:rsidRPr="00B52920" w:rsidRDefault="00302318" w:rsidP="00F318C8">
            <w:pPr>
              <w:pStyle w:val="xmsolistparagraph"/>
              <w:spacing w:before="0" w:beforeAutospacing="0" w:after="0" w:afterAutospacing="0"/>
              <w:jc w:val="both"/>
              <w:rPr>
                <w:lang w:val="lv-LV"/>
              </w:rPr>
            </w:pPr>
            <w:r w:rsidRPr="00B52920">
              <w:rPr>
                <w:lang w:val="lv-LV"/>
              </w:rPr>
              <w:t>Tādējādi a</w:t>
            </w:r>
            <w:r w:rsidR="00507377" w:rsidRPr="00B52920">
              <w:rPr>
                <w:lang w:val="lv-LV"/>
              </w:rPr>
              <w:t>tbalsts par sivēnmātēm ir paredzēts tiem cūkaudzētājiem</w:t>
            </w:r>
            <w:r w:rsidRPr="00B52920">
              <w:rPr>
                <w:lang w:val="lv-LV"/>
              </w:rPr>
              <w:t xml:space="preserve"> Latvijā</w:t>
            </w:r>
            <w:r w:rsidR="00507377" w:rsidRPr="00B52920">
              <w:rPr>
                <w:lang w:val="lv-LV"/>
              </w:rPr>
              <w:t>, k</w:t>
            </w:r>
            <w:r w:rsidR="008F5A9F">
              <w:rPr>
                <w:lang w:val="lv-LV"/>
              </w:rPr>
              <w:t>uri</w:t>
            </w:r>
            <w:r w:rsidR="00507377" w:rsidRPr="00B52920">
              <w:rPr>
                <w:lang w:val="lv-LV"/>
              </w:rPr>
              <w:t xml:space="preserve"> </w:t>
            </w:r>
            <w:r w:rsidR="000705AF" w:rsidRPr="00B52920">
              <w:rPr>
                <w:lang w:val="lv-LV"/>
              </w:rPr>
              <w:t xml:space="preserve">iegūst </w:t>
            </w:r>
            <w:r w:rsidRPr="00B52920">
              <w:rPr>
                <w:lang w:val="lv-LV"/>
              </w:rPr>
              <w:t xml:space="preserve">audzējamos </w:t>
            </w:r>
            <w:r w:rsidR="000705AF" w:rsidRPr="00B52920">
              <w:rPr>
                <w:lang w:val="lv-LV"/>
              </w:rPr>
              <w:t>sivēnus un tos realizē</w:t>
            </w:r>
            <w:r w:rsidR="00507377" w:rsidRPr="00B52920">
              <w:rPr>
                <w:lang w:val="lv-LV"/>
              </w:rPr>
              <w:t xml:space="preserve"> tālākai nobarošanai</w:t>
            </w:r>
            <w:r w:rsidR="00924A64" w:rsidRPr="00B52920">
              <w:rPr>
                <w:lang w:val="lv-LV"/>
              </w:rPr>
              <w:t xml:space="preserve">, </w:t>
            </w:r>
            <w:r w:rsidR="008F5A9F">
              <w:rPr>
                <w:lang w:val="lv-LV"/>
              </w:rPr>
              <w:t>galvenokārt</w:t>
            </w:r>
            <w:r w:rsidR="00924A64" w:rsidRPr="00B52920">
              <w:rPr>
                <w:lang w:val="lv-LV"/>
              </w:rPr>
              <w:t xml:space="preserve"> eksportā</w:t>
            </w:r>
            <w:r w:rsidR="00507377" w:rsidRPr="00B52920">
              <w:rPr>
                <w:lang w:val="lv-LV"/>
              </w:rPr>
              <w:t>.</w:t>
            </w:r>
            <w:r w:rsidR="00924A64" w:rsidRPr="00B52920">
              <w:rPr>
                <w:lang w:val="lv-LV"/>
              </w:rPr>
              <w:t xml:space="preserve"> </w:t>
            </w:r>
            <w:r w:rsidR="00885EF5" w:rsidRPr="00B52920">
              <w:rPr>
                <w:lang w:val="lv-LV"/>
              </w:rPr>
              <w:t xml:space="preserve">Dzīvu cūku, tostarp audzējamo </w:t>
            </w:r>
            <w:r w:rsidR="00242FC1" w:rsidRPr="00B52920">
              <w:rPr>
                <w:lang w:val="lv-LV"/>
              </w:rPr>
              <w:t>sivēnu</w:t>
            </w:r>
            <w:r w:rsidR="00885EF5" w:rsidRPr="00B52920">
              <w:rPr>
                <w:lang w:val="lv-LV"/>
              </w:rPr>
              <w:t>,</w:t>
            </w:r>
            <w:r w:rsidR="00242FC1" w:rsidRPr="00B52920">
              <w:rPr>
                <w:lang w:val="lv-LV"/>
              </w:rPr>
              <w:t xml:space="preserve"> eksport</w:t>
            </w:r>
            <w:r w:rsidR="00885EF5" w:rsidRPr="00B52920">
              <w:rPr>
                <w:lang w:val="lv-LV"/>
              </w:rPr>
              <w:t xml:space="preserve">am ir būtiska </w:t>
            </w:r>
            <w:r w:rsidR="008F5A9F">
              <w:rPr>
                <w:lang w:val="lv-LV"/>
              </w:rPr>
              <w:t>nozīme</w:t>
            </w:r>
            <w:r w:rsidR="00885EF5" w:rsidRPr="00B52920">
              <w:rPr>
                <w:lang w:val="lv-LV"/>
              </w:rPr>
              <w:t xml:space="preserve"> </w:t>
            </w:r>
            <w:r w:rsidR="00242FC1" w:rsidRPr="00B52920">
              <w:rPr>
                <w:lang w:val="lv-LV"/>
              </w:rPr>
              <w:t>Latvijas cūkkopības nozar</w:t>
            </w:r>
            <w:r w:rsidR="00885EF5" w:rsidRPr="00B52920">
              <w:rPr>
                <w:lang w:val="lv-LV"/>
              </w:rPr>
              <w:t>ē un nozares</w:t>
            </w:r>
            <w:r w:rsidR="00242FC1" w:rsidRPr="00B52920">
              <w:rPr>
                <w:lang w:val="lv-LV"/>
              </w:rPr>
              <w:t xml:space="preserve"> ražotāju ieņēmum</w:t>
            </w:r>
            <w:r w:rsidR="00885EF5" w:rsidRPr="00B52920">
              <w:rPr>
                <w:lang w:val="lv-LV"/>
              </w:rPr>
              <w:t xml:space="preserve">u veidošanā. Proti, </w:t>
            </w:r>
            <w:r w:rsidR="008F5A9F">
              <w:rPr>
                <w:lang w:val="lv-LV"/>
              </w:rPr>
              <w:t>pēc</w:t>
            </w:r>
            <w:r w:rsidR="00242FC1" w:rsidRPr="00B52920">
              <w:rPr>
                <w:lang w:val="lv-LV"/>
              </w:rPr>
              <w:t xml:space="preserve"> </w:t>
            </w:r>
            <w:r w:rsidR="00242FC1" w:rsidRPr="001F6816">
              <w:rPr>
                <w:i/>
                <w:lang w:val="lv-LV"/>
              </w:rPr>
              <w:t>Eurostat</w:t>
            </w:r>
            <w:r w:rsidR="00242FC1" w:rsidRPr="00B52920">
              <w:rPr>
                <w:lang w:val="lv-LV"/>
              </w:rPr>
              <w:t xml:space="preserve"> datiem, 2019. gadā </w:t>
            </w:r>
            <w:r w:rsidR="00885EF5" w:rsidRPr="00B52920">
              <w:rPr>
                <w:lang w:val="lv-LV"/>
              </w:rPr>
              <w:t>no Latvijas tika eksportētas 156,9 tūkst. dzīvas cūkas 13,5 milj. EUR kopējā vērtībā, bet no tā sivēnu eksports veidoja 38% vērtības izteiksmē un 59% apjoma izteiksmē. Lielākais dzīvu cūku eksporta tirgus</w:t>
            </w:r>
            <w:r w:rsidR="00F12DD5" w:rsidRPr="00B52920">
              <w:rPr>
                <w:lang w:val="lv-LV"/>
              </w:rPr>
              <w:t>, īpaši sivēnu eksportā,</w:t>
            </w:r>
            <w:r w:rsidR="00885EF5" w:rsidRPr="00B52920">
              <w:rPr>
                <w:lang w:val="lv-LV"/>
              </w:rPr>
              <w:t xml:space="preserve"> Latvijai ir Lietuv</w:t>
            </w:r>
            <w:r w:rsidR="008F5A9F">
              <w:rPr>
                <w:lang w:val="lv-LV"/>
              </w:rPr>
              <w:t>ā</w:t>
            </w:r>
            <w:r w:rsidR="00885EF5" w:rsidRPr="00B52920">
              <w:rPr>
                <w:lang w:val="lv-LV"/>
              </w:rPr>
              <w:t xml:space="preserve">, </w:t>
            </w:r>
            <w:r w:rsidR="008F5A9F">
              <w:rPr>
                <w:lang w:val="lv-LV"/>
              </w:rPr>
              <w:t>uz kuru</w:t>
            </w:r>
            <w:r w:rsidR="00885EF5" w:rsidRPr="00B52920">
              <w:rPr>
                <w:lang w:val="lv-LV"/>
              </w:rPr>
              <w:t xml:space="preserve"> 2019. gadā tika novirzīti 86% eksportēto dzīvo cūku</w:t>
            </w:r>
            <w:r w:rsidR="00F12DD5" w:rsidRPr="00B52920">
              <w:rPr>
                <w:lang w:val="lv-LV"/>
              </w:rPr>
              <w:t xml:space="preserve"> skaita</w:t>
            </w:r>
            <w:r w:rsidR="00885EF5" w:rsidRPr="00B52920">
              <w:rPr>
                <w:lang w:val="lv-LV"/>
              </w:rPr>
              <w:t xml:space="preserve">, tostarp 76% </w:t>
            </w:r>
            <w:r w:rsidR="00F12DD5" w:rsidRPr="00B52920">
              <w:rPr>
                <w:lang w:val="lv-LV"/>
              </w:rPr>
              <w:t xml:space="preserve">eksportēto </w:t>
            </w:r>
            <w:r w:rsidR="00885EF5" w:rsidRPr="00B52920">
              <w:rPr>
                <w:lang w:val="lv-LV"/>
              </w:rPr>
              <w:t>audzējamo sivēnu</w:t>
            </w:r>
            <w:r w:rsidR="00F12DD5" w:rsidRPr="00B52920">
              <w:rPr>
                <w:lang w:val="lv-LV"/>
              </w:rPr>
              <w:t xml:space="preserve"> skaita</w:t>
            </w:r>
            <w:r w:rsidR="00885EF5" w:rsidRPr="00B52920">
              <w:rPr>
                <w:lang w:val="lv-LV"/>
              </w:rPr>
              <w:t xml:space="preserve">. </w:t>
            </w:r>
            <w:r w:rsidR="008F5A9F">
              <w:rPr>
                <w:lang w:val="lv-LV"/>
              </w:rPr>
              <w:t>Vēl ir j</w:t>
            </w:r>
            <w:r w:rsidR="00885EF5" w:rsidRPr="00B52920">
              <w:rPr>
                <w:lang w:val="lv-LV"/>
              </w:rPr>
              <w:t>ānorāda, ka no Lietuvas</w:t>
            </w:r>
            <w:r w:rsidR="008F5A9F" w:rsidRPr="00B52920">
              <w:rPr>
                <w:lang w:val="lv-LV"/>
              </w:rPr>
              <w:t xml:space="preserve"> uz Latviju</w:t>
            </w:r>
            <w:r w:rsidR="00885EF5" w:rsidRPr="00B52920">
              <w:rPr>
                <w:lang w:val="lv-LV"/>
              </w:rPr>
              <w:t xml:space="preserve"> tiek eksportētas</w:t>
            </w:r>
            <w:r w:rsidR="008F5A9F" w:rsidRPr="00B52920">
              <w:rPr>
                <w:lang w:val="lv-LV"/>
              </w:rPr>
              <w:t xml:space="preserve"> dzīvas cūkas</w:t>
            </w:r>
            <w:r w:rsidR="00F12DD5" w:rsidRPr="00B52920">
              <w:rPr>
                <w:lang w:val="lv-LV"/>
              </w:rPr>
              <w:t>, taču salīdzinoši daudz mazāk</w:t>
            </w:r>
            <w:r w:rsidR="008F5A9F">
              <w:rPr>
                <w:lang w:val="lv-LV"/>
              </w:rPr>
              <w:t>ā</w:t>
            </w:r>
            <w:r w:rsidR="00F12DD5" w:rsidRPr="00B52920">
              <w:rPr>
                <w:lang w:val="lv-LV"/>
              </w:rPr>
              <w:t xml:space="preserve"> apjom</w:t>
            </w:r>
            <w:r w:rsidR="008F5A9F">
              <w:rPr>
                <w:lang w:val="lv-LV"/>
              </w:rPr>
              <w:t>ā</w:t>
            </w:r>
            <w:r w:rsidR="00F12DD5" w:rsidRPr="00B52920">
              <w:rPr>
                <w:lang w:val="lv-LV"/>
              </w:rPr>
              <w:t xml:space="preserve"> un vērtībā (2019. gadā 40,02 tūkst. cūku jeb 32% no visām eksportētām cūkām 5,7 milj. EUR vērtībā jeb 39% no visu dzīvo cūku eksporta vērtības), turklāt tiek eksportētas jau nobarotas cūkas kaušanai. </w:t>
            </w:r>
            <w:r w:rsidR="008F5A9F">
              <w:rPr>
                <w:lang w:val="lv-LV"/>
              </w:rPr>
              <w:t>Tas nozīmē</w:t>
            </w:r>
            <w:r w:rsidR="00F12DD5" w:rsidRPr="00B52920">
              <w:rPr>
                <w:lang w:val="lv-LV"/>
              </w:rPr>
              <w:t xml:space="preserve">, ka </w:t>
            </w:r>
            <w:r w:rsidR="008F5A9F" w:rsidRPr="00B52920">
              <w:rPr>
                <w:lang w:val="lv-LV"/>
              </w:rPr>
              <w:t xml:space="preserve">Latvijas un Lietuvas tirgus </w:t>
            </w:r>
            <w:r w:rsidR="00F12DD5" w:rsidRPr="00B52920">
              <w:rPr>
                <w:lang w:val="lv-LV"/>
              </w:rPr>
              <w:t xml:space="preserve">arī cūkgaļas nozarē ir cieši saistīts un tajā valda abpusēja konkurence, taču Latvijas cūkkopības nozare relatīvi ir daudz vairāk atkarīga no Lietuvas tirgus nekā Lietuvas cūkkopības nozare no Latvijas tirgus. </w:t>
            </w:r>
            <w:r w:rsidR="008F5A9F">
              <w:rPr>
                <w:lang w:val="lv-LV"/>
              </w:rPr>
              <w:t>Turklāt</w:t>
            </w:r>
            <w:r w:rsidR="00F12DD5" w:rsidRPr="00B52920">
              <w:rPr>
                <w:lang w:val="lv-LV"/>
              </w:rPr>
              <w:t xml:space="preserve"> gan Latvijas</w:t>
            </w:r>
            <w:r w:rsidR="008F5A9F">
              <w:rPr>
                <w:lang w:val="lv-LV"/>
              </w:rPr>
              <w:t>,</w:t>
            </w:r>
            <w:r w:rsidR="00F12DD5" w:rsidRPr="00B52920">
              <w:rPr>
                <w:lang w:val="lv-LV"/>
              </w:rPr>
              <w:t xml:space="preserve"> gan Lietuvas cūkgaļas nozares produkcija, tostarp dzīvu cūku eksports, savstarpēji konkurē arī par Polijas tirgu. </w:t>
            </w:r>
          </w:p>
          <w:p w14:paraId="4924EEFC" w14:textId="2210A6C1" w:rsidR="00671794" w:rsidRPr="00B52920" w:rsidRDefault="00157DDF" w:rsidP="00F318C8">
            <w:pPr>
              <w:pStyle w:val="xmsolistparagraph"/>
              <w:spacing w:before="0" w:beforeAutospacing="0" w:after="0" w:afterAutospacing="0"/>
              <w:jc w:val="both"/>
              <w:rPr>
                <w:lang w:val="lv-LV"/>
              </w:rPr>
            </w:pPr>
            <w:r w:rsidRPr="00B52920">
              <w:rPr>
                <w:lang w:val="lv-LV"/>
              </w:rPr>
              <w:lastRenderedPageBreak/>
              <w:t>Noteikumu p</w:t>
            </w:r>
            <w:r w:rsidR="00F119B8" w:rsidRPr="00B52920">
              <w:rPr>
                <w:lang w:val="lv-LV"/>
              </w:rPr>
              <w:t>rojekts paredz piešķirt atbalstu par tām sivēnmātēm, kas audzētāja saimniecībā reģistrētas atbalsta perioda beigās, proti, 2020. gada 30. jūnij</w:t>
            </w:r>
            <w:r w:rsidR="00564778" w:rsidRPr="00B52920">
              <w:rPr>
                <w:lang w:val="lv-LV"/>
              </w:rPr>
              <w:t>ā</w:t>
            </w:r>
            <w:r w:rsidR="00F119B8" w:rsidRPr="00B52920">
              <w:rPr>
                <w:lang w:val="lv-LV"/>
              </w:rPr>
              <w:t>.</w:t>
            </w:r>
            <w:r w:rsidR="00EB0505" w:rsidRPr="00B52920">
              <w:rPr>
                <w:lang w:val="lv-LV"/>
              </w:rPr>
              <w:t xml:space="preserve"> Atbalsts par sivēnmātēm tiks finansēts, iedalot nepieciešamo naudas summu no aploksnes, kas MK noteikumo</w:t>
            </w:r>
            <w:r w:rsidR="00564778" w:rsidRPr="00B52920">
              <w:rPr>
                <w:lang w:val="lv-LV"/>
              </w:rPr>
              <w:t>s</w:t>
            </w:r>
            <w:r w:rsidR="00EB0505" w:rsidRPr="00B52920">
              <w:rPr>
                <w:lang w:val="lv-LV"/>
              </w:rPr>
              <w:t xml:space="preserve"> Nr. 219 ir noteikta par nobarojamām cūkām. Tādējādi kopējais finansējums</w:t>
            </w:r>
            <w:r w:rsidR="00F119B8" w:rsidRPr="00B52920">
              <w:rPr>
                <w:lang w:val="lv-LV"/>
              </w:rPr>
              <w:t xml:space="preserve"> </w:t>
            </w:r>
            <w:r w:rsidR="00EB0505" w:rsidRPr="00B52920">
              <w:rPr>
                <w:lang w:val="lv-LV"/>
              </w:rPr>
              <w:t>ienākumu stabilizēšanas atbalstam netiek ietekmēts</w:t>
            </w:r>
            <w:r w:rsidR="008F5A9F">
              <w:rPr>
                <w:lang w:val="lv-LV"/>
              </w:rPr>
              <w:t>;</w:t>
            </w:r>
          </w:p>
          <w:p w14:paraId="2078A517" w14:textId="50CFC3D3" w:rsidR="00780C17" w:rsidRPr="006E7F6B" w:rsidRDefault="000837ED" w:rsidP="00F645A1">
            <w:pPr>
              <w:pStyle w:val="xmsolistparagraph"/>
              <w:spacing w:before="0" w:beforeAutospacing="0" w:after="0" w:afterAutospacing="0"/>
              <w:jc w:val="both"/>
              <w:rPr>
                <w:b/>
                <w:bCs/>
                <w:lang w:val="lv-LV"/>
              </w:rPr>
            </w:pPr>
            <w:r w:rsidRPr="006E7F6B">
              <w:rPr>
                <w:b/>
                <w:bCs/>
                <w:lang w:val="lv-LV"/>
              </w:rPr>
              <w:t>7</w:t>
            </w:r>
            <w:r w:rsidR="00F645A1" w:rsidRPr="006E7F6B">
              <w:rPr>
                <w:b/>
                <w:bCs/>
                <w:lang w:val="lv-LV"/>
              </w:rPr>
              <w:t>)</w:t>
            </w:r>
            <w:r w:rsidR="00780C17" w:rsidRPr="006E7F6B">
              <w:rPr>
                <w:b/>
                <w:bCs/>
                <w:lang w:val="lv-LV"/>
              </w:rPr>
              <w:t xml:space="preserve"> </w:t>
            </w:r>
            <w:r w:rsidRPr="006E7F6B">
              <w:rPr>
                <w:b/>
                <w:bCs/>
                <w:lang w:val="lv-LV"/>
              </w:rPr>
              <w:t>7</w:t>
            </w:r>
            <w:r w:rsidR="007C5BAD" w:rsidRPr="006E7F6B">
              <w:rPr>
                <w:b/>
                <w:bCs/>
                <w:lang w:val="lv-LV"/>
              </w:rPr>
              <w:t>.</w:t>
            </w:r>
            <w:r w:rsidR="00780C17" w:rsidRPr="006E7F6B">
              <w:rPr>
                <w:b/>
                <w:bCs/>
                <w:lang w:val="lv-LV"/>
              </w:rPr>
              <w:t> </w:t>
            </w:r>
            <w:r w:rsidR="00F119B8" w:rsidRPr="006E7F6B">
              <w:rPr>
                <w:b/>
                <w:bCs/>
                <w:lang w:val="lv-LV"/>
              </w:rPr>
              <w:t>punkt</w:t>
            </w:r>
            <w:r w:rsidR="008F5A9F" w:rsidRPr="006E7F6B">
              <w:rPr>
                <w:b/>
                <w:bCs/>
                <w:lang w:val="lv-LV"/>
              </w:rPr>
              <w:t>ā</w:t>
            </w:r>
            <w:r w:rsidR="00F119B8" w:rsidRPr="006E7F6B">
              <w:rPr>
                <w:b/>
                <w:bCs/>
                <w:lang w:val="lv-LV"/>
              </w:rPr>
              <w:t xml:space="preserve"> </w:t>
            </w:r>
            <w:r w:rsidR="00780C17" w:rsidRPr="006E7F6B">
              <w:rPr>
                <w:b/>
                <w:bCs/>
                <w:lang w:val="lv-LV"/>
              </w:rPr>
              <w:t>aktualizēts termiņš informācijas publicēšanai par nozares ražotāju kopējo ieņēmumu samazinājuma apmēru piena ražošanā laikposmā no 2020. gada jūlija līdz septembrim.</w:t>
            </w:r>
          </w:p>
          <w:p w14:paraId="2D772DFF" w14:textId="63A7F926" w:rsidR="00F119B8" w:rsidRPr="00B52920" w:rsidRDefault="00780C17" w:rsidP="00F645A1">
            <w:pPr>
              <w:pStyle w:val="xmsolistparagraph"/>
              <w:spacing w:before="0" w:beforeAutospacing="0" w:after="0" w:afterAutospacing="0"/>
              <w:jc w:val="both"/>
              <w:rPr>
                <w:lang w:val="lv-LV"/>
              </w:rPr>
            </w:pPr>
            <w:r>
              <w:rPr>
                <w:lang w:val="lv-LV"/>
              </w:rPr>
              <w:t xml:space="preserve">8) </w:t>
            </w:r>
            <w:r w:rsidRPr="00780C17">
              <w:rPr>
                <w:lang w:val="lv-LV"/>
              </w:rPr>
              <w:t>8. punktā</w:t>
            </w:r>
            <w:r>
              <w:rPr>
                <w:lang w:val="lv-LV"/>
              </w:rPr>
              <w:t xml:space="preserve"> </w:t>
            </w:r>
            <w:r w:rsidR="008F5A9F">
              <w:rPr>
                <w:lang w:val="lv-LV"/>
              </w:rPr>
              <w:t>izdarīti</w:t>
            </w:r>
            <w:r w:rsidR="000837ED" w:rsidRPr="00B52920">
              <w:rPr>
                <w:lang w:val="lv-LV"/>
              </w:rPr>
              <w:t xml:space="preserve"> nepieciešam</w:t>
            </w:r>
            <w:r w:rsidR="008F5A9F">
              <w:rPr>
                <w:lang w:val="lv-LV"/>
              </w:rPr>
              <w:t>ie</w:t>
            </w:r>
            <w:r w:rsidR="000837ED" w:rsidRPr="00B52920">
              <w:rPr>
                <w:lang w:val="lv-LV"/>
              </w:rPr>
              <w:t xml:space="preserve"> precizējum</w:t>
            </w:r>
            <w:r w:rsidR="008F5A9F">
              <w:rPr>
                <w:lang w:val="lv-LV"/>
              </w:rPr>
              <w:t>i</w:t>
            </w:r>
            <w:r w:rsidR="000837ED" w:rsidRPr="00B52920">
              <w:rPr>
                <w:lang w:val="lv-LV"/>
              </w:rPr>
              <w:t xml:space="preserve"> MK noteikumu Nr. 219 23. punktā attiecībā uz </w:t>
            </w:r>
            <w:r w:rsidR="00F119B8" w:rsidRPr="00B52920">
              <w:rPr>
                <w:lang w:val="lv-LV"/>
              </w:rPr>
              <w:t xml:space="preserve">termiņiem, kādos Lauksaimniecības datu centrs Lauku atbalsta dienestam iesniedz atbalsta administrēšanai nepieciešamo informāciju </w:t>
            </w:r>
            <w:r w:rsidR="00564778" w:rsidRPr="00B52920">
              <w:rPr>
                <w:lang w:val="lv-LV"/>
              </w:rPr>
              <w:t>par</w:t>
            </w:r>
            <w:r w:rsidR="00F119B8" w:rsidRPr="00B52920">
              <w:rPr>
                <w:lang w:val="lv-LV"/>
              </w:rPr>
              <w:t xml:space="preserve"> </w:t>
            </w:r>
            <w:r w:rsidR="00EB0505" w:rsidRPr="00B52920">
              <w:rPr>
                <w:lang w:val="lv-LV"/>
              </w:rPr>
              <w:t>atbalsta pretendentu atbilstību nosacījumiem</w:t>
            </w:r>
            <w:r w:rsidR="00564778" w:rsidRPr="00B52920">
              <w:rPr>
                <w:lang w:val="lv-LV"/>
              </w:rPr>
              <w:t>, kas ļauj saņemt</w:t>
            </w:r>
            <w:r w:rsidR="00EB0505" w:rsidRPr="00B52920">
              <w:rPr>
                <w:lang w:val="lv-LV"/>
              </w:rPr>
              <w:t xml:space="preserve"> atbalst</w:t>
            </w:r>
            <w:r w:rsidR="00564778" w:rsidRPr="00B52920">
              <w:rPr>
                <w:lang w:val="lv-LV"/>
              </w:rPr>
              <w:t>u</w:t>
            </w:r>
            <w:r w:rsidR="00EB0505" w:rsidRPr="00B52920">
              <w:rPr>
                <w:lang w:val="lv-LV"/>
              </w:rPr>
              <w:t xml:space="preserve"> par </w:t>
            </w:r>
            <w:r w:rsidR="000837ED" w:rsidRPr="00B52920">
              <w:rPr>
                <w:lang w:val="lv-LV"/>
              </w:rPr>
              <w:t xml:space="preserve">slaucamām govīm (jaunajā periodā no jūlija līdz septembrim), par </w:t>
            </w:r>
            <w:r w:rsidR="00EB0505" w:rsidRPr="00B52920">
              <w:rPr>
                <w:lang w:val="lv-LV"/>
              </w:rPr>
              <w:t>realizētiem liellopiem un par sivēnmātēm</w:t>
            </w:r>
            <w:r w:rsidR="008F5A9F">
              <w:rPr>
                <w:lang w:val="lv-LV"/>
              </w:rPr>
              <w:t>;</w:t>
            </w:r>
          </w:p>
          <w:p w14:paraId="4F11F9E7" w14:textId="525AB653" w:rsidR="009A3A1E" w:rsidRPr="00B52920" w:rsidRDefault="00780C17" w:rsidP="00F645A1">
            <w:pPr>
              <w:pStyle w:val="xmsolistparagraph"/>
              <w:spacing w:before="0" w:beforeAutospacing="0" w:after="0" w:afterAutospacing="0"/>
              <w:jc w:val="both"/>
              <w:rPr>
                <w:lang w:val="lv-LV"/>
              </w:rPr>
            </w:pPr>
            <w:r>
              <w:rPr>
                <w:lang w:val="lv-LV"/>
              </w:rPr>
              <w:t>9</w:t>
            </w:r>
            <w:r w:rsidR="00F645A1" w:rsidRPr="00B52920">
              <w:rPr>
                <w:lang w:val="lv-LV"/>
              </w:rPr>
              <w:t xml:space="preserve">) </w:t>
            </w:r>
            <w:r>
              <w:rPr>
                <w:lang w:val="lv-LV"/>
              </w:rPr>
              <w:t>9</w:t>
            </w:r>
            <w:r w:rsidR="00EB0505" w:rsidRPr="00B52920">
              <w:rPr>
                <w:lang w:val="lv-LV"/>
              </w:rPr>
              <w:t>. punkt</w:t>
            </w:r>
            <w:r w:rsidR="008F5A9F">
              <w:rPr>
                <w:lang w:val="lv-LV"/>
              </w:rPr>
              <w:t>ā</w:t>
            </w:r>
            <w:r w:rsidR="009A3A1E" w:rsidRPr="00B52920">
              <w:rPr>
                <w:lang w:val="lv-LV"/>
              </w:rPr>
              <w:t xml:space="preserve"> </w:t>
            </w:r>
            <w:r w:rsidR="00EB0505" w:rsidRPr="00B52920">
              <w:rPr>
                <w:lang w:val="lv-LV"/>
              </w:rPr>
              <w:t xml:space="preserve">saistībā ar projekta 4. punktu </w:t>
            </w:r>
            <w:r w:rsidR="008F5A9F">
              <w:rPr>
                <w:lang w:val="lv-LV"/>
              </w:rPr>
              <w:t xml:space="preserve">tiek </w:t>
            </w:r>
            <w:r w:rsidR="00EB0505" w:rsidRPr="00B52920">
              <w:rPr>
                <w:lang w:val="lv-LV"/>
              </w:rPr>
              <w:t>papildināt</w:t>
            </w:r>
            <w:r w:rsidR="008F5A9F">
              <w:rPr>
                <w:lang w:val="lv-LV"/>
              </w:rPr>
              <w:t>s</w:t>
            </w:r>
            <w:r w:rsidR="00EB0505" w:rsidRPr="00B52920">
              <w:rPr>
                <w:lang w:val="lv-LV"/>
              </w:rPr>
              <w:t xml:space="preserve"> MK noteikumu Nr. 219 24.1. apakšpunkt</w:t>
            </w:r>
            <w:r w:rsidR="008F5A9F">
              <w:rPr>
                <w:lang w:val="lv-LV"/>
              </w:rPr>
              <w:t>s</w:t>
            </w:r>
            <w:r w:rsidR="00EB0505" w:rsidRPr="00B52920">
              <w:rPr>
                <w:lang w:val="lv-LV"/>
              </w:rPr>
              <w:t xml:space="preserve">, nosakot atbalsta likmi 40 </w:t>
            </w:r>
            <w:proofErr w:type="spellStart"/>
            <w:r w:rsidR="00EB0505" w:rsidRPr="00B52920">
              <w:rPr>
                <w:i/>
                <w:iCs/>
                <w:lang w:val="lv-LV"/>
              </w:rPr>
              <w:t>euro</w:t>
            </w:r>
            <w:proofErr w:type="spellEnd"/>
            <w:r w:rsidR="00EB0505" w:rsidRPr="00B52920">
              <w:rPr>
                <w:lang w:val="lv-LV"/>
              </w:rPr>
              <w:t xml:space="preserve"> apmērā par sivēnmāti.</w:t>
            </w:r>
            <w:r w:rsidR="00264ABB" w:rsidRPr="00B52920">
              <w:rPr>
                <w:lang w:val="lv-LV"/>
              </w:rPr>
              <w:t xml:space="preserve"> Atbalsta likme tika noteikta kā 70% kompensācija ieņēmumu samazinājumam par 40% (pamatojoties uz informāciju, kas </w:t>
            </w:r>
            <w:r w:rsidR="00564778" w:rsidRPr="00B52920">
              <w:rPr>
                <w:lang w:val="lv-LV"/>
              </w:rPr>
              <w:t>d</w:t>
            </w:r>
            <w:r w:rsidR="00264ABB" w:rsidRPr="00B52920">
              <w:rPr>
                <w:lang w:val="lv-LV"/>
              </w:rPr>
              <w:t>ota pie projekta 4. punktā ietvertā grozījuma) saimniecībās, k</w:t>
            </w:r>
            <w:r w:rsidR="00564778" w:rsidRPr="00B52920">
              <w:rPr>
                <w:lang w:val="lv-LV"/>
              </w:rPr>
              <w:t>urās tiek</w:t>
            </w:r>
            <w:r w:rsidR="00264ABB" w:rsidRPr="00B52920">
              <w:rPr>
                <w:lang w:val="lv-LV"/>
              </w:rPr>
              <w:t xml:space="preserve"> tur</w:t>
            </w:r>
            <w:r w:rsidR="00564778" w:rsidRPr="00B52920">
              <w:rPr>
                <w:lang w:val="lv-LV"/>
              </w:rPr>
              <w:t>ētas</w:t>
            </w:r>
            <w:r w:rsidR="00264ABB" w:rsidRPr="00B52920">
              <w:rPr>
                <w:lang w:val="lv-LV"/>
              </w:rPr>
              <w:t xml:space="preserve"> sivēnmātes un iegū</w:t>
            </w:r>
            <w:r w:rsidR="00564778" w:rsidRPr="00B52920">
              <w:rPr>
                <w:lang w:val="lv-LV"/>
              </w:rPr>
              <w:t>ti</w:t>
            </w:r>
            <w:r w:rsidR="00264ABB" w:rsidRPr="00B52920">
              <w:rPr>
                <w:lang w:val="lv-LV"/>
              </w:rPr>
              <w:t xml:space="preserve"> sivēn</w:t>
            </w:r>
            <w:r w:rsidR="00564778" w:rsidRPr="00B52920">
              <w:rPr>
                <w:lang w:val="lv-LV"/>
              </w:rPr>
              <w:t>i</w:t>
            </w:r>
            <w:r w:rsidR="00264ABB" w:rsidRPr="00B52920">
              <w:rPr>
                <w:lang w:val="lv-LV"/>
              </w:rPr>
              <w:t xml:space="preserve"> realizācijai. Ieņēmumi no </w:t>
            </w:r>
            <w:r w:rsidR="00564778" w:rsidRPr="00B52920">
              <w:rPr>
                <w:lang w:val="lv-LV"/>
              </w:rPr>
              <w:t>vienas</w:t>
            </w:r>
            <w:r w:rsidR="00264ABB" w:rsidRPr="00B52920">
              <w:rPr>
                <w:lang w:val="lv-LV"/>
              </w:rPr>
              <w:t xml:space="preserve"> sivēnmātes 2019. gadā saskaņā ar Latvijas Lauksaimniecības konsultāciju un izglītības centra aprēķināto bruto segumu bija 578,30 </w:t>
            </w:r>
            <w:proofErr w:type="spellStart"/>
            <w:r w:rsidR="003D1A03" w:rsidRPr="00B52920">
              <w:rPr>
                <w:i/>
                <w:iCs/>
                <w:lang w:val="lv-LV"/>
              </w:rPr>
              <w:t>euro</w:t>
            </w:r>
            <w:proofErr w:type="spellEnd"/>
            <w:r w:rsidR="00564778" w:rsidRPr="00B52920">
              <w:rPr>
                <w:lang w:val="lv-LV"/>
              </w:rPr>
              <w:t>. Šo summu</w:t>
            </w:r>
            <w:r w:rsidR="00264ABB" w:rsidRPr="00B52920">
              <w:rPr>
                <w:lang w:val="lv-LV"/>
              </w:rPr>
              <w:t xml:space="preserve"> pārrēķinot vidēji uz </w:t>
            </w:r>
            <w:r w:rsidR="00564778" w:rsidRPr="00B52920">
              <w:rPr>
                <w:lang w:val="lv-LV"/>
              </w:rPr>
              <w:t>trim</w:t>
            </w:r>
            <w:r w:rsidR="00264ABB" w:rsidRPr="00B52920">
              <w:rPr>
                <w:lang w:val="lv-LV"/>
              </w:rPr>
              <w:t xml:space="preserve"> mēnešu periodu, </w:t>
            </w:r>
            <w:r w:rsidR="00564778" w:rsidRPr="00B52920">
              <w:rPr>
                <w:lang w:val="lv-LV"/>
              </w:rPr>
              <w:t xml:space="preserve">tiek </w:t>
            </w:r>
            <w:r w:rsidR="00264ABB" w:rsidRPr="00B52920">
              <w:rPr>
                <w:lang w:val="lv-LV"/>
              </w:rPr>
              <w:t>iegū</w:t>
            </w:r>
            <w:r w:rsidR="00564778" w:rsidRPr="00B52920">
              <w:rPr>
                <w:lang w:val="lv-LV"/>
              </w:rPr>
              <w:t>ti</w:t>
            </w:r>
            <w:r w:rsidR="00264ABB" w:rsidRPr="00B52920">
              <w:rPr>
                <w:lang w:val="lv-LV"/>
              </w:rPr>
              <w:t xml:space="preserve"> 144,58 </w:t>
            </w:r>
            <w:proofErr w:type="spellStart"/>
            <w:r w:rsidR="003D1A03" w:rsidRPr="00B52920">
              <w:rPr>
                <w:i/>
                <w:iCs/>
                <w:lang w:val="lv-LV"/>
              </w:rPr>
              <w:t>euro</w:t>
            </w:r>
            <w:proofErr w:type="spellEnd"/>
            <w:r w:rsidR="008F5A9F">
              <w:rPr>
                <w:lang w:val="lv-LV"/>
              </w:rPr>
              <w:t>;</w:t>
            </w:r>
          </w:p>
          <w:p w14:paraId="5375D5AC" w14:textId="430D3688" w:rsidR="002E163E" w:rsidRPr="00B52920" w:rsidRDefault="00780C17" w:rsidP="00F645A1">
            <w:pPr>
              <w:pStyle w:val="xmsolistparagraph"/>
              <w:spacing w:before="0" w:beforeAutospacing="0" w:after="0" w:afterAutospacing="0"/>
              <w:jc w:val="both"/>
              <w:rPr>
                <w:lang w:val="lv-LV"/>
              </w:rPr>
            </w:pPr>
            <w:r>
              <w:rPr>
                <w:lang w:val="lv-LV"/>
              </w:rPr>
              <w:t>10</w:t>
            </w:r>
            <w:r w:rsidR="000837ED" w:rsidRPr="00B52920">
              <w:rPr>
                <w:lang w:val="lv-LV"/>
              </w:rPr>
              <w:t xml:space="preserve">) </w:t>
            </w:r>
            <w:r>
              <w:rPr>
                <w:lang w:val="lv-LV"/>
              </w:rPr>
              <w:t>10</w:t>
            </w:r>
            <w:r w:rsidR="000837ED" w:rsidRPr="00B52920">
              <w:rPr>
                <w:lang w:val="lv-LV"/>
              </w:rPr>
              <w:t>.</w:t>
            </w:r>
            <w:r w:rsidR="00C61080" w:rsidRPr="00B52920">
              <w:rPr>
                <w:lang w:val="lv-LV"/>
              </w:rPr>
              <w:t xml:space="preserve">, </w:t>
            </w:r>
            <w:r w:rsidR="000837ED" w:rsidRPr="00B52920">
              <w:rPr>
                <w:lang w:val="lv-LV"/>
              </w:rPr>
              <w:t>1</w:t>
            </w:r>
            <w:r>
              <w:rPr>
                <w:lang w:val="lv-LV"/>
              </w:rPr>
              <w:t>1</w:t>
            </w:r>
            <w:r w:rsidR="000837ED" w:rsidRPr="00B52920">
              <w:rPr>
                <w:lang w:val="lv-LV"/>
              </w:rPr>
              <w:t xml:space="preserve">. </w:t>
            </w:r>
            <w:r w:rsidR="00C61080" w:rsidRPr="00B52920">
              <w:rPr>
                <w:lang w:val="lv-LV"/>
              </w:rPr>
              <w:t>un 1</w:t>
            </w:r>
            <w:r>
              <w:rPr>
                <w:lang w:val="lv-LV"/>
              </w:rPr>
              <w:t>2</w:t>
            </w:r>
            <w:r w:rsidR="00C61080" w:rsidRPr="00B52920">
              <w:rPr>
                <w:lang w:val="lv-LV"/>
              </w:rPr>
              <w:t xml:space="preserve">. </w:t>
            </w:r>
            <w:r w:rsidR="000837ED" w:rsidRPr="00B52920">
              <w:rPr>
                <w:lang w:val="lv-LV"/>
              </w:rPr>
              <w:t xml:space="preserve">punktā </w:t>
            </w:r>
            <w:r w:rsidR="008F5A9F">
              <w:rPr>
                <w:lang w:val="lv-LV"/>
              </w:rPr>
              <w:t xml:space="preserve">tiek </w:t>
            </w:r>
            <w:r w:rsidR="000837ED" w:rsidRPr="00B52920">
              <w:rPr>
                <w:lang w:val="lv-LV"/>
              </w:rPr>
              <w:t>mainīt</w:t>
            </w:r>
            <w:r w:rsidR="008F5A9F">
              <w:rPr>
                <w:lang w:val="lv-LV"/>
              </w:rPr>
              <w:t>as</w:t>
            </w:r>
            <w:r w:rsidR="000837ED" w:rsidRPr="00B52920">
              <w:rPr>
                <w:lang w:val="lv-LV"/>
              </w:rPr>
              <w:t xml:space="preserve"> maksimālās atbalsta summas par slaucamām govīm</w:t>
            </w:r>
            <w:r w:rsidR="00C61080" w:rsidRPr="00B52920">
              <w:rPr>
                <w:lang w:val="lv-LV"/>
              </w:rPr>
              <w:t xml:space="preserve">, </w:t>
            </w:r>
            <w:r w:rsidR="000837ED" w:rsidRPr="00B52920">
              <w:rPr>
                <w:lang w:val="lv-LV"/>
              </w:rPr>
              <w:t>par realizētiem liellopiem</w:t>
            </w:r>
            <w:r w:rsidR="00C61080" w:rsidRPr="00B52920">
              <w:rPr>
                <w:lang w:val="lv-LV"/>
              </w:rPr>
              <w:t xml:space="preserve"> un par nobarojamām cūkām</w:t>
            </w:r>
            <w:r w:rsidR="00BE3A1F" w:rsidRPr="00B52920">
              <w:rPr>
                <w:lang w:val="lv-LV"/>
              </w:rPr>
              <w:t xml:space="preserve">, un noteikumu projekta 13. punktā </w:t>
            </w:r>
            <w:r w:rsidR="008F5A9F">
              <w:rPr>
                <w:lang w:val="lv-LV"/>
              </w:rPr>
              <w:t xml:space="preserve">tiek </w:t>
            </w:r>
            <w:r w:rsidR="00BE3A1F" w:rsidRPr="00B52920">
              <w:rPr>
                <w:lang w:val="lv-LV"/>
              </w:rPr>
              <w:t>mainīt</w:t>
            </w:r>
            <w:r w:rsidR="008F5A9F">
              <w:rPr>
                <w:lang w:val="lv-LV"/>
              </w:rPr>
              <w:t>a</w:t>
            </w:r>
            <w:r w:rsidR="00BE3A1F" w:rsidRPr="00B52920">
              <w:rPr>
                <w:lang w:val="lv-LV"/>
              </w:rPr>
              <w:t xml:space="preserve"> maksimāl</w:t>
            </w:r>
            <w:r w:rsidR="008F5A9F">
              <w:rPr>
                <w:lang w:val="lv-LV"/>
              </w:rPr>
              <w:t>ā</w:t>
            </w:r>
            <w:r w:rsidR="00BE3A1F" w:rsidRPr="00B52920">
              <w:rPr>
                <w:lang w:val="lv-LV"/>
              </w:rPr>
              <w:t xml:space="preserve"> atbalsta summ</w:t>
            </w:r>
            <w:r w:rsidR="008F5A9F">
              <w:rPr>
                <w:lang w:val="lv-LV"/>
              </w:rPr>
              <w:t>a</w:t>
            </w:r>
            <w:r w:rsidR="00BE3A1F" w:rsidRPr="00B52920">
              <w:rPr>
                <w:lang w:val="lv-LV"/>
              </w:rPr>
              <w:t xml:space="preserve"> par iznīcinātajiem vai ziedotajiem produktiem, </w:t>
            </w:r>
            <w:r w:rsidR="008F5A9F">
              <w:rPr>
                <w:lang w:val="lv-LV"/>
              </w:rPr>
              <w:t>jo</w:t>
            </w:r>
            <w:r w:rsidR="00BE3A1F" w:rsidRPr="00B52920">
              <w:rPr>
                <w:lang w:val="lv-LV"/>
              </w:rPr>
              <w:t xml:space="preserve"> tiek ieviests jauns atbalsta periods par slaucamām govīm</w:t>
            </w:r>
            <w:r w:rsidR="008F5A9F">
              <w:rPr>
                <w:lang w:val="lv-LV"/>
              </w:rPr>
              <w:t xml:space="preserve">, ievērojot arī </w:t>
            </w:r>
            <w:r w:rsidR="00BE3A1F" w:rsidRPr="00B52920">
              <w:rPr>
                <w:lang w:val="lv-LV"/>
              </w:rPr>
              <w:t xml:space="preserve">provizorisku novērtējumu par </w:t>
            </w:r>
            <w:r w:rsidR="002E163E" w:rsidRPr="00B52920">
              <w:rPr>
                <w:lang w:val="lv-LV"/>
              </w:rPr>
              <w:t>nepieciešamajām atbalsta summām attiecīgajos pasākumos</w:t>
            </w:r>
            <w:r w:rsidR="008F5A9F">
              <w:rPr>
                <w:lang w:val="lv-LV"/>
              </w:rPr>
              <w:t>;</w:t>
            </w:r>
          </w:p>
          <w:p w14:paraId="03BE5AAE" w14:textId="6A7D3A6B" w:rsidR="00F119B8" w:rsidRPr="00B52920" w:rsidRDefault="002E163E" w:rsidP="00F645A1">
            <w:pPr>
              <w:pStyle w:val="xmsolistparagraph"/>
              <w:spacing w:before="0" w:beforeAutospacing="0" w:after="0" w:afterAutospacing="0"/>
              <w:jc w:val="both"/>
              <w:rPr>
                <w:lang w:val="lv-LV"/>
              </w:rPr>
            </w:pPr>
            <w:r w:rsidRPr="00B52920">
              <w:rPr>
                <w:lang w:val="lv-LV"/>
              </w:rPr>
              <w:t>1</w:t>
            </w:r>
            <w:r w:rsidR="00780C17">
              <w:rPr>
                <w:lang w:val="lv-LV"/>
              </w:rPr>
              <w:t>1</w:t>
            </w:r>
            <w:r w:rsidR="00F645A1" w:rsidRPr="00B52920">
              <w:rPr>
                <w:lang w:val="lv-LV"/>
              </w:rPr>
              <w:t xml:space="preserve">) </w:t>
            </w:r>
            <w:r w:rsidRPr="00B52920">
              <w:rPr>
                <w:lang w:val="lv-LV"/>
              </w:rPr>
              <w:t>1</w:t>
            </w:r>
            <w:r w:rsidR="00780C17">
              <w:rPr>
                <w:lang w:val="lv-LV"/>
              </w:rPr>
              <w:t>2</w:t>
            </w:r>
            <w:r w:rsidR="00EB0505" w:rsidRPr="00B52920">
              <w:rPr>
                <w:lang w:val="lv-LV"/>
              </w:rPr>
              <w:t xml:space="preserve">. punktā saistībā ar projekta </w:t>
            </w:r>
            <w:r w:rsidRPr="00B52920">
              <w:rPr>
                <w:lang w:val="lv-LV"/>
              </w:rPr>
              <w:t>6</w:t>
            </w:r>
            <w:r w:rsidR="00EB0505" w:rsidRPr="00B52920">
              <w:rPr>
                <w:lang w:val="lv-LV"/>
              </w:rPr>
              <w:t>. punktu</w:t>
            </w:r>
            <w:r w:rsidR="009A3A1E" w:rsidRPr="00B52920">
              <w:rPr>
                <w:lang w:val="lv-LV"/>
              </w:rPr>
              <w:t xml:space="preserve"> </w:t>
            </w:r>
            <w:r w:rsidR="008F5A9F">
              <w:rPr>
                <w:lang w:val="lv-LV"/>
              </w:rPr>
              <w:t xml:space="preserve">tiek </w:t>
            </w:r>
            <w:r w:rsidR="009A3A1E" w:rsidRPr="00B52920">
              <w:rPr>
                <w:lang w:val="lv-LV"/>
              </w:rPr>
              <w:t>paredz</w:t>
            </w:r>
            <w:r w:rsidR="008F5A9F">
              <w:rPr>
                <w:lang w:val="lv-LV"/>
              </w:rPr>
              <w:t>ēts</w:t>
            </w:r>
            <w:r w:rsidR="009A3A1E" w:rsidRPr="00B52920">
              <w:rPr>
                <w:lang w:val="lv-LV"/>
              </w:rPr>
              <w:t xml:space="preserve"> </w:t>
            </w:r>
            <w:r w:rsidR="00EB0505" w:rsidRPr="00B52920">
              <w:rPr>
                <w:lang w:val="lv-LV"/>
              </w:rPr>
              <w:t xml:space="preserve">atbalsta aploksni par nobarojamām cūkām </w:t>
            </w:r>
            <w:r w:rsidR="00564778" w:rsidRPr="00B52920">
              <w:rPr>
                <w:lang w:val="lv-LV"/>
              </w:rPr>
              <w:t xml:space="preserve">samazināt </w:t>
            </w:r>
            <w:r w:rsidR="00EB0505" w:rsidRPr="00B52920">
              <w:rPr>
                <w:lang w:val="lv-LV"/>
              </w:rPr>
              <w:t>no 3,5</w:t>
            </w:r>
            <w:r w:rsidR="00564778" w:rsidRPr="00B52920">
              <w:rPr>
                <w:lang w:val="lv-LV"/>
              </w:rPr>
              <w:t> </w:t>
            </w:r>
            <w:r w:rsidR="00EB0505" w:rsidRPr="00B52920">
              <w:rPr>
                <w:lang w:val="lv-LV"/>
              </w:rPr>
              <w:t xml:space="preserve">milj. </w:t>
            </w:r>
            <w:proofErr w:type="spellStart"/>
            <w:r w:rsidR="00EB0505" w:rsidRPr="00B52920">
              <w:rPr>
                <w:i/>
                <w:iCs/>
                <w:lang w:val="lv-LV"/>
              </w:rPr>
              <w:t>euro</w:t>
            </w:r>
            <w:proofErr w:type="spellEnd"/>
            <w:r w:rsidR="00EB0505" w:rsidRPr="00B52920">
              <w:rPr>
                <w:lang w:val="lv-LV"/>
              </w:rPr>
              <w:t xml:space="preserve"> uz 2,5 milj. </w:t>
            </w:r>
            <w:proofErr w:type="spellStart"/>
            <w:r w:rsidR="00EB0505" w:rsidRPr="00B52920">
              <w:rPr>
                <w:i/>
                <w:iCs/>
                <w:lang w:val="lv-LV"/>
              </w:rPr>
              <w:t>euro</w:t>
            </w:r>
            <w:proofErr w:type="spellEnd"/>
            <w:r w:rsidR="008F5A9F">
              <w:rPr>
                <w:iCs/>
                <w:lang w:val="lv-LV"/>
              </w:rPr>
              <w:t>;</w:t>
            </w:r>
          </w:p>
          <w:p w14:paraId="2337938F" w14:textId="41BDE90C" w:rsidR="00B45509" w:rsidRPr="00B52920" w:rsidRDefault="002E163E" w:rsidP="009A3A1E">
            <w:pPr>
              <w:pStyle w:val="xmsolistparagraph"/>
              <w:spacing w:before="0" w:beforeAutospacing="0" w:after="0" w:afterAutospacing="0"/>
              <w:jc w:val="both"/>
              <w:rPr>
                <w:lang w:val="lv-LV"/>
              </w:rPr>
            </w:pPr>
            <w:r w:rsidRPr="00B52920">
              <w:rPr>
                <w:lang w:val="lv-LV"/>
              </w:rPr>
              <w:t>1</w:t>
            </w:r>
            <w:r w:rsidR="00780C17">
              <w:rPr>
                <w:lang w:val="lv-LV"/>
              </w:rPr>
              <w:t>2</w:t>
            </w:r>
            <w:r w:rsidR="00F645A1" w:rsidRPr="00B52920">
              <w:rPr>
                <w:lang w:val="lv-LV"/>
              </w:rPr>
              <w:t xml:space="preserve">) </w:t>
            </w:r>
            <w:r w:rsidRPr="00B52920">
              <w:rPr>
                <w:lang w:val="lv-LV"/>
              </w:rPr>
              <w:t>1</w:t>
            </w:r>
            <w:r w:rsidR="00780C17">
              <w:rPr>
                <w:lang w:val="lv-LV"/>
              </w:rPr>
              <w:t>3</w:t>
            </w:r>
            <w:r w:rsidR="00EB0505" w:rsidRPr="00B52920">
              <w:rPr>
                <w:lang w:val="lv-LV"/>
              </w:rPr>
              <w:t xml:space="preserve">. punktā saistībā ar projekta </w:t>
            </w:r>
            <w:r w:rsidRPr="00B52920">
              <w:rPr>
                <w:lang w:val="lv-LV"/>
              </w:rPr>
              <w:t>6</w:t>
            </w:r>
            <w:r w:rsidR="00EB0505" w:rsidRPr="00B52920">
              <w:rPr>
                <w:lang w:val="lv-LV"/>
              </w:rPr>
              <w:t xml:space="preserve">. un </w:t>
            </w:r>
            <w:r w:rsidRPr="00B52920">
              <w:rPr>
                <w:lang w:val="lv-LV"/>
              </w:rPr>
              <w:t>1</w:t>
            </w:r>
            <w:r w:rsidR="00780C17">
              <w:rPr>
                <w:lang w:val="lv-LV"/>
              </w:rPr>
              <w:t>2</w:t>
            </w:r>
            <w:r w:rsidR="00EB0505" w:rsidRPr="00B52920">
              <w:rPr>
                <w:lang w:val="lv-LV"/>
              </w:rPr>
              <w:t xml:space="preserve">. punktu MK noteikumus Nr. 219 </w:t>
            </w:r>
            <w:r w:rsidR="008F5A9F">
              <w:rPr>
                <w:lang w:val="lv-LV"/>
              </w:rPr>
              <w:t xml:space="preserve">tiek </w:t>
            </w:r>
            <w:r w:rsidR="008F5A9F" w:rsidRPr="00B52920">
              <w:rPr>
                <w:lang w:val="lv-LV"/>
              </w:rPr>
              <w:t>papildināt</w:t>
            </w:r>
            <w:r w:rsidR="008F5A9F">
              <w:rPr>
                <w:lang w:val="lv-LV"/>
              </w:rPr>
              <w:t>i</w:t>
            </w:r>
            <w:r w:rsidR="008F5A9F" w:rsidRPr="00B52920">
              <w:rPr>
                <w:lang w:val="lv-LV"/>
              </w:rPr>
              <w:t xml:space="preserve"> </w:t>
            </w:r>
            <w:r w:rsidR="00EB0505" w:rsidRPr="00B52920">
              <w:rPr>
                <w:lang w:val="lv-LV"/>
              </w:rPr>
              <w:t>ar 25.4.</w:t>
            </w:r>
            <w:r w:rsidR="00564778" w:rsidRPr="00B52920">
              <w:rPr>
                <w:lang w:val="lv-LV"/>
              </w:rPr>
              <w:t> </w:t>
            </w:r>
            <w:r w:rsidR="00EB0505" w:rsidRPr="00B52920">
              <w:rPr>
                <w:lang w:val="lv-LV"/>
              </w:rPr>
              <w:t xml:space="preserve">apakšpunktu, kas paredz izveidot aploksni atbalstam par sivēnmātēm 1 milj. </w:t>
            </w:r>
            <w:proofErr w:type="spellStart"/>
            <w:r w:rsidR="00EB0505" w:rsidRPr="00B52920">
              <w:rPr>
                <w:i/>
                <w:iCs/>
                <w:lang w:val="lv-LV"/>
              </w:rPr>
              <w:t>euro</w:t>
            </w:r>
            <w:proofErr w:type="spellEnd"/>
            <w:r w:rsidR="00EB0505" w:rsidRPr="00B52920">
              <w:rPr>
                <w:lang w:val="lv-LV"/>
              </w:rPr>
              <w:t xml:space="preserve"> apmērā</w:t>
            </w:r>
            <w:r w:rsidR="008F5A9F">
              <w:rPr>
                <w:lang w:val="lv-LV"/>
              </w:rPr>
              <w:t>;</w:t>
            </w:r>
            <w:bookmarkStart w:id="2" w:name="_Hlk52288379"/>
          </w:p>
          <w:p w14:paraId="5CB811F9" w14:textId="1C32DF0C" w:rsidR="001F6816" w:rsidRDefault="002E163E" w:rsidP="001F6816">
            <w:pPr>
              <w:pStyle w:val="xmsolistparagraph"/>
              <w:spacing w:before="0" w:beforeAutospacing="0" w:after="0" w:afterAutospacing="0"/>
              <w:jc w:val="both"/>
              <w:rPr>
                <w:lang w:val="lv-LV"/>
              </w:rPr>
            </w:pPr>
            <w:r w:rsidRPr="00B52920">
              <w:rPr>
                <w:lang w:val="lv-LV"/>
              </w:rPr>
              <w:lastRenderedPageBreak/>
              <w:t>1</w:t>
            </w:r>
            <w:r w:rsidR="00780C17">
              <w:rPr>
                <w:lang w:val="lv-LV"/>
              </w:rPr>
              <w:t>3</w:t>
            </w:r>
            <w:r w:rsidR="00F645A1" w:rsidRPr="00B52920">
              <w:rPr>
                <w:lang w:val="lv-LV"/>
              </w:rPr>
              <w:t xml:space="preserve">) </w:t>
            </w:r>
            <w:r w:rsidR="001F6816" w:rsidRPr="00B52920">
              <w:rPr>
                <w:lang w:val="lv-LV"/>
              </w:rPr>
              <w:t>1</w:t>
            </w:r>
            <w:r w:rsidR="00780C17">
              <w:rPr>
                <w:lang w:val="lv-LV"/>
              </w:rPr>
              <w:t>5</w:t>
            </w:r>
            <w:r w:rsidR="001F6816" w:rsidRPr="00B52920">
              <w:rPr>
                <w:lang w:val="lv-LV"/>
              </w:rPr>
              <w:t xml:space="preserve">. punktā </w:t>
            </w:r>
            <w:r w:rsidR="001F6816">
              <w:rPr>
                <w:lang w:val="lv-LV"/>
              </w:rPr>
              <w:t>p</w:t>
            </w:r>
            <w:r w:rsidR="001F6816" w:rsidRPr="0063192A">
              <w:rPr>
                <w:lang w:val="lv-LV"/>
              </w:rPr>
              <w:t>recizēt MK noteikumu Nr. 219 38.punkta ievaddaļu, lai skaidri noteiktu darbības veidus ar primārajiem lauksaimniecības produktiem, kurus var ņemt vērā darbības pamatnozares noteikšanā un</w:t>
            </w:r>
            <w:r w:rsidR="001F6816">
              <w:rPr>
                <w:lang w:val="lv-LV"/>
              </w:rPr>
              <w:t>,</w:t>
            </w:r>
            <w:r w:rsidR="001F6816" w:rsidRPr="0063192A">
              <w:rPr>
                <w:lang w:val="lv-LV"/>
              </w:rPr>
              <w:t xml:space="preserve"> lai neizslēgtu tradicionālos darbības veidus saimniecībās.</w:t>
            </w:r>
          </w:p>
          <w:p w14:paraId="207750D2" w14:textId="6DFF9148" w:rsidR="009A3A1E" w:rsidRPr="00B52920" w:rsidRDefault="001F6816" w:rsidP="009A3A1E">
            <w:pPr>
              <w:pStyle w:val="xmsolistparagraph"/>
              <w:spacing w:before="0" w:beforeAutospacing="0" w:after="0" w:afterAutospacing="0"/>
              <w:jc w:val="both"/>
              <w:rPr>
                <w:lang w:val="lv-LV"/>
              </w:rPr>
            </w:pPr>
            <w:r>
              <w:rPr>
                <w:lang w:val="lv-LV"/>
              </w:rPr>
              <w:t>1</w:t>
            </w:r>
            <w:r w:rsidR="00780C17">
              <w:rPr>
                <w:lang w:val="lv-LV"/>
              </w:rPr>
              <w:t>4</w:t>
            </w:r>
            <w:r>
              <w:rPr>
                <w:lang w:val="lv-LV"/>
              </w:rPr>
              <w:t xml:space="preserve">) </w:t>
            </w:r>
            <w:r w:rsidRPr="00B52920">
              <w:rPr>
                <w:lang w:val="lv-LV"/>
              </w:rPr>
              <w:t>1</w:t>
            </w:r>
            <w:r w:rsidR="00780C17">
              <w:rPr>
                <w:lang w:val="lv-LV"/>
              </w:rPr>
              <w:t>6</w:t>
            </w:r>
            <w:r w:rsidR="004C7E2F" w:rsidRPr="00B52920">
              <w:rPr>
                <w:lang w:val="lv-LV"/>
              </w:rPr>
              <w:t>.</w:t>
            </w:r>
            <w:r w:rsidR="008F5A9F">
              <w:rPr>
                <w:lang w:val="lv-LV"/>
              </w:rPr>
              <w:t> </w:t>
            </w:r>
            <w:r w:rsidR="004C7E2F" w:rsidRPr="00B52920">
              <w:rPr>
                <w:lang w:val="lv-LV"/>
              </w:rPr>
              <w:t xml:space="preserve">punktā </w:t>
            </w:r>
            <w:r w:rsidR="008F5A9F">
              <w:rPr>
                <w:lang w:val="lv-LV"/>
              </w:rPr>
              <w:t xml:space="preserve">tiek </w:t>
            </w:r>
            <w:r w:rsidR="004C7E2F" w:rsidRPr="00B52920">
              <w:rPr>
                <w:lang w:val="lv-LV"/>
              </w:rPr>
              <w:t>precizēt</w:t>
            </w:r>
            <w:r w:rsidR="008F5A9F">
              <w:rPr>
                <w:lang w:val="lv-LV"/>
              </w:rPr>
              <w:t>i</w:t>
            </w:r>
            <w:r w:rsidR="004C7E2F" w:rsidRPr="00B52920">
              <w:rPr>
                <w:lang w:val="lv-LV"/>
              </w:rPr>
              <w:t xml:space="preserve"> MK noteikumu Nr. 219 </w:t>
            </w:r>
            <w:r w:rsidR="00ED3303" w:rsidRPr="00B52920">
              <w:rPr>
                <w:lang w:val="lv-LV"/>
              </w:rPr>
              <w:t>38.3.</w:t>
            </w:r>
            <w:r w:rsidR="00564778" w:rsidRPr="00B52920">
              <w:rPr>
                <w:lang w:val="lv-LV"/>
              </w:rPr>
              <w:t> </w:t>
            </w:r>
            <w:r w:rsidR="004C7E2F" w:rsidRPr="00B52920">
              <w:rPr>
                <w:lang w:val="lv-LV"/>
              </w:rPr>
              <w:t>apakšpunkt</w:t>
            </w:r>
            <w:r w:rsidR="00564778" w:rsidRPr="00B52920">
              <w:rPr>
                <w:lang w:val="lv-LV"/>
              </w:rPr>
              <w:t>a</w:t>
            </w:r>
            <w:r w:rsidR="004C7E2F" w:rsidRPr="00B52920">
              <w:rPr>
                <w:lang w:val="lv-LV"/>
              </w:rPr>
              <w:t xml:space="preserve"> nosacījum</w:t>
            </w:r>
            <w:r w:rsidR="008F5A9F">
              <w:rPr>
                <w:lang w:val="lv-LV"/>
              </w:rPr>
              <w:t>i</w:t>
            </w:r>
            <w:r w:rsidR="004042B3" w:rsidRPr="00B52920">
              <w:rPr>
                <w:lang w:val="lv-LV"/>
              </w:rPr>
              <w:t xml:space="preserve">, </w:t>
            </w:r>
            <w:r w:rsidR="00564778" w:rsidRPr="00B52920">
              <w:rPr>
                <w:lang w:val="lv-LV"/>
              </w:rPr>
              <w:t>lai uzņēmumiem</w:t>
            </w:r>
            <w:r w:rsidR="003F3314" w:rsidRPr="00B52920">
              <w:rPr>
                <w:lang w:val="lv-LV"/>
              </w:rPr>
              <w:t>, kam samazinājies neto apgrozījums,</w:t>
            </w:r>
            <w:r w:rsidR="00564778" w:rsidRPr="00B52920">
              <w:rPr>
                <w:lang w:val="lv-LV"/>
              </w:rPr>
              <w:t xml:space="preserve"> </w:t>
            </w:r>
            <w:r w:rsidR="004042B3" w:rsidRPr="00B52920">
              <w:rPr>
                <w:lang w:val="lv-LV"/>
              </w:rPr>
              <w:t>atvieglot</w:t>
            </w:r>
            <w:r w:rsidR="00564778" w:rsidRPr="00B52920">
              <w:rPr>
                <w:lang w:val="lv-LV"/>
              </w:rPr>
              <w:t>u</w:t>
            </w:r>
            <w:r w:rsidR="004042B3" w:rsidRPr="00B52920">
              <w:rPr>
                <w:lang w:val="lv-LV"/>
              </w:rPr>
              <w:t xml:space="preserve"> kvalificēšanās kritēriju atba</w:t>
            </w:r>
            <w:r w:rsidR="00564778" w:rsidRPr="00B52920">
              <w:rPr>
                <w:lang w:val="lv-LV"/>
              </w:rPr>
              <w:t>l</w:t>
            </w:r>
            <w:r w:rsidR="004042B3" w:rsidRPr="00B52920">
              <w:rPr>
                <w:lang w:val="lv-LV"/>
              </w:rPr>
              <w:t>sta saņemšanai</w:t>
            </w:r>
            <w:r w:rsidR="00564778" w:rsidRPr="00B52920">
              <w:rPr>
                <w:lang w:val="lv-LV"/>
              </w:rPr>
              <w:t xml:space="preserve"> </w:t>
            </w:r>
            <w:r w:rsidR="00350220" w:rsidRPr="00B52920">
              <w:rPr>
                <w:lang w:val="lv-LV"/>
              </w:rPr>
              <w:t xml:space="preserve">no 25 uz 15%, </w:t>
            </w:r>
            <w:r w:rsidR="00E71704" w:rsidRPr="00B52920">
              <w:rPr>
                <w:lang w:val="lv-LV"/>
              </w:rPr>
              <w:t>paredzot</w:t>
            </w:r>
            <w:r w:rsidR="004042B3" w:rsidRPr="00B52920">
              <w:rPr>
                <w:lang w:val="lv-LV"/>
              </w:rPr>
              <w:t>, ka</w:t>
            </w:r>
            <w:r w:rsidR="00F30788" w:rsidRPr="00B52920">
              <w:rPr>
                <w:lang w:val="lv-LV"/>
              </w:rPr>
              <w:t xml:space="preserve"> </w:t>
            </w:r>
            <w:r w:rsidR="00350220" w:rsidRPr="00B52920">
              <w:rPr>
                <w:lang w:val="lv-LV"/>
              </w:rPr>
              <w:t>uzņēmum</w:t>
            </w:r>
            <w:r w:rsidR="00564778" w:rsidRPr="00B52920">
              <w:rPr>
                <w:lang w:val="lv-LV"/>
              </w:rPr>
              <w:t>s</w:t>
            </w:r>
            <w:r w:rsidR="00350220" w:rsidRPr="00B52920">
              <w:rPr>
                <w:lang w:val="lv-LV"/>
              </w:rPr>
              <w:t xml:space="preserve"> var pieteikties atbalstam, ja </w:t>
            </w:r>
            <w:r w:rsidR="003F3314" w:rsidRPr="00B52920">
              <w:rPr>
                <w:lang w:val="lv-LV"/>
              </w:rPr>
              <w:t xml:space="preserve">tā </w:t>
            </w:r>
            <w:r w:rsidR="004042B3" w:rsidRPr="00B52920">
              <w:rPr>
                <w:shd w:val="clear" w:color="auto" w:fill="FFFFFF"/>
                <w:lang w:val="lv-LV"/>
              </w:rPr>
              <w:t>neto apgrozījums ir samazinājies par vairāk nekā 15 procentiem.</w:t>
            </w:r>
            <w:r w:rsidR="009A3A1E" w:rsidRPr="00B52920">
              <w:rPr>
                <w:lang w:val="lv-LV"/>
              </w:rPr>
              <w:t xml:space="preserve"> </w:t>
            </w:r>
            <w:r w:rsidR="00E81103" w:rsidRPr="00B52920">
              <w:rPr>
                <w:lang w:val="lv-LV"/>
              </w:rPr>
              <w:t>Uzņēmumi</w:t>
            </w:r>
            <w:r w:rsidR="00350220" w:rsidRPr="00B52920">
              <w:rPr>
                <w:lang w:val="lv-LV"/>
              </w:rPr>
              <w:t xml:space="preserve"> </w:t>
            </w:r>
            <w:proofErr w:type="spellStart"/>
            <w:r w:rsidR="00350220" w:rsidRPr="00B52920">
              <w:rPr>
                <w:lang w:val="lv-LV"/>
              </w:rPr>
              <w:t>Covid-19</w:t>
            </w:r>
            <w:proofErr w:type="spellEnd"/>
            <w:r w:rsidR="00350220" w:rsidRPr="00B52920">
              <w:rPr>
                <w:lang w:val="lv-LV"/>
              </w:rPr>
              <w:t xml:space="preserve"> </w:t>
            </w:r>
            <w:r w:rsidR="00564778" w:rsidRPr="00B52920">
              <w:rPr>
                <w:lang w:val="lv-LV"/>
              </w:rPr>
              <w:t xml:space="preserve">radītās </w:t>
            </w:r>
            <w:r w:rsidR="00350220" w:rsidRPr="00B52920">
              <w:rPr>
                <w:lang w:val="lv-LV"/>
              </w:rPr>
              <w:t xml:space="preserve">krīzes </w:t>
            </w:r>
            <w:r w:rsidR="00564778" w:rsidRPr="00B52920">
              <w:rPr>
                <w:lang w:val="lv-LV"/>
              </w:rPr>
              <w:t>dēļ</w:t>
            </w:r>
            <w:r w:rsidR="00350220" w:rsidRPr="00B52920">
              <w:rPr>
                <w:lang w:val="lv-LV"/>
              </w:rPr>
              <w:t xml:space="preserve"> sask</w:t>
            </w:r>
            <w:r w:rsidR="00564778" w:rsidRPr="00B52920">
              <w:rPr>
                <w:lang w:val="lv-LV"/>
              </w:rPr>
              <w:t>ā</w:t>
            </w:r>
            <w:r w:rsidR="00350220" w:rsidRPr="00B52920">
              <w:rPr>
                <w:lang w:val="lv-LV"/>
              </w:rPr>
              <w:t xml:space="preserve">rās ar būtiskām grūtībām nodrošināt </w:t>
            </w:r>
            <w:r w:rsidR="00564778" w:rsidRPr="00B52920">
              <w:rPr>
                <w:lang w:val="lv-LV"/>
              </w:rPr>
              <w:t>savu</w:t>
            </w:r>
            <w:r w:rsidR="00350220" w:rsidRPr="00B52920">
              <w:rPr>
                <w:lang w:val="lv-LV"/>
              </w:rPr>
              <w:t xml:space="preserve"> ekonomisko dzīvotspēju. Noteiktie ierobežojumi ietekmē uzņēmumu produkcijas noietu gan iekšējā, gan ārējā tirgū. </w:t>
            </w:r>
            <w:r w:rsidR="00E83912" w:rsidRPr="00B52920">
              <w:rPr>
                <w:lang w:val="lv-LV"/>
              </w:rPr>
              <w:t>Pašreizējā situācijā daudzās valstī</w:t>
            </w:r>
            <w:r w:rsidR="00662E13" w:rsidRPr="00B52920">
              <w:rPr>
                <w:lang w:val="lv-LV"/>
              </w:rPr>
              <w:t>s</w:t>
            </w:r>
            <w:r w:rsidR="00E83912" w:rsidRPr="00B52920">
              <w:rPr>
                <w:lang w:val="lv-LV"/>
              </w:rPr>
              <w:t xml:space="preserve"> </w:t>
            </w:r>
            <w:proofErr w:type="spellStart"/>
            <w:r w:rsidR="00E83912" w:rsidRPr="00B52920">
              <w:rPr>
                <w:lang w:val="lv-LV"/>
              </w:rPr>
              <w:t>Covid-19</w:t>
            </w:r>
            <w:proofErr w:type="spellEnd"/>
            <w:r w:rsidR="00E83912" w:rsidRPr="00B52920">
              <w:rPr>
                <w:lang w:val="lv-LV"/>
              </w:rPr>
              <w:t xml:space="preserve"> </w:t>
            </w:r>
            <w:r w:rsidR="00564778" w:rsidRPr="00B52920">
              <w:rPr>
                <w:lang w:val="lv-LV"/>
              </w:rPr>
              <w:t>izplatības mazinā</w:t>
            </w:r>
            <w:r w:rsidR="00E83912" w:rsidRPr="00B52920">
              <w:rPr>
                <w:lang w:val="lv-LV"/>
              </w:rPr>
              <w:t>šanai tiek noteikti jauni ierobežojumi, kas esošo situāciju tikai pasliktina.</w:t>
            </w:r>
          </w:p>
          <w:p w14:paraId="5B65B897" w14:textId="0CFC4B17" w:rsidR="004A54B8" w:rsidRPr="00B52920" w:rsidRDefault="004A54B8" w:rsidP="009A3A1E">
            <w:pPr>
              <w:pStyle w:val="xmsolistparagraph"/>
              <w:spacing w:before="0" w:beforeAutospacing="0" w:after="0" w:afterAutospacing="0"/>
              <w:jc w:val="both"/>
              <w:rPr>
                <w:lang w:val="lv-LV"/>
              </w:rPr>
            </w:pPr>
            <w:r w:rsidRPr="00B52920">
              <w:rPr>
                <w:lang w:val="lv-LV"/>
              </w:rPr>
              <w:t xml:space="preserve">Kā liecina pārtikas uzņēmumu nozaru organizāciju sniegtā informācija, 25% apgrozījuma kritums vidējiem un lielajiem pārtikas ražošanas uzņēmumiem, kas ir arī nozīmīgi eksportētāji, faktiski nozīmētu daudzu šo uzņēmumu dzīvotspējas zaudēšanu un bankrota procedūras uzsākšanu, jo absolūtajos skaitļos šis kritums būtu mērāms ar desmitiem miljonu lieliem zaudējumiem. </w:t>
            </w:r>
          </w:p>
          <w:p w14:paraId="475A713B" w14:textId="40C5906A" w:rsidR="00AF5534" w:rsidRPr="00B52920" w:rsidRDefault="00AF5534" w:rsidP="009A3A1E">
            <w:pPr>
              <w:pStyle w:val="xmsolistparagraph"/>
              <w:spacing w:before="0" w:beforeAutospacing="0" w:after="0" w:afterAutospacing="0"/>
              <w:jc w:val="both"/>
              <w:rPr>
                <w:lang w:val="lv-LV"/>
              </w:rPr>
            </w:pPr>
            <w:r w:rsidRPr="00B52920">
              <w:rPr>
                <w:lang w:val="lv-LV"/>
              </w:rPr>
              <w:t xml:space="preserve">Pēc </w:t>
            </w:r>
            <w:r w:rsidRPr="001F6816">
              <w:rPr>
                <w:i/>
                <w:lang w:val="lv-LV"/>
              </w:rPr>
              <w:t>EUROSTAT</w:t>
            </w:r>
            <w:r w:rsidRPr="00B52920">
              <w:rPr>
                <w:lang w:val="lv-LV"/>
              </w:rPr>
              <w:t xml:space="preserve"> datiem</w:t>
            </w:r>
            <w:r w:rsidR="008F5A9F">
              <w:rPr>
                <w:lang w:val="lv-LV"/>
              </w:rPr>
              <w:t>,</w:t>
            </w:r>
            <w:r w:rsidRPr="00B52920">
              <w:rPr>
                <w:lang w:val="lv-LV"/>
              </w:rPr>
              <w:t xml:space="preserve"> pārtikas, lauksaimniecības un zivsaimniecības produktu eksports pēc pieauguma šī gada pirmajos trīs mēnešos aprīlī, maijā un jūnijā ir samazinājies par 8%,</w:t>
            </w:r>
            <w:r w:rsidR="00420DDF" w:rsidRPr="00B52920">
              <w:rPr>
                <w:lang w:val="lv-LV"/>
              </w:rPr>
              <w:t xml:space="preserve"> </w:t>
            </w:r>
            <w:r w:rsidRPr="00B52920">
              <w:rPr>
                <w:lang w:val="lv-LV"/>
              </w:rPr>
              <w:t>20% un 9% salīdzin</w:t>
            </w:r>
            <w:r w:rsidR="008F5A9F">
              <w:rPr>
                <w:lang w:val="lv-LV"/>
              </w:rPr>
              <w:t>ājumā</w:t>
            </w:r>
            <w:r w:rsidRPr="00B52920">
              <w:rPr>
                <w:lang w:val="lv-LV"/>
              </w:rPr>
              <w:t xml:space="preserve"> ar 2019.</w:t>
            </w:r>
            <w:r w:rsidR="008F5A9F">
              <w:rPr>
                <w:lang w:val="lv-LV"/>
              </w:rPr>
              <w:t> </w:t>
            </w:r>
            <w:r w:rsidRPr="00B52920">
              <w:rPr>
                <w:lang w:val="lv-LV"/>
              </w:rPr>
              <w:t>gada attiecīgiem mēnešiem. Pārtikas uzņēmumu nozaru organizācij</w:t>
            </w:r>
            <w:r w:rsidR="00420DDF" w:rsidRPr="00B52920">
              <w:rPr>
                <w:lang w:val="lv-LV"/>
              </w:rPr>
              <w:t>as norāda, ka</w:t>
            </w:r>
            <w:r w:rsidRPr="00B52920">
              <w:rPr>
                <w:lang w:val="lv-LV"/>
              </w:rPr>
              <w:t xml:space="preserve"> šādā tendence ir saglabāju</w:t>
            </w:r>
            <w:r w:rsidR="00420DDF" w:rsidRPr="00B52920">
              <w:rPr>
                <w:lang w:val="lv-LV"/>
              </w:rPr>
              <w:t>s</w:t>
            </w:r>
            <w:r w:rsidRPr="00B52920">
              <w:rPr>
                <w:lang w:val="lv-LV"/>
              </w:rPr>
              <w:t xml:space="preserve">ies arī turpmākajos mēnešos. </w:t>
            </w:r>
            <w:r w:rsidR="008F5A9F">
              <w:rPr>
                <w:lang w:val="lv-LV"/>
              </w:rPr>
              <w:t>Turklāt</w:t>
            </w:r>
            <w:r w:rsidRPr="00B52920">
              <w:rPr>
                <w:lang w:val="lv-LV"/>
              </w:rPr>
              <w:t xml:space="preserve"> eksporta apjoma zaudējumu nav iespējams kompensēt ar pārdošanas apjomu palielināšanu vietējā tirgu, </w:t>
            </w:r>
            <w:r w:rsidR="00420DDF" w:rsidRPr="00B52920">
              <w:rPr>
                <w:lang w:val="lv-LV"/>
              </w:rPr>
              <w:t xml:space="preserve">jo arī </w:t>
            </w:r>
            <w:r w:rsidRPr="00B52920">
              <w:rPr>
                <w:lang w:val="lv-LV"/>
              </w:rPr>
              <w:t xml:space="preserve"> </w:t>
            </w:r>
            <w:proofErr w:type="spellStart"/>
            <w:r w:rsidRPr="001F6816">
              <w:rPr>
                <w:i/>
                <w:lang w:val="lv-LV"/>
              </w:rPr>
              <w:t>HoReCa</w:t>
            </w:r>
            <w:proofErr w:type="spellEnd"/>
            <w:r w:rsidRPr="00B52920">
              <w:rPr>
                <w:lang w:val="lv-LV"/>
              </w:rPr>
              <w:t xml:space="preserve"> </w:t>
            </w:r>
            <w:r w:rsidR="00420DDF" w:rsidRPr="00B52920">
              <w:rPr>
                <w:lang w:val="lv-LV"/>
              </w:rPr>
              <w:t xml:space="preserve">sektors </w:t>
            </w:r>
            <w:r w:rsidRPr="00B52920">
              <w:rPr>
                <w:lang w:val="lv-LV"/>
              </w:rPr>
              <w:t>saskaras ar pieprasījuma samazināšanos.</w:t>
            </w:r>
          </w:p>
          <w:p w14:paraId="449501C2" w14:textId="60F72BF3" w:rsidR="003B3B26" w:rsidRPr="00B52920" w:rsidRDefault="003B3B26" w:rsidP="003B3B26">
            <w:pPr>
              <w:pStyle w:val="xmsolistparagraph"/>
              <w:spacing w:before="0" w:beforeAutospacing="0" w:after="0" w:afterAutospacing="0"/>
              <w:jc w:val="both"/>
              <w:rPr>
                <w:lang w:val="lv-LV"/>
              </w:rPr>
            </w:pPr>
            <w:r w:rsidRPr="00B52920">
              <w:rPr>
                <w:lang w:val="lv-LV"/>
              </w:rPr>
              <w:t>Īpaši tas ietekmē svaigus ātrbojīgus produktus, kuru realizācijas termiņ</w:t>
            </w:r>
            <w:r w:rsidR="008F5A9F">
              <w:rPr>
                <w:lang w:val="lv-LV"/>
              </w:rPr>
              <w:t>š</w:t>
            </w:r>
            <w:r w:rsidRPr="00B52920">
              <w:rPr>
                <w:lang w:val="lv-LV"/>
              </w:rPr>
              <w:t xml:space="preserve"> ir ierobežot</w:t>
            </w:r>
            <w:r w:rsidR="008F5A9F">
              <w:rPr>
                <w:lang w:val="lv-LV"/>
              </w:rPr>
              <w:t>s</w:t>
            </w:r>
            <w:r w:rsidRPr="00B52920">
              <w:rPr>
                <w:lang w:val="lv-LV"/>
              </w:rPr>
              <w:t>. Svaigu olu ražotāji norādījuši, ka</w:t>
            </w:r>
            <w:r w:rsidR="008F5A9F">
              <w:rPr>
                <w:lang w:val="lv-LV"/>
              </w:rPr>
              <w:t>,</w:t>
            </w:r>
            <w:r w:rsidRPr="00B52920">
              <w:rPr>
                <w:lang w:val="lv-LV"/>
              </w:rPr>
              <w:t xml:space="preserve"> pārdodot olas pārstrādei</w:t>
            </w:r>
            <w:r w:rsidR="008F5A9F">
              <w:rPr>
                <w:lang w:val="lv-LV"/>
              </w:rPr>
              <w:t>,</w:t>
            </w:r>
            <w:r w:rsidRPr="00B52920">
              <w:rPr>
                <w:lang w:val="lv-LV"/>
              </w:rPr>
              <w:t xml:space="preserve"> to cena ir par 40% zemāka</w:t>
            </w:r>
            <w:r w:rsidR="008F5A9F">
              <w:rPr>
                <w:lang w:val="lv-LV"/>
              </w:rPr>
              <w:t>,</w:t>
            </w:r>
            <w:r w:rsidRPr="00B52920">
              <w:rPr>
                <w:lang w:val="lv-LV"/>
              </w:rPr>
              <w:t xml:space="preserve"> nekā realizējot tās mazumtirdzniecībā. </w:t>
            </w:r>
          </w:p>
          <w:p w14:paraId="7A46406D" w14:textId="1FB4ACFE" w:rsidR="004A54B8" w:rsidRPr="00B52920" w:rsidRDefault="008F5A9F" w:rsidP="003B3B26">
            <w:pPr>
              <w:pStyle w:val="xmsolistparagraph"/>
              <w:spacing w:before="0" w:beforeAutospacing="0" w:after="0" w:afterAutospacing="0"/>
              <w:jc w:val="both"/>
              <w:rPr>
                <w:lang w:val="lv-LV"/>
              </w:rPr>
            </w:pPr>
            <w:r>
              <w:rPr>
                <w:lang w:val="lv-LV"/>
              </w:rPr>
              <w:t>Tā kā</w:t>
            </w:r>
            <w:r w:rsidR="004A54B8" w:rsidRPr="00B52920">
              <w:rPr>
                <w:lang w:val="lv-LV"/>
              </w:rPr>
              <w:t xml:space="preserve"> </w:t>
            </w:r>
            <w:r w:rsidR="00662E13" w:rsidRPr="00B52920">
              <w:rPr>
                <w:lang w:val="lv-LV"/>
              </w:rPr>
              <w:t xml:space="preserve">periods, kurā uzņēmumi sakaras ar </w:t>
            </w:r>
            <w:proofErr w:type="spellStart"/>
            <w:r w:rsidR="00662E13" w:rsidRPr="00B52920">
              <w:rPr>
                <w:lang w:val="lv-LV"/>
              </w:rPr>
              <w:t>Covid-19</w:t>
            </w:r>
            <w:proofErr w:type="spellEnd"/>
            <w:r w:rsidR="00662E13" w:rsidRPr="00B52920">
              <w:rPr>
                <w:lang w:val="lv-LV"/>
              </w:rPr>
              <w:t xml:space="preserve"> ierobežošanai noteiktiem pasākumiem</w:t>
            </w:r>
            <w:r>
              <w:rPr>
                <w:lang w:val="lv-LV"/>
              </w:rPr>
              <w:t>,</w:t>
            </w:r>
            <w:r w:rsidR="00662E13" w:rsidRPr="00B52920">
              <w:rPr>
                <w:lang w:val="lv-LV"/>
              </w:rPr>
              <w:t xml:space="preserve"> ir ieildzis,</w:t>
            </w:r>
            <w:r w:rsidR="00350220" w:rsidRPr="00B52920">
              <w:rPr>
                <w:lang w:val="lv-LV"/>
              </w:rPr>
              <w:t xml:space="preserve"> uzņēmumi, </w:t>
            </w:r>
            <w:r w:rsidR="00564778" w:rsidRPr="00B52920">
              <w:rPr>
                <w:lang w:val="lv-LV"/>
              </w:rPr>
              <w:t>kuru</w:t>
            </w:r>
            <w:r w:rsidR="00350220" w:rsidRPr="00B52920">
              <w:rPr>
                <w:lang w:val="lv-LV"/>
              </w:rPr>
              <w:t xml:space="preserve"> neto apgrozījum</w:t>
            </w:r>
            <w:r w:rsidR="00564778" w:rsidRPr="00B52920">
              <w:rPr>
                <w:lang w:val="lv-LV"/>
              </w:rPr>
              <w:t>s ir</w:t>
            </w:r>
            <w:r w:rsidR="00350220" w:rsidRPr="00B52920">
              <w:rPr>
                <w:lang w:val="lv-LV"/>
              </w:rPr>
              <w:t xml:space="preserve"> samazināj</w:t>
            </w:r>
            <w:r w:rsidR="00564778" w:rsidRPr="00B52920">
              <w:rPr>
                <w:lang w:val="lv-LV"/>
              </w:rPr>
              <w:t>ies</w:t>
            </w:r>
            <w:r w:rsidR="00350220" w:rsidRPr="00B52920">
              <w:rPr>
                <w:lang w:val="lv-LV"/>
              </w:rPr>
              <w:t xml:space="preserve"> </w:t>
            </w:r>
            <w:r w:rsidR="005D3A47" w:rsidRPr="00B52920">
              <w:rPr>
                <w:lang w:val="lv-LV"/>
              </w:rPr>
              <w:t>par 15%</w:t>
            </w:r>
            <w:r w:rsidR="00564778" w:rsidRPr="00B52920">
              <w:rPr>
                <w:lang w:val="lv-LV"/>
              </w:rPr>
              <w:t>, jau</w:t>
            </w:r>
            <w:r w:rsidR="005D3A47" w:rsidRPr="00B52920">
              <w:rPr>
                <w:lang w:val="lv-LV"/>
              </w:rPr>
              <w:t xml:space="preserve"> saskaras ar likviditātes problēmām</w:t>
            </w:r>
            <w:r w:rsidR="00564778" w:rsidRPr="00B52920">
              <w:rPr>
                <w:lang w:val="lv-LV"/>
              </w:rPr>
              <w:t>,</w:t>
            </w:r>
            <w:r w:rsidR="005D3A47" w:rsidRPr="00B52920">
              <w:rPr>
                <w:lang w:val="lv-LV"/>
              </w:rPr>
              <w:t xml:space="preserve"> un</w:t>
            </w:r>
            <w:r w:rsidR="00564778" w:rsidRPr="00B52920">
              <w:rPr>
                <w:lang w:val="lv-LV"/>
              </w:rPr>
              <w:t>,</w:t>
            </w:r>
            <w:r w:rsidR="005D3A47" w:rsidRPr="00B52920">
              <w:rPr>
                <w:lang w:val="lv-LV"/>
              </w:rPr>
              <w:t xml:space="preserve"> tā kā tiem</w:t>
            </w:r>
            <w:r w:rsidR="00662E13" w:rsidRPr="00B52920">
              <w:rPr>
                <w:lang w:val="lv-LV"/>
              </w:rPr>
              <w:t xml:space="preserve"> ir </w:t>
            </w:r>
            <w:r w:rsidR="00564778" w:rsidRPr="00B52920">
              <w:rPr>
                <w:lang w:val="lv-LV"/>
              </w:rPr>
              <w:t>ievērojami</w:t>
            </w:r>
            <w:r w:rsidR="00662E13" w:rsidRPr="00B52920">
              <w:rPr>
                <w:lang w:val="lv-LV"/>
              </w:rPr>
              <w:t xml:space="preserve"> samazinājušies </w:t>
            </w:r>
            <w:r w:rsidR="005D3A47" w:rsidRPr="00B52920">
              <w:rPr>
                <w:lang w:val="lv-LV"/>
              </w:rPr>
              <w:t>uzkrājum</w:t>
            </w:r>
            <w:r w:rsidR="00662E13" w:rsidRPr="00B52920">
              <w:rPr>
                <w:lang w:val="lv-LV"/>
              </w:rPr>
              <w:t>i</w:t>
            </w:r>
            <w:r w:rsidR="005D3A47" w:rsidRPr="00B52920">
              <w:rPr>
                <w:lang w:val="lv-LV"/>
              </w:rPr>
              <w:t xml:space="preserve"> savas darbības tālākai finansēšanai</w:t>
            </w:r>
            <w:r w:rsidR="00662E13" w:rsidRPr="00B52920">
              <w:rPr>
                <w:lang w:val="lv-LV"/>
              </w:rPr>
              <w:t>,</w:t>
            </w:r>
            <w:r w:rsidR="005D3A47" w:rsidRPr="00B52920">
              <w:rPr>
                <w:lang w:val="lv-LV"/>
              </w:rPr>
              <w:t xml:space="preserve"> ir apdraudēta to turpmāka pastāvēšana</w:t>
            </w:r>
            <w:r w:rsidR="00662E13" w:rsidRPr="00B52920">
              <w:rPr>
                <w:lang w:val="lv-LV"/>
              </w:rPr>
              <w:t>.</w:t>
            </w:r>
            <w:r w:rsidR="004A54B8" w:rsidRPr="00B52920">
              <w:rPr>
                <w:lang w:val="lv-LV"/>
              </w:rPr>
              <w:t xml:space="preserve"> </w:t>
            </w:r>
          </w:p>
          <w:p w14:paraId="56F24CCB" w14:textId="6057FCDC" w:rsidR="00E83912" w:rsidRPr="00B52920" w:rsidRDefault="005D3A47" w:rsidP="00350220">
            <w:pPr>
              <w:pStyle w:val="xmsolistparagraph"/>
              <w:spacing w:before="0" w:beforeAutospacing="0" w:after="0" w:afterAutospacing="0"/>
              <w:jc w:val="both"/>
              <w:rPr>
                <w:lang w:val="lv-LV"/>
              </w:rPr>
            </w:pPr>
            <w:r w:rsidRPr="00B52920">
              <w:rPr>
                <w:lang w:val="lv-LV"/>
              </w:rPr>
              <w:t xml:space="preserve">Tādējādi ne tikai tiks samazināta valsts pārtikas ražošanas kapacitāte, bet arī daudzi strādājošie paliks </w:t>
            </w:r>
            <w:r w:rsidRPr="00B52920">
              <w:rPr>
                <w:lang w:val="lv-LV"/>
              </w:rPr>
              <w:lastRenderedPageBreak/>
              <w:t>bez ieņēmumiem, tā palielinot spiedienu uz valsts sociālo sistēmu.</w:t>
            </w:r>
          </w:p>
          <w:bookmarkEnd w:id="2"/>
          <w:p w14:paraId="5D77A58B" w14:textId="264C6122" w:rsidR="003D1DD2" w:rsidRPr="00B52920" w:rsidRDefault="003D1DD2" w:rsidP="00F645A1">
            <w:pPr>
              <w:pStyle w:val="xmsolistparagraph"/>
              <w:spacing w:before="0" w:beforeAutospacing="0" w:after="0" w:afterAutospacing="0"/>
              <w:jc w:val="both"/>
              <w:rPr>
                <w:lang w:val="lv-LV"/>
              </w:rPr>
            </w:pPr>
            <w:r w:rsidRPr="00B52920">
              <w:rPr>
                <w:lang w:val="lv-LV"/>
              </w:rPr>
              <w:t>Latvijas pārtikas ražotāju konkurētspēju ietekmē arī citu valstu pieņemtie valsts atbalsta nosacījumi. Tā</w:t>
            </w:r>
            <w:r w:rsidR="00160988" w:rsidRPr="00B52920">
              <w:rPr>
                <w:lang w:val="lv-LV"/>
              </w:rPr>
              <w:t>,</w:t>
            </w:r>
            <w:r w:rsidRPr="00B52920">
              <w:rPr>
                <w:lang w:val="lv-LV"/>
              </w:rPr>
              <w:t xml:space="preserve"> piemēram, š.g. 29.jūlijā Eiropas Komisija saskaņoja atbalsta shēmu Lietuvas putnu gaļas un olu produktu ražotājiem. Paredzētais atbalsta shēmas budžets ir 20</w:t>
            </w:r>
            <w:r w:rsidR="008F5A9F">
              <w:rPr>
                <w:lang w:val="lv-LV"/>
              </w:rPr>
              <w:t> </w:t>
            </w:r>
            <w:r w:rsidRPr="00B52920">
              <w:rPr>
                <w:lang w:val="lv-LV"/>
              </w:rPr>
              <w:t xml:space="preserve">miljoni </w:t>
            </w:r>
            <w:proofErr w:type="spellStart"/>
            <w:r w:rsidRPr="001F6816">
              <w:rPr>
                <w:i/>
                <w:lang w:val="lv-LV"/>
              </w:rPr>
              <w:t>e</w:t>
            </w:r>
            <w:r w:rsidR="008F5A9F" w:rsidRPr="001F6816">
              <w:rPr>
                <w:i/>
                <w:lang w:val="lv-LV"/>
              </w:rPr>
              <w:t>u</w:t>
            </w:r>
            <w:r w:rsidRPr="001F6816">
              <w:rPr>
                <w:i/>
                <w:lang w:val="lv-LV"/>
              </w:rPr>
              <w:t>ro</w:t>
            </w:r>
            <w:proofErr w:type="spellEnd"/>
            <w:r w:rsidRPr="00B52920">
              <w:rPr>
                <w:lang w:val="lv-LV"/>
              </w:rPr>
              <w:t>, kas ir finansēts no Lietuvas vispārējā valsts budžeta līdzekļiem. Atbalsta saņemšanas kritērijs  ir ražotāju ienākumu samazinājums par vairāk kā 10% laikposmā no 2020.gada 16. marta līdz 16. jūnijam salīdzin</w:t>
            </w:r>
            <w:r w:rsidR="008F5A9F">
              <w:rPr>
                <w:lang w:val="lv-LV"/>
              </w:rPr>
              <w:t>ājumā</w:t>
            </w:r>
            <w:r w:rsidRPr="00B52920">
              <w:rPr>
                <w:lang w:val="lv-LV"/>
              </w:rPr>
              <w:t xml:space="preserve"> ar tādu pašu laika posmu no 2017. līdz 2019. gadam. Zaudējumi tiek kompensēti pilnībā. </w:t>
            </w:r>
          </w:p>
          <w:p w14:paraId="2EA06014" w14:textId="5B371CE8" w:rsidR="003B3B26" w:rsidRPr="00B52920" w:rsidRDefault="003B3B26" w:rsidP="003B3B26">
            <w:pPr>
              <w:pStyle w:val="xmsolistparagraph"/>
              <w:spacing w:before="0" w:beforeAutospacing="0" w:after="0" w:afterAutospacing="0"/>
              <w:jc w:val="both"/>
              <w:rPr>
                <w:lang w:val="lv-LV"/>
              </w:rPr>
            </w:pPr>
            <w:r w:rsidRPr="00B52920">
              <w:rPr>
                <w:lang w:val="lv-LV"/>
              </w:rPr>
              <w:t>Atbalsta shēmas saviem lauksaimniecības un pārtikas produktu ražotājiem ar Eiropas Komisiju ir saskaņotas arī tādās eksporta un importa valstīs kā Polija Zviedrija, Vācija, Francija u.c.</w:t>
            </w:r>
          </w:p>
          <w:p w14:paraId="63CEC10B" w14:textId="47C5FE28" w:rsidR="00B45509" w:rsidRPr="00B52920" w:rsidRDefault="003D1DD2" w:rsidP="009A3A1E">
            <w:pPr>
              <w:pStyle w:val="xmsolistparagraph"/>
              <w:spacing w:before="0" w:beforeAutospacing="0" w:after="0" w:afterAutospacing="0"/>
              <w:jc w:val="both"/>
              <w:rPr>
                <w:lang w:val="lv-LV"/>
              </w:rPr>
            </w:pPr>
            <w:r w:rsidRPr="00B52920">
              <w:rPr>
                <w:lang w:val="lv-LV"/>
              </w:rPr>
              <w:t>Šādu atbalsta shēmu pieejamība dod priekšrocības kaimiņvalsts ražotājiem</w:t>
            </w:r>
            <w:r w:rsidR="00553176">
              <w:rPr>
                <w:lang w:val="lv-LV"/>
              </w:rPr>
              <w:t>,</w:t>
            </w:r>
            <w:r w:rsidRPr="00B52920">
              <w:rPr>
                <w:lang w:val="lv-LV"/>
              </w:rPr>
              <w:t xml:space="preserve"> ar kuriem mūsu ražotāji konkurē vienotajā tirgū</w:t>
            </w:r>
            <w:r w:rsidR="00553176">
              <w:rPr>
                <w:lang w:val="lv-LV"/>
              </w:rPr>
              <w:t>;</w:t>
            </w:r>
          </w:p>
          <w:p w14:paraId="181A8409" w14:textId="44FDFC9E" w:rsidR="00B45509" w:rsidRPr="00B52920" w:rsidRDefault="001F6816" w:rsidP="009A3A1E">
            <w:pPr>
              <w:pStyle w:val="xmsolistparagraph"/>
              <w:spacing w:before="0" w:beforeAutospacing="0" w:after="0" w:afterAutospacing="0"/>
              <w:jc w:val="both"/>
              <w:rPr>
                <w:lang w:val="lv-LV"/>
              </w:rPr>
            </w:pPr>
            <w:r w:rsidRPr="00B52920">
              <w:rPr>
                <w:lang w:val="lv-LV"/>
              </w:rPr>
              <w:t>1</w:t>
            </w:r>
            <w:r w:rsidR="00780C17">
              <w:rPr>
                <w:lang w:val="lv-LV"/>
              </w:rPr>
              <w:t>5</w:t>
            </w:r>
            <w:r w:rsidR="009F6F8B" w:rsidRPr="00B52920">
              <w:rPr>
                <w:lang w:val="lv-LV"/>
              </w:rPr>
              <w:t xml:space="preserve">) </w:t>
            </w:r>
            <w:r w:rsidRPr="00B52920">
              <w:rPr>
                <w:lang w:val="lv-LV"/>
              </w:rPr>
              <w:t>1</w:t>
            </w:r>
            <w:r w:rsidR="00780C17">
              <w:rPr>
                <w:lang w:val="lv-LV"/>
              </w:rPr>
              <w:t>7</w:t>
            </w:r>
            <w:r w:rsidR="009F6F8B" w:rsidRPr="00B52920">
              <w:rPr>
                <w:lang w:val="lv-LV"/>
              </w:rPr>
              <w:t xml:space="preserve">. punktā </w:t>
            </w:r>
            <w:r w:rsidR="00553176">
              <w:rPr>
                <w:lang w:val="lv-LV"/>
              </w:rPr>
              <w:t xml:space="preserve">tiek </w:t>
            </w:r>
            <w:r w:rsidR="009F6F8B" w:rsidRPr="00B52920">
              <w:rPr>
                <w:lang w:val="lv-LV"/>
              </w:rPr>
              <w:t>precizēt</w:t>
            </w:r>
            <w:r w:rsidR="00553176">
              <w:rPr>
                <w:lang w:val="lv-LV"/>
              </w:rPr>
              <w:t>s</w:t>
            </w:r>
            <w:r w:rsidR="009F6F8B" w:rsidRPr="00B52920">
              <w:rPr>
                <w:lang w:val="lv-LV"/>
              </w:rPr>
              <w:t xml:space="preserve"> MK noteikumu Nr. 219 41. punkta nosacījum</w:t>
            </w:r>
            <w:r w:rsidR="00553176">
              <w:rPr>
                <w:lang w:val="lv-LV"/>
              </w:rPr>
              <w:t>s</w:t>
            </w:r>
            <w:r w:rsidR="009F6F8B" w:rsidRPr="00B52920">
              <w:rPr>
                <w:lang w:val="lv-LV"/>
              </w:rPr>
              <w:t>, ka atbalstu var saņemt atbalsta pretendenti (primāro produktu ražotāji) periodā no 2020. gada jūlija līdz septembrim, ja šajā periodā viņi nesaņēma atbalstu saskaņā ar MK noteikumu Nr. 219 II nodaļu</w:t>
            </w:r>
            <w:r w:rsidR="00553176">
              <w:rPr>
                <w:lang w:val="lv-LV"/>
              </w:rPr>
              <w:t>;</w:t>
            </w:r>
          </w:p>
          <w:p w14:paraId="411AF134" w14:textId="3E079BD6" w:rsidR="00A752F4" w:rsidRPr="00B52920" w:rsidRDefault="001F6816" w:rsidP="009A3A1E">
            <w:pPr>
              <w:pStyle w:val="xmsolistparagraph"/>
              <w:spacing w:before="0" w:beforeAutospacing="0" w:after="0" w:afterAutospacing="0"/>
              <w:jc w:val="both"/>
              <w:rPr>
                <w:lang w:val="lv-LV"/>
              </w:rPr>
            </w:pPr>
            <w:r w:rsidRPr="00B52920">
              <w:rPr>
                <w:lang w:val="lv-LV"/>
              </w:rPr>
              <w:t>1</w:t>
            </w:r>
            <w:r w:rsidR="00780C17">
              <w:rPr>
                <w:lang w:val="lv-LV"/>
              </w:rPr>
              <w:t>6</w:t>
            </w:r>
            <w:r w:rsidR="00333477" w:rsidRPr="00B52920">
              <w:rPr>
                <w:lang w:val="lv-LV"/>
              </w:rPr>
              <w:t xml:space="preserve">) </w:t>
            </w:r>
            <w:r w:rsidR="00A752F4" w:rsidRPr="00B52920">
              <w:rPr>
                <w:lang w:val="lv-LV"/>
              </w:rPr>
              <w:t>1</w:t>
            </w:r>
            <w:r w:rsidR="00780C17">
              <w:rPr>
                <w:lang w:val="lv-LV"/>
              </w:rPr>
              <w:t>8</w:t>
            </w:r>
            <w:r w:rsidR="00A752F4" w:rsidRPr="00B52920">
              <w:rPr>
                <w:lang w:val="lv-LV"/>
              </w:rPr>
              <w:t xml:space="preserve">. punktā un </w:t>
            </w:r>
            <w:r w:rsidR="00780C17">
              <w:rPr>
                <w:lang w:val="lv-LV"/>
              </w:rPr>
              <w:t>20</w:t>
            </w:r>
            <w:r w:rsidR="00A752F4" w:rsidRPr="00B52920">
              <w:rPr>
                <w:lang w:val="lv-LV"/>
              </w:rPr>
              <w:t>. punktā noteikt</w:t>
            </w:r>
            <w:r w:rsidR="00553176">
              <w:rPr>
                <w:lang w:val="lv-LV"/>
              </w:rPr>
              <w:t>s</w:t>
            </w:r>
            <w:r w:rsidR="00A752F4" w:rsidRPr="00B52920">
              <w:rPr>
                <w:lang w:val="lv-LV"/>
              </w:rPr>
              <w:t>, ka atbalstam krājumu izmaksu pieauguma un apgrozījuma samazinājuma radīto grūtību mazināšanai var pieteikties līdz 2020. gada 10. novembrim. Pieteikšanās termiņu nepieciešams pagarināt, ņemot vērā projekta prognozēto izskatīšanas datumu un nepieciešamību dot pietiekamu laiku atbalsta pretendentiem atbalsta pieteikuma iesniegšanai</w:t>
            </w:r>
            <w:r w:rsidR="00553176">
              <w:rPr>
                <w:lang w:val="lv-LV"/>
              </w:rPr>
              <w:t>;</w:t>
            </w:r>
          </w:p>
          <w:p w14:paraId="04650DA1" w14:textId="08D2CEEE" w:rsidR="00B45509" w:rsidRPr="00B52920" w:rsidRDefault="001F6816" w:rsidP="009A3A1E">
            <w:pPr>
              <w:pStyle w:val="xmsolistparagraph"/>
              <w:spacing w:before="0" w:beforeAutospacing="0" w:after="0" w:afterAutospacing="0"/>
              <w:jc w:val="both"/>
              <w:rPr>
                <w:lang w:val="lv-LV"/>
              </w:rPr>
            </w:pPr>
            <w:r w:rsidRPr="00B52920">
              <w:rPr>
                <w:lang w:val="lv-LV"/>
              </w:rPr>
              <w:t>1</w:t>
            </w:r>
            <w:r w:rsidR="00780C17">
              <w:rPr>
                <w:lang w:val="lv-LV"/>
              </w:rPr>
              <w:t>7</w:t>
            </w:r>
            <w:r w:rsidR="00A752F4" w:rsidRPr="00B52920">
              <w:rPr>
                <w:lang w:val="lv-LV"/>
              </w:rPr>
              <w:t xml:space="preserve">) </w:t>
            </w:r>
            <w:r w:rsidR="002E163E" w:rsidRPr="00B52920">
              <w:rPr>
                <w:lang w:val="lv-LV"/>
              </w:rPr>
              <w:t>1</w:t>
            </w:r>
            <w:r w:rsidR="00780C17">
              <w:rPr>
                <w:lang w:val="lv-LV"/>
              </w:rPr>
              <w:t>9</w:t>
            </w:r>
            <w:r w:rsidR="00333477" w:rsidRPr="00B52920">
              <w:rPr>
                <w:lang w:val="lv-LV"/>
              </w:rPr>
              <w:t>. punktā MK noteikum</w:t>
            </w:r>
            <w:r w:rsidR="00553176">
              <w:rPr>
                <w:lang w:val="lv-LV"/>
              </w:rPr>
              <w:t>i</w:t>
            </w:r>
            <w:r w:rsidR="00333477" w:rsidRPr="00B52920">
              <w:rPr>
                <w:lang w:val="lv-LV"/>
              </w:rPr>
              <w:t xml:space="preserve"> Nr. 219 </w:t>
            </w:r>
            <w:r w:rsidR="00553176">
              <w:rPr>
                <w:lang w:val="lv-LV"/>
              </w:rPr>
              <w:t xml:space="preserve">tiek </w:t>
            </w:r>
            <w:r w:rsidR="00553176" w:rsidRPr="00B52920">
              <w:rPr>
                <w:lang w:val="lv-LV"/>
              </w:rPr>
              <w:t>papildināt</w:t>
            </w:r>
            <w:r w:rsidR="00553176">
              <w:rPr>
                <w:lang w:val="lv-LV"/>
              </w:rPr>
              <w:t>i</w:t>
            </w:r>
            <w:r w:rsidR="00553176" w:rsidRPr="00B52920">
              <w:rPr>
                <w:lang w:val="lv-LV"/>
              </w:rPr>
              <w:t xml:space="preserve"> </w:t>
            </w:r>
            <w:r w:rsidR="00333477" w:rsidRPr="00B52920">
              <w:rPr>
                <w:lang w:val="lv-LV"/>
              </w:rPr>
              <w:t>ar jaunu apakšpunktu, lai Lauku atbalsta dienests (turpmāk – LAD) var pārliecināties</w:t>
            </w:r>
            <w:r w:rsidR="00553176">
              <w:rPr>
                <w:lang w:val="lv-LV"/>
              </w:rPr>
              <w:t xml:space="preserve"> par to</w:t>
            </w:r>
            <w:r w:rsidR="00333477" w:rsidRPr="00B52920">
              <w:rPr>
                <w:lang w:val="lv-LV"/>
              </w:rPr>
              <w:t>, ka atbalsta pretendents nepārsniedz maksimālo atbalsta ap</w:t>
            </w:r>
            <w:r w:rsidR="00553176">
              <w:rPr>
                <w:lang w:val="lv-LV"/>
              </w:rPr>
              <w:t>mēru</w:t>
            </w:r>
            <w:r w:rsidR="00333477" w:rsidRPr="00B52920">
              <w:rPr>
                <w:lang w:val="lv-LV"/>
              </w:rPr>
              <w:t xml:space="preserve"> saskaņā ar Eiropas Komisijas 2020. gada 19. marta paziņojumu "Pagaidu regulējums valsts atbalsta pasākumiem, ar ko atbalsta ekonomiku pašreizējā </w:t>
            </w:r>
            <w:proofErr w:type="spellStart"/>
            <w:r w:rsidR="00333477" w:rsidRPr="00B52920">
              <w:rPr>
                <w:lang w:val="lv-LV"/>
              </w:rPr>
              <w:t>Covid-19</w:t>
            </w:r>
            <w:proofErr w:type="spellEnd"/>
            <w:r w:rsidR="00333477" w:rsidRPr="00B52920">
              <w:rPr>
                <w:lang w:val="lv-LV"/>
              </w:rPr>
              <w:t xml:space="preserve"> uzliesmojuma situācijā" (C(2020)1863)</w:t>
            </w:r>
            <w:r w:rsidR="00553176">
              <w:rPr>
                <w:lang w:val="lv-LV"/>
              </w:rPr>
              <w:t>;</w:t>
            </w:r>
          </w:p>
          <w:p w14:paraId="2D454EE4" w14:textId="23FF2078" w:rsidR="00B45509" w:rsidRPr="00B52920" w:rsidRDefault="001F6816" w:rsidP="00BE3A1F">
            <w:pPr>
              <w:pStyle w:val="xmsolistparagraph"/>
              <w:spacing w:before="0" w:beforeAutospacing="0" w:after="0" w:afterAutospacing="0"/>
              <w:jc w:val="both"/>
              <w:rPr>
                <w:lang w:val="lv-LV"/>
              </w:rPr>
            </w:pPr>
            <w:r w:rsidRPr="00B52920">
              <w:rPr>
                <w:lang w:val="lv-LV"/>
              </w:rPr>
              <w:t>1</w:t>
            </w:r>
            <w:r w:rsidR="00780C17">
              <w:rPr>
                <w:lang w:val="lv-LV"/>
              </w:rPr>
              <w:t>8</w:t>
            </w:r>
            <w:r w:rsidR="00F645A1" w:rsidRPr="00B52920">
              <w:rPr>
                <w:lang w:val="lv-LV"/>
              </w:rPr>
              <w:t xml:space="preserve">) </w:t>
            </w:r>
            <w:r w:rsidRPr="00B52920">
              <w:rPr>
                <w:lang w:val="lv-LV"/>
              </w:rPr>
              <w:t>2</w:t>
            </w:r>
            <w:r w:rsidR="00780C17">
              <w:rPr>
                <w:lang w:val="lv-LV"/>
              </w:rPr>
              <w:t>2</w:t>
            </w:r>
            <w:r w:rsidR="004878EF" w:rsidRPr="00B52920">
              <w:rPr>
                <w:lang w:val="lv-LV"/>
              </w:rPr>
              <w:t>.</w:t>
            </w:r>
            <w:r w:rsidR="00553176">
              <w:rPr>
                <w:lang w:val="lv-LV"/>
              </w:rPr>
              <w:t> </w:t>
            </w:r>
            <w:r w:rsidR="004878EF" w:rsidRPr="00B52920">
              <w:rPr>
                <w:lang w:val="lv-LV"/>
              </w:rPr>
              <w:t xml:space="preserve">punktā </w:t>
            </w:r>
            <w:r w:rsidR="00564778" w:rsidRPr="00B52920">
              <w:rPr>
                <w:lang w:val="lv-LV"/>
              </w:rPr>
              <w:t>MK noteikum</w:t>
            </w:r>
            <w:r w:rsidR="00553176">
              <w:rPr>
                <w:lang w:val="lv-LV"/>
              </w:rPr>
              <w:t>i</w:t>
            </w:r>
            <w:r w:rsidR="00564778" w:rsidRPr="00B52920">
              <w:rPr>
                <w:lang w:val="lv-LV"/>
              </w:rPr>
              <w:t xml:space="preserve"> Nr. 219 </w:t>
            </w:r>
            <w:r w:rsidR="00553176">
              <w:rPr>
                <w:lang w:val="lv-LV"/>
              </w:rPr>
              <w:t xml:space="preserve">tiek </w:t>
            </w:r>
            <w:r w:rsidR="00553176" w:rsidRPr="00B52920">
              <w:rPr>
                <w:lang w:val="lv-LV"/>
              </w:rPr>
              <w:t>papildināt</w:t>
            </w:r>
            <w:r w:rsidR="00553176">
              <w:rPr>
                <w:lang w:val="lv-LV"/>
              </w:rPr>
              <w:t>i</w:t>
            </w:r>
            <w:r w:rsidR="00553176" w:rsidRPr="00B52920">
              <w:rPr>
                <w:lang w:val="lv-LV"/>
              </w:rPr>
              <w:t xml:space="preserve"> </w:t>
            </w:r>
            <w:r w:rsidR="004878EF" w:rsidRPr="00B52920">
              <w:rPr>
                <w:lang w:val="lv-LV"/>
              </w:rPr>
              <w:t xml:space="preserve">ar jaunu punktu, kurā noteikts, ka kritērijs par neto apgrozījuma samazinājumu piemērojams arī gadījumos, kad </w:t>
            </w:r>
            <w:r w:rsidR="009A3A1E" w:rsidRPr="00B52920">
              <w:rPr>
                <w:lang w:val="lv-LV"/>
              </w:rPr>
              <w:t xml:space="preserve">LAD </w:t>
            </w:r>
            <w:r w:rsidR="004878EF" w:rsidRPr="00B52920">
              <w:rPr>
                <w:lang w:val="lv-LV"/>
              </w:rPr>
              <w:t xml:space="preserve">jau </w:t>
            </w:r>
            <w:r w:rsidR="00564778" w:rsidRPr="00B52920">
              <w:rPr>
                <w:lang w:val="lv-LV"/>
              </w:rPr>
              <w:t xml:space="preserve">ir </w:t>
            </w:r>
            <w:r w:rsidR="004878EF" w:rsidRPr="00B52920">
              <w:rPr>
                <w:lang w:val="lv-LV"/>
              </w:rPr>
              <w:t>pieņēmis lēmumu par atbalsta izmaksāšanu. Atbalsta pretendents var iesniegt iesniegumu LAD, norād</w:t>
            </w:r>
            <w:r w:rsidR="00564778" w:rsidRPr="00B52920">
              <w:rPr>
                <w:lang w:val="lv-LV"/>
              </w:rPr>
              <w:t>ot</w:t>
            </w:r>
            <w:r w:rsidR="004878EF" w:rsidRPr="00B52920">
              <w:rPr>
                <w:lang w:val="lv-LV"/>
              </w:rPr>
              <w:t xml:space="preserve"> nepieciešam</w:t>
            </w:r>
            <w:r w:rsidR="00564778" w:rsidRPr="00B52920">
              <w:rPr>
                <w:lang w:val="lv-LV"/>
              </w:rPr>
              <w:t>o</w:t>
            </w:r>
            <w:r w:rsidR="004878EF" w:rsidRPr="00B52920">
              <w:rPr>
                <w:lang w:val="lv-LV"/>
              </w:rPr>
              <w:t xml:space="preserve"> informācij</w:t>
            </w:r>
            <w:r w:rsidR="00564778" w:rsidRPr="00B52920">
              <w:rPr>
                <w:lang w:val="lv-LV"/>
              </w:rPr>
              <w:t>u</w:t>
            </w:r>
            <w:r w:rsidR="004878EF" w:rsidRPr="00B52920">
              <w:rPr>
                <w:lang w:val="lv-LV"/>
              </w:rPr>
              <w:t xml:space="preserve"> atbalsta ap</w:t>
            </w:r>
            <w:r w:rsidR="00564778" w:rsidRPr="00B52920">
              <w:rPr>
                <w:lang w:val="lv-LV"/>
              </w:rPr>
              <w:t>mēra</w:t>
            </w:r>
            <w:r w:rsidR="004878EF" w:rsidRPr="00B52920">
              <w:rPr>
                <w:lang w:val="lv-LV"/>
              </w:rPr>
              <w:t xml:space="preserve"> pārrēķin</w:t>
            </w:r>
            <w:r w:rsidR="00564778" w:rsidRPr="00B52920">
              <w:rPr>
                <w:lang w:val="lv-LV"/>
              </w:rPr>
              <w:t>a</w:t>
            </w:r>
            <w:r w:rsidR="004878EF" w:rsidRPr="00B52920">
              <w:rPr>
                <w:lang w:val="lv-LV"/>
              </w:rPr>
              <w:t xml:space="preserve">m. </w:t>
            </w:r>
            <w:r w:rsidR="00516814" w:rsidRPr="00B52920">
              <w:rPr>
                <w:lang w:val="lv-LV"/>
              </w:rPr>
              <w:t>Šāds</w:t>
            </w:r>
            <w:r w:rsidR="004878EF" w:rsidRPr="00B52920">
              <w:rPr>
                <w:lang w:val="lv-LV"/>
              </w:rPr>
              <w:t xml:space="preserve"> nosacījums nepieciešams, lai netiktu diskriminēti tie atbalsta </w:t>
            </w:r>
            <w:r w:rsidR="004878EF" w:rsidRPr="00B52920">
              <w:rPr>
                <w:lang w:val="lv-LV"/>
              </w:rPr>
              <w:lastRenderedPageBreak/>
              <w:t>saņēmēji</w:t>
            </w:r>
            <w:r w:rsidR="00564778" w:rsidRPr="00B52920">
              <w:rPr>
                <w:lang w:val="lv-LV"/>
              </w:rPr>
              <w:t>,</w:t>
            </w:r>
            <w:r w:rsidR="004878EF" w:rsidRPr="00B52920">
              <w:rPr>
                <w:lang w:val="lv-LV"/>
              </w:rPr>
              <w:t xml:space="preserve"> k</w:t>
            </w:r>
            <w:r w:rsidR="00564778" w:rsidRPr="00B52920">
              <w:rPr>
                <w:lang w:val="lv-LV"/>
              </w:rPr>
              <w:t>a</w:t>
            </w:r>
            <w:r w:rsidR="004878EF" w:rsidRPr="00B52920">
              <w:rPr>
                <w:lang w:val="lv-LV"/>
              </w:rPr>
              <w:t>m atbalsts jau ir izmaksāts</w:t>
            </w:r>
            <w:r w:rsidR="00564778" w:rsidRPr="00B52920">
              <w:rPr>
                <w:lang w:val="lv-LV"/>
              </w:rPr>
              <w:t>,</w:t>
            </w:r>
            <w:r w:rsidR="004878EF" w:rsidRPr="00B52920">
              <w:rPr>
                <w:lang w:val="lv-LV"/>
              </w:rPr>
              <w:t xml:space="preserve"> izpildoties stingrākiem kvalificēšanas atbalstam kritērijiem. </w:t>
            </w:r>
          </w:p>
          <w:p w14:paraId="6C87DAE0" w14:textId="29CAAE1A" w:rsidR="00BE3A1F" w:rsidRPr="00B52920" w:rsidRDefault="00BB23BD" w:rsidP="00BE3A1F">
            <w:pPr>
              <w:pStyle w:val="xmsolistparagraph"/>
              <w:spacing w:before="0" w:beforeAutospacing="0" w:after="0" w:afterAutospacing="0"/>
              <w:jc w:val="both"/>
              <w:rPr>
                <w:rFonts w:eastAsia="Calibri"/>
                <w:lang w:val="lv-LV"/>
              </w:rPr>
            </w:pPr>
            <w:r w:rsidRPr="00B52920">
              <w:rPr>
                <w:lang w:val="lv-LV"/>
              </w:rPr>
              <w:t>Noteikumu projekts</w:t>
            </w:r>
            <w:r w:rsidRPr="00B52920">
              <w:rPr>
                <w:rFonts w:eastAsia="Calibri"/>
                <w:lang w:val="lv-LV"/>
              </w:rPr>
              <w:t xml:space="preserve"> </w:t>
            </w:r>
            <w:r w:rsidR="003B3B26" w:rsidRPr="00B52920">
              <w:rPr>
                <w:rFonts w:eastAsia="Calibri"/>
                <w:lang w:val="lv-LV"/>
              </w:rPr>
              <w:t>ir</w:t>
            </w:r>
            <w:r w:rsidRPr="00B52920">
              <w:rPr>
                <w:rFonts w:eastAsia="Calibri"/>
                <w:lang w:val="lv-LV"/>
              </w:rPr>
              <w:t xml:space="preserve"> saskaņots ar Eiropas Komisiju</w:t>
            </w:r>
            <w:r w:rsidR="00707F9A" w:rsidRPr="00B52920">
              <w:rPr>
                <w:rFonts w:eastAsia="Calibri"/>
                <w:lang w:val="lv-LV"/>
              </w:rPr>
              <w:t xml:space="preserve"> š.g. 1. oktobrī (</w:t>
            </w:r>
            <w:r w:rsidR="00707F9A" w:rsidRPr="00B52920">
              <w:rPr>
                <w:i/>
                <w:iCs/>
              </w:rPr>
              <w:t>State Aid SA. 58728 (2020/N) Latvia– “Amendments to the aid scheme SA. 58123: Procedure for granting, administration and monitoring of State support to agriculture and food in order to alleviate the negative impact of the COVID -19 outbreak”</w:t>
            </w:r>
            <w:r w:rsidR="00707F9A" w:rsidRPr="00B52920">
              <w:rPr>
                <w:rFonts w:eastAsia="Calibri"/>
                <w:lang w:val="lv-LV"/>
              </w:rPr>
              <w:t>)</w:t>
            </w:r>
            <w:r w:rsidR="00127C5A" w:rsidRPr="00B52920">
              <w:rPr>
                <w:shd w:val="clear" w:color="auto" w:fill="FFFFFF"/>
                <w:lang w:val="lv-LV"/>
              </w:rPr>
              <w:t>, ar kuru atbalsts atzīts par saderīgu ar iekšējo tirgu</w:t>
            </w:r>
            <w:r w:rsidR="00BE3A1F" w:rsidRPr="00B52920">
              <w:rPr>
                <w:shd w:val="clear" w:color="auto" w:fill="FFFFFF"/>
                <w:lang w:val="lv-LV"/>
              </w:rPr>
              <w:t xml:space="preserve">, </w:t>
            </w:r>
            <w:r w:rsidR="00BE3A1F" w:rsidRPr="00B52920">
              <w:rPr>
                <w:rFonts w:eastAsia="Calibri"/>
                <w:lang w:val="lv-LV"/>
              </w:rPr>
              <w:t>izņemot noteikumu projekta 3. punktu un ar to saistītos grozījumus, kas ietverti projekta 4., 9., 10. un 13. punktā. Minētajos punktos ietvertie grozījumi tiks skaņoti ar Eiropas Komisiju un tos piemēros pēc tam, kad tiks saņemts Eiropas Komisijas lēmums, ar kuru atbalsts atzīts par saderīgu ar iekšējo tirgu, kā to paredz MK noteikumu Nr. 219 51.</w:t>
            </w:r>
            <w:r w:rsidR="00553176">
              <w:rPr>
                <w:rFonts w:eastAsia="Calibri"/>
                <w:lang w:val="lv-LV"/>
              </w:rPr>
              <w:t xml:space="preserve"> </w:t>
            </w:r>
            <w:r w:rsidR="00BE3A1F" w:rsidRPr="00B52920">
              <w:rPr>
                <w:rFonts w:eastAsia="Calibri"/>
                <w:lang w:val="lv-LV"/>
              </w:rPr>
              <w:t>punkts.</w:t>
            </w:r>
          </w:p>
        </w:tc>
      </w:tr>
      <w:tr w:rsidR="00685F27" w:rsidRPr="00F03C0B" w14:paraId="3EA2D2D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8C54D5" w14:textId="5341409D" w:rsidR="00655F2C" w:rsidRPr="00F03C0B" w:rsidRDefault="00350220" w:rsidP="005D204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 </w:t>
            </w:r>
            <w:r w:rsidR="00E5323B" w:rsidRPr="00F03C0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9F2BC5" w14:textId="77777777" w:rsidR="00E5323B"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95F0DD8" w14:textId="7623CFF4" w:rsidR="00E5323B" w:rsidRPr="00F03C0B" w:rsidRDefault="0095093F"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Lauku atbalsta dienests</w:t>
            </w:r>
          </w:p>
        </w:tc>
      </w:tr>
      <w:tr w:rsidR="00685F27" w:rsidRPr="00F03C0B" w14:paraId="7B8900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7E4A03" w14:textId="77777777" w:rsidR="00655F2C"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2E9FD68" w14:textId="77777777" w:rsidR="00E5323B"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1BB204" w14:textId="56EDCCFC" w:rsidR="009F6AF6"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Nav</w:t>
            </w:r>
            <w:r w:rsidR="007C736E" w:rsidRPr="00F03C0B">
              <w:rPr>
                <w:rFonts w:ascii="Times New Roman" w:eastAsia="Times New Roman" w:hAnsi="Times New Roman" w:cs="Times New Roman"/>
                <w:iCs/>
                <w:sz w:val="24"/>
                <w:szCs w:val="24"/>
                <w:lang w:eastAsia="lv-LV"/>
              </w:rPr>
              <w:t>.</w:t>
            </w:r>
          </w:p>
        </w:tc>
      </w:tr>
    </w:tbl>
    <w:p w14:paraId="3E598543" w14:textId="7BDDB76F" w:rsidR="00C36C5E" w:rsidRPr="00F03C0B" w:rsidRDefault="00E5323B" w:rsidP="00E030B6">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30B6" w:rsidRPr="00F03C0B" w14:paraId="1DDF6116" w14:textId="77777777" w:rsidTr="00F07B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5A2F90" w14:textId="77777777" w:rsidR="00E030B6" w:rsidRPr="00F03C0B" w:rsidRDefault="00E030B6" w:rsidP="00F07B97">
            <w:pPr>
              <w:spacing w:after="0" w:line="240" w:lineRule="auto"/>
              <w:rPr>
                <w:rFonts w:ascii="Times New Roman" w:eastAsia="Times New Roman" w:hAnsi="Times New Roman" w:cs="Times New Roman"/>
                <w:b/>
                <w:bCs/>
                <w:iCs/>
                <w:sz w:val="24"/>
                <w:szCs w:val="24"/>
                <w:lang w:eastAsia="lv-LV"/>
              </w:rPr>
            </w:pPr>
            <w:r w:rsidRPr="00F03C0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030B6" w:rsidRPr="00F03C0B" w14:paraId="1E62B13F" w14:textId="77777777" w:rsidTr="00F07B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9C3E32" w14:textId="77777777" w:rsidR="00E030B6" w:rsidRPr="00F03C0B" w:rsidRDefault="00E030B6" w:rsidP="00F07B97">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E0AB64B" w14:textId="77777777" w:rsidR="00E030B6" w:rsidRPr="00F03C0B" w:rsidRDefault="00E030B6" w:rsidP="00F07B97">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D811D47" w14:textId="77777777" w:rsidR="009A3A1E" w:rsidRDefault="009B63F7" w:rsidP="009A3A1E">
            <w:pPr>
              <w:pStyle w:val="xmsolistparagraph"/>
              <w:spacing w:before="0" w:beforeAutospacing="0" w:after="0" w:afterAutospacing="0"/>
              <w:jc w:val="both"/>
              <w:rPr>
                <w:lang w:val="lv-LV"/>
              </w:rPr>
            </w:pPr>
            <w:r w:rsidRPr="009A3A1E">
              <w:rPr>
                <w:lang w:val="lv-LV"/>
              </w:rPr>
              <w:t xml:space="preserve">Noteikumu </w:t>
            </w:r>
            <w:r w:rsidR="006A043A" w:rsidRPr="009A3A1E">
              <w:rPr>
                <w:lang w:val="lv-LV"/>
              </w:rPr>
              <w:t>p</w:t>
            </w:r>
            <w:r w:rsidRPr="009A3A1E">
              <w:rPr>
                <w:lang w:val="lv-LV"/>
              </w:rPr>
              <w:t xml:space="preserve">rojekts </w:t>
            </w:r>
            <w:r w:rsidR="006A043A" w:rsidRPr="009A3A1E">
              <w:rPr>
                <w:lang w:val="lv-LV"/>
              </w:rPr>
              <w:t>ietekmēs fiziskas un juridiskas personas</w:t>
            </w:r>
            <w:r w:rsidR="00422A44" w:rsidRPr="009A3A1E">
              <w:rPr>
                <w:lang w:val="lv-LV"/>
              </w:rPr>
              <w:t>,</w:t>
            </w:r>
            <w:r w:rsidR="006A043A" w:rsidRPr="009A3A1E">
              <w:rPr>
                <w:lang w:val="lv-LV"/>
              </w:rPr>
              <w:t xml:space="preserve"> kas ir</w:t>
            </w:r>
            <w:r w:rsidR="00E030B6" w:rsidRPr="009A3A1E">
              <w:rPr>
                <w:lang w:val="lv-LV"/>
              </w:rPr>
              <w:t>:</w:t>
            </w:r>
          </w:p>
          <w:p w14:paraId="28CD3D9F" w14:textId="285EE4A4" w:rsidR="002E163E" w:rsidRPr="00A752F4" w:rsidRDefault="00553176" w:rsidP="009A3A1E">
            <w:pPr>
              <w:pStyle w:val="xmsolistparagraph"/>
              <w:spacing w:before="0" w:beforeAutospacing="0" w:after="0" w:afterAutospacing="0"/>
              <w:jc w:val="both"/>
              <w:rPr>
                <w:iCs/>
                <w:lang w:val="lv-LV"/>
              </w:rPr>
            </w:pPr>
            <w:r>
              <w:rPr>
                <w:iCs/>
                <w:lang w:val="lv-LV"/>
              </w:rPr>
              <w:t>a)</w:t>
            </w:r>
            <w:r w:rsidR="009A3A1E" w:rsidRPr="00A752F4">
              <w:rPr>
                <w:iCs/>
                <w:lang w:val="lv-LV"/>
              </w:rPr>
              <w:t xml:space="preserve"> </w:t>
            </w:r>
            <w:r w:rsidR="002E163E" w:rsidRPr="00A752F4">
              <w:rPr>
                <w:iCs/>
                <w:lang w:val="lv-LV"/>
              </w:rPr>
              <w:t>piena ražotāji (</w:t>
            </w:r>
            <w:r w:rsidRPr="00A752F4">
              <w:rPr>
                <w:iCs/>
                <w:lang w:val="lv-LV" w:eastAsia="lv-LV"/>
              </w:rPr>
              <w:t>pēc Lauksaimniecības datu centra datiem</w:t>
            </w:r>
            <w:r>
              <w:rPr>
                <w:iCs/>
                <w:lang w:val="lv-LV" w:eastAsia="lv-LV"/>
              </w:rPr>
              <w:t>,</w:t>
            </w:r>
            <w:r w:rsidRPr="00A752F4">
              <w:rPr>
                <w:iCs/>
                <w:lang w:val="lv-LV"/>
              </w:rPr>
              <w:t xml:space="preserve"> </w:t>
            </w:r>
            <w:r w:rsidR="002E163E" w:rsidRPr="00A752F4">
              <w:rPr>
                <w:iCs/>
                <w:lang w:val="lv-LV"/>
              </w:rPr>
              <w:t>provizoriski ap 5100 ražotāj</w:t>
            </w:r>
            <w:r>
              <w:rPr>
                <w:iCs/>
                <w:lang w:val="lv-LV"/>
              </w:rPr>
              <w:t>u</w:t>
            </w:r>
            <w:r w:rsidR="002E163E" w:rsidRPr="00A752F4">
              <w:rPr>
                <w:iCs/>
                <w:lang w:val="lv-LV"/>
              </w:rPr>
              <w:t>);</w:t>
            </w:r>
          </w:p>
          <w:p w14:paraId="2BB43E1F" w14:textId="029D1D09" w:rsidR="009A3A1E" w:rsidRDefault="00553176" w:rsidP="009A3A1E">
            <w:pPr>
              <w:pStyle w:val="xmsolistparagraph"/>
              <w:spacing w:before="0" w:beforeAutospacing="0" w:after="0" w:afterAutospacing="0"/>
              <w:jc w:val="both"/>
              <w:rPr>
                <w:iCs/>
                <w:lang w:val="lv-LV"/>
              </w:rPr>
            </w:pPr>
            <w:r>
              <w:rPr>
                <w:iCs/>
                <w:lang w:val="lv-LV"/>
              </w:rPr>
              <w:t>b)</w:t>
            </w:r>
            <w:r w:rsidR="002E163E">
              <w:rPr>
                <w:iCs/>
                <w:lang w:val="lv-LV"/>
              </w:rPr>
              <w:t xml:space="preserve"> </w:t>
            </w:r>
            <w:r w:rsidR="00564778" w:rsidRPr="009A3A1E">
              <w:rPr>
                <w:iCs/>
                <w:lang w:val="lv-LV" w:eastAsia="lv-LV"/>
              </w:rPr>
              <w:t>l</w:t>
            </w:r>
            <w:r w:rsidR="001A0664" w:rsidRPr="009A3A1E">
              <w:rPr>
                <w:iCs/>
                <w:lang w:val="lv-LV" w:eastAsia="lv-LV"/>
              </w:rPr>
              <w:t>iellopu audzētāji (</w:t>
            </w:r>
            <w:r w:rsidRPr="009A3A1E">
              <w:rPr>
                <w:iCs/>
                <w:lang w:val="lv-LV" w:eastAsia="lv-LV"/>
              </w:rPr>
              <w:t>pēc Lauksaimniecības datu centra datiem</w:t>
            </w:r>
            <w:r>
              <w:rPr>
                <w:iCs/>
                <w:lang w:val="lv-LV" w:eastAsia="lv-LV"/>
              </w:rPr>
              <w:t>,</w:t>
            </w:r>
            <w:r w:rsidRPr="009A3A1E">
              <w:rPr>
                <w:iCs/>
                <w:lang w:val="lv-LV" w:eastAsia="lv-LV"/>
              </w:rPr>
              <w:t xml:space="preserve"> </w:t>
            </w:r>
            <w:r w:rsidR="00372572" w:rsidRPr="009A3A1E">
              <w:rPr>
                <w:iCs/>
                <w:lang w:val="lv-LV" w:eastAsia="lv-LV"/>
              </w:rPr>
              <w:t>provizoriski ap 3000 audzētāju</w:t>
            </w:r>
            <w:r w:rsidR="001A0664" w:rsidRPr="009A3A1E">
              <w:rPr>
                <w:iCs/>
                <w:lang w:val="lv-LV" w:eastAsia="lv-LV"/>
              </w:rPr>
              <w:t>)</w:t>
            </w:r>
            <w:r w:rsidR="00372572" w:rsidRPr="009A3A1E">
              <w:rPr>
                <w:iCs/>
                <w:lang w:val="lv-LV" w:eastAsia="lv-LV"/>
              </w:rPr>
              <w:t>;</w:t>
            </w:r>
          </w:p>
          <w:p w14:paraId="10104F4F" w14:textId="606F8DBA" w:rsidR="009A3A1E" w:rsidRDefault="00553176" w:rsidP="009A3A1E">
            <w:pPr>
              <w:pStyle w:val="xmsolistparagraph"/>
              <w:spacing w:before="0" w:beforeAutospacing="0" w:after="0" w:afterAutospacing="0"/>
              <w:jc w:val="both"/>
              <w:rPr>
                <w:iCs/>
                <w:lang w:val="lv-LV"/>
              </w:rPr>
            </w:pPr>
            <w:r>
              <w:rPr>
                <w:iCs/>
                <w:lang w:val="lv-LV"/>
              </w:rPr>
              <w:t>c)</w:t>
            </w:r>
            <w:r w:rsidR="009A3A1E">
              <w:rPr>
                <w:iCs/>
                <w:lang w:val="lv-LV"/>
              </w:rPr>
              <w:t xml:space="preserve"> </w:t>
            </w:r>
            <w:r w:rsidR="00564778" w:rsidRPr="009A3A1E">
              <w:rPr>
                <w:iCs/>
                <w:lang w:val="lv-LV" w:eastAsia="lv-LV"/>
              </w:rPr>
              <w:t>c</w:t>
            </w:r>
            <w:r w:rsidR="001A0664" w:rsidRPr="009A3A1E">
              <w:rPr>
                <w:iCs/>
                <w:lang w:val="lv-LV" w:eastAsia="lv-LV"/>
              </w:rPr>
              <w:t>ūku ganāmpulku īpašnieki (</w:t>
            </w:r>
            <w:r w:rsidR="00564778" w:rsidRPr="009A3A1E">
              <w:rPr>
                <w:iCs/>
                <w:lang w:val="lv-LV" w:eastAsia="lv-LV"/>
              </w:rPr>
              <w:t>pēc</w:t>
            </w:r>
            <w:r w:rsidR="001A0664" w:rsidRPr="009A3A1E">
              <w:rPr>
                <w:iCs/>
                <w:lang w:val="lv-LV" w:eastAsia="lv-LV"/>
              </w:rPr>
              <w:t xml:space="preserve"> lauksaimniecības datu centra datiem, apmēram 547</w:t>
            </w:r>
            <w:r w:rsidR="00564778" w:rsidRPr="009A3A1E">
              <w:rPr>
                <w:iCs/>
                <w:lang w:val="lv-LV" w:eastAsia="lv-LV"/>
              </w:rPr>
              <w:t> </w:t>
            </w:r>
            <w:r w:rsidR="001A0664" w:rsidRPr="009A3A1E">
              <w:rPr>
                <w:iCs/>
                <w:lang w:val="lv-LV" w:eastAsia="lv-LV"/>
              </w:rPr>
              <w:t>saimniecības)</w:t>
            </w:r>
            <w:r w:rsidR="00564778" w:rsidRPr="009A3A1E">
              <w:rPr>
                <w:iCs/>
                <w:lang w:val="lv-LV" w:eastAsia="lv-LV"/>
              </w:rPr>
              <w:t>;</w:t>
            </w:r>
          </w:p>
          <w:p w14:paraId="30D2B47B" w14:textId="329CFFE6" w:rsidR="00E030B6" w:rsidRPr="00AA7011" w:rsidRDefault="00553176" w:rsidP="009A3A1E">
            <w:pPr>
              <w:pStyle w:val="xmsolistparagraph"/>
              <w:spacing w:before="0" w:beforeAutospacing="0" w:after="0" w:afterAutospacing="0"/>
              <w:jc w:val="both"/>
              <w:rPr>
                <w:lang w:val="lv-LV"/>
              </w:rPr>
            </w:pPr>
            <w:r>
              <w:rPr>
                <w:iCs/>
                <w:lang w:val="lv-LV"/>
              </w:rPr>
              <w:t>d)</w:t>
            </w:r>
            <w:r w:rsidR="009A3A1E">
              <w:rPr>
                <w:iCs/>
                <w:lang w:val="lv-LV"/>
              </w:rPr>
              <w:t xml:space="preserve"> </w:t>
            </w:r>
            <w:r w:rsidR="009571CF" w:rsidRPr="009A3A1E">
              <w:rPr>
                <w:iCs/>
                <w:lang w:val="lv-LV" w:eastAsia="lv-LV"/>
              </w:rPr>
              <w:t>p</w:t>
            </w:r>
            <w:r w:rsidR="00E030B6" w:rsidRPr="009A3A1E">
              <w:rPr>
                <w:iCs/>
                <w:lang w:val="lv-LV" w:eastAsia="lv-LV"/>
              </w:rPr>
              <w:t xml:space="preserve">ārtikas (lauksaimniecības un pārtikas) </w:t>
            </w:r>
            <w:r w:rsidR="00564778" w:rsidRPr="009A3A1E">
              <w:rPr>
                <w:iCs/>
                <w:lang w:val="lv-LV" w:eastAsia="lv-LV"/>
              </w:rPr>
              <w:t xml:space="preserve">preču </w:t>
            </w:r>
            <w:r w:rsidR="00E030B6" w:rsidRPr="009A3A1E">
              <w:rPr>
                <w:iCs/>
                <w:lang w:val="lv-LV" w:eastAsia="lv-LV"/>
              </w:rPr>
              <w:t>ražotāji</w:t>
            </w:r>
            <w:r w:rsidR="009571CF" w:rsidRPr="009A3A1E">
              <w:rPr>
                <w:iCs/>
                <w:lang w:val="lv-LV" w:eastAsia="lv-LV"/>
              </w:rPr>
              <w:t xml:space="preserve"> </w:t>
            </w:r>
            <w:r w:rsidR="00E030B6" w:rsidRPr="009A3A1E">
              <w:rPr>
                <w:lang w:val="lv-LV"/>
              </w:rPr>
              <w:t>(pēc ZM aplēsēm</w:t>
            </w:r>
            <w:r w:rsidR="007C736E" w:rsidRPr="009A3A1E">
              <w:rPr>
                <w:lang w:val="lv-LV"/>
              </w:rPr>
              <w:t>,</w:t>
            </w:r>
            <w:r w:rsidR="00E030B6" w:rsidRPr="009A3A1E">
              <w:rPr>
                <w:lang w:val="lv-LV"/>
              </w:rPr>
              <w:t xml:space="preserve"> ne vairāk par 350 pretendent</w:t>
            </w:r>
            <w:r w:rsidR="007C736E" w:rsidRPr="009A3A1E">
              <w:rPr>
                <w:lang w:val="lv-LV"/>
              </w:rPr>
              <w:t>u</w:t>
            </w:r>
            <w:r w:rsidR="00E030B6" w:rsidRPr="009A3A1E">
              <w:rPr>
                <w:lang w:val="lv-LV"/>
              </w:rPr>
              <w:t>)</w:t>
            </w:r>
            <w:r w:rsidR="00564778" w:rsidRPr="009A3A1E">
              <w:rPr>
                <w:lang w:val="lv-LV"/>
              </w:rPr>
              <w:t>.</w:t>
            </w:r>
          </w:p>
        </w:tc>
      </w:tr>
      <w:tr w:rsidR="00E030B6" w:rsidRPr="00F03C0B" w14:paraId="27A21258" w14:textId="77777777" w:rsidTr="00F07B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367A34" w14:textId="77777777" w:rsidR="00E030B6" w:rsidRPr="00F03C0B" w:rsidRDefault="00E030B6" w:rsidP="00F07B97">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FAFF33" w14:textId="77777777" w:rsidR="00E030B6" w:rsidRPr="00F03C0B" w:rsidRDefault="00E030B6" w:rsidP="00F07B97">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F1D06FE" w14:textId="6A080568" w:rsidR="00E030B6" w:rsidRPr="00F03C0B" w:rsidRDefault="00E030B6" w:rsidP="00E030B6">
            <w:pPr>
              <w:spacing w:after="0" w:line="240" w:lineRule="auto"/>
              <w:jc w:val="both"/>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Precizējumi</w:t>
            </w:r>
            <w:r w:rsidR="00564778">
              <w:rPr>
                <w:rFonts w:ascii="Times New Roman" w:eastAsia="Times New Roman" w:hAnsi="Times New Roman" w:cs="Times New Roman"/>
                <w:iCs/>
                <w:sz w:val="24"/>
                <w:szCs w:val="24"/>
                <w:lang w:eastAsia="lv-LV"/>
              </w:rPr>
              <w:t>em</w:t>
            </w:r>
            <w:r w:rsidRPr="00F03C0B">
              <w:rPr>
                <w:rFonts w:ascii="Times New Roman" w:eastAsia="Times New Roman" w:hAnsi="Times New Roman" w:cs="Times New Roman"/>
                <w:iCs/>
                <w:sz w:val="24"/>
                <w:szCs w:val="24"/>
                <w:lang w:eastAsia="lv-LV"/>
              </w:rPr>
              <w:t xml:space="preserve"> MK</w:t>
            </w:r>
            <w:r w:rsidR="009571CF" w:rsidRPr="00F03C0B">
              <w:rPr>
                <w:rFonts w:ascii="Times New Roman" w:eastAsia="Times New Roman" w:hAnsi="Times New Roman" w:cs="Times New Roman"/>
                <w:iCs/>
                <w:sz w:val="24"/>
                <w:szCs w:val="24"/>
                <w:lang w:eastAsia="lv-LV"/>
              </w:rPr>
              <w:t xml:space="preserve"> noteikumos Nr.</w:t>
            </w:r>
            <w:r w:rsidRPr="00F03C0B">
              <w:rPr>
                <w:rFonts w:ascii="Times New Roman" w:eastAsia="Times New Roman" w:hAnsi="Times New Roman" w:cs="Times New Roman"/>
                <w:iCs/>
                <w:sz w:val="24"/>
                <w:szCs w:val="24"/>
                <w:lang w:eastAsia="lv-LV"/>
              </w:rPr>
              <w:t xml:space="preserve"> 219 </w:t>
            </w:r>
            <w:r w:rsidR="005D3A47">
              <w:rPr>
                <w:rFonts w:ascii="Times New Roman" w:eastAsia="Times New Roman" w:hAnsi="Times New Roman" w:cs="Times New Roman"/>
                <w:iCs/>
                <w:sz w:val="24"/>
                <w:szCs w:val="24"/>
                <w:lang w:eastAsia="lv-LV"/>
              </w:rPr>
              <w:t xml:space="preserve">būs pozitīva </w:t>
            </w:r>
            <w:r w:rsidR="0035080D">
              <w:rPr>
                <w:rFonts w:ascii="Times New Roman" w:eastAsia="Times New Roman" w:hAnsi="Times New Roman" w:cs="Times New Roman"/>
                <w:iCs/>
                <w:sz w:val="24"/>
                <w:szCs w:val="24"/>
                <w:lang w:eastAsia="lv-LV"/>
              </w:rPr>
              <w:t>ietekme uz tautsaimniecību,</w:t>
            </w:r>
            <w:r w:rsidR="00564778">
              <w:rPr>
                <w:rFonts w:ascii="Times New Roman" w:eastAsia="Times New Roman" w:hAnsi="Times New Roman" w:cs="Times New Roman"/>
                <w:iCs/>
                <w:sz w:val="24"/>
                <w:szCs w:val="24"/>
                <w:lang w:eastAsia="lv-LV"/>
              </w:rPr>
              <w:t xml:space="preserve"> jo</w:t>
            </w:r>
            <w:r w:rsidR="0035080D">
              <w:rPr>
                <w:rFonts w:ascii="Times New Roman" w:eastAsia="Times New Roman" w:hAnsi="Times New Roman" w:cs="Times New Roman"/>
                <w:iCs/>
                <w:sz w:val="24"/>
                <w:szCs w:val="24"/>
                <w:lang w:eastAsia="lv-LV"/>
              </w:rPr>
              <w:t xml:space="preserve"> </w:t>
            </w:r>
            <w:r w:rsidR="001A0664">
              <w:rPr>
                <w:rFonts w:ascii="Times New Roman" w:eastAsia="Times New Roman" w:hAnsi="Times New Roman" w:cs="Times New Roman"/>
                <w:iCs/>
                <w:sz w:val="24"/>
                <w:szCs w:val="24"/>
                <w:lang w:eastAsia="lv-LV"/>
              </w:rPr>
              <w:t xml:space="preserve">lauksaimnieki un </w:t>
            </w:r>
            <w:r w:rsidR="0035080D">
              <w:rPr>
                <w:rFonts w:ascii="Times New Roman" w:eastAsia="Times New Roman" w:hAnsi="Times New Roman" w:cs="Times New Roman"/>
                <w:iCs/>
                <w:sz w:val="24"/>
                <w:szCs w:val="24"/>
                <w:lang w:eastAsia="lv-LV"/>
              </w:rPr>
              <w:t xml:space="preserve">uzņēmumi varēs saņemt atbalstu, ja tos ir </w:t>
            </w:r>
            <w:r w:rsidR="001A0664">
              <w:rPr>
                <w:rFonts w:ascii="Times New Roman" w:eastAsia="Times New Roman" w:hAnsi="Times New Roman" w:cs="Times New Roman"/>
                <w:iCs/>
                <w:sz w:val="24"/>
                <w:szCs w:val="24"/>
                <w:lang w:eastAsia="lv-LV"/>
              </w:rPr>
              <w:t xml:space="preserve">skāruši </w:t>
            </w:r>
            <w:proofErr w:type="spellStart"/>
            <w:r w:rsidR="0035080D">
              <w:rPr>
                <w:rFonts w:ascii="Times New Roman" w:eastAsia="Times New Roman" w:hAnsi="Times New Roman" w:cs="Times New Roman"/>
                <w:iCs/>
                <w:sz w:val="24"/>
                <w:szCs w:val="24"/>
                <w:lang w:eastAsia="lv-LV"/>
              </w:rPr>
              <w:t>Covid-19</w:t>
            </w:r>
            <w:proofErr w:type="spellEnd"/>
            <w:r w:rsidR="0035080D">
              <w:rPr>
                <w:rFonts w:ascii="Times New Roman" w:eastAsia="Times New Roman" w:hAnsi="Times New Roman" w:cs="Times New Roman"/>
                <w:iCs/>
                <w:sz w:val="24"/>
                <w:szCs w:val="24"/>
                <w:lang w:eastAsia="lv-LV"/>
              </w:rPr>
              <w:t xml:space="preserve"> </w:t>
            </w:r>
            <w:r w:rsidR="003D1CEF">
              <w:rPr>
                <w:rFonts w:ascii="Times New Roman" w:eastAsia="Times New Roman" w:hAnsi="Times New Roman" w:cs="Times New Roman"/>
                <w:iCs/>
                <w:sz w:val="24"/>
                <w:szCs w:val="24"/>
                <w:lang w:eastAsia="lv-LV"/>
              </w:rPr>
              <w:t xml:space="preserve">izplatības </w:t>
            </w:r>
            <w:r w:rsidR="0035080D">
              <w:rPr>
                <w:rFonts w:ascii="Times New Roman" w:eastAsia="Times New Roman" w:hAnsi="Times New Roman" w:cs="Times New Roman"/>
                <w:iCs/>
                <w:sz w:val="24"/>
                <w:szCs w:val="24"/>
                <w:lang w:eastAsia="lv-LV"/>
              </w:rPr>
              <w:t>mazināšanai noteiktie ierobežo</w:t>
            </w:r>
            <w:r w:rsidR="003D1A03">
              <w:rPr>
                <w:rFonts w:ascii="Times New Roman" w:eastAsia="Times New Roman" w:hAnsi="Times New Roman" w:cs="Times New Roman"/>
                <w:iCs/>
                <w:sz w:val="24"/>
                <w:szCs w:val="24"/>
                <w:lang w:eastAsia="lv-LV"/>
              </w:rPr>
              <w:t>šanas</w:t>
            </w:r>
            <w:r w:rsidR="0035080D">
              <w:rPr>
                <w:rFonts w:ascii="Times New Roman" w:eastAsia="Times New Roman" w:hAnsi="Times New Roman" w:cs="Times New Roman"/>
                <w:iCs/>
                <w:sz w:val="24"/>
                <w:szCs w:val="24"/>
                <w:lang w:eastAsia="lv-LV"/>
              </w:rPr>
              <w:t xml:space="preserve"> pasākumi.</w:t>
            </w:r>
            <w:r w:rsidRPr="00F03C0B">
              <w:rPr>
                <w:rFonts w:ascii="Times New Roman" w:eastAsia="Times New Roman" w:hAnsi="Times New Roman" w:cs="Times New Roman"/>
                <w:iCs/>
                <w:sz w:val="24"/>
                <w:szCs w:val="24"/>
                <w:lang w:eastAsia="lv-LV"/>
              </w:rPr>
              <w:t xml:space="preserve"> </w:t>
            </w:r>
            <w:r w:rsidR="0035080D">
              <w:rPr>
                <w:rFonts w:ascii="Times New Roman" w:eastAsia="Times New Roman" w:hAnsi="Times New Roman" w:cs="Times New Roman"/>
                <w:iCs/>
                <w:sz w:val="24"/>
                <w:szCs w:val="24"/>
                <w:lang w:eastAsia="lv-LV"/>
              </w:rPr>
              <w:t xml:space="preserve">Tā </w:t>
            </w:r>
            <w:r w:rsidR="001A0664">
              <w:rPr>
                <w:rFonts w:ascii="Times New Roman" w:eastAsia="Times New Roman" w:hAnsi="Times New Roman" w:cs="Times New Roman"/>
                <w:iCs/>
                <w:sz w:val="24"/>
                <w:szCs w:val="24"/>
                <w:lang w:eastAsia="lv-LV"/>
              </w:rPr>
              <w:t>tiks nodrošināta lauksaimnieku un uzņēmumu finansiālā situācija un dzīvotspēja un darbības turpināšana</w:t>
            </w:r>
            <w:r w:rsidR="0035080D">
              <w:rPr>
                <w:rFonts w:ascii="Times New Roman" w:eastAsia="Times New Roman" w:hAnsi="Times New Roman" w:cs="Times New Roman"/>
                <w:iCs/>
                <w:sz w:val="24"/>
                <w:szCs w:val="24"/>
                <w:lang w:eastAsia="lv-LV"/>
              </w:rPr>
              <w:t xml:space="preserve">. </w:t>
            </w:r>
          </w:p>
        </w:tc>
      </w:tr>
      <w:tr w:rsidR="00E030B6" w:rsidRPr="00F03C0B" w14:paraId="7F1CE1F5" w14:textId="77777777" w:rsidTr="00F07B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A68C2B" w14:textId="77777777" w:rsidR="00E030B6" w:rsidRPr="00F03C0B" w:rsidRDefault="00E030B6" w:rsidP="00F07B97">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35C0B11" w14:textId="77777777" w:rsidR="00E030B6" w:rsidRPr="00F03C0B" w:rsidRDefault="00E030B6" w:rsidP="00F07B97">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D213C8D" w14:textId="77777777" w:rsidR="00E030B6" w:rsidRPr="00F03C0B" w:rsidRDefault="00E030B6" w:rsidP="00F07B97">
            <w:pPr>
              <w:spacing w:after="0" w:line="240" w:lineRule="auto"/>
              <w:jc w:val="both"/>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Projekts šo jomu neskar.</w:t>
            </w:r>
          </w:p>
        </w:tc>
      </w:tr>
      <w:tr w:rsidR="00E030B6" w:rsidRPr="00F03C0B" w14:paraId="25575287" w14:textId="77777777" w:rsidTr="00F07B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157436" w14:textId="77777777" w:rsidR="00E030B6" w:rsidRPr="00F03C0B" w:rsidRDefault="00E030B6" w:rsidP="00F07B97">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C17E700" w14:textId="77777777" w:rsidR="00E030B6" w:rsidRPr="00F03C0B" w:rsidRDefault="00E030B6" w:rsidP="00F07B97">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C05CB5C" w14:textId="77777777" w:rsidR="00E030B6" w:rsidRPr="00F03C0B" w:rsidRDefault="00E030B6" w:rsidP="00F07B97">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Projekts šo jomu neskar.</w:t>
            </w:r>
          </w:p>
        </w:tc>
      </w:tr>
      <w:tr w:rsidR="00E030B6" w:rsidRPr="00F03C0B" w14:paraId="4AFB705A" w14:textId="77777777" w:rsidTr="00F07B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05D12C" w14:textId="77777777" w:rsidR="00E030B6" w:rsidRPr="00F03C0B" w:rsidRDefault="00E030B6" w:rsidP="00F07B97">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4364D70" w14:textId="77777777" w:rsidR="00E030B6" w:rsidRPr="00F03C0B" w:rsidRDefault="00E030B6" w:rsidP="00F07B97">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123EAF" w14:textId="19E920A3" w:rsidR="00C36C5E" w:rsidRPr="00F03C0B" w:rsidRDefault="00E030B6" w:rsidP="00F07B97">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Nav</w:t>
            </w:r>
            <w:r w:rsidR="007C736E" w:rsidRPr="00F03C0B">
              <w:rPr>
                <w:rFonts w:ascii="Times New Roman" w:eastAsia="Times New Roman" w:hAnsi="Times New Roman" w:cs="Times New Roman"/>
                <w:iCs/>
                <w:sz w:val="24"/>
                <w:szCs w:val="24"/>
                <w:lang w:eastAsia="lv-LV"/>
              </w:rPr>
              <w:t>.</w:t>
            </w:r>
          </w:p>
        </w:tc>
      </w:tr>
    </w:tbl>
    <w:p w14:paraId="6EFE9704" w14:textId="77777777" w:rsidR="00C36C5E" w:rsidRPr="00F03C0B" w:rsidRDefault="00C36C5E" w:rsidP="005D204D">
      <w:pPr>
        <w:spacing w:after="0" w:line="240" w:lineRule="auto"/>
        <w:rPr>
          <w:rFonts w:ascii="Times New Roman" w:eastAsia="Times New Roman" w:hAnsi="Times New Roman" w:cs="Times New Roman"/>
          <w:iCs/>
          <w:sz w:val="24"/>
          <w:szCs w:val="24"/>
          <w:lang w:eastAsia="lv-LV"/>
        </w:rPr>
      </w:pP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84"/>
      </w:tblGrid>
      <w:tr w:rsidR="00F06A6B" w:rsidRPr="00F03C0B" w14:paraId="34692E07" w14:textId="77777777" w:rsidTr="00F06A6B">
        <w:trPr>
          <w:jc w:val="center"/>
        </w:trPr>
        <w:tc>
          <w:tcPr>
            <w:tcW w:w="8984" w:type="dxa"/>
            <w:tcBorders>
              <w:top w:val="single" w:sz="4" w:space="0" w:color="auto"/>
              <w:left w:val="single" w:sz="4" w:space="0" w:color="auto"/>
              <w:bottom w:val="single" w:sz="4" w:space="0" w:color="auto"/>
              <w:right w:val="single" w:sz="4" w:space="0" w:color="auto"/>
            </w:tcBorders>
            <w:hideMark/>
          </w:tcPr>
          <w:p w14:paraId="37F45B8E" w14:textId="77777777" w:rsidR="00F06A6B" w:rsidRPr="00F03C0B" w:rsidRDefault="00F06A6B" w:rsidP="005D204D">
            <w:pPr>
              <w:pStyle w:val="naisnod"/>
              <w:spacing w:before="0" w:after="0"/>
              <w:rPr>
                <w:szCs w:val="28"/>
              </w:rPr>
            </w:pPr>
            <w:r w:rsidRPr="00F03C0B">
              <w:rPr>
                <w:iCs/>
              </w:rPr>
              <w:lastRenderedPageBreak/>
              <w:t>III. Tiesību akta projekta ietekme uz valsts budžetu un pašvaldību budžetiem</w:t>
            </w:r>
            <w:r w:rsidRPr="00F03C0B">
              <w:rPr>
                <w:szCs w:val="28"/>
              </w:rPr>
              <w:t xml:space="preserve"> </w:t>
            </w:r>
          </w:p>
        </w:tc>
      </w:tr>
      <w:tr w:rsidR="00F06A6B" w:rsidRPr="00F03C0B" w14:paraId="1EB1CEF5" w14:textId="77777777" w:rsidTr="00F06A6B">
        <w:trPr>
          <w:jc w:val="center"/>
        </w:trPr>
        <w:tc>
          <w:tcPr>
            <w:tcW w:w="8984" w:type="dxa"/>
            <w:tcBorders>
              <w:top w:val="single" w:sz="4" w:space="0" w:color="auto"/>
              <w:left w:val="single" w:sz="4" w:space="0" w:color="auto"/>
              <w:bottom w:val="single" w:sz="4" w:space="0" w:color="auto"/>
              <w:right w:val="single" w:sz="4" w:space="0" w:color="auto"/>
            </w:tcBorders>
            <w:hideMark/>
          </w:tcPr>
          <w:p w14:paraId="42179B68" w14:textId="77777777" w:rsidR="00F06A6B" w:rsidRPr="00F03C0B" w:rsidRDefault="00F06A6B" w:rsidP="005D204D">
            <w:pPr>
              <w:pStyle w:val="naisnod"/>
              <w:spacing w:before="0" w:after="0"/>
              <w:rPr>
                <w:b w:val="0"/>
                <w:szCs w:val="28"/>
              </w:rPr>
            </w:pPr>
            <w:r w:rsidRPr="00F03C0B">
              <w:rPr>
                <w:b w:val="0"/>
                <w:szCs w:val="28"/>
              </w:rPr>
              <w:t>Projekts šo jomu neskar.</w:t>
            </w:r>
          </w:p>
        </w:tc>
      </w:tr>
    </w:tbl>
    <w:p w14:paraId="265D4F3E" w14:textId="77777777" w:rsidR="00F06A6B" w:rsidRPr="00F03C0B" w:rsidRDefault="00F06A6B" w:rsidP="005D204D">
      <w:pPr>
        <w:spacing w:after="0" w:line="240" w:lineRule="auto"/>
        <w:rPr>
          <w:rFonts w:ascii="Times New Roman" w:eastAsia="Times New Roman" w:hAnsi="Times New Roman" w:cs="Times New Roman"/>
          <w:iCs/>
          <w:sz w:val="24"/>
          <w:szCs w:val="24"/>
          <w:lang w:eastAsia="lv-LV"/>
        </w:rPr>
      </w:pP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89"/>
      </w:tblGrid>
      <w:tr w:rsidR="00F06A6B" w:rsidRPr="00F03C0B" w14:paraId="2C9B78E9" w14:textId="77777777" w:rsidTr="000B200F">
        <w:trPr>
          <w:jc w:val="center"/>
        </w:trPr>
        <w:tc>
          <w:tcPr>
            <w:tcW w:w="8989" w:type="dxa"/>
            <w:tcBorders>
              <w:top w:val="single" w:sz="4" w:space="0" w:color="auto"/>
              <w:left w:val="single" w:sz="4" w:space="0" w:color="auto"/>
              <w:bottom w:val="single" w:sz="4" w:space="0" w:color="auto"/>
              <w:right w:val="single" w:sz="4" w:space="0" w:color="auto"/>
            </w:tcBorders>
            <w:hideMark/>
          </w:tcPr>
          <w:p w14:paraId="64B5C6E0" w14:textId="77777777" w:rsidR="00F06A6B" w:rsidRPr="00F03C0B" w:rsidRDefault="00F06A6B" w:rsidP="005D204D">
            <w:pPr>
              <w:pStyle w:val="naisnod"/>
              <w:spacing w:before="0" w:after="0"/>
              <w:rPr>
                <w:szCs w:val="28"/>
              </w:rPr>
            </w:pPr>
            <w:r w:rsidRPr="00F03C0B">
              <w:rPr>
                <w:szCs w:val="28"/>
              </w:rPr>
              <w:t>IV. Tiesību akta projekta ietekme uz spēkā esošo tiesību normu sistēmu</w:t>
            </w:r>
          </w:p>
        </w:tc>
      </w:tr>
      <w:tr w:rsidR="00F06A6B" w:rsidRPr="00F03C0B" w14:paraId="660D2BCE" w14:textId="77777777" w:rsidTr="000B200F">
        <w:trPr>
          <w:jc w:val="center"/>
        </w:trPr>
        <w:tc>
          <w:tcPr>
            <w:tcW w:w="8989" w:type="dxa"/>
            <w:tcBorders>
              <w:top w:val="single" w:sz="4" w:space="0" w:color="auto"/>
              <w:left w:val="single" w:sz="4" w:space="0" w:color="auto"/>
              <w:bottom w:val="single" w:sz="4" w:space="0" w:color="auto"/>
              <w:right w:val="single" w:sz="4" w:space="0" w:color="auto"/>
            </w:tcBorders>
            <w:hideMark/>
          </w:tcPr>
          <w:p w14:paraId="637A4DF2" w14:textId="77777777" w:rsidR="00F06A6B" w:rsidRPr="00F03C0B" w:rsidRDefault="00F06A6B" w:rsidP="005D204D">
            <w:pPr>
              <w:pStyle w:val="naisnod"/>
              <w:spacing w:before="0" w:after="0"/>
              <w:rPr>
                <w:b w:val="0"/>
                <w:szCs w:val="28"/>
              </w:rPr>
            </w:pPr>
            <w:r w:rsidRPr="00F03C0B">
              <w:rPr>
                <w:b w:val="0"/>
                <w:szCs w:val="28"/>
              </w:rPr>
              <w:t>Projekts šo jomu neskar.</w:t>
            </w:r>
          </w:p>
        </w:tc>
      </w:tr>
    </w:tbl>
    <w:p w14:paraId="6A3122AF" w14:textId="77777777" w:rsidR="009F6AF6" w:rsidRPr="00F03C0B" w:rsidRDefault="009F6AF6" w:rsidP="005D204D">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2374A" w:rsidRPr="00AB2472" w14:paraId="2DE52E23" w14:textId="77777777" w:rsidTr="00D64E8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18864E" w14:textId="77777777" w:rsidR="0072374A" w:rsidRPr="00AB2472" w:rsidRDefault="0072374A" w:rsidP="00D64E80">
            <w:pPr>
              <w:spacing w:after="0" w:line="240" w:lineRule="auto"/>
              <w:rPr>
                <w:rFonts w:ascii="Times New Roman" w:eastAsia="Times New Roman" w:hAnsi="Times New Roman" w:cs="Times New Roman"/>
                <w:b/>
                <w:bCs/>
                <w:iCs/>
                <w:sz w:val="24"/>
                <w:szCs w:val="24"/>
                <w:lang w:eastAsia="lv-LV"/>
              </w:rPr>
            </w:pPr>
            <w:r w:rsidRPr="00AB247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2374A" w:rsidRPr="00AB2472" w14:paraId="02A84A51" w14:textId="77777777" w:rsidTr="007237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27B959"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AFE73DC"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6FEA1804" w14:textId="4C11F78A" w:rsidR="0072374A" w:rsidRPr="00AE4607" w:rsidRDefault="0072374A" w:rsidP="0072374A">
            <w:pPr>
              <w:spacing w:after="0" w:line="240" w:lineRule="auto"/>
              <w:jc w:val="both"/>
              <w:rPr>
                <w:rFonts w:ascii="Times New Roman" w:hAnsi="Times New Roman" w:cs="Times New Roman"/>
                <w:sz w:val="24"/>
                <w:szCs w:val="24"/>
              </w:rPr>
            </w:pPr>
            <w:r w:rsidRPr="00AB2472">
              <w:rPr>
                <w:rFonts w:ascii="Times New Roman" w:hAnsi="Times New Roman" w:cs="Times New Roman"/>
                <w:sz w:val="24"/>
                <w:szCs w:val="24"/>
              </w:rPr>
              <w:t>Komisijas 2014. gada 25. jūnija Regula (ES) Nr. 702/2014, ar kuru konkrētas atbalsta kategorijas lauksaimniecības un mežsaimniecības nozarē un lauku apvidos atzīst par saderīgām ar iekšējo tirgu, piemērojot Līguma par Eiropas Savienības darbību 107. un 108. pantu (turpmāk – Regula Nr.  702/2014)</w:t>
            </w:r>
            <w:r>
              <w:rPr>
                <w:rFonts w:ascii="Times New Roman" w:hAnsi="Times New Roman" w:cs="Times New Roman"/>
                <w:sz w:val="24"/>
                <w:szCs w:val="24"/>
              </w:rPr>
              <w:t>;</w:t>
            </w:r>
            <w:r w:rsidRPr="00AB2472">
              <w:rPr>
                <w:rFonts w:ascii="Times New Roman" w:hAnsi="Times New Roman" w:cs="Times New Roman"/>
                <w:sz w:val="24"/>
                <w:szCs w:val="24"/>
              </w:rPr>
              <w:t xml:space="preserve"> </w:t>
            </w:r>
          </w:p>
        </w:tc>
      </w:tr>
      <w:tr w:rsidR="0072374A" w:rsidRPr="00AB2472" w14:paraId="4AC58B38" w14:textId="77777777" w:rsidTr="007237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37B875"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DAC085F"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3BC9E0E5"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72374A" w:rsidRPr="00AB2472" w14:paraId="1A76FA8E" w14:textId="77777777" w:rsidTr="007237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7AB338"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93A36F2"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95AC652" w14:textId="5113E633"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553176">
              <w:rPr>
                <w:rFonts w:ascii="Times New Roman" w:eastAsia="Times New Roman" w:hAnsi="Times New Roman" w:cs="Times New Roman"/>
                <w:iCs/>
                <w:sz w:val="24"/>
                <w:szCs w:val="24"/>
                <w:lang w:eastAsia="lv-LV"/>
              </w:rPr>
              <w:t>.</w:t>
            </w:r>
          </w:p>
        </w:tc>
      </w:tr>
    </w:tbl>
    <w:p w14:paraId="6176C6FE" w14:textId="77777777" w:rsidR="0072374A" w:rsidRPr="00AB2472" w:rsidRDefault="0072374A" w:rsidP="0072374A">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90"/>
        <w:gridCol w:w="2077"/>
        <w:gridCol w:w="1159"/>
        <w:gridCol w:w="1178"/>
        <w:gridCol w:w="2551"/>
      </w:tblGrid>
      <w:tr w:rsidR="0072374A" w:rsidRPr="00AB2472" w14:paraId="7C28DD4A" w14:textId="77777777" w:rsidTr="00D64E80">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4BCDAF6" w14:textId="77777777" w:rsidR="0072374A" w:rsidRPr="00AB2472" w:rsidRDefault="0072374A" w:rsidP="00D64E80">
            <w:pPr>
              <w:spacing w:after="0" w:line="240" w:lineRule="auto"/>
              <w:rPr>
                <w:rFonts w:ascii="Times New Roman" w:eastAsia="Times New Roman" w:hAnsi="Times New Roman" w:cs="Times New Roman"/>
                <w:b/>
                <w:bCs/>
                <w:iCs/>
                <w:sz w:val="24"/>
                <w:szCs w:val="24"/>
                <w:lang w:eastAsia="lv-LV"/>
              </w:rPr>
            </w:pPr>
            <w:r w:rsidRPr="00AB2472">
              <w:rPr>
                <w:rFonts w:ascii="Times New Roman" w:eastAsia="Times New Roman" w:hAnsi="Times New Roman" w:cs="Times New Roman"/>
                <w:b/>
                <w:bCs/>
                <w:iCs/>
                <w:sz w:val="24"/>
                <w:szCs w:val="24"/>
                <w:lang w:eastAsia="lv-LV"/>
              </w:rPr>
              <w:t>1. tabula</w:t>
            </w:r>
            <w:r w:rsidRPr="00AB2472">
              <w:rPr>
                <w:rFonts w:ascii="Times New Roman" w:eastAsia="Times New Roman" w:hAnsi="Times New Roman" w:cs="Times New Roman"/>
                <w:b/>
                <w:bCs/>
                <w:iCs/>
                <w:sz w:val="24"/>
                <w:szCs w:val="24"/>
                <w:lang w:eastAsia="lv-LV"/>
              </w:rPr>
              <w:br/>
              <w:t>Tiesību akta projekta atbilstība ES tiesību aktiem</w:t>
            </w:r>
          </w:p>
        </w:tc>
      </w:tr>
      <w:tr w:rsidR="0072374A" w:rsidRPr="00AB2472" w14:paraId="60592D0F" w14:textId="77777777" w:rsidTr="0072374A">
        <w:trPr>
          <w:tblCellSpacing w:w="15" w:type="dxa"/>
        </w:trPr>
        <w:tc>
          <w:tcPr>
            <w:tcW w:w="1140" w:type="pct"/>
            <w:tcBorders>
              <w:top w:val="outset" w:sz="6" w:space="0" w:color="auto"/>
              <w:left w:val="outset" w:sz="6" w:space="0" w:color="auto"/>
              <w:bottom w:val="outset" w:sz="6" w:space="0" w:color="auto"/>
              <w:right w:val="outset" w:sz="6" w:space="0" w:color="auto"/>
            </w:tcBorders>
            <w:hideMark/>
          </w:tcPr>
          <w:p w14:paraId="46BE5C7D"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Attiecīgā ES tiesību akta datums, numurs un nosaukums</w:t>
            </w:r>
          </w:p>
        </w:tc>
        <w:tc>
          <w:tcPr>
            <w:tcW w:w="3810" w:type="pct"/>
            <w:gridSpan w:val="4"/>
            <w:tcBorders>
              <w:top w:val="outset" w:sz="6" w:space="0" w:color="auto"/>
              <w:left w:val="outset" w:sz="6" w:space="0" w:color="auto"/>
              <w:bottom w:val="outset" w:sz="6" w:space="0" w:color="auto"/>
              <w:right w:val="outset" w:sz="6" w:space="0" w:color="auto"/>
            </w:tcBorders>
            <w:hideMark/>
          </w:tcPr>
          <w:p w14:paraId="0FEF03F3" w14:textId="77777777" w:rsidR="0072374A" w:rsidRPr="00AB2472" w:rsidRDefault="0072374A" w:rsidP="00D64E80">
            <w:pPr>
              <w:spacing w:after="0" w:line="240" w:lineRule="auto"/>
              <w:jc w:val="both"/>
              <w:rPr>
                <w:rFonts w:ascii="Times New Roman" w:hAnsi="Times New Roman" w:cs="Times New Roman"/>
                <w:sz w:val="24"/>
                <w:szCs w:val="24"/>
              </w:rPr>
            </w:pPr>
            <w:r w:rsidRPr="00AB2472">
              <w:rPr>
                <w:rFonts w:ascii="Times New Roman" w:hAnsi="Times New Roman" w:cs="Times New Roman"/>
                <w:sz w:val="24"/>
                <w:szCs w:val="24"/>
              </w:rPr>
              <w:t>Regula Nr.  702/2014</w:t>
            </w:r>
            <w:r>
              <w:rPr>
                <w:rFonts w:ascii="Times New Roman" w:hAnsi="Times New Roman" w:cs="Times New Roman"/>
                <w:sz w:val="24"/>
                <w:szCs w:val="24"/>
              </w:rPr>
              <w:t>;</w:t>
            </w:r>
          </w:p>
          <w:p w14:paraId="6A6C85E2" w14:textId="77777777" w:rsidR="0072374A" w:rsidRPr="00AB2472" w:rsidRDefault="0072374A" w:rsidP="0072374A">
            <w:pPr>
              <w:spacing w:after="0" w:line="240" w:lineRule="auto"/>
              <w:jc w:val="both"/>
              <w:rPr>
                <w:rFonts w:ascii="Times New Roman" w:eastAsia="Times New Roman" w:hAnsi="Times New Roman" w:cs="Times New Roman"/>
                <w:iCs/>
                <w:sz w:val="24"/>
                <w:szCs w:val="24"/>
                <w:lang w:eastAsia="lv-LV"/>
              </w:rPr>
            </w:pPr>
          </w:p>
        </w:tc>
      </w:tr>
      <w:tr w:rsidR="0072374A" w:rsidRPr="00AB2472" w14:paraId="7A94774D" w14:textId="77777777" w:rsidTr="0072374A">
        <w:trPr>
          <w:tblCellSpacing w:w="15" w:type="dxa"/>
        </w:trPr>
        <w:tc>
          <w:tcPr>
            <w:tcW w:w="1140" w:type="pct"/>
            <w:tcBorders>
              <w:top w:val="outset" w:sz="6" w:space="0" w:color="auto"/>
              <w:left w:val="outset" w:sz="6" w:space="0" w:color="auto"/>
              <w:bottom w:val="outset" w:sz="6" w:space="0" w:color="auto"/>
              <w:right w:val="outset" w:sz="6" w:space="0" w:color="auto"/>
            </w:tcBorders>
            <w:vAlign w:val="center"/>
            <w:hideMark/>
          </w:tcPr>
          <w:p w14:paraId="58226FE4"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A</w:t>
            </w:r>
          </w:p>
        </w:tc>
        <w:tc>
          <w:tcPr>
            <w:tcW w:w="1141" w:type="pct"/>
            <w:tcBorders>
              <w:top w:val="outset" w:sz="6" w:space="0" w:color="auto"/>
              <w:left w:val="outset" w:sz="6" w:space="0" w:color="auto"/>
              <w:bottom w:val="outset" w:sz="6" w:space="0" w:color="auto"/>
              <w:right w:val="outset" w:sz="6" w:space="0" w:color="auto"/>
            </w:tcBorders>
            <w:vAlign w:val="center"/>
            <w:hideMark/>
          </w:tcPr>
          <w:p w14:paraId="3C2B56B2"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B</w:t>
            </w:r>
          </w:p>
        </w:tc>
        <w:tc>
          <w:tcPr>
            <w:tcW w:w="1271" w:type="pct"/>
            <w:gridSpan w:val="2"/>
            <w:tcBorders>
              <w:top w:val="outset" w:sz="6" w:space="0" w:color="auto"/>
              <w:left w:val="outset" w:sz="6" w:space="0" w:color="auto"/>
              <w:bottom w:val="outset" w:sz="6" w:space="0" w:color="auto"/>
              <w:right w:val="outset" w:sz="6" w:space="0" w:color="auto"/>
            </w:tcBorders>
            <w:vAlign w:val="center"/>
            <w:hideMark/>
          </w:tcPr>
          <w:p w14:paraId="65A9AE79"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C</w:t>
            </w:r>
          </w:p>
        </w:tc>
        <w:tc>
          <w:tcPr>
            <w:tcW w:w="1364" w:type="pct"/>
            <w:tcBorders>
              <w:top w:val="outset" w:sz="6" w:space="0" w:color="auto"/>
              <w:left w:val="outset" w:sz="6" w:space="0" w:color="auto"/>
              <w:bottom w:val="outset" w:sz="6" w:space="0" w:color="auto"/>
              <w:right w:val="outset" w:sz="6" w:space="0" w:color="auto"/>
            </w:tcBorders>
            <w:vAlign w:val="center"/>
            <w:hideMark/>
          </w:tcPr>
          <w:p w14:paraId="3997408F"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D</w:t>
            </w:r>
          </w:p>
        </w:tc>
      </w:tr>
      <w:tr w:rsidR="0072374A" w:rsidRPr="00AB2472" w14:paraId="50992400" w14:textId="77777777" w:rsidTr="0072374A">
        <w:trPr>
          <w:tblCellSpacing w:w="15" w:type="dxa"/>
        </w:trPr>
        <w:tc>
          <w:tcPr>
            <w:tcW w:w="1140" w:type="pct"/>
            <w:tcBorders>
              <w:top w:val="outset" w:sz="6" w:space="0" w:color="auto"/>
              <w:left w:val="outset" w:sz="6" w:space="0" w:color="auto"/>
              <w:bottom w:val="outset" w:sz="6" w:space="0" w:color="auto"/>
              <w:right w:val="outset" w:sz="6" w:space="0" w:color="auto"/>
            </w:tcBorders>
            <w:hideMark/>
          </w:tcPr>
          <w:p w14:paraId="3E441BF5" w14:textId="77777777" w:rsidR="0072374A"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p w14:paraId="2619889C" w14:textId="77777777" w:rsidR="00F645A1" w:rsidRPr="00F645A1" w:rsidRDefault="00F645A1" w:rsidP="00F645A1">
            <w:pPr>
              <w:rPr>
                <w:rFonts w:ascii="Times New Roman" w:eastAsia="Times New Roman" w:hAnsi="Times New Roman" w:cs="Times New Roman"/>
                <w:sz w:val="24"/>
                <w:szCs w:val="24"/>
                <w:lang w:eastAsia="lv-LV"/>
              </w:rPr>
            </w:pPr>
          </w:p>
          <w:p w14:paraId="1250D92A" w14:textId="77777777" w:rsidR="00F645A1" w:rsidRPr="00F645A1" w:rsidRDefault="00F645A1" w:rsidP="00F645A1">
            <w:pPr>
              <w:rPr>
                <w:rFonts w:ascii="Times New Roman" w:eastAsia="Times New Roman" w:hAnsi="Times New Roman" w:cs="Times New Roman"/>
                <w:sz w:val="24"/>
                <w:szCs w:val="24"/>
                <w:lang w:eastAsia="lv-LV"/>
              </w:rPr>
            </w:pPr>
          </w:p>
          <w:p w14:paraId="3AB4ED81" w14:textId="77777777" w:rsidR="00F645A1" w:rsidRPr="00F645A1" w:rsidRDefault="00F645A1" w:rsidP="00F645A1">
            <w:pPr>
              <w:rPr>
                <w:rFonts w:ascii="Times New Roman" w:eastAsia="Times New Roman" w:hAnsi="Times New Roman" w:cs="Times New Roman"/>
                <w:sz w:val="24"/>
                <w:szCs w:val="24"/>
                <w:lang w:eastAsia="lv-LV"/>
              </w:rPr>
            </w:pPr>
          </w:p>
          <w:p w14:paraId="3B2690E4" w14:textId="77777777" w:rsidR="00F645A1" w:rsidRPr="00F645A1" w:rsidRDefault="00F645A1" w:rsidP="00F645A1">
            <w:pPr>
              <w:rPr>
                <w:rFonts w:ascii="Times New Roman" w:eastAsia="Times New Roman" w:hAnsi="Times New Roman" w:cs="Times New Roman"/>
                <w:sz w:val="24"/>
                <w:szCs w:val="24"/>
                <w:lang w:eastAsia="lv-LV"/>
              </w:rPr>
            </w:pPr>
          </w:p>
          <w:p w14:paraId="4DA3CA3A" w14:textId="77777777" w:rsidR="00F645A1" w:rsidRPr="00F645A1" w:rsidRDefault="00F645A1" w:rsidP="00F645A1">
            <w:pPr>
              <w:rPr>
                <w:rFonts w:ascii="Times New Roman" w:eastAsia="Times New Roman" w:hAnsi="Times New Roman" w:cs="Times New Roman"/>
                <w:sz w:val="24"/>
                <w:szCs w:val="24"/>
                <w:lang w:eastAsia="lv-LV"/>
              </w:rPr>
            </w:pPr>
          </w:p>
          <w:p w14:paraId="3C00FAE7" w14:textId="77777777" w:rsidR="00F645A1" w:rsidRPr="00F645A1" w:rsidRDefault="00F645A1" w:rsidP="00F645A1">
            <w:pPr>
              <w:rPr>
                <w:rFonts w:ascii="Times New Roman" w:eastAsia="Times New Roman" w:hAnsi="Times New Roman" w:cs="Times New Roman"/>
                <w:sz w:val="24"/>
                <w:szCs w:val="24"/>
                <w:lang w:eastAsia="lv-LV"/>
              </w:rPr>
            </w:pPr>
          </w:p>
          <w:p w14:paraId="6331A018" w14:textId="77777777" w:rsidR="00F645A1" w:rsidRPr="00F645A1" w:rsidRDefault="00F645A1" w:rsidP="00F645A1">
            <w:pPr>
              <w:rPr>
                <w:rFonts w:ascii="Times New Roman" w:eastAsia="Times New Roman" w:hAnsi="Times New Roman" w:cs="Times New Roman"/>
                <w:sz w:val="24"/>
                <w:szCs w:val="24"/>
                <w:lang w:eastAsia="lv-LV"/>
              </w:rPr>
            </w:pPr>
          </w:p>
          <w:p w14:paraId="48D02A95" w14:textId="77777777" w:rsidR="00F645A1" w:rsidRPr="00C3311B" w:rsidRDefault="00F645A1" w:rsidP="00F645A1">
            <w:pPr>
              <w:rPr>
                <w:rFonts w:ascii="Times New Roman" w:eastAsia="Times New Roman" w:hAnsi="Times New Roman" w:cs="Times New Roman"/>
                <w:sz w:val="24"/>
                <w:szCs w:val="24"/>
                <w:lang w:eastAsia="lv-LV"/>
              </w:rPr>
            </w:pPr>
          </w:p>
          <w:p w14:paraId="614B180F" w14:textId="77777777" w:rsidR="00F645A1" w:rsidRPr="00C3311B" w:rsidRDefault="00F645A1" w:rsidP="00F645A1">
            <w:pPr>
              <w:rPr>
                <w:rFonts w:ascii="Times New Roman" w:eastAsia="Times New Roman" w:hAnsi="Times New Roman" w:cs="Times New Roman"/>
                <w:sz w:val="24"/>
                <w:szCs w:val="24"/>
                <w:lang w:eastAsia="lv-LV"/>
              </w:rPr>
            </w:pPr>
          </w:p>
          <w:p w14:paraId="6C143D3D" w14:textId="77777777" w:rsidR="00F645A1" w:rsidRDefault="00F645A1" w:rsidP="00F645A1">
            <w:pPr>
              <w:rPr>
                <w:rFonts w:ascii="Times New Roman" w:eastAsia="Times New Roman" w:hAnsi="Times New Roman" w:cs="Times New Roman"/>
                <w:iCs/>
                <w:sz w:val="24"/>
                <w:szCs w:val="24"/>
                <w:lang w:eastAsia="lv-LV"/>
              </w:rPr>
            </w:pPr>
          </w:p>
          <w:p w14:paraId="2CB1BE82" w14:textId="18E6DF61" w:rsidR="00F645A1" w:rsidRPr="00F645A1" w:rsidRDefault="00F645A1" w:rsidP="00F645A1">
            <w:pPr>
              <w:ind w:firstLine="720"/>
              <w:rPr>
                <w:rFonts w:ascii="Times New Roman" w:eastAsia="Times New Roman" w:hAnsi="Times New Roman" w:cs="Times New Roman"/>
                <w:sz w:val="24"/>
                <w:szCs w:val="24"/>
                <w:lang w:eastAsia="lv-LV"/>
              </w:rPr>
            </w:pPr>
          </w:p>
        </w:tc>
        <w:tc>
          <w:tcPr>
            <w:tcW w:w="1141" w:type="pct"/>
            <w:tcBorders>
              <w:top w:val="outset" w:sz="6" w:space="0" w:color="auto"/>
              <w:left w:val="outset" w:sz="6" w:space="0" w:color="auto"/>
              <w:bottom w:val="outset" w:sz="6" w:space="0" w:color="auto"/>
              <w:right w:val="outset" w:sz="6" w:space="0" w:color="auto"/>
            </w:tcBorders>
            <w:hideMark/>
          </w:tcPr>
          <w:p w14:paraId="39E64CAE"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lastRenderedPageBreak/>
              <w:t>Projekta vienība, kas pārņem vai ievieš katru šīs tabulas A ailē minēto ES tiesību akta vienību, vai tiesību akts, kur attiecīgā ES tiesību akta vienība pārņemta vai ieviesta</w:t>
            </w:r>
          </w:p>
        </w:tc>
        <w:tc>
          <w:tcPr>
            <w:tcW w:w="1271" w:type="pct"/>
            <w:gridSpan w:val="2"/>
            <w:tcBorders>
              <w:top w:val="outset" w:sz="6" w:space="0" w:color="auto"/>
              <w:left w:val="outset" w:sz="6" w:space="0" w:color="auto"/>
              <w:bottom w:val="outset" w:sz="6" w:space="0" w:color="auto"/>
              <w:right w:val="outset" w:sz="6" w:space="0" w:color="auto"/>
            </w:tcBorders>
            <w:hideMark/>
          </w:tcPr>
          <w:p w14:paraId="531885AD"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AB2472">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AB2472">
              <w:rPr>
                <w:rFonts w:ascii="Times New Roman" w:eastAsia="Times New Roman" w:hAnsi="Times New Roman" w:cs="Times New Roman"/>
                <w:iCs/>
                <w:sz w:val="24"/>
                <w:szCs w:val="24"/>
                <w:lang w:eastAsia="lv-LV"/>
              </w:rPr>
              <w:br/>
              <w:t>Norāda institūciju, kas ir atbildīga par šo saistību izpildi pilnībā</w:t>
            </w:r>
          </w:p>
        </w:tc>
        <w:tc>
          <w:tcPr>
            <w:tcW w:w="1364" w:type="pct"/>
            <w:tcBorders>
              <w:top w:val="outset" w:sz="6" w:space="0" w:color="auto"/>
              <w:left w:val="outset" w:sz="6" w:space="0" w:color="auto"/>
              <w:bottom w:val="outset" w:sz="6" w:space="0" w:color="auto"/>
              <w:right w:val="outset" w:sz="6" w:space="0" w:color="auto"/>
            </w:tcBorders>
            <w:hideMark/>
          </w:tcPr>
          <w:p w14:paraId="6ECD2F36"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AB2472">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AB2472">
              <w:rPr>
                <w:rFonts w:ascii="Times New Roman" w:eastAsia="Times New Roman" w:hAnsi="Times New Roman" w:cs="Times New Roman"/>
                <w:iCs/>
                <w:sz w:val="24"/>
                <w:szCs w:val="24"/>
                <w:lang w:eastAsia="lv-LV"/>
              </w:rPr>
              <w:br/>
              <w:t xml:space="preserve">Norāda iespējamās alternatīvas (t. sk. alternatīvas, kas neparedz tiesiskā regulējuma izstrādi) – kādos gadījumos būtu iespējams izvairīties no stingrāku prasību noteikšanas, nekā </w:t>
            </w:r>
            <w:r w:rsidRPr="00AB2472">
              <w:rPr>
                <w:rFonts w:ascii="Times New Roman" w:eastAsia="Times New Roman" w:hAnsi="Times New Roman" w:cs="Times New Roman"/>
                <w:iCs/>
                <w:sz w:val="24"/>
                <w:szCs w:val="24"/>
                <w:lang w:eastAsia="lv-LV"/>
              </w:rPr>
              <w:lastRenderedPageBreak/>
              <w:t>paredzēts attiecīgajos ES tiesību aktos</w:t>
            </w:r>
          </w:p>
        </w:tc>
      </w:tr>
      <w:tr w:rsidR="0072374A" w:rsidRPr="00AB2472" w14:paraId="544C88B2" w14:textId="77777777" w:rsidTr="0072374A">
        <w:trPr>
          <w:tblCellSpacing w:w="15" w:type="dxa"/>
        </w:trPr>
        <w:tc>
          <w:tcPr>
            <w:tcW w:w="1140" w:type="pct"/>
            <w:tcBorders>
              <w:top w:val="outset" w:sz="6" w:space="0" w:color="auto"/>
              <w:left w:val="outset" w:sz="6" w:space="0" w:color="auto"/>
              <w:bottom w:val="outset" w:sz="6" w:space="0" w:color="auto"/>
              <w:right w:val="outset" w:sz="6" w:space="0" w:color="auto"/>
            </w:tcBorders>
          </w:tcPr>
          <w:p w14:paraId="1E06F7BB" w14:textId="77777777" w:rsidR="0072374A" w:rsidRPr="00AB2472" w:rsidRDefault="0072374A" w:rsidP="00D64E80">
            <w:pPr>
              <w:spacing w:after="0" w:line="240" w:lineRule="auto"/>
              <w:rPr>
                <w:rFonts w:ascii="Times New Roman" w:hAnsi="Times New Roman" w:cs="Times New Roman"/>
                <w:sz w:val="24"/>
                <w:szCs w:val="24"/>
              </w:rPr>
            </w:pPr>
            <w:r w:rsidRPr="00AB2472">
              <w:rPr>
                <w:rFonts w:ascii="Times New Roman" w:hAnsi="Times New Roman" w:cs="Times New Roman"/>
                <w:sz w:val="24"/>
                <w:szCs w:val="24"/>
              </w:rPr>
              <w:lastRenderedPageBreak/>
              <w:t xml:space="preserve">Regula Nr.  702/2014, </w:t>
            </w:r>
          </w:p>
          <w:p w14:paraId="0C5A91B6" w14:textId="685252EE"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1. pielikum</w:t>
            </w:r>
            <w:r>
              <w:rPr>
                <w:rFonts w:ascii="Times New Roman" w:eastAsia="Times New Roman" w:hAnsi="Times New Roman" w:cs="Times New Roman"/>
                <w:iCs/>
                <w:sz w:val="24"/>
                <w:szCs w:val="24"/>
                <w:lang w:eastAsia="lv-LV"/>
              </w:rPr>
              <w:t>s</w:t>
            </w:r>
          </w:p>
        </w:tc>
        <w:tc>
          <w:tcPr>
            <w:tcW w:w="1141" w:type="pct"/>
            <w:tcBorders>
              <w:top w:val="outset" w:sz="6" w:space="0" w:color="auto"/>
              <w:left w:val="outset" w:sz="6" w:space="0" w:color="auto"/>
              <w:bottom w:val="outset" w:sz="6" w:space="0" w:color="auto"/>
              <w:right w:val="outset" w:sz="6" w:space="0" w:color="auto"/>
            </w:tcBorders>
          </w:tcPr>
          <w:p w14:paraId="09949F41" w14:textId="4C3DF622"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Pr="0072374A">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punkts</w:t>
            </w:r>
          </w:p>
        </w:tc>
        <w:tc>
          <w:tcPr>
            <w:tcW w:w="1271" w:type="pct"/>
            <w:gridSpan w:val="2"/>
            <w:tcBorders>
              <w:top w:val="outset" w:sz="6" w:space="0" w:color="auto"/>
              <w:left w:val="outset" w:sz="6" w:space="0" w:color="auto"/>
              <w:bottom w:val="outset" w:sz="6" w:space="0" w:color="auto"/>
              <w:right w:val="outset" w:sz="6" w:space="0" w:color="auto"/>
            </w:tcBorders>
          </w:tcPr>
          <w:p w14:paraId="25AE3391"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Ieviests pilnībā</w:t>
            </w:r>
          </w:p>
        </w:tc>
        <w:tc>
          <w:tcPr>
            <w:tcW w:w="1364" w:type="pct"/>
            <w:tcBorders>
              <w:top w:val="outset" w:sz="6" w:space="0" w:color="auto"/>
              <w:left w:val="outset" w:sz="6" w:space="0" w:color="auto"/>
              <w:bottom w:val="outset" w:sz="6" w:space="0" w:color="auto"/>
              <w:right w:val="outset" w:sz="6" w:space="0" w:color="auto"/>
            </w:tcBorders>
          </w:tcPr>
          <w:p w14:paraId="26FD08EF" w14:textId="39446095" w:rsidR="0072374A" w:rsidRPr="00AB2472" w:rsidRDefault="0072374A" w:rsidP="0072374A">
            <w:pPr>
              <w:spacing w:after="0" w:line="240" w:lineRule="auto"/>
              <w:jc w:val="both"/>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 xml:space="preserve">Netiek noteiktas stingrākas prasības. Projekts nosaka </w:t>
            </w:r>
            <w:r w:rsidR="00553176">
              <w:rPr>
                <w:rFonts w:ascii="Times New Roman" w:eastAsia="Times New Roman" w:hAnsi="Times New Roman" w:cs="Times New Roman"/>
                <w:iCs/>
                <w:sz w:val="24"/>
                <w:szCs w:val="24"/>
                <w:lang w:eastAsia="lv-LV"/>
              </w:rPr>
              <w:t xml:space="preserve">to </w:t>
            </w:r>
            <w:r w:rsidRPr="00AB2472">
              <w:rPr>
                <w:rFonts w:ascii="Times New Roman" w:eastAsia="Times New Roman" w:hAnsi="Times New Roman" w:cs="Times New Roman"/>
                <w:iCs/>
                <w:sz w:val="24"/>
                <w:szCs w:val="24"/>
                <w:lang w:eastAsia="lv-LV"/>
              </w:rPr>
              <w:t xml:space="preserve">atbalsta pretendentu </w:t>
            </w:r>
            <w:r>
              <w:rPr>
                <w:rFonts w:ascii="Times New Roman" w:eastAsia="Times New Roman" w:hAnsi="Times New Roman" w:cs="Times New Roman"/>
                <w:iCs/>
                <w:sz w:val="24"/>
                <w:szCs w:val="24"/>
                <w:lang w:eastAsia="lv-LV"/>
              </w:rPr>
              <w:t>loku, kuri var saņemt atbalstu arī tad, ja tie bija nonākuši finanšu grūtībās 2019. gada 31.</w:t>
            </w:r>
            <w:r w:rsidR="0055317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decembrī</w:t>
            </w:r>
            <w:r w:rsidR="00553176">
              <w:rPr>
                <w:rFonts w:ascii="Times New Roman" w:eastAsia="Times New Roman" w:hAnsi="Times New Roman" w:cs="Times New Roman"/>
                <w:iCs/>
                <w:sz w:val="24"/>
                <w:szCs w:val="24"/>
                <w:lang w:eastAsia="lv-LV"/>
              </w:rPr>
              <w:t>.</w:t>
            </w:r>
          </w:p>
        </w:tc>
      </w:tr>
      <w:tr w:rsidR="0072374A" w:rsidRPr="00AB2472" w14:paraId="301B2EF2" w14:textId="77777777" w:rsidTr="0072374A">
        <w:trPr>
          <w:tblCellSpacing w:w="15" w:type="dxa"/>
        </w:trPr>
        <w:tc>
          <w:tcPr>
            <w:tcW w:w="1140" w:type="pct"/>
            <w:tcBorders>
              <w:top w:val="outset" w:sz="6" w:space="0" w:color="auto"/>
              <w:left w:val="outset" w:sz="6" w:space="0" w:color="auto"/>
              <w:bottom w:val="outset" w:sz="6" w:space="0" w:color="auto"/>
              <w:right w:val="outset" w:sz="6" w:space="0" w:color="auto"/>
            </w:tcBorders>
            <w:hideMark/>
          </w:tcPr>
          <w:p w14:paraId="4866767D"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10" w:type="pct"/>
            <w:gridSpan w:val="4"/>
            <w:tcBorders>
              <w:top w:val="outset" w:sz="6" w:space="0" w:color="auto"/>
              <w:left w:val="outset" w:sz="6" w:space="0" w:color="auto"/>
              <w:bottom w:val="outset" w:sz="6" w:space="0" w:color="auto"/>
              <w:right w:val="outset" w:sz="6" w:space="0" w:color="auto"/>
            </w:tcBorders>
            <w:hideMark/>
          </w:tcPr>
          <w:p w14:paraId="1DDC865C"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Projekts šo jomu neskar.</w:t>
            </w:r>
          </w:p>
        </w:tc>
      </w:tr>
      <w:tr w:rsidR="0072374A" w:rsidRPr="00AB2472" w14:paraId="1A724C8D" w14:textId="77777777" w:rsidTr="0072374A">
        <w:trPr>
          <w:tblCellSpacing w:w="15" w:type="dxa"/>
        </w:trPr>
        <w:tc>
          <w:tcPr>
            <w:tcW w:w="1140" w:type="pct"/>
            <w:tcBorders>
              <w:top w:val="outset" w:sz="6" w:space="0" w:color="auto"/>
              <w:left w:val="outset" w:sz="6" w:space="0" w:color="auto"/>
              <w:bottom w:val="outset" w:sz="6" w:space="0" w:color="auto"/>
              <w:right w:val="outset" w:sz="6" w:space="0" w:color="auto"/>
            </w:tcBorders>
            <w:hideMark/>
          </w:tcPr>
          <w:p w14:paraId="1DE4C43F"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0" w:type="pct"/>
            <w:gridSpan w:val="4"/>
            <w:tcBorders>
              <w:top w:val="outset" w:sz="6" w:space="0" w:color="auto"/>
              <w:left w:val="outset" w:sz="6" w:space="0" w:color="auto"/>
              <w:bottom w:val="outset" w:sz="6" w:space="0" w:color="auto"/>
              <w:right w:val="outset" w:sz="6" w:space="0" w:color="auto"/>
            </w:tcBorders>
            <w:hideMark/>
          </w:tcPr>
          <w:p w14:paraId="6C495F8E" w14:textId="0F3A1218" w:rsidR="0072374A" w:rsidRPr="00AB2472" w:rsidRDefault="0072374A" w:rsidP="00D64E80">
            <w:pPr>
              <w:spacing w:after="0" w:line="240" w:lineRule="auto"/>
              <w:rPr>
                <w:rFonts w:ascii="Times New Roman" w:hAnsi="Times New Roman" w:cs="Times New Roman"/>
                <w:sz w:val="24"/>
                <w:szCs w:val="24"/>
                <w:shd w:val="clear" w:color="auto" w:fill="FFFFFF"/>
              </w:rPr>
            </w:pPr>
            <w:r w:rsidRPr="00AB2472">
              <w:rPr>
                <w:rFonts w:ascii="Times New Roman" w:hAnsi="Times New Roman" w:cs="Times New Roman"/>
                <w:sz w:val="24"/>
                <w:szCs w:val="24"/>
                <w:shd w:val="clear" w:color="auto" w:fill="FFFFFF"/>
              </w:rPr>
              <w:t xml:space="preserve">Zemkopības ministrija iesniegs Eiropas Komisijai ikgadējo pārskatu par sniegto atbalstu, kas tiek īstenots saskaņā ar pagaidu regulējumu saistībā ar </w:t>
            </w:r>
            <w:proofErr w:type="spellStart"/>
            <w:r w:rsidRPr="00AB2472">
              <w:rPr>
                <w:rFonts w:ascii="Times New Roman" w:hAnsi="Times New Roman" w:cs="Times New Roman"/>
                <w:sz w:val="24"/>
                <w:szCs w:val="24"/>
                <w:shd w:val="clear" w:color="auto" w:fill="FFFFFF"/>
              </w:rPr>
              <w:t>C</w:t>
            </w:r>
            <w:r w:rsidR="00553176">
              <w:rPr>
                <w:rFonts w:ascii="Times New Roman" w:hAnsi="Times New Roman" w:cs="Times New Roman"/>
                <w:sz w:val="24"/>
                <w:szCs w:val="24"/>
                <w:shd w:val="clear" w:color="auto" w:fill="FFFFFF"/>
              </w:rPr>
              <w:t>ovid</w:t>
            </w:r>
            <w:r w:rsidRPr="00AB2472">
              <w:rPr>
                <w:rFonts w:ascii="Times New Roman" w:hAnsi="Times New Roman" w:cs="Times New Roman"/>
                <w:sz w:val="24"/>
                <w:szCs w:val="24"/>
                <w:shd w:val="clear" w:color="auto" w:fill="FFFFFF"/>
              </w:rPr>
              <w:t>-19.</w:t>
            </w:r>
            <w:proofErr w:type="spellEnd"/>
          </w:p>
          <w:p w14:paraId="55E3AD0A" w14:textId="41D4CDA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hAnsi="Times New Roman" w:cs="Times New Roman"/>
                <w:sz w:val="24"/>
                <w:szCs w:val="24"/>
                <w:shd w:val="clear" w:color="auto" w:fill="FFFFFF"/>
              </w:rPr>
              <w:t>Dienests nodrošinās sniegtā atbalsta un informācijas uzskaiti un pēc pieprasījuma to iesniegs Zemkopības ministrijā un Eiropas Komisijā.</w:t>
            </w:r>
          </w:p>
        </w:tc>
      </w:tr>
      <w:tr w:rsidR="0072374A" w:rsidRPr="00AB2472" w14:paraId="534EC686" w14:textId="77777777" w:rsidTr="0072374A">
        <w:trPr>
          <w:tblCellSpacing w:w="15" w:type="dxa"/>
        </w:trPr>
        <w:tc>
          <w:tcPr>
            <w:tcW w:w="1140" w:type="pct"/>
            <w:tcBorders>
              <w:top w:val="outset" w:sz="6" w:space="0" w:color="auto"/>
              <w:left w:val="outset" w:sz="6" w:space="0" w:color="auto"/>
              <w:bottom w:val="outset" w:sz="6" w:space="0" w:color="auto"/>
              <w:right w:val="outset" w:sz="6" w:space="0" w:color="auto"/>
            </w:tcBorders>
            <w:hideMark/>
          </w:tcPr>
          <w:p w14:paraId="2DEF70A0"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Cita informācija</w:t>
            </w:r>
          </w:p>
        </w:tc>
        <w:tc>
          <w:tcPr>
            <w:tcW w:w="3810" w:type="pct"/>
            <w:gridSpan w:val="4"/>
            <w:tcBorders>
              <w:top w:val="outset" w:sz="6" w:space="0" w:color="auto"/>
              <w:left w:val="outset" w:sz="6" w:space="0" w:color="auto"/>
              <w:bottom w:val="outset" w:sz="6" w:space="0" w:color="auto"/>
              <w:right w:val="outset" w:sz="6" w:space="0" w:color="auto"/>
            </w:tcBorders>
            <w:hideMark/>
          </w:tcPr>
          <w:p w14:paraId="55C074D4" w14:textId="6010AB62"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Nav</w:t>
            </w:r>
            <w:r w:rsidR="00553176">
              <w:rPr>
                <w:rFonts w:ascii="Times New Roman" w:eastAsia="Times New Roman" w:hAnsi="Times New Roman" w:cs="Times New Roman"/>
                <w:iCs/>
                <w:sz w:val="24"/>
                <w:szCs w:val="24"/>
                <w:lang w:eastAsia="lv-LV"/>
              </w:rPr>
              <w:t>.</w:t>
            </w:r>
          </w:p>
        </w:tc>
      </w:tr>
      <w:tr w:rsidR="0072374A" w:rsidRPr="00AB2472" w14:paraId="28667E78" w14:textId="77777777" w:rsidTr="00D64E80">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022F6E6" w14:textId="77777777" w:rsidR="0072374A" w:rsidRPr="00AB2472" w:rsidRDefault="0072374A" w:rsidP="00D64E80">
            <w:pPr>
              <w:spacing w:after="0" w:line="240" w:lineRule="auto"/>
              <w:rPr>
                <w:rFonts w:ascii="Times New Roman" w:eastAsia="Times New Roman" w:hAnsi="Times New Roman" w:cs="Times New Roman"/>
                <w:b/>
                <w:bCs/>
                <w:iCs/>
                <w:sz w:val="24"/>
                <w:szCs w:val="24"/>
                <w:lang w:eastAsia="lv-LV"/>
              </w:rPr>
            </w:pPr>
            <w:r w:rsidRPr="00AB2472">
              <w:rPr>
                <w:rFonts w:ascii="Times New Roman" w:eastAsia="Times New Roman" w:hAnsi="Times New Roman" w:cs="Times New Roman"/>
                <w:b/>
                <w:bCs/>
                <w:iCs/>
                <w:sz w:val="24"/>
                <w:szCs w:val="24"/>
                <w:lang w:eastAsia="lv-LV"/>
              </w:rPr>
              <w:t>2. tabula</w:t>
            </w:r>
            <w:r w:rsidRPr="00AB2472">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AB2472">
              <w:rPr>
                <w:rFonts w:ascii="Times New Roman" w:eastAsia="Times New Roman" w:hAnsi="Times New Roman" w:cs="Times New Roman"/>
                <w:b/>
                <w:bCs/>
                <w:iCs/>
                <w:sz w:val="24"/>
                <w:szCs w:val="24"/>
                <w:lang w:eastAsia="lv-LV"/>
              </w:rPr>
              <w:br/>
              <w:t>Pasākumi šo saistību izpildei</w:t>
            </w:r>
          </w:p>
        </w:tc>
      </w:tr>
      <w:tr w:rsidR="0072374A" w:rsidRPr="00AB2472" w14:paraId="3BCBFC2B" w14:textId="77777777" w:rsidTr="0072374A">
        <w:trPr>
          <w:tblCellSpacing w:w="15" w:type="dxa"/>
        </w:trPr>
        <w:tc>
          <w:tcPr>
            <w:tcW w:w="1140" w:type="pct"/>
            <w:tcBorders>
              <w:top w:val="outset" w:sz="6" w:space="0" w:color="auto"/>
              <w:left w:val="outset" w:sz="6" w:space="0" w:color="auto"/>
              <w:bottom w:val="outset" w:sz="6" w:space="0" w:color="auto"/>
              <w:right w:val="outset" w:sz="6" w:space="0" w:color="auto"/>
            </w:tcBorders>
            <w:hideMark/>
          </w:tcPr>
          <w:p w14:paraId="7F0E7BCF"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 xml:space="preserve">Attiecīgā starptautiskā tiesību akta vai starptautiskas institūcijas vai organizācijas </w:t>
            </w:r>
            <w:r w:rsidRPr="00AB2472">
              <w:rPr>
                <w:rFonts w:ascii="Times New Roman" w:eastAsia="Times New Roman" w:hAnsi="Times New Roman" w:cs="Times New Roman"/>
                <w:iCs/>
                <w:sz w:val="24"/>
                <w:szCs w:val="24"/>
                <w:lang w:eastAsia="lv-LV"/>
              </w:rPr>
              <w:lastRenderedPageBreak/>
              <w:t>dokumenta (turpmāk – starptautiskais dokuments) datums, numurs un nosaukums</w:t>
            </w:r>
          </w:p>
        </w:tc>
        <w:tc>
          <w:tcPr>
            <w:tcW w:w="3810" w:type="pct"/>
            <w:gridSpan w:val="4"/>
            <w:tcBorders>
              <w:top w:val="outset" w:sz="6" w:space="0" w:color="auto"/>
              <w:left w:val="outset" w:sz="6" w:space="0" w:color="auto"/>
              <w:bottom w:val="outset" w:sz="6" w:space="0" w:color="auto"/>
              <w:right w:val="outset" w:sz="6" w:space="0" w:color="auto"/>
            </w:tcBorders>
            <w:hideMark/>
          </w:tcPr>
          <w:p w14:paraId="69B0B992"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lastRenderedPageBreak/>
              <w:t>Projekts šo jomu neskar.</w:t>
            </w:r>
          </w:p>
        </w:tc>
      </w:tr>
      <w:tr w:rsidR="0072374A" w:rsidRPr="00AB2472" w14:paraId="4300A4E8" w14:textId="77777777" w:rsidTr="0072374A">
        <w:trPr>
          <w:tblCellSpacing w:w="15" w:type="dxa"/>
        </w:trPr>
        <w:tc>
          <w:tcPr>
            <w:tcW w:w="1140" w:type="pct"/>
            <w:tcBorders>
              <w:top w:val="outset" w:sz="6" w:space="0" w:color="auto"/>
              <w:left w:val="outset" w:sz="6" w:space="0" w:color="auto"/>
              <w:bottom w:val="outset" w:sz="6" w:space="0" w:color="auto"/>
              <w:right w:val="outset" w:sz="6" w:space="0" w:color="auto"/>
            </w:tcBorders>
            <w:vAlign w:val="center"/>
            <w:hideMark/>
          </w:tcPr>
          <w:p w14:paraId="1B95C734"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A</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14:paraId="5C07D79A"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B</w:t>
            </w:r>
          </w:p>
        </w:tc>
        <w:tc>
          <w:tcPr>
            <w:tcW w:w="2022" w:type="pct"/>
            <w:gridSpan w:val="2"/>
            <w:tcBorders>
              <w:top w:val="outset" w:sz="6" w:space="0" w:color="auto"/>
              <w:left w:val="outset" w:sz="6" w:space="0" w:color="auto"/>
              <w:bottom w:val="outset" w:sz="6" w:space="0" w:color="auto"/>
              <w:right w:val="outset" w:sz="6" w:space="0" w:color="auto"/>
            </w:tcBorders>
            <w:vAlign w:val="center"/>
            <w:hideMark/>
          </w:tcPr>
          <w:p w14:paraId="33E71440"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C</w:t>
            </w:r>
          </w:p>
        </w:tc>
      </w:tr>
      <w:tr w:rsidR="0072374A" w:rsidRPr="00AB2472" w14:paraId="5B6EAFC5" w14:textId="77777777" w:rsidTr="0072374A">
        <w:trPr>
          <w:tblCellSpacing w:w="15" w:type="dxa"/>
        </w:trPr>
        <w:tc>
          <w:tcPr>
            <w:tcW w:w="1140" w:type="pct"/>
            <w:tcBorders>
              <w:top w:val="outset" w:sz="6" w:space="0" w:color="auto"/>
              <w:left w:val="outset" w:sz="6" w:space="0" w:color="auto"/>
              <w:bottom w:val="outset" w:sz="6" w:space="0" w:color="auto"/>
              <w:right w:val="outset" w:sz="6" w:space="0" w:color="auto"/>
            </w:tcBorders>
            <w:hideMark/>
          </w:tcPr>
          <w:p w14:paraId="0AC320F7"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Starptautiskās saistības (pēc būtības), kas izriet no norādītā starptautiskā dokumenta.</w:t>
            </w:r>
            <w:r w:rsidRPr="00AB2472">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71" w:type="pct"/>
            <w:gridSpan w:val="2"/>
            <w:tcBorders>
              <w:top w:val="outset" w:sz="6" w:space="0" w:color="auto"/>
              <w:left w:val="outset" w:sz="6" w:space="0" w:color="auto"/>
              <w:bottom w:val="outset" w:sz="6" w:space="0" w:color="auto"/>
              <w:right w:val="outset" w:sz="6" w:space="0" w:color="auto"/>
            </w:tcBorders>
            <w:hideMark/>
          </w:tcPr>
          <w:p w14:paraId="7AD45E8C"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22" w:type="pct"/>
            <w:gridSpan w:val="2"/>
            <w:tcBorders>
              <w:top w:val="outset" w:sz="6" w:space="0" w:color="auto"/>
              <w:left w:val="outset" w:sz="6" w:space="0" w:color="auto"/>
              <w:bottom w:val="outset" w:sz="6" w:space="0" w:color="auto"/>
              <w:right w:val="outset" w:sz="6" w:space="0" w:color="auto"/>
            </w:tcBorders>
            <w:hideMark/>
          </w:tcPr>
          <w:p w14:paraId="403C1141"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AB2472">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AB2472">
              <w:rPr>
                <w:rFonts w:ascii="Times New Roman" w:eastAsia="Times New Roman" w:hAnsi="Times New Roman" w:cs="Times New Roman"/>
                <w:iCs/>
                <w:sz w:val="24"/>
                <w:szCs w:val="24"/>
                <w:lang w:eastAsia="lv-LV"/>
              </w:rPr>
              <w:br/>
              <w:t>Norāda institūciju, kas ir atbildīga par šo saistību izpildi pilnībā</w:t>
            </w:r>
          </w:p>
        </w:tc>
      </w:tr>
      <w:tr w:rsidR="0072374A" w:rsidRPr="00AB2472" w14:paraId="59E52B8F" w14:textId="77777777" w:rsidTr="0072374A">
        <w:trPr>
          <w:tblCellSpacing w:w="15" w:type="dxa"/>
        </w:trPr>
        <w:tc>
          <w:tcPr>
            <w:tcW w:w="1140" w:type="pct"/>
            <w:tcBorders>
              <w:top w:val="outset" w:sz="6" w:space="0" w:color="auto"/>
              <w:left w:val="outset" w:sz="6" w:space="0" w:color="auto"/>
              <w:bottom w:val="outset" w:sz="6" w:space="0" w:color="auto"/>
              <w:right w:val="outset" w:sz="6" w:space="0" w:color="auto"/>
            </w:tcBorders>
            <w:hideMark/>
          </w:tcPr>
          <w:p w14:paraId="405A0B82"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Projekts šo jomu neskar.</w:t>
            </w:r>
          </w:p>
        </w:tc>
        <w:tc>
          <w:tcPr>
            <w:tcW w:w="1771" w:type="pct"/>
            <w:gridSpan w:val="2"/>
            <w:tcBorders>
              <w:top w:val="outset" w:sz="6" w:space="0" w:color="auto"/>
              <w:left w:val="outset" w:sz="6" w:space="0" w:color="auto"/>
              <w:bottom w:val="outset" w:sz="6" w:space="0" w:color="auto"/>
              <w:right w:val="outset" w:sz="6" w:space="0" w:color="auto"/>
            </w:tcBorders>
            <w:hideMark/>
          </w:tcPr>
          <w:p w14:paraId="59784621"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Projekts šo jomu neskar.</w:t>
            </w:r>
          </w:p>
        </w:tc>
        <w:tc>
          <w:tcPr>
            <w:tcW w:w="2022" w:type="pct"/>
            <w:gridSpan w:val="2"/>
            <w:tcBorders>
              <w:top w:val="outset" w:sz="6" w:space="0" w:color="auto"/>
              <w:left w:val="outset" w:sz="6" w:space="0" w:color="auto"/>
              <w:bottom w:val="outset" w:sz="6" w:space="0" w:color="auto"/>
              <w:right w:val="outset" w:sz="6" w:space="0" w:color="auto"/>
            </w:tcBorders>
            <w:hideMark/>
          </w:tcPr>
          <w:p w14:paraId="762739E6"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Projekts šo jomu neskar.</w:t>
            </w:r>
          </w:p>
        </w:tc>
      </w:tr>
      <w:tr w:rsidR="0072374A" w:rsidRPr="00AB2472" w14:paraId="58061209" w14:textId="77777777" w:rsidTr="0072374A">
        <w:trPr>
          <w:tblCellSpacing w:w="15" w:type="dxa"/>
        </w:trPr>
        <w:tc>
          <w:tcPr>
            <w:tcW w:w="1140" w:type="pct"/>
            <w:tcBorders>
              <w:top w:val="outset" w:sz="6" w:space="0" w:color="auto"/>
              <w:left w:val="outset" w:sz="6" w:space="0" w:color="auto"/>
              <w:bottom w:val="outset" w:sz="6" w:space="0" w:color="auto"/>
              <w:right w:val="outset" w:sz="6" w:space="0" w:color="auto"/>
            </w:tcBorders>
            <w:hideMark/>
          </w:tcPr>
          <w:p w14:paraId="47C4E24B"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810" w:type="pct"/>
            <w:gridSpan w:val="4"/>
            <w:tcBorders>
              <w:top w:val="outset" w:sz="6" w:space="0" w:color="auto"/>
              <w:left w:val="outset" w:sz="6" w:space="0" w:color="auto"/>
              <w:bottom w:val="outset" w:sz="6" w:space="0" w:color="auto"/>
              <w:right w:val="outset" w:sz="6" w:space="0" w:color="auto"/>
            </w:tcBorders>
            <w:hideMark/>
          </w:tcPr>
          <w:p w14:paraId="672A2CD0"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Projekts šo jomu neskar.</w:t>
            </w:r>
          </w:p>
        </w:tc>
      </w:tr>
      <w:tr w:rsidR="0072374A" w:rsidRPr="00AB2472" w14:paraId="177647B4" w14:textId="77777777" w:rsidTr="0072374A">
        <w:trPr>
          <w:tblCellSpacing w:w="15" w:type="dxa"/>
        </w:trPr>
        <w:tc>
          <w:tcPr>
            <w:tcW w:w="1140" w:type="pct"/>
            <w:tcBorders>
              <w:top w:val="outset" w:sz="6" w:space="0" w:color="auto"/>
              <w:left w:val="outset" w:sz="6" w:space="0" w:color="auto"/>
              <w:bottom w:val="outset" w:sz="6" w:space="0" w:color="auto"/>
              <w:right w:val="outset" w:sz="6" w:space="0" w:color="auto"/>
            </w:tcBorders>
            <w:hideMark/>
          </w:tcPr>
          <w:p w14:paraId="7BEEC160" w14:textId="77777777"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Cita informācija</w:t>
            </w:r>
          </w:p>
        </w:tc>
        <w:tc>
          <w:tcPr>
            <w:tcW w:w="3810" w:type="pct"/>
            <w:gridSpan w:val="4"/>
            <w:tcBorders>
              <w:top w:val="outset" w:sz="6" w:space="0" w:color="auto"/>
              <w:left w:val="outset" w:sz="6" w:space="0" w:color="auto"/>
              <w:bottom w:val="outset" w:sz="6" w:space="0" w:color="auto"/>
              <w:right w:val="outset" w:sz="6" w:space="0" w:color="auto"/>
            </w:tcBorders>
            <w:hideMark/>
          </w:tcPr>
          <w:p w14:paraId="117D857A" w14:textId="7A8BBCF8" w:rsidR="0072374A" w:rsidRPr="00AB2472" w:rsidRDefault="0072374A" w:rsidP="00D64E80">
            <w:pPr>
              <w:spacing w:after="0" w:line="240" w:lineRule="auto"/>
              <w:rPr>
                <w:rFonts w:ascii="Times New Roman" w:eastAsia="Times New Roman" w:hAnsi="Times New Roman" w:cs="Times New Roman"/>
                <w:iCs/>
                <w:sz w:val="24"/>
                <w:szCs w:val="24"/>
                <w:lang w:eastAsia="lv-LV"/>
              </w:rPr>
            </w:pPr>
            <w:r w:rsidRPr="00AB2472">
              <w:rPr>
                <w:rFonts w:ascii="Times New Roman" w:eastAsia="Times New Roman" w:hAnsi="Times New Roman" w:cs="Times New Roman"/>
                <w:iCs/>
                <w:sz w:val="24"/>
                <w:szCs w:val="24"/>
                <w:lang w:eastAsia="lv-LV"/>
              </w:rPr>
              <w:t>Nav</w:t>
            </w:r>
            <w:r w:rsidR="00553176">
              <w:rPr>
                <w:rFonts w:ascii="Times New Roman" w:eastAsia="Times New Roman" w:hAnsi="Times New Roman" w:cs="Times New Roman"/>
                <w:iCs/>
                <w:sz w:val="24"/>
                <w:szCs w:val="24"/>
                <w:lang w:eastAsia="lv-LV"/>
              </w:rPr>
              <w:t>.</w:t>
            </w:r>
          </w:p>
        </w:tc>
      </w:tr>
    </w:tbl>
    <w:p w14:paraId="388D418D" w14:textId="77777777" w:rsidR="0072374A" w:rsidRPr="00F03C0B" w:rsidRDefault="0072374A" w:rsidP="005D204D">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F03C0B" w14:paraId="13D8CF7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565A74" w14:textId="77777777" w:rsidR="00655F2C" w:rsidRPr="00F03C0B" w:rsidRDefault="00E5323B" w:rsidP="005D204D">
            <w:pPr>
              <w:spacing w:after="0" w:line="240" w:lineRule="auto"/>
              <w:rPr>
                <w:rFonts w:ascii="Times New Roman" w:eastAsia="Times New Roman" w:hAnsi="Times New Roman" w:cs="Times New Roman"/>
                <w:b/>
                <w:bCs/>
                <w:iCs/>
                <w:sz w:val="24"/>
                <w:szCs w:val="24"/>
                <w:lang w:eastAsia="lv-LV"/>
              </w:rPr>
            </w:pPr>
            <w:r w:rsidRPr="00F03C0B">
              <w:rPr>
                <w:rFonts w:ascii="Times New Roman" w:eastAsia="Times New Roman" w:hAnsi="Times New Roman" w:cs="Times New Roman"/>
                <w:b/>
                <w:bCs/>
                <w:iCs/>
                <w:sz w:val="24"/>
                <w:szCs w:val="24"/>
                <w:lang w:eastAsia="lv-LV"/>
              </w:rPr>
              <w:t>VI. Sabiedrības līdzdalība un komunikācijas aktivitātes</w:t>
            </w:r>
          </w:p>
        </w:tc>
      </w:tr>
      <w:tr w:rsidR="00685F27" w:rsidRPr="00F03C0B" w14:paraId="575DE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9C9C7D" w14:textId="77777777" w:rsidR="00655F2C"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62C5C73" w14:textId="77777777" w:rsidR="00E5323B"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EE37720" w14:textId="62C92CED" w:rsidR="00E5323B" w:rsidRPr="00F03C0B" w:rsidRDefault="00427B64">
            <w:pPr>
              <w:spacing w:after="0" w:line="240" w:lineRule="auto"/>
              <w:jc w:val="both"/>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 xml:space="preserve">Projekts </w:t>
            </w:r>
            <w:r w:rsidR="00372572">
              <w:rPr>
                <w:rFonts w:ascii="Times New Roman" w:eastAsia="Times New Roman" w:hAnsi="Times New Roman" w:cs="Times New Roman"/>
                <w:iCs/>
                <w:sz w:val="24"/>
                <w:szCs w:val="24"/>
                <w:lang w:eastAsia="lv-LV"/>
              </w:rPr>
              <w:t xml:space="preserve">2020. gada </w:t>
            </w:r>
            <w:r w:rsidR="007C5BAD">
              <w:rPr>
                <w:rFonts w:ascii="Times New Roman" w:eastAsia="Times New Roman" w:hAnsi="Times New Roman" w:cs="Times New Roman"/>
                <w:iCs/>
                <w:sz w:val="24"/>
                <w:szCs w:val="24"/>
                <w:lang w:eastAsia="lv-LV"/>
              </w:rPr>
              <w:t>23</w:t>
            </w:r>
            <w:r w:rsidR="00372572">
              <w:rPr>
                <w:rFonts w:ascii="Times New Roman" w:eastAsia="Times New Roman" w:hAnsi="Times New Roman" w:cs="Times New Roman"/>
                <w:iCs/>
                <w:sz w:val="24"/>
                <w:szCs w:val="24"/>
                <w:lang w:eastAsia="lv-LV"/>
              </w:rPr>
              <w:t xml:space="preserve">. septembrī </w:t>
            </w:r>
            <w:r w:rsidRPr="00F03C0B">
              <w:rPr>
                <w:rFonts w:ascii="Times New Roman" w:eastAsia="Times New Roman" w:hAnsi="Times New Roman" w:cs="Times New Roman"/>
                <w:iCs/>
                <w:sz w:val="24"/>
                <w:szCs w:val="24"/>
                <w:lang w:eastAsia="lv-LV"/>
              </w:rPr>
              <w:t xml:space="preserve">nosūtīts izskatīšanai lauksaimniecības un pārtikas nozares nevalstiskajām organizācijām (Lauksaimniecības organizāciju sadarbības padomei, Zemnieku Saeimai, Latvijas </w:t>
            </w:r>
            <w:r w:rsidR="009907A7" w:rsidRPr="00F03C0B">
              <w:rPr>
                <w:rFonts w:ascii="Times New Roman" w:eastAsia="Times New Roman" w:hAnsi="Times New Roman" w:cs="Times New Roman"/>
                <w:iCs/>
                <w:sz w:val="24"/>
                <w:szCs w:val="24"/>
                <w:lang w:eastAsia="lv-LV"/>
              </w:rPr>
              <w:t xml:space="preserve">lauksaimniecības kooperatīvu asociācijai, </w:t>
            </w:r>
            <w:r w:rsidRPr="00F03C0B">
              <w:rPr>
                <w:rFonts w:ascii="Times New Roman" w:eastAsia="Times New Roman" w:hAnsi="Times New Roman" w:cs="Times New Roman"/>
                <w:iCs/>
                <w:sz w:val="24"/>
                <w:szCs w:val="24"/>
                <w:lang w:eastAsia="lv-LV"/>
              </w:rPr>
              <w:t>Latvijas Pārtikas uzņēmumu federācijai)</w:t>
            </w:r>
            <w:r w:rsidR="003D1A03">
              <w:rPr>
                <w:rFonts w:ascii="Times New Roman" w:eastAsia="Times New Roman" w:hAnsi="Times New Roman" w:cs="Times New Roman"/>
                <w:iCs/>
                <w:sz w:val="24"/>
                <w:szCs w:val="24"/>
                <w:lang w:eastAsia="lv-LV"/>
              </w:rPr>
              <w:t>.</w:t>
            </w:r>
          </w:p>
        </w:tc>
      </w:tr>
      <w:tr w:rsidR="00685F27" w:rsidRPr="00F03C0B" w14:paraId="3917FB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870F3C" w14:textId="77777777" w:rsidR="00655F2C"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D60574C" w14:textId="77777777" w:rsidR="00E5323B"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FA2DA7A" w14:textId="03EB8627" w:rsidR="001A0664" w:rsidRDefault="001A0664" w:rsidP="0036001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Nevalstisko organizāciju viedoklis par </w:t>
            </w:r>
            <w:r w:rsidR="00360010" w:rsidRPr="00F03C0B">
              <w:rPr>
                <w:rFonts w:ascii="Times New Roman" w:eastAsia="Times New Roman" w:hAnsi="Times New Roman" w:cs="Times New Roman"/>
                <w:iCs/>
                <w:sz w:val="24"/>
                <w:szCs w:val="24"/>
                <w:lang w:eastAsia="lv-LV"/>
              </w:rPr>
              <w:t xml:space="preserve">noteikumu projektu </w:t>
            </w:r>
            <w:r>
              <w:rPr>
                <w:rFonts w:ascii="Times New Roman" w:eastAsia="Times New Roman" w:hAnsi="Times New Roman" w:cs="Times New Roman"/>
                <w:iCs/>
                <w:sz w:val="24"/>
                <w:szCs w:val="24"/>
                <w:lang w:eastAsia="lv-LV"/>
              </w:rPr>
              <w:t xml:space="preserve">nav </w:t>
            </w:r>
            <w:r w:rsidR="002E163E" w:rsidRPr="00B52920">
              <w:rPr>
                <w:rFonts w:ascii="Times New Roman" w:eastAsia="Times New Roman" w:hAnsi="Times New Roman" w:cs="Times New Roman"/>
                <w:iCs/>
                <w:sz w:val="24"/>
                <w:szCs w:val="24"/>
                <w:lang w:eastAsia="lv-LV"/>
              </w:rPr>
              <w:t>saņemts</w:t>
            </w:r>
            <w:r w:rsidRPr="00B5292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37A42B26" w14:textId="295233DF" w:rsidR="00372572" w:rsidRDefault="00372572" w:rsidP="0036001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2020. gada </w:t>
            </w:r>
            <w:r w:rsidR="00C15458">
              <w:rPr>
                <w:rFonts w:ascii="Times New Roman" w:eastAsia="Times New Roman" w:hAnsi="Times New Roman" w:cs="Times New Roman"/>
                <w:iCs/>
                <w:sz w:val="24"/>
                <w:szCs w:val="24"/>
                <w:lang w:eastAsia="lv-LV"/>
              </w:rPr>
              <w:t xml:space="preserve">3. septembrī tika saņemta Zemnieku Saeimas (turpmāk – ZSA) un Gaļas Liellopu Audzētāju biedrības (turpmāk – GLAB) kopīga vēstule, kurā tika ierosināts grozīt </w:t>
            </w:r>
            <w:r w:rsidR="00C15458" w:rsidRPr="00F03C0B">
              <w:rPr>
                <w:rFonts w:ascii="Times New Roman" w:eastAsia="Times New Roman" w:hAnsi="Times New Roman" w:cs="Times New Roman"/>
                <w:iCs/>
                <w:sz w:val="24"/>
                <w:szCs w:val="24"/>
                <w:lang w:eastAsia="lv-LV"/>
              </w:rPr>
              <w:t>MK noteikum</w:t>
            </w:r>
            <w:r w:rsidR="003D1A03">
              <w:rPr>
                <w:rFonts w:ascii="Times New Roman" w:eastAsia="Times New Roman" w:hAnsi="Times New Roman" w:cs="Times New Roman"/>
                <w:iCs/>
                <w:sz w:val="24"/>
                <w:szCs w:val="24"/>
                <w:lang w:eastAsia="lv-LV"/>
              </w:rPr>
              <w:t>u</w:t>
            </w:r>
            <w:r w:rsidR="00C15458" w:rsidRPr="00F03C0B">
              <w:rPr>
                <w:rFonts w:ascii="Times New Roman" w:eastAsia="Times New Roman" w:hAnsi="Times New Roman" w:cs="Times New Roman"/>
                <w:iCs/>
                <w:sz w:val="24"/>
                <w:szCs w:val="24"/>
                <w:lang w:eastAsia="lv-LV"/>
              </w:rPr>
              <w:t xml:space="preserve"> Nr. 219</w:t>
            </w:r>
            <w:r w:rsidR="00C15458">
              <w:rPr>
                <w:rFonts w:ascii="Times New Roman" w:eastAsia="Times New Roman" w:hAnsi="Times New Roman" w:cs="Times New Roman"/>
                <w:iCs/>
                <w:sz w:val="24"/>
                <w:szCs w:val="24"/>
                <w:lang w:eastAsia="lv-LV"/>
              </w:rPr>
              <w:t xml:space="preserve"> nosacījumus ienākumu stabilizēšanas atbalstam par realizētiem liellopiem, nosakot, ka atbalstu piešķir par 5</w:t>
            </w:r>
            <w:r w:rsidR="003D1A03">
              <w:rPr>
                <w:rFonts w:ascii="Times New Roman" w:eastAsia="Times New Roman" w:hAnsi="Times New Roman" w:cs="Times New Roman"/>
                <w:iCs/>
                <w:sz w:val="24"/>
                <w:szCs w:val="24"/>
                <w:lang w:eastAsia="lv-LV"/>
              </w:rPr>
              <w:t>–</w:t>
            </w:r>
            <w:r w:rsidR="00C15458">
              <w:rPr>
                <w:rFonts w:ascii="Times New Roman" w:eastAsia="Times New Roman" w:hAnsi="Times New Roman" w:cs="Times New Roman"/>
                <w:iCs/>
                <w:sz w:val="24"/>
                <w:szCs w:val="24"/>
                <w:lang w:eastAsia="lv-LV"/>
              </w:rPr>
              <w:t xml:space="preserve">25 mēnešus veciem liellopiem, kā arī noteikt, ka dzīvnieks </w:t>
            </w:r>
            <w:r w:rsidR="00C15458">
              <w:rPr>
                <w:rFonts w:ascii="Times New Roman" w:eastAsia="Times New Roman" w:hAnsi="Times New Roman" w:cs="Times New Roman"/>
                <w:iCs/>
                <w:sz w:val="24"/>
                <w:szCs w:val="24"/>
                <w:lang w:eastAsia="lv-LV"/>
              </w:rPr>
              <w:lastRenderedPageBreak/>
              <w:t xml:space="preserve">uzskatāms par izaudzētu saimniecībā, ja tas pirms realizācijas dienas saimniecībā atradies vismaz </w:t>
            </w:r>
            <w:r w:rsidR="003D1A03">
              <w:rPr>
                <w:rFonts w:ascii="Times New Roman" w:eastAsia="Times New Roman" w:hAnsi="Times New Roman" w:cs="Times New Roman"/>
                <w:iCs/>
                <w:sz w:val="24"/>
                <w:szCs w:val="24"/>
                <w:lang w:eastAsia="lv-LV"/>
              </w:rPr>
              <w:t>trīs</w:t>
            </w:r>
            <w:r w:rsidR="00C15458">
              <w:rPr>
                <w:rFonts w:ascii="Times New Roman" w:eastAsia="Times New Roman" w:hAnsi="Times New Roman" w:cs="Times New Roman"/>
                <w:iCs/>
                <w:sz w:val="24"/>
                <w:szCs w:val="24"/>
                <w:lang w:eastAsia="lv-LV"/>
              </w:rPr>
              <w:t xml:space="preserve"> mēnešus.</w:t>
            </w:r>
          </w:p>
          <w:p w14:paraId="68A26560" w14:textId="1FBFA553" w:rsidR="009F6AF6" w:rsidRPr="00F03C0B" w:rsidRDefault="00C15458" w:rsidP="0037257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2020. gada 7. septembrī Latvijas Cūkaudzētāju asociācija (turpmāk – LCAA) mutiski aicināja piešķirt atbalstu arī sivēnu audzēšanas saimniecībām, jo </w:t>
            </w:r>
            <w:proofErr w:type="spellStart"/>
            <w:r>
              <w:rPr>
                <w:rFonts w:ascii="Times New Roman" w:eastAsia="Times New Roman" w:hAnsi="Times New Roman" w:cs="Times New Roman"/>
                <w:iCs/>
                <w:sz w:val="24"/>
                <w:szCs w:val="24"/>
                <w:lang w:eastAsia="lv-LV"/>
              </w:rPr>
              <w:t>Covid-19</w:t>
            </w:r>
            <w:proofErr w:type="spellEnd"/>
            <w:r>
              <w:rPr>
                <w:rFonts w:ascii="Times New Roman" w:eastAsia="Times New Roman" w:hAnsi="Times New Roman" w:cs="Times New Roman"/>
                <w:iCs/>
                <w:sz w:val="24"/>
                <w:szCs w:val="24"/>
                <w:lang w:eastAsia="lv-LV"/>
              </w:rPr>
              <w:t xml:space="preserve"> ir negatīvi ietekmējis arī sivēnu ražošanas nozari Latvijā, kad</w:t>
            </w:r>
            <w:r w:rsidR="003D1A0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sarūkot pieprasījumam pēc cūkgaļas, samazinājās arī pieprasījums pēc sivēniem audzēšanai, tādēļ šī</w:t>
            </w:r>
            <w:r w:rsidR="003D1A03">
              <w:rPr>
                <w:rFonts w:ascii="Times New Roman" w:eastAsia="Times New Roman" w:hAnsi="Times New Roman" w:cs="Times New Roman"/>
                <w:iCs/>
                <w:sz w:val="24"/>
                <w:szCs w:val="24"/>
                <w:lang w:eastAsia="lv-LV"/>
              </w:rPr>
              <w:t>m</w:t>
            </w:r>
            <w:r>
              <w:rPr>
                <w:rFonts w:ascii="Times New Roman" w:eastAsia="Times New Roman" w:hAnsi="Times New Roman" w:cs="Times New Roman"/>
                <w:iCs/>
                <w:sz w:val="24"/>
                <w:szCs w:val="24"/>
                <w:lang w:eastAsia="lv-LV"/>
              </w:rPr>
              <w:t xml:space="preserve"> saimniecīb</w:t>
            </w:r>
            <w:r w:rsidR="003D1A03">
              <w:rPr>
                <w:rFonts w:ascii="Times New Roman" w:eastAsia="Times New Roman" w:hAnsi="Times New Roman" w:cs="Times New Roman"/>
                <w:iCs/>
                <w:sz w:val="24"/>
                <w:szCs w:val="24"/>
                <w:lang w:eastAsia="lv-LV"/>
              </w:rPr>
              <w:t>ām</w:t>
            </w:r>
            <w:r>
              <w:rPr>
                <w:rFonts w:ascii="Times New Roman" w:eastAsia="Times New Roman" w:hAnsi="Times New Roman" w:cs="Times New Roman"/>
                <w:iCs/>
                <w:sz w:val="24"/>
                <w:szCs w:val="24"/>
                <w:lang w:eastAsia="lv-LV"/>
              </w:rPr>
              <w:t>, īpaši aprī</w:t>
            </w:r>
            <w:r w:rsidR="003D1A03">
              <w:rPr>
                <w:rFonts w:ascii="Times New Roman" w:eastAsia="Times New Roman" w:hAnsi="Times New Roman" w:cs="Times New Roman"/>
                <w:iCs/>
                <w:sz w:val="24"/>
                <w:szCs w:val="24"/>
                <w:lang w:eastAsia="lv-LV"/>
              </w:rPr>
              <w:t>lī</w:t>
            </w:r>
            <w:r>
              <w:rPr>
                <w:rFonts w:ascii="Times New Roman" w:eastAsia="Times New Roman" w:hAnsi="Times New Roman" w:cs="Times New Roman"/>
                <w:iCs/>
                <w:sz w:val="24"/>
                <w:szCs w:val="24"/>
                <w:lang w:eastAsia="lv-LV"/>
              </w:rPr>
              <w:t>, jūlij</w:t>
            </w:r>
            <w:r w:rsidR="003D1A03">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un august</w:t>
            </w:r>
            <w:r w:rsidR="003D1A03">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w:t>
            </w:r>
            <w:r w:rsidR="0035091F">
              <w:rPr>
                <w:rFonts w:ascii="Times New Roman" w:eastAsia="Times New Roman" w:hAnsi="Times New Roman" w:cs="Times New Roman"/>
                <w:iCs/>
                <w:sz w:val="24"/>
                <w:szCs w:val="24"/>
                <w:lang w:eastAsia="lv-LV"/>
              </w:rPr>
              <w:t xml:space="preserve">bija </w:t>
            </w:r>
            <w:r>
              <w:rPr>
                <w:rFonts w:ascii="Times New Roman" w:eastAsia="Times New Roman" w:hAnsi="Times New Roman" w:cs="Times New Roman"/>
                <w:iCs/>
                <w:sz w:val="24"/>
                <w:szCs w:val="24"/>
                <w:lang w:eastAsia="lv-LV"/>
              </w:rPr>
              <w:t>būtisk</w:t>
            </w:r>
            <w:r w:rsidR="0035091F">
              <w:rPr>
                <w:rFonts w:ascii="Times New Roman" w:eastAsia="Times New Roman" w:hAnsi="Times New Roman" w:cs="Times New Roman"/>
                <w:iCs/>
                <w:sz w:val="24"/>
                <w:szCs w:val="24"/>
                <w:lang w:eastAsia="lv-LV"/>
              </w:rPr>
              <w:t>s</w:t>
            </w:r>
            <w:r w:rsidR="003D1A0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ieņēmum</w:t>
            </w:r>
            <w:r w:rsidR="0035091F">
              <w:rPr>
                <w:rFonts w:ascii="Times New Roman" w:eastAsia="Times New Roman" w:hAnsi="Times New Roman" w:cs="Times New Roman"/>
                <w:iCs/>
                <w:sz w:val="24"/>
                <w:szCs w:val="24"/>
                <w:lang w:eastAsia="lv-LV"/>
              </w:rPr>
              <w:t>u kritums</w:t>
            </w:r>
            <w:r>
              <w:rPr>
                <w:rFonts w:ascii="Times New Roman" w:eastAsia="Times New Roman" w:hAnsi="Times New Roman" w:cs="Times New Roman"/>
                <w:iCs/>
                <w:sz w:val="24"/>
                <w:szCs w:val="24"/>
                <w:lang w:eastAsia="lv-LV"/>
              </w:rPr>
              <w:t xml:space="preserve">. </w:t>
            </w:r>
          </w:p>
        </w:tc>
      </w:tr>
      <w:tr w:rsidR="00685F27" w:rsidRPr="00F03C0B" w14:paraId="556E73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070021" w14:textId="77777777" w:rsidR="00655F2C"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F9CED18" w14:textId="77777777" w:rsidR="00E5323B"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B876D07" w14:textId="16363693" w:rsidR="009F6AF6" w:rsidRPr="00F03C0B" w:rsidRDefault="00C15458" w:rsidP="0035080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ZSA, GLAB un LCAA priekšlikumi projektā ir daļēji ņemti vērā, par </w:t>
            </w:r>
            <w:r w:rsidR="009F1065">
              <w:rPr>
                <w:rFonts w:ascii="Times New Roman" w:eastAsia="Times New Roman" w:hAnsi="Times New Roman" w:cs="Times New Roman"/>
                <w:iCs/>
                <w:sz w:val="24"/>
                <w:szCs w:val="24"/>
                <w:lang w:eastAsia="lv-LV"/>
              </w:rPr>
              <w:t xml:space="preserve">atbalsta nosacījumiem </w:t>
            </w:r>
            <w:r>
              <w:rPr>
                <w:rFonts w:ascii="Times New Roman" w:eastAsia="Times New Roman" w:hAnsi="Times New Roman" w:cs="Times New Roman"/>
                <w:iCs/>
                <w:sz w:val="24"/>
                <w:szCs w:val="24"/>
                <w:lang w:eastAsia="lv-LV"/>
              </w:rPr>
              <w:t xml:space="preserve">panākot vienošanos diskusiju </w:t>
            </w:r>
            <w:r w:rsidR="003D1A03">
              <w:rPr>
                <w:rFonts w:ascii="Times New Roman" w:eastAsia="Times New Roman" w:hAnsi="Times New Roman" w:cs="Times New Roman"/>
                <w:iCs/>
                <w:sz w:val="24"/>
                <w:szCs w:val="24"/>
                <w:lang w:eastAsia="lv-LV"/>
              </w:rPr>
              <w:t>gaitā</w:t>
            </w:r>
            <w:r>
              <w:rPr>
                <w:rFonts w:ascii="Times New Roman" w:eastAsia="Times New Roman" w:hAnsi="Times New Roman" w:cs="Times New Roman"/>
                <w:iCs/>
                <w:sz w:val="24"/>
                <w:szCs w:val="24"/>
                <w:lang w:eastAsia="lv-LV"/>
              </w:rPr>
              <w:t xml:space="preserve">. </w:t>
            </w:r>
          </w:p>
        </w:tc>
      </w:tr>
      <w:tr w:rsidR="00685F27" w:rsidRPr="00F03C0B" w14:paraId="1A3880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5378B6" w14:textId="77777777" w:rsidR="00655F2C"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24A9018" w14:textId="77777777" w:rsidR="00E5323B"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B28F83" w14:textId="5F3DFCC1" w:rsidR="00C36C5E"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Nav</w:t>
            </w:r>
            <w:r w:rsidR="007C736E" w:rsidRPr="00F03C0B">
              <w:rPr>
                <w:rFonts w:ascii="Times New Roman" w:eastAsia="Times New Roman" w:hAnsi="Times New Roman" w:cs="Times New Roman"/>
                <w:iCs/>
                <w:sz w:val="24"/>
                <w:szCs w:val="24"/>
                <w:lang w:eastAsia="lv-LV"/>
              </w:rPr>
              <w:t>.</w:t>
            </w:r>
          </w:p>
        </w:tc>
      </w:tr>
    </w:tbl>
    <w:p w14:paraId="01BFBD01" w14:textId="3C05074B" w:rsidR="00C36C5E"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F03C0B" w14:paraId="485EA11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C2846A" w14:textId="77777777" w:rsidR="00655F2C" w:rsidRPr="00F03C0B" w:rsidRDefault="00E5323B" w:rsidP="005D204D">
            <w:pPr>
              <w:spacing w:after="0" w:line="240" w:lineRule="auto"/>
              <w:rPr>
                <w:rFonts w:ascii="Times New Roman" w:eastAsia="Times New Roman" w:hAnsi="Times New Roman" w:cs="Times New Roman"/>
                <w:b/>
                <w:bCs/>
                <w:iCs/>
                <w:sz w:val="24"/>
                <w:szCs w:val="24"/>
                <w:lang w:eastAsia="lv-LV"/>
              </w:rPr>
            </w:pPr>
            <w:r w:rsidRPr="00F03C0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85F27" w:rsidRPr="00F03C0B" w14:paraId="0A8EA5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55C963" w14:textId="77777777" w:rsidR="00655F2C"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1BCE5C" w14:textId="77777777" w:rsidR="00E5323B"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CC84868" w14:textId="3CE7713E" w:rsidR="00E5323B" w:rsidRPr="00F03C0B" w:rsidRDefault="00427B64"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Lauku atbalsta dienests</w:t>
            </w:r>
          </w:p>
        </w:tc>
      </w:tr>
      <w:tr w:rsidR="00685F27" w:rsidRPr="00F03C0B" w14:paraId="7A9D33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699FC6" w14:textId="77777777" w:rsidR="00655F2C"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232600" w14:textId="77777777" w:rsidR="00E5323B"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Projekta izpildes ietekme uz pārvaldes funkcijām un institucionālo struktūru.</w:t>
            </w:r>
            <w:r w:rsidRPr="00F03C0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775BB3E" w14:textId="77777777" w:rsidR="00E5323B" w:rsidRPr="00F03C0B" w:rsidRDefault="00427B64" w:rsidP="005D204D">
            <w:pPr>
              <w:spacing w:after="0" w:line="240" w:lineRule="auto"/>
              <w:jc w:val="both"/>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 xml:space="preserve">Projekts neparedz ietekmi uz esošajām valsts pārvaldes funkcijām, </w:t>
            </w:r>
            <w:r w:rsidR="007C736E" w:rsidRPr="00F03C0B">
              <w:rPr>
                <w:rFonts w:ascii="Times New Roman" w:eastAsia="Times New Roman" w:hAnsi="Times New Roman" w:cs="Times New Roman"/>
                <w:iCs/>
                <w:sz w:val="24"/>
                <w:szCs w:val="24"/>
                <w:lang w:eastAsia="lv-LV"/>
              </w:rPr>
              <w:t>ne</w:t>
            </w:r>
            <w:r w:rsidRPr="00F03C0B">
              <w:rPr>
                <w:rFonts w:ascii="Times New Roman" w:eastAsia="Times New Roman" w:hAnsi="Times New Roman" w:cs="Times New Roman"/>
                <w:iCs/>
                <w:sz w:val="24"/>
                <w:szCs w:val="24"/>
                <w:lang w:eastAsia="lv-LV"/>
              </w:rPr>
              <w:t xml:space="preserve"> arī jaunu institūciju izveidi vai izmaiņas esošajās institūcijās, vai izmaiņas to cilvēkresursos. </w:t>
            </w:r>
          </w:p>
        </w:tc>
      </w:tr>
      <w:tr w:rsidR="00685F27" w:rsidRPr="00F03C0B" w14:paraId="45F934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CAF12D" w14:textId="77777777" w:rsidR="00655F2C"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93530B" w14:textId="77777777" w:rsidR="00E5323B"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E5A50A" w14:textId="77777777" w:rsidR="00E5323B" w:rsidRPr="00F03C0B" w:rsidRDefault="00E5323B" w:rsidP="005D204D">
            <w:pPr>
              <w:spacing w:after="0" w:line="240" w:lineRule="auto"/>
              <w:rPr>
                <w:rFonts w:ascii="Times New Roman" w:eastAsia="Times New Roman" w:hAnsi="Times New Roman" w:cs="Times New Roman"/>
                <w:iCs/>
                <w:sz w:val="24"/>
                <w:szCs w:val="24"/>
                <w:lang w:eastAsia="lv-LV"/>
              </w:rPr>
            </w:pPr>
            <w:r w:rsidRPr="00F03C0B">
              <w:rPr>
                <w:rFonts w:ascii="Times New Roman" w:eastAsia="Times New Roman" w:hAnsi="Times New Roman" w:cs="Times New Roman"/>
                <w:iCs/>
                <w:sz w:val="24"/>
                <w:szCs w:val="24"/>
                <w:lang w:eastAsia="lv-LV"/>
              </w:rPr>
              <w:t>Nav</w:t>
            </w:r>
            <w:r w:rsidR="007C736E" w:rsidRPr="00F03C0B">
              <w:rPr>
                <w:rFonts w:ascii="Times New Roman" w:eastAsia="Times New Roman" w:hAnsi="Times New Roman" w:cs="Times New Roman"/>
                <w:iCs/>
                <w:sz w:val="24"/>
                <w:szCs w:val="24"/>
                <w:lang w:eastAsia="lv-LV"/>
              </w:rPr>
              <w:t>.</w:t>
            </w:r>
          </w:p>
        </w:tc>
      </w:tr>
    </w:tbl>
    <w:p w14:paraId="04609B86" w14:textId="77777777" w:rsidR="00C25B49" w:rsidRPr="000A17DF" w:rsidRDefault="00C25B49" w:rsidP="005D204D">
      <w:pPr>
        <w:spacing w:after="0" w:line="240" w:lineRule="auto"/>
        <w:rPr>
          <w:rFonts w:ascii="Times New Roman" w:hAnsi="Times New Roman" w:cs="Times New Roman"/>
          <w:sz w:val="28"/>
          <w:szCs w:val="28"/>
        </w:rPr>
      </w:pPr>
    </w:p>
    <w:p w14:paraId="093B28EB" w14:textId="77777777" w:rsidR="00E5323B" w:rsidRDefault="00E5323B" w:rsidP="005D204D">
      <w:pPr>
        <w:spacing w:after="0" w:line="240" w:lineRule="auto"/>
        <w:rPr>
          <w:rFonts w:ascii="Times New Roman" w:hAnsi="Times New Roman" w:cs="Times New Roman"/>
          <w:sz w:val="28"/>
          <w:szCs w:val="28"/>
        </w:rPr>
      </w:pPr>
    </w:p>
    <w:p w14:paraId="3D9D6C8E" w14:textId="77777777" w:rsidR="00C36C5E" w:rsidRDefault="00C36C5E" w:rsidP="005D204D">
      <w:pPr>
        <w:spacing w:after="0" w:line="240" w:lineRule="auto"/>
        <w:rPr>
          <w:rFonts w:ascii="Times New Roman" w:hAnsi="Times New Roman" w:cs="Times New Roman"/>
          <w:sz w:val="28"/>
          <w:szCs w:val="28"/>
        </w:rPr>
      </w:pPr>
    </w:p>
    <w:p w14:paraId="5B5A4B5E" w14:textId="43DCEE25" w:rsidR="00894C55" w:rsidRPr="00C36C5E" w:rsidRDefault="00427B64" w:rsidP="000A17DF">
      <w:pPr>
        <w:tabs>
          <w:tab w:val="left" w:pos="6237"/>
        </w:tabs>
        <w:spacing w:after="0" w:line="240" w:lineRule="auto"/>
        <w:ind w:firstLine="720"/>
        <w:rPr>
          <w:rFonts w:ascii="Times New Roman" w:hAnsi="Times New Roman" w:cs="Times New Roman"/>
          <w:sz w:val="28"/>
          <w:szCs w:val="28"/>
        </w:rPr>
      </w:pPr>
      <w:r w:rsidRPr="00C36C5E">
        <w:rPr>
          <w:rFonts w:ascii="Times New Roman" w:hAnsi="Times New Roman" w:cs="Times New Roman"/>
          <w:sz w:val="28"/>
          <w:szCs w:val="28"/>
        </w:rPr>
        <w:t>Zemkopības m</w:t>
      </w:r>
      <w:r w:rsidR="00894C55" w:rsidRPr="00C36C5E">
        <w:rPr>
          <w:rFonts w:ascii="Times New Roman" w:hAnsi="Times New Roman" w:cs="Times New Roman"/>
          <w:sz w:val="28"/>
          <w:szCs w:val="28"/>
        </w:rPr>
        <w:t>inistrs</w:t>
      </w:r>
      <w:r w:rsidR="00C36C5E">
        <w:rPr>
          <w:rFonts w:ascii="Times New Roman" w:hAnsi="Times New Roman" w:cs="Times New Roman"/>
          <w:sz w:val="28"/>
          <w:szCs w:val="28"/>
        </w:rPr>
        <w:t xml:space="preserve"> </w:t>
      </w:r>
      <w:r w:rsidR="00C36C5E">
        <w:rPr>
          <w:rFonts w:ascii="Times New Roman" w:hAnsi="Times New Roman" w:cs="Times New Roman"/>
          <w:sz w:val="28"/>
          <w:szCs w:val="28"/>
        </w:rPr>
        <w:tab/>
      </w:r>
      <w:r w:rsidR="00C36C5E">
        <w:rPr>
          <w:rFonts w:ascii="Times New Roman" w:hAnsi="Times New Roman" w:cs="Times New Roman"/>
          <w:sz w:val="28"/>
          <w:szCs w:val="28"/>
        </w:rPr>
        <w:tab/>
      </w:r>
      <w:r w:rsidR="00C36C5E">
        <w:rPr>
          <w:rFonts w:ascii="Times New Roman" w:hAnsi="Times New Roman" w:cs="Times New Roman"/>
          <w:sz w:val="28"/>
          <w:szCs w:val="28"/>
        </w:rPr>
        <w:tab/>
      </w:r>
      <w:r w:rsidRPr="00C36C5E">
        <w:rPr>
          <w:rFonts w:ascii="Times New Roman" w:hAnsi="Times New Roman" w:cs="Times New Roman"/>
          <w:sz w:val="28"/>
          <w:szCs w:val="28"/>
        </w:rPr>
        <w:t>K. Gerhards</w:t>
      </w:r>
    </w:p>
    <w:p w14:paraId="320A2F70" w14:textId="77777777" w:rsidR="00894C55" w:rsidRPr="00C36C5E" w:rsidRDefault="00894C55" w:rsidP="005D204D">
      <w:pPr>
        <w:spacing w:after="0" w:line="240" w:lineRule="auto"/>
        <w:rPr>
          <w:rFonts w:ascii="Times New Roman" w:hAnsi="Times New Roman" w:cs="Times New Roman"/>
          <w:sz w:val="28"/>
          <w:szCs w:val="28"/>
        </w:rPr>
      </w:pPr>
    </w:p>
    <w:p w14:paraId="4BCAB0CE" w14:textId="77777777" w:rsidR="00894C55" w:rsidRPr="00F03C0B" w:rsidRDefault="00894C55" w:rsidP="005D204D">
      <w:pPr>
        <w:spacing w:after="0" w:line="240" w:lineRule="auto"/>
        <w:rPr>
          <w:rFonts w:ascii="Times New Roman" w:hAnsi="Times New Roman" w:cs="Times New Roman"/>
          <w:sz w:val="24"/>
          <w:szCs w:val="24"/>
        </w:rPr>
      </w:pPr>
    </w:p>
    <w:p w14:paraId="023D108E" w14:textId="77777777" w:rsidR="00C36C5E" w:rsidRDefault="00C36C5E" w:rsidP="005D204D">
      <w:pPr>
        <w:tabs>
          <w:tab w:val="left" w:pos="6237"/>
        </w:tabs>
        <w:spacing w:after="0" w:line="240" w:lineRule="auto"/>
        <w:rPr>
          <w:rFonts w:ascii="Times New Roman" w:hAnsi="Times New Roman" w:cs="Times New Roman"/>
          <w:sz w:val="24"/>
          <w:szCs w:val="24"/>
        </w:rPr>
      </w:pPr>
    </w:p>
    <w:p w14:paraId="7BB0BCF9" w14:textId="77777777" w:rsidR="00C36C5E" w:rsidRPr="00C36C5E" w:rsidRDefault="00C36C5E" w:rsidP="005D204D">
      <w:pPr>
        <w:tabs>
          <w:tab w:val="left" w:pos="6237"/>
        </w:tabs>
        <w:spacing w:after="0" w:line="240" w:lineRule="auto"/>
        <w:rPr>
          <w:rFonts w:ascii="Times New Roman" w:hAnsi="Times New Roman" w:cs="Times New Roman"/>
          <w:sz w:val="24"/>
          <w:szCs w:val="24"/>
        </w:rPr>
      </w:pPr>
    </w:p>
    <w:p w14:paraId="030C7B06" w14:textId="70D75756" w:rsidR="00C47346" w:rsidRDefault="00C47346" w:rsidP="005D204D">
      <w:pPr>
        <w:tabs>
          <w:tab w:val="left" w:pos="6237"/>
        </w:tabs>
        <w:spacing w:after="0" w:line="240" w:lineRule="auto"/>
        <w:rPr>
          <w:rFonts w:ascii="Times New Roman" w:hAnsi="Times New Roman" w:cs="Times New Roman"/>
          <w:sz w:val="24"/>
          <w:szCs w:val="24"/>
        </w:rPr>
      </w:pPr>
    </w:p>
    <w:p w14:paraId="103E6DAA" w14:textId="19DFAE1E" w:rsidR="00C47346" w:rsidRDefault="00C47346" w:rsidP="005D204D">
      <w:pPr>
        <w:tabs>
          <w:tab w:val="left" w:pos="6237"/>
        </w:tabs>
        <w:spacing w:after="0" w:line="240" w:lineRule="auto"/>
        <w:rPr>
          <w:rFonts w:ascii="Times New Roman" w:hAnsi="Times New Roman" w:cs="Times New Roman"/>
          <w:sz w:val="24"/>
          <w:szCs w:val="24"/>
        </w:rPr>
      </w:pPr>
    </w:p>
    <w:p w14:paraId="352766BA" w14:textId="439CBF64" w:rsidR="00750BB7" w:rsidRDefault="00750BB7" w:rsidP="005D204D">
      <w:pPr>
        <w:tabs>
          <w:tab w:val="left" w:pos="6237"/>
        </w:tabs>
        <w:spacing w:after="0" w:line="240" w:lineRule="auto"/>
        <w:rPr>
          <w:rFonts w:ascii="Times New Roman" w:hAnsi="Times New Roman" w:cs="Times New Roman"/>
          <w:sz w:val="24"/>
          <w:szCs w:val="24"/>
        </w:rPr>
      </w:pPr>
    </w:p>
    <w:p w14:paraId="6F6746A7" w14:textId="680E6103" w:rsidR="00750BB7" w:rsidRDefault="00750BB7" w:rsidP="005D204D">
      <w:pPr>
        <w:tabs>
          <w:tab w:val="left" w:pos="6237"/>
        </w:tabs>
        <w:spacing w:after="0" w:line="240" w:lineRule="auto"/>
        <w:rPr>
          <w:rFonts w:ascii="Times New Roman" w:hAnsi="Times New Roman" w:cs="Times New Roman"/>
          <w:sz w:val="24"/>
          <w:szCs w:val="24"/>
        </w:rPr>
      </w:pPr>
    </w:p>
    <w:p w14:paraId="0AACA31C" w14:textId="272CB9EA" w:rsidR="00750BB7" w:rsidRDefault="00750BB7" w:rsidP="005D204D">
      <w:pPr>
        <w:tabs>
          <w:tab w:val="left" w:pos="6237"/>
        </w:tabs>
        <w:spacing w:after="0" w:line="240" w:lineRule="auto"/>
        <w:rPr>
          <w:rFonts w:ascii="Times New Roman" w:hAnsi="Times New Roman" w:cs="Times New Roman"/>
          <w:sz w:val="24"/>
          <w:szCs w:val="24"/>
        </w:rPr>
      </w:pPr>
    </w:p>
    <w:p w14:paraId="79E50565" w14:textId="620CE727" w:rsidR="000A17DF" w:rsidRDefault="000A17DF" w:rsidP="005D204D">
      <w:pPr>
        <w:tabs>
          <w:tab w:val="left" w:pos="6237"/>
        </w:tabs>
        <w:spacing w:after="0" w:line="240" w:lineRule="auto"/>
        <w:rPr>
          <w:rFonts w:ascii="Times New Roman" w:hAnsi="Times New Roman" w:cs="Times New Roman"/>
          <w:sz w:val="24"/>
          <w:szCs w:val="24"/>
        </w:rPr>
      </w:pPr>
    </w:p>
    <w:p w14:paraId="240CBFED" w14:textId="77777777" w:rsidR="000A17DF" w:rsidRDefault="000A17DF" w:rsidP="005D204D">
      <w:pPr>
        <w:tabs>
          <w:tab w:val="left" w:pos="6237"/>
        </w:tabs>
        <w:spacing w:after="0" w:line="240" w:lineRule="auto"/>
        <w:rPr>
          <w:rFonts w:ascii="Times New Roman" w:hAnsi="Times New Roman" w:cs="Times New Roman"/>
          <w:sz w:val="24"/>
          <w:szCs w:val="24"/>
        </w:rPr>
      </w:pPr>
      <w:bookmarkStart w:id="3" w:name="_GoBack"/>
      <w:bookmarkEnd w:id="3"/>
    </w:p>
    <w:p w14:paraId="4DB436BE" w14:textId="15A5004D" w:rsidR="00C47346" w:rsidRDefault="00C47346" w:rsidP="005D204D">
      <w:pPr>
        <w:tabs>
          <w:tab w:val="left" w:pos="6237"/>
        </w:tabs>
        <w:spacing w:after="0" w:line="240" w:lineRule="auto"/>
        <w:rPr>
          <w:rFonts w:ascii="Times New Roman" w:hAnsi="Times New Roman" w:cs="Times New Roman"/>
          <w:sz w:val="24"/>
          <w:szCs w:val="24"/>
        </w:rPr>
      </w:pPr>
    </w:p>
    <w:p w14:paraId="76094550" w14:textId="77777777" w:rsidR="00C47346" w:rsidRPr="00C47346" w:rsidRDefault="00C47346" w:rsidP="005D204D">
      <w:pPr>
        <w:tabs>
          <w:tab w:val="left" w:pos="6237"/>
        </w:tabs>
        <w:spacing w:after="0" w:line="240" w:lineRule="auto"/>
        <w:rPr>
          <w:rFonts w:ascii="Times New Roman" w:hAnsi="Times New Roman" w:cs="Times New Roman"/>
          <w:sz w:val="24"/>
          <w:szCs w:val="24"/>
        </w:rPr>
      </w:pPr>
    </w:p>
    <w:p w14:paraId="44D54E2A" w14:textId="33964BE6" w:rsidR="008A518F" w:rsidRPr="00C47346" w:rsidRDefault="008A518F" w:rsidP="005D204D">
      <w:pPr>
        <w:tabs>
          <w:tab w:val="left" w:pos="6237"/>
        </w:tabs>
        <w:spacing w:after="0" w:line="240" w:lineRule="auto"/>
        <w:rPr>
          <w:rFonts w:ascii="Times New Roman" w:hAnsi="Times New Roman" w:cs="Times New Roman"/>
          <w:sz w:val="24"/>
          <w:szCs w:val="24"/>
        </w:rPr>
      </w:pPr>
      <w:r w:rsidRPr="00C47346">
        <w:rPr>
          <w:rFonts w:ascii="Times New Roman" w:hAnsi="Times New Roman" w:cs="Times New Roman"/>
          <w:sz w:val="24"/>
          <w:szCs w:val="24"/>
        </w:rPr>
        <w:t>Orlova 67027376</w:t>
      </w:r>
    </w:p>
    <w:p w14:paraId="16C61FBC" w14:textId="364CAF3D" w:rsidR="008A518F" w:rsidRPr="00C47346" w:rsidRDefault="000A17DF" w:rsidP="005D204D">
      <w:pPr>
        <w:tabs>
          <w:tab w:val="left" w:pos="6237"/>
        </w:tabs>
        <w:spacing w:after="0" w:line="240" w:lineRule="auto"/>
        <w:rPr>
          <w:rFonts w:ascii="Times New Roman" w:hAnsi="Times New Roman" w:cs="Times New Roman"/>
          <w:sz w:val="24"/>
          <w:szCs w:val="24"/>
        </w:rPr>
      </w:pPr>
      <w:hyperlink r:id="rId8" w:history="1">
        <w:r w:rsidR="00EA3907" w:rsidRPr="00C47346">
          <w:rPr>
            <w:rStyle w:val="Hipersaite"/>
            <w:rFonts w:ascii="Times New Roman" w:hAnsi="Times New Roman" w:cs="Times New Roman"/>
            <w:sz w:val="24"/>
            <w:szCs w:val="24"/>
          </w:rPr>
          <w:t>Inga.Orlova@zm.gov.lv</w:t>
        </w:r>
      </w:hyperlink>
      <w:r w:rsidR="00EA3907" w:rsidRPr="00C47346">
        <w:rPr>
          <w:rFonts w:ascii="Times New Roman" w:hAnsi="Times New Roman" w:cs="Times New Roman"/>
          <w:sz w:val="24"/>
          <w:szCs w:val="24"/>
        </w:rPr>
        <w:t xml:space="preserve"> </w:t>
      </w:r>
    </w:p>
    <w:sectPr w:rsidR="008A518F" w:rsidRPr="00C47346"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FC7C4" w14:textId="77777777" w:rsidR="009B673F" w:rsidRDefault="009B673F" w:rsidP="00894C55">
      <w:pPr>
        <w:spacing w:after="0" w:line="240" w:lineRule="auto"/>
      </w:pPr>
      <w:r>
        <w:separator/>
      </w:r>
    </w:p>
  </w:endnote>
  <w:endnote w:type="continuationSeparator" w:id="0">
    <w:p w14:paraId="1E0FD78D" w14:textId="77777777" w:rsidR="009B673F" w:rsidRDefault="009B673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3F9A" w14:textId="3CA8D23D" w:rsidR="00D64E80" w:rsidRPr="000A17DF" w:rsidRDefault="000A17DF" w:rsidP="000A17DF">
    <w:pPr>
      <w:pStyle w:val="Kjene"/>
    </w:pPr>
    <w:r w:rsidRPr="000A17DF">
      <w:rPr>
        <w:rFonts w:ascii="Times New Roman" w:hAnsi="Times New Roman" w:cs="Times New Roman"/>
        <w:sz w:val="20"/>
        <w:szCs w:val="20"/>
      </w:rPr>
      <w:t>ZManot_261020_covid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546A3" w14:textId="3161E07F" w:rsidR="00D64E80" w:rsidRPr="000A17DF" w:rsidRDefault="000A17DF" w:rsidP="000A17DF">
    <w:pPr>
      <w:pStyle w:val="Kjene"/>
    </w:pPr>
    <w:r w:rsidRPr="000A17DF">
      <w:rPr>
        <w:rFonts w:ascii="Times New Roman" w:hAnsi="Times New Roman" w:cs="Times New Roman"/>
        <w:sz w:val="20"/>
        <w:szCs w:val="20"/>
      </w:rPr>
      <w:t>ZManot_261020_covid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D5C80" w14:textId="77777777" w:rsidR="009B673F" w:rsidRDefault="009B673F" w:rsidP="00894C55">
      <w:pPr>
        <w:spacing w:after="0" w:line="240" w:lineRule="auto"/>
      </w:pPr>
      <w:r>
        <w:separator/>
      </w:r>
    </w:p>
  </w:footnote>
  <w:footnote w:type="continuationSeparator" w:id="0">
    <w:p w14:paraId="12CF5D7C" w14:textId="77777777" w:rsidR="009B673F" w:rsidRDefault="009B673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6112D43" w14:textId="77777777" w:rsidR="00D64E80" w:rsidRPr="00C25B49" w:rsidRDefault="00D64E8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53176">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27AD7"/>
    <w:multiLevelType w:val="hybridMultilevel"/>
    <w:tmpl w:val="DB92EA1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2E564BF7"/>
    <w:multiLevelType w:val="hybridMultilevel"/>
    <w:tmpl w:val="F75E6FA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31C46639"/>
    <w:multiLevelType w:val="hybridMultilevel"/>
    <w:tmpl w:val="BC825DF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F1426A6"/>
    <w:multiLevelType w:val="hybridMultilevel"/>
    <w:tmpl w:val="F5BE2D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0B06956"/>
    <w:multiLevelType w:val="hybridMultilevel"/>
    <w:tmpl w:val="D0AE1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1896120"/>
    <w:multiLevelType w:val="multilevel"/>
    <w:tmpl w:val="22C417B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4DC263EB"/>
    <w:multiLevelType w:val="hybridMultilevel"/>
    <w:tmpl w:val="0158D6FC"/>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7" w15:restartNumberingAfterBreak="0">
    <w:nsid w:val="53214E12"/>
    <w:multiLevelType w:val="hybridMultilevel"/>
    <w:tmpl w:val="98F0A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00A0331"/>
    <w:multiLevelType w:val="hybridMultilevel"/>
    <w:tmpl w:val="3BE06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23108AF"/>
    <w:multiLevelType w:val="hybridMultilevel"/>
    <w:tmpl w:val="B1689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7780A3E"/>
    <w:multiLevelType w:val="multilevel"/>
    <w:tmpl w:val="22C417B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4"/>
  </w:num>
  <w:num w:numId="2">
    <w:abstractNumId w:val="1"/>
  </w:num>
  <w:num w:numId="3">
    <w:abstractNumId w:val="3"/>
  </w:num>
  <w:num w:numId="4">
    <w:abstractNumId w:val="7"/>
  </w:num>
  <w:num w:numId="5">
    <w:abstractNumId w:val="2"/>
  </w:num>
  <w:num w:numId="6">
    <w:abstractNumId w:val="8"/>
  </w:num>
  <w:num w:numId="7">
    <w:abstractNumId w:val="5"/>
  </w:num>
  <w:num w:numId="8">
    <w:abstractNumId w:val="0"/>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3529"/>
    <w:rsid w:val="00050938"/>
    <w:rsid w:val="00051820"/>
    <w:rsid w:val="000560EE"/>
    <w:rsid w:val="000705AF"/>
    <w:rsid w:val="0007113C"/>
    <w:rsid w:val="000837ED"/>
    <w:rsid w:val="00095226"/>
    <w:rsid w:val="000A17DF"/>
    <w:rsid w:val="000A5057"/>
    <w:rsid w:val="000B200F"/>
    <w:rsid w:val="000B316E"/>
    <w:rsid w:val="000C05A3"/>
    <w:rsid w:val="000C6161"/>
    <w:rsid w:val="000C7252"/>
    <w:rsid w:val="000D3B56"/>
    <w:rsid w:val="000D754B"/>
    <w:rsid w:val="000E24B1"/>
    <w:rsid w:val="000F5EA3"/>
    <w:rsid w:val="00127C5A"/>
    <w:rsid w:val="001359E8"/>
    <w:rsid w:val="00157DDF"/>
    <w:rsid w:val="00160988"/>
    <w:rsid w:val="001669B5"/>
    <w:rsid w:val="00175106"/>
    <w:rsid w:val="00175C79"/>
    <w:rsid w:val="00184E49"/>
    <w:rsid w:val="00187A13"/>
    <w:rsid w:val="00197779"/>
    <w:rsid w:val="001A0664"/>
    <w:rsid w:val="001A09C0"/>
    <w:rsid w:val="001A4BBE"/>
    <w:rsid w:val="001A6B58"/>
    <w:rsid w:val="001A79DE"/>
    <w:rsid w:val="001C5DDC"/>
    <w:rsid w:val="001D0BB9"/>
    <w:rsid w:val="001E1794"/>
    <w:rsid w:val="001F6816"/>
    <w:rsid w:val="00207852"/>
    <w:rsid w:val="0021082B"/>
    <w:rsid w:val="002137F3"/>
    <w:rsid w:val="0022357B"/>
    <w:rsid w:val="00242FC1"/>
    <w:rsid w:val="00243426"/>
    <w:rsid w:val="00250917"/>
    <w:rsid w:val="00254791"/>
    <w:rsid w:val="00264ABB"/>
    <w:rsid w:val="002746ED"/>
    <w:rsid w:val="00282E82"/>
    <w:rsid w:val="002A12B5"/>
    <w:rsid w:val="002A416B"/>
    <w:rsid w:val="002A7724"/>
    <w:rsid w:val="002D29D8"/>
    <w:rsid w:val="002E08A6"/>
    <w:rsid w:val="002E163E"/>
    <w:rsid w:val="002E1C05"/>
    <w:rsid w:val="002F4B9A"/>
    <w:rsid w:val="00302318"/>
    <w:rsid w:val="00312C9A"/>
    <w:rsid w:val="0032480F"/>
    <w:rsid w:val="00331982"/>
    <w:rsid w:val="00333477"/>
    <w:rsid w:val="0033430A"/>
    <w:rsid w:val="00350220"/>
    <w:rsid w:val="0035080D"/>
    <w:rsid w:val="0035091F"/>
    <w:rsid w:val="00360010"/>
    <w:rsid w:val="00367770"/>
    <w:rsid w:val="00372572"/>
    <w:rsid w:val="00382091"/>
    <w:rsid w:val="003843C6"/>
    <w:rsid w:val="003A1091"/>
    <w:rsid w:val="003A2876"/>
    <w:rsid w:val="003A51E6"/>
    <w:rsid w:val="003A617F"/>
    <w:rsid w:val="003B0BF9"/>
    <w:rsid w:val="003B3B26"/>
    <w:rsid w:val="003C372F"/>
    <w:rsid w:val="003C5048"/>
    <w:rsid w:val="003D1A03"/>
    <w:rsid w:val="003D1CEF"/>
    <w:rsid w:val="003D1DD2"/>
    <w:rsid w:val="003E0791"/>
    <w:rsid w:val="003F0F85"/>
    <w:rsid w:val="003F28AC"/>
    <w:rsid w:val="003F3314"/>
    <w:rsid w:val="003F42C1"/>
    <w:rsid w:val="0040053C"/>
    <w:rsid w:val="004042B3"/>
    <w:rsid w:val="0041728E"/>
    <w:rsid w:val="00420DDF"/>
    <w:rsid w:val="00422A44"/>
    <w:rsid w:val="00427B64"/>
    <w:rsid w:val="00430F2F"/>
    <w:rsid w:val="004339E9"/>
    <w:rsid w:val="00433F54"/>
    <w:rsid w:val="004454FE"/>
    <w:rsid w:val="00456378"/>
    <w:rsid w:val="00456E40"/>
    <w:rsid w:val="004647BB"/>
    <w:rsid w:val="00471F27"/>
    <w:rsid w:val="004878EF"/>
    <w:rsid w:val="004966BD"/>
    <w:rsid w:val="004A54B8"/>
    <w:rsid w:val="004B3E81"/>
    <w:rsid w:val="004B45BD"/>
    <w:rsid w:val="004C7AFC"/>
    <w:rsid w:val="004C7E2F"/>
    <w:rsid w:val="004E4C52"/>
    <w:rsid w:val="004F1CEB"/>
    <w:rsid w:val="004F5B6A"/>
    <w:rsid w:val="0050178F"/>
    <w:rsid w:val="00507377"/>
    <w:rsid w:val="00516814"/>
    <w:rsid w:val="0053262D"/>
    <w:rsid w:val="00542D36"/>
    <w:rsid w:val="00553176"/>
    <w:rsid w:val="00557B81"/>
    <w:rsid w:val="005607B1"/>
    <w:rsid w:val="00564778"/>
    <w:rsid w:val="00564D03"/>
    <w:rsid w:val="00573ADB"/>
    <w:rsid w:val="00576F18"/>
    <w:rsid w:val="0057720B"/>
    <w:rsid w:val="005824E5"/>
    <w:rsid w:val="00584222"/>
    <w:rsid w:val="005860F1"/>
    <w:rsid w:val="00597B59"/>
    <w:rsid w:val="005A1EC9"/>
    <w:rsid w:val="005A53E9"/>
    <w:rsid w:val="005B7AD7"/>
    <w:rsid w:val="005C35EC"/>
    <w:rsid w:val="005D204D"/>
    <w:rsid w:val="005D3A47"/>
    <w:rsid w:val="005E4834"/>
    <w:rsid w:val="005E711B"/>
    <w:rsid w:val="005F0CE5"/>
    <w:rsid w:val="005F3E67"/>
    <w:rsid w:val="00610F22"/>
    <w:rsid w:val="006151E8"/>
    <w:rsid w:val="00621EA4"/>
    <w:rsid w:val="00630E2D"/>
    <w:rsid w:val="00635340"/>
    <w:rsid w:val="006433C7"/>
    <w:rsid w:val="00647CD9"/>
    <w:rsid w:val="00650B36"/>
    <w:rsid w:val="00650E19"/>
    <w:rsid w:val="00655F2C"/>
    <w:rsid w:val="00662E13"/>
    <w:rsid w:val="006654D1"/>
    <w:rsid w:val="00671794"/>
    <w:rsid w:val="00672EF2"/>
    <w:rsid w:val="0067453A"/>
    <w:rsid w:val="00682C5D"/>
    <w:rsid w:val="00685F27"/>
    <w:rsid w:val="00694870"/>
    <w:rsid w:val="006963AC"/>
    <w:rsid w:val="006A043A"/>
    <w:rsid w:val="006B6FE1"/>
    <w:rsid w:val="006E1081"/>
    <w:rsid w:val="006E57F6"/>
    <w:rsid w:val="006E67D8"/>
    <w:rsid w:val="006E7F6B"/>
    <w:rsid w:val="006F0A98"/>
    <w:rsid w:val="006F2AC9"/>
    <w:rsid w:val="006F3475"/>
    <w:rsid w:val="006F5CF2"/>
    <w:rsid w:val="00707F9A"/>
    <w:rsid w:val="007122FE"/>
    <w:rsid w:val="0071574B"/>
    <w:rsid w:val="00716BD1"/>
    <w:rsid w:val="00720585"/>
    <w:rsid w:val="0072374A"/>
    <w:rsid w:val="00723D68"/>
    <w:rsid w:val="00750BB7"/>
    <w:rsid w:val="00760239"/>
    <w:rsid w:val="00773AF6"/>
    <w:rsid w:val="00774122"/>
    <w:rsid w:val="00780C17"/>
    <w:rsid w:val="00795F71"/>
    <w:rsid w:val="00797F55"/>
    <w:rsid w:val="007A1782"/>
    <w:rsid w:val="007A7913"/>
    <w:rsid w:val="007C1E5B"/>
    <w:rsid w:val="007C2515"/>
    <w:rsid w:val="007C5BAD"/>
    <w:rsid w:val="007C736E"/>
    <w:rsid w:val="007E5F7A"/>
    <w:rsid w:val="007E73AB"/>
    <w:rsid w:val="007F729E"/>
    <w:rsid w:val="008112E7"/>
    <w:rsid w:val="00816C11"/>
    <w:rsid w:val="0082770A"/>
    <w:rsid w:val="0084704F"/>
    <w:rsid w:val="00855D7D"/>
    <w:rsid w:val="00862963"/>
    <w:rsid w:val="00885EF5"/>
    <w:rsid w:val="00893447"/>
    <w:rsid w:val="00894C55"/>
    <w:rsid w:val="008950DA"/>
    <w:rsid w:val="008A2F33"/>
    <w:rsid w:val="008A518F"/>
    <w:rsid w:val="008A711C"/>
    <w:rsid w:val="008C2650"/>
    <w:rsid w:val="008D0584"/>
    <w:rsid w:val="008F2171"/>
    <w:rsid w:val="008F5A9F"/>
    <w:rsid w:val="009008C6"/>
    <w:rsid w:val="00904A3B"/>
    <w:rsid w:val="00907FED"/>
    <w:rsid w:val="0091265F"/>
    <w:rsid w:val="00924A64"/>
    <w:rsid w:val="00924C47"/>
    <w:rsid w:val="00935588"/>
    <w:rsid w:val="00944605"/>
    <w:rsid w:val="0095093F"/>
    <w:rsid w:val="00951934"/>
    <w:rsid w:val="009571CF"/>
    <w:rsid w:val="0096778C"/>
    <w:rsid w:val="00976EBB"/>
    <w:rsid w:val="009907A7"/>
    <w:rsid w:val="009A2654"/>
    <w:rsid w:val="009A3A1E"/>
    <w:rsid w:val="009B63F7"/>
    <w:rsid w:val="009B673F"/>
    <w:rsid w:val="009D1BFE"/>
    <w:rsid w:val="009F1065"/>
    <w:rsid w:val="009F1377"/>
    <w:rsid w:val="009F6AF6"/>
    <w:rsid w:val="009F6F8B"/>
    <w:rsid w:val="00A01F09"/>
    <w:rsid w:val="00A02481"/>
    <w:rsid w:val="00A10FC3"/>
    <w:rsid w:val="00A12120"/>
    <w:rsid w:val="00A222B1"/>
    <w:rsid w:val="00A222E6"/>
    <w:rsid w:val="00A36AFB"/>
    <w:rsid w:val="00A408E3"/>
    <w:rsid w:val="00A57E25"/>
    <w:rsid w:val="00A6073E"/>
    <w:rsid w:val="00A6743E"/>
    <w:rsid w:val="00A72502"/>
    <w:rsid w:val="00A752F4"/>
    <w:rsid w:val="00A82197"/>
    <w:rsid w:val="00A93DBD"/>
    <w:rsid w:val="00AA7011"/>
    <w:rsid w:val="00AB7563"/>
    <w:rsid w:val="00AC737B"/>
    <w:rsid w:val="00AD386A"/>
    <w:rsid w:val="00AD3FB1"/>
    <w:rsid w:val="00AD54F7"/>
    <w:rsid w:val="00AE5567"/>
    <w:rsid w:val="00AF0101"/>
    <w:rsid w:val="00AF1239"/>
    <w:rsid w:val="00AF5534"/>
    <w:rsid w:val="00AF7187"/>
    <w:rsid w:val="00B0378E"/>
    <w:rsid w:val="00B16480"/>
    <w:rsid w:val="00B16F90"/>
    <w:rsid w:val="00B209AD"/>
    <w:rsid w:val="00B2165C"/>
    <w:rsid w:val="00B24BD1"/>
    <w:rsid w:val="00B34DE7"/>
    <w:rsid w:val="00B45509"/>
    <w:rsid w:val="00B52920"/>
    <w:rsid w:val="00B6022F"/>
    <w:rsid w:val="00B652FC"/>
    <w:rsid w:val="00B655E0"/>
    <w:rsid w:val="00B71292"/>
    <w:rsid w:val="00B85EC2"/>
    <w:rsid w:val="00B91F63"/>
    <w:rsid w:val="00BA20AA"/>
    <w:rsid w:val="00BA500D"/>
    <w:rsid w:val="00BB0C68"/>
    <w:rsid w:val="00BB23BD"/>
    <w:rsid w:val="00BD4425"/>
    <w:rsid w:val="00BE3541"/>
    <w:rsid w:val="00BE3A1F"/>
    <w:rsid w:val="00C05494"/>
    <w:rsid w:val="00C15458"/>
    <w:rsid w:val="00C22F83"/>
    <w:rsid w:val="00C25B49"/>
    <w:rsid w:val="00C3311B"/>
    <w:rsid w:val="00C36C5E"/>
    <w:rsid w:val="00C4447E"/>
    <w:rsid w:val="00C47346"/>
    <w:rsid w:val="00C61080"/>
    <w:rsid w:val="00C721CB"/>
    <w:rsid w:val="00C75580"/>
    <w:rsid w:val="00C77177"/>
    <w:rsid w:val="00C85BB5"/>
    <w:rsid w:val="00C93C8F"/>
    <w:rsid w:val="00CA38E3"/>
    <w:rsid w:val="00CB4D58"/>
    <w:rsid w:val="00CB5D58"/>
    <w:rsid w:val="00CB7B0C"/>
    <w:rsid w:val="00CC012F"/>
    <w:rsid w:val="00CC0D2D"/>
    <w:rsid w:val="00CD770D"/>
    <w:rsid w:val="00CE2229"/>
    <w:rsid w:val="00CE50FC"/>
    <w:rsid w:val="00CE5657"/>
    <w:rsid w:val="00D0358A"/>
    <w:rsid w:val="00D106AF"/>
    <w:rsid w:val="00D133F8"/>
    <w:rsid w:val="00D14A3E"/>
    <w:rsid w:val="00D15467"/>
    <w:rsid w:val="00D34FF1"/>
    <w:rsid w:val="00D63E81"/>
    <w:rsid w:val="00D64E80"/>
    <w:rsid w:val="00D72DEE"/>
    <w:rsid w:val="00D80C4E"/>
    <w:rsid w:val="00D912E4"/>
    <w:rsid w:val="00DA6DEE"/>
    <w:rsid w:val="00DB2604"/>
    <w:rsid w:val="00DC19D1"/>
    <w:rsid w:val="00DC5658"/>
    <w:rsid w:val="00DD0596"/>
    <w:rsid w:val="00DD4EB7"/>
    <w:rsid w:val="00DD590C"/>
    <w:rsid w:val="00DD60FF"/>
    <w:rsid w:val="00DE2749"/>
    <w:rsid w:val="00DF0C2C"/>
    <w:rsid w:val="00DF2849"/>
    <w:rsid w:val="00E030B6"/>
    <w:rsid w:val="00E06DC0"/>
    <w:rsid w:val="00E06F60"/>
    <w:rsid w:val="00E070A5"/>
    <w:rsid w:val="00E2399D"/>
    <w:rsid w:val="00E262FF"/>
    <w:rsid w:val="00E3716B"/>
    <w:rsid w:val="00E5323B"/>
    <w:rsid w:val="00E66194"/>
    <w:rsid w:val="00E673B0"/>
    <w:rsid w:val="00E71704"/>
    <w:rsid w:val="00E75B19"/>
    <w:rsid w:val="00E81103"/>
    <w:rsid w:val="00E83912"/>
    <w:rsid w:val="00E8749E"/>
    <w:rsid w:val="00E90C01"/>
    <w:rsid w:val="00E960F0"/>
    <w:rsid w:val="00EA3907"/>
    <w:rsid w:val="00EA486E"/>
    <w:rsid w:val="00EB0505"/>
    <w:rsid w:val="00EB14E0"/>
    <w:rsid w:val="00EB2D43"/>
    <w:rsid w:val="00EB48C4"/>
    <w:rsid w:val="00ED3303"/>
    <w:rsid w:val="00ED488D"/>
    <w:rsid w:val="00F03C0B"/>
    <w:rsid w:val="00F06A6B"/>
    <w:rsid w:val="00F074FD"/>
    <w:rsid w:val="00F07B97"/>
    <w:rsid w:val="00F119B8"/>
    <w:rsid w:val="00F12DD5"/>
    <w:rsid w:val="00F30788"/>
    <w:rsid w:val="00F318C8"/>
    <w:rsid w:val="00F3354C"/>
    <w:rsid w:val="00F512D4"/>
    <w:rsid w:val="00F57B0C"/>
    <w:rsid w:val="00F645A1"/>
    <w:rsid w:val="00F67EEF"/>
    <w:rsid w:val="00F7126D"/>
    <w:rsid w:val="00F77ED4"/>
    <w:rsid w:val="00F96778"/>
    <w:rsid w:val="00FA06A2"/>
    <w:rsid w:val="00FB70A8"/>
    <w:rsid w:val="00FC2F18"/>
    <w:rsid w:val="00FC3117"/>
    <w:rsid w:val="00FC5E8B"/>
    <w:rsid w:val="00FD049A"/>
    <w:rsid w:val="00FD17A5"/>
    <w:rsid w:val="00FD2617"/>
    <w:rsid w:val="00FE48CB"/>
    <w:rsid w:val="00FE663F"/>
    <w:rsid w:val="00FF06BA"/>
    <w:rsid w:val="00FF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779521"/>
  <w15:docId w15:val="{CE926CC1-EA5C-4F8A-9EBC-2D534CFB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944605"/>
    <w:pPr>
      <w:ind w:left="720"/>
      <w:contextualSpacing/>
    </w:pPr>
  </w:style>
  <w:style w:type="paragraph" w:customStyle="1" w:styleId="xmsolistparagraph">
    <w:name w:val="x_msolistparagraph"/>
    <w:basedOn w:val="Parasts"/>
    <w:rsid w:val="002A41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aisnod">
    <w:name w:val="naisnod"/>
    <w:basedOn w:val="Parasts"/>
    <w:rsid w:val="00F06A6B"/>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xmsonormal">
    <w:name w:val="x_msonormal"/>
    <w:basedOn w:val="Parasts"/>
    <w:rsid w:val="0069487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ststmeklis">
    <w:name w:val="Normal (Web)"/>
    <w:basedOn w:val="Parasts"/>
    <w:uiPriority w:val="99"/>
    <w:semiHidden/>
    <w:unhideWhenUsed/>
    <w:rsid w:val="00A821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v213">
    <w:name w:val="tv213"/>
    <w:basedOn w:val="Parasts"/>
    <w:rsid w:val="004C7E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CB4D58"/>
    <w:rPr>
      <w:sz w:val="16"/>
      <w:szCs w:val="16"/>
    </w:rPr>
  </w:style>
  <w:style w:type="paragraph" w:styleId="Komentrateksts">
    <w:name w:val="annotation text"/>
    <w:basedOn w:val="Parasts"/>
    <w:link w:val="KomentratekstsRakstz"/>
    <w:uiPriority w:val="99"/>
    <w:semiHidden/>
    <w:unhideWhenUsed/>
    <w:rsid w:val="00CB4D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B4D58"/>
    <w:rPr>
      <w:sz w:val="20"/>
      <w:szCs w:val="20"/>
    </w:rPr>
  </w:style>
  <w:style w:type="paragraph" w:styleId="Komentratma">
    <w:name w:val="annotation subject"/>
    <w:basedOn w:val="Komentrateksts"/>
    <w:next w:val="Komentrateksts"/>
    <w:link w:val="KomentratmaRakstz"/>
    <w:uiPriority w:val="99"/>
    <w:semiHidden/>
    <w:unhideWhenUsed/>
    <w:rsid w:val="00CB4D58"/>
    <w:rPr>
      <w:b/>
      <w:bCs/>
    </w:rPr>
  </w:style>
  <w:style w:type="character" w:customStyle="1" w:styleId="KomentratmaRakstz">
    <w:name w:val="Komentāra tēma Rakstz."/>
    <w:basedOn w:val="KomentratekstsRakstz"/>
    <w:link w:val="Komentratma"/>
    <w:uiPriority w:val="99"/>
    <w:semiHidden/>
    <w:rsid w:val="00CB4D58"/>
    <w:rPr>
      <w:b/>
      <w:bCs/>
      <w:sz w:val="20"/>
      <w:szCs w:val="20"/>
    </w:rPr>
  </w:style>
  <w:style w:type="character" w:customStyle="1" w:styleId="Neatrisintapieminana1">
    <w:name w:val="Neatrisināta pieminēšana1"/>
    <w:basedOn w:val="Noklusjumarindkopasfonts"/>
    <w:uiPriority w:val="99"/>
    <w:semiHidden/>
    <w:unhideWhenUsed/>
    <w:rsid w:val="008A5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03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2761619">
      <w:bodyDiv w:val="1"/>
      <w:marLeft w:val="0"/>
      <w:marRight w:val="0"/>
      <w:marTop w:val="0"/>
      <w:marBottom w:val="0"/>
      <w:divBdr>
        <w:top w:val="none" w:sz="0" w:space="0" w:color="auto"/>
        <w:left w:val="none" w:sz="0" w:space="0" w:color="auto"/>
        <w:bottom w:val="none" w:sz="0" w:space="0" w:color="auto"/>
        <w:right w:val="none" w:sz="0" w:space="0" w:color="auto"/>
      </w:divBdr>
    </w:div>
    <w:div w:id="952203330">
      <w:bodyDiv w:val="1"/>
      <w:marLeft w:val="0"/>
      <w:marRight w:val="0"/>
      <w:marTop w:val="0"/>
      <w:marBottom w:val="0"/>
      <w:divBdr>
        <w:top w:val="none" w:sz="0" w:space="0" w:color="auto"/>
        <w:left w:val="none" w:sz="0" w:space="0" w:color="auto"/>
        <w:bottom w:val="none" w:sz="0" w:space="0" w:color="auto"/>
        <w:right w:val="none" w:sz="0" w:space="0" w:color="auto"/>
      </w:divBdr>
    </w:div>
    <w:div w:id="99903707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51703741">
      <w:bodyDiv w:val="1"/>
      <w:marLeft w:val="0"/>
      <w:marRight w:val="0"/>
      <w:marTop w:val="0"/>
      <w:marBottom w:val="0"/>
      <w:divBdr>
        <w:top w:val="none" w:sz="0" w:space="0" w:color="auto"/>
        <w:left w:val="none" w:sz="0" w:space="0" w:color="auto"/>
        <w:bottom w:val="none" w:sz="0" w:space="0" w:color="auto"/>
        <w:right w:val="none" w:sz="0" w:space="0" w:color="auto"/>
      </w:divBdr>
    </w:div>
    <w:div w:id="1705792923">
      <w:bodyDiv w:val="1"/>
      <w:marLeft w:val="0"/>
      <w:marRight w:val="0"/>
      <w:marTop w:val="0"/>
      <w:marBottom w:val="0"/>
      <w:divBdr>
        <w:top w:val="none" w:sz="0" w:space="0" w:color="auto"/>
        <w:left w:val="none" w:sz="0" w:space="0" w:color="auto"/>
        <w:bottom w:val="none" w:sz="0" w:space="0" w:color="auto"/>
        <w:right w:val="none" w:sz="0" w:space="0" w:color="auto"/>
      </w:divBdr>
    </w:div>
    <w:div w:id="1930195421">
      <w:bodyDiv w:val="1"/>
      <w:marLeft w:val="0"/>
      <w:marRight w:val="0"/>
      <w:marTop w:val="0"/>
      <w:marBottom w:val="0"/>
      <w:divBdr>
        <w:top w:val="none" w:sz="0" w:space="0" w:color="auto"/>
        <w:left w:val="none" w:sz="0" w:space="0" w:color="auto"/>
        <w:bottom w:val="none" w:sz="0" w:space="0" w:color="auto"/>
        <w:right w:val="none" w:sz="0" w:space="0" w:color="auto"/>
      </w:divBdr>
    </w:div>
    <w:div w:id="21142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Orlova@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18788-5BCC-4826-8950-360C45D8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19959</Words>
  <Characters>11377</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2020. gada 14. aprīļa noteikumos Nr. 219 “Kārtība, kādā piešķir, administrē un uzrauga valsts atbalstu lauksaimniecībai, lai mazinātu Covid-19 izplatības negatīvo ietekmi”</vt:lpstr>
      <vt:lpstr>Grozījumi Ministru kabineta 2020. gada 14. aprīļa noteikumos Nr. 219 “Kārtība, kādā piešķir, administrē un uzrauga valsts atbalstu lauksaimniecībai, lai mazinātu Covid-19 izplatības negatīvo ietekmi”</vt:lpstr>
    </vt:vector>
  </TitlesOfParts>
  <Company>ZM</Company>
  <LinksUpToDate>false</LinksUpToDate>
  <CharactersWithSpaces>31274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14. aprīļa noteikumos Nr. 219 “Kārtība, kādā piešķir, administrē un uzrauga valsts atbalstu lauksaimniecībai, lai mazinātu Covid-19 izplatības negatīvo ietekmi”</dc:title>
  <dc:subject>Anotācija</dc:subject>
  <dc:creator>Inga Orlova</dc:creator>
  <dc:description>Inga Orlova  67027376 _x000d_
Inga.Orlova@zm.gov.lv</dc:description>
  <cp:lastModifiedBy>Sanita Papinova</cp:lastModifiedBy>
  <cp:revision>8</cp:revision>
  <dcterms:created xsi:type="dcterms:W3CDTF">2020-10-26T09:07:00Z</dcterms:created>
  <dcterms:modified xsi:type="dcterms:W3CDTF">2020-10-26T10:40:00Z</dcterms:modified>
</cp:coreProperties>
</file>