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E924D" w14:textId="77777777" w:rsidR="00500202" w:rsidRPr="00663B56" w:rsidRDefault="00FD7EFC">
      <w:pPr>
        <w:ind w:firstLine="360"/>
        <w:jc w:val="center"/>
        <w:rPr>
          <w:rFonts w:ascii="Times New Roman" w:eastAsia="Times New Roman" w:hAnsi="Times New Roman"/>
          <w:sz w:val="24"/>
          <w:szCs w:val="24"/>
        </w:rPr>
      </w:pPr>
      <w:r>
        <w:rPr>
          <w:rFonts w:ascii="Times New Roman" w:eastAsia="Times New Roman" w:hAnsi="Times New Roman"/>
          <w:sz w:val="24"/>
          <w:szCs w:val="24"/>
        </w:rPr>
        <w:t xml:space="preserve">Ministru </w:t>
      </w:r>
      <w:r w:rsidRPr="00663B56">
        <w:rPr>
          <w:rFonts w:ascii="Times New Roman" w:eastAsia="Times New Roman" w:hAnsi="Times New Roman"/>
          <w:sz w:val="24"/>
          <w:szCs w:val="24"/>
        </w:rPr>
        <w:t>kabineta rīkojuma projekta</w:t>
      </w:r>
    </w:p>
    <w:p w14:paraId="191F9DD8" w14:textId="38C9E884" w:rsidR="00500202" w:rsidRPr="00663B56" w:rsidRDefault="00FD7EFC">
      <w:pPr>
        <w:ind w:firstLine="360"/>
        <w:jc w:val="center"/>
        <w:rPr>
          <w:rFonts w:ascii="Times New Roman" w:eastAsia="Times New Roman" w:hAnsi="Times New Roman"/>
          <w:b/>
          <w:sz w:val="24"/>
          <w:szCs w:val="24"/>
        </w:rPr>
      </w:pPr>
      <w:r w:rsidRPr="00663B56">
        <w:rPr>
          <w:rFonts w:ascii="Times New Roman" w:eastAsia="Times New Roman" w:hAnsi="Times New Roman"/>
          <w:b/>
          <w:sz w:val="24"/>
          <w:szCs w:val="24"/>
        </w:rPr>
        <w:t>“</w:t>
      </w:r>
      <w:r w:rsidR="003E3A36" w:rsidRPr="003E3A36">
        <w:rPr>
          <w:rFonts w:ascii="Times New Roman" w:eastAsia="Times New Roman" w:hAnsi="Times New Roman"/>
          <w:b/>
          <w:sz w:val="24"/>
          <w:szCs w:val="24"/>
        </w:rPr>
        <w:t>Par Minist</w:t>
      </w:r>
      <w:r w:rsidR="003E3A36">
        <w:rPr>
          <w:rFonts w:ascii="Times New Roman" w:eastAsia="Times New Roman" w:hAnsi="Times New Roman"/>
          <w:b/>
          <w:sz w:val="24"/>
          <w:szCs w:val="24"/>
        </w:rPr>
        <w:t>ru kabineta 2020. gada 6. oktobra rīkojuma Nr. </w:t>
      </w:r>
      <w:r w:rsidR="003E3A36" w:rsidRPr="003E3A36">
        <w:rPr>
          <w:rFonts w:ascii="Times New Roman" w:eastAsia="Times New Roman" w:hAnsi="Times New Roman"/>
          <w:b/>
          <w:sz w:val="24"/>
          <w:szCs w:val="24"/>
        </w:rPr>
        <w:t>579 “Par finansējuma piešķiršanu Ādažu novada domei” atzīšanu par spēku zaudējušu</w:t>
      </w:r>
      <w:r w:rsidR="005F018C" w:rsidRPr="00663B56">
        <w:rPr>
          <w:rStyle w:val="CommentReference"/>
          <w:rFonts w:ascii="Times New Roman" w:eastAsia="Times New Roman" w:hAnsi="Times New Roman"/>
          <w:b/>
          <w:sz w:val="24"/>
          <w:szCs w:val="24"/>
        </w:rPr>
        <w:t>”</w:t>
      </w:r>
    </w:p>
    <w:p w14:paraId="6CF72356" w14:textId="77777777" w:rsidR="00500202" w:rsidRPr="00663B56" w:rsidRDefault="00FD7EFC">
      <w:pPr>
        <w:shd w:val="clear" w:color="000000" w:fill="FFFFFF"/>
        <w:spacing w:line="260" w:lineRule="exact"/>
        <w:jc w:val="center"/>
        <w:rPr>
          <w:rFonts w:ascii="Times New Roman" w:eastAsia="Times New Roman" w:hAnsi="Times New Roman"/>
          <w:sz w:val="24"/>
          <w:szCs w:val="24"/>
        </w:rPr>
      </w:pPr>
      <w:r w:rsidRPr="00663B56">
        <w:rPr>
          <w:rFonts w:ascii="Times New Roman" w:eastAsia="Times New Roman" w:hAnsi="Times New Roman"/>
          <w:sz w:val="24"/>
          <w:szCs w:val="24"/>
        </w:rPr>
        <w:t>sākotnējās ietekmes novērtējuma ziņojums (anotācija)</w:t>
      </w:r>
    </w:p>
    <w:p w14:paraId="6013791A" w14:textId="77777777" w:rsidR="00500202" w:rsidRPr="00663B56" w:rsidRDefault="00500202">
      <w:pPr>
        <w:shd w:val="clear" w:color="000000" w:fill="FFFFFF"/>
        <w:spacing w:line="260" w:lineRule="exact"/>
        <w:jc w:val="center"/>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3256"/>
        <w:gridCol w:w="5805"/>
      </w:tblGrid>
      <w:tr w:rsidR="00663B56" w:rsidRPr="00663B56" w14:paraId="02ECA8C8" w14:textId="77777777">
        <w:trPr>
          <w:cantSplit/>
        </w:trPr>
        <w:tc>
          <w:tcPr>
            <w:tcW w:w="9061" w:type="dxa"/>
            <w:gridSpan w:val="2"/>
            <w:shd w:val="clear" w:color="000000" w:fill="FFFFFF"/>
            <w:vAlign w:val="center"/>
          </w:tcPr>
          <w:p w14:paraId="6619B2C9" w14:textId="77777777" w:rsidR="00500202" w:rsidRPr="00663B56" w:rsidRDefault="00FD7EFC">
            <w:pPr>
              <w:jc w:val="center"/>
              <w:rPr>
                <w:rFonts w:ascii="Times New Roman" w:eastAsia="Times New Roman" w:hAnsi="Times New Roman"/>
                <w:b/>
                <w:sz w:val="24"/>
                <w:szCs w:val="24"/>
              </w:rPr>
            </w:pPr>
            <w:r w:rsidRPr="00663B56">
              <w:rPr>
                <w:rFonts w:ascii="Times New Roman" w:eastAsia="Times New Roman" w:hAnsi="Times New Roman"/>
                <w:b/>
                <w:sz w:val="24"/>
                <w:szCs w:val="24"/>
              </w:rPr>
              <w:t>Tiesību akta projekta anotācijas kopsavilkums</w:t>
            </w:r>
          </w:p>
        </w:tc>
      </w:tr>
      <w:tr w:rsidR="00663B56" w:rsidRPr="00663B56" w14:paraId="53E920EB" w14:textId="77777777">
        <w:trPr>
          <w:cantSplit/>
        </w:trPr>
        <w:tc>
          <w:tcPr>
            <w:tcW w:w="3256" w:type="dxa"/>
            <w:shd w:val="clear" w:color="000000" w:fill="FFFFFF"/>
          </w:tcPr>
          <w:p w14:paraId="4C13B960" w14:textId="77777777" w:rsidR="00500202" w:rsidRPr="00663B56" w:rsidRDefault="00FD7EFC">
            <w:pPr>
              <w:jc w:val="both"/>
              <w:rPr>
                <w:rFonts w:ascii="Times New Roman" w:eastAsia="Times New Roman" w:hAnsi="Times New Roman"/>
                <w:sz w:val="24"/>
                <w:szCs w:val="24"/>
              </w:rPr>
            </w:pPr>
            <w:r w:rsidRPr="00663B56">
              <w:rPr>
                <w:rFonts w:ascii="Times New Roman" w:eastAsia="Times New Roman" w:hAnsi="Times New Roman"/>
                <w:sz w:val="24"/>
                <w:szCs w:val="24"/>
              </w:rPr>
              <w:t>Mērķis, risinājums un projekta spēkā stāšanās laiks (500 zīmes bez atstarpēm)</w:t>
            </w:r>
          </w:p>
        </w:tc>
        <w:tc>
          <w:tcPr>
            <w:tcW w:w="5805" w:type="dxa"/>
            <w:shd w:val="clear" w:color="000000" w:fill="FFFFFF"/>
          </w:tcPr>
          <w:p w14:paraId="2BBB84F9" w14:textId="77777777" w:rsidR="00500202" w:rsidRPr="00663B56" w:rsidRDefault="005F018C">
            <w:pPr>
              <w:ind w:firstLine="539"/>
              <w:jc w:val="both"/>
              <w:rPr>
                <w:rFonts w:ascii="Times New Roman" w:eastAsia="Times New Roman" w:hAnsi="Times New Roman"/>
                <w:sz w:val="24"/>
                <w:szCs w:val="24"/>
              </w:rPr>
            </w:pPr>
            <w:r w:rsidRPr="00663B56">
              <w:rPr>
                <w:rFonts w:ascii="Times New Roman" w:eastAsia="Times New Roman" w:hAnsi="Times New Roman"/>
                <w:iCs/>
                <w:sz w:val="24"/>
                <w:szCs w:val="24"/>
              </w:rPr>
              <w:t>Saskaņā ar Ministru kabineta 2009. gada 15. decembra instrukcijas Nr. 19 “Tiesību akta projekta sākotnējās ietekmes izvērtēšanas kārtība” 5.</w:t>
            </w:r>
            <w:r w:rsidRPr="00663B56">
              <w:rPr>
                <w:rFonts w:ascii="Times New Roman" w:eastAsia="Times New Roman" w:hAnsi="Times New Roman"/>
                <w:iCs/>
                <w:sz w:val="24"/>
                <w:szCs w:val="24"/>
                <w:vertAlign w:val="superscript"/>
              </w:rPr>
              <w:t>1</w:t>
            </w:r>
            <w:r w:rsidRPr="00663B56">
              <w:rPr>
                <w:rFonts w:ascii="Times New Roman" w:eastAsia="Times New Roman" w:hAnsi="Times New Roman"/>
                <w:iCs/>
                <w:sz w:val="24"/>
                <w:szCs w:val="24"/>
              </w:rPr>
              <w:t> punktu anotācijas kopsavilkums nav aizpildāms.</w:t>
            </w:r>
          </w:p>
        </w:tc>
      </w:tr>
    </w:tbl>
    <w:p w14:paraId="31A0B6C2" w14:textId="77777777" w:rsidR="00500202" w:rsidRPr="00663B56" w:rsidRDefault="00500202">
      <w:pPr>
        <w:tabs>
          <w:tab w:val="left" w:pos="2442"/>
        </w:tabs>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566"/>
        <w:gridCol w:w="2678"/>
        <w:gridCol w:w="5817"/>
      </w:tblGrid>
      <w:tr w:rsidR="00663B56" w:rsidRPr="00663B56" w14:paraId="15792A2F" w14:textId="77777777">
        <w:tc>
          <w:tcPr>
            <w:tcW w:w="9061" w:type="dxa"/>
            <w:gridSpan w:val="3"/>
            <w:vAlign w:val="center"/>
          </w:tcPr>
          <w:p w14:paraId="7D8FECB7" w14:textId="77777777" w:rsidR="00500202" w:rsidRPr="00663B56" w:rsidRDefault="00FD7EFC">
            <w:pPr>
              <w:jc w:val="center"/>
              <w:rPr>
                <w:rFonts w:ascii="Times New Roman" w:eastAsia="Times New Roman" w:hAnsi="Times New Roman"/>
                <w:b/>
                <w:sz w:val="24"/>
                <w:szCs w:val="24"/>
              </w:rPr>
            </w:pPr>
            <w:r w:rsidRPr="00663B56">
              <w:rPr>
                <w:rFonts w:ascii="Times New Roman" w:eastAsia="Times New Roman" w:hAnsi="Times New Roman"/>
                <w:b/>
                <w:sz w:val="24"/>
                <w:szCs w:val="24"/>
              </w:rPr>
              <w:t>I. Tiesību akta projekta izstrādes nepieciešamība</w:t>
            </w:r>
          </w:p>
        </w:tc>
      </w:tr>
      <w:tr w:rsidR="00663B56" w:rsidRPr="00663B56" w14:paraId="32A67755" w14:textId="77777777">
        <w:tc>
          <w:tcPr>
            <w:tcW w:w="566" w:type="dxa"/>
            <w:tcBorders>
              <w:bottom w:val="single" w:sz="4" w:space="0" w:color="auto"/>
            </w:tcBorders>
          </w:tcPr>
          <w:p w14:paraId="645410BC" w14:textId="77777777" w:rsidR="00500202" w:rsidRPr="00663B56" w:rsidRDefault="00FD7EFC">
            <w:pPr>
              <w:jc w:val="center"/>
              <w:rPr>
                <w:rFonts w:ascii="Times New Roman" w:eastAsia="Times New Roman" w:hAnsi="Times New Roman"/>
                <w:sz w:val="24"/>
                <w:szCs w:val="24"/>
              </w:rPr>
            </w:pPr>
            <w:r w:rsidRPr="00663B56">
              <w:rPr>
                <w:rFonts w:ascii="Times New Roman" w:eastAsia="Times New Roman" w:hAnsi="Times New Roman"/>
                <w:sz w:val="24"/>
                <w:szCs w:val="24"/>
              </w:rPr>
              <w:t>1.</w:t>
            </w:r>
          </w:p>
        </w:tc>
        <w:tc>
          <w:tcPr>
            <w:tcW w:w="2678" w:type="dxa"/>
          </w:tcPr>
          <w:p w14:paraId="0812D6F7" w14:textId="77777777" w:rsidR="00500202" w:rsidRPr="00663B56" w:rsidRDefault="00FD7EFC">
            <w:pPr>
              <w:rPr>
                <w:rFonts w:ascii="Times New Roman" w:eastAsia="Times New Roman" w:hAnsi="Times New Roman"/>
                <w:sz w:val="24"/>
                <w:szCs w:val="24"/>
              </w:rPr>
            </w:pPr>
            <w:r w:rsidRPr="00663B56">
              <w:rPr>
                <w:rFonts w:ascii="Times New Roman" w:eastAsia="Times New Roman" w:hAnsi="Times New Roman"/>
                <w:sz w:val="24"/>
                <w:szCs w:val="24"/>
              </w:rPr>
              <w:t>Pamatojums</w:t>
            </w:r>
          </w:p>
        </w:tc>
        <w:tc>
          <w:tcPr>
            <w:tcW w:w="5817" w:type="dxa"/>
          </w:tcPr>
          <w:p w14:paraId="55CD6CF7" w14:textId="77777777" w:rsidR="00400BFF" w:rsidRPr="00663B56" w:rsidRDefault="00400BFF" w:rsidP="00400BFF">
            <w:pPr>
              <w:ind w:firstLine="548"/>
              <w:jc w:val="both"/>
              <w:rPr>
                <w:rFonts w:ascii="Times New Roman" w:eastAsia="Times New Roman" w:hAnsi="Times New Roman"/>
                <w:sz w:val="24"/>
                <w:szCs w:val="24"/>
              </w:rPr>
            </w:pPr>
            <w:r w:rsidRPr="00663B56">
              <w:rPr>
                <w:rFonts w:ascii="Times New Roman" w:eastAsia="Times New Roman" w:hAnsi="Times New Roman"/>
                <w:sz w:val="24"/>
                <w:szCs w:val="24"/>
              </w:rPr>
              <w:t xml:space="preserve">Atbilstoši Ministru kabineta 2020. gada 6. oktobra rīkojumā Nr. 579 “Par finansējuma piešķiršanu Ādažu novada domei” </w:t>
            </w:r>
            <w:r w:rsidR="00446F3F" w:rsidRPr="00663B56">
              <w:rPr>
                <w:rFonts w:ascii="Times New Roman" w:eastAsia="Times New Roman" w:hAnsi="Times New Roman"/>
                <w:sz w:val="24"/>
                <w:szCs w:val="24"/>
              </w:rPr>
              <w:t xml:space="preserve">(turpmāk – MK rīkojums Nr. 579) </w:t>
            </w:r>
            <w:r w:rsidRPr="00663B56">
              <w:rPr>
                <w:rFonts w:ascii="Times New Roman" w:eastAsia="Times New Roman" w:hAnsi="Times New Roman"/>
                <w:sz w:val="24"/>
                <w:szCs w:val="24"/>
              </w:rPr>
              <w:t xml:space="preserve">noteiktajam Aizsardzības ministrija paredzēja piešķirt Ādažu novada domei divu gadu laika periodā </w:t>
            </w:r>
            <w:r w:rsidR="00950CDF" w:rsidRPr="00663B56">
              <w:rPr>
                <w:rFonts w:ascii="Times New Roman" w:eastAsia="Times New Roman" w:hAnsi="Times New Roman"/>
                <w:sz w:val="24"/>
                <w:szCs w:val="24"/>
              </w:rPr>
              <w:t xml:space="preserve">finansējumu </w:t>
            </w:r>
            <w:r w:rsidRPr="00663B56">
              <w:rPr>
                <w:rFonts w:ascii="Times New Roman" w:eastAsia="Times New Roman" w:hAnsi="Times New Roman"/>
                <w:sz w:val="24"/>
                <w:szCs w:val="24"/>
              </w:rPr>
              <w:t>pašval</w:t>
            </w:r>
            <w:r w:rsidR="00446F3F" w:rsidRPr="00663B56">
              <w:rPr>
                <w:rFonts w:ascii="Times New Roman" w:eastAsia="Times New Roman" w:hAnsi="Times New Roman"/>
                <w:sz w:val="24"/>
                <w:szCs w:val="24"/>
              </w:rPr>
              <w:t>dības autoceļa “Mežaparka ceļš”</w:t>
            </w:r>
            <w:r w:rsidRPr="00663B56">
              <w:rPr>
                <w:rFonts w:ascii="Times New Roman" w:eastAsia="Times New Roman" w:hAnsi="Times New Roman"/>
                <w:sz w:val="24"/>
                <w:szCs w:val="24"/>
              </w:rPr>
              <w:t xml:space="preserve"> posma no Smilšu ielas līdz Kadagas ceļam pārbūvei un Ādažu novada pašvaldības sabiedrības ar ierobežotu atbildību (turpmāk – SIA) “Ādažu ūdens” notekūdeņu attīrīšanas iekārtu (turpmāk – NAI) jaudas palielināšanai</w:t>
            </w:r>
            <w:r w:rsidR="00950CDF" w:rsidRPr="00663B56">
              <w:rPr>
                <w:rFonts w:ascii="Times New Roman" w:eastAsia="Times New Roman" w:hAnsi="Times New Roman"/>
                <w:sz w:val="24"/>
                <w:szCs w:val="24"/>
              </w:rPr>
              <w:t>, t.sk. izpētei un projektēšanai</w:t>
            </w:r>
            <w:r w:rsidRPr="00663B56">
              <w:rPr>
                <w:rFonts w:ascii="Times New Roman" w:eastAsia="Times New Roman" w:hAnsi="Times New Roman"/>
                <w:sz w:val="24"/>
                <w:szCs w:val="24"/>
              </w:rPr>
              <w:t>.</w:t>
            </w:r>
          </w:p>
          <w:p w14:paraId="02AD382E" w14:textId="728A4246" w:rsidR="00ED72F5" w:rsidRPr="0079296A" w:rsidRDefault="00400BFF" w:rsidP="00ED72F5">
            <w:pPr>
              <w:ind w:firstLine="548"/>
              <w:jc w:val="both"/>
              <w:rPr>
                <w:rFonts w:ascii="Times New Roman" w:eastAsia="Times New Roman" w:hAnsi="Times New Roman"/>
                <w:sz w:val="24"/>
                <w:szCs w:val="24"/>
              </w:rPr>
            </w:pPr>
            <w:r w:rsidRPr="00663B56">
              <w:rPr>
                <w:rFonts w:ascii="Times New Roman" w:eastAsia="Times New Roman" w:hAnsi="Times New Roman"/>
                <w:sz w:val="24"/>
                <w:szCs w:val="24"/>
              </w:rPr>
              <w:t>Tā kā veicot būvdarbu iepirkumu pašvaldības autoceļa “Mežaparka ceļš” posma no Smilšu ielas līdz Kadagas ceļam pārbūvei ir secināts, ka būvdarbu izmaksas būtiski pārsniedz pašvaldības budžeta iespējas</w:t>
            </w:r>
            <w:r w:rsidR="00446F3F" w:rsidRPr="00663B56">
              <w:rPr>
                <w:rFonts w:ascii="Times New Roman" w:eastAsia="Times New Roman" w:hAnsi="Times New Roman"/>
                <w:sz w:val="24"/>
                <w:szCs w:val="24"/>
              </w:rPr>
              <w:t>, t.sk. ņemot vērā plānoto Aizsardzī</w:t>
            </w:r>
            <w:r w:rsidR="00950CDF" w:rsidRPr="00663B56">
              <w:rPr>
                <w:rFonts w:ascii="Times New Roman" w:eastAsia="Times New Roman" w:hAnsi="Times New Roman"/>
                <w:sz w:val="24"/>
                <w:szCs w:val="24"/>
              </w:rPr>
              <w:t>bas ministrijas finansējumu</w:t>
            </w:r>
            <w:r w:rsidR="00446F3F" w:rsidRPr="00663B56">
              <w:rPr>
                <w:rFonts w:ascii="Times New Roman" w:eastAsia="Times New Roman" w:hAnsi="Times New Roman"/>
                <w:sz w:val="24"/>
                <w:szCs w:val="24"/>
              </w:rPr>
              <w:t xml:space="preserve"> 1 000 000 </w:t>
            </w:r>
            <w:proofErr w:type="spellStart"/>
            <w:r w:rsidR="00446F3F" w:rsidRPr="00663B56">
              <w:rPr>
                <w:rFonts w:ascii="Times New Roman" w:eastAsia="Times New Roman" w:hAnsi="Times New Roman"/>
                <w:i/>
                <w:sz w:val="24"/>
                <w:szCs w:val="24"/>
              </w:rPr>
              <w:t>euro</w:t>
            </w:r>
            <w:proofErr w:type="spellEnd"/>
            <w:r w:rsidR="00446F3F" w:rsidRPr="00663B56">
              <w:rPr>
                <w:rFonts w:ascii="Times New Roman" w:eastAsia="Times New Roman" w:hAnsi="Times New Roman"/>
                <w:sz w:val="24"/>
                <w:szCs w:val="24"/>
              </w:rPr>
              <w:t xml:space="preserve"> apmērā</w:t>
            </w:r>
            <w:r w:rsidRPr="00663B56">
              <w:rPr>
                <w:rFonts w:ascii="Times New Roman" w:eastAsia="Times New Roman" w:hAnsi="Times New Roman"/>
                <w:sz w:val="24"/>
                <w:szCs w:val="24"/>
              </w:rPr>
              <w:t xml:space="preserve">, </w:t>
            </w:r>
            <w:r w:rsidR="00DB0871">
              <w:rPr>
                <w:rFonts w:ascii="Times New Roman" w:eastAsia="Times New Roman" w:hAnsi="Times New Roman"/>
                <w:sz w:val="24"/>
                <w:szCs w:val="24"/>
              </w:rPr>
              <w:t xml:space="preserve">tiks vērtēta </w:t>
            </w:r>
            <w:r w:rsidR="00DB0871" w:rsidRPr="0079296A">
              <w:rPr>
                <w:rFonts w:ascii="Times New Roman" w:eastAsia="Times New Roman" w:hAnsi="Times New Roman"/>
                <w:sz w:val="24"/>
                <w:szCs w:val="24"/>
              </w:rPr>
              <w:t xml:space="preserve">iespēja </w:t>
            </w:r>
            <w:r w:rsidRPr="0079296A">
              <w:rPr>
                <w:rFonts w:ascii="Times New Roman" w:eastAsia="Times New Roman" w:hAnsi="Times New Roman"/>
                <w:sz w:val="24"/>
                <w:szCs w:val="24"/>
              </w:rPr>
              <w:t>pārskatīt autoceļa pārbūves tehniskās prasības, kā arī organizēt atkārtotu autoceļa pārbūves būvdarbu iepirkumu</w:t>
            </w:r>
            <w:r w:rsidR="00ED72F5" w:rsidRPr="0079296A">
              <w:rPr>
                <w:rFonts w:ascii="Times New Roman" w:eastAsia="Times New Roman" w:hAnsi="Times New Roman"/>
                <w:sz w:val="24"/>
                <w:szCs w:val="24"/>
              </w:rPr>
              <w:t>.</w:t>
            </w:r>
          </w:p>
          <w:p w14:paraId="3D1D6460" w14:textId="354DE73B" w:rsidR="00ED72F5" w:rsidRPr="0079296A" w:rsidRDefault="00ED72F5" w:rsidP="00ED72F5">
            <w:pPr>
              <w:ind w:firstLine="548"/>
              <w:jc w:val="both"/>
              <w:rPr>
                <w:rFonts w:ascii="Times New Roman" w:eastAsia="Times New Roman" w:hAnsi="Times New Roman"/>
                <w:sz w:val="24"/>
                <w:szCs w:val="24"/>
              </w:rPr>
            </w:pPr>
            <w:r w:rsidRPr="0079296A">
              <w:rPr>
                <w:rFonts w:ascii="Times New Roman" w:eastAsia="Times New Roman" w:hAnsi="Times New Roman"/>
                <w:sz w:val="24"/>
                <w:szCs w:val="24"/>
              </w:rPr>
              <w:t>Savukārt ņemot vērā Ādažu novada domes 2020. gada 13. oktobra saistošos noteikumus Nr. 29/2020 “Grozījumi Ādažu novada domes 2017. gada 22. augusta saistošajos noteikumos Nr. 30/2017 “Sabiedrisko ūdenssaimniecības pakalpojumu kārtība Ādažu novadā””</w:t>
            </w:r>
            <w:r w:rsidR="00D539F7" w:rsidRPr="0079296A">
              <w:rPr>
                <w:rFonts w:ascii="Times New Roman" w:eastAsia="Times New Roman" w:hAnsi="Times New Roman"/>
                <w:sz w:val="24"/>
                <w:szCs w:val="24"/>
              </w:rPr>
              <w:t>, kuros ir noteikts vienreizējs līdzdalības maksājums sabiedriskā ūdenssaimniecības pak</w:t>
            </w:r>
            <w:r w:rsidR="003B1B5E">
              <w:rPr>
                <w:rFonts w:ascii="Times New Roman" w:eastAsia="Times New Roman" w:hAnsi="Times New Roman"/>
                <w:sz w:val="24"/>
                <w:szCs w:val="24"/>
              </w:rPr>
              <w:t>alpojumu sniedzējam SIA “Ādažu ū</w:t>
            </w:r>
            <w:bookmarkStart w:id="0" w:name="_GoBack"/>
            <w:bookmarkEnd w:id="0"/>
            <w:r w:rsidR="00D539F7" w:rsidRPr="0079296A">
              <w:rPr>
                <w:rFonts w:ascii="Times New Roman" w:eastAsia="Times New Roman" w:hAnsi="Times New Roman"/>
                <w:sz w:val="24"/>
                <w:szCs w:val="24"/>
              </w:rPr>
              <w:t xml:space="preserve">dens” par nodrošinātu noteikta apjoma notekūdeņu novadīšanas iespēju jaunam objektam vai jaudas palielināšanu esošam objektam, </w:t>
            </w:r>
            <w:r w:rsidR="00FE700A">
              <w:rPr>
                <w:rFonts w:ascii="Times New Roman" w:eastAsia="Times New Roman" w:hAnsi="Times New Roman"/>
                <w:sz w:val="24"/>
                <w:szCs w:val="24"/>
              </w:rPr>
              <w:t xml:space="preserve">sadarbībā ar pašvaldību </w:t>
            </w:r>
            <w:r w:rsidR="00F01CDA" w:rsidRPr="0079296A">
              <w:rPr>
                <w:rFonts w:ascii="Times New Roman" w:eastAsia="Times New Roman" w:hAnsi="Times New Roman"/>
                <w:sz w:val="24"/>
                <w:szCs w:val="24"/>
              </w:rPr>
              <w:t xml:space="preserve">tiks atkārtoti </w:t>
            </w:r>
            <w:r w:rsidR="00367738">
              <w:rPr>
                <w:rFonts w:ascii="Times New Roman" w:eastAsia="Times New Roman" w:hAnsi="Times New Roman"/>
                <w:sz w:val="24"/>
                <w:szCs w:val="24"/>
              </w:rPr>
              <w:t>meklēti</w:t>
            </w:r>
            <w:r w:rsidR="00D539F7" w:rsidRPr="0079296A">
              <w:rPr>
                <w:rFonts w:ascii="Times New Roman" w:eastAsia="Times New Roman" w:hAnsi="Times New Roman"/>
                <w:sz w:val="24"/>
                <w:szCs w:val="24"/>
              </w:rPr>
              <w:t xml:space="preserve"> </w:t>
            </w:r>
            <w:r w:rsidR="00E643FE">
              <w:rPr>
                <w:rFonts w:ascii="Times New Roman" w:eastAsia="Times New Roman" w:hAnsi="Times New Roman"/>
                <w:sz w:val="24"/>
                <w:szCs w:val="24"/>
              </w:rPr>
              <w:t xml:space="preserve">risinājumi </w:t>
            </w:r>
            <w:r w:rsidR="00D539F7" w:rsidRPr="0079296A">
              <w:rPr>
                <w:rFonts w:ascii="Times New Roman" w:eastAsia="Times New Roman" w:hAnsi="Times New Roman"/>
                <w:sz w:val="24"/>
                <w:szCs w:val="24"/>
              </w:rPr>
              <w:t xml:space="preserve">Aizsardzības ministrijai </w:t>
            </w:r>
            <w:r w:rsidR="00F01CDA" w:rsidRPr="0079296A">
              <w:rPr>
                <w:rFonts w:ascii="Times New Roman" w:eastAsia="Times New Roman" w:hAnsi="Times New Roman"/>
                <w:sz w:val="24"/>
                <w:szCs w:val="24"/>
              </w:rPr>
              <w:t>nepieciešam</w:t>
            </w:r>
            <w:r w:rsidR="00E643FE">
              <w:rPr>
                <w:rFonts w:ascii="Times New Roman" w:eastAsia="Times New Roman" w:hAnsi="Times New Roman"/>
                <w:sz w:val="24"/>
                <w:szCs w:val="24"/>
              </w:rPr>
              <w:t>ajai</w:t>
            </w:r>
            <w:r w:rsidR="00D539F7" w:rsidRPr="0079296A">
              <w:rPr>
                <w:rFonts w:ascii="Times New Roman" w:eastAsia="Times New Roman" w:hAnsi="Times New Roman"/>
                <w:sz w:val="24"/>
                <w:szCs w:val="24"/>
              </w:rPr>
              <w:t xml:space="preserve"> NAI jaudas palielinā</w:t>
            </w:r>
            <w:r w:rsidR="00F01CDA" w:rsidRPr="0079296A">
              <w:rPr>
                <w:rFonts w:ascii="Times New Roman" w:eastAsia="Times New Roman" w:hAnsi="Times New Roman"/>
                <w:sz w:val="24"/>
                <w:szCs w:val="24"/>
              </w:rPr>
              <w:t>šana</w:t>
            </w:r>
            <w:r w:rsidR="00E643FE">
              <w:rPr>
                <w:rFonts w:ascii="Times New Roman" w:eastAsia="Times New Roman" w:hAnsi="Times New Roman"/>
                <w:sz w:val="24"/>
                <w:szCs w:val="24"/>
              </w:rPr>
              <w:t>i</w:t>
            </w:r>
            <w:r w:rsidR="00F01CDA" w:rsidRPr="0079296A">
              <w:rPr>
                <w:rFonts w:ascii="Times New Roman" w:eastAsia="Times New Roman" w:hAnsi="Times New Roman"/>
                <w:sz w:val="24"/>
                <w:szCs w:val="24"/>
              </w:rPr>
              <w:t xml:space="preserve"> un </w:t>
            </w:r>
            <w:r w:rsidR="00E643FE">
              <w:rPr>
                <w:rFonts w:ascii="Times New Roman" w:eastAsia="Times New Roman" w:hAnsi="Times New Roman"/>
                <w:sz w:val="24"/>
                <w:szCs w:val="24"/>
              </w:rPr>
              <w:t xml:space="preserve">tiks izvērtēts </w:t>
            </w:r>
            <w:r w:rsidR="00F01CDA" w:rsidRPr="0079296A">
              <w:rPr>
                <w:rFonts w:ascii="Times New Roman" w:eastAsia="Times New Roman" w:hAnsi="Times New Roman"/>
                <w:sz w:val="24"/>
                <w:szCs w:val="24"/>
              </w:rPr>
              <w:t xml:space="preserve">šim mērķim novirzāmais </w:t>
            </w:r>
            <w:r w:rsidR="00D175E6" w:rsidRPr="0079296A">
              <w:rPr>
                <w:rFonts w:ascii="Times New Roman" w:eastAsia="Times New Roman" w:hAnsi="Times New Roman"/>
                <w:sz w:val="24"/>
                <w:szCs w:val="24"/>
              </w:rPr>
              <w:t xml:space="preserve">Aizsardzības ministrijas </w:t>
            </w:r>
            <w:r w:rsidR="00F01CDA" w:rsidRPr="0079296A">
              <w:rPr>
                <w:rFonts w:ascii="Times New Roman" w:eastAsia="Times New Roman" w:hAnsi="Times New Roman"/>
                <w:sz w:val="24"/>
                <w:szCs w:val="24"/>
              </w:rPr>
              <w:t>finansējuma apmērs</w:t>
            </w:r>
            <w:r w:rsidR="00D539F7" w:rsidRPr="0079296A">
              <w:rPr>
                <w:rFonts w:ascii="Times New Roman" w:eastAsia="Times New Roman" w:hAnsi="Times New Roman"/>
                <w:sz w:val="24"/>
                <w:szCs w:val="24"/>
              </w:rPr>
              <w:t>.</w:t>
            </w:r>
          </w:p>
          <w:p w14:paraId="7CF73483" w14:textId="6BE62804" w:rsidR="00500202" w:rsidRPr="00663B56" w:rsidRDefault="004B5594" w:rsidP="004B5594">
            <w:pPr>
              <w:ind w:firstLine="548"/>
              <w:jc w:val="both"/>
              <w:rPr>
                <w:rFonts w:ascii="Times New Roman" w:eastAsia="Times New Roman" w:hAnsi="Times New Roman"/>
                <w:sz w:val="24"/>
                <w:szCs w:val="24"/>
              </w:rPr>
            </w:pPr>
            <w:r w:rsidRPr="0079296A">
              <w:rPr>
                <w:rFonts w:ascii="Times New Roman" w:eastAsia="Times New Roman" w:hAnsi="Times New Roman"/>
                <w:sz w:val="24"/>
                <w:szCs w:val="24"/>
              </w:rPr>
              <w:t xml:space="preserve">Ņemot vērā minēto, </w:t>
            </w:r>
            <w:r w:rsidR="00446F3F" w:rsidRPr="0079296A">
              <w:rPr>
                <w:rFonts w:ascii="Times New Roman" w:eastAsia="Times New Roman" w:hAnsi="Times New Roman"/>
                <w:sz w:val="24"/>
                <w:szCs w:val="24"/>
              </w:rPr>
              <w:t xml:space="preserve">ir nepieciešams </w:t>
            </w:r>
            <w:r w:rsidR="00ED72F5">
              <w:rPr>
                <w:rFonts w:ascii="Times New Roman" w:eastAsia="Times New Roman" w:hAnsi="Times New Roman"/>
                <w:sz w:val="24"/>
                <w:szCs w:val="24"/>
              </w:rPr>
              <w:t>atzīt MK rīkojumu</w:t>
            </w:r>
            <w:r w:rsidR="00446F3F" w:rsidRPr="00663B56">
              <w:rPr>
                <w:rFonts w:ascii="Times New Roman" w:eastAsia="Times New Roman" w:hAnsi="Times New Roman"/>
                <w:sz w:val="24"/>
                <w:szCs w:val="24"/>
              </w:rPr>
              <w:t xml:space="preserve"> Nr. 579</w:t>
            </w:r>
            <w:r w:rsidR="00ED72F5">
              <w:rPr>
                <w:rFonts w:ascii="Times New Roman" w:eastAsia="Times New Roman" w:hAnsi="Times New Roman"/>
                <w:sz w:val="24"/>
                <w:szCs w:val="24"/>
              </w:rPr>
              <w:t xml:space="preserve"> par spēku zaudējušu</w:t>
            </w:r>
            <w:r w:rsidR="00446F3F" w:rsidRPr="00663B56">
              <w:rPr>
                <w:rFonts w:ascii="Times New Roman" w:eastAsia="Times New Roman" w:hAnsi="Times New Roman"/>
                <w:sz w:val="24"/>
                <w:szCs w:val="24"/>
              </w:rPr>
              <w:t>.</w:t>
            </w:r>
          </w:p>
        </w:tc>
      </w:tr>
      <w:tr w:rsidR="00500202" w14:paraId="413FC422" w14:textId="77777777">
        <w:tc>
          <w:tcPr>
            <w:tcW w:w="566" w:type="dxa"/>
            <w:tcBorders>
              <w:top w:val="single" w:sz="4" w:space="0" w:color="auto"/>
              <w:left w:val="single" w:sz="4" w:space="0" w:color="auto"/>
              <w:bottom w:val="nil"/>
              <w:right w:val="single" w:sz="4" w:space="0" w:color="auto"/>
            </w:tcBorders>
          </w:tcPr>
          <w:p w14:paraId="373CC787"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2.</w:t>
            </w:r>
          </w:p>
        </w:tc>
        <w:tc>
          <w:tcPr>
            <w:tcW w:w="2678" w:type="dxa"/>
            <w:vMerge w:val="restart"/>
            <w:tcBorders>
              <w:left w:val="single" w:sz="4" w:space="0" w:color="auto"/>
            </w:tcBorders>
          </w:tcPr>
          <w:p w14:paraId="31BF631B"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 xml:space="preserve">Pašreizējā situācija un problēmas, kuru risināšanai tiesību akta projekts izstrādāts, tiesiskā </w:t>
            </w:r>
            <w:r>
              <w:rPr>
                <w:rFonts w:ascii="Times New Roman" w:eastAsia="Times New Roman" w:hAnsi="Times New Roman"/>
                <w:sz w:val="24"/>
                <w:szCs w:val="24"/>
              </w:rPr>
              <w:lastRenderedPageBreak/>
              <w:t>regulējuma mērķis un būtība</w:t>
            </w:r>
          </w:p>
          <w:p w14:paraId="1649CD37" w14:textId="77777777" w:rsidR="00500202" w:rsidRDefault="00500202">
            <w:pPr>
              <w:spacing w:after="160" w:line="259" w:lineRule="auto"/>
              <w:rPr>
                <w:rFonts w:ascii="Times New Roman" w:eastAsia="Times New Roman" w:hAnsi="Times New Roman"/>
                <w:sz w:val="24"/>
                <w:szCs w:val="24"/>
              </w:rPr>
            </w:pPr>
          </w:p>
          <w:p w14:paraId="2852789F" w14:textId="77777777" w:rsidR="00500202" w:rsidRDefault="00500202">
            <w:pPr>
              <w:spacing w:after="160" w:line="259" w:lineRule="auto"/>
              <w:rPr>
                <w:rFonts w:ascii="Times New Roman" w:eastAsia="Times New Roman" w:hAnsi="Times New Roman"/>
                <w:sz w:val="24"/>
                <w:szCs w:val="24"/>
              </w:rPr>
            </w:pPr>
          </w:p>
          <w:p w14:paraId="7EEA23BB" w14:textId="77777777" w:rsidR="00500202" w:rsidRDefault="00500202">
            <w:pPr>
              <w:spacing w:after="160" w:line="259" w:lineRule="auto"/>
              <w:rPr>
                <w:rFonts w:ascii="Times New Roman" w:eastAsia="Times New Roman" w:hAnsi="Times New Roman"/>
                <w:sz w:val="24"/>
                <w:szCs w:val="24"/>
              </w:rPr>
            </w:pPr>
          </w:p>
          <w:p w14:paraId="7769B112" w14:textId="77777777" w:rsidR="00500202" w:rsidRDefault="00500202">
            <w:pPr>
              <w:spacing w:after="160" w:line="259" w:lineRule="auto"/>
              <w:rPr>
                <w:rFonts w:ascii="Times New Roman" w:eastAsia="Times New Roman" w:hAnsi="Times New Roman"/>
                <w:sz w:val="24"/>
                <w:szCs w:val="24"/>
              </w:rPr>
            </w:pPr>
          </w:p>
          <w:p w14:paraId="2CBAEE5C" w14:textId="77777777" w:rsidR="00500202" w:rsidRDefault="00500202">
            <w:pPr>
              <w:spacing w:after="160" w:line="259" w:lineRule="auto"/>
              <w:rPr>
                <w:rFonts w:ascii="Times New Roman" w:eastAsia="Times New Roman" w:hAnsi="Times New Roman"/>
                <w:sz w:val="24"/>
                <w:szCs w:val="24"/>
              </w:rPr>
            </w:pPr>
          </w:p>
          <w:p w14:paraId="1A570BC7" w14:textId="77777777" w:rsidR="00500202" w:rsidRDefault="00500202">
            <w:pPr>
              <w:spacing w:after="160" w:line="259" w:lineRule="auto"/>
              <w:rPr>
                <w:rFonts w:ascii="Times New Roman" w:eastAsia="Times New Roman" w:hAnsi="Times New Roman"/>
                <w:sz w:val="24"/>
                <w:szCs w:val="24"/>
              </w:rPr>
            </w:pPr>
          </w:p>
          <w:p w14:paraId="186B884B" w14:textId="77777777" w:rsidR="00500202" w:rsidRDefault="00500202">
            <w:pPr>
              <w:tabs>
                <w:tab w:val="left" w:pos="739"/>
              </w:tabs>
              <w:spacing w:after="160" w:line="259" w:lineRule="auto"/>
              <w:rPr>
                <w:rFonts w:ascii="Times New Roman" w:eastAsia="Times New Roman" w:hAnsi="Times New Roman"/>
                <w:sz w:val="24"/>
                <w:szCs w:val="24"/>
              </w:rPr>
            </w:pPr>
          </w:p>
          <w:p w14:paraId="70586528" w14:textId="77777777" w:rsidR="00500202" w:rsidRDefault="00500202">
            <w:pPr>
              <w:spacing w:after="160" w:line="259" w:lineRule="auto"/>
              <w:rPr>
                <w:rFonts w:ascii="Times New Roman" w:eastAsia="Times New Roman" w:hAnsi="Times New Roman"/>
                <w:sz w:val="24"/>
                <w:szCs w:val="24"/>
              </w:rPr>
            </w:pPr>
          </w:p>
          <w:p w14:paraId="0A2DAD6A" w14:textId="77777777" w:rsidR="00500202" w:rsidRDefault="00500202">
            <w:pPr>
              <w:spacing w:after="160" w:line="259" w:lineRule="auto"/>
              <w:rPr>
                <w:rFonts w:ascii="Times New Roman" w:eastAsia="Times New Roman" w:hAnsi="Times New Roman"/>
                <w:sz w:val="24"/>
                <w:szCs w:val="24"/>
              </w:rPr>
            </w:pPr>
          </w:p>
          <w:p w14:paraId="156274FB" w14:textId="77777777" w:rsidR="00500202" w:rsidRDefault="00500202">
            <w:pPr>
              <w:spacing w:after="160" w:line="259" w:lineRule="auto"/>
              <w:rPr>
                <w:rFonts w:ascii="Times New Roman" w:eastAsia="Times New Roman" w:hAnsi="Times New Roman"/>
                <w:sz w:val="24"/>
                <w:szCs w:val="24"/>
              </w:rPr>
            </w:pPr>
          </w:p>
          <w:p w14:paraId="7D2E80DF" w14:textId="77777777" w:rsidR="00500202" w:rsidRDefault="00500202">
            <w:pPr>
              <w:spacing w:after="160" w:line="259" w:lineRule="auto"/>
              <w:rPr>
                <w:rFonts w:ascii="Times New Roman" w:eastAsia="Times New Roman" w:hAnsi="Times New Roman"/>
                <w:sz w:val="24"/>
                <w:szCs w:val="24"/>
              </w:rPr>
            </w:pPr>
          </w:p>
          <w:p w14:paraId="7C12D3FC" w14:textId="77777777" w:rsidR="00500202" w:rsidRDefault="00500202">
            <w:pPr>
              <w:spacing w:after="160" w:line="259" w:lineRule="auto"/>
              <w:rPr>
                <w:rFonts w:ascii="Times New Roman" w:eastAsia="Times New Roman" w:hAnsi="Times New Roman"/>
                <w:sz w:val="24"/>
                <w:szCs w:val="24"/>
              </w:rPr>
            </w:pPr>
          </w:p>
          <w:p w14:paraId="795B56D1" w14:textId="77777777" w:rsidR="00500202" w:rsidRDefault="00500202">
            <w:pPr>
              <w:spacing w:after="160" w:line="259" w:lineRule="auto"/>
              <w:rPr>
                <w:rFonts w:ascii="Times New Roman" w:eastAsia="Times New Roman" w:hAnsi="Times New Roman"/>
                <w:sz w:val="24"/>
                <w:szCs w:val="24"/>
              </w:rPr>
            </w:pPr>
          </w:p>
          <w:p w14:paraId="401E7BE6" w14:textId="77777777" w:rsidR="00500202" w:rsidRDefault="00500202">
            <w:pPr>
              <w:tabs>
                <w:tab w:val="left" w:pos="634"/>
              </w:tabs>
              <w:spacing w:after="160" w:line="259" w:lineRule="auto"/>
              <w:ind w:firstLine="720"/>
              <w:rPr>
                <w:rFonts w:ascii="Times New Roman" w:eastAsia="Times New Roman" w:hAnsi="Times New Roman"/>
                <w:sz w:val="24"/>
                <w:szCs w:val="24"/>
              </w:rPr>
            </w:pPr>
          </w:p>
          <w:p w14:paraId="6C83F6A7" w14:textId="77777777" w:rsidR="00500202" w:rsidRDefault="00500202">
            <w:pPr>
              <w:spacing w:after="160" w:line="259" w:lineRule="auto"/>
              <w:rPr>
                <w:rFonts w:ascii="Times New Roman" w:eastAsia="Times New Roman" w:hAnsi="Times New Roman"/>
                <w:sz w:val="24"/>
                <w:szCs w:val="24"/>
              </w:rPr>
            </w:pPr>
          </w:p>
        </w:tc>
        <w:tc>
          <w:tcPr>
            <w:tcW w:w="5817" w:type="dxa"/>
            <w:vMerge w:val="restart"/>
          </w:tcPr>
          <w:p w14:paraId="1D9A452E" w14:textId="3EA2A90C" w:rsidR="007E716F" w:rsidRPr="00663B56" w:rsidRDefault="007E716F" w:rsidP="007E716F">
            <w:pPr>
              <w:ind w:firstLine="548"/>
              <w:jc w:val="both"/>
              <w:rPr>
                <w:rFonts w:ascii="Times New Roman" w:eastAsia="Times New Roman" w:hAnsi="Times New Roman"/>
                <w:sz w:val="24"/>
                <w:szCs w:val="24"/>
              </w:rPr>
            </w:pPr>
            <w:r w:rsidRPr="00663B56">
              <w:rPr>
                <w:rFonts w:ascii="Times New Roman" w:eastAsia="Times New Roman" w:hAnsi="Times New Roman"/>
                <w:sz w:val="24"/>
                <w:szCs w:val="24"/>
              </w:rPr>
              <w:lastRenderedPageBreak/>
              <w:t xml:space="preserve">Atbilstoši </w:t>
            </w:r>
            <w:r w:rsidR="007E2DE8">
              <w:rPr>
                <w:rFonts w:ascii="Times New Roman" w:eastAsia="Times New Roman" w:hAnsi="Times New Roman"/>
                <w:sz w:val="24"/>
                <w:szCs w:val="24"/>
              </w:rPr>
              <w:t>MK</w:t>
            </w:r>
            <w:r w:rsidRPr="00663B56">
              <w:rPr>
                <w:rFonts w:ascii="Times New Roman" w:eastAsia="Times New Roman" w:hAnsi="Times New Roman"/>
                <w:sz w:val="24"/>
                <w:szCs w:val="24"/>
              </w:rPr>
              <w:t xml:space="preserve"> rīkojumā Nr. 579 noteiktajam Aizsardzības ministrija paredzēja piešķirt Ādažu novada domei:</w:t>
            </w:r>
          </w:p>
          <w:p w14:paraId="425CA763" w14:textId="77777777" w:rsidR="007E716F" w:rsidRPr="00663B56" w:rsidRDefault="007E716F" w:rsidP="007E716F">
            <w:pPr>
              <w:pStyle w:val="ListParagraph"/>
              <w:numPr>
                <w:ilvl w:val="0"/>
                <w:numId w:val="5"/>
              </w:numPr>
              <w:ind w:left="121" w:firstLine="0"/>
              <w:jc w:val="both"/>
              <w:rPr>
                <w:rFonts w:ascii="Times New Roman" w:eastAsia="Times New Roman" w:hAnsi="Times New Roman"/>
                <w:sz w:val="24"/>
                <w:szCs w:val="24"/>
              </w:rPr>
            </w:pPr>
            <w:r w:rsidRPr="00663B56">
              <w:rPr>
                <w:rFonts w:ascii="Times New Roman" w:eastAsia="Times New Roman" w:hAnsi="Times New Roman"/>
                <w:sz w:val="24"/>
                <w:szCs w:val="24"/>
              </w:rPr>
              <w:t xml:space="preserve">finansējumu pašvaldības autoceļa “Mežaparka ceļš” (zemes vienības kadastra apzīmējums 8044 005 0120) </w:t>
            </w:r>
            <w:r w:rsidRPr="00663B56">
              <w:rPr>
                <w:rFonts w:ascii="Times New Roman" w:eastAsia="Times New Roman" w:hAnsi="Times New Roman"/>
                <w:sz w:val="24"/>
                <w:szCs w:val="24"/>
              </w:rPr>
              <w:lastRenderedPageBreak/>
              <w:t>posma no Smilšu ielas līdz Kadagas ceļam pārbūvei līdz 1 000 000 </w:t>
            </w:r>
            <w:proofErr w:type="spellStart"/>
            <w:r w:rsidRPr="00663B56">
              <w:rPr>
                <w:rFonts w:ascii="Times New Roman" w:eastAsia="Times New Roman" w:hAnsi="Times New Roman"/>
                <w:i/>
                <w:sz w:val="24"/>
                <w:szCs w:val="24"/>
              </w:rPr>
              <w:t>euro</w:t>
            </w:r>
            <w:proofErr w:type="spellEnd"/>
            <w:r w:rsidRPr="00663B56">
              <w:rPr>
                <w:rFonts w:ascii="Times New Roman" w:eastAsia="Times New Roman" w:hAnsi="Times New Roman"/>
                <w:sz w:val="24"/>
                <w:szCs w:val="24"/>
              </w:rPr>
              <w:t xml:space="preserve"> (finansējuma piešķiršana tika </w:t>
            </w:r>
            <w:r w:rsidR="00CE2600" w:rsidRPr="00663B56">
              <w:rPr>
                <w:rFonts w:ascii="Times New Roman" w:eastAsia="Times New Roman" w:hAnsi="Times New Roman"/>
                <w:sz w:val="24"/>
                <w:szCs w:val="24"/>
              </w:rPr>
              <w:t>plānota 2020. un 2021. </w:t>
            </w:r>
            <w:r w:rsidRPr="00663B56">
              <w:rPr>
                <w:rFonts w:ascii="Times New Roman" w:eastAsia="Times New Roman" w:hAnsi="Times New Roman"/>
                <w:sz w:val="24"/>
                <w:szCs w:val="24"/>
              </w:rPr>
              <w:t>gadā);</w:t>
            </w:r>
          </w:p>
          <w:p w14:paraId="778E6B36" w14:textId="695A7E94" w:rsidR="007E716F" w:rsidRPr="00663B56" w:rsidRDefault="007E716F" w:rsidP="007E716F">
            <w:pPr>
              <w:pStyle w:val="ListParagraph"/>
              <w:numPr>
                <w:ilvl w:val="0"/>
                <w:numId w:val="5"/>
              </w:numPr>
              <w:ind w:left="121" w:firstLine="0"/>
              <w:jc w:val="both"/>
              <w:rPr>
                <w:rFonts w:ascii="Times New Roman" w:eastAsia="Times New Roman" w:hAnsi="Times New Roman"/>
                <w:sz w:val="24"/>
                <w:szCs w:val="24"/>
              </w:rPr>
            </w:pPr>
            <w:r w:rsidRPr="00663B56">
              <w:rPr>
                <w:rFonts w:ascii="Times New Roman" w:eastAsia="Times New Roman" w:hAnsi="Times New Roman"/>
                <w:sz w:val="24"/>
                <w:szCs w:val="24"/>
              </w:rPr>
              <w:t>finansējumu 300 000 </w:t>
            </w:r>
            <w:proofErr w:type="spellStart"/>
            <w:r w:rsidRPr="00663B56">
              <w:rPr>
                <w:rFonts w:ascii="Times New Roman" w:eastAsia="Times New Roman" w:hAnsi="Times New Roman"/>
                <w:i/>
                <w:sz w:val="24"/>
                <w:szCs w:val="24"/>
              </w:rPr>
              <w:t>euro</w:t>
            </w:r>
            <w:proofErr w:type="spellEnd"/>
            <w:r w:rsidRPr="00663B56">
              <w:rPr>
                <w:rFonts w:ascii="Times New Roman" w:eastAsia="Times New Roman" w:hAnsi="Times New Roman"/>
                <w:sz w:val="24"/>
                <w:szCs w:val="24"/>
              </w:rPr>
              <w:t xml:space="preserve"> Ādažu novada pašvaldības </w:t>
            </w:r>
            <w:r w:rsidR="00CB7F02">
              <w:rPr>
                <w:rFonts w:ascii="Times New Roman" w:eastAsia="Times New Roman" w:hAnsi="Times New Roman"/>
                <w:sz w:val="24"/>
                <w:szCs w:val="24"/>
              </w:rPr>
              <w:t>SIA</w:t>
            </w:r>
            <w:r w:rsidRPr="00663B56">
              <w:rPr>
                <w:rFonts w:ascii="Times New Roman" w:eastAsia="Times New Roman" w:hAnsi="Times New Roman"/>
                <w:sz w:val="24"/>
                <w:szCs w:val="24"/>
              </w:rPr>
              <w:t xml:space="preserve"> “Ādažu ūdens” </w:t>
            </w:r>
            <w:r w:rsidR="00CB7F02">
              <w:rPr>
                <w:rFonts w:ascii="Times New Roman" w:eastAsia="Times New Roman" w:hAnsi="Times New Roman"/>
                <w:sz w:val="24"/>
                <w:szCs w:val="24"/>
              </w:rPr>
              <w:t>NAI</w:t>
            </w:r>
            <w:r w:rsidRPr="00663B56">
              <w:rPr>
                <w:rFonts w:ascii="Times New Roman" w:eastAsia="Times New Roman" w:hAnsi="Times New Roman"/>
                <w:sz w:val="24"/>
                <w:szCs w:val="24"/>
              </w:rPr>
              <w:t xml:space="preserve"> jaudas palielināšanai (finansējuma piešķiršana tika plānota 2020. gadā izpētei un projektēšanai un 2021. gadā NAI jaudas palielināšanai).</w:t>
            </w:r>
          </w:p>
          <w:p w14:paraId="34FB6DE7" w14:textId="5830BB14" w:rsidR="00804F06" w:rsidRPr="00EA0631" w:rsidRDefault="00804F06" w:rsidP="00950CDF">
            <w:pPr>
              <w:ind w:firstLine="544"/>
              <w:jc w:val="both"/>
              <w:rPr>
                <w:rFonts w:ascii="Times New Roman" w:eastAsia="Times New Roman" w:hAnsi="Times New Roman"/>
                <w:sz w:val="24"/>
                <w:szCs w:val="24"/>
              </w:rPr>
            </w:pPr>
            <w:r w:rsidRPr="00663B56">
              <w:rPr>
                <w:rFonts w:ascii="Times New Roman" w:eastAsia="Times New Roman" w:hAnsi="Times New Roman"/>
                <w:sz w:val="24"/>
                <w:szCs w:val="24"/>
              </w:rPr>
              <w:t>Ņemot vērā</w:t>
            </w:r>
            <w:r w:rsidR="00D63E23" w:rsidRPr="00EA0631">
              <w:rPr>
                <w:rFonts w:ascii="Times New Roman" w:eastAsia="Times New Roman" w:hAnsi="Times New Roman"/>
                <w:sz w:val="24"/>
                <w:szCs w:val="24"/>
              </w:rPr>
              <w:t>,</w:t>
            </w:r>
            <w:r w:rsidRPr="00EA0631">
              <w:rPr>
                <w:rFonts w:ascii="Times New Roman" w:eastAsia="Times New Roman" w:hAnsi="Times New Roman"/>
                <w:sz w:val="24"/>
                <w:szCs w:val="24"/>
              </w:rPr>
              <w:t xml:space="preserve"> </w:t>
            </w:r>
            <w:r w:rsidR="00DB0871" w:rsidRPr="00EA0631">
              <w:rPr>
                <w:rFonts w:ascii="Times New Roman" w:eastAsia="Times New Roman" w:hAnsi="Times New Roman"/>
                <w:sz w:val="24"/>
                <w:szCs w:val="24"/>
              </w:rPr>
              <w:t xml:space="preserve">ka </w:t>
            </w:r>
            <w:r w:rsidR="00615E8C" w:rsidRPr="00EA0631">
              <w:rPr>
                <w:rFonts w:ascii="Times New Roman" w:eastAsia="Times New Roman" w:hAnsi="Times New Roman"/>
                <w:sz w:val="24"/>
                <w:szCs w:val="24"/>
              </w:rPr>
              <w:t>auto</w:t>
            </w:r>
            <w:r w:rsidR="00DB0871" w:rsidRPr="00EA0631">
              <w:rPr>
                <w:rFonts w:ascii="Times New Roman" w:eastAsia="Times New Roman" w:hAnsi="Times New Roman"/>
                <w:sz w:val="24"/>
                <w:szCs w:val="24"/>
              </w:rPr>
              <w:t>ceļa pārbūves atklātā konkursa iepirkuma</w:t>
            </w:r>
            <w:r w:rsidR="0079296A" w:rsidRPr="00EA0631">
              <w:rPr>
                <w:rFonts w:ascii="Times New Roman" w:eastAsia="Times New Roman" w:hAnsi="Times New Roman"/>
                <w:sz w:val="24"/>
                <w:szCs w:val="24"/>
              </w:rPr>
              <w:t xml:space="preserve"> summa būtiski pārsniedz ieplānoto finansējumu</w:t>
            </w:r>
            <w:r w:rsidRPr="00EA0631">
              <w:rPr>
                <w:rFonts w:ascii="Times New Roman" w:eastAsia="Times New Roman" w:hAnsi="Times New Roman"/>
                <w:sz w:val="24"/>
                <w:szCs w:val="24"/>
              </w:rPr>
              <w:t xml:space="preserve">, </w:t>
            </w:r>
            <w:r w:rsidR="0079296A" w:rsidRPr="00EA0631">
              <w:rPr>
                <w:rFonts w:ascii="Times New Roman" w:eastAsia="Times New Roman" w:hAnsi="Times New Roman"/>
                <w:sz w:val="24"/>
                <w:szCs w:val="24"/>
              </w:rPr>
              <w:t>t. sk. ņemot vērā plānoto Aizsard</w:t>
            </w:r>
            <w:r w:rsidR="00EA0631" w:rsidRPr="00EA0631">
              <w:rPr>
                <w:rFonts w:ascii="Times New Roman" w:eastAsia="Times New Roman" w:hAnsi="Times New Roman"/>
                <w:sz w:val="24"/>
                <w:szCs w:val="24"/>
              </w:rPr>
              <w:t>zības ministrijas finansējumu 1 000 000 </w:t>
            </w:r>
            <w:proofErr w:type="spellStart"/>
            <w:r w:rsidR="0079296A" w:rsidRPr="00EA0631">
              <w:rPr>
                <w:rFonts w:ascii="Times New Roman" w:eastAsia="Times New Roman" w:hAnsi="Times New Roman"/>
                <w:i/>
                <w:sz w:val="24"/>
                <w:szCs w:val="24"/>
              </w:rPr>
              <w:t>euro</w:t>
            </w:r>
            <w:proofErr w:type="spellEnd"/>
            <w:r w:rsidR="0079296A" w:rsidRPr="00EA0631">
              <w:rPr>
                <w:rFonts w:ascii="Times New Roman" w:eastAsia="Times New Roman" w:hAnsi="Times New Roman"/>
                <w:sz w:val="24"/>
                <w:szCs w:val="24"/>
              </w:rPr>
              <w:t xml:space="preserve"> apmērā,</w:t>
            </w:r>
            <w:r w:rsidR="00EA0631" w:rsidRPr="00EA0631">
              <w:rPr>
                <w:rFonts w:ascii="Times New Roman" w:eastAsia="Times New Roman" w:hAnsi="Times New Roman"/>
                <w:sz w:val="24"/>
                <w:szCs w:val="24"/>
              </w:rPr>
              <w:t xml:space="preserve"> </w:t>
            </w:r>
            <w:r w:rsidR="00BA4E72" w:rsidRPr="00EA0631">
              <w:rPr>
                <w:rFonts w:ascii="Times New Roman" w:eastAsia="Times New Roman" w:hAnsi="Times New Roman"/>
                <w:sz w:val="24"/>
                <w:szCs w:val="24"/>
              </w:rPr>
              <w:t>sadarbī</w:t>
            </w:r>
            <w:r w:rsidR="00D63E23" w:rsidRPr="00EA0631">
              <w:rPr>
                <w:rFonts w:ascii="Times New Roman" w:eastAsia="Times New Roman" w:hAnsi="Times New Roman"/>
                <w:sz w:val="24"/>
                <w:szCs w:val="24"/>
              </w:rPr>
              <w:t>bā ar Ādažu novada domi</w:t>
            </w:r>
            <w:r w:rsidR="00A60F46" w:rsidRPr="00EA0631">
              <w:rPr>
                <w:rFonts w:ascii="Times New Roman" w:eastAsia="Times New Roman" w:hAnsi="Times New Roman"/>
                <w:sz w:val="24"/>
                <w:szCs w:val="24"/>
              </w:rPr>
              <w:t xml:space="preserve"> </w:t>
            </w:r>
            <w:r w:rsidRPr="00EA0631">
              <w:rPr>
                <w:rFonts w:ascii="Times New Roman" w:eastAsia="Times New Roman" w:hAnsi="Times New Roman"/>
                <w:sz w:val="24"/>
                <w:szCs w:val="24"/>
              </w:rPr>
              <w:t xml:space="preserve">ir nepieciešams pārskatīt autoceļa “Mežaparka ceļš” pārbūves tehniskās prasības, </w:t>
            </w:r>
            <w:r w:rsidR="00EA0631" w:rsidRPr="00EA0631">
              <w:rPr>
                <w:rFonts w:ascii="Times New Roman" w:eastAsia="Times New Roman" w:hAnsi="Times New Roman"/>
                <w:sz w:val="24"/>
                <w:szCs w:val="24"/>
              </w:rPr>
              <w:t>kas</w:t>
            </w:r>
            <w:r w:rsidR="00DB0871" w:rsidRPr="00EA0631">
              <w:rPr>
                <w:rFonts w:ascii="Times New Roman" w:eastAsia="Times New Roman" w:hAnsi="Times New Roman"/>
                <w:sz w:val="24"/>
                <w:szCs w:val="24"/>
              </w:rPr>
              <w:t xml:space="preserve"> </w:t>
            </w:r>
            <w:r w:rsidR="00EA0631" w:rsidRPr="00EA0631">
              <w:rPr>
                <w:rFonts w:ascii="Times New Roman" w:eastAsia="Times New Roman" w:hAnsi="Times New Roman"/>
                <w:sz w:val="24"/>
                <w:szCs w:val="24"/>
              </w:rPr>
              <w:t xml:space="preserve">nozīmē, ka ir </w:t>
            </w:r>
            <w:r w:rsidR="00A60F46" w:rsidRPr="00EA0631">
              <w:rPr>
                <w:rFonts w:ascii="Times New Roman" w:eastAsia="Times New Roman" w:hAnsi="Times New Roman"/>
                <w:sz w:val="24"/>
                <w:szCs w:val="24"/>
              </w:rPr>
              <w:t xml:space="preserve">veicams </w:t>
            </w:r>
            <w:r w:rsidRPr="00EA0631">
              <w:rPr>
                <w:rFonts w:ascii="Times New Roman" w:eastAsia="Times New Roman" w:hAnsi="Times New Roman"/>
                <w:sz w:val="24"/>
                <w:szCs w:val="24"/>
              </w:rPr>
              <w:t>atkārtot</w:t>
            </w:r>
            <w:r w:rsidR="00A60F46" w:rsidRPr="00EA0631">
              <w:rPr>
                <w:rFonts w:ascii="Times New Roman" w:eastAsia="Times New Roman" w:hAnsi="Times New Roman"/>
                <w:sz w:val="24"/>
                <w:szCs w:val="24"/>
              </w:rPr>
              <w:t>s</w:t>
            </w:r>
            <w:r w:rsidRPr="00EA0631">
              <w:rPr>
                <w:rFonts w:ascii="Times New Roman" w:eastAsia="Times New Roman" w:hAnsi="Times New Roman"/>
                <w:sz w:val="24"/>
                <w:szCs w:val="24"/>
              </w:rPr>
              <w:t xml:space="preserve"> autoceļa pārbūves būvdarbu iepirkum</w:t>
            </w:r>
            <w:r w:rsidR="00A60F46" w:rsidRPr="00EA0631">
              <w:rPr>
                <w:rFonts w:ascii="Times New Roman" w:eastAsia="Times New Roman" w:hAnsi="Times New Roman"/>
                <w:sz w:val="24"/>
                <w:szCs w:val="24"/>
              </w:rPr>
              <w:t>s</w:t>
            </w:r>
            <w:r w:rsidRPr="00EA0631">
              <w:rPr>
                <w:rFonts w:ascii="Times New Roman" w:eastAsia="Times New Roman" w:hAnsi="Times New Roman"/>
                <w:sz w:val="24"/>
                <w:szCs w:val="24"/>
              </w:rPr>
              <w:t>.</w:t>
            </w:r>
          </w:p>
          <w:p w14:paraId="66670B34" w14:textId="291778B4" w:rsidR="0093049F" w:rsidRPr="00663B56" w:rsidRDefault="001146CD" w:rsidP="0093049F">
            <w:pPr>
              <w:ind w:firstLine="544"/>
              <w:jc w:val="both"/>
              <w:rPr>
                <w:rFonts w:ascii="Times New Roman" w:eastAsia="Times New Roman" w:hAnsi="Times New Roman"/>
                <w:sz w:val="24"/>
                <w:szCs w:val="24"/>
              </w:rPr>
            </w:pPr>
            <w:r w:rsidRPr="00EA0631">
              <w:rPr>
                <w:rFonts w:ascii="Times New Roman" w:eastAsia="Times New Roman" w:hAnsi="Times New Roman"/>
                <w:sz w:val="24"/>
                <w:szCs w:val="24"/>
              </w:rPr>
              <w:t>MK rīkojums Nr.</w:t>
            </w:r>
            <w:r w:rsidR="006A4543" w:rsidRPr="00EA0631">
              <w:rPr>
                <w:rFonts w:ascii="Times New Roman" w:eastAsia="Times New Roman" w:hAnsi="Times New Roman"/>
                <w:sz w:val="24"/>
                <w:szCs w:val="24"/>
              </w:rPr>
              <w:t> </w:t>
            </w:r>
            <w:r w:rsidRPr="00EA0631">
              <w:rPr>
                <w:rFonts w:ascii="Times New Roman" w:eastAsia="Times New Roman" w:hAnsi="Times New Roman"/>
                <w:sz w:val="24"/>
                <w:szCs w:val="24"/>
              </w:rPr>
              <w:t xml:space="preserve">579 paredz </w:t>
            </w:r>
            <w:r w:rsidR="00663B56" w:rsidRPr="00EA0631">
              <w:rPr>
                <w:rFonts w:ascii="Times New Roman" w:eastAsia="Times New Roman" w:hAnsi="Times New Roman"/>
                <w:sz w:val="24"/>
                <w:szCs w:val="24"/>
              </w:rPr>
              <w:t xml:space="preserve">arī </w:t>
            </w:r>
            <w:r w:rsidRPr="00EA0631">
              <w:rPr>
                <w:rFonts w:ascii="Times New Roman" w:eastAsia="Times New Roman" w:hAnsi="Times New Roman"/>
                <w:sz w:val="24"/>
                <w:szCs w:val="24"/>
              </w:rPr>
              <w:t xml:space="preserve">finansējuma piešķiršanu </w:t>
            </w:r>
            <w:r w:rsidR="00663B56" w:rsidRPr="00EA0631">
              <w:rPr>
                <w:rFonts w:ascii="Times New Roman" w:eastAsia="Times New Roman" w:hAnsi="Times New Roman"/>
                <w:sz w:val="24"/>
                <w:szCs w:val="24"/>
              </w:rPr>
              <w:t xml:space="preserve">SIA </w:t>
            </w:r>
            <w:r w:rsidRPr="00EA0631">
              <w:rPr>
                <w:rFonts w:ascii="Times New Roman" w:eastAsia="Times New Roman" w:hAnsi="Times New Roman"/>
                <w:sz w:val="24"/>
                <w:szCs w:val="24"/>
              </w:rPr>
              <w:t>“Ādažu ūdens” NAI jaudas palielināšanai, t.sk. izpētei un projektēšanai</w:t>
            </w:r>
            <w:r w:rsidRPr="00663B56">
              <w:rPr>
                <w:rFonts w:ascii="Times New Roman" w:eastAsia="Times New Roman" w:hAnsi="Times New Roman"/>
                <w:sz w:val="24"/>
                <w:szCs w:val="24"/>
              </w:rPr>
              <w:t>: 2020. gadā 78 408 </w:t>
            </w:r>
            <w:proofErr w:type="spellStart"/>
            <w:r w:rsidRPr="00663B56">
              <w:rPr>
                <w:rFonts w:ascii="Times New Roman" w:eastAsia="Times New Roman" w:hAnsi="Times New Roman"/>
                <w:i/>
                <w:sz w:val="24"/>
                <w:szCs w:val="24"/>
              </w:rPr>
              <w:t>euro</w:t>
            </w:r>
            <w:proofErr w:type="spellEnd"/>
            <w:r w:rsidRPr="00663B56">
              <w:rPr>
                <w:rFonts w:ascii="Times New Roman" w:eastAsia="Times New Roman" w:hAnsi="Times New Roman"/>
                <w:sz w:val="24"/>
                <w:szCs w:val="24"/>
              </w:rPr>
              <w:t>, 2021. gadā, 221 592 </w:t>
            </w:r>
            <w:proofErr w:type="spellStart"/>
            <w:r w:rsidRPr="00663B56">
              <w:rPr>
                <w:rFonts w:ascii="Times New Roman" w:eastAsia="Times New Roman" w:hAnsi="Times New Roman"/>
                <w:i/>
                <w:sz w:val="24"/>
                <w:szCs w:val="24"/>
              </w:rPr>
              <w:t>euro</w:t>
            </w:r>
            <w:proofErr w:type="spellEnd"/>
            <w:r w:rsidRPr="00663B56">
              <w:rPr>
                <w:rFonts w:ascii="Times New Roman" w:eastAsia="Times New Roman" w:hAnsi="Times New Roman"/>
                <w:sz w:val="24"/>
                <w:szCs w:val="24"/>
              </w:rPr>
              <w:t>.</w:t>
            </w:r>
          </w:p>
          <w:p w14:paraId="76C8F2F0" w14:textId="1DE7C28A" w:rsidR="006A4543" w:rsidRDefault="006A4543" w:rsidP="0093049F">
            <w:pPr>
              <w:ind w:firstLine="544"/>
              <w:jc w:val="both"/>
              <w:rPr>
                <w:rFonts w:ascii="Times New Roman" w:eastAsia="Times New Roman" w:hAnsi="Times New Roman"/>
                <w:sz w:val="24"/>
                <w:szCs w:val="24"/>
              </w:rPr>
            </w:pPr>
            <w:r w:rsidRPr="00663B56">
              <w:rPr>
                <w:rFonts w:ascii="Times New Roman" w:eastAsia="Times New Roman" w:hAnsi="Times New Roman"/>
                <w:sz w:val="24"/>
                <w:szCs w:val="24"/>
              </w:rPr>
              <w:t xml:space="preserve">2020. gada 16. jūnijā SIA “Ādažu ūdens” veica iepirkumu “Notekūdeņu attīrīšanas ietaišu Ādažos, Ādažu novadā jaudas palielināšanas izpēte un projektēšana”. 2020. gada </w:t>
            </w:r>
            <w:r w:rsidR="00615E8C">
              <w:rPr>
                <w:rFonts w:ascii="Times New Roman" w:eastAsia="Times New Roman" w:hAnsi="Times New Roman"/>
                <w:sz w:val="24"/>
                <w:szCs w:val="24"/>
              </w:rPr>
              <w:t>25</w:t>
            </w:r>
            <w:r w:rsidRPr="00663B56">
              <w:rPr>
                <w:rFonts w:ascii="Times New Roman" w:eastAsia="Times New Roman" w:hAnsi="Times New Roman"/>
                <w:sz w:val="24"/>
                <w:szCs w:val="24"/>
              </w:rPr>
              <w:t>. </w:t>
            </w:r>
            <w:r w:rsidRPr="00BA4E72">
              <w:rPr>
                <w:rFonts w:ascii="Times New Roman" w:eastAsia="Times New Roman" w:hAnsi="Times New Roman"/>
                <w:sz w:val="24"/>
                <w:szCs w:val="24"/>
              </w:rPr>
              <w:t>augustā</w:t>
            </w:r>
            <w:r w:rsidRPr="00BA4E72">
              <w:rPr>
                <w:rFonts w:ascii="Times New Roman" w:eastAsia="Times New Roman" w:hAnsi="Times New Roman"/>
                <w:color w:val="0070C0"/>
                <w:sz w:val="24"/>
                <w:szCs w:val="24"/>
              </w:rPr>
              <w:t xml:space="preserve"> </w:t>
            </w:r>
            <w:r w:rsidRPr="00BA4E72">
              <w:rPr>
                <w:rFonts w:ascii="Times New Roman" w:eastAsia="Times New Roman" w:hAnsi="Times New Roman"/>
                <w:sz w:val="24"/>
                <w:szCs w:val="24"/>
              </w:rPr>
              <w:t>SIA “Ādažu ūdens” ir noslēgusi līgumu ar pakalpojuma sniedzēju par darbu veikšanu 78 408 </w:t>
            </w:r>
            <w:proofErr w:type="spellStart"/>
            <w:r w:rsidRPr="00615E8C">
              <w:rPr>
                <w:rFonts w:ascii="Times New Roman" w:eastAsia="Times New Roman" w:hAnsi="Times New Roman"/>
                <w:i/>
                <w:sz w:val="24"/>
                <w:szCs w:val="24"/>
              </w:rPr>
              <w:t>euro</w:t>
            </w:r>
            <w:proofErr w:type="spellEnd"/>
            <w:r w:rsidRPr="00BA4E72">
              <w:rPr>
                <w:rFonts w:ascii="Times New Roman" w:eastAsia="Times New Roman" w:hAnsi="Times New Roman"/>
                <w:sz w:val="24"/>
                <w:szCs w:val="24"/>
              </w:rPr>
              <w:t xml:space="preserve"> apmērā</w:t>
            </w:r>
            <w:r w:rsidR="004D0793" w:rsidRPr="00BA4E72">
              <w:rPr>
                <w:rFonts w:ascii="Times New Roman" w:eastAsia="Times New Roman" w:hAnsi="Times New Roman"/>
                <w:sz w:val="24"/>
                <w:szCs w:val="24"/>
              </w:rPr>
              <w:t>, t.sk. autoruzraudzību</w:t>
            </w:r>
            <w:r w:rsidRPr="00BA4E72">
              <w:rPr>
                <w:rFonts w:ascii="Times New Roman" w:eastAsia="Times New Roman" w:hAnsi="Times New Roman"/>
                <w:sz w:val="24"/>
                <w:szCs w:val="24"/>
              </w:rPr>
              <w:t>. Darbu</w:t>
            </w:r>
            <w:r w:rsidRPr="00663B56">
              <w:rPr>
                <w:rFonts w:ascii="Times New Roman" w:eastAsia="Times New Roman" w:hAnsi="Times New Roman"/>
                <w:sz w:val="24"/>
                <w:szCs w:val="24"/>
              </w:rPr>
              <w:t xml:space="preserve"> izpilde ir uzsākt</w:t>
            </w:r>
            <w:r w:rsidR="00615E8C">
              <w:rPr>
                <w:rFonts w:ascii="Times New Roman" w:eastAsia="Times New Roman" w:hAnsi="Times New Roman"/>
                <w:sz w:val="24"/>
                <w:szCs w:val="24"/>
              </w:rPr>
              <w:t>a</w:t>
            </w:r>
            <w:r w:rsidRPr="00663B56">
              <w:rPr>
                <w:rFonts w:ascii="Times New Roman" w:eastAsia="Times New Roman" w:hAnsi="Times New Roman"/>
                <w:sz w:val="24"/>
                <w:szCs w:val="24"/>
              </w:rPr>
              <w:t>.</w:t>
            </w:r>
          </w:p>
          <w:p w14:paraId="252A1FC0" w14:textId="05FB88EB" w:rsidR="00E643FE" w:rsidRDefault="00615E8C" w:rsidP="00367738">
            <w:pPr>
              <w:ind w:firstLine="544"/>
              <w:jc w:val="both"/>
              <w:rPr>
                <w:rFonts w:ascii="Times New Roman" w:eastAsia="Times New Roman" w:hAnsi="Times New Roman"/>
                <w:sz w:val="24"/>
                <w:szCs w:val="24"/>
              </w:rPr>
            </w:pPr>
            <w:r>
              <w:rPr>
                <w:rFonts w:ascii="Times New Roman" w:eastAsia="Times New Roman" w:hAnsi="Times New Roman"/>
                <w:sz w:val="24"/>
                <w:szCs w:val="24"/>
              </w:rPr>
              <w:t>Vienlaikus pēc MK rīkojuma Nr. 579 stāšanās spēkā Ādažu novada dome</w:t>
            </w:r>
            <w:r w:rsidRPr="00615E8C">
              <w:rPr>
                <w:rFonts w:ascii="Times New Roman" w:eastAsia="Times New Roman" w:hAnsi="Times New Roman"/>
                <w:sz w:val="24"/>
                <w:szCs w:val="24"/>
              </w:rPr>
              <w:t xml:space="preserve"> 2</w:t>
            </w:r>
            <w:r>
              <w:rPr>
                <w:rFonts w:ascii="Times New Roman" w:eastAsia="Times New Roman" w:hAnsi="Times New Roman"/>
                <w:sz w:val="24"/>
                <w:szCs w:val="24"/>
              </w:rPr>
              <w:t>020. gada 13. oktobrī pieņēma saistošos noteikumus Nr. </w:t>
            </w:r>
            <w:r w:rsidRPr="00615E8C">
              <w:rPr>
                <w:rFonts w:ascii="Times New Roman" w:eastAsia="Times New Roman" w:hAnsi="Times New Roman"/>
                <w:sz w:val="24"/>
                <w:szCs w:val="24"/>
              </w:rPr>
              <w:t>29/2020 “Gro</w:t>
            </w:r>
            <w:r>
              <w:rPr>
                <w:rFonts w:ascii="Times New Roman" w:eastAsia="Times New Roman" w:hAnsi="Times New Roman"/>
                <w:sz w:val="24"/>
                <w:szCs w:val="24"/>
              </w:rPr>
              <w:t>zījumi Ādažu novada domes 2017. gada 22. </w:t>
            </w:r>
            <w:r w:rsidRPr="00615E8C">
              <w:rPr>
                <w:rFonts w:ascii="Times New Roman" w:eastAsia="Times New Roman" w:hAnsi="Times New Roman"/>
                <w:sz w:val="24"/>
                <w:szCs w:val="24"/>
              </w:rPr>
              <w:t>aug</w:t>
            </w:r>
            <w:r>
              <w:rPr>
                <w:rFonts w:ascii="Times New Roman" w:eastAsia="Times New Roman" w:hAnsi="Times New Roman"/>
                <w:sz w:val="24"/>
                <w:szCs w:val="24"/>
              </w:rPr>
              <w:t>usta saistošajos noteikumos Nr. </w:t>
            </w:r>
            <w:r w:rsidRPr="00615E8C">
              <w:rPr>
                <w:rFonts w:ascii="Times New Roman" w:eastAsia="Times New Roman" w:hAnsi="Times New Roman"/>
                <w:sz w:val="24"/>
                <w:szCs w:val="24"/>
              </w:rPr>
              <w:t>30/2017 “Sabiedrisko ūdenssaimniecības pakalpojumu kārtība Ādažu novadā””, kuros ir noteikts vienreizējs līdzdalības maksājums sabiedriskā ūdenssaimniecības pakalpojumu sniedzējam SIA “Ādažu Ūdens” par nodrošinātu noteikta apjoma notekūdeņu novadīšanas iespēju jaunam objektam vai jaudas palielināšanu esošam objektam</w:t>
            </w:r>
            <w:r>
              <w:rPr>
                <w:rFonts w:ascii="Times New Roman" w:eastAsia="Times New Roman" w:hAnsi="Times New Roman"/>
                <w:sz w:val="24"/>
                <w:szCs w:val="24"/>
              </w:rPr>
              <w:t xml:space="preserve">. Ņemot vērā minēto, </w:t>
            </w:r>
            <w:r w:rsidR="00E643FE">
              <w:rPr>
                <w:rFonts w:ascii="Times New Roman" w:eastAsia="Times New Roman" w:hAnsi="Times New Roman"/>
                <w:sz w:val="24"/>
                <w:szCs w:val="24"/>
              </w:rPr>
              <w:t xml:space="preserve">sadarbībā ar Ādažu novada pašvaldību tiks meklēti risinājumi </w:t>
            </w:r>
            <w:r w:rsidR="00E643FE" w:rsidRPr="00E643FE">
              <w:rPr>
                <w:rFonts w:ascii="Times New Roman" w:eastAsia="Times New Roman" w:hAnsi="Times New Roman"/>
                <w:sz w:val="24"/>
                <w:szCs w:val="24"/>
              </w:rPr>
              <w:t>Aizsardzības ministrijai nepieciešamajai NAI jaudas palielināšanai un tiks izvērtēts šim mērķim novirzāmais Aizsardzības ministrijas finansējuma apmērs</w:t>
            </w:r>
            <w:r w:rsidR="00367738">
              <w:rPr>
                <w:rFonts w:ascii="Times New Roman" w:eastAsia="Times New Roman" w:hAnsi="Times New Roman"/>
                <w:sz w:val="24"/>
                <w:szCs w:val="24"/>
              </w:rPr>
              <w:t>.</w:t>
            </w:r>
          </w:p>
          <w:p w14:paraId="6158DB04" w14:textId="7A1C3654" w:rsidR="00EC1F33" w:rsidRPr="00EA0631" w:rsidRDefault="00D175E6" w:rsidP="00D7126C">
            <w:pPr>
              <w:ind w:firstLine="544"/>
              <w:jc w:val="both"/>
              <w:rPr>
                <w:rFonts w:ascii="Times New Roman" w:eastAsia="Times New Roman" w:hAnsi="Times New Roman"/>
                <w:sz w:val="24"/>
                <w:szCs w:val="24"/>
              </w:rPr>
            </w:pPr>
            <w:r w:rsidRPr="00EA0631">
              <w:rPr>
                <w:rFonts w:ascii="Times New Roman" w:eastAsia="Times New Roman" w:hAnsi="Times New Roman"/>
                <w:sz w:val="24"/>
                <w:szCs w:val="24"/>
              </w:rPr>
              <w:t>Tā kā iepirkuma līgums</w:t>
            </w:r>
            <w:r w:rsidR="00EC1F33" w:rsidRPr="00EA0631">
              <w:rPr>
                <w:rFonts w:ascii="Times New Roman" w:eastAsia="Times New Roman" w:hAnsi="Times New Roman"/>
                <w:sz w:val="24"/>
                <w:szCs w:val="24"/>
              </w:rPr>
              <w:t xml:space="preserve"> par autoceļa “Mežaparka ceļš”  pārbūvi 2020. gadā netiks slēgts, kā arī ir nepieciešams atkārtoti izvērtēt Aizsardzības ministrijas iesaistes apmēru SIA “Ādažu ūdens” NAI jaudas palielināšanā, ir nepieciešams atzīt MK rīkojumu Nr. 579 par spēku zaudējušu.</w:t>
            </w:r>
          </w:p>
          <w:p w14:paraId="0F942566" w14:textId="377A54D2" w:rsidR="00D175E6" w:rsidRDefault="00D175E6" w:rsidP="00D175E6">
            <w:pPr>
              <w:ind w:firstLine="544"/>
              <w:jc w:val="both"/>
              <w:rPr>
                <w:rFonts w:ascii="Times New Roman" w:eastAsia="Times New Roman" w:hAnsi="Times New Roman"/>
                <w:sz w:val="24"/>
                <w:szCs w:val="24"/>
              </w:rPr>
            </w:pPr>
            <w:r w:rsidRPr="00EA0631">
              <w:rPr>
                <w:rFonts w:ascii="Times New Roman" w:eastAsia="Times New Roman" w:hAnsi="Times New Roman"/>
                <w:sz w:val="24"/>
                <w:szCs w:val="24"/>
              </w:rPr>
              <w:t xml:space="preserve">Par nepieciešamo finansējumu Ādažu novada pašvaldības autoceļa </w:t>
            </w:r>
            <w:r w:rsidRPr="00663B56">
              <w:rPr>
                <w:rFonts w:ascii="Times New Roman" w:eastAsia="Times New Roman" w:hAnsi="Times New Roman"/>
                <w:sz w:val="24"/>
                <w:szCs w:val="24"/>
              </w:rPr>
              <w:t xml:space="preserve">“Mežaparka ceļš” posma no Smilšu ielas līdz Kadagas ceļam pārbūvei tiks lemts </w:t>
            </w:r>
            <w:r w:rsidR="007936DB">
              <w:rPr>
                <w:rFonts w:ascii="Times New Roman" w:eastAsia="Times New Roman" w:hAnsi="Times New Roman"/>
                <w:sz w:val="24"/>
                <w:szCs w:val="24"/>
              </w:rPr>
              <w:t>2021. gadā</w:t>
            </w:r>
            <w:r w:rsidRPr="00663B56">
              <w:rPr>
                <w:rFonts w:ascii="Times New Roman" w:eastAsia="Times New Roman" w:hAnsi="Times New Roman"/>
                <w:sz w:val="24"/>
                <w:szCs w:val="24"/>
              </w:rPr>
              <w:t xml:space="preserve"> pēc autoceļa pārbūves tehnisko prasību pārskatīšanas un atkārtota autoceļa pārbūves būvdarb</w:t>
            </w:r>
            <w:r w:rsidR="00EA0631">
              <w:rPr>
                <w:rFonts w:ascii="Times New Roman" w:eastAsia="Times New Roman" w:hAnsi="Times New Roman"/>
                <w:sz w:val="24"/>
                <w:szCs w:val="24"/>
              </w:rPr>
              <w:t>u iepirkuma veikšanas</w:t>
            </w:r>
            <w:r w:rsidRPr="00663B56">
              <w:rPr>
                <w:rFonts w:ascii="Times New Roman" w:eastAsia="Times New Roman" w:hAnsi="Times New Roman"/>
                <w:sz w:val="24"/>
                <w:szCs w:val="24"/>
              </w:rPr>
              <w:t>.</w:t>
            </w:r>
          </w:p>
          <w:p w14:paraId="4C89E266" w14:textId="07FFF020" w:rsidR="002C7DC5" w:rsidRPr="00F1642B" w:rsidRDefault="00D7126C" w:rsidP="00EA0631">
            <w:pPr>
              <w:ind w:firstLine="54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Par Aizsardzības ministrijas finansējumu </w:t>
            </w:r>
            <w:r w:rsidRPr="00D7126C">
              <w:rPr>
                <w:rFonts w:ascii="Times New Roman" w:eastAsia="Times New Roman" w:hAnsi="Times New Roman"/>
                <w:sz w:val="24"/>
                <w:szCs w:val="24"/>
              </w:rPr>
              <w:t xml:space="preserve">Ādažu novada domei </w:t>
            </w:r>
            <w:r>
              <w:rPr>
                <w:rFonts w:ascii="Times New Roman" w:eastAsia="Times New Roman" w:hAnsi="Times New Roman"/>
                <w:sz w:val="24"/>
                <w:szCs w:val="24"/>
              </w:rPr>
              <w:t xml:space="preserve">SIA “Ādažu ūdens” </w:t>
            </w:r>
            <w:r w:rsidRPr="00D7126C">
              <w:rPr>
                <w:rFonts w:ascii="Times New Roman" w:eastAsia="Times New Roman" w:hAnsi="Times New Roman"/>
                <w:sz w:val="24"/>
                <w:szCs w:val="24"/>
              </w:rPr>
              <w:t>NAI jauda</w:t>
            </w:r>
            <w:r w:rsidR="007936DB">
              <w:rPr>
                <w:rFonts w:ascii="Times New Roman" w:eastAsia="Times New Roman" w:hAnsi="Times New Roman"/>
                <w:sz w:val="24"/>
                <w:szCs w:val="24"/>
              </w:rPr>
              <w:t>s palielināšanai</w:t>
            </w:r>
            <w:r>
              <w:rPr>
                <w:rFonts w:ascii="Times New Roman" w:eastAsia="Times New Roman" w:hAnsi="Times New Roman"/>
                <w:sz w:val="24"/>
                <w:szCs w:val="24"/>
              </w:rPr>
              <w:t xml:space="preserve"> tiks lemts 2021. gad</w:t>
            </w:r>
            <w:r w:rsidR="007936DB">
              <w:rPr>
                <w:rFonts w:ascii="Times New Roman" w:eastAsia="Times New Roman" w:hAnsi="Times New Roman"/>
                <w:sz w:val="24"/>
                <w:szCs w:val="24"/>
              </w:rPr>
              <w:t>ā</w:t>
            </w:r>
            <w:r w:rsidR="00A56884">
              <w:rPr>
                <w:rFonts w:ascii="Times New Roman" w:eastAsia="Times New Roman" w:hAnsi="Times New Roman"/>
                <w:sz w:val="24"/>
                <w:szCs w:val="24"/>
              </w:rPr>
              <w:t>.</w:t>
            </w:r>
          </w:p>
          <w:p w14:paraId="429DF7FF" w14:textId="42C18EC6" w:rsidR="00FE700A" w:rsidRDefault="00FE700A" w:rsidP="00F1642B">
            <w:pPr>
              <w:jc w:val="both"/>
              <w:rPr>
                <w:rFonts w:ascii="Times New Roman" w:eastAsia="Times New Roman" w:hAnsi="Times New Roman"/>
                <w:sz w:val="24"/>
                <w:szCs w:val="24"/>
              </w:rPr>
            </w:pPr>
            <w:r>
              <w:rPr>
                <w:rFonts w:ascii="Times New Roman" w:eastAsia="Times New Roman" w:hAnsi="Times New Roman"/>
                <w:sz w:val="24"/>
                <w:szCs w:val="24"/>
              </w:rPr>
              <w:t>Ādažu novada domes vadība ir informēta par šī rīkojuma virzību.</w:t>
            </w:r>
          </w:p>
        </w:tc>
      </w:tr>
      <w:tr w:rsidR="00500202" w14:paraId="22F51124" w14:textId="77777777">
        <w:tc>
          <w:tcPr>
            <w:tcW w:w="566" w:type="dxa"/>
            <w:tcBorders>
              <w:top w:val="nil"/>
            </w:tcBorders>
          </w:tcPr>
          <w:p w14:paraId="465425AB" w14:textId="77777777" w:rsidR="00500202" w:rsidRDefault="00500202">
            <w:pPr>
              <w:jc w:val="both"/>
              <w:rPr>
                <w:rFonts w:ascii="Times New Roman" w:eastAsia="Times New Roman" w:hAnsi="Times New Roman"/>
                <w:sz w:val="24"/>
                <w:szCs w:val="24"/>
              </w:rPr>
            </w:pPr>
          </w:p>
        </w:tc>
        <w:tc>
          <w:tcPr>
            <w:tcW w:w="2678" w:type="dxa"/>
            <w:vMerge/>
            <w:tcBorders>
              <w:left w:val="single" w:sz="4" w:space="0" w:color="auto"/>
            </w:tcBorders>
          </w:tcPr>
          <w:p w14:paraId="2535D861" w14:textId="77777777" w:rsidR="00500202" w:rsidRDefault="00500202"/>
        </w:tc>
        <w:tc>
          <w:tcPr>
            <w:tcW w:w="5817" w:type="dxa"/>
            <w:vMerge/>
          </w:tcPr>
          <w:p w14:paraId="1DBAD11D" w14:textId="77777777" w:rsidR="00500202" w:rsidRDefault="00500202"/>
        </w:tc>
      </w:tr>
      <w:tr w:rsidR="00500202" w14:paraId="7AB2B3F6" w14:textId="77777777">
        <w:trPr>
          <w:trHeight w:val="1258"/>
        </w:trPr>
        <w:tc>
          <w:tcPr>
            <w:tcW w:w="566" w:type="dxa"/>
          </w:tcPr>
          <w:p w14:paraId="2E9F501F" w14:textId="77777777" w:rsidR="00500202" w:rsidRDefault="00FD7EF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2678" w:type="dxa"/>
          </w:tcPr>
          <w:p w14:paraId="30D17806" w14:textId="77777777" w:rsidR="00500202" w:rsidRDefault="00FD7EFC">
            <w:pPr>
              <w:spacing w:after="160"/>
              <w:jc w:val="both"/>
              <w:rPr>
                <w:rFonts w:ascii="Times New Roman" w:eastAsia="Times New Roman" w:hAnsi="Times New Roman"/>
                <w:sz w:val="24"/>
                <w:szCs w:val="24"/>
              </w:rPr>
            </w:pPr>
            <w:r>
              <w:rPr>
                <w:rFonts w:ascii="Times New Roman" w:eastAsia="Times New Roman" w:hAnsi="Times New Roman"/>
                <w:sz w:val="24"/>
                <w:szCs w:val="24"/>
              </w:rPr>
              <w:t>Projekta izstrādē iesaistītās institūcijas un publiskas personas kapitālsabiedrības</w:t>
            </w:r>
          </w:p>
        </w:tc>
        <w:tc>
          <w:tcPr>
            <w:tcW w:w="5817" w:type="dxa"/>
          </w:tcPr>
          <w:p w14:paraId="6EF651F2" w14:textId="77777777" w:rsidR="00500202" w:rsidRDefault="00FD7EFC">
            <w:pPr>
              <w:spacing w:after="160" w:line="259" w:lineRule="auto"/>
              <w:ind w:firstLine="411"/>
              <w:jc w:val="both"/>
              <w:rPr>
                <w:rFonts w:ascii="Times New Roman" w:eastAsia="Times New Roman" w:hAnsi="Times New Roman"/>
                <w:sz w:val="24"/>
                <w:szCs w:val="24"/>
              </w:rPr>
            </w:pPr>
            <w:r>
              <w:rPr>
                <w:rFonts w:ascii="Times New Roman" w:eastAsia="Times New Roman" w:hAnsi="Times New Roman"/>
                <w:sz w:val="24"/>
                <w:szCs w:val="24"/>
              </w:rPr>
              <w:t>Aizsardzības ministrija, Ādažu nova</w:t>
            </w:r>
            <w:r w:rsidR="005F018C">
              <w:rPr>
                <w:rFonts w:ascii="Times New Roman" w:eastAsia="Times New Roman" w:hAnsi="Times New Roman"/>
                <w:sz w:val="24"/>
                <w:szCs w:val="24"/>
              </w:rPr>
              <w:t>da pašvaldība</w:t>
            </w:r>
          </w:p>
        </w:tc>
      </w:tr>
      <w:tr w:rsidR="00500202" w14:paraId="21ACAC4F" w14:textId="77777777">
        <w:tc>
          <w:tcPr>
            <w:tcW w:w="566" w:type="dxa"/>
          </w:tcPr>
          <w:p w14:paraId="34AED8BB" w14:textId="77777777" w:rsidR="00500202" w:rsidRDefault="00FD7EF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678" w:type="dxa"/>
          </w:tcPr>
          <w:p w14:paraId="32BD5B38" w14:textId="77777777" w:rsidR="00500202" w:rsidRDefault="00FD7EF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Cita informācija</w:t>
            </w:r>
          </w:p>
        </w:tc>
        <w:tc>
          <w:tcPr>
            <w:tcW w:w="5817" w:type="dxa"/>
          </w:tcPr>
          <w:p w14:paraId="256152A8" w14:textId="566267A0" w:rsidR="00500202" w:rsidRPr="00D24C9F" w:rsidRDefault="006D2CAA" w:rsidP="006D2CAA">
            <w:pPr>
              <w:ind w:firstLine="551"/>
              <w:contextualSpacing/>
              <w:jc w:val="both"/>
              <w:rPr>
                <w:rFonts w:ascii="Times New Roman" w:hAnsi="Times New Roman"/>
                <w:sz w:val="24"/>
                <w:szCs w:val="24"/>
                <w:highlight w:val="yellow"/>
              </w:rPr>
            </w:pPr>
            <w:r w:rsidRPr="006D2CAA">
              <w:rPr>
                <w:rFonts w:ascii="Times New Roman" w:hAnsi="Times New Roman"/>
                <w:sz w:val="24"/>
                <w:szCs w:val="24"/>
              </w:rPr>
              <w:t xml:space="preserve">MK rīkojuma </w:t>
            </w:r>
            <w:r>
              <w:rPr>
                <w:rFonts w:ascii="Times New Roman" w:hAnsi="Times New Roman"/>
                <w:sz w:val="24"/>
                <w:szCs w:val="24"/>
              </w:rPr>
              <w:t xml:space="preserve">Nr. 579 </w:t>
            </w:r>
            <w:r w:rsidRPr="006D2CAA">
              <w:rPr>
                <w:rFonts w:ascii="Times New Roman" w:hAnsi="Times New Roman"/>
                <w:sz w:val="24"/>
                <w:szCs w:val="24"/>
              </w:rPr>
              <w:t>izpildei plānotais finansējums tiks izmanto</w:t>
            </w:r>
            <w:r>
              <w:rPr>
                <w:rFonts w:ascii="Times New Roman" w:hAnsi="Times New Roman"/>
                <w:sz w:val="24"/>
                <w:szCs w:val="24"/>
              </w:rPr>
              <w:t>ts citu aizsard</w:t>
            </w:r>
            <w:r w:rsidRPr="006D2CAA">
              <w:rPr>
                <w:rFonts w:ascii="Times New Roman" w:hAnsi="Times New Roman"/>
                <w:sz w:val="24"/>
                <w:szCs w:val="24"/>
              </w:rPr>
              <w:t>zības resoram nepieciešamo objektu būvniecībai, t.sk. izpildot 2020.</w:t>
            </w:r>
            <w:r>
              <w:rPr>
                <w:rFonts w:ascii="Times New Roman" w:hAnsi="Times New Roman"/>
                <w:sz w:val="24"/>
                <w:szCs w:val="24"/>
              </w:rPr>
              <w:t> </w:t>
            </w:r>
            <w:r w:rsidRPr="006D2CAA">
              <w:rPr>
                <w:rFonts w:ascii="Times New Roman" w:hAnsi="Times New Roman"/>
                <w:sz w:val="24"/>
                <w:szCs w:val="24"/>
              </w:rPr>
              <w:t>gada 1.</w:t>
            </w:r>
            <w:r>
              <w:rPr>
                <w:rFonts w:ascii="Times New Roman" w:hAnsi="Times New Roman"/>
                <w:sz w:val="24"/>
                <w:szCs w:val="24"/>
              </w:rPr>
              <w:t> decembra MK sēde</w:t>
            </w:r>
            <w:r w:rsidRPr="006D2CAA">
              <w:rPr>
                <w:rFonts w:ascii="Times New Roman" w:hAnsi="Times New Roman"/>
                <w:sz w:val="24"/>
                <w:szCs w:val="24"/>
              </w:rPr>
              <w:t>s protokola Nr.</w:t>
            </w:r>
            <w:r>
              <w:rPr>
                <w:rFonts w:ascii="Times New Roman" w:hAnsi="Times New Roman"/>
                <w:sz w:val="24"/>
                <w:szCs w:val="24"/>
              </w:rPr>
              <w:t> 77 64. </w:t>
            </w:r>
            <w:r w:rsidRPr="006D2CAA">
              <w:rPr>
                <w:rFonts w:ascii="Times New Roman" w:hAnsi="Times New Roman"/>
                <w:sz w:val="24"/>
                <w:szCs w:val="24"/>
              </w:rPr>
              <w:t>§.</w:t>
            </w:r>
            <w:r w:rsidR="00D07095">
              <w:t xml:space="preserve"> </w:t>
            </w:r>
            <w:r w:rsidR="005658E2">
              <w:rPr>
                <w:rFonts w:ascii="Times New Roman" w:hAnsi="Times New Roman"/>
                <w:sz w:val="24"/>
                <w:szCs w:val="24"/>
              </w:rPr>
              <w:t>“Rīkojuma projekts “</w:t>
            </w:r>
            <w:r w:rsidR="00D07095" w:rsidRPr="00D07095">
              <w:rPr>
                <w:rFonts w:ascii="Times New Roman" w:hAnsi="Times New Roman"/>
                <w:sz w:val="24"/>
                <w:szCs w:val="24"/>
              </w:rPr>
              <w:t>Par finansējuma piešķir</w:t>
            </w:r>
            <w:r w:rsidR="005658E2">
              <w:rPr>
                <w:rFonts w:ascii="Times New Roman" w:hAnsi="Times New Roman"/>
                <w:sz w:val="24"/>
                <w:szCs w:val="24"/>
              </w:rPr>
              <w:t>šanu valsts akciju sabiedrībai “Starptautiskā lidosta “Rīga””</w:t>
            </w:r>
            <w:r w:rsidR="00D07095" w:rsidRPr="00D07095">
              <w:rPr>
                <w:rFonts w:ascii="Times New Roman" w:hAnsi="Times New Roman"/>
                <w:sz w:val="24"/>
                <w:szCs w:val="24"/>
              </w:rPr>
              <w:t xml:space="preserve"> lido</w:t>
            </w:r>
            <w:r w:rsidR="005658E2">
              <w:rPr>
                <w:rFonts w:ascii="Times New Roman" w:hAnsi="Times New Roman"/>
                <w:sz w:val="24"/>
                <w:szCs w:val="24"/>
              </w:rPr>
              <w:t>stas infrastruktūras pilnveidei”</w:t>
            </w:r>
            <w:r w:rsidR="00D07095">
              <w:rPr>
                <w:rFonts w:ascii="Times New Roman" w:hAnsi="Times New Roman"/>
                <w:sz w:val="24"/>
                <w:szCs w:val="24"/>
              </w:rPr>
              <w:t>”</w:t>
            </w:r>
          </w:p>
        </w:tc>
      </w:tr>
    </w:tbl>
    <w:p w14:paraId="785B0BCB" w14:textId="77777777" w:rsidR="00500202" w:rsidRDefault="00500202">
      <w:pPr>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562"/>
        <w:gridCol w:w="2695"/>
        <w:gridCol w:w="5804"/>
      </w:tblGrid>
      <w:tr w:rsidR="00500202" w14:paraId="773CE18E" w14:textId="77777777">
        <w:trPr>
          <w:cantSplit/>
        </w:trPr>
        <w:tc>
          <w:tcPr>
            <w:tcW w:w="9061" w:type="dxa"/>
            <w:gridSpan w:val="3"/>
            <w:vAlign w:val="center"/>
          </w:tcPr>
          <w:p w14:paraId="57E05452"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II. Tiesību akta projekta ietekme uz sabiedrību, tautsaimniecības attīstību un administratīvo slogu</w:t>
            </w:r>
          </w:p>
          <w:p w14:paraId="540FA514" w14:textId="77777777" w:rsidR="00500202" w:rsidRDefault="00500202">
            <w:pPr>
              <w:jc w:val="center"/>
              <w:rPr>
                <w:rFonts w:ascii="Times New Roman" w:eastAsia="Times New Roman" w:hAnsi="Times New Roman"/>
                <w:b/>
                <w:sz w:val="24"/>
                <w:szCs w:val="24"/>
              </w:rPr>
            </w:pPr>
          </w:p>
        </w:tc>
      </w:tr>
      <w:tr w:rsidR="00500202" w14:paraId="15064BAF" w14:textId="77777777">
        <w:trPr>
          <w:cantSplit/>
        </w:trPr>
        <w:tc>
          <w:tcPr>
            <w:tcW w:w="562" w:type="dxa"/>
          </w:tcPr>
          <w:p w14:paraId="75A5F700" w14:textId="77777777" w:rsidR="00500202" w:rsidRPr="00C56EC8" w:rsidRDefault="00FD7EFC">
            <w:pPr>
              <w:ind w:firstLine="252"/>
              <w:jc w:val="center"/>
              <w:rPr>
                <w:rFonts w:ascii="Times New Roman" w:eastAsia="Times New Roman" w:hAnsi="Times New Roman"/>
                <w:sz w:val="24"/>
                <w:szCs w:val="24"/>
              </w:rPr>
            </w:pPr>
            <w:r w:rsidRPr="00C56EC8">
              <w:rPr>
                <w:rFonts w:ascii="Times New Roman" w:eastAsia="Times New Roman" w:hAnsi="Times New Roman"/>
                <w:sz w:val="24"/>
                <w:szCs w:val="24"/>
              </w:rPr>
              <w:t>1.</w:t>
            </w:r>
          </w:p>
        </w:tc>
        <w:tc>
          <w:tcPr>
            <w:tcW w:w="2695" w:type="dxa"/>
          </w:tcPr>
          <w:p w14:paraId="7B01A2EC" w14:textId="77777777" w:rsidR="00500202" w:rsidRPr="00C56EC8" w:rsidRDefault="00FD7EFC">
            <w:pPr>
              <w:jc w:val="both"/>
              <w:rPr>
                <w:rFonts w:ascii="Times New Roman" w:eastAsia="Times New Roman" w:hAnsi="Times New Roman"/>
                <w:sz w:val="24"/>
                <w:szCs w:val="24"/>
              </w:rPr>
            </w:pPr>
            <w:r w:rsidRPr="00C56EC8">
              <w:rPr>
                <w:rFonts w:ascii="Times New Roman" w:eastAsia="Times New Roman" w:hAnsi="Times New Roman"/>
                <w:sz w:val="24"/>
                <w:szCs w:val="24"/>
              </w:rPr>
              <w:t>Sabiedrības mērķgrupas, kuras tiesiskais regulējums ietekmē vai varētu ietekmēt</w:t>
            </w:r>
          </w:p>
        </w:tc>
        <w:tc>
          <w:tcPr>
            <w:tcW w:w="5804" w:type="dxa"/>
          </w:tcPr>
          <w:p w14:paraId="4EA9EAAA" w14:textId="69122602" w:rsidR="00500202" w:rsidRDefault="00FD7EFC" w:rsidP="00520ED3">
            <w:pPr>
              <w:jc w:val="both"/>
              <w:rPr>
                <w:rFonts w:ascii="Times New Roman" w:eastAsia="Times New Roman" w:hAnsi="Times New Roman"/>
                <w:sz w:val="24"/>
                <w:szCs w:val="24"/>
              </w:rPr>
            </w:pPr>
            <w:r w:rsidRPr="00C56EC8">
              <w:rPr>
                <w:rFonts w:ascii="Times New Roman" w:eastAsia="Times New Roman" w:hAnsi="Times New Roman"/>
                <w:sz w:val="24"/>
                <w:szCs w:val="24"/>
              </w:rPr>
              <w:t xml:space="preserve">MK rīkojums ietekmēs </w:t>
            </w:r>
            <w:r w:rsidR="00663B56" w:rsidRPr="00C56EC8">
              <w:rPr>
                <w:rFonts w:ascii="Times New Roman" w:eastAsia="Times New Roman" w:hAnsi="Times New Roman"/>
                <w:sz w:val="24"/>
                <w:szCs w:val="24"/>
              </w:rPr>
              <w:t xml:space="preserve">Ādažu novada pašvaldību un Aizsardzības ministriju, ņemot vērā, ka </w:t>
            </w:r>
            <w:r w:rsidR="00686935">
              <w:rPr>
                <w:rFonts w:ascii="Times New Roman" w:eastAsia="Times New Roman" w:hAnsi="Times New Roman"/>
                <w:sz w:val="24"/>
                <w:szCs w:val="24"/>
              </w:rPr>
              <w:t>būs</w:t>
            </w:r>
            <w:r w:rsidR="00663B56" w:rsidRPr="00C56EC8">
              <w:rPr>
                <w:rFonts w:ascii="Times New Roman" w:eastAsia="Times New Roman" w:hAnsi="Times New Roman"/>
                <w:sz w:val="24"/>
                <w:szCs w:val="24"/>
              </w:rPr>
              <w:t xml:space="preserve"> jāveic autoceļa “Mežaparka ceļš” pārbūves tehnisko prasību pārskatīšana</w:t>
            </w:r>
            <w:r w:rsidR="00D24C9F">
              <w:rPr>
                <w:rFonts w:ascii="Times New Roman" w:eastAsia="Times New Roman" w:hAnsi="Times New Roman"/>
                <w:sz w:val="24"/>
                <w:szCs w:val="24"/>
              </w:rPr>
              <w:t>,</w:t>
            </w:r>
            <w:r w:rsidR="00520ED3">
              <w:rPr>
                <w:rFonts w:ascii="Times New Roman" w:eastAsia="Times New Roman" w:hAnsi="Times New Roman"/>
                <w:sz w:val="24"/>
                <w:szCs w:val="24"/>
              </w:rPr>
              <w:t xml:space="preserve"> jāorganizē atkārtots </w:t>
            </w:r>
            <w:r w:rsidR="00520ED3" w:rsidRPr="00C56EC8">
              <w:rPr>
                <w:rFonts w:ascii="Times New Roman" w:eastAsia="Times New Roman" w:hAnsi="Times New Roman"/>
                <w:sz w:val="24"/>
                <w:szCs w:val="24"/>
              </w:rPr>
              <w:t>būvdarbu iepi</w:t>
            </w:r>
            <w:r w:rsidR="00520ED3">
              <w:rPr>
                <w:rFonts w:ascii="Times New Roman" w:eastAsia="Times New Roman" w:hAnsi="Times New Roman"/>
                <w:sz w:val="24"/>
                <w:szCs w:val="24"/>
              </w:rPr>
              <w:t>rkums</w:t>
            </w:r>
            <w:r w:rsidR="00D24C9F">
              <w:rPr>
                <w:rFonts w:ascii="Times New Roman" w:eastAsia="Times New Roman" w:hAnsi="Times New Roman"/>
                <w:sz w:val="24"/>
                <w:szCs w:val="24"/>
              </w:rPr>
              <w:t>, pēc lēmuma pieņemšanas par Aizsardzības ministrijas finansējuma piešķiršanu Ādažu novada domei būs jāgatavo attiecīgs MK rīkojuma projekts</w:t>
            </w:r>
            <w:r w:rsidR="00663B56" w:rsidRPr="00C56EC8">
              <w:rPr>
                <w:rFonts w:ascii="Times New Roman" w:eastAsia="Times New Roman" w:hAnsi="Times New Roman"/>
                <w:sz w:val="24"/>
                <w:szCs w:val="24"/>
              </w:rPr>
              <w:t>.</w:t>
            </w:r>
          </w:p>
          <w:p w14:paraId="5016C812" w14:textId="25021DA7" w:rsidR="00520ED3" w:rsidRDefault="00520ED3" w:rsidP="00520ED3">
            <w:pPr>
              <w:jc w:val="both"/>
              <w:rPr>
                <w:rFonts w:ascii="Times New Roman" w:eastAsia="Times New Roman" w:hAnsi="Times New Roman"/>
                <w:sz w:val="24"/>
                <w:szCs w:val="24"/>
              </w:rPr>
            </w:pPr>
          </w:p>
        </w:tc>
      </w:tr>
      <w:tr w:rsidR="00500202" w14:paraId="2B7DBCA6" w14:textId="77777777">
        <w:trPr>
          <w:cantSplit/>
        </w:trPr>
        <w:tc>
          <w:tcPr>
            <w:tcW w:w="562" w:type="dxa"/>
          </w:tcPr>
          <w:p w14:paraId="2D9236B1"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95" w:type="dxa"/>
          </w:tcPr>
          <w:p w14:paraId="5D48EE07"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Tiesiskā regulējuma ietekme uz tautsaimniecību un administratīvo slogu</w:t>
            </w:r>
          </w:p>
        </w:tc>
        <w:tc>
          <w:tcPr>
            <w:tcW w:w="5804" w:type="dxa"/>
          </w:tcPr>
          <w:p w14:paraId="51E0788E"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00202" w14:paraId="70B7B88D" w14:textId="77777777">
        <w:trPr>
          <w:cantSplit/>
        </w:trPr>
        <w:tc>
          <w:tcPr>
            <w:tcW w:w="562" w:type="dxa"/>
          </w:tcPr>
          <w:p w14:paraId="11BAF6B6"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695" w:type="dxa"/>
          </w:tcPr>
          <w:p w14:paraId="4C9765C1"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Administratīvo izmaksu monetārs novērtējums</w:t>
            </w:r>
          </w:p>
        </w:tc>
        <w:tc>
          <w:tcPr>
            <w:tcW w:w="5804" w:type="dxa"/>
          </w:tcPr>
          <w:p w14:paraId="67277B72"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00202" w14:paraId="0C565D2D" w14:textId="77777777">
        <w:trPr>
          <w:cantSplit/>
        </w:trPr>
        <w:tc>
          <w:tcPr>
            <w:tcW w:w="562" w:type="dxa"/>
          </w:tcPr>
          <w:p w14:paraId="532FE7E4"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695" w:type="dxa"/>
          </w:tcPr>
          <w:p w14:paraId="6FDFFA9B"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Atbilstības izmaksu monetārs novērtējums</w:t>
            </w:r>
          </w:p>
        </w:tc>
        <w:tc>
          <w:tcPr>
            <w:tcW w:w="5804" w:type="dxa"/>
          </w:tcPr>
          <w:p w14:paraId="7E9DF1E8"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00202" w14:paraId="086546B4" w14:textId="77777777">
        <w:trPr>
          <w:cantSplit/>
        </w:trPr>
        <w:tc>
          <w:tcPr>
            <w:tcW w:w="562" w:type="dxa"/>
          </w:tcPr>
          <w:p w14:paraId="68413F9E"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695" w:type="dxa"/>
          </w:tcPr>
          <w:p w14:paraId="2A327A0D"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Cita informācija</w:t>
            </w:r>
          </w:p>
        </w:tc>
        <w:tc>
          <w:tcPr>
            <w:tcW w:w="5804" w:type="dxa"/>
          </w:tcPr>
          <w:p w14:paraId="6D80FC8B"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Nav</w:t>
            </w:r>
          </w:p>
        </w:tc>
      </w:tr>
    </w:tbl>
    <w:p w14:paraId="30561194" w14:textId="77777777" w:rsidR="00500202" w:rsidRDefault="00500202">
      <w:pPr>
        <w:rPr>
          <w:rFonts w:ascii="Times New Roman" w:eastAsia="Times New Roman" w:hAnsi="Times New Roman"/>
          <w:sz w:val="24"/>
          <w:szCs w:val="24"/>
        </w:rPr>
      </w:pP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500202" w14:paraId="52CC40BC" w14:textId="77777777">
        <w:trPr>
          <w:cantSplit/>
        </w:trPr>
        <w:tc>
          <w:tcPr>
            <w:tcW w:w="9065" w:type="dxa"/>
            <w:shd w:val="clear" w:color="000000" w:fill="auto"/>
            <w:vAlign w:val="center"/>
          </w:tcPr>
          <w:p w14:paraId="70ED185B"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III. Tiesību akta projekta ietekme uz valsts budžetu un pašvaldību budžetiem</w:t>
            </w:r>
          </w:p>
        </w:tc>
      </w:tr>
      <w:tr w:rsidR="00500202" w14:paraId="204A1E0F" w14:textId="77777777">
        <w:trPr>
          <w:cantSplit/>
        </w:trPr>
        <w:tc>
          <w:tcPr>
            <w:tcW w:w="9065" w:type="dxa"/>
            <w:shd w:val="clear" w:color="000000" w:fill="FFFFFF"/>
            <w:vAlign w:val="center"/>
          </w:tcPr>
          <w:p w14:paraId="00DC58DF"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Nav attiecināms.</w:t>
            </w:r>
          </w:p>
        </w:tc>
      </w:tr>
    </w:tbl>
    <w:p w14:paraId="566FDE05" w14:textId="77777777" w:rsidR="00500202" w:rsidRDefault="00500202">
      <w:pPr>
        <w:spacing w:line="260" w:lineRule="exact"/>
        <w:ind w:firstLine="539"/>
        <w:jc w:val="both"/>
        <w:rPr>
          <w:rFonts w:ascii="Times New Roman" w:eastAsia="Times New Roman" w:hAnsi="Times New Roman"/>
          <w:sz w:val="24"/>
          <w:szCs w:val="24"/>
        </w:rPr>
      </w:pP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500202" w14:paraId="0D0D34A3" w14:textId="77777777">
        <w:trPr>
          <w:cantSplit/>
        </w:trPr>
        <w:tc>
          <w:tcPr>
            <w:tcW w:w="9065" w:type="dxa"/>
            <w:vAlign w:val="center"/>
          </w:tcPr>
          <w:p w14:paraId="1CA5507B"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IV. Tiesību akta projekta ietekme uz spēkā esošo tiesību normu sistēmu</w:t>
            </w:r>
          </w:p>
        </w:tc>
      </w:tr>
      <w:tr w:rsidR="00500202" w14:paraId="43E3DA75" w14:textId="77777777">
        <w:trPr>
          <w:cantSplit/>
        </w:trPr>
        <w:tc>
          <w:tcPr>
            <w:tcW w:w="9065" w:type="dxa"/>
            <w:vAlign w:val="center"/>
          </w:tcPr>
          <w:p w14:paraId="4EA8FC4C"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Projekts šo jomu neskar.</w:t>
            </w:r>
          </w:p>
        </w:tc>
      </w:tr>
    </w:tbl>
    <w:p w14:paraId="17409518" w14:textId="77777777" w:rsidR="00500202" w:rsidRDefault="00500202">
      <w:pPr>
        <w:spacing w:line="260" w:lineRule="exact"/>
        <w:ind w:firstLine="539"/>
        <w:jc w:val="both"/>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500202" w14:paraId="797620DF" w14:textId="77777777">
        <w:trPr>
          <w:cantSplit/>
        </w:trPr>
        <w:tc>
          <w:tcPr>
            <w:tcW w:w="9061" w:type="dxa"/>
            <w:vAlign w:val="center"/>
          </w:tcPr>
          <w:p w14:paraId="23A48459"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V. Tiesību akta projekta atbilstība Latvijas Republikas starptautiskajām saistībām</w:t>
            </w:r>
          </w:p>
        </w:tc>
      </w:tr>
      <w:tr w:rsidR="00500202" w14:paraId="51053C61" w14:textId="77777777">
        <w:trPr>
          <w:cantSplit/>
        </w:trPr>
        <w:tc>
          <w:tcPr>
            <w:tcW w:w="9061" w:type="dxa"/>
            <w:vAlign w:val="center"/>
          </w:tcPr>
          <w:p w14:paraId="43D80359"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Projekts šo jomu neskar.</w:t>
            </w:r>
          </w:p>
        </w:tc>
      </w:tr>
    </w:tbl>
    <w:p w14:paraId="50EA4747" w14:textId="77777777" w:rsidR="00500202" w:rsidRDefault="00500202">
      <w:pPr>
        <w:spacing w:line="260" w:lineRule="exact"/>
        <w:jc w:val="both"/>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500202" w14:paraId="6938E242" w14:textId="77777777">
        <w:trPr>
          <w:cantSplit/>
        </w:trPr>
        <w:tc>
          <w:tcPr>
            <w:tcW w:w="9061" w:type="dxa"/>
            <w:vAlign w:val="center"/>
          </w:tcPr>
          <w:p w14:paraId="46BD5A2A"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VI. Sabiedrības līdzdalība un komunikācijas aktivitātes</w:t>
            </w:r>
          </w:p>
        </w:tc>
      </w:tr>
      <w:tr w:rsidR="00500202" w14:paraId="11E58637" w14:textId="77777777">
        <w:trPr>
          <w:cantSplit/>
        </w:trPr>
        <w:tc>
          <w:tcPr>
            <w:tcW w:w="9061" w:type="dxa"/>
            <w:vAlign w:val="center"/>
          </w:tcPr>
          <w:p w14:paraId="464CF87C"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Projekts šo jomu neskar.</w:t>
            </w:r>
          </w:p>
        </w:tc>
      </w:tr>
    </w:tbl>
    <w:p w14:paraId="2D5AA54D" w14:textId="77777777" w:rsidR="00500202" w:rsidRDefault="00500202">
      <w:pPr>
        <w:spacing w:line="260" w:lineRule="exact"/>
        <w:ind w:firstLine="539"/>
        <w:jc w:val="both"/>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564"/>
        <w:gridCol w:w="2680"/>
        <w:gridCol w:w="5817"/>
      </w:tblGrid>
      <w:tr w:rsidR="00500202" w14:paraId="703530B3" w14:textId="77777777">
        <w:trPr>
          <w:cantSplit/>
        </w:trPr>
        <w:tc>
          <w:tcPr>
            <w:tcW w:w="9061" w:type="dxa"/>
            <w:gridSpan w:val="3"/>
            <w:vAlign w:val="center"/>
          </w:tcPr>
          <w:p w14:paraId="09845318" w14:textId="77777777" w:rsidR="00066305"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VII. Tiesību akta projekta izpildes nodrošināšana un tās ietekme uz institūcijām</w:t>
            </w:r>
          </w:p>
          <w:p w14:paraId="34746436" w14:textId="77777777" w:rsidR="00500202" w:rsidRPr="00066305" w:rsidRDefault="00500202" w:rsidP="00066305">
            <w:pPr>
              <w:rPr>
                <w:rFonts w:ascii="Times New Roman" w:eastAsia="Times New Roman" w:hAnsi="Times New Roman"/>
                <w:sz w:val="24"/>
                <w:szCs w:val="24"/>
              </w:rPr>
            </w:pPr>
          </w:p>
        </w:tc>
      </w:tr>
      <w:tr w:rsidR="00500202" w14:paraId="4E2176E5" w14:textId="77777777">
        <w:trPr>
          <w:cantSplit/>
        </w:trPr>
        <w:tc>
          <w:tcPr>
            <w:tcW w:w="564" w:type="dxa"/>
          </w:tcPr>
          <w:p w14:paraId="439A2F00"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80" w:type="dxa"/>
          </w:tcPr>
          <w:p w14:paraId="0D09E31A"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Projekta izpildē iesaistītās institūcijas</w:t>
            </w:r>
          </w:p>
        </w:tc>
        <w:tc>
          <w:tcPr>
            <w:tcW w:w="5817" w:type="dxa"/>
          </w:tcPr>
          <w:p w14:paraId="4F5A1697" w14:textId="32F0E2A0"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Aizsardzības ministrija, Valsts aizsardzības militāro objektu un iepirkumu centrs, Ādažu nova</w:t>
            </w:r>
            <w:r w:rsidR="00B156A5">
              <w:rPr>
                <w:rFonts w:ascii="Times New Roman" w:eastAsia="Times New Roman" w:hAnsi="Times New Roman"/>
                <w:sz w:val="24"/>
                <w:szCs w:val="24"/>
              </w:rPr>
              <w:t>da pašvaldība</w:t>
            </w:r>
          </w:p>
        </w:tc>
      </w:tr>
      <w:tr w:rsidR="00500202" w14:paraId="61662508" w14:textId="77777777">
        <w:trPr>
          <w:cantSplit/>
        </w:trPr>
        <w:tc>
          <w:tcPr>
            <w:tcW w:w="564" w:type="dxa"/>
          </w:tcPr>
          <w:p w14:paraId="74DB1970"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80" w:type="dxa"/>
          </w:tcPr>
          <w:p w14:paraId="146BCD42"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5817" w:type="dxa"/>
          </w:tcPr>
          <w:p w14:paraId="06AE224A"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00202" w14:paraId="52809421" w14:textId="77777777">
        <w:trPr>
          <w:cantSplit/>
        </w:trPr>
        <w:tc>
          <w:tcPr>
            <w:tcW w:w="564" w:type="dxa"/>
          </w:tcPr>
          <w:p w14:paraId="26A78DEF"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680" w:type="dxa"/>
          </w:tcPr>
          <w:p w14:paraId="04FCBE21"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Cita informācija</w:t>
            </w:r>
          </w:p>
        </w:tc>
        <w:tc>
          <w:tcPr>
            <w:tcW w:w="5817" w:type="dxa"/>
          </w:tcPr>
          <w:p w14:paraId="6F16A338"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 xml:space="preserve">Saskaņā ar Oficiālo publikāciju un tiesiskās informācijas likuma 2. panta pirmo daļu un 3. panta pirmo daļu tiesību aktus publicē oficiālā izdevuma “Latvijas Vēstnesis” elektroniskajā tīmekļa vietnē </w:t>
            </w:r>
            <w:hyperlink r:id="rId8">
              <w:r>
                <w:rPr>
                  <w:rFonts w:ascii="Times New Roman" w:eastAsia="Times New Roman" w:hAnsi="Times New Roman"/>
                  <w:i/>
                  <w:sz w:val="24"/>
                  <w:szCs w:val="24"/>
                </w:rPr>
                <w:t>www.vestnesis.lv</w:t>
              </w:r>
            </w:hyperlink>
            <w:r>
              <w:rPr>
                <w:rFonts w:ascii="Times New Roman" w:eastAsia="Times New Roman" w:hAnsi="Times New Roman"/>
                <w:sz w:val="24"/>
                <w:szCs w:val="24"/>
              </w:rPr>
              <w:t xml:space="preserve">. </w:t>
            </w:r>
          </w:p>
        </w:tc>
      </w:tr>
    </w:tbl>
    <w:p w14:paraId="29BF8856" w14:textId="77777777" w:rsidR="00500202" w:rsidRDefault="00500202">
      <w:pPr>
        <w:rPr>
          <w:rFonts w:ascii="Times New Roman" w:eastAsia="Times New Roman" w:hAnsi="Times New Roman"/>
          <w:sz w:val="24"/>
          <w:szCs w:val="24"/>
        </w:rPr>
      </w:pPr>
    </w:p>
    <w:p w14:paraId="33DE169F" w14:textId="77777777" w:rsidR="00500202" w:rsidRDefault="00500202">
      <w:pPr>
        <w:rPr>
          <w:rFonts w:ascii="Times New Roman" w:eastAsia="Times New Roman" w:hAnsi="Times New Roman"/>
          <w:sz w:val="24"/>
          <w:szCs w:val="24"/>
        </w:rPr>
      </w:pPr>
    </w:p>
    <w:p w14:paraId="6A16A142" w14:textId="77777777" w:rsidR="00500202" w:rsidRDefault="00500202">
      <w:pPr>
        <w:rPr>
          <w:rFonts w:ascii="Times New Roman" w:eastAsia="Times New Roman" w:hAnsi="Times New Roman"/>
          <w:sz w:val="24"/>
          <w:szCs w:val="24"/>
        </w:rPr>
      </w:pPr>
    </w:p>
    <w:p w14:paraId="01355678" w14:textId="77777777" w:rsidR="00500202" w:rsidRDefault="00500202">
      <w:pPr>
        <w:rPr>
          <w:rFonts w:ascii="Times New Roman" w:eastAsia="Times New Roman" w:hAnsi="Times New Roman"/>
          <w:sz w:val="24"/>
          <w:szCs w:val="24"/>
        </w:rPr>
      </w:pPr>
    </w:p>
    <w:p w14:paraId="7642E5E0" w14:textId="77777777" w:rsidR="00500202" w:rsidRDefault="00500202">
      <w:pPr>
        <w:rPr>
          <w:rFonts w:ascii="Times New Roman" w:eastAsia="Times New Roman" w:hAnsi="Times New Roman"/>
          <w:sz w:val="24"/>
          <w:szCs w:val="24"/>
        </w:rPr>
      </w:pPr>
    </w:p>
    <w:p w14:paraId="7F79A9A0"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Ministru prezidenta biedrs,</w:t>
      </w:r>
    </w:p>
    <w:p w14:paraId="796D500A"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aizsardzības ministrs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 Pabriks</w:t>
      </w:r>
    </w:p>
    <w:p w14:paraId="71A485A4" w14:textId="77777777" w:rsidR="00500202" w:rsidRDefault="00500202">
      <w:pPr>
        <w:rPr>
          <w:rFonts w:ascii="Times New Roman" w:eastAsia="Times New Roman" w:hAnsi="Times New Roman"/>
          <w:sz w:val="24"/>
          <w:szCs w:val="24"/>
        </w:rPr>
      </w:pPr>
    </w:p>
    <w:p w14:paraId="4FA7E814" w14:textId="77777777" w:rsidR="00500202" w:rsidRDefault="00500202">
      <w:pPr>
        <w:rPr>
          <w:rFonts w:ascii="Times New Roman" w:eastAsia="Times New Roman" w:hAnsi="Times New Roman"/>
          <w:sz w:val="24"/>
          <w:szCs w:val="24"/>
        </w:rPr>
      </w:pPr>
    </w:p>
    <w:p w14:paraId="777F18B6" w14:textId="77777777" w:rsidR="00500202" w:rsidRDefault="00500202">
      <w:pPr>
        <w:rPr>
          <w:rFonts w:ascii="Times New Roman" w:eastAsia="Times New Roman" w:hAnsi="Times New Roman"/>
          <w:sz w:val="24"/>
          <w:szCs w:val="24"/>
        </w:rPr>
      </w:pPr>
    </w:p>
    <w:p w14:paraId="61E3E8F7" w14:textId="77777777" w:rsidR="00500202" w:rsidRDefault="00500202">
      <w:pPr>
        <w:rPr>
          <w:rFonts w:ascii="Times New Roman" w:eastAsia="Times New Roman" w:hAnsi="Times New Roman"/>
          <w:sz w:val="24"/>
          <w:szCs w:val="24"/>
        </w:rPr>
      </w:pPr>
    </w:p>
    <w:p w14:paraId="7F6D2677" w14:textId="77777777" w:rsidR="00500202" w:rsidRDefault="00500202">
      <w:pPr>
        <w:rPr>
          <w:rFonts w:ascii="Times New Roman" w:eastAsia="Times New Roman" w:hAnsi="Times New Roman"/>
          <w:sz w:val="24"/>
          <w:szCs w:val="24"/>
        </w:rPr>
      </w:pPr>
    </w:p>
    <w:p w14:paraId="1969A229" w14:textId="77777777" w:rsidR="00500202" w:rsidRDefault="00500202">
      <w:pPr>
        <w:rPr>
          <w:rFonts w:ascii="Times New Roman" w:eastAsia="Times New Roman" w:hAnsi="Times New Roman"/>
          <w:sz w:val="24"/>
          <w:szCs w:val="24"/>
        </w:rPr>
      </w:pPr>
    </w:p>
    <w:p w14:paraId="047ECD59" w14:textId="77777777" w:rsidR="00500202" w:rsidRDefault="00500202">
      <w:pPr>
        <w:rPr>
          <w:rFonts w:ascii="Times New Roman" w:eastAsia="Times New Roman" w:hAnsi="Times New Roman"/>
          <w:sz w:val="24"/>
          <w:szCs w:val="24"/>
        </w:rPr>
      </w:pPr>
    </w:p>
    <w:p w14:paraId="0F9889A1" w14:textId="77777777" w:rsidR="00500202" w:rsidRDefault="00500202">
      <w:pPr>
        <w:rPr>
          <w:rFonts w:ascii="Times New Roman" w:eastAsia="Times New Roman" w:hAnsi="Times New Roman"/>
          <w:sz w:val="24"/>
          <w:szCs w:val="24"/>
        </w:rPr>
      </w:pPr>
    </w:p>
    <w:p w14:paraId="69E4A51A" w14:textId="77777777" w:rsidR="00500202" w:rsidRDefault="00500202">
      <w:pPr>
        <w:rPr>
          <w:rFonts w:ascii="Times New Roman" w:eastAsia="Times New Roman" w:hAnsi="Times New Roman"/>
          <w:sz w:val="24"/>
          <w:szCs w:val="24"/>
        </w:rPr>
      </w:pPr>
    </w:p>
    <w:p w14:paraId="039EB875" w14:textId="77777777" w:rsidR="00500202" w:rsidRDefault="00500202">
      <w:pPr>
        <w:rPr>
          <w:rFonts w:ascii="Times New Roman" w:eastAsia="Times New Roman" w:hAnsi="Times New Roman"/>
          <w:sz w:val="24"/>
          <w:szCs w:val="24"/>
        </w:rPr>
      </w:pPr>
    </w:p>
    <w:p w14:paraId="7B170417" w14:textId="77777777" w:rsidR="00500202" w:rsidRDefault="00500202">
      <w:pPr>
        <w:rPr>
          <w:rFonts w:ascii="Times New Roman" w:eastAsia="Times New Roman" w:hAnsi="Times New Roman"/>
          <w:sz w:val="24"/>
          <w:szCs w:val="24"/>
        </w:rPr>
      </w:pPr>
    </w:p>
    <w:p w14:paraId="3D04F146" w14:textId="77777777" w:rsidR="00500202" w:rsidRDefault="00500202">
      <w:pPr>
        <w:rPr>
          <w:rFonts w:ascii="Times New Roman" w:eastAsia="Times New Roman" w:hAnsi="Times New Roman"/>
          <w:sz w:val="24"/>
          <w:szCs w:val="24"/>
        </w:rPr>
      </w:pPr>
    </w:p>
    <w:p w14:paraId="01A8DB48" w14:textId="77777777" w:rsidR="00500202" w:rsidRDefault="00500202">
      <w:pPr>
        <w:rPr>
          <w:rFonts w:ascii="Times New Roman" w:eastAsia="Times New Roman" w:hAnsi="Times New Roman"/>
          <w:sz w:val="24"/>
          <w:szCs w:val="24"/>
        </w:rPr>
      </w:pPr>
    </w:p>
    <w:p w14:paraId="45F10C42" w14:textId="77777777" w:rsidR="00500202" w:rsidRDefault="00500202">
      <w:pPr>
        <w:rPr>
          <w:rFonts w:ascii="Times New Roman" w:eastAsia="Times New Roman" w:hAnsi="Times New Roman"/>
          <w:sz w:val="24"/>
          <w:szCs w:val="24"/>
        </w:rPr>
      </w:pPr>
    </w:p>
    <w:p w14:paraId="4B70152C" w14:textId="77777777" w:rsidR="00500202" w:rsidRDefault="00500202">
      <w:pPr>
        <w:rPr>
          <w:rFonts w:ascii="Times New Roman" w:eastAsia="Times New Roman" w:hAnsi="Times New Roman"/>
          <w:sz w:val="24"/>
          <w:szCs w:val="24"/>
        </w:rPr>
      </w:pPr>
    </w:p>
    <w:p w14:paraId="25E90C15" w14:textId="77777777" w:rsidR="00500202" w:rsidRDefault="00500202">
      <w:pPr>
        <w:rPr>
          <w:rFonts w:ascii="Times New Roman" w:eastAsia="Times New Roman" w:hAnsi="Times New Roman"/>
          <w:sz w:val="24"/>
          <w:szCs w:val="24"/>
        </w:rPr>
      </w:pPr>
    </w:p>
    <w:p w14:paraId="788145F6" w14:textId="77777777" w:rsidR="00500202" w:rsidRDefault="00500202">
      <w:pPr>
        <w:rPr>
          <w:rFonts w:ascii="Times New Roman" w:eastAsia="Times New Roman" w:hAnsi="Times New Roman"/>
          <w:sz w:val="24"/>
          <w:szCs w:val="24"/>
        </w:rPr>
      </w:pPr>
    </w:p>
    <w:p w14:paraId="1265E163" w14:textId="51224DE3" w:rsidR="00066305" w:rsidRDefault="00066305">
      <w:pPr>
        <w:rPr>
          <w:rFonts w:ascii="Times New Roman" w:eastAsia="Times New Roman" w:hAnsi="Times New Roman"/>
          <w:sz w:val="24"/>
          <w:szCs w:val="24"/>
        </w:rPr>
      </w:pPr>
    </w:p>
    <w:p w14:paraId="2C12DDAD" w14:textId="0C6F9B0C" w:rsidR="00B156A5" w:rsidRDefault="00B156A5">
      <w:pPr>
        <w:rPr>
          <w:rFonts w:ascii="Times New Roman" w:eastAsia="Times New Roman" w:hAnsi="Times New Roman"/>
          <w:sz w:val="24"/>
          <w:szCs w:val="24"/>
        </w:rPr>
      </w:pPr>
    </w:p>
    <w:p w14:paraId="41C858F9" w14:textId="7CD117E5" w:rsidR="00696AF1" w:rsidRDefault="00696AF1">
      <w:pPr>
        <w:rPr>
          <w:rFonts w:ascii="Times New Roman" w:eastAsia="Times New Roman" w:hAnsi="Times New Roman"/>
          <w:sz w:val="24"/>
          <w:szCs w:val="24"/>
        </w:rPr>
      </w:pPr>
    </w:p>
    <w:p w14:paraId="799F90F6" w14:textId="77777777" w:rsidR="00696AF1" w:rsidRDefault="00696AF1">
      <w:pPr>
        <w:rPr>
          <w:rFonts w:ascii="Times New Roman" w:eastAsia="Times New Roman" w:hAnsi="Times New Roman"/>
          <w:sz w:val="24"/>
          <w:szCs w:val="24"/>
        </w:rPr>
      </w:pPr>
    </w:p>
    <w:p w14:paraId="78B23AA7" w14:textId="77777777" w:rsidR="00500202" w:rsidRDefault="00500202">
      <w:pPr>
        <w:rPr>
          <w:rFonts w:ascii="Times New Roman" w:eastAsia="Times New Roman" w:hAnsi="Times New Roman"/>
          <w:sz w:val="24"/>
          <w:szCs w:val="24"/>
        </w:rPr>
      </w:pPr>
    </w:p>
    <w:p w14:paraId="68811127" w14:textId="000BA1B0" w:rsidR="00500202" w:rsidRDefault="00500202">
      <w:pPr>
        <w:rPr>
          <w:rFonts w:ascii="Times New Roman" w:eastAsia="Times New Roman" w:hAnsi="Times New Roman"/>
          <w:sz w:val="24"/>
          <w:szCs w:val="24"/>
        </w:rPr>
      </w:pPr>
    </w:p>
    <w:p w14:paraId="59467E94" w14:textId="77777777" w:rsidR="007B17C9" w:rsidRDefault="007B17C9">
      <w:pPr>
        <w:rPr>
          <w:rFonts w:ascii="Times New Roman" w:eastAsia="Times New Roman" w:hAnsi="Times New Roman"/>
          <w:sz w:val="24"/>
          <w:szCs w:val="24"/>
        </w:rPr>
      </w:pPr>
    </w:p>
    <w:p w14:paraId="3A7BE201" w14:textId="77777777" w:rsidR="00500202" w:rsidRDefault="00500202">
      <w:pPr>
        <w:rPr>
          <w:rFonts w:ascii="Times New Roman" w:eastAsia="Times New Roman" w:hAnsi="Times New Roman"/>
          <w:sz w:val="24"/>
          <w:szCs w:val="24"/>
        </w:rPr>
      </w:pPr>
    </w:p>
    <w:p w14:paraId="3D9A1C3A" w14:textId="77777777" w:rsidR="00500202" w:rsidRDefault="00FD7EFC">
      <w:pPr>
        <w:rPr>
          <w:rStyle w:val="Hyperlink"/>
          <w:rFonts w:ascii="Times New Roman" w:eastAsia="Times New Roman" w:hAnsi="Times New Roman"/>
          <w:color w:val="auto"/>
          <w:u w:val="none"/>
        </w:rPr>
      </w:pPr>
      <w:r>
        <w:rPr>
          <w:rStyle w:val="Hyperlink"/>
          <w:rFonts w:ascii="Times New Roman" w:eastAsia="Times New Roman" w:hAnsi="Times New Roman"/>
          <w:color w:val="auto"/>
          <w:u w:val="none"/>
        </w:rPr>
        <w:t>I. Buda, tālr. 67335031</w:t>
      </w:r>
    </w:p>
    <w:p w14:paraId="5C39AB12" w14:textId="77777777" w:rsidR="00500202" w:rsidRDefault="00021CAE">
      <w:pPr>
        <w:rPr>
          <w:rFonts w:ascii="Times New Roman" w:eastAsia="Times New Roman" w:hAnsi="Times New Roman"/>
          <w:sz w:val="20"/>
          <w:szCs w:val="20"/>
        </w:rPr>
      </w:pPr>
      <w:hyperlink r:id="rId9">
        <w:r w:rsidR="00FD7EFC">
          <w:rPr>
            <w:rStyle w:val="Hyperlink"/>
            <w:rFonts w:ascii="Times New Roman" w:eastAsia="Times New Roman" w:hAnsi="Times New Roman"/>
          </w:rPr>
          <w:t>Inara.Buda@mod.gov.lv</w:t>
        </w:r>
      </w:hyperlink>
      <w:r w:rsidR="00FD7EFC">
        <w:rPr>
          <w:rStyle w:val="Hyperlink"/>
          <w:rFonts w:ascii="Times New Roman" w:eastAsia="Times New Roman" w:hAnsi="Times New Roman"/>
          <w:color w:val="auto"/>
          <w:u w:val="none"/>
        </w:rPr>
        <w:t xml:space="preserve"> </w:t>
      </w:r>
    </w:p>
    <w:sectPr w:rsidR="00500202">
      <w:headerReference w:type="default" r:id="rId10"/>
      <w:footerReference w:type="default" r:id="rId11"/>
      <w:footerReference w:type="first" r:id="rId12"/>
      <w:pgSz w:w="11906" w:h="16838" w:code="9"/>
      <w:pgMar w:top="851"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5949B" w14:textId="77777777" w:rsidR="00C07F50" w:rsidRDefault="00C07F50">
      <w:r>
        <w:separator/>
      </w:r>
    </w:p>
  </w:endnote>
  <w:endnote w:type="continuationSeparator" w:id="0">
    <w:p w14:paraId="096E369F" w14:textId="77777777" w:rsidR="00C07F50" w:rsidRDefault="00C0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9C3E" w14:textId="5BA1BCC2" w:rsidR="00500202" w:rsidRDefault="00520ED3">
    <w:pPr>
      <w:pStyle w:val="Footer"/>
      <w:rPr>
        <w:rFonts w:ascii="Times New Roman" w:eastAsia="Times New Roman" w:hAnsi="Times New Roman"/>
        <w:sz w:val="20"/>
        <w:szCs w:val="20"/>
      </w:rPr>
    </w:pPr>
    <w:r>
      <w:rPr>
        <w:rFonts w:ascii="Times New Roman" w:eastAsia="Times New Roman" w:hAnsi="Times New Roman"/>
        <w:sz w:val="20"/>
        <w:szCs w:val="20"/>
      </w:rPr>
      <w:t>AIManot_0412</w:t>
    </w:r>
    <w:r w:rsidR="00FD7EFC">
      <w:rPr>
        <w:rFonts w:ascii="Times New Roman" w:eastAsia="Times New Roman" w:hAnsi="Times New Roman"/>
        <w:sz w:val="20"/>
        <w:szCs w:val="20"/>
      </w:rPr>
      <w:t>20_Adazi_fin</w:t>
    </w:r>
    <w:r>
      <w:rPr>
        <w:rFonts w:ascii="Times New Roman" w:eastAsia="Times New Roman" w:hAnsi="Times New Roman"/>
        <w:sz w:val="20"/>
        <w:szCs w:val="20"/>
      </w:rPr>
      <w:t>_speku_zaud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304A" w14:textId="0E7B7CED" w:rsidR="00500202" w:rsidRDefault="00520ED3">
    <w:pPr>
      <w:pStyle w:val="Footer"/>
      <w:rPr>
        <w:rFonts w:ascii="Times New Roman" w:eastAsia="Times New Roman" w:hAnsi="Times New Roman"/>
        <w:sz w:val="20"/>
        <w:szCs w:val="20"/>
      </w:rPr>
    </w:pPr>
    <w:r>
      <w:rPr>
        <w:rFonts w:ascii="Times New Roman" w:eastAsia="Times New Roman" w:hAnsi="Times New Roman"/>
        <w:sz w:val="20"/>
        <w:szCs w:val="20"/>
      </w:rPr>
      <w:t>AIManot_0412</w:t>
    </w:r>
    <w:r w:rsidR="00FD7EFC">
      <w:rPr>
        <w:rFonts w:ascii="Times New Roman" w:eastAsia="Times New Roman" w:hAnsi="Times New Roman"/>
        <w:sz w:val="20"/>
        <w:szCs w:val="20"/>
      </w:rPr>
      <w:t>20_Adazi_fin</w:t>
    </w:r>
    <w:r>
      <w:rPr>
        <w:rFonts w:ascii="Times New Roman" w:eastAsia="Times New Roman" w:hAnsi="Times New Roman"/>
        <w:sz w:val="20"/>
        <w:szCs w:val="20"/>
      </w:rPr>
      <w:t>_speku_zaud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34947" w14:textId="77777777" w:rsidR="00C07F50" w:rsidRDefault="00C07F50">
      <w:r>
        <w:separator/>
      </w:r>
    </w:p>
  </w:footnote>
  <w:footnote w:type="continuationSeparator" w:id="0">
    <w:p w14:paraId="4FD62E9B" w14:textId="77777777" w:rsidR="00C07F50" w:rsidRDefault="00C0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8B2D" w14:textId="00A00344" w:rsidR="00500202" w:rsidRDefault="00FD7EFC">
    <w:pPr>
      <w:pStyle w:val="Header"/>
      <w:jc w:val="center"/>
      <w:rPr>
        <w:rFonts w:ascii="Times New Roman" w:eastAsia="Times New Roman" w:hAnsi="Times New Roman"/>
        <w:sz w:val="24"/>
        <w:szCs w:val="24"/>
      </w:rPr>
    </w:pPr>
    <w:r>
      <w:rPr>
        <w:rFonts w:ascii="Times New Roman" w:eastAsia="Times New Roman" w:hAnsi="Times New Roman"/>
        <w:sz w:val="24"/>
        <w:szCs w:val="24"/>
      </w:rPr>
      <w:fldChar w:fldCharType="begin"/>
    </w:r>
    <w:r>
      <w:instrText>PAGE  \* MERGEFORMAT</w:instrText>
    </w:r>
    <w:r>
      <w:fldChar w:fldCharType="separate"/>
    </w:r>
    <w:r w:rsidR="003B1B5E" w:rsidRPr="003B1B5E">
      <w:rPr>
        <w:rFonts w:ascii="Times New Roman" w:eastAsia="Times New Roman" w:hAnsi="Times New Roman"/>
        <w:noProof/>
        <w:sz w:val="24"/>
        <w:szCs w:val="24"/>
      </w:rPr>
      <w:t>4</w:t>
    </w:r>
    <w:r>
      <w:rPr>
        <w:rFonts w:ascii="Times New Roman" w:eastAsia="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hybridMultilevel"/>
    <w:tmpl w:val="29B3F380"/>
    <w:lvl w:ilvl="0" w:tplc="684ED2CC">
      <w:start w:val="1"/>
      <w:numFmt w:val="bullet"/>
      <w:lvlText w:val="-"/>
      <w:lvlJc w:val="left"/>
      <w:pPr>
        <w:ind w:left="720" w:hanging="360"/>
        <w:jc w:val="both"/>
      </w:pPr>
      <w:rPr>
        <w:rFonts w:ascii="Times New Roman" w:eastAsia="Times New Roman" w:hAnsi="Times New Roman"/>
        <w:w w:val="100"/>
        <w:sz w:val="20"/>
        <w:szCs w:val="20"/>
        <w:shd w:val="clear" w:color="auto" w:fill="auto"/>
      </w:rPr>
    </w:lvl>
    <w:lvl w:ilvl="1" w:tplc="873ECAC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D3725644">
      <w:start w:val="1"/>
      <w:numFmt w:val="bullet"/>
      <w:lvlText w:val="§"/>
      <w:lvlJc w:val="left"/>
      <w:pPr>
        <w:ind w:left="2160" w:hanging="360"/>
        <w:jc w:val="both"/>
      </w:pPr>
      <w:rPr>
        <w:rFonts w:ascii="Wingdings" w:eastAsia="Wingdings" w:hAnsi="Wingdings"/>
        <w:w w:val="100"/>
        <w:sz w:val="20"/>
        <w:szCs w:val="20"/>
        <w:shd w:val="clear" w:color="auto" w:fill="auto"/>
      </w:rPr>
    </w:lvl>
    <w:lvl w:ilvl="3" w:tplc="FFE45E80">
      <w:start w:val="1"/>
      <w:numFmt w:val="bullet"/>
      <w:lvlText w:val="·"/>
      <w:lvlJc w:val="left"/>
      <w:pPr>
        <w:ind w:left="2880" w:hanging="360"/>
        <w:jc w:val="both"/>
      </w:pPr>
      <w:rPr>
        <w:rFonts w:ascii="Symbol" w:eastAsia="Symbol" w:hAnsi="Symbol"/>
        <w:w w:val="100"/>
        <w:sz w:val="20"/>
        <w:szCs w:val="20"/>
        <w:shd w:val="clear" w:color="auto" w:fill="auto"/>
      </w:rPr>
    </w:lvl>
    <w:lvl w:ilvl="4" w:tplc="ACD03DE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B7EDFCC">
      <w:start w:val="1"/>
      <w:numFmt w:val="bullet"/>
      <w:lvlText w:val="§"/>
      <w:lvlJc w:val="left"/>
      <w:pPr>
        <w:ind w:left="4320" w:hanging="360"/>
        <w:jc w:val="both"/>
      </w:pPr>
      <w:rPr>
        <w:rFonts w:ascii="Wingdings" w:eastAsia="Wingdings" w:hAnsi="Wingdings"/>
        <w:w w:val="100"/>
        <w:sz w:val="20"/>
        <w:szCs w:val="20"/>
        <w:shd w:val="clear" w:color="auto" w:fill="auto"/>
      </w:rPr>
    </w:lvl>
    <w:lvl w:ilvl="6" w:tplc="13666CB2">
      <w:start w:val="1"/>
      <w:numFmt w:val="bullet"/>
      <w:lvlText w:val="·"/>
      <w:lvlJc w:val="left"/>
      <w:pPr>
        <w:ind w:left="5040" w:hanging="360"/>
        <w:jc w:val="both"/>
      </w:pPr>
      <w:rPr>
        <w:rFonts w:ascii="Symbol" w:eastAsia="Symbol" w:hAnsi="Symbol"/>
        <w:w w:val="100"/>
        <w:sz w:val="20"/>
        <w:szCs w:val="20"/>
        <w:shd w:val="clear" w:color="auto" w:fill="auto"/>
      </w:rPr>
    </w:lvl>
    <w:lvl w:ilvl="7" w:tplc="59C8B3D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D76A93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 w15:restartNumberingAfterBreak="0">
    <w:nsid w:val="2F000001"/>
    <w:multiLevelType w:val="multilevel"/>
    <w:tmpl w:val="30EB79ED"/>
    <w:lvl w:ilvl="0">
      <w:start w:val="1"/>
      <w:numFmt w:val="decimal"/>
      <w:lvlText w:val="%1."/>
      <w:lvlJc w:val="left"/>
      <w:pPr>
        <w:ind w:left="720" w:hanging="360"/>
        <w:jc w:val="both"/>
      </w:pPr>
      <w:rPr>
        <w:w w:val="100"/>
        <w:sz w:val="20"/>
        <w:szCs w:val="20"/>
        <w:shd w:val="clear" w:color="auto" w:fill="auto"/>
      </w:rPr>
    </w:lvl>
    <w:lvl w:ilvl="1">
      <w:start w:val="1"/>
      <w:numFmt w:val="decimal"/>
      <w:lvlText w:val="%1.%2."/>
      <w:lvlJc w:val="left"/>
      <w:pPr>
        <w:ind w:left="1080" w:hanging="360"/>
        <w:jc w:val="both"/>
      </w:pPr>
      <w:rPr>
        <w:w w:val="100"/>
        <w:sz w:val="20"/>
        <w:szCs w:val="20"/>
        <w:shd w:val="clear" w:color="auto" w:fill="auto"/>
      </w:rPr>
    </w:lvl>
    <w:lvl w:ilvl="2">
      <w:start w:val="1"/>
      <w:numFmt w:val="decimal"/>
      <w:lvlText w:val="%1.%2.%3."/>
      <w:lvlJc w:val="left"/>
      <w:pPr>
        <w:ind w:left="1800" w:hanging="720"/>
        <w:jc w:val="both"/>
      </w:pPr>
      <w:rPr>
        <w:w w:val="100"/>
        <w:sz w:val="20"/>
        <w:szCs w:val="20"/>
        <w:shd w:val="clear" w:color="auto" w:fill="auto"/>
      </w:rPr>
    </w:lvl>
    <w:lvl w:ilvl="3">
      <w:start w:val="1"/>
      <w:numFmt w:val="decimal"/>
      <w:lvlText w:val="%1.%2.%3.%4."/>
      <w:lvlJc w:val="left"/>
      <w:pPr>
        <w:ind w:left="2160" w:hanging="720"/>
        <w:jc w:val="both"/>
      </w:pPr>
      <w:rPr>
        <w:w w:val="100"/>
        <w:sz w:val="20"/>
        <w:szCs w:val="20"/>
        <w:shd w:val="clear" w:color="auto" w:fill="auto"/>
      </w:rPr>
    </w:lvl>
    <w:lvl w:ilvl="4">
      <w:start w:val="1"/>
      <w:numFmt w:val="decimal"/>
      <w:lvlText w:val="%1.%2.%3.%4.%5."/>
      <w:lvlJc w:val="left"/>
      <w:pPr>
        <w:ind w:left="2880" w:hanging="1080"/>
        <w:jc w:val="both"/>
      </w:pPr>
      <w:rPr>
        <w:w w:val="100"/>
        <w:sz w:val="20"/>
        <w:szCs w:val="20"/>
        <w:shd w:val="clear" w:color="auto" w:fill="auto"/>
      </w:rPr>
    </w:lvl>
    <w:lvl w:ilvl="5">
      <w:start w:val="1"/>
      <w:numFmt w:val="decimal"/>
      <w:lvlText w:val="%1.%2.%3.%4.%5.%6."/>
      <w:lvlJc w:val="left"/>
      <w:pPr>
        <w:ind w:left="3240" w:hanging="1080"/>
        <w:jc w:val="both"/>
      </w:pPr>
      <w:rPr>
        <w:w w:val="100"/>
        <w:sz w:val="20"/>
        <w:szCs w:val="20"/>
        <w:shd w:val="clear" w:color="auto" w:fill="auto"/>
      </w:rPr>
    </w:lvl>
    <w:lvl w:ilvl="6">
      <w:start w:val="1"/>
      <w:numFmt w:val="decimal"/>
      <w:lvlText w:val="%1.%2.%3.%4.%5.%6.%7."/>
      <w:lvlJc w:val="left"/>
      <w:pPr>
        <w:ind w:left="3960" w:hanging="1440"/>
        <w:jc w:val="both"/>
      </w:pPr>
      <w:rPr>
        <w:w w:val="100"/>
        <w:sz w:val="20"/>
        <w:szCs w:val="20"/>
        <w:shd w:val="clear" w:color="auto" w:fill="auto"/>
      </w:rPr>
    </w:lvl>
    <w:lvl w:ilvl="7">
      <w:start w:val="1"/>
      <w:numFmt w:val="decimal"/>
      <w:lvlText w:val="%1.%2.%3.%4.%5.%6.%7.%8."/>
      <w:lvlJc w:val="left"/>
      <w:pPr>
        <w:ind w:left="4320" w:hanging="1440"/>
        <w:jc w:val="both"/>
      </w:pPr>
      <w:rPr>
        <w:w w:val="100"/>
        <w:sz w:val="20"/>
        <w:szCs w:val="20"/>
        <w:shd w:val="clear" w:color="auto" w:fill="auto"/>
      </w:rPr>
    </w:lvl>
    <w:lvl w:ilvl="8">
      <w:start w:val="1"/>
      <w:numFmt w:val="decimal"/>
      <w:lvlText w:val="%1.%2.%3.%4.%5.%6.%7.%8.%9."/>
      <w:lvlJc w:val="left"/>
      <w:pPr>
        <w:ind w:left="5040" w:hanging="1800"/>
        <w:jc w:val="both"/>
      </w:pPr>
      <w:rPr>
        <w:w w:val="100"/>
        <w:sz w:val="20"/>
        <w:szCs w:val="20"/>
        <w:shd w:val="clear" w:color="auto" w:fill="auto"/>
      </w:rPr>
    </w:lvl>
  </w:abstractNum>
  <w:abstractNum w:abstractNumId="2" w15:restartNumberingAfterBreak="0">
    <w:nsid w:val="2F000002"/>
    <w:multiLevelType w:val="hybridMultilevel"/>
    <w:tmpl w:val="2D16D03B"/>
    <w:lvl w:ilvl="0" w:tplc="C48CC6B2">
      <w:start w:val="1"/>
      <w:numFmt w:val="bullet"/>
      <w:lvlText w:val="·"/>
      <w:lvlJc w:val="left"/>
      <w:pPr>
        <w:ind w:left="720" w:hanging="360"/>
        <w:jc w:val="both"/>
      </w:pPr>
      <w:rPr>
        <w:rFonts w:ascii="Symbol" w:eastAsia="Symbol" w:hAnsi="Symbol"/>
        <w:w w:val="100"/>
        <w:sz w:val="20"/>
        <w:szCs w:val="20"/>
        <w:shd w:val="clear" w:color="auto" w:fill="auto"/>
      </w:rPr>
    </w:lvl>
    <w:lvl w:ilvl="1" w:tplc="4FE0A4D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A94C572E">
      <w:start w:val="1"/>
      <w:numFmt w:val="bullet"/>
      <w:lvlText w:val="§"/>
      <w:lvlJc w:val="left"/>
      <w:pPr>
        <w:ind w:left="2160" w:hanging="360"/>
        <w:jc w:val="both"/>
      </w:pPr>
      <w:rPr>
        <w:rFonts w:ascii="Wingdings" w:eastAsia="Wingdings" w:hAnsi="Wingdings"/>
        <w:w w:val="100"/>
        <w:sz w:val="20"/>
        <w:szCs w:val="20"/>
        <w:shd w:val="clear" w:color="auto" w:fill="auto"/>
      </w:rPr>
    </w:lvl>
    <w:lvl w:ilvl="3" w:tplc="10E6C226">
      <w:start w:val="1"/>
      <w:numFmt w:val="bullet"/>
      <w:lvlText w:val="·"/>
      <w:lvlJc w:val="left"/>
      <w:pPr>
        <w:ind w:left="2880" w:hanging="360"/>
        <w:jc w:val="both"/>
      </w:pPr>
      <w:rPr>
        <w:rFonts w:ascii="Symbol" w:eastAsia="Symbol" w:hAnsi="Symbol"/>
        <w:w w:val="100"/>
        <w:sz w:val="20"/>
        <w:szCs w:val="20"/>
        <w:shd w:val="clear" w:color="auto" w:fill="auto"/>
      </w:rPr>
    </w:lvl>
    <w:lvl w:ilvl="4" w:tplc="A0A2CEE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04EC1550">
      <w:start w:val="1"/>
      <w:numFmt w:val="bullet"/>
      <w:lvlText w:val="§"/>
      <w:lvlJc w:val="left"/>
      <w:pPr>
        <w:ind w:left="4320" w:hanging="360"/>
        <w:jc w:val="both"/>
      </w:pPr>
      <w:rPr>
        <w:rFonts w:ascii="Wingdings" w:eastAsia="Wingdings" w:hAnsi="Wingdings"/>
        <w:w w:val="100"/>
        <w:sz w:val="20"/>
        <w:szCs w:val="20"/>
        <w:shd w:val="clear" w:color="auto" w:fill="auto"/>
      </w:rPr>
    </w:lvl>
    <w:lvl w:ilvl="6" w:tplc="233CFD78">
      <w:start w:val="1"/>
      <w:numFmt w:val="bullet"/>
      <w:lvlText w:val="·"/>
      <w:lvlJc w:val="left"/>
      <w:pPr>
        <w:ind w:left="5040" w:hanging="360"/>
        <w:jc w:val="both"/>
      </w:pPr>
      <w:rPr>
        <w:rFonts w:ascii="Symbol" w:eastAsia="Symbol" w:hAnsi="Symbol"/>
        <w:w w:val="100"/>
        <w:sz w:val="20"/>
        <w:szCs w:val="20"/>
        <w:shd w:val="clear" w:color="auto" w:fill="auto"/>
      </w:rPr>
    </w:lvl>
    <w:lvl w:ilvl="7" w:tplc="A97A54A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FE221CD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 w15:restartNumberingAfterBreak="0">
    <w:nsid w:val="2F000003"/>
    <w:multiLevelType w:val="hybridMultilevel"/>
    <w:tmpl w:val="5C171A61"/>
    <w:lvl w:ilvl="0" w:tplc="1BB442CC">
      <w:start w:val="2"/>
      <w:numFmt w:val="bullet"/>
      <w:lvlText w:val="-"/>
      <w:lvlJc w:val="left"/>
      <w:pPr>
        <w:ind w:left="819" w:hanging="360"/>
        <w:jc w:val="both"/>
      </w:pPr>
      <w:rPr>
        <w:rFonts w:ascii="Times New Roman" w:eastAsia="Times New Roman" w:hAnsi="Times New Roman"/>
        <w:w w:val="100"/>
        <w:sz w:val="20"/>
        <w:szCs w:val="20"/>
        <w:shd w:val="clear" w:color="auto" w:fill="auto"/>
      </w:rPr>
    </w:lvl>
    <w:lvl w:ilvl="1" w:tplc="D714D7DE">
      <w:start w:val="1"/>
      <w:numFmt w:val="bullet"/>
      <w:lvlText w:val="o"/>
      <w:lvlJc w:val="left"/>
      <w:pPr>
        <w:ind w:left="1539" w:hanging="360"/>
        <w:jc w:val="both"/>
      </w:pPr>
      <w:rPr>
        <w:rFonts w:ascii="Courier New" w:eastAsia="Courier New" w:hAnsi="Courier New"/>
        <w:w w:val="100"/>
        <w:sz w:val="20"/>
        <w:szCs w:val="20"/>
        <w:shd w:val="clear" w:color="auto" w:fill="auto"/>
      </w:rPr>
    </w:lvl>
    <w:lvl w:ilvl="2" w:tplc="E6C4B35C">
      <w:start w:val="1"/>
      <w:numFmt w:val="bullet"/>
      <w:lvlText w:val="§"/>
      <w:lvlJc w:val="left"/>
      <w:pPr>
        <w:ind w:left="2259" w:hanging="360"/>
        <w:jc w:val="both"/>
      </w:pPr>
      <w:rPr>
        <w:rFonts w:ascii="Wingdings" w:eastAsia="Wingdings" w:hAnsi="Wingdings"/>
        <w:w w:val="100"/>
        <w:sz w:val="20"/>
        <w:szCs w:val="20"/>
        <w:shd w:val="clear" w:color="auto" w:fill="auto"/>
      </w:rPr>
    </w:lvl>
    <w:lvl w:ilvl="3" w:tplc="57281656">
      <w:start w:val="1"/>
      <w:numFmt w:val="bullet"/>
      <w:lvlText w:val="·"/>
      <w:lvlJc w:val="left"/>
      <w:pPr>
        <w:ind w:left="2979" w:hanging="360"/>
        <w:jc w:val="both"/>
      </w:pPr>
      <w:rPr>
        <w:rFonts w:ascii="Symbol" w:eastAsia="Symbol" w:hAnsi="Symbol"/>
        <w:w w:val="100"/>
        <w:sz w:val="20"/>
        <w:szCs w:val="20"/>
        <w:shd w:val="clear" w:color="auto" w:fill="auto"/>
      </w:rPr>
    </w:lvl>
    <w:lvl w:ilvl="4" w:tplc="2C6A4E9E">
      <w:start w:val="1"/>
      <w:numFmt w:val="bullet"/>
      <w:lvlText w:val="o"/>
      <w:lvlJc w:val="left"/>
      <w:pPr>
        <w:ind w:left="3699" w:hanging="360"/>
        <w:jc w:val="both"/>
      </w:pPr>
      <w:rPr>
        <w:rFonts w:ascii="Courier New" w:eastAsia="Courier New" w:hAnsi="Courier New"/>
        <w:w w:val="100"/>
        <w:sz w:val="20"/>
        <w:szCs w:val="20"/>
        <w:shd w:val="clear" w:color="auto" w:fill="auto"/>
      </w:rPr>
    </w:lvl>
    <w:lvl w:ilvl="5" w:tplc="9D1CE2F2">
      <w:start w:val="1"/>
      <w:numFmt w:val="bullet"/>
      <w:lvlText w:val="§"/>
      <w:lvlJc w:val="left"/>
      <w:pPr>
        <w:ind w:left="4419" w:hanging="360"/>
        <w:jc w:val="both"/>
      </w:pPr>
      <w:rPr>
        <w:rFonts w:ascii="Wingdings" w:eastAsia="Wingdings" w:hAnsi="Wingdings"/>
        <w:w w:val="100"/>
        <w:sz w:val="20"/>
        <w:szCs w:val="20"/>
        <w:shd w:val="clear" w:color="auto" w:fill="auto"/>
      </w:rPr>
    </w:lvl>
    <w:lvl w:ilvl="6" w:tplc="FCC23FF6">
      <w:start w:val="1"/>
      <w:numFmt w:val="bullet"/>
      <w:lvlText w:val="·"/>
      <w:lvlJc w:val="left"/>
      <w:pPr>
        <w:ind w:left="5139" w:hanging="360"/>
        <w:jc w:val="both"/>
      </w:pPr>
      <w:rPr>
        <w:rFonts w:ascii="Symbol" w:eastAsia="Symbol" w:hAnsi="Symbol"/>
        <w:w w:val="100"/>
        <w:sz w:val="20"/>
        <w:szCs w:val="20"/>
        <w:shd w:val="clear" w:color="auto" w:fill="auto"/>
      </w:rPr>
    </w:lvl>
    <w:lvl w:ilvl="7" w:tplc="0BD2C67C">
      <w:start w:val="1"/>
      <w:numFmt w:val="bullet"/>
      <w:lvlText w:val="o"/>
      <w:lvlJc w:val="left"/>
      <w:pPr>
        <w:ind w:left="5859" w:hanging="360"/>
        <w:jc w:val="both"/>
      </w:pPr>
      <w:rPr>
        <w:rFonts w:ascii="Courier New" w:eastAsia="Courier New" w:hAnsi="Courier New"/>
        <w:w w:val="100"/>
        <w:sz w:val="20"/>
        <w:szCs w:val="20"/>
        <w:shd w:val="clear" w:color="auto" w:fill="auto"/>
      </w:rPr>
    </w:lvl>
    <w:lvl w:ilvl="8" w:tplc="24CAAFA8">
      <w:start w:val="1"/>
      <w:numFmt w:val="bullet"/>
      <w:lvlText w:val="§"/>
      <w:lvlJc w:val="left"/>
      <w:pPr>
        <w:ind w:left="6579" w:hanging="360"/>
        <w:jc w:val="both"/>
      </w:pPr>
      <w:rPr>
        <w:rFonts w:ascii="Wingdings" w:eastAsia="Wingdings" w:hAnsi="Wingdings"/>
        <w:w w:val="100"/>
        <w:sz w:val="20"/>
        <w:szCs w:val="20"/>
        <w:shd w:val="clear" w:color="auto" w:fill="auto"/>
      </w:rPr>
    </w:lvl>
  </w:abstractNum>
  <w:abstractNum w:abstractNumId="4" w15:restartNumberingAfterBreak="0">
    <w:nsid w:val="4F762843"/>
    <w:multiLevelType w:val="hybridMultilevel"/>
    <w:tmpl w:val="8A94F0B0"/>
    <w:lvl w:ilvl="0" w:tplc="D21E54FA">
      <w:start w:val="1"/>
      <w:numFmt w:val="decimal"/>
      <w:lvlText w:val="%1)"/>
      <w:lvlJc w:val="left"/>
      <w:pPr>
        <w:ind w:left="908" w:hanging="360"/>
      </w:pPr>
      <w:rPr>
        <w:rFonts w:hint="default"/>
      </w:rPr>
    </w:lvl>
    <w:lvl w:ilvl="1" w:tplc="04260019" w:tentative="1">
      <w:start w:val="1"/>
      <w:numFmt w:val="lowerLetter"/>
      <w:lvlText w:val="%2."/>
      <w:lvlJc w:val="left"/>
      <w:pPr>
        <w:ind w:left="1628" w:hanging="360"/>
      </w:pPr>
    </w:lvl>
    <w:lvl w:ilvl="2" w:tplc="0426001B" w:tentative="1">
      <w:start w:val="1"/>
      <w:numFmt w:val="lowerRoman"/>
      <w:lvlText w:val="%3."/>
      <w:lvlJc w:val="right"/>
      <w:pPr>
        <w:ind w:left="2348" w:hanging="180"/>
      </w:pPr>
    </w:lvl>
    <w:lvl w:ilvl="3" w:tplc="0426000F" w:tentative="1">
      <w:start w:val="1"/>
      <w:numFmt w:val="decimal"/>
      <w:lvlText w:val="%4."/>
      <w:lvlJc w:val="left"/>
      <w:pPr>
        <w:ind w:left="3068" w:hanging="360"/>
      </w:pPr>
    </w:lvl>
    <w:lvl w:ilvl="4" w:tplc="04260019" w:tentative="1">
      <w:start w:val="1"/>
      <w:numFmt w:val="lowerLetter"/>
      <w:lvlText w:val="%5."/>
      <w:lvlJc w:val="left"/>
      <w:pPr>
        <w:ind w:left="3788" w:hanging="360"/>
      </w:pPr>
    </w:lvl>
    <w:lvl w:ilvl="5" w:tplc="0426001B" w:tentative="1">
      <w:start w:val="1"/>
      <w:numFmt w:val="lowerRoman"/>
      <w:lvlText w:val="%6."/>
      <w:lvlJc w:val="right"/>
      <w:pPr>
        <w:ind w:left="4508" w:hanging="180"/>
      </w:pPr>
    </w:lvl>
    <w:lvl w:ilvl="6" w:tplc="0426000F" w:tentative="1">
      <w:start w:val="1"/>
      <w:numFmt w:val="decimal"/>
      <w:lvlText w:val="%7."/>
      <w:lvlJc w:val="left"/>
      <w:pPr>
        <w:ind w:left="5228" w:hanging="360"/>
      </w:pPr>
    </w:lvl>
    <w:lvl w:ilvl="7" w:tplc="04260019" w:tentative="1">
      <w:start w:val="1"/>
      <w:numFmt w:val="lowerLetter"/>
      <w:lvlText w:val="%8."/>
      <w:lvlJc w:val="left"/>
      <w:pPr>
        <w:ind w:left="5948" w:hanging="360"/>
      </w:pPr>
    </w:lvl>
    <w:lvl w:ilvl="8" w:tplc="0426001B" w:tentative="1">
      <w:start w:val="1"/>
      <w:numFmt w:val="lowerRoman"/>
      <w:lvlText w:val="%9."/>
      <w:lvlJc w:val="right"/>
      <w:pPr>
        <w:ind w:left="6668"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02"/>
    <w:rsid w:val="00004F9E"/>
    <w:rsid w:val="00021CAE"/>
    <w:rsid w:val="00045F06"/>
    <w:rsid w:val="00066305"/>
    <w:rsid w:val="00095E27"/>
    <w:rsid w:val="001146CD"/>
    <w:rsid w:val="001244F5"/>
    <w:rsid w:val="001C274B"/>
    <w:rsid w:val="002052F3"/>
    <w:rsid w:val="002215A5"/>
    <w:rsid w:val="00241E46"/>
    <w:rsid w:val="00242F8D"/>
    <w:rsid w:val="002630C0"/>
    <w:rsid w:val="00285486"/>
    <w:rsid w:val="00286EF9"/>
    <w:rsid w:val="002C7DC5"/>
    <w:rsid w:val="002E11EA"/>
    <w:rsid w:val="00354E47"/>
    <w:rsid w:val="00367738"/>
    <w:rsid w:val="003B1B5E"/>
    <w:rsid w:val="003E3A36"/>
    <w:rsid w:val="00400BFF"/>
    <w:rsid w:val="0041729A"/>
    <w:rsid w:val="0043227D"/>
    <w:rsid w:val="00446F3F"/>
    <w:rsid w:val="00465EBF"/>
    <w:rsid w:val="004B5594"/>
    <w:rsid w:val="004C436F"/>
    <w:rsid w:val="004D0793"/>
    <w:rsid w:val="00500202"/>
    <w:rsid w:val="00520E30"/>
    <w:rsid w:val="00520ED3"/>
    <w:rsid w:val="005658E2"/>
    <w:rsid w:val="00595DBB"/>
    <w:rsid w:val="005F018C"/>
    <w:rsid w:val="005F12FD"/>
    <w:rsid w:val="00615E8C"/>
    <w:rsid w:val="0061707F"/>
    <w:rsid w:val="00663B56"/>
    <w:rsid w:val="00686935"/>
    <w:rsid w:val="00696AF1"/>
    <w:rsid w:val="006A4543"/>
    <w:rsid w:val="006D2CAA"/>
    <w:rsid w:val="007564FA"/>
    <w:rsid w:val="00770ABE"/>
    <w:rsid w:val="0079296A"/>
    <w:rsid w:val="007936DB"/>
    <w:rsid w:val="007A4E8A"/>
    <w:rsid w:val="007B02AD"/>
    <w:rsid w:val="007B17C9"/>
    <w:rsid w:val="007B4B53"/>
    <w:rsid w:val="007E2DE8"/>
    <w:rsid w:val="007E716F"/>
    <w:rsid w:val="00804F06"/>
    <w:rsid w:val="008260FF"/>
    <w:rsid w:val="00906561"/>
    <w:rsid w:val="0093049F"/>
    <w:rsid w:val="00950CDF"/>
    <w:rsid w:val="00A0051D"/>
    <w:rsid w:val="00A56884"/>
    <w:rsid w:val="00A60F46"/>
    <w:rsid w:val="00A90914"/>
    <w:rsid w:val="00B156A5"/>
    <w:rsid w:val="00B72321"/>
    <w:rsid w:val="00BA4E72"/>
    <w:rsid w:val="00BA59BA"/>
    <w:rsid w:val="00BA65EF"/>
    <w:rsid w:val="00BD5DBB"/>
    <w:rsid w:val="00C07F50"/>
    <w:rsid w:val="00C31CEB"/>
    <w:rsid w:val="00C56EC8"/>
    <w:rsid w:val="00C605ED"/>
    <w:rsid w:val="00C70592"/>
    <w:rsid w:val="00CA23CF"/>
    <w:rsid w:val="00CB7F02"/>
    <w:rsid w:val="00CE2600"/>
    <w:rsid w:val="00D07095"/>
    <w:rsid w:val="00D1256B"/>
    <w:rsid w:val="00D175E6"/>
    <w:rsid w:val="00D24C9F"/>
    <w:rsid w:val="00D32720"/>
    <w:rsid w:val="00D45274"/>
    <w:rsid w:val="00D47660"/>
    <w:rsid w:val="00D539F7"/>
    <w:rsid w:val="00D63E23"/>
    <w:rsid w:val="00D7126C"/>
    <w:rsid w:val="00D8461B"/>
    <w:rsid w:val="00DB0871"/>
    <w:rsid w:val="00DE3E25"/>
    <w:rsid w:val="00E11963"/>
    <w:rsid w:val="00E643FE"/>
    <w:rsid w:val="00E83342"/>
    <w:rsid w:val="00E96A00"/>
    <w:rsid w:val="00EA0631"/>
    <w:rsid w:val="00EC1F33"/>
    <w:rsid w:val="00ED72F5"/>
    <w:rsid w:val="00ED78CE"/>
    <w:rsid w:val="00F01CDA"/>
    <w:rsid w:val="00F1642B"/>
    <w:rsid w:val="00F210FF"/>
    <w:rsid w:val="00F86BB2"/>
    <w:rsid w:val="00FC25C0"/>
    <w:rsid w:val="00FD7EFC"/>
    <w:rsid w:val="00FE700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29550B"/>
  <w15:docId w15:val="{B445A9F6-7DE4-4BCD-A092-E3A0D7C8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0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153"/>
        <w:tab w:val="right" w:pos="8306"/>
      </w:tabs>
    </w:pPr>
  </w:style>
  <w:style w:type="character" w:customStyle="1" w:styleId="FooterChar">
    <w:name w:val="Footer Char"/>
    <w:basedOn w:val="DefaultParagraphFont"/>
    <w:link w:val="Footer"/>
  </w:style>
  <w:style w:type="character" w:styleId="Hyperlink">
    <w:name w:val="Hyperlink"/>
    <w:basedOn w:val="DefaultParagraphFont"/>
    <w:unhideWhenUsed/>
    <w:rPr>
      <w:color w:val="0563C1" w:themeColor="hyperlink"/>
      <w:w w:val="100"/>
      <w:sz w:val="20"/>
      <w:szCs w:val="20"/>
      <w:u w:val="single"/>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4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d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00F8-3B86-4C2F-9F80-5EE0AA64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1011</Words>
  <Characters>7067</Characters>
  <Application>Microsoft Office Word</Application>
  <DocSecurity>0</DocSecurity>
  <Lines>58</Lines>
  <Paragraphs>16</Paragraphs>
  <MMClips>0</MMClips>
  <ScaleCrop>false</ScaleCrop>
  <HeadingPairs>
    <vt:vector size="4" baseType="variant">
      <vt:variant>
        <vt:lpstr>Title</vt:lpstr>
      </vt:variant>
      <vt:variant>
        <vt:i4>1</vt:i4>
      </vt:variant>
      <vt:variant>
        <vt:lpstr>□□</vt:lpstr>
      </vt:variant>
      <vt:variant>
        <vt:i4>1</vt:i4>
      </vt:variant>
    </vt:vector>
  </HeadingPairs>
  <TitlesOfParts>
    <vt:vector size="2" baseType="lpstr">
      <vt:lpstr>MK rīkojuma projekta "Par Ministru kabineta 2020. gada 6. oktobra rīkojuma Nr. 579 “Par finansējuma piešķiršanu Ādažu novada domei” atzīšanu par spēku zaudējušu" sākotnējās ietekmes novērtējuma ziņojums (anotācija)</vt:lpstr>
      <vt:lpstr>Title text</vt:lpstr>
    </vt:vector>
  </TitlesOfParts>
  <Manager>Aizsardzības ministrija</Manager>
  <Company>AM</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Ministru kabineta 2020. gada 6. oktobra rīkojuma Nr. 579 “Par finansējuma piešķiršanu Ādažu novada domei” atzīšanu par spēku zaudējušu" sākotnējās ietekmes novērtējuma ziņojums (anotācija)</dc:title>
  <dc:subject>Sākotnējās ietekmes novērtējuma ziņojums (anotācija)</dc:subject>
  <dc:creator>Polaris Office</dc:creator>
  <cp:lastModifiedBy>Ināra Buda</cp:lastModifiedBy>
  <cp:revision>12</cp:revision>
  <dcterms:created xsi:type="dcterms:W3CDTF">2020-12-04T10:09:00Z</dcterms:created>
  <dcterms:modified xsi:type="dcterms:W3CDTF">2020-12-07T09:51:00Z</dcterms:modified>
</cp:coreProperties>
</file>