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B3E3" w14:textId="5F9E3556" w:rsidR="00894C55" w:rsidRPr="00491389" w:rsidRDefault="00D92B07" w:rsidP="00051B8E">
      <w:pPr>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643603" w:rsidRPr="00491389">
            <w:rPr>
              <w:rFonts w:ascii="Times New Roman" w:eastAsia="Times New Roman" w:hAnsi="Times New Roman" w:cs="Times New Roman"/>
              <w:b/>
              <w:bCs/>
              <w:sz w:val="28"/>
              <w:szCs w:val="28"/>
              <w:lang w:eastAsia="lv-LV"/>
            </w:rPr>
            <w:t>Ministru kabineta rīkojum</w:t>
          </w:r>
          <w:r w:rsidR="008A1532" w:rsidRPr="00491389">
            <w:rPr>
              <w:rFonts w:ascii="Times New Roman" w:eastAsia="Times New Roman" w:hAnsi="Times New Roman" w:cs="Times New Roman"/>
              <w:b/>
              <w:bCs/>
              <w:sz w:val="28"/>
              <w:szCs w:val="28"/>
              <w:lang w:eastAsia="lv-LV"/>
            </w:rPr>
            <w:t>u</w:t>
          </w:r>
        </w:sdtContent>
      </w:sdt>
      <w:r w:rsidR="00894C55" w:rsidRPr="00491389">
        <w:rPr>
          <w:rFonts w:ascii="Times New Roman" w:eastAsia="Times New Roman" w:hAnsi="Times New Roman" w:cs="Times New Roman"/>
          <w:b/>
          <w:bCs/>
          <w:sz w:val="28"/>
          <w:szCs w:val="28"/>
          <w:lang w:eastAsia="lv-LV"/>
        </w:rPr>
        <w:t xml:space="preserve"> </w:t>
      </w:r>
      <w:r w:rsidR="00350F03" w:rsidRPr="00491389">
        <w:rPr>
          <w:rFonts w:ascii="Times New Roman" w:eastAsia="Times New Roman" w:hAnsi="Times New Roman" w:cs="Times New Roman"/>
          <w:b/>
          <w:bCs/>
          <w:sz w:val="28"/>
          <w:szCs w:val="28"/>
          <w:lang w:eastAsia="lv-LV"/>
        </w:rPr>
        <w:t>“</w:t>
      </w:r>
      <w:r w:rsidR="008A1532" w:rsidRPr="00491389">
        <w:rPr>
          <w:rFonts w:ascii="Times New Roman" w:eastAsia="Times New Roman" w:hAnsi="Times New Roman" w:cs="Times New Roman"/>
          <w:b/>
          <w:bCs/>
          <w:sz w:val="28"/>
          <w:szCs w:val="28"/>
          <w:lang w:eastAsia="lv-LV"/>
        </w:rPr>
        <w:t>Par apropriācijas pārdali no Ārlietu ministrijas uz valsts budžeta programmu 02.00.00 “Līdzekļi neparedzētiem gadījumiem”</w:t>
      </w:r>
      <w:r w:rsidR="00D02BE6" w:rsidRPr="00491389">
        <w:rPr>
          <w:rFonts w:ascii="Times New Roman" w:eastAsia="Times New Roman" w:hAnsi="Times New Roman" w:cs="Times New Roman"/>
          <w:b/>
          <w:bCs/>
          <w:sz w:val="28"/>
          <w:szCs w:val="28"/>
          <w:lang w:eastAsia="lv-LV"/>
        </w:rPr>
        <w:t>”</w:t>
      </w:r>
      <w:r w:rsidR="008A1532" w:rsidRPr="00491389">
        <w:rPr>
          <w:rFonts w:ascii="Times New Roman" w:eastAsia="Times New Roman" w:hAnsi="Times New Roman" w:cs="Times New Roman"/>
          <w:b/>
          <w:bCs/>
          <w:sz w:val="28"/>
          <w:szCs w:val="28"/>
          <w:lang w:eastAsia="lv-LV"/>
        </w:rPr>
        <w:t xml:space="preserve"> un “Par finanšu līdzekļu piešķiršanu no valsts budžeta programmas “Līdzekļi neparedzētiem gadījumiem”” projektu </w:t>
      </w:r>
      <w:r w:rsidR="00894C55" w:rsidRPr="00491389">
        <w:rPr>
          <w:rFonts w:ascii="Times New Roman" w:eastAsia="Times New Roman" w:hAnsi="Times New Roman" w:cs="Times New Roman"/>
          <w:b/>
          <w:bCs/>
          <w:sz w:val="28"/>
          <w:szCs w:val="28"/>
          <w:lang w:eastAsia="lv-LV"/>
        </w:rPr>
        <w:t>sākotnējās ietekmes novērtējuma ziņojums (anotācija)</w:t>
      </w:r>
    </w:p>
    <w:p w14:paraId="3E52E83A" w14:textId="77777777" w:rsidR="002E6692" w:rsidRPr="00491389" w:rsidRDefault="002E6692" w:rsidP="00051B8E">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F27C2" w:rsidRPr="00491389"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7777777" w:rsidR="00655F2C" w:rsidRPr="00491389" w:rsidRDefault="00E5323B" w:rsidP="00051B8E">
            <w:pPr>
              <w:spacing w:after="0" w:line="240" w:lineRule="auto"/>
              <w:rPr>
                <w:rFonts w:ascii="Times New Roman" w:eastAsia="Times New Roman" w:hAnsi="Times New Roman" w:cs="Times New Roman"/>
                <w:b/>
                <w:bCs/>
                <w:iCs/>
                <w:sz w:val="24"/>
                <w:szCs w:val="24"/>
                <w:lang w:eastAsia="lv-LV"/>
              </w:rPr>
            </w:pPr>
            <w:r w:rsidRPr="00491389">
              <w:rPr>
                <w:rFonts w:ascii="Times New Roman" w:eastAsia="Times New Roman" w:hAnsi="Times New Roman" w:cs="Times New Roman"/>
                <w:b/>
                <w:bCs/>
                <w:iCs/>
                <w:sz w:val="24"/>
                <w:szCs w:val="24"/>
                <w:lang w:eastAsia="lv-LV"/>
              </w:rPr>
              <w:t>Tiesību akta projekta anotācijas kopsavilkums</w:t>
            </w:r>
          </w:p>
        </w:tc>
      </w:tr>
      <w:tr w:rsidR="00EF27C2" w:rsidRPr="002E2085" w14:paraId="25EFD2B4" w14:textId="77777777" w:rsidTr="008A153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2E2085" w:rsidRDefault="00E5323B" w:rsidP="00051B8E">
            <w:pPr>
              <w:spacing w:after="0" w:line="240" w:lineRule="auto"/>
              <w:rPr>
                <w:rFonts w:ascii="Times New Roman" w:eastAsia="Times New Roman" w:hAnsi="Times New Roman" w:cs="Times New Roman"/>
                <w:iCs/>
                <w:sz w:val="24"/>
                <w:szCs w:val="24"/>
                <w:lang w:eastAsia="lv-LV"/>
              </w:rPr>
            </w:pPr>
            <w:bookmarkStart w:id="0" w:name="_Hlk56787912"/>
            <w:bookmarkStart w:id="1" w:name="_Hlk56782922"/>
            <w:r w:rsidRPr="002E2085">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20F21B34" w14:textId="045FED05" w:rsidR="00193012" w:rsidRPr="002E2085" w:rsidRDefault="00B87E32" w:rsidP="00051B8E">
            <w:pPr>
              <w:spacing w:after="0" w:line="240" w:lineRule="auto"/>
              <w:jc w:val="both"/>
              <w:rPr>
                <w:rFonts w:ascii="Times New Roman" w:hAnsi="Times New Roman" w:cs="Times New Roman"/>
                <w:sz w:val="24"/>
                <w:szCs w:val="24"/>
              </w:rPr>
            </w:pPr>
            <w:r w:rsidRPr="002E2085">
              <w:rPr>
                <w:rFonts w:ascii="Times New Roman" w:eastAsia="Times New Roman" w:hAnsi="Times New Roman" w:cs="Times New Roman"/>
                <w:iCs/>
                <w:sz w:val="24"/>
                <w:szCs w:val="24"/>
                <w:lang w:eastAsia="lv-LV"/>
              </w:rPr>
              <w:t xml:space="preserve">Ministru kabineta rīkojuma projekts “Par apropriācijas pārdali no Ārlietu ministrijas uz valsts budžeta programmu 02.00.00 “Līdzekļi neparedzētiem gadījumiem”” sagatavots, lai nodrošinātu 125 000 </w:t>
            </w:r>
            <w:r w:rsidRPr="002E2085">
              <w:rPr>
                <w:rFonts w:ascii="Times New Roman" w:eastAsia="Times New Roman" w:hAnsi="Times New Roman" w:cs="Times New Roman"/>
                <w:i/>
                <w:iCs/>
                <w:sz w:val="24"/>
                <w:szCs w:val="24"/>
                <w:lang w:eastAsia="lv-LV"/>
              </w:rPr>
              <w:t>euro</w:t>
            </w:r>
            <w:r w:rsidRPr="002E2085">
              <w:rPr>
                <w:rFonts w:ascii="Times New Roman" w:eastAsia="Times New Roman" w:hAnsi="Times New Roman" w:cs="Times New Roman"/>
                <w:iCs/>
                <w:sz w:val="24"/>
                <w:szCs w:val="24"/>
                <w:lang w:eastAsia="lv-LV"/>
              </w:rPr>
              <w:t xml:space="preserve"> pārdali uz 74.resora </w:t>
            </w:r>
            <w:r w:rsidR="00B215E0">
              <w:rPr>
                <w:rFonts w:ascii="Times New Roman" w:eastAsia="Times New Roman" w:hAnsi="Times New Roman" w:cs="Times New Roman"/>
                <w:iCs/>
                <w:sz w:val="24"/>
                <w:szCs w:val="24"/>
                <w:lang w:eastAsia="lv-LV"/>
              </w:rPr>
              <w:t>“</w:t>
            </w:r>
            <w:r w:rsidRPr="002E2085">
              <w:rPr>
                <w:rFonts w:ascii="Times New Roman" w:eastAsia="Times New Roman" w:hAnsi="Times New Roman" w:cs="Times New Roman"/>
                <w:iCs/>
                <w:sz w:val="24"/>
                <w:szCs w:val="24"/>
                <w:lang w:eastAsia="lv-LV"/>
              </w:rPr>
              <w:t>Gadskārtēja valsts budžeta izpildes procesā pārdalāmais finansējums” programmu 02.00.00 „Līdzekļi neparedzētiem gadījumiem”</w:t>
            </w:r>
            <w:r w:rsidR="00B215E0">
              <w:rPr>
                <w:rFonts w:ascii="Times New Roman" w:eastAsia="Times New Roman" w:hAnsi="Times New Roman" w:cs="Times New Roman"/>
                <w:iCs/>
                <w:sz w:val="24"/>
                <w:szCs w:val="24"/>
                <w:lang w:eastAsia="lv-LV"/>
              </w:rPr>
              <w:t>.</w:t>
            </w:r>
            <w:r w:rsidRPr="002E2085">
              <w:rPr>
                <w:rFonts w:ascii="Times New Roman" w:eastAsia="Times New Roman" w:hAnsi="Times New Roman" w:cs="Times New Roman"/>
                <w:iCs/>
                <w:sz w:val="24"/>
                <w:szCs w:val="24"/>
                <w:lang w:eastAsia="lv-LV"/>
              </w:rPr>
              <w:t xml:space="preserve"> </w:t>
            </w:r>
            <w:r w:rsidR="00786FCE" w:rsidRPr="002E2085">
              <w:rPr>
                <w:rFonts w:ascii="Times New Roman" w:eastAsia="Times New Roman" w:hAnsi="Times New Roman" w:cs="Times New Roman"/>
                <w:iCs/>
                <w:sz w:val="24"/>
                <w:szCs w:val="24"/>
                <w:lang w:eastAsia="lv-LV"/>
              </w:rPr>
              <w:t>S</w:t>
            </w:r>
            <w:r w:rsidRPr="002E2085">
              <w:rPr>
                <w:rFonts w:ascii="Times New Roman" w:eastAsia="Times New Roman" w:hAnsi="Times New Roman" w:cs="Times New Roman"/>
                <w:iCs/>
                <w:sz w:val="24"/>
                <w:szCs w:val="24"/>
                <w:lang w:eastAsia="lv-LV"/>
              </w:rPr>
              <w:t>avukārt Ministru kabineta rīkojuma projekts “Par finanšu līdzekļu piešķiršanu no valsts budžeta programmas “Līdzekļi neparedzētiem gadījumiem””</w:t>
            </w:r>
            <w:r w:rsidR="00786FCE" w:rsidRPr="002E2085">
              <w:rPr>
                <w:rFonts w:ascii="Times New Roman" w:eastAsia="Times New Roman" w:hAnsi="Times New Roman" w:cs="Times New Roman"/>
                <w:iCs/>
                <w:sz w:val="24"/>
                <w:szCs w:val="24"/>
                <w:lang w:eastAsia="lv-LV"/>
              </w:rPr>
              <w:t xml:space="preserve"> sagatavots, </w:t>
            </w:r>
            <w:r w:rsidR="00A6297F" w:rsidRPr="002E2085">
              <w:rPr>
                <w:rFonts w:ascii="Times New Roman" w:eastAsia="Times New Roman" w:hAnsi="Times New Roman" w:cs="Times New Roman"/>
                <w:iCs/>
                <w:sz w:val="24"/>
                <w:szCs w:val="24"/>
                <w:lang w:eastAsia="lv-LV"/>
              </w:rPr>
              <w:t xml:space="preserve">lai nodrošinātu finansējumu 125 000 euro </w:t>
            </w:r>
            <w:r w:rsidR="00F2709D">
              <w:rPr>
                <w:rFonts w:ascii="Times New Roman" w:eastAsia="Times New Roman" w:hAnsi="Times New Roman" w:cs="Times New Roman"/>
                <w:iCs/>
                <w:sz w:val="24"/>
                <w:szCs w:val="24"/>
                <w:lang w:eastAsia="lv-LV"/>
              </w:rPr>
              <w:t xml:space="preserve">apmērā </w:t>
            </w:r>
            <w:r w:rsidR="00A7548E" w:rsidRPr="002E2085">
              <w:rPr>
                <w:rFonts w:ascii="Times New Roman" w:eastAsia="Times New Roman" w:hAnsi="Times New Roman" w:cs="Times New Roman"/>
                <w:iCs/>
                <w:sz w:val="24"/>
                <w:szCs w:val="24"/>
                <w:lang w:eastAsia="lv-LV"/>
              </w:rPr>
              <w:t xml:space="preserve">ar mērķi </w:t>
            </w:r>
            <w:r w:rsidR="00193012" w:rsidRPr="002E2085">
              <w:rPr>
                <w:rFonts w:ascii="Times New Roman" w:hAnsi="Times New Roman" w:cs="Times New Roman"/>
                <w:sz w:val="24"/>
                <w:szCs w:val="24"/>
              </w:rPr>
              <w:t>sniegt atbalstu Baltkrievijas pilsoniskās sabiedrības centieniem panākt pamatbrīvību un demokrātijas principu ievērošanu Baltkrievijā, atbalstīt neatkarīgo mediju stiprināšanu ES Austrumu partnerības valstīs, kā arī veikt iemaksas starptautiskajās organizācijās, kurās tiek izskatīti Latvijai svarīgi jautājumi, nodrošinot tās interešu pārstāvību un nostiprinot Latvijas kā uzticamas sabiedrotās tēlu.</w:t>
            </w:r>
          </w:p>
          <w:p w14:paraId="40ED9DBC" w14:textId="77777777" w:rsidR="009B5E1D" w:rsidRPr="002E2085" w:rsidRDefault="009B5E1D" w:rsidP="00051B8E">
            <w:pPr>
              <w:spacing w:after="0" w:line="240" w:lineRule="auto"/>
              <w:jc w:val="both"/>
              <w:rPr>
                <w:rFonts w:ascii="Times New Roman" w:eastAsia="Times New Roman" w:hAnsi="Times New Roman" w:cs="Times New Roman"/>
                <w:iCs/>
                <w:sz w:val="24"/>
                <w:szCs w:val="24"/>
                <w:lang w:eastAsia="lv-LV"/>
              </w:rPr>
            </w:pPr>
          </w:p>
          <w:p w14:paraId="6ABD2BEF" w14:textId="76C90731" w:rsidR="00B87E32" w:rsidRPr="002E2085" w:rsidRDefault="00B87E32" w:rsidP="00051B8E">
            <w:pPr>
              <w:spacing w:after="0" w:line="240" w:lineRule="auto"/>
              <w:jc w:val="both"/>
              <w:rPr>
                <w:rFonts w:ascii="Times New Roman" w:eastAsia="Times New Roman" w:hAnsi="Times New Roman" w:cs="Times New Roman"/>
                <w:iCs/>
                <w:sz w:val="24"/>
                <w:szCs w:val="24"/>
                <w:lang w:eastAsia="lv-LV"/>
              </w:rPr>
            </w:pPr>
            <w:r w:rsidRPr="002E2085">
              <w:rPr>
                <w:rFonts w:ascii="Times New Roman" w:eastAsia="Times New Roman" w:hAnsi="Times New Roman" w:cs="Times New Roman"/>
                <w:iCs/>
                <w:sz w:val="24"/>
                <w:szCs w:val="24"/>
                <w:lang w:eastAsia="lv-LV"/>
              </w:rPr>
              <w:t>Rīkojuma projektos paredzētajām apropriācijas pārdalēm nav ietekmes uz kopējo valsts budžetu.</w:t>
            </w:r>
          </w:p>
          <w:p w14:paraId="1925D119" w14:textId="77777777" w:rsidR="009B5E1D" w:rsidRPr="002E2085" w:rsidRDefault="009B5E1D" w:rsidP="00051B8E">
            <w:pPr>
              <w:spacing w:after="0" w:line="240" w:lineRule="auto"/>
              <w:jc w:val="both"/>
              <w:rPr>
                <w:rFonts w:ascii="Times New Roman" w:eastAsia="Times New Roman" w:hAnsi="Times New Roman" w:cs="Times New Roman"/>
                <w:iCs/>
                <w:sz w:val="24"/>
                <w:szCs w:val="24"/>
                <w:lang w:eastAsia="lv-LV"/>
              </w:rPr>
            </w:pPr>
          </w:p>
          <w:p w14:paraId="2117B7B8" w14:textId="764B68E8" w:rsidR="00E5323B" w:rsidRPr="002E2085" w:rsidRDefault="00B87E32" w:rsidP="00051B8E">
            <w:pPr>
              <w:spacing w:after="0" w:line="240" w:lineRule="auto"/>
              <w:jc w:val="both"/>
              <w:rPr>
                <w:rFonts w:ascii="Times New Roman" w:eastAsia="Times New Roman" w:hAnsi="Times New Roman" w:cs="Times New Roman"/>
                <w:iCs/>
                <w:sz w:val="24"/>
                <w:szCs w:val="24"/>
                <w:lang w:eastAsia="lv-LV"/>
              </w:rPr>
            </w:pPr>
            <w:r w:rsidRPr="002E2085">
              <w:rPr>
                <w:rFonts w:ascii="Times New Roman" w:eastAsia="Times New Roman" w:hAnsi="Times New Roman" w:cs="Times New Roman"/>
                <w:iCs/>
                <w:sz w:val="24"/>
                <w:szCs w:val="24"/>
                <w:lang w:eastAsia="lv-LV"/>
              </w:rPr>
              <w:t>Rīkojuma projekti stāsies spēkā to parakstīšanas brīdī.</w:t>
            </w:r>
          </w:p>
        </w:tc>
      </w:tr>
    </w:tbl>
    <w:p w14:paraId="7C112BF4" w14:textId="730FA8A4" w:rsidR="002277FE" w:rsidRPr="002E2085" w:rsidRDefault="00E5323B" w:rsidP="00051B8E">
      <w:pPr>
        <w:spacing w:after="0" w:line="240" w:lineRule="auto"/>
        <w:rPr>
          <w:rFonts w:ascii="Times New Roman" w:eastAsia="Times New Roman" w:hAnsi="Times New Roman" w:cs="Times New Roman"/>
          <w:iCs/>
          <w:sz w:val="24"/>
          <w:szCs w:val="24"/>
          <w:lang w:eastAsia="lv-LV"/>
        </w:rPr>
      </w:pPr>
      <w:r w:rsidRPr="002E208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F27C2" w:rsidRPr="002E2085"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2E2085" w:rsidRDefault="00E5323B" w:rsidP="00051B8E">
            <w:pPr>
              <w:spacing w:after="0" w:line="240" w:lineRule="auto"/>
              <w:rPr>
                <w:rFonts w:ascii="Times New Roman" w:eastAsia="Times New Roman" w:hAnsi="Times New Roman" w:cs="Times New Roman"/>
                <w:b/>
                <w:bCs/>
                <w:iCs/>
                <w:sz w:val="24"/>
                <w:szCs w:val="24"/>
                <w:lang w:eastAsia="lv-LV"/>
              </w:rPr>
            </w:pPr>
            <w:r w:rsidRPr="002E2085">
              <w:rPr>
                <w:rFonts w:ascii="Times New Roman" w:eastAsia="Times New Roman" w:hAnsi="Times New Roman" w:cs="Times New Roman"/>
                <w:b/>
                <w:bCs/>
                <w:iCs/>
                <w:sz w:val="24"/>
                <w:szCs w:val="24"/>
                <w:lang w:eastAsia="lv-LV"/>
              </w:rPr>
              <w:t>I. Tiesību akta projekta izstrādes nepieciešamība</w:t>
            </w:r>
          </w:p>
        </w:tc>
      </w:tr>
      <w:tr w:rsidR="00EF27C2" w:rsidRPr="002E2085" w14:paraId="61034E0A" w14:textId="77777777" w:rsidTr="003103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9321A" w14:textId="77777777" w:rsidR="00655F2C" w:rsidRPr="002E2085" w:rsidRDefault="00E5323B" w:rsidP="00051B8E">
            <w:pPr>
              <w:spacing w:after="0" w:line="240" w:lineRule="auto"/>
              <w:rPr>
                <w:rFonts w:ascii="Times New Roman" w:eastAsia="Times New Roman" w:hAnsi="Times New Roman" w:cs="Times New Roman"/>
                <w:iCs/>
                <w:sz w:val="24"/>
                <w:szCs w:val="24"/>
                <w:lang w:eastAsia="lv-LV"/>
              </w:rPr>
            </w:pPr>
            <w:r w:rsidRPr="002E208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03FD4B" w14:textId="77777777" w:rsidR="00E5323B" w:rsidRPr="002E2085" w:rsidRDefault="00E5323B" w:rsidP="00051B8E">
            <w:pPr>
              <w:spacing w:after="0" w:line="240" w:lineRule="auto"/>
              <w:rPr>
                <w:rFonts w:ascii="Times New Roman" w:eastAsia="Times New Roman" w:hAnsi="Times New Roman" w:cs="Times New Roman"/>
                <w:iCs/>
                <w:sz w:val="24"/>
                <w:szCs w:val="24"/>
                <w:lang w:eastAsia="lv-LV"/>
              </w:rPr>
            </w:pPr>
            <w:r w:rsidRPr="002E208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4278BE2D" w14:textId="60024B0D" w:rsidR="003E48F3" w:rsidRPr="002E2085" w:rsidRDefault="003E48F3" w:rsidP="00051B8E">
            <w:pPr>
              <w:pStyle w:val="naiskr"/>
              <w:spacing w:before="0"/>
              <w:jc w:val="both"/>
              <w:rPr>
                <w:rFonts w:eastAsiaTheme="minorHAnsi"/>
                <w:lang w:eastAsia="en-US"/>
              </w:rPr>
            </w:pPr>
            <w:r w:rsidRPr="002E2085">
              <w:rPr>
                <w:rFonts w:eastAsiaTheme="minorHAnsi"/>
                <w:lang w:eastAsia="en-US"/>
              </w:rPr>
              <w:t xml:space="preserve">Ārlietu ministrija, izvērtējot 2020.gada budžeta līdzekļu izlietojumu, ierosina pārdalīt finansējumu 110 000 </w:t>
            </w:r>
            <w:r w:rsidRPr="002E2085">
              <w:rPr>
                <w:rFonts w:eastAsiaTheme="minorHAnsi"/>
                <w:i/>
                <w:lang w:eastAsia="en-US"/>
              </w:rPr>
              <w:t>euro</w:t>
            </w:r>
            <w:r w:rsidRPr="002E2085">
              <w:rPr>
                <w:rFonts w:eastAsiaTheme="minorHAnsi"/>
                <w:lang w:eastAsia="en-US"/>
              </w:rPr>
              <w:t xml:space="preserve"> apmērā no ĀM budžeta programmas 02.00.00 “Iemaksas starptautiskajās organizācijās” un 15 000 </w:t>
            </w:r>
            <w:r w:rsidRPr="002E2085">
              <w:rPr>
                <w:rFonts w:eastAsiaTheme="minorHAnsi"/>
                <w:i/>
                <w:lang w:eastAsia="en-US"/>
              </w:rPr>
              <w:t>euro</w:t>
            </w:r>
            <w:r w:rsidRPr="002E2085">
              <w:rPr>
                <w:rFonts w:eastAsiaTheme="minorHAnsi"/>
                <w:lang w:eastAsia="en-US"/>
              </w:rPr>
              <w:t xml:space="preserve"> apmērā no ĀM budžeta programmas 97.00.00 “Nozaru vadība un politikas plānošana” uz 74.resora “Gadskārtēja valsts budžeta izpildes procesā pārdalāmais finansējums” programmu 02.00.00 “Līdzekļi neparedzētiem gadījumiem”. </w:t>
            </w:r>
          </w:p>
          <w:p w14:paraId="54882A4E" w14:textId="6855984A" w:rsidR="00385FD2" w:rsidRDefault="003E48F3" w:rsidP="00051B8E">
            <w:pPr>
              <w:pStyle w:val="naiskr"/>
              <w:spacing w:before="0"/>
              <w:jc w:val="both"/>
              <w:rPr>
                <w:iCs/>
              </w:rPr>
            </w:pPr>
            <w:r w:rsidRPr="002E2085">
              <w:rPr>
                <w:iCs/>
              </w:rPr>
              <w:t xml:space="preserve">Savukārt </w:t>
            </w:r>
            <w:r w:rsidR="00A73803" w:rsidRPr="002E2085">
              <w:rPr>
                <w:iCs/>
              </w:rPr>
              <w:t xml:space="preserve">no </w:t>
            </w:r>
            <w:r w:rsidR="00A73803" w:rsidRPr="002E2085">
              <w:t xml:space="preserve">valsts budžeta programmas 02.00.00 “Līdzekļi neparedzētiem gadījumiem” nodrošinātā finansējuma 125 000 </w:t>
            </w:r>
            <w:r w:rsidR="00A73803" w:rsidRPr="002E2085">
              <w:rPr>
                <w:i/>
              </w:rPr>
              <w:t>euro</w:t>
            </w:r>
            <w:r w:rsidR="00A73803" w:rsidRPr="002E2085">
              <w:t xml:space="preserve"> apmērā </w:t>
            </w:r>
            <w:r w:rsidR="00A73803" w:rsidRPr="002E2085">
              <w:rPr>
                <w:iCs/>
              </w:rPr>
              <w:t>Ārlietu ministrija novirzīt</w:t>
            </w:r>
            <w:r w:rsidR="00015A74">
              <w:rPr>
                <w:iCs/>
              </w:rPr>
              <w:t>u</w:t>
            </w:r>
            <w:r w:rsidR="00A73803" w:rsidRPr="002E2085">
              <w:rPr>
                <w:iCs/>
              </w:rPr>
              <w:t xml:space="preserve"> līdzekļus</w:t>
            </w:r>
            <w:r w:rsidR="001730AE">
              <w:rPr>
                <w:iCs/>
              </w:rPr>
              <w:t xml:space="preserve"> iemaksas veikšanai Eiropas Demokrātijas fonda budžetā ar mērķi stiprināt </w:t>
            </w:r>
            <w:r w:rsidR="001730AE">
              <w:rPr>
                <w:iCs/>
              </w:rPr>
              <w:lastRenderedPageBreak/>
              <w:t>Baltkrievijas pilsonisko sabiedrību, kā arī atbalsta sniegšanai Baltijas Mediju izcilības centra aktivitātēm ar mērķi stiprināt neatkarīgos medijus ES Austrumu partnerības valstīs</w:t>
            </w:r>
            <w:r w:rsidR="00A73803" w:rsidRPr="002E2085">
              <w:rPr>
                <w:iCs/>
              </w:rPr>
              <w:t xml:space="preserve">. </w:t>
            </w:r>
          </w:p>
          <w:p w14:paraId="348735B2" w14:textId="6A47C158" w:rsidR="00A73803" w:rsidRPr="002E2085" w:rsidRDefault="00A73803" w:rsidP="00051B8E">
            <w:pPr>
              <w:pStyle w:val="naiskr"/>
              <w:spacing w:before="0"/>
              <w:jc w:val="both"/>
            </w:pPr>
            <w:r w:rsidRPr="002E2085">
              <w:rPr>
                <w:iCs/>
              </w:rPr>
              <w:t xml:space="preserve">Tāpat Ārlietu ministrija plāno iemaksu veikšanu vēl desmit starptautisko institūciju (1) Apvienoto Nāciju Organizācijas </w:t>
            </w:r>
            <w:r w:rsidRPr="0060698A">
              <w:rPr>
                <w:i/>
                <w:iCs/>
              </w:rPr>
              <w:t>(turpmāk – ANO)</w:t>
            </w:r>
            <w:r w:rsidRPr="002E2085">
              <w:rPr>
                <w:iCs/>
              </w:rPr>
              <w:t xml:space="preserve"> Dzimumu līdztiesības un sieviešu iespēju veicināšanas institūcijas, (2) ANO Augstā komisāra cilvēktiesību jautājumos biroja, (3) UNESCO Starptautiskās komunikāciju attīstības programmas, (4) ANO Augstā komisāra bēgļu jautājumos biroja, (5) Eiropas Savienības </w:t>
            </w:r>
            <w:r w:rsidRPr="0060698A">
              <w:rPr>
                <w:i/>
                <w:iCs/>
              </w:rPr>
              <w:t xml:space="preserve">(turpmāk – ES) </w:t>
            </w:r>
            <w:r w:rsidRPr="002E2085">
              <w:rPr>
                <w:iCs/>
              </w:rPr>
              <w:t>- Latīņamerikas un Karību valstu fonda, (6) NATO-Gruzijas Drošas komunikācijas un informācijas apmaiņas projekta, (7) ANO Attīstības programmas, (8) OECD-Ukrainas Rīcības plāna, (9) ANO Humanitāro lietu koordinācijas biroja palīdzības plāna Sudānai un (10) ANO Humanitāro lietu koordinācijas biroja palīdzības plāna Jemenai budžetos, pamatojoties uz un sekmējot sekojoš</w:t>
            </w:r>
            <w:r w:rsidR="005834C1">
              <w:rPr>
                <w:iCs/>
              </w:rPr>
              <w:t>ā</w:t>
            </w:r>
            <w:r w:rsidRPr="002E2085">
              <w:rPr>
                <w:iCs/>
              </w:rPr>
              <w:t xml:space="preserve"> tiesību akt</w:t>
            </w:r>
            <w:r w:rsidR="005834C1">
              <w:rPr>
                <w:iCs/>
              </w:rPr>
              <w:t>ā</w:t>
            </w:r>
            <w:r w:rsidRPr="002E2085">
              <w:rPr>
                <w:iCs/>
              </w:rPr>
              <w:t xml:space="preserve"> noteikto Latvijas ārpolitikas aktuālo virzienu ievērošanu:</w:t>
            </w:r>
          </w:p>
          <w:p w14:paraId="5DD186A9" w14:textId="089E2395" w:rsidR="002E2085" w:rsidRPr="001A4448" w:rsidRDefault="00A73803" w:rsidP="001A4448">
            <w:pPr>
              <w:pStyle w:val="naiskr"/>
              <w:numPr>
                <w:ilvl w:val="0"/>
                <w:numId w:val="8"/>
              </w:numPr>
              <w:jc w:val="both"/>
              <w:rPr>
                <w:iCs/>
              </w:rPr>
            </w:pPr>
            <w:r w:rsidRPr="002E2085">
              <w:rPr>
                <w:iCs/>
              </w:rPr>
              <w:t>2019. gada Ziņojums par valsts ārpolitiku un Eiropas Savienības jautājumiem;</w:t>
            </w:r>
          </w:p>
          <w:p w14:paraId="16D2553C" w14:textId="4D9877B9" w:rsidR="00F27513" w:rsidRPr="002E2085" w:rsidRDefault="00F27513" w:rsidP="00051B8E">
            <w:pPr>
              <w:widowControl w:val="0"/>
              <w:suppressAutoHyphens/>
              <w:spacing w:after="0" w:line="240" w:lineRule="auto"/>
              <w:jc w:val="both"/>
              <w:rPr>
                <w:rFonts w:ascii="Times New Roman" w:hAnsi="Times New Roman" w:cs="Times New Roman"/>
                <w:iCs/>
                <w:sz w:val="24"/>
                <w:szCs w:val="24"/>
              </w:rPr>
            </w:pPr>
            <w:r w:rsidRPr="002E2085">
              <w:rPr>
                <w:rFonts w:ascii="Times New Roman" w:hAnsi="Times New Roman" w:cs="Times New Roman"/>
                <w:iCs/>
                <w:sz w:val="24"/>
                <w:szCs w:val="24"/>
              </w:rPr>
              <w:t>Rīkojuma projekti ir sagatavoti saskaņā ar:</w:t>
            </w:r>
          </w:p>
          <w:p w14:paraId="3E79ACC9" w14:textId="77777777" w:rsidR="005811E4" w:rsidRPr="005811E4" w:rsidRDefault="005811E4" w:rsidP="005811E4">
            <w:pPr>
              <w:pStyle w:val="ListParagraph"/>
              <w:widowControl w:val="0"/>
              <w:numPr>
                <w:ilvl w:val="0"/>
                <w:numId w:val="8"/>
              </w:numPr>
              <w:suppressAutoHyphens/>
              <w:spacing w:after="0" w:line="240" w:lineRule="auto"/>
              <w:jc w:val="both"/>
              <w:rPr>
                <w:rFonts w:ascii="Times New Roman" w:hAnsi="Times New Roman" w:cs="Times New Roman"/>
                <w:iCs/>
                <w:sz w:val="24"/>
                <w:szCs w:val="24"/>
              </w:rPr>
            </w:pPr>
            <w:r w:rsidRPr="005811E4">
              <w:rPr>
                <w:rFonts w:ascii="Times New Roman" w:hAnsi="Times New Roman" w:cs="Times New Roman"/>
                <w:iCs/>
                <w:sz w:val="24"/>
                <w:szCs w:val="24"/>
              </w:rPr>
              <w:t>Covid-19 infekcijas izplatības seku pārvarēšanas likuma 25. pantu;</w:t>
            </w:r>
          </w:p>
          <w:p w14:paraId="5570B6E6" w14:textId="1920804A" w:rsidR="005811E4" w:rsidRPr="005811E4" w:rsidRDefault="005811E4" w:rsidP="005811E4">
            <w:pPr>
              <w:pStyle w:val="ListParagraph"/>
              <w:widowControl w:val="0"/>
              <w:numPr>
                <w:ilvl w:val="0"/>
                <w:numId w:val="8"/>
              </w:numPr>
              <w:suppressAutoHyphens/>
              <w:spacing w:after="0" w:line="240" w:lineRule="auto"/>
              <w:jc w:val="both"/>
              <w:rPr>
                <w:rFonts w:ascii="Times New Roman" w:hAnsi="Times New Roman" w:cs="Times New Roman"/>
                <w:iCs/>
                <w:sz w:val="24"/>
                <w:szCs w:val="24"/>
              </w:rPr>
            </w:pPr>
            <w:r w:rsidRPr="005811E4">
              <w:rPr>
                <w:rFonts w:ascii="Times New Roman" w:hAnsi="Times New Roman" w:cs="Times New Roman"/>
                <w:iCs/>
                <w:sz w:val="24"/>
                <w:szCs w:val="24"/>
              </w:rPr>
              <w:t xml:space="preserve">Ministru prezidenta 2020. gada 9. jūnija rezolūcijā Nr. 7.8.5./2020 DOC 1416-1102 noteikto; </w:t>
            </w:r>
          </w:p>
          <w:p w14:paraId="5EB8C124" w14:textId="5D6A634F" w:rsidR="00F27513" w:rsidRPr="002E2085" w:rsidRDefault="00F27513" w:rsidP="00051B8E">
            <w:pPr>
              <w:pStyle w:val="ListParagraph"/>
              <w:widowControl w:val="0"/>
              <w:numPr>
                <w:ilvl w:val="0"/>
                <w:numId w:val="8"/>
              </w:numPr>
              <w:suppressAutoHyphens/>
              <w:spacing w:after="0" w:line="240" w:lineRule="auto"/>
              <w:jc w:val="both"/>
              <w:rPr>
                <w:rFonts w:ascii="Times New Roman" w:hAnsi="Times New Roman" w:cs="Times New Roman"/>
                <w:iCs/>
                <w:sz w:val="24"/>
                <w:szCs w:val="24"/>
              </w:rPr>
            </w:pPr>
            <w:r w:rsidRPr="002E2085">
              <w:rPr>
                <w:rFonts w:ascii="Times New Roman" w:hAnsi="Times New Roman" w:cs="Times New Roman"/>
                <w:iCs/>
                <w:sz w:val="24"/>
                <w:szCs w:val="24"/>
              </w:rPr>
              <w:t>Likuma par budžetu un finanšu vadību 12. pantu;</w:t>
            </w:r>
          </w:p>
          <w:p w14:paraId="0B1AB0E2" w14:textId="0947B3E3" w:rsidR="00050020" w:rsidRPr="002E2085" w:rsidRDefault="00F27513" w:rsidP="00051B8E">
            <w:pPr>
              <w:pStyle w:val="ListParagraph"/>
              <w:widowControl w:val="0"/>
              <w:numPr>
                <w:ilvl w:val="0"/>
                <w:numId w:val="8"/>
              </w:numPr>
              <w:suppressAutoHyphens/>
              <w:spacing w:after="0" w:line="240" w:lineRule="auto"/>
              <w:jc w:val="both"/>
              <w:rPr>
                <w:rFonts w:ascii="Times New Roman" w:hAnsi="Times New Roman" w:cs="Times New Roman"/>
                <w:iCs/>
                <w:sz w:val="24"/>
                <w:szCs w:val="24"/>
              </w:rPr>
            </w:pPr>
            <w:r w:rsidRPr="002E2085">
              <w:rPr>
                <w:rFonts w:ascii="Times New Roman" w:hAnsi="Times New Roman" w:cs="Times New Roman"/>
                <w:iCs/>
                <w:sz w:val="24"/>
                <w:szCs w:val="24"/>
              </w:rPr>
              <w:t>Ministru kabineta 2018. gada 17. jūlija noteikumu Nr. 421 „Kārtība, kādā veic gadskārtējā valsts budžeta likumā noteiktās apropriācijas izmaiņas” 41. punktu.</w:t>
            </w:r>
          </w:p>
          <w:p w14:paraId="3C353A1D" w14:textId="1A008D1E" w:rsidR="00050020" w:rsidRPr="002E2085" w:rsidRDefault="00050020" w:rsidP="00051B8E">
            <w:pPr>
              <w:widowControl w:val="0"/>
              <w:suppressAutoHyphens/>
              <w:spacing w:after="0" w:line="240" w:lineRule="auto"/>
              <w:jc w:val="both"/>
              <w:rPr>
                <w:rFonts w:ascii="Times New Roman" w:hAnsi="Times New Roman" w:cs="Times New Roman"/>
                <w:iCs/>
                <w:sz w:val="24"/>
                <w:szCs w:val="24"/>
              </w:rPr>
            </w:pPr>
          </w:p>
        </w:tc>
      </w:tr>
      <w:bookmarkEnd w:id="0"/>
      <w:tr w:rsidR="002E2085" w:rsidRPr="00491389" w14:paraId="5071AE22" w14:textId="77777777" w:rsidTr="00160D78">
        <w:trPr>
          <w:trHeight w:val="119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D5B7DD" w14:textId="77777777"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FFB7825" w14:textId="1C1410C3"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72F0CA8" w14:textId="77777777" w:rsidR="002E2085" w:rsidRPr="00491389" w:rsidRDefault="002E2085" w:rsidP="00051B8E">
            <w:pPr>
              <w:rPr>
                <w:rFonts w:ascii="Times New Roman" w:eastAsia="Times New Roman" w:hAnsi="Times New Roman" w:cs="Times New Roman"/>
                <w:sz w:val="24"/>
                <w:szCs w:val="24"/>
                <w:lang w:eastAsia="lv-LV"/>
              </w:rPr>
            </w:pPr>
          </w:p>
          <w:p w14:paraId="41A062D3" w14:textId="77777777" w:rsidR="002E2085" w:rsidRPr="00491389" w:rsidRDefault="002E2085" w:rsidP="00051B8E">
            <w:pPr>
              <w:rPr>
                <w:rFonts w:ascii="Times New Roman" w:eastAsia="Times New Roman" w:hAnsi="Times New Roman" w:cs="Times New Roman"/>
                <w:sz w:val="24"/>
                <w:szCs w:val="24"/>
                <w:lang w:eastAsia="lv-LV"/>
              </w:rPr>
            </w:pPr>
          </w:p>
          <w:p w14:paraId="1FCEAF6D" w14:textId="77777777" w:rsidR="002E2085" w:rsidRPr="00491389" w:rsidRDefault="002E2085" w:rsidP="00051B8E">
            <w:pPr>
              <w:rPr>
                <w:rFonts w:ascii="Times New Roman" w:eastAsia="Times New Roman" w:hAnsi="Times New Roman" w:cs="Times New Roman"/>
                <w:sz w:val="24"/>
                <w:szCs w:val="24"/>
                <w:lang w:eastAsia="lv-LV"/>
              </w:rPr>
            </w:pPr>
          </w:p>
          <w:p w14:paraId="48D3D6EA" w14:textId="1D26D0CF" w:rsidR="002E2085" w:rsidRPr="00491389" w:rsidRDefault="002E2085" w:rsidP="00051B8E">
            <w:pPr>
              <w:rPr>
                <w:rFonts w:ascii="Times New Roman" w:eastAsia="Times New Roman" w:hAnsi="Times New Roman" w:cs="Times New Roman"/>
                <w:sz w:val="24"/>
                <w:szCs w:val="24"/>
                <w:lang w:eastAsia="lv-LV"/>
              </w:rPr>
            </w:pPr>
          </w:p>
          <w:p w14:paraId="39453AF6" w14:textId="77777777" w:rsidR="002E2085" w:rsidRPr="00491389" w:rsidRDefault="002E2085" w:rsidP="00051B8E">
            <w:pPr>
              <w:rPr>
                <w:rFonts w:ascii="Times New Roman" w:eastAsia="Times New Roman" w:hAnsi="Times New Roman" w:cs="Times New Roman"/>
                <w:sz w:val="24"/>
                <w:szCs w:val="24"/>
                <w:lang w:eastAsia="lv-LV"/>
              </w:rPr>
            </w:pPr>
          </w:p>
          <w:p w14:paraId="3707A197" w14:textId="77777777" w:rsidR="002E2085" w:rsidRPr="00491389" w:rsidRDefault="002E2085" w:rsidP="00051B8E">
            <w:pPr>
              <w:rPr>
                <w:rFonts w:ascii="Times New Roman" w:eastAsia="Times New Roman" w:hAnsi="Times New Roman" w:cs="Times New Roman"/>
                <w:sz w:val="24"/>
                <w:szCs w:val="24"/>
                <w:lang w:eastAsia="lv-LV"/>
              </w:rPr>
            </w:pPr>
          </w:p>
          <w:p w14:paraId="2F6BEB92" w14:textId="77777777" w:rsidR="002E2085" w:rsidRPr="00491389" w:rsidRDefault="002E2085" w:rsidP="00051B8E">
            <w:pPr>
              <w:rPr>
                <w:rFonts w:ascii="Times New Roman" w:eastAsia="Times New Roman" w:hAnsi="Times New Roman" w:cs="Times New Roman"/>
                <w:sz w:val="24"/>
                <w:szCs w:val="24"/>
                <w:lang w:eastAsia="lv-LV"/>
              </w:rPr>
            </w:pPr>
          </w:p>
          <w:p w14:paraId="5C68F57C" w14:textId="77777777" w:rsidR="002E2085" w:rsidRPr="00491389" w:rsidRDefault="002E2085" w:rsidP="00051B8E">
            <w:pPr>
              <w:rPr>
                <w:rFonts w:ascii="Times New Roman" w:eastAsia="Times New Roman" w:hAnsi="Times New Roman" w:cs="Times New Roman"/>
                <w:sz w:val="24"/>
                <w:szCs w:val="24"/>
                <w:lang w:eastAsia="lv-LV"/>
              </w:rPr>
            </w:pPr>
          </w:p>
          <w:p w14:paraId="798722FB" w14:textId="77777777" w:rsidR="002E2085" w:rsidRPr="00491389" w:rsidRDefault="002E2085" w:rsidP="00051B8E">
            <w:pPr>
              <w:rPr>
                <w:rFonts w:ascii="Times New Roman" w:eastAsia="Times New Roman" w:hAnsi="Times New Roman" w:cs="Times New Roman"/>
                <w:sz w:val="24"/>
                <w:szCs w:val="24"/>
                <w:lang w:eastAsia="lv-LV"/>
              </w:rPr>
            </w:pPr>
          </w:p>
          <w:p w14:paraId="0EB82EDA" w14:textId="77777777" w:rsidR="002E2085" w:rsidRPr="00491389" w:rsidRDefault="002E2085" w:rsidP="00051B8E">
            <w:pPr>
              <w:rPr>
                <w:rFonts w:ascii="Times New Roman" w:eastAsia="Times New Roman" w:hAnsi="Times New Roman" w:cs="Times New Roman"/>
                <w:sz w:val="24"/>
                <w:szCs w:val="24"/>
                <w:lang w:eastAsia="lv-LV"/>
              </w:rPr>
            </w:pPr>
          </w:p>
          <w:p w14:paraId="1455578F" w14:textId="77777777" w:rsidR="002E2085" w:rsidRPr="00491389" w:rsidRDefault="002E2085" w:rsidP="00051B8E">
            <w:pPr>
              <w:rPr>
                <w:rFonts w:ascii="Times New Roman" w:eastAsia="Times New Roman" w:hAnsi="Times New Roman" w:cs="Times New Roman"/>
                <w:sz w:val="24"/>
                <w:szCs w:val="24"/>
                <w:lang w:eastAsia="lv-LV"/>
              </w:rPr>
            </w:pPr>
          </w:p>
          <w:p w14:paraId="752559AE" w14:textId="4AEA29E0" w:rsidR="002E2085" w:rsidRPr="00491389" w:rsidRDefault="002E2085" w:rsidP="00051B8E">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258753BD" w14:textId="59F96B2C" w:rsidR="002E2085" w:rsidRPr="007B1F0E" w:rsidRDefault="002E2085" w:rsidP="00051B8E">
            <w:pPr>
              <w:pStyle w:val="Body"/>
              <w:widowControl w:val="0"/>
              <w:rPr>
                <w:rFonts w:ascii="Times New Roman" w:hAnsi="Times New Roman" w:cs="Times New Roman"/>
                <w:b/>
                <w:color w:val="auto"/>
                <w:sz w:val="24"/>
                <w:szCs w:val="24"/>
              </w:rPr>
            </w:pPr>
            <w:r>
              <w:rPr>
                <w:rFonts w:ascii="Times New Roman" w:hAnsi="Times New Roman" w:cs="Times New Roman"/>
                <w:b/>
                <w:color w:val="auto"/>
                <w:sz w:val="24"/>
                <w:szCs w:val="24"/>
              </w:rPr>
              <w:t>1</w:t>
            </w:r>
            <w:r w:rsidRPr="007B1F0E">
              <w:rPr>
                <w:rFonts w:ascii="Times New Roman" w:hAnsi="Times New Roman" w:cs="Times New Roman"/>
                <w:b/>
                <w:color w:val="auto"/>
                <w:sz w:val="24"/>
                <w:szCs w:val="24"/>
              </w:rPr>
              <w:t>. Eiropas Demokrātijas fonds</w:t>
            </w:r>
            <w:r w:rsidRPr="007B1F0E">
              <w:rPr>
                <w:rFonts w:ascii="Times New Roman" w:hAnsi="Times New Roman" w:cs="Times New Roman"/>
                <w:b/>
                <w:color w:val="auto"/>
                <w:sz w:val="24"/>
                <w:szCs w:val="24"/>
              </w:rPr>
              <w:br/>
            </w:r>
          </w:p>
          <w:p w14:paraId="53A437C6"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2012. gadā dibinātais Eiropas Demokrātijas fonds </w:t>
            </w:r>
            <w:r w:rsidRPr="007B1F0E">
              <w:rPr>
                <w:rFonts w:ascii="Times New Roman" w:hAnsi="Times New Roman" w:cs="Times New Roman"/>
                <w:i/>
                <w:sz w:val="24"/>
                <w:szCs w:val="24"/>
              </w:rPr>
              <w:t>(turpmāk – EDF)</w:t>
            </w:r>
            <w:r w:rsidRPr="007B1F0E">
              <w:rPr>
                <w:rFonts w:ascii="Times New Roman" w:hAnsi="Times New Roman" w:cs="Times New Roman"/>
                <w:sz w:val="24"/>
                <w:szCs w:val="24"/>
              </w:rPr>
              <w:t xml:space="preserve"> ir neatkarīgs starptautisks trasta fonds, kura mērķis ir ilgtspējīgas demokrātijas veicināšana Eiropas Savienības </w:t>
            </w:r>
            <w:r w:rsidRPr="0060698A">
              <w:rPr>
                <w:rFonts w:ascii="Times New Roman" w:hAnsi="Times New Roman" w:cs="Times New Roman"/>
                <w:i/>
                <w:sz w:val="24"/>
                <w:szCs w:val="24"/>
              </w:rPr>
              <w:t>(ES)</w:t>
            </w:r>
            <w:r w:rsidRPr="007B1F0E">
              <w:rPr>
                <w:rFonts w:ascii="Times New Roman" w:hAnsi="Times New Roman" w:cs="Times New Roman"/>
                <w:sz w:val="24"/>
                <w:szCs w:val="24"/>
              </w:rPr>
              <w:t xml:space="preserve"> kaimiņvalstīs, kur uzsākts sabiedrības demokrātiskas attīstības process. EDF kopš dibināšanas ir kļuvis par nozīmīgu instrumentu Eiropas Kaimiņu politikas mērķu sasniegšanā. EDF sniedz iespēju elastīgā, dinamiskā un inovatīvā veidā atbalstīt pilsoniskas sabiedrības nostiprināšanu ES kaimiņu reģionā. 2014. gadā EDF pieņēma lēmumu par mandāta paplašināšanu, uzsākot iniciatīvu “Palīdzība kaimiņu kaimiņiem”. 2017. gadā pieņemts lēmums EDF darbību paplašināt arī uz Rietumbalkāniem. Kopš 2017. gada EDF vadībā tiek īstenotas vairākas iniciatīvas, kuru mērķis ir stiprināt neatkarīgos medijus Austrumu partnerības reģionā.</w:t>
            </w:r>
          </w:p>
          <w:p w14:paraId="5DFC9705"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Nacionālajā pozīcijā Nr.1 “Par Deklarāciju par Eiropas Demokrātijas fonda izveidi” Latvija pauda atbalstu EDF dibināšanas mērķim. Ar 2012. gada 6. novembra lēmumu Latvijas Republikas Ministru kabinets apstiprināja EDF statūtus.</w:t>
            </w:r>
          </w:p>
          <w:p w14:paraId="3E3A90D4"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Latvijas iemaksas Eiropas Demokrātijas fondā mērķis ir, atbilstoši Latvijas ārpolitiskajai nostājai, sniegt praktisku atbalstu Baltkrievijas  pilsoniskajai sabiedrībai. Finansējums nepieciešams, lai atbalstītu EDF sniegto palīdzību Baltkrievijas pilsoniskajai sabiedrībai. EDF pieredze un darba modelis ļauj tā palīdzībai sasniegt pilsoniskās sabiedrības daļas, kurām tiešā atbalsta sniegšana ir apgrūtināta. Finansējums tiks piešķirts mērķdotācijas veidā.</w:t>
            </w:r>
          </w:p>
          <w:p w14:paraId="67D2F213"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229DB3AC"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Latvijas iemaksa Eiropas Demokrātijas fondā:</w:t>
            </w:r>
          </w:p>
          <w:p w14:paraId="17028F20"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iespējotu EDF projektus ar mērķi sekmēt demokrātisku, tiesisku  un stabilu  attīstību Latvijas kaimiņvalstī Baltkrievijā;</w:t>
            </w:r>
          </w:p>
          <w:p w14:paraId="58397698"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nodrošinātu Latvijai iespēju realizēt vienu no savām ārpolitikas prioritātēm veicināt demokrātiskos procesus ES kaimiņvalstīs, t.sk. atbalstīt demokrātiskos centienus Baltkrievijā;</w:t>
            </w:r>
          </w:p>
          <w:p w14:paraId="2F87995C"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veicinātu Latvijas starptautisko reputāciju un ietekmi ES kaimiņpolitikas kontekstā.</w:t>
            </w:r>
          </w:p>
          <w:p w14:paraId="6A8E66A2" w14:textId="77777777" w:rsidR="00385FD2" w:rsidRDefault="00385FD2" w:rsidP="00051B8E">
            <w:pPr>
              <w:widowControl w:val="0"/>
              <w:spacing w:after="0" w:line="240" w:lineRule="auto"/>
              <w:jc w:val="both"/>
              <w:rPr>
                <w:rFonts w:ascii="Times New Roman" w:hAnsi="Times New Roman" w:cs="Times New Roman"/>
                <w:sz w:val="24"/>
                <w:szCs w:val="24"/>
              </w:rPr>
            </w:pPr>
          </w:p>
          <w:p w14:paraId="188F91A9" w14:textId="77777777" w:rsidR="007757C2"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Pēdējo brīvprātīgo iemaksu EDF Latvija veica 2018. gadā 10 000 </w:t>
            </w:r>
            <w:r w:rsidRPr="007B1F0E">
              <w:rPr>
                <w:rFonts w:ascii="Times New Roman" w:hAnsi="Times New Roman" w:cs="Times New Roman"/>
                <w:i/>
                <w:sz w:val="24"/>
                <w:szCs w:val="24"/>
              </w:rPr>
              <w:t>euro</w:t>
            </w:r>
            <w:r w:rsidRPr="007B1F0E">
              <w:rPr>
                <w:rFonts w:ascii="Times New Roman" w:hAnsi="Times New Roman" w:cs="Times New Roman"/>
                <w:sz w:val="24"/>
                <w:szCs w:val="24"/>
              </w:rPr>
              <w:t xml:space="preserve"> apmērā.</w:t>
            </w:r>
          </w:p>
          <w:p w14:paraId="76BE12F3" w14:textId="117E921C" w:rsidR="007757C2" w:rsidRDefault="007757C2" w:rsidP="00051B8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DF7E51">
              <w:rPr>
                <w:rFonts w:ascii="Times New Roman" w:hAnsi="Times New Roman" w:cs="Times New Roman"/>
                <w:sz w:val="24"/>
                <w:szCs w:val="24"/>
              </w:rPr>
              <w:t>2019. gadā Ārlietu minis</w:t>
            </w:r>
            <w:r w:rsidR="002D001D">
              <w:rPr>
                <w:rFonts w:ascii="Times New Roman" w:hAnsi="Times New Roman" w:cs="Times New Roman"/>
                <w:sz w:val="24"/>
                <w:szCs w:val="24"/>
              </w:rPr>
              <w:t>t</w:t>
            </w:r>
            <w:r w:rsidR="00DF7E51">
              <w:rPr>
                <w:rFonts w:ascii="Times New Roman" w:hAnsi="Times New Roman" w:cs="Times New Roman"/>
                <w:sz w:val="24"/>
                <w:szCs w:val="24"/>
              </w:rPr>
              <w:t xml:space="preserve">rija plāno veikt iemaksu EDF budžetā 15 000 </w:t>
            </w:r>
            <w:r w:rsidR="00DF7E51">
              <w:rPr>
                <w:rFonts w:ascii="Times New Roman" w:hAnsi="Times New Roman" w:cs="Times New Roman"/>
                <w:i/>
                <w:sz w:val="24"/>
                <w:szCs w:val="24"/>
              </w:rPr>
              <w:t>euro</w:t>
            </w:r>
            <w:r w:rsidR="00DF7E51">
              <w:rPr>
                <w:rFonts w:ascii="Times New Roman" w:hAnsi="Times New Roman" w:cs="Times New Roman"/>
                <w:sz w:val="24"/>
                <w:szCs w:val="24"/>
              </w:rPr>
              <w:t xml:space="preserve"> apmērā, no kuriem 6 000 </w:t>
            </w:r>
            <w:r w:rsidR="00DF7E51">
              <w:rPr>
                <w:rFonts w:ascii="Times New Roman" w:hAnsi="Times New Roman" w:cs="Times New Roman"/>
                <w:i/>
                <w:sz w:val="24"/>
                <w:szCs w:val="24"/>
              </w:rPr>
              <w:t>euro</w:t>
            </w:r>
            <w:r w:rsidR="00DF7E51">
              <w:rPr>
                <w:rFonts w:ascii="Times New Roman" w:hAnsi="Times New Roman" w:cs="Times New Roman"/>
                <w:sz w:val="24"/>
                <w:szCs w:val="24"/>
              </w:rPr>
              <w:t xml:space="preserve"> tiktu novirzīti ar </w:t>
            </w:r>
            <w:r w:rsidR="00447214">
              <w:rPr>
                <w:rFonts w:ascii="Times New Roman" w:hAnsi="Times New Roman" w:cs="Times New Roman"/>
                <w:sz w:val="24"/>
                <w:szCs w:val="24"/>
              </w:rPr>
              <w:t>Ministru kabineta</w:t>
            </w:r>
            <w:r w:rsidR="00DF7E51">
              <w:rPr>
                <w:rFonts w:ascii="Times New Roman" w:hAnsi="Times New Roman" w:cs="Times New Roman"/>
                <w:sz w:val="24"/>
                <w:szCs w:val="24"/>
              </w:rPr>
              <w:t xml:space="preserve"> rīkojuma “Par finanšu līdzekļu piešķiršanu no valsts budžeta programmas “Līdzekļi neparedzētiem gadījumiem”” stāšanos spēkā, savukārt 9 000 </w:t>
            </w:r>
            <w:r w:rsidR="00DF7E51">
              <w:rPr>
                <w:rFonts w:ascii="Times New Roman" w:hAnsi="Times New Roman" w:cs="Times New Roman"/>
                <w:i/>
                <w:sz w:val="24"/>
                <w:szCs w:val="24"/>
              </w:rPr>
              <w:t xml:space="preserve">euro </w:t>
            </w:r>
            <w:r w:rsidR="00DF7E51">
              <w:rPr>
                <w:rFonts w:ascii="Times New Roman" w:hAnsi="Times New Roman" w:cs="Times New Roman"/>
                <w:sz w:val="24"/>
                <w:szCs w:val="24"/>
              </w:rPr>
              <w:t>tiks novirzīti no Ārlietu ministrijas budžeta programmai 07.00.00 “Attīstības sadarbības projekti un starptautiskā palīdzība” 2020. gadā piešķirtā finansējuma attīstības sadarbības projektu īstenošanai.</w:t>
            </w:r>
          </w:p>
          <w:p w14:paraId="4864880D" w14:textId="6CF0476F" w:rsidR="00051B8E" w:rsidRPr="00385FD2" w:rsidRDefault="00051B8E" w:rsidP="00051B8E">
            <w:pPr>
              <w:widowControl w:val="0"/>
              <w:spacing w:after="0" w:line="240" w:lineRule="auto"/>
              <w:jc w:val="both"/>
              <w:rPr>
                <w:rFonts w:ascii="Times New Roman" w:hAnsi="Times New Roman" w:cs="Times New Roman"/>
                <w:sz w:val="24"/>
                <w:szCs w:val="24"/>
              </w:rPr>
            </w:pPr>
          </w:p>
          <w:p w14:paraId="387EB0EA" w14:textId="1052898B" w:rsidR="00385FD2" w:rsidRDefault="00051B8E" w:rsidP="00051B8E">
            <w:pPr>
              <w:widowControl w:val="0"/>
              <w:spacing w:after="0" w:line="240" w:lineRule="auto"/>
              <w:jc w:val="both"/>
              <w:rPr>
                <w:rFonts w:ascii="Times New Roman" w:eastAsia="Times New Roman" w:hAnsi="Times New Roman" w:cs="Times New Roman"/>
                <w:iCs/>
                <w:sz w:val="24"/>
                <w:szCs w:val="24"/>
                <w:lang w:eastAsia="lv-LV"/>
              </w:rPr>
            </w:pPr>
            <w:r w:rsidRPr="00051B8E">
              <w:rPr>
                <w:rFonts w:ascii="Times New Roman" w:eastAsia="Times New Roman" w:hAnsi="Times New Roman" w:cs="Times New Roman"/>
                <w:iCs/>
                <w:sz w:val="24"/>
                <w:szCs w:val="24"/>
                <w:lang w:eastAsia="lv-LV"/>
              </w:rPr>
              <w:t>2020.gada 18.augustā arī Latvijas Republikas Saeima pieņēma paziņojumu par Baltkrievijas prezidenta vēlēšanām ar aicinājumu Latvijas valdībai un ES institūcijām sniegt atbalstu Baltkrievijas sabiedrībai, tostarp finansiālo atbalstu Baltkrievijas pilsoniskās sabiedrības un neatkarīgo plašsaziņas līdzekļu attīstībai.</w:t>
            </w:r>
          </w:p>
          <w:p w14:paraId="497351FE" w14:textId="77777777" w:rsidR="00051B8E" w:rsidRDefault="00051B8E" w:rsidP="00051B8E">
            <w:pPr>
              <w:widowControl w:val="0"/>
              <w:spacing w:after="0" w:line="240" w:lineRule="auto"/>
              <w:jc w:val="both"/>
              <w:rPr>
                <w:rFonts w:ascii="Times New Roman" w:hAnsi="Times New Roman" w:cs="Times New Roman"/>
                <w:b/>
                <w:bCs/>
                <w:sz w:val="24"/>
                <w:szCs w:val="24"/>
              </w:rPr>
            </w:pPr>
          </w:p>
          <w:p w14:paraId="076B0D8E" w14:textId="73DEC8EA" w:rsidR="002E2085" w:rsidRPr="007B1F0E" w:rsidRDefault="002E2085" w:rsidP="00051B8E">
            <w:pPr>
              <w:widowControl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2</w:t>
            </w:r>
            <w:r w:rsidRPr="007B1F0E">
              <w:rPr>
                <w:rFonts w:ascii="Times New Roman" w:hAnsi="Times New Roman" w:cs="Times New Roman"/>
                <w:b/>
                <w:bCs/>
                <w:sz w:val="24"/>
                <w:szCs w:val="24"/>
              </w:rPr>
              <w:t xml:space="preserve">. </w:t>
            </w:r>
            <w:r w:rsidRPr="007B1F0E">
              <w:rPr>
                <w:rFonts w:ascii="Times New Roman" w:hAnsi="Times New Roman" w:cs="Times New Roman"/>
                <w:b/>
                <w:sz w:val="24"/>
                <w:szCs w:val="24"/>
              </w:rPr>
              <w:t xml:space="preserve">Atbalsts Baltijas Mediju izcilības centra aktivitātēm ar mērķi stiprināt ES Austrumu partnerības valstu neatkarīgos medijus </w:t>
            </w:r>
          </w:p>
          <w:p w14:paraId="30F3B75D" w14:textId="77777777" w:rsidR="002E2085" w:rsidRPr="007B1F0E" w:rsidRDefault="002E2085" w:rsidP="00051B8E">
            <w:pPr>
              <w:widowControl w:val="0"/>
              <w:spacing w:after="0" w:line="240" w:lineRule="auto"/>
              <w:jc w:val="both"/>
              <w:rPr>
                <w:rFonts w:ascii="Times New Roman" w:hAnsi="Times New Roman" w:cs="Times New Roman"/>
                <w:b/>
                <w:sz w:val="24"/>
                <w:szCs w:val="24"/>
              </w:rPr>
            </w:pPr>
          </w:p>
          <w:p w14:paraId="10CE2CCA" w14:textId="77777777" w:rsidR="002E2085" w:rsidRPr="007B1F0E" w:rsidRDefault="002E2085" w:rsidP="00051B8E">
            <w:pPr>
              <w:widowControl w:val="0"/>
              <w:spacing w:after="0" w:line="240" w:lineRule="auto"/>
              <w:jc w:val="both"/>
            </w:pPr>
            <w:r w:rsidRPr="007B1F0E">
              <w:rPr>
                <w:rFonts w:ascii="Times New Roman" w:hAnsi="Times New Roman" w:cs="Times New Roman"/>
                <w:sz w:val="24"/>
                <w:szCs w:val="24"/>
              </w:rPr>
              <w:t xml:space="preserve">Baltijas Mediju izcilības centrs </w:t>
            </w:r>
            <w:r w:rsidRPr="00C7393F">
              <w:rPr>
                <w:rFonts w:ascii="Times New Roman" w:hAnsi="Times New Roman" w:cs="Times New Roman"/>
                <w:i/>
                <w:sz w:val="24"/>
                <w:szCs w:val="24"/>
              </w:rPr>
              <w:t xml:space="preserve">(turpmāk – BMIC) </w:t>
            </w:r>
            <w:r w:rsidRPr="007B1F0E">
              <w:rPr>
                <w:rFonts w:ascii="Times New Roman" w:hAnsi="Times New Roman" w:cs="Times New Roman"/>
                <w:sz w:val="24"/>
                <w:szCs w:val="24"/>
              </w:rPr>
              <w:t xml:space="preserve">dibināts 2015. gadā ar Ārlietu ministrijas atbalstu un ir kļuvis par svarīgu partneri informācijas telpas drošības stiprināšanā un palīdz īstenot vienu no Ārlietu ministrijas darba prioritātēm stiprināt neatkarīgos medijus ES Austrumu partnerības valstīs. Kopā ar Ārlietu ministriju, </w:t>
            </w:r>
            <w:r>
              <w:rPr>
                <w:rFonts w:ascii="Times New Roman" w:hAnsi="Times New Roman" w:cs="Times New Roman"/>
                <w:sz w:val="24"/>
                <w:szCs w:val="24"/>
              </w:rPr>
              <w:t>BMIC</w:t>
            </w:r>
            <w:r w:rsidRPr="007B1F0E">
              <w:rPr>
                <w:rFonts w:ascii="Times New Roman" w:hAnsi="Times New Roman" w:cs="Times New Roman"/>
                <w:sz w:val="24"/>
                <w:szCs w:val="24"/>
              </w:rPr>
              <w:t xml:space="preserve"> koordinē starptautiskās ES Austrumu partnerības mediju donoru grupas darbību. BMIC izstrādā ieteikumus, lai donoru palīdzība medijiem sasniegtu vislabākos ilgtermiņa rezultātus. Centra darbība ir guvusi starptautisko atpazīstamību un ir īpaši svarīga ES Austrumu partnerības valstīs, kurās no spēcīgiem neatkarīgiem medijiem ir atkarīga reformu veiksme un ciešākas sadarbības ar ES veidošana.</w:t>
            </w:r>
          </w:p>
          <w:p w14:paraId="50990CF3"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0445356C" w14:textId="6D4426CC" w:rsidR="002E2085" w:rsidRPr="007B1F0E" w:rsidRDefault="002E2085" w:rsidP="00051B8E">
            <w:pPr>
              <w:widowControl w:val="0"/>
              <w:spacing w:after="0" w:line="240" w:lineRule="auto"/>
              <w:jc w:val="both"/>
              <w:rPr>
                <w:rFonts w:ascii="Times New Roman" w:eastAsia="Times New Roman" w:hAnsi="Times New Roman" w:cs="Times New Roman"/>
                <w:sz w:val="24"/>
                <w:szCs w:val="24"/>
              </w:rPr>
            </w:pPr>
            <w:r w:rsidRPr="007B1F0E">
              <w:rPr>
                <w:rFonts w:ascii="Times New Roman" w:hAnsi="Times New Roman" w:cs="Times New Roman"/>
                <w:sz w:val="24"/>
                <w:szCs w:val="24"/>
              </w:rPr>
              <w:t>Finansējumu ir plānots novirzīt šādiem pasākumiem:</w:t>
            </w:r>
          </w:p>
          <w:p w14:paraId="6E1F2D26" w14:textId="4CDB1C83" w:rsidR="002E2085" w:rsidRPr="007B1F0E" w:rsidRDefault="002E2085" w:rsidP="00051B8E">
            <w:pPr>
              <w:widowControl w:val="0"/>
              <w:spacing w:after="0" w:line="240" w:lineRule="auto"/>
              <w:jc w:val="both"/>
              <w:rPr>
                <w:rFonts w:ascii="Times New Roman" w:eastAsia="Times New Roman" w:hAnsi="Times New Roman" w:cs="Times New Roman"/>
                <w:sz w:val="24"/>
                <w:szCs w:val="24"/>
              </w:rPr>
            </w:pPr>
            <w:r w:rsidRPr="007B1F0E">
              <w:rPr>
                <w:rFonts w:ascii="Times New Roman" w:hAnsi="Times New Roman" w:cs="Times New Roman"/>
                <w:sz w:val="24"/>
                <w:szCs w:val="24"/>
              </w:rPr>
              <w:t>1)</w:t>
            </w:r>
            <w:r w:rsidRPr="007B1F0E">
              <w:rPr>
                <w:rFonts w:ascii="Times New Roman" w:hAnsi="Times New Roman" w:cs="Times New Roman"/>
                <w:sz w:val="24"/>
                <w:szCs w:val="24"/>
              </w:rPr>
              <w:tab/>
              <w:t>Moldovas mediju vides pētījuma un rekomendāciju veikšanai (</w:t>
            </w:r>
            <w:r w:rsidR="007E2700" w:rsidRPr="007E2700">
              <w:rPr>
                <w:rFonts w:ascii="Times New Roman" w:hAnsi="Times New Roman" w:cs="Times New Roman"/>
                <w:sz w:val="24"/>
                <w:szCs w:val="24"/>
              </w:rPr>
              <w:t>pētījuma veikšana uzsākta</w:t>
            </w:r>
            <w:r w:rsidR="007E2700">
              <w:rPr>
                <w:rFonts w:ascii="Times New Roman" w:hAnsi="Times New Roman" w:cs="Times New Roman"/>
                <w:sz w:val="24"/>
                <w:szCs w:val="24"/>
              </w:rPr>
              <w:t xml:space="preserve"> novembrī</w:t>
            </w:r>
            <w:r w:rsidRPr="007B1F0E">
              <w:rPr>
                <w:rFonts w:ascii="Times New Roman" w:hAnsi="Times New Roman" w:cs="Times New Roman"/>
                <w:sz w:val="24"/>
                <w:szCs w:val="24"/>
              </w:rPr>
              <w:t xml:space="preserve">; plānotie izdevumi – </w:t>
            </w:r>
            <w:r w:rsidRPr="007B1F0E">
              <w:rPr>
                <w:rFonts w:ascii="Times New Roman" w:hAnsi="Times New Roman" w:cs="Times New Roman"/>
                <w:iCs/>
                <w:sz w:val="24"/>
                <w:szCs w:val="24"/>
              </w:rPr>
              <w:t>4000</w:t>
            </w:r>
            <w:r w:rsidRPr="007B1F0E">
              <w:rPr>
                <w:rFonts w:ascii="Times New Roman" w:hAnsi="Times New Roman" w:cs="Times New Roman"/>
                <w:sz w:val="24"/>
                <w:szCs w:val="24"/>
              </w:rPr>
              <w:t xml:space="preserve"> </w:t>
            </w:r>
            <w:r w:rsidRPr="007B1F0E">
              <w:rPr>
                <w:rFonts w:ascii="Times New Roman" w:hAnsi="Times New Roman" w:cs="Times New Roman"/>
                <w:i/>
                <w:sz w:val="24"/>
                <w:szCs w:val="24"/>
              </w:rPr>
              <w:t>euro</w:t>
            </w:r>
            <w:r w:rsidRPr="007B1F0E">
              <w:rPr>
                <w:rFonts w:ascii="Times New Roman" w:hAnsi="Times New Roman" w:cs="Times New Roman"/>
                <w:sz w:val="24"/>
                <w:szCs w:val="24"/>
              </w:rPr>
              <w:t>);</w:t>
            </w:r>
          </w:p>
          <w:p w14:paraId="3408B0C7" w14:textId="29C14BB7" w:rsidR="002E2085" w:rsidRPr="007B1F0E" w:rsidRDefault="002E2085" w:rsidP="00650B57">
            <w:pPr>
              <w:widowControl w:val="0"/>
              <w:spacing w:after="0" w:line="240" w:lineRule="auto"/>
              <w:jc w:val="both"/>
              <w:rPr>
                <w:rFonts w:ascii="Times New Roman" w:eastAsia="Times New Roman" w:hAnsi="Times New Roman" w:cs="Times New Roman"/>
                <w:sz w:val="24"/>
                <w:szCs w:val="24"/>
              </w:rPr>
            </w:pPr>
            <w:r w:rsidRPr="007B1F0E">
              <w:rPr>
                <w:rFonts w:ascii="Times New Roman" w:hAnsi="Times New Roman" w:cs="Times New Roman"/>
                <w:sz w:val="24"/>
                <w:szCs w:val="24"/>
              </w:rPr>
              <w:t>2)</w:t>
            </w:r>
            <w:r w:rsidRPr="007B1F0E">
              <w:rPr>
                <w:rFonts w:ascii="Times New Roman" w:hAnsi="Times New Roman" w:cs="Times New Roman"/>
                <w:sz w:val="24"/>
                <w:szCs w:val="24"/>
              </w:rPr>
              <w:tab/>
              <w:t xml:space="preserve">ES Austrumu partnerības mediju donoru koordinācijas procesa nodrošināšanai (2020. gada novembra un decembra mēnešos; plānotie izdevumi – 5000 </w:t>
            </w:r>
            <w:r w:rsidRPr="007B1F0E">
              <w:rPr>
                <w:rFonts w:ascii="Times New Roman" w:hAnsi="Times New Roman" w:cs="Times New Roman"/>
                <w:i/>
                <w:sz w:val="24"/>
                <w:szCs w:val="24"/>
              </w:rPr>
              <w:t>euro</w:t>
            </w:r>
            <w:r w:rsidRPr="007B1F0E">
              <w:rPr>
                <w:rFonts w:ascii="Times New Roman" w:hAnsi="Times New Roman" w:cs="Times New Roman"/>
                <w:sz w:val="24"/>
                <w:szCs w:val="24"/>
              </w:rPr>
              <w:t>).</w:t>
            </w:r>
          </w:p>
          <w:p w14:paraId="5468180D" w14:textId="77777777" w:rsidR="002E2085" w:rsidRPr="007B1F0E" w:rsidRDefault="002E2085" w:rsidP="00051B8E">
            <w:pPr>
              <w:widowControl w:val="0"/>
              <w:spacing w:after="0" w:line="240" w:lineRule="auto"/>
              <w:jc w:val="both"/>
              <w:rPr>
                <w:rFonts w:ascii="Times New Roman" w:hAnsi="Times New Roman" w:cs="Times New Roman"/>
                <w:b/>
                <w:sz w:val="24"/>
                <w:szCs w:val="24"/>
              </w:rPr>
            </w:pPr>
          </w:p>
          <w:p w14:paraId="386F80E4" w14:textId="47065C92" w:rsidR="002E2085" w:rsidRPr="007B1F0E" w:rsidRDefault="002E2085" w:rsidP="00051B8E">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7B1F0E">
              <w:rPr>
                <w:rFonts w:ascii="Times New Roman" w:hAnsi="Times New Roman" w:cs="Times New Roman"/>
                <w:b/>
                <w:sz w:val="24"/>
                <w:szCs w:val="24"/>
              </w:rPr>
              <w:t>. ANO Dzimumu līdztiesības un sieviešu iespēju veicināšanas institūcija</w:t>
            </w:r>
          </w:p>
          <w:p w14:paraId="28B08053" w14:textId="77777777" w:rsidR="002E2085" w:rsidRPr="007B1F0E" w:rsidRDefault="002E2085" w:rsidP="00051B8E">
            <w:pPr>
              <w:widowControl w:val="0"/>
              <w:tabs>
                <w:tab w:val="left" w:pos="2865"/>
              </w:tabs>
              <w:spacing w:after="0" w:line="240" w:lineRule="auto"/>
              <w:jc w:val="both"/>
              <w:rPr>
                <w:rFonts w:ascii="Times New Roman" w:hAnsi="Times New Roman" w:cs="Times New Roman"/>
                <w:b/>
                <w:sz w:val="24"/>
                <w:szCs w:val="24"/>
              </w:rPr>
            </w:pPr>
          </w:p>
          <w:p w14:paraId="1637AD4C"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Jau desmit gadus ANO Dzimumu līdztiesības un sieviešu iespēju veicināšanas institūcija (turpmāk </w:t>
            </w:r>
            <w:r w:rsidRPr="007B1F0E">
              <w:rPr>
                <w:rFonts w:ascii="Times New Roman" w:hAnsi="Times New Roman" w:cs="Times New Roman"/>
                <w:i/>
                <w:sz w:val="24"/>
                <w:szCs w:val="24"/>
              </w:rPr>
              <w:t>– UN WOMEN</w:t>
            </w:r>
            <w:r w:rsidRPr="007B1F0E">
              <w:rPr>
                <w:rFonts w:ascii="Times New Roman" w:hAnsi="Times New Roman" w:cs="Times New Roman"/>
                <w:sz w:val="24"/>
                <w:szCs w:val="24"/>
              </w:rPr>
              <w:t>) ir pasaules vadošā organizācija dzimumu līdztiesības un sieviešu iespēju veicināšanā, kā arī diskriminācijas pret sievietēm un meitenēm izskaušanā. Šīs institūcijas galvenais mērķis ir veicināt koordinētu rīcību dzimumu līdztiesības un sieviešu iespēju veicināšanas jautājumos ANO ietvaros, kā arī sniegt palīdzību ANO dalībvalstīm šajā jomā noteikto starptautisko standartu ieviešanā. UN WOMEN finansējumu veido dalībvalstu iemaksas  un privātā sektora pārstāvju, nevalstisko organizāciju, ANO aģentūru, nodibinājumu un nacionālo komiteju veiktie maksājumi.</w:t>
            </w:r>
          </w:p>
          <w:p w14:paraId="70FFF879"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Dzimumu līdztiesība un sieviešu tiesību veicināšana ir ilglaicīga un konsekventa Latvijas ārpolitikas prioritāte cilvēktiesību jomā. Šobrīd Latvija ir aktīvi uzsākusi Nacionālā rīcības plāna “Sievietes, miers un drošība” ieviešanu, kā arī veicina šīs tematikas atpazīstamību starptautiski. Latvijas ievēlēšana ANO Sieviešu statusa komisijā 2020. gadā  uz turpmākajiem pieciem gadiem paver papildus iespēju dzimumu līdztiesības jautājumu aktualizēšanai ANO ietvaros un Latvijas atpazīstamības veicināšanai.</w:t>
            </w:r>
          </w:p>
          <w:p w14:paraId="26EC3F2E"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5040A00D"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Latvijai ir svarīgi veikt iemaksu UN WOMEN budžetā, jo tādā veidā Latvija apliecinās:</w:t>
            </w:r>
          </w:p>
          <w:p w14:paraId="5A48F27B"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apņemšanos veicināt dzimumu līdztiesību globāli;</w:t>
            </w:r>
          </w:p>
          <w:p w14:paraId="3B8B37C5"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atbalstu institūcijas īstenotajām aktivitātēm un projektiem Austrumu partnerības valstīs, kas ir viena no Latvijas ārpolitikas prioritātēm un viens no Nacionālā rīcības plāna par “Sievietēm, mieru un drošību” virzieniem;</w:t>
            </w:r>
          </w:p>
          <w:p w14:paraId="66E7474C"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radīs platformu viena no Latvijas divpusējās un daudzpusējās attīstības sadarbības politikas prioritārā virziena – dzimumu līdztiesības un sieviešu</w:t>
            </w:r>
            <w:r w:rsidRPr="007B1F0E">
              <w:rPr>
                <w:rFonts w:ascii="Times New Roman" w:hAnsi="Times New Roman" w:cs="Times New Roman"/>
                <w:b/>
                <w:sz w:val="24"/>
                <w:szCs w:val="24"/>
              </w:rPr>
              <w:t xml:space="preserve"> </w:t>
            </w:r>
            <w:r w:rsidRPr="007B1F0E">
              <w:rPr>
                <w:rFonts w:ascii="Times New Roman" w:hAnsi="Times New Roman" w:cs="Times New Roman"/>
                <w:sz w:val="24"/>
                <w:szCs w:val="24"/>
              </w:rPr>
              <w:t>iespēju veicināšanas – sekmēšanai.</w:t>
            </w:r>
          </w:p>
          <w:p w14:paraId="51A71A6E"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12ADD66A"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Latvija pēdējos gadus ir konsekventi atbalstījusi UN WOMEN, pēdējo brīvprātīgo iemaksu 10 000 </w:t>
            </w:r>
            <w:r w:rsidRPr="007B1F0E">
              <w:rPr>
                <w:rFonts w:ascii="Times New Roman" w:hAnsi="Times New Roman" w:cs="Times New Roman"/>
                <w:i/>
                <w:sz w:val="24"/>
                <w:szCs w:val="24"/>
              </w:rPr>
              <w:t>euro</w:t>
            </w:r>
            <w:r w:rsidRPr="007B1F0E">
              <w:rPr>
                <w:rFonts w:ascii="Times New Roman" w:hAnsi="Times New Roman" w:cs="Times New Roman"/>
                <w:sz w:val="24"/>
                <w:szCs w:val="24"/>
              </w:rPr>
              <w:t xml:space="preserve"> apmērā veicot 2019. gadā.</w:t>
            </w:r>
          </w:p>
          <w:p w14:paraId="32075BED"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5F5E6E82" w14:textId="3A82DE31" w:rsidR="002E2085" w:rsidRPr="007B1F0E" w:rsidRDefault="002E2085" w:rsidP="00051B8E">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7B1F0E">
              <w:rPr>
                <w:rFonts w:ascii="Times New Roman" w:hAnsi="Times New Roman" w:cs="Times New Roman"/>
                <w:b/>
                <w:sz w:val="24"/>
                <w:szCs w:val="24"/>
              </w:rPr>
              <w:t>. ANO Augstā komisāra cilvēktiesību jautājumos birojs</w:t>
            </w:r>
          </w:p>
          <w:p w14:paraId="44C26225"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br/>
              <w:t xml:space="preserve">ANO Augstā komisāra cilvēktiesību jautājumos birojs </w:t>
            </w:r>
            <w:r w:rsidRPr="007B1F0E">
              <w:rPr>
                <w:rFonts w:ascii="Times New Roman" w:hAnsi="Times New Roman" w:cs="Times New Roman"/>
                <w:i/>
                <w:sz w:val="24"/>
                <w:szCs w:val="24"/>
              </w:rPr>
              <w:t>(turpmāk – OHCHR)</w:t>
            </w:r>
            <w:r w:rsidRPr="007B1F0E">
              <w:rPr>
                <w:rFonts w:ascii="Times New Roman" w:hAnsi="Times New Roman" w:cs="Times New Roman"/>
                <w:sz w:val="24"/>
                <w:szCs w:val="24"/>
              </w:rPr>
              <w:t xml:space="preserve"> ir ANO institūcija, kas ANO ietvaros īsteno: (1) cilvēktiesību standartu noteikšanu, (2) cilvēktiesību ievērošanas uzraudzīšanu un (3) atbalsta sniegšanu cilvēktiesību nodrošināšanai nacionālajā līmenī. OHCHR sniedz arī saturisku atbalstu citām ANO institūcijām, tostarp ANO Cilvēktiesību padomei. OHCHR personāls darbojas gan valstu/reģionālajos birojos, gan arī ANO miera misijās. OHCHR uzdevums ir aktīvi iesaistīties un reaģēt uz šobrīd aktuāliem notikumiem un izaicinājumiem pasaulē. Piemēram, viens no OHCHR šī brīža uzdevumiem ir sagatavot ziņojumu par cilvēktiesību situāciju Baltkrievijā.</w:t>
            </w:r>
          </w:p>
          <w:p w14:paraId="703BF503"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4733708C"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Pēdējos gados OHCHR saskaras ar izaicinājumiem finansiālajā situācijā. Kamēr ES un tās dalībvalstis ir vienas no lielākajiem brīvprātīgo iemaksu veicējiem OHCHR budžetā, atsevišķas valstis cenšas to mazināt, apdraudot OHCHR mandātu un uzticamību. Diemžēl nepietiekams OHCHR budžets var atstāt nelabvēlīgas sekas uz cilvēktiesību nodrošināšanu ANO ietvaros.</w:t>
            </w:r>
          </w:p>
          <w:p w14:paraId="1B717976"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6B4D6C19"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Latvijai ir būtiski veikt brīvprātīgo iemaksu OHCHR budžetā, lai:</w:t>
            </w:r>
          </w:p>
          <w:p w14:paraId="1438D8D2"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skaidri demonstrētu savu nemainīgo atbalstu OHCHR darbībai un mandātam;</w:t>
            </w:r>
          </w:p>
          <w:p w14:paraId="63E2ACC1"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turpinātu uzturēt efektīvu politisko dialogu ar ANO Augsto komisāri cilvēktiesību jautājumos, Latvijas ārpolitikas prioritāšu īstenošanai;</w:t>
            </w:r>
          </w:p>
          <w:p w14:paraId="0A0A585C"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iemaksa būs praktisks ieguldījums ES Stratēģiskā ietvara par cilvēktiesībām un demokrātiju īstenošanai un atbalsta paušana Latvijas pārstāves Ilzes Brands-Kehris darbam ANO Ģenerālsekretāra vietnieces cilvēktiesību jautājumos amatā, vadot OHCHR darbu Ņujorkā.</w:t>
            </w:r>
          </w:p>
          <w:p w14:paraId="49EC78A5"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0FDD26C3"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Latvija ir starp tām valstīm, kuras aktīvi aicinājušas stiprināt OHCHR mandātu un finansiālo stabilitāti un konsekventi veic brīvprātīgās iemaksas OHCHR budžetā. Pēdējo brīvprātīgo iemaksu 10 000 </w:t>
            </w:r>
            <w:r w:rsidRPr="007B1F0E">
              <w:rPr>
                <w:rFonts w:ascii="Times New Roman" w:hAnsi="Times New Roman" w:cs="Times New Roman"/>
                <w:i/>
                <w:sz w:val="24"/>
                <w:szCs w:val="24"/>
              </w:rPr>
              <w:t>euro</w:t>
            </w:r>
            <w:r w:rsidRPr="007B1F0E">
              <w:rPr>
                <w:rFonts w:ascii="Times New Roman" w:hAnsi="Times New Roman" w:cs="Times New Roman"/>
                <w:sz w:val="24"/>
                <w:szCs w:val="24"/>
              </w:rPr>
              <w:t xml:space="preserve"> apmērā Latvija veica 2019. gadā.</w:t>
            </w:r>
          </w:p>
          <w:p w14:paraId="3224D1FE"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4998DE3B" w14:textId="21A3DD89" w:rsidR="002E2085" w:rsidRPr="007B1F0E" w:rsidRDefault="002E2085" w:rsidP="00051B8E">
            <w:pPr>
              <w:widowControl w:val="0"/>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7B1F0E">
              <w:rPr>
                <w:rFonts w:ascii="Times New Roman" w:hAnsi="Times New Roman" w:cs="Times New Roman"/>
                <w:b/>
                <w:sz w:val="24"/>
                <w:szCs w:val="24"/>
              </w:rPr>
              <w:t>. UNESCO Starptautiskās komunikāciju attīstības programma</w:t>
            </w:r>
          </w:p>
          <w:p w14:paraId="089258ED"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UNESCO Starptautiskās komunikāciju attīstības programma </w:t>
            </w:r>
            <w:r w:rsidRPr="007B1F0E">
              <w:rPr>
                <w:rFonts w:ascii="Times New Roman" w:hAnsi="Times New Roman" w:cs="Times New Roman"/>
                <w:i/>
                <w:sz w:val="24"/>
                <w:szCs w:val="24"/>
              </w:rPr>
              <w:t>(turpmāk – UNESCO IPDC)</w:t>
            </w:r>
            <w:r w:rsidRPr="007B1F0E">
              <w:rPr>
                <w:rFonts w:ascii="Times New Roman" w:hAnsi="Times New Roman" w:cs="Times New Roman"/>
                <w:sz w:val="24"/>
                <w:szCs w:val="24"/>
              </w:rPr>
              <w:t xml:space="preserve"> ir vienīgais daudzpusējais forums-starpvaldību programma mediju attīstības veicināšanas jomā attīstības un pēckonflikta valstīs. Programma ne tikai sniedz atbalstu mediju projektiem, bet arī nodrošina veselīgu vidi daudzveidīgu un brīvu mediju izaugsmei attīstības valstīs. Programmas ietvaros tiek sniegts finansiāls atbalsts sabiedrībai būtisku mediju projektu realizēšanai, ievērojot IPDC prioritātes – žurnālistu drošību, UNESCO mediju attīstības indikatoru piemērošanu, uz zināšanām veidotu mediju attīstīšanu, kā arī mediju ekspertu apmācību. IPDC finansējumu nodrošina donorvalstu brīvprātīgas iemaksas.</w:t>
            </w:r>
          </w:p>
          <w:p w14:paraId="716A2741"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Latvija ilgstoši sevi pozicionē kā valsti, kas ne vien respektē vārda un mediju brīvību, bet arī sniedz palīdzību un ekspertīzi žurnālistiem reģionos, kuros to darbība ir apdraudēta, īpaši ES Austrumu partnerības valstīs. 2019. gadā Latvija tika atkārtoti ievēlēta IPDC Starpvaldību padomē uz termiņu no 2019.- 2023. gadam. Saskaņā ar UNESCO Latvijas Nacionālās komisijas asamblejas lēmumu par Latvijas pārstāvi dalībai IPDC padomē nozīmēta žurnāliste Rita Ruduša. Latvijas ekspertīze  mediju brīvības veicināšanas, žurnālistu drošības un izglītošanas, medijpratības jomās tiek novērtēta no UNESCO puses, piesaistot Latvijas ekspertus UNESCO projektos Centrālāzijā.</w:t>
            </w:r>
          </w:p>
          <w:p w14:paraId="1070DA6F"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Atbalstot UNESCO IPDC, Latvija:</w:t>
            </w:r>
          </w:p>
          <w:p w14:paraId="54788481" w14:textId="77777777" w:rsidR="002E2085" w:rsidRPr="007B1F0E" w:rsidRDefault="002E2085" w:rsidP="00051B8E">
            <w:pPr>
              <w:pStyle w:val="ListParagraph"/>
              <w:widowControl w:val="0"/>
              <w:numPr>
                <w:ilvl w:val="0"/>
                <w:numId w:val="13"/>
              </w:numPr>
              <w:suppressAutoHyphens/>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pilda savu politisko apņemšanos veikt ieguldījumu pasaules preses brīvības stiprināšanā un attīstībā;</w:t>
            </w:r>
          </w:p>
          <w:p w14:paraId="2E801AD6" w14:textId="77777777" w:rsidR="002E2085" w:rsidRPr="007B1F0E" w:rsidRDefault="002E2085" w:rsidP="00051B8E">
            <w:pPr>
              <w:pStyle w:val="ListParagraph"/>
              <w:widowControl w:val="0"/>
              <w:numPr>
                <w:ilvl w:val="0"/>
                <w:numId w:val="13"/>
              </w:numPr>
              <w:suppressAutoHyphens/>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aizstāv Latvijas intereses kopējā mediju vides kvalitātes uzlabošanā, sniedzot palīdzību attīstības valstīm brīvu mediju darbībai;</w:t>
            </w:r>
          </w:p>
          <w:p w14:paraId="039252A5" w14:textId="77777777" w:rsidR="002E2085" w:rsidRPr="007B1F0E" w:rsidRDefault="002E2085" w:rsidP="00051B8E">
            <w:pPr>
              <w:pStyle w:val="ListParagraph"/>
              <w:widowControl w:val="0"/>
              <w:numPr>
                <w:ilvl w:val="0"/>
                <w:numId w:val="13"/>
              </w:numPr>
              <w:suppressAutoHyphens/>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Īsteno ārpolitikas uzdevumu par Latvijas iesaistes un ietekmes palielināšanu starptautiskajās organizācijās.</w:t>
            </w:r>
          </w:p>
          <w:p w14:paraId="1F7941AF"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2018. gadā Latvija veica brīvprātīgo iemaksu UNESCO IPDC 15 000 </w:t>
            </w:r>
            <w:r w:rsidRPr="007B1F0E">
              <w:rPr>
                <w:rFonts w:ascii="Times New Roman" w:hAnsi="Times New Roman" w:cs="Times New Roman"/>
                <w:i/>
                <w:sz w:val="24"/>
                <w:szCs w:val="24"/>
              </w:rPr>
              <w:t>euro</w:t>
            </w:r>
            <w:r w:rsidRPr="007B1F0E">
              <w:rPr>
                <w:rFonts w:ascii="Times New Roman" w:hAnsi="Times New Roman" w:cs="Times New Roman"/>
                <w:sz w:val="24"/>
                <w:szCs w:val="24"/>
              </w:rPr>
              <w:t xml:space="preserve"> apmērā.</w:t>
            </w:r>
          </w:p>
          <w:p w14:paraId="09D9A3D4" w14:textId="2FF22610"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b/>
                <w:sz w:val="24"/>
                <w:szCs w:val="24"/>
              </w:rPr>
              <w:br/>
            </w:r>
            <w:r>
              <w:rPr>
                <w:rFonts w:ascii="Times New Roman" w:hAnsi="Times New Roman" w:cs="Times New Roman"/>
                <w:b/>
                <w:sz w:val="24"/>
                <w:szCs w:val="24"/>
              </w:rPr>
              <w:t>6</w:t>
            </w:r>
            <w:r w:rsidRPr="007B1F0E">
              <w:rPr>
                <w:rFonts w:ascii="Times New Roman" w:hAnsi="Times New Roman" w:cs="Times New Roman"/>
                <w:b/>
                <w:sz w:val="24"/>
                <w:szCs w:val="24"/>
              </w:rPr>
              <w:t>.</w:t>
            </w:r>
            <w:r w:rsidRPr="007B1F0E">
              <w:rPr>
                <w:rFonts w:ascii="Times New Roman" w:hAnsi="Times New Roman" w:cs="Times New Roman"/>
                <w:b/>
              </w:rPr>
              <w:t xml:space="preserve"> </w:t>
            </w:r>
            <w:r w:rsidRPr="007B1F0E">
              <w:rPr>
                <w:rFonts w:ascii="Times New Roman" w:hAnsi="Times New Roman" w:cs="Times New Roman"/>
                <w:b/>
                <w:sz w:val="24"/>
                <w:szCs w:val="24"/>
              </w:rPr>
              <w:t>ANO Augstā komisāra bēgļu jautājumos birojs, atbalsts Sīrijas bēgļiem</w:t>
            </w:r>
          </w:p>
          <w:p w14:paraId="7D6EB9E7" w14:textId="77777777" w:rsidR="002E2085" w:rsidRPr="007B1F0E" w:rsidRDefault="002E2085" w:rsidP="00051B8E">
            <w:pPr>
              <w:widowControl w:val="0"/>
              <w:spacing w:line="240" w:lineRule="auto"/>
              <w:jc w:val="both"/>
              <w:rPr>
                <w:rFonts w:ascii="Times New Roman" w:hAnsi="Times New Roman" w:cs="Times New Roman"/>
                <w:b/>
                <w:sz w:val="24"/>
                <w:szCs w:val="24"/>
              </w:rPr>
            </w:pPr>
            <w:r w:rsidRPr="007B1F0E">
              <w:rPr>
                <w:rFonts w:ascii="Times New Roman" w:hAnsi="Times New Roman" w:cs="Times New Roman"/>
                <w:sz w:val="24"/>
                <w:szCs w:val="24"/>
              </w:rPr>
              <w:t xml:space="preserve">ANO Augstā komisāra bēgļu lietās birojs </w:t>
            </w:r>
            <w:r w:rsidRPr="007B1F0E">
              <w:rPr>
                <w:rFonts w:ascii="Times New Roman" w:hAnsi="Times New Roman" w:cs="Times New Roman"/>
                <w:i/>
                <w:sz w:val="24"/>
                <w:szCs w:val="24"/>
              </w:rPr>
              <w:t>(turpmāk – UNHCR)</w:t>
            </w:r>
            <w:r w:rsidRPr="007B1F0E">
              <w:rPr>
                <w:rFonts w:ascii="Times New Roman" w:hAnsi="Times New Roman" w:cs="Times New Roman"/>
                <w:sz w:val="24"/>
                <w:szCs w:val="24"/>
              </w:rPr>
              <w:t xml:space="preserve"> ir viena no pasaules vadošajām cilvēktiesību organizācijām, kas koordinē starptautiskos centienus bēgļu tiesību aizsardzības nodrošināšanai un strādā pie ilgtermiņa risinājumu rašanas bēgļu problēmām. Īstenojot savas funkcijas, UNHCR pievērš uzmanību īpaši neaizsargāto personu grupu tiesību nodrošināšanai, tostarp bērnu tiesību aizsardzībai un vienlīdzīgu tiesību sievietēm un meitenēm sekmēšanai.</w:t>
            </w:r>
          </w:p>
          <w:p w14:paraId="1BDED479"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UNHCR sniedz palīdzību aptuveni 79,5 miljoniem bēgļu, pārvietoto personu un bezvalstnieku. Jaunu militāro konfliktu rezultātā piespiedu kārtā pārvietoto personu skaits arvien pieaug, papildinot to bēgļu skaitu, kas nonākuši ieilgušās un neatrisinātās bēgļu situācijās. UNHCR darba apjoms ir palielinājies arī COVID-19 pandēmijas rezultātā, nodrošinot medicīnisko palīdzību bēgļiem, patvēruma meklētājiem un iekšēji pārvietotajām personām, cenšoties ierobežot pandēmijas izplatīšanos nometnēs.</w:t>
            </w:r>
          </w:p>
          <w:p w14:paraId="4E89DBAE"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Tā kā brīvprātīgās iemaksas veido aptuveni 97 % no UNHCR finansējuma, tad tās ir vitāli nepieciešamas UNHCR funkciju nodrošināšanai.</w:t>
            </w:r>
          </w:p>
          <w:p w14:paraId="19BD851E"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UNHCR ir galvenā ANO koordinējošā institūcija, kas sniedz arī atbalstu Sīrijas bēgļiem un iekšēji pārvietotajām personām Sīrijā un reģionā. Pašlaik Sīrijā ir aptuveni 6,2 miljoni iekšēji pārvietotas personas, bet 5,5 miljoni sīriešu bēgļu uzturas kaimiņvalstīs. Karadarbības, COVID-19 straujās izplatības un starptautisko sankciju ietekmē sociālekonomiskā situācija Sīrijā turpina pasliktināties: vairāk nekā 11 miljoniem Sīrijas pilsoņu ir vajadzīga humānā palīdzība, tostarp 9,3 miljonus apdraud pārtikas trūkums, bet 2,2 miljoniem iedzīvotāju draud bads.</w:t>
            </w:r>
          </w:p>
          <w:p w14:paraId="16A8A0C0"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Latvija šogad nav sniegusi atbalstu Sīrijas bēgļiem, tādēļ brīvprātīgā iemaksa UNHCR:</w:t>
            </w:r>
          </w:p>
          <w:p w14:paraId="5E2B98D9" w14:textId="77777777" w:rsidR="002E2085" w:rsidRPr="007B1F0E" w:rsidRDefault="002E2085" w:rsidP="00051B8E">
            <w:pPr>
              <w:pStyle w:val="ListParagraph"/>
              <w:widowControl w:val="0"/>
              <w:numPr>
                <w:ilvl w:val="0"/>
                <w:numId w:val="13"/>
              </w:numPr>
              <w:suppressAutoHyphens/>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dotu papildus iespējas aizstāvēt Latvijas nacionālās intereses un pozīciju ANO sistēmā;</w:t>
            </w:r>
          </w:p>
          <w:p w14:paraId="4993B863" w14:textId="77777777" w:rsidR="002E2085" w:rsidRPr="007B1F0E" w:rsidRDefault="002E2085" w:rsidP="00051B8E">
            <w:pPr>
              <w:pStyle w:val="ListParagraph"/>
              <w:widowControl w:val="0"/>
              <w:numPr>
                <w:ilvl w:val="0"/>
                <w:numId w:val="13"/>
              </w:numPr>
              <w:suppressAutoHyphens/>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veicinātu ieguldījumu Latvijas starptautisko saistību Ilgtspējīgas attīstības mērķu definēto prioritāšu izpildē un stiprinātu Latvijas kā donorvalsts statusu (iemaksas klasificējas kā oficiālā attīstības palīdzība);</w:t>
            </w:r>
          </w:p>
          <w:p w14:paraId="43159BF6" w14:textId="77777777" w:rsidR="002E2085" w:rsidRPr="007B1F0E" w:rsidRDefault="002E2085" w:rsidP="00051B8E">
            <w:pPr>
              <w:pStyle w:val="ListParagraph"/>
              <w:widowControl w:val="0"/>
              <w:numPr>
                <w:ilvl w:val="0"/>
                <w:numId w:val="13"/>
              </w:numPr>
              <w:suppressAutoHyphens/>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veicinātu līdzvērtīgu politisko dialogu ar UNHCR, kā arī iespējas izmantot UNHCR ekspertīzi Latvijas interesēs.</w:t>
            </w:r>
          </w:p>
          <w:p w14:paraId="2F0CF8B8"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Kopējais Latvijas humānās palīdzības apmērs Sīrijai kopš 2012. gada ir 313 000 EUR. Pēdējā iemaksa (10 000 euro) ir veikta ES Sīrijas Reģionālajā trasta fondā “Madad” 2019. gadā, taču šogad fonds jaunus līdzekļus vairs nepieņem. Veicot iemaksu UNHCR, novirzot to palīdzībai Sīrijas bēgļiem, tiktu apvienots Latvijas atbalsts UNHCR un Sīrijas bēgļiem.</w:t>
            </w:r>
          </w:p>
          <w:p w14:paraId="1FAE8835" w14:textId="1C914101"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Latvija iemaksas UNHCR ir veikusi vairākkārt, gan kā iezīmētos maksājumus ar specifisku mērķi, piemēram, Sīrijas bēgļiem, gan kā neiezīmētus maksājumus, ko UNHCR izlieto atbilstoši vajadzībām. Pēdējo brīvprātīgo iemaksu  UNHCR budžetā 10 000 </w:t>
            </w:r>
            <w:r w:rsidR="00B215E0" w:rsidRPr="00B215E0">
              <w:rPr>
                <w:rFonts w:ascii="Times New Roman" w:hAnsi="Times New Roman" w:cs="Times New Roman"/>
                <w:i/>
                <w:sz w:val="24"/>
                <w:szCs w:val="24"/>
              </w:rPr>
              <w:t>euro</w:t>
            </w:r>
            <w:r w:rsidRPr="007B1F0E">
              <w:rPr>
                <w:rFonts w:ascii="Times New Roman" w:hAnsi="Times New Roman" w:cs="Times New Roman"/>
                <w:sz w:val="24"/>
                <w:szCs w:val="24"/>
              </w:rPr>
              <w:t xml:space="preserve"> apmērā Latvija veica 2019. gadā.</w:t>
            </w:r>
          </w:p>
          <w:p w14:paraId="05AC192C" w14:textId="768584DD"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br/>
            </w:r>
            <w:r>
              <w:rPr>
                <w:rFonts w:ascii="Times New Roman" w:hAnsi="Times New Roman" w:cs="Times New Roman"/>
                <w:b/>
                <w:sz w:val="24"/>
                <w:szCs w:val="24"/>
              </w:rPr>
              <w:t>7</w:t>
            </w:r>
            <w:r w:rsidRPr="007B1F0E">
              <w:rPr>
                <w:rFonts w:ascii="Times New Roman" w:hAnsi="Times New Roman" w:cs="Times New Roman"/>
                <w:b/>
                <w:sz w:val="24"/>
                <w:szCs w:val="24"/>
              </w:rPr>
              <w:t>.</w:t>
            </w:r>
            <w:r w:rsidRPr="007B1F0E">
              <w:rPr>
                <w:rFonts w:ascii="Times New Roman" w:hAnsi="Times New Roman" w:cs="Times New Roman"/>
                <w:b/>
                <w:sz w:val="24"/>
              </w:rPr>
              <w:t xml:space="preserve"> Eiropas Savienības-Latīņamerikas un Karību valstu fonds</w:t>
            </w:r>
          </w:p>
          <w:p w14:paraId="364E5E23" w14:textId="77777777" w:rsidR="002E2085" w:rsidRPr="007B1F0E" w:rsidRDefault="002E2085" w:rsidP="00051B8E">
            <w:pPr>
              <w:widowControl w:val="0"/>
              <w:spacing w:line="240" w:lineRule="auto"/>
              <w:jc w:val="both"/>
              <w:rPr>
                <w:rFonts w:ascii="Times New Roman" w:hAnsi="Times New Roman" w:cs="Times New Roman"/>
                <w:sz w:val="24"/>
              </w:rPr>
            </w:pPr>
            <w:r w:rsidRPr="007B1F0E">
              <w:rPr>
                <w:rFonts w:ascii="Times New Roman" w:hAnsi="Times New Roman" w:cs="Times New Roman"/>
                <w:sz w:val="24"/>
              </w:rPr>
              <w:t xml:space="preserve">Eiropas Savienības-Latīņamerikas un Karību valstu fonds </w:t>
            </w:r>
            <w:r w:rsidRPr="007B1F0E">
              <w:rPr>
                <w:rFonts w:ascii="Times New Roman" w:hAnsi="Times New Roman" w:cs="Times New Roman"/>
                <w:i/>
                <w:sz w:val="24"/>
              </w:rPr>
              <w:t xml:space="preserve">(EU-LAC Foundation) </w:t>
            </w:r>
            <w:r w:rsidRPr="007B1F0E">
              <w:rPr>
                <w:rFonts w:ascii="Times New Roman" w:hAnsi="Times New Roman" w:cs="Times New Roman"/>
                <w:sz w:val="24"/>
              </w:rPr>
              <w:t>ir starptautiska organizācija, kuras mērķis ir attīstīt ciešāku sadarbību starp ES un Latīņamerikas valstīm, veidot un veicināt uzņēmēju, akadēmiķu, zinātnieku, izglītības iestāžu un pilsoniskās sabiedrības kontaktus. Fondu veido 33 Latīņamerikas un Karību valstis, 27 ES dalībvalstis, Apvienotā Karaliste un ES kā organizācija.</w:t>
            </w:r>
          </w:p>
          <w:p w14:paraId="777E448C" w14:textId="77777777" w:rsidR="002E2085" w:rsidRPr="007B1F0E" w:rsidRDefault="002E2085" w:rsidP="00051B8E">
            <w:pPr>
              <w:widowControl w:val="0"/>
              <w:spacing w:line="240" w:lineRule="auto"/>
              <w:jc w:val="both"/>
              <w:rPr>
                <w:rFonts w:ascii="Times New Roman" w:hAnsi="Times New Roman" w:cs="Times New Roman"/>
                <w:sz w:val="24"/>
              </w:rPr>
            </w:pPr>
            <w:r w:rsidRPr="007B1F0E">
              <w:rPr>
                <w:rFonts w:ascii="Times New Roman" w:hAnsi="Times New Roman" w:cs="Times New Roman"/>
                <w:sz w:val="24"/>
              </w:rPr>
              <w:t>EU-LAC Fonds ir izmantojams kā instruments Latvijas sadarbības padziļināšanai ar reģiona valstīm, kura palīdzību varam izmantot ciešāku kontaktu dibināšanai, piemēram, organizējot uzņēmēju vizītes. Iemaksa EU-LAC Fondā dos politisku un morālu iespēju vērsties pēc EU-LAC Fonda palīdzības kontaktu veidošanā. Tas savukārt nepieciešams Latvijas atpazīstamības stiprināšanai un ANO Drošības padomes kandidatūras lobija izvēršanai Latīņamerikas un Karību valstu reģionā.</w:t>
            </w:r>
          </w:p>
          <w:p w14:paraId="421894E9" w14:textId="77777777" w:rsidR="002E2085" w:rsidRPr="007B1F0E" w:rsidRDefault="002E2085" w:rsidP="00051B8E">
            <w:pPr>
              <w:widowControl w:val="0"/>
              <w:spacing w:line="240" w:lineRule="auto"/>
              <w:jc w:val="both"/>
              <w:rPr>
                <w:rFonts w:ascii="Times New Roman" w:hAnsi="Times New Roman" w:cs="Times New Roman"/>
                <w:sz w:val="24"/>
              </w:rPr>
            </w:pPr>
            <w:r w:rsidRPr="007B1F0E">
              <w:rPr>
                <w:rFonts w:ascii="Times New Roman" w:hAnsi="Times New Roman" w:cs="Times New Roman"/>
                <w:sz w:val="24"/>
              </w:rPr>
              <w:t>Sadarbība ar EU-LAC Fondu ir īpaši noderīga situācijā, kad Latvijai vēl nav rezidējošu vēstniecību reģionā.</w:t>
            </w:r>
          </w:p>
          <w:p w14:paraId="441597C5" w14:textId="77777777" w:rsidR="002E2085" w:rsidRPr="007B1F0E" w:rsidRDefault="002E2085" w:rsidP="00051B8E">
            <w:pPr>
              <w:widowControl w:val="0"/>
              <w:spacing w:line="240" w:lineRule="auto"/>
              <w:jc w:val="both"/>
              <w:rPr>
                <w:rFonts w:ascii="Times New Roman" w:hAnsi="Times New Roman" w:cs="Times New Roman"/>
                <w:sz w:val="24"/>
              </w:rPr>
            </w:pPr>
            <w:r w:rsidRPr="007B1F0E">
              <w:rPr>
                <w:rFonts w:ascii="Times New Roman" w:hAnsi="Times New Roman" w:cs="Times New Roman"/>
                <w:sz w:val="24"/>
              </w:rPr>
              <w:t>EU-LAC Fonds darbību nodrošina tā dalībvalstu iemaksas. Latvija vēl nav veikusi iemaksas fonda budžetā.</w:t>
            </w:r>
          </w:p>
          <w:p w14:paraId="0B6C3457" w14:textId="5B42E627" w:rsidR="002E2085" w:rsidRPr="007B1F0E" w:rsidRDefault="002E2085" w:rsidP="00051B8E">
            <w:pPr>
              <w:widowControl w:val="0"/>
              <w:spacing w:line="240" w:lineRule="auto"/>
              <w:jc w:val="both"/>
              <w:rPr>
                <w:rFonts w:ascii="Times New Roman" w:hAnsi="Times New Roman" w:cs="Times New Roman"/>
                <w:sz w:val="24"/>
              </w:rPr>
            </w:pPr>
            <w:r>
              <w:rPr>
                <w:rFonts w:ascii="Times New Roman" w:hAnsi="Times New Roman" w:cs="Times New Roman"/>
                <w:b/>
                <w:sz w:val="24"/>
                <w:szCs w:val="24"/>
              </w:rPr>
              <w:t>8</w:t>
            </w:r>
            <w:r w:rsidRPr="007B1F0E">
              <w:rPr>
                <w:rFonts w:ascii="Times New Roman" w:hAnsi="Times New Roman" w:cs="Times New Roman"/>
                <w:b/>
                <w:sz w:val="24"/>
                <w:szCs w:val="24"/>
              </w:rPr>
              <w:t xml:space="preserve">. </w:t>
            </w:r>
            <w:r w:rsidRPr="007B1F0E">
              <w:rPr>
                <w:rFonts w:ascii="Times New Roman" w:eastAsia="Times New Roman" w:hAnsi="Times New Roman" w:cs="Times New Roman"/>
                <w:b/>
                <w:bCs/>
                <w:sz w:val="24"/>
                <w:szCs w:val="24"/>
                <w:lang w:eastAsia="lv-LV"/>
              </w:rPr>
              <w:t>NATO-</w:t>
            </w:r>
            <w:r w:rsidRPr="007B1F0E">
              <w:rPr>
                <w:rFonts w:ascii="Times New Roman" w:hAnsi="Times New Roman" w:cs="Times New Roman"/>
                <w:b/>
                <w:bCs/>
                <w:color w:val="000000"/>
                <w:sz w:val="24"/>
                <w:szCs w:val="24"/>
              </w:rPr>
              <w:t>Gruzijas Drošas komunikācijas un informācijas apmaiņas projekts</w:t>
            </w:r>
            <w:bookmarkStart w:id="2" w:name="_Hlk56501474"/>
            <w:bookmarkEnd w:id="2"/>
          </w:p>
          <w:p w14:paraId="5120A3EE"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Šis projekts ir daļa no NATO atbalsta pasākumu paketes Gruzijai. Projekta mērķis ir uzlabot Gruzijas kapacitāti saistībā ar klasificētās informācijas apmaiņu, apstrādi, pārvaldīšanu, aizsardzību un glabāšanu, lai nodrošinātu NATO-Gruzijas klasificētās informācijas drošu apstrādi un savstarpēju pārsūtīšanu elektroniskā formātā dažādās slepenības pakāpēs. Projekts ir īpaši nozīmīgs saistībā ar nesenajiem drošības apdraudējumiem Melnās jūras reģionā un tiek īstenots saskaņā ar NATO ārlietu ministru sanāksmes Vašingtonā lēmumu.</w:t>
            </w:r>
          </w:p>
          <w:p w14:paraId="6C3DAF62" w14:textId="0109AA17" w:rsidR="002E2085" w:rsidRPr="007B1F0E" w:rsidRDefault="002E2085" w:rsidP="00051B8E">
            <w:pPr>
              <w:widowControl w:val="0"/>
              <w:spacing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B1F0E">
              <w:rPr>
                <w:rFonts w:ascii="Times New Roman" w:hAnsi="Times New Roman" w:cs="Times New Roman"/>
                <w:b/>
                <w:sz w:val="24"/>
                <w:szCs w:val="24"/>
              </w:rPr>
              <w:t>.</w:t>
            </w:r>
            <w:r w:rsidRPr="007B1F0E">
              <w:rPr>
                <w:b/>
              </w:rPr>
              <w:t xml:space="preserve"> </w:t>
            </w:r>
            <w:r w:rsidRPr="007B1F0E">
              <w:rPr>
                <w:rFonts w:ascii="Times New Roman" w:hAnsi="Times New Roman" w:cs="Times New Roman"/>
                <w:b/>
                <w:sz w:val="24"/>
                <w:szCs w:val="24"/>
              </w:rPr>
              <w:t>ANO Attīstības programma</w:t>
            </w:r>
          </w:p>
          <w:p w14:paraId="157E3F36"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ANO Attīstības programma </w:t>
            </w:r>
            <w:r w:rsidRPr="007B1F0E">
              <w:rPr>
                <w:rFonts w:ascii="Times New Roman" w:hAnsi="Times New Roman" w:cs="Times New Roman"/>
                <w:i/>
                <w:sz w:val="24"/>
                <w:szCs w:val="24"/>
              </w:rPr>
              <w:t>(turpmāk – UNDP)</w:t>
            </w:r>
            <w:r w:rsidRPr="007B1F0E">
              <w:rPr>
                <w:rFonts w:ascii="Times New Roman" w:hAnsi="Times New Roman" w:cs="Times New Roman"/>
                <w:sz w:val="24"/>
                <w:szCs w:val="24"/>
              </w:rPr>
              <w:t xml:space="preserve"> ir vadošā ANO aģentūra ar klātbūtni aptuveni 170 valstīs un teritorijās, kas sniedz atbalstu valstu ilgtspējīgai attīstībai, t.i. Dienaskārtības 2030 un ilgtspējīgas attīstības mērķu īstenošanā. UNDP darbība fokusējas uz risinājumiem nabadzības mazināšanai, miermīlīgai, taisnīgai un iekļaujošai sabiedrību pārvaldībai, krīžu novēršanai un noturības stiprināšanai, apkārtējai videi, ilgtspējīgai un pieejamai enerģijai, dzimumu līdztiesības veicināšanai. UNDP arī ieņem arvien redzamāku lomu ANO digitalizācijas dienaskārtības īstenošanā, kā arī nodrošina tehnisko vadību ANO socio-ekonomiskajam atveseļošanās atbalstam valstīm Covid-19 krīzē.</w:t>
            </w:r>
          </w:p>
          <w:p w14:paraId="274BB0CB"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Iemaksa UNDP regulārajā budžetā ļaus organizācijai resursus izlietot pēc nepieciešamības saskaņā ar tās prioritātēm. Līdz ar to Latvijas iemaksa UNDP regulārajā budžetā atbalstītu ilgtspējīgu attīstību un Dienaskārtības 2030 īstenošanu, tādejādi sniedzot  ieguldījumu Latvijas dalības ANO Ekonomisko un sociālo lietu padomē (ECOSOC) prioritāšu un attīstības sadarbības politikas mērķa īstenošanā. Iemaksa kalpos kā apliecinājums Latvijas praktiskam atbalstam  daudzpusējai sistēmai, konkrēti ANO attīstības sistēmai, ko nepieciešams stiprināt, gatavojoties ANO Drošības padomes vēlēšanām 2025. gadā.</w:t>
            </w:r>
          </w:p>
          <w:p w14:paraId="1DCA1BBD"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Iemaksa būs uzskaitāma kā oficiālā attīstības palīdzība </w:t>
            </w:r>
            <w:r w:rsidRPr="007B1F0E">
              <w:rPr>
                <w:rFonts w:ascii="Times New Roman" w:hAnsi="Times New Roman" w:cs="Times New Roman"/>
                <w:i/>
                <w:sz w:val="24"/>
                <w:szCs w:val="24"/>
              </w:rPr>
              <w:t>(turpmāk – OAP),</w:t>
            </w:r>
            <w:r w:rsidRPr="007B1F0E">
              <w:rPr>
                <w:rFonts w:ascii="Times New Roman" w:hAnsi="Times New Roman" w:cs="Times New Roman"/>
                <w:sz w:val="24"/>
                <w:szCs w:val="24"/>
              </w:rPr>
              <w:t xml:space="preserve"> tādējādi sniedzot ieguldījumu arī Latvijas OAP finansējuma mērķu īstenošanā 2020. gadā.</w:t>
            </w:r>
          </w:p>
          <w:p w14:paraId="6D96D9C7" w14:textId="11E4B5E3" w:rsidR="002E2085" w:rsidRPr="007B1F0E" w:rsidRDefault="002E2085" w:rsidP="00051B8E">
            <w:pPr>
              <w:widowControl w:val="0"/>
              <w:spacing w:after="0" w:line="240" w:lineRule="auto"/>
              <w:jc w:val="both"/>
              <w:rPr>
                <w:rFonts w:ascii="Times New Roman" w:hAnsi="Times New Roman" w:cs="Times New Roman"/>
                <w:b/>
                <w:sz w:val="24"/>
              </w:rPr>
            </w:pPr>
            <w:r w:rsidRPr="007B1F0E">
              <w:rPr>
                <w:rFonts w:ascii="Times New Roman" w:hAnsi="Times New Roman" w:cs="Times New Roman"/>
                <w:b/>
                <w:sz w:val="24"/>
                <w:szCs w:val="24"/>
              </w:rPr>
              <w:br/>
            </w:r>
            <w:r>
              <w:rPr>
                <w:rFonts w:ascii="Times New Roman" w:hAnsi="Times New Roman" w:cs="Times New Roman"/>
                <w:b/>
                <w:sz w:val="24"/>
                <w:szCs w:val="24"/>
              </w:rPr>
              <w:t>10</w:t>
            </w:r>
            <w:r w:rsidRPr="007B1F0E">
              <w:rPr>
                <w:rFonts w:ascii="Times New Roman" w:hAnsi="Times New Roman" w:cs="Times New Roman"/>
                <w:b/>
                <w:sz w:val="24"/>
                <w:szCs w:val="24"/>
              </w:rPr>
              <w:t>.</w:t>
            </w:r>
            <w:r w:rsidRPr="007B1F0E">
              <w:rPr>
                <w:rFonts w:ascii="Times New Roman" w:hAnsi="Times New Roman" w:cs="Times New Roman"/>
                <w:b/>
                <w:sz w:val="24"/>
              </w:rPr>
              <w:t xml:space="preserve"> OECD–Ukrainas Rīcības plāns</w:t>
            </w:r>
          </w:p>
          <w:p w14:paraId="4F2DA95E" w14:textId="77777777" w:rsidR="002E2085" w:rsidRPr="007B1F0E" w:rsidRDefault="002E2085" w:rsidP="00051B8E">
            <w:pPr>
              <w:widowControl w:val="0"/>
              <w:spacing w:after="0" w:line="240" w:lineRule="auto"/>
              <w:jc w:val="both"/>
              <w:rPr>
                <w:rFonts w:ascii="Times New Roman" w:hAnsi="Times New Roman" w:cs="Times New Roman"/>
                <w:b/>
                <w:sz w:val="24"/>
              </w:rPr>
            </w:pPr>
          </w:p>
          <w:p w14:paraId="25C76194" w14:textId="77777777" w:rsidR="002E2085" w:rsidRPr="007B1F0E" w:rsidRDefault="002E2085" w:rsidP="00051B8E">
            <w:pPr>
              <w:widowControl w:val="0"/>
              <w:spacing w:after="0" w:line="240" w:lineRule="auto"/>
              <w:jc w:val="both"/>
              <w:rPr>
                <w:rFonts w:ascii="Times New Roman" w:hAnsi="Times New Roman" w:cs="Times New Roman"/>
                <w:sz w:val="24"/>
              </w:rPr>
            </w:pPr>
            <w:r w:rsidRPr="007B1F0E">
              <w:rPr>
                <w:rFonts w:ascii="Times New Roman" w:hAnsi="Times New Roman" w:cs="Times New Roman"/>
                <w:sz w:val="24"/>
              </w:rPr>
              <w:t xml:space="preserve">Ekonomiskās sadarbības un attīstības organizācijas </w:t>
            </w:r>
            <w:r w:rsidRPr="007B1F0E">
              <w:rPr>
                <w:rFonts w:ascii="Times New Roman" w:hAnsi="Times New Roman" w:cs="Times New Roman"/>
                <w:i/>
                <w:sz w:val="24"/>
              </w:rPr>
              <w:t xml:space="preserve">(turpmāk </w:t>
            </w:r>
            <w:r w:rsidRPr="007B1F0E">
              <w:rPr>
                <w:rFonts w:ascii="Times New Roman" w:hAnsi="Times New Roman" w:cs="Times New Roman"/>
                <w:i/>
                <w:sz w:val="24"/>
                <w:szCs w:val="24"/>
              </w:rPr>
              <w:t xml:space="preserve">– </w:t>
            </w:r>
            <w:r w:rsidRPr="007B1F0E">
              <w:rPr>
                <w:rFonts w:ascii="Times New Roman" w:hAnsi="Times New Roman" w:cs="Times New Roman"/>
                <w:i/>
                <w:sz w:val="24"/>
              </w:rPr>
              <w:t>OECD)</w:t>
            </w:r>
            <w:r w:rsidRPr="007B1F0E">
              <w:rPr>
                <w:rFonts w:ascii="Times New Roman" w:hAnsi="Times New Roman" w:cs="Times New Roman"/>
                <w:sz w:val="24"/>
              </w:rPr>
              <w:t xml:space="preserve"> darba mērķis ir veicināt ilgtspējīgu ekonomisko progresu un globālo tirdzniecību. OECD standarti un labā prakse tādās jomās kā ekonomika, nodokļi, vide, publiskā pārvalde, korporatīvā pārvalde, izglītība, investīciju un biznesa vide u.c. tiek iedzīvināti ne tikai OECD dalībvalstu ietvaros, bet arī sadarbībā ar valstīm ārpus OECD.</w:t>
            </w:r>
          </w:p>
          <w:p w14:paraId="6CF729DA" w14:textId="77777777" w:rsidR="002E2085" w:rsidRPr="007B1F0E" w:rsidRDefault="002E2085" w:rsidP="00051B8E">
            <w:pPr>
              <w:widowControl w:val="0"/>
              <w:spacing w:after="0" w:line="240" w:lineRule="auto"/>
              <w:jc w:val="both"/>
              <w:rPr>
                <w:rFonts w:ascii="Times New Roman" w:hAnsi="Times New Roman" w:cs="Times New Roman"/>
                <w:sz w:val="24"/>
              </w:rPr>
            </w:pPr>
          </w:p>
          <w:p w14:paraId="610D8E26"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2014. gadā pēc Krievijas īstenotās Ukrainas teritoriju okupācijas OECD Padome pieņēma lēmumu kāpināt OECD sadarbību ar Ukrainu. Šī sadarbība notiek, pamatojoties uz abu pušu Saprašanās memorandu un no tā izrietošo OECD – Ukrainas Rīcības plānu, kura prioritātes ir  pretkorupcija, publiskā pārvalde un laba pārvaldība, ekonomiskā politika, t.sk., investīciju un biznesa vides uzlabošana.</w:t>
            </w:r>
          </w:p>
          <w:p w14:paraId="60132EAE"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5AF2B21C"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OECD ietvaros Latvija sevi pozicionē kā valsti, kura aktīvi atbalsta OECD sadarbību ar Ukrainu, veicinot OECD standartu izplatīšanu. Latvijas valdības 2018. gadā veiktā iemaksa OECD-Ukrainas Rīcības plāna īstenošanai ļāva īstenot būtisku un aktuālu projektu reģionālās attīstības jomā, izplatot OECD standartus un  piesaistot Latvijas ekspertīzi. Šis projekts ļāva izskanēt Latvijas vārdam dažādos OECD formātos un sniedza pamatojumu Latvijas dalībai OECD Eirāzijas konkurētspējas programmas Konsultatīvajā padomē.</w:t>
            </w:r>
          </w:p>
          <w:p w14:paraId="2BA7C167"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5DB34F1A"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Iemaksa OECD-Ukrainas Rīcības plāna izpildei Latvijai nodrošinātu iespēju:</w:t>
            </w:r>
          </w:p>
          <w:p w14:paraId="42EE8B9C"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turpināt jau līdz šim veikto veiksmīgo darbu OECD formātā, pozicionējot Latviju kā Ukrainas un Austrumu partnerības reģiona reformu atbalstītāju;</w:t>
            </w:r>
          </w:p>
          <w:p w14:paraId="546EC07A" w14:textId="77777777" w:rsidR="002E2085" w:rsidRPr="007B1F0E" w:rsidRDefault="002E2085" w:rsidP="00051B8E">
            <w:pPr>
              <w:pStyle w:val="ListParagraph"/>
              <w:widowControl w:val="0"/>
              <w:numPr>
                <w:ilvl w:val="0"/>
                <w:numId w:val="13"/>
              </w:numPr>
              <w:suppressAutoHyphens/>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piesaistīt Latvijas ekspertīzi projektu īstenošanai, radot Latvijas ekspertiem plašākas iespējas piedalīties arī citu donoru īstenotos OECD projektos.</w:t>
            </w:r>
          </w:p>
          <w:p w14:paraId="37DAFC3C" w14:textId="77777777" w:rsidR="002E2085" w:rsidRPr="007B1F0E" w:rsidRDefault="002E2085" w:rsidP="00051B8E">
            <w:pPr>
              <w:pStyle w:val="ListParagraph"/>
              <w:widowControl w:val="0"/>
              <w:spacing w:after="0" w:line="240" w:lineRule="auto"/>
              <w:jc w:val="both"/>
              <w:rPr>
                <w:rFonts w:ascii="Times New Roman" w:hAnsi="Times New Roman" w:cs="Times New Roman"/>
                <w:sz w:val="24"/>
                <w:szCs w:val="24"/>
              </w:rPr>
            </w:pPr>
          </w:p>
          <w:p w14:paraId="670B638F" w14:textId="77777777" w:rsidR="002E2085" w:rsidRPr="007B1F0E" w:rsidRDefault="002E2085" w:rsidP="00051B8E">
            <w:pPr>
              <w:widowControl w:val="0"/>
              <w:spacing w:after="0" w:line="240" w:lineRule="auto"/>
              <w:jc w:val="both"/>
              <w:rPr>
                <w:rFonts w:ascii="Times New Roman" w:hAnsi="Times New Roman" w:cs="Times New Roman"/>
                <w:sz w:val="24"/>
                <w:szCs w:val="24"/>
              </w:rPr>
            </w:pPr>
            <w:r w:rsidRPr="007B1F0E">
              <w:rPr>
                <w:rFonts w:ascii="Times New Roman" w:hAnsi="Times New Roman" w:cs="Times New Roman"/>
                <w:sz w:val="24"/>
                <w:szCs w:val="24"/>
              </w:rPr>
              <w:t xml:space="preserve">2018. gadā Latvija veica brīvprātīgo iemaksu OECD-Ukrainas Rīcības plāna izpildei 40 000 </w:t>
            </w:r>
            <w:r w:rsidRPr="007B1F0E">
              <w:rPr>
                <w:rFonts w:ascii="Times New Roman" w:hAnsi="Times New Roman" w:cs="Times New Roman"/>
                <w:i/>
                <w:sz w:val="24"/>
                <w:szCs w:val="24"/>
              </w:rPr>
              <w:t>euro</w:t>
            </w:r>
            <w:r w:rsidRPr="007B1F0E">
              <w:rPr>
                <w:rFonts w:ascii="Times New Roman" w:hAnsi="Times New Roman" w:cs="Times New Roman"/>
                <w:sz w:val="24"/>
                <w:szCs w:val="24"/>
              </w:rPr>
              <w:t xml:space="preserve"> apmērā, bet 2015. gadā - 50 000 </w:t>
            </w:r>
            <w:r w:rsidRPr="007B1F0E">
              <w:rPr>
                <w:rFonts w:ascii="Times New Roman" w:hAnsi="Times New Roman" w:cs="Times New Roman"/>
                <w:i/>
                <w:sz w:val="24"/>
                <w:szCs w:val="24"/>
              </w:rPr>
              <w:t>euro</w:t>
            </w:r>
            <w:r w:rsidRPr="007B1F0E">
              <w:rPr>
                <w:rFonts w:ascii="Times New Roman" w:hAnsi="Times New Roman" w:cs="Times New Roman"/>
                <w:sz w:val="24"/>
                <w:szCs w:val="24"/>
              </w:rPr>
              <w:t xml:space="preserve"> apmērā.</w:t>
            </w:r>
          </w:p>
          <w:p w14:paraId="3AF75604" w14:textId="77777777" w:rsidR="002E2085" w:rsidRPr="007B1F0E" w:rsidRDefault="002E2085" w:rsidP="00051B8E">
            <w:pPr>
              <w:widowControl w:val="0"/>
              <w:spacing w:after="0" w:line="240" w:lineRule="auto"/>
              <w:jc w:val="both"/>
              <w:rPr>
                <w:rFonts w:ascii="Times New Roman" w:hAnsi="Times New Roman" w:cs="Times New Roman"/>
                <w:sz w:val="24"/>
                <w:szCs w:val="24"/>
              </w:rPr>
            </w:pPr>
          </w:p>
          <w:p w14:paraId="3DABB4F7" w14:textId="5EFBDF64" w:rsidR="002E2085" w:rsidRPr="007B1F0E" w:rsidRDefault="002E2085" w:rsidP="00051B8E">
            <w:pPr>
              <w:widowControl w:val="0"/>
              <w:spacing w:line="240" w:lineRule="auto"/>
              <w:jc w:val="both"/>
              <w:rPr>
                <w:rFonts w:ascii="Times New Roman" w:hAnsi="Times New Roman" w:cs="Times New Roman"/>
                <w:sz w:val="24"/>
                <w:szCs w:val="24"/>
                <w:lang w:eastAsia="en-GB"/>
              </w:rPr>
            </w:pPr>
            <w:r w:rsidRPr="007B1F0E">
              <w:rPr>
                <w:rFonts w:ascii="Times New Roman" w:hAnsi="Times New Roman" w:cs="Times New Roman"/>
                <w:b/>
                <w:sz w:val="24"/>
                <w:szCs w:val="24"/>
              </w:rPr>
              <w:t>1</w:t>
            </w:r>
            <w:r>
              <w:rPr>
                <w:rFonts w:ascii="Times New Roman" w:hAnsi="Times New Roman" w:cs="Times New Roman"/>
                <w:b/>
                <w:sz w:val="24"/>
                <w:szCs w:val="24"/>
              </w:rPr>
              <w:t>1</w:t>
            </w:r>
            <w:r w:rsidRPr="007B1F0E">
              <w:rPr>
                <w:rFonts w:ascii="Times New Roman" w:hAnsi="Times New Roman" w:cs="Times New Roman"/>
                <w:b/>
                <w:sz w:val="24"/>
                <w:szCs w:val="24"/>
              </w:rPr>
              <w:t>. ANO Humanitāro lietu koordinācijas biroja palīdzības plāns Sudānai</w:t>
            </w:r>
          </w:p>
          <w:p w14:paraId="7F4A3594" w14:textId="77777777" w:rsidR="002E2085" w:rsidRPr="007B1F0E" w:rsidRDefault="002E2085" w:rsidP="00051B8E">
            <w:pPr>
              <w:widowControl w:val="0"/>
              <w:spacing w:line="240" w:lineRule="auto"/>
              <w:jc w:val="both"/>
              <w:rPr>
                <w:rFonts w:ascii="Times New Roman" w:hAnsi="Times New Roman" w:cs="Times New Roman"/>
                <w:sz w:val="24"/>
                <w:szCs w:val="24"/>
                <w:lang w:eastAsia="en-GB"/>
              </w:rPr>
            </w:pPr>
            <w:r w:rsidRPr="007B1F0E">
              <w:rPr>
                <w:rFonts w:ascii="Times New Roman" w:hAnsi="Times New Roman" w:cs="Times New Roman"/>
                <w:sz w:val="24"/>
                <w:szCs w:val="24"/>
                <w:lang w:eastAsia="en-GB"/>
              </w:rPr>
              <w:t>Eiropas Savienība ar 2019. gada septembrī izveidoto Sudānas pārejas valdību  saista cerības par valsts nostādīšanu uz demokrātiska attīstības ceļa, kas dotu pozitīvu impulsu Āfrikas raga reģionam un kontinentam kopumā.</w:t>
            </w:r>
            <w:r w:rsidRPr="007B1F0E">
              <w:rPr>
                <w:rFonts w:ascii="Times New Roman" w:hAnsi="Times New Roman" w:cs="Times New Roman"/>
                <w:sz w:val="24"/>
                <w:szCs w:val="24"/>
              </w:rPr>
              <w:t xml:space="preserve"> Taču Sudāna turpina ciest no vairākām hroniskām problēmām</w:t>
            </w:r>
            <w:r w:rsidRPr="007B1F0E">
              <w:rPr>
                <w:rFonts w:ascii="Times New Roman" w:hAnsi="Times New Roman" w:cs="Times New Roman"/>
                <w:sz w:val="24"/>
                <w:szCs w:val="24"/>
                <w:lang w:eastAsia="en-GB"/>
              </w:rPr>
              <w:t>, tostarp slimību uzliesmojumiem un pārtikas un pirmās nepieciešamības preču nepieejamības vismaz 9,3 miljoniem Sudānas iedzīvotāju</w:t>
            </w:r>
            <w:r w:rsidRPr="007B1F0E">
              <w:rPr>
                <w:rFonts w:ascii="Times New Roman" w:hAnsi="Times New Roman" w:cs="Times New Roman"/>
                <w:bCs/>
                <w:sz w:val="24"/>
                <w:szCs w:val="24"/>
                <w:lang w:eastAsia="en-GB"/>
              </w:rPr>
              <w:t>, kam vajadzīga steidzama humānā palīdzība</w:t>
            </w:r>
            <w:r w:rsidRPr="007B1F0E">
              <w:rPr>
                <w:rFonts w:ascii="Times New Roman" w:hAnsi="Times New Roman" w:cs="Times New Roman"/>
                <w:sz w:val="24"/>
                <w:szCs w:val="24"/>
              </w:rPr>
              <w:t xml:space="preserve">. </w:t>
            </w:r>
            <w:r w:rsidRPr="007B1F0E">
              <w:rPr>
                <w:rFonts w:ascii="Times New Roman" w:hAnsi="Times New Roman" w:cs="Times New Roman"/>
                <w:sz w:val="24"/>
                <w:szCs w:val="24"/>
                <w:lang w:eastAsia="en-GB"/>
              </w:rPr>
              <w:t>Graujošu efektu uz pārejas valdības centieniem atstāj arī klimata satricinājumi. Sudānas pārejas valdība 2020. gada 5. septembrī izsludināja ārkārtas stāvokli uz trīs mēnešiem, jo valsts piedzīvo smagākos plūdus pēdējo 100 gadu laikā. Ūdens līmeņa pieaugums Nīlas upē par 18 metriem pārspēja visus līdzšinējos rekordus, savukārt Baltās Nīlas upes straume plūdu rezultātā ir mainījusi gultni. Tiek lēsts, ka vairāk nekā 875 tūkstoši cilvēku reģionā ir smagi cietuši vai bijuši spiesti pamest savas mājas. Plūdos līdz šim dzīvību zaudējuši arī aptuveni 120 cilvēki, iznīcinātas vai bojātas vairāk nekā 175 000 mājas, gājuši bojā tūkstošiem mājlopu un iznīcināti aptuveni 1700 hektāri lauksaimniecības zemes. Plūdi palielina arī ūdens izraisītu slimību risku un rada papildu spiedienu valstij, ko jau tāpat vājinājusi smaga ekonomiskā krīze, COVID-19 pandēmija un siseņu uzliesmojums, kas smagi ietekmējis pārtikas drošību. Aptuveni 80% no plūdos cietušajiem Sudānas iedzīvotājiem ir vajadzīga steidzama humānā palīdzība.</w:t>
            </w:r>
          </w:p>
          <w:p w14:paraId="5CF66467" w14:textId="77777777" w:rsidR="002E2085" w:rsidRPr="007B1F0E" w:rsidRDefault="002E2085" w:rsidP="00051B8E">
            <w:pPr>
              <w:widowControl w:val="0"/>
              <w:spacing w:line="240" w:lineRule="auto"/>
              <w:jc w:val="both"/>
              <w:rPr>
                <w:rFonts w:ascii="Times New Roman" w:hAnsi="Times New Roman" w:cs="Times New Roman"/>
                <w:sz w:val="24"/>
                <w:szCs w:val="24"/>
              </w:rPr>
            </w:pPr>
            <w:r w:rsidRPr="007B1F0E">
              <w:rPr>
                <w:rFonts w:ascii="Times New Roman" w:hAnsi="Times New Roman" w:cs="Times New Roman"/>
                <w:sz w:val="24"/>
                <w:szCs w:val="24"/>
              </w:rPr>
              <w:t>2020. gada 25. jūnijā Berlīnē videokonferences režīmā norisinājās augsta līmeņa Sudānas partnerības konference, pulcējot aptuveni 50 valstis un starptautiskās organizācijas, kas pauda apņēmību atbalstīt Sudānas ekonomiskās un politiskās reformas. Konferences noslēgumā tika paziņots par 1,8 mljrd. USD piešķiršanu Sudānai, lai veicinātu makroekonomiskās situācijas stabilizēšanu, kā arī nodrošinātu attīstības sadarbības vajadzības un uzlabotu Sudānas reaģēšanas spējas COVID</w:t>
            </w:r>
            <w:r w:rsidRPr="007B1F0E">
              <w:rPr>
                <w:rFonts w:ascii="Times New Roman" w:hAnsi="Times New Roman" w:cs="Times New Roman"/>
                <w:sz w:val="24"/>
                <w:szCs w:val="24"/>
              </w:rPr>
              <w:noBreakHyphen/>
              <w:t>19 pandēmijas apstākļos.</w:t>
            </w:r>
          </w:p>
          <w:p w14:paraId="7376A426" w14:textId="77777777" w:rsidR="002E2085" w:rsidRPr="007B1F0E" w:rsidRDefault="002E2085" w:rsidP="00051B8E">
            <w:pPr>
              <w:widowControl w:val="0"/>
              <w:spacing w:line="240" w:lineRule="auto"/>
              <w:jc w:val="both"/>
              <w:rPr>
                <w:rFonts w:ascii="Times New Roman" w:hAnsi="Times New Roman" w:cs="Times New Roman"/>
                <w:bCs/>
                <w:sz w:val="24"/>
                <w:szCs w:val="24"/>
                <w:lang w:eastAsia="en-GB"/>
              </w:rPr>
            </w:pPr>
            <w:r w:rsidRPr="007B1F0E">
              <w:rPr>
                <w:rFonts w:ascii="Times New Roman" w:hAnsi="Times New Roman" w:cs="Times New Roman"/>
                <w:sz w:val="24"/>
                <w:szCs w:val="24"/>
              </w:rPr>
              <w:t>Latvija līdz šim nav veikusi nevienu iemaksu pārejas procesa atbalstam vai humānās krīzes risināšanai Sudānā, lai gan starptautiskās organizācijas un donorvalstis ir lūgušas starptautiskās sabiedrības iesaisti. Latvijas ieguldījums apliecinātu Latvijas solidaritāti ar Sudānas pārejas valdības centieniem un ES dalībvalstīm, kas sniegušas atbalstu Sudānai. Palīdzības sniegšana uzlabotu arī Latvijas redzamību Āfrikas raga reģionā, īpaši Latvijas kandidatūras ANO Drošības padomē kontekstā.</w:t>
            </w:r>
          </w:p>
          <w:p w14:paraId="298432C1" w14:textId="77777777" w:rsidR="002E2085" w:rsidRPr="007B1F0E" w:rsidRDefault="002E2085" w:rsidP="00051B8E">
            <w:pPr>
              <w:widowControl w:val="0"/>
              <w:spacing w:before="120" w:after="120" w:line="240" w:lineRule="auto"/>
              <w:jc w:val="both"/>
              <w:rPr>
                <w:rFonts w:ascii="Times New Roman" w:hAnsi="Times New Roman" w:cs="Times New Roman"/>
                <w:sz w:val="24"/>
                <w:szCs w:val="24"/>
                <w:lang w:eastAsia="en-GB"/>
              </w:rPr>
            </w:pPr>
            <w:r w:rsidRPr="007B1F0E">
              <w:rPr>
                <w:rFonts w:ascii="Times New Roman" w:hAnsi="Times New Roman" w:cs="Times New Roman"/>
                <w:sz w:val="24"/>
                <w:szCs w:val="24"/>
                <w:lang w:eastAsia="en-GB"/>
              </w:rPr>
              <w:t>Līdzekļus plānots iemaksāt ANO Humanitāro lietu koordinācijas birojā (OCHA), kura palīdzības plāns Sudānai 2020. gadam paredz atbalsta sniegšanu 6,1 miljonam  visneaizsargātāko Sudānas iedzīvotāju, lai stiprinātu esošo programmu īstenošanu Dārfūras un Dienvidkordofānas reģionos un novērstu humāno vajadzību pieaugumu.</w:t>
            </w:r>
          </w:p>
          <w:p w14:paraId="4F9BCDC9" w14:textId="7DC95EC1" w:rsidR="002E2085" w:rsidRPr="007B1F0E" w:rsidRDefault="002E2085" w:rsidP="00051B8E">
            <w:pPr>
              <w:widowControl w:val="0"/>
              <w:spacing w:line="240" w:lineRule="auto"/>
              <w:jc w:val="both"/>
              <w:rPr>
                <w:rFonts w:ascii="Times New Roman" w:hAnsi="Times New Roman" w:cs="Times New Roman"/>
                <w:b/>
                <w:sz w:val="24"/>
                <w:szCs w:val="24"/>
              </w:rPr>
            </w:pPr>
            <w:r w:rsidRPr="007B1F0E">
              <w:rPr>
                <w:rFonts w:ascii="Times New Roman" w:hAnsi="Times New Roman" w:cs="Times New Roman"/>
                <w:b/>
                <w:sz w:val="24"/>
                <w:szCs w:val="24"/>
              </w:rPr>
              <w:t>1</w:t>
            </w:r>
            <w:r>
              <w:rPr>
                <w:rFonts w:ascii="Times New Roman" w:hAnsi="Times New Roman" w:cs="Times New Roman"/>
                <w:b/>
                <w:sz w:val="24"/>
                <w:szCs w:val="24"/>
              </w:rPr>
              <w:t>2</w:t>
            </w:r>
            <w:r w:rsidRPr="007B1F0E">
              <w:rPr>
                <w:rFonts w:ascii="Times New Roman" w:hAnsi="Times New Roman" w:cs="Times New Roman"/>
                <w:b/>
                <w:sz w:val="24"/>
                <w:szCs w:val="24"/>
              </w:rPr>
              <w:t>.</w:t>
            </w:r>
            <w:r w:rsidRPr="007B1F0E">
              <w:rPr>
                <w:rFonts w:ascii="Times New Roman" w:hAnsi="Times New Roman" w:cs="Times New Roman"/>
                <w:b/>
              </w:rPr>
              <w:t xml:space="preserve"> </w:t>
            </w:r>
            <w:r w:rsidRPr="007B1F0E">
              <w:rPr>
                <w:rFonts w:ascii="Times New Roman" w:hAnsi="Times New Roman" w:cs="Times New Roman"/>
                <w:b/>
                <w:sz w:val="24"/>
                <w:szCs w:val="24"/>
              </w:rPr>
              <w:t>ANO Humanitāro lietu koordinācijas biroja palīdzības plāns Jemenai</w:t>
            </w:r>
          </w:p>
          <w:p w14:paraId="27327049" w14:textId="77777777" w:rsidR="002E2085" w:rsidRPr="007B1F0E" w:rsidRDefault="002E2085" w:rsidP="00051B8E">
            <w:pPr>
              <w:widowControl w:val="0"/>
              <w:spacing w:before="120" w:after="120" w:line="240" w:lineRule="auto"/>
              <w:jc w:val="both"/>
              <w:rPr>
                <w:rFonts w:ascii="Times New Roman" w:hAnsi="Times New Roman" w:cs="Times New Roman"/>
                <w:sz w:val="24"/>
                <w:szCs w:val="24"/>
                <w:lang w:eastAsia="en-GB"/>
              </w:rPr>
            </w:pPr>
            <w:r w:rsidRPr="007B1F0E">
              <w:rPr>
                <w:rFonts w:ascii="Times New Roman" w:hAnsi="Times New Roman" w:cs="Times New Roman"/>
                <w:sz w:val="24"/>
                <w:szCs w:val="24"/>
                <w:lang w:eastAsia="en-GB"/>
              </w:rPr>
              <w:t>Jemenā</w:t>
            </w:r>
            <w:r w:rsidRPr="007B1F0E">
              <w:rPr>
                <w:rFonts w:ascii="Times New Roman" w:hAnsi="Times New Roman" w:cs="Times New Roman"/>
                <w:b/>
                <w:sz w:val="24"/>
                <w:szCs w:val="24"/>
                <w:lang w:eastAsia="en-GB"/>
              </w:rPr>
              <w:t xml:space="preserve"> </w:t>
            </w:r>
            <w:r w:rsidRPr="007B1F0E">
              <w:rPr>
                <w:rFonts w:ascii="Times New Roman" w:hAnsi="Times New Roman" w:cs="Times New Roman"/>
                <w:sz w:val="24"/>
                <w:szCs w:val="24"/>
                <w:lang w:eastAsia="en-GB"/>
              </w:rPr>
              <w:t>turpinās pasaulē lielākā humānā krīze, un valsts ir nonākusi uz bada sliekšņa. Pandēmijas apstākļos situācija vēl vairāk pasliktinās. Saskaņā ar ANO aplēsēm 24 miljoniem jeb 80% valsts iedzīvotāju ir vajadzīga humānā palīdzība, no kuriem 12,2 miljoni ir bērni. Pēdējā donoru konferencē, kas notika 2020. gada 2. jūnijā,  no 2020. gadam vajadzīgajiem 2,41 miljardiem USD izdevās savākt 1,35 miljardus. Pieaug arī bažas par ietekmi uz vidi, humāno un ekonomisko situāciju, ko varētu radīt 1,1 miljona barelu naftas noplūde no tankkuģa “Safer”, kas pietauvots Sarkanajā jūrā pie Hudaidas provinces.</w:t>
            </w:r>
          </w:p>
          <w:p w14:paraId="05A3B73A" w14:textId="77777777" w:rsidR="002E2085" w:rsidRDefault="002E2085" w:rsidP="00051B8E">
            <w:pPr>
              <w:widowControl w:val="0"/>
              <w:spacing w:before="120" w:after="120" w:line="240" w:lineRule="auto"/>
              <w:jc w:val="both"/>
              <w:rPr>
                <w:rFonts w:ascii="Times New Roman" w:hAnsi="Times New Roman" w:cs="Times New Roman"/>
                <w:sz w:val="24"/>
                <w:szCs w:val="24"/>
                <w:lang w:eastAsia="en-GB"/>
              </w:rPr>
            </w:pPr>
            <w:r w:rsidRPr="007B1F0E">
              <w:rPr>
                <w:rFonts w:ascii="Times New Roman" w:hAnsi="Times New Roman" w:cs="Times New Roman"/>
                <w:sz w:val="24"/>
                <w:szCs w:val="24"/>
                <w:lang w:eastAsia="en-GB"/>
              </w:rPr>
              <w:t xml:space="preserve">Latvija 2019. gadā sniedza atbalstu Jemenas iedzīvotājiem ar 10 000 </w:t>
            </w:r>
            <w:r w:rsidRPr="007B1F0E">
              <w:rPr>
                <w:rFonts w:ascii="Times New Roman" w:hAnsi="Times New Roman" w:cs="Times New Roman"/>
                <w:i/>
                <w:sz w:val="24"/>
                <w:szCs w:val="24"/>
                <w:lang w:eastAsia="en-GB"/>
              </w:rPr>
              <w:t>euro</w:t>
            </w:r>
            <w:r w:rsidRPr="007B1F0E">
              <w:rPr>
                <w:rFonts w:ascii="Times New Roman" w:hAnsi="Times New Roman" w:cs="Times New Roman"/>
                <w:sz w:val="24"/>
                <w:szCs w:val="24"/>
                <w:lang w:eastAsia="en-GB"/>
              </w:rPr>
              <w:t xml:space="preserve"> iemaksu ANO Humanitāro lietu koordinācijas biroja (OCHA) budžetā.</w:t>
            </w:r>
          </w:p>
          <w:p w14:paraId="759DF5EC" w14:textId="77777777" w:rsidR="002E2085" w:rsidRDefault="002E2085" w:rsidP="00051B8E">
            <w:pPr>
              <w:widowControl w:val="0"/>
              <w:spacing w:before="120" w:after="120" w:line="240" w:lineRule="auto"/>
              <w:jc w:val="both"/>
              <w:rPr>
                <w:rFonts w:ascii="Times New Roman" w:hAnsi="Times New Roman" w:cs="Times New Roman"/>
                <w:sz w:val="24"/>
                <w:szCs w:val="24"/>
              </w:rPr>
            </w:pPr>
          </w:p>
          <w:p w14:paraId="10994D54" w14:textId="475598F8" w:rsidR="00F2709D" w:rsidRPr="00F2709D" w:rsidRDefault="00A727DA" w:rsidP="00051B8E">
            <w:pPr>
              <w:widowControl w:val="0"/>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Pr="002E2085">
              <w:rPr>
                <w:rFonts w:ascii="Times New Roman" w:eastAsia="Times New Roman" w:hAnsi="Times New Roman" w:cs="Times New Roman"/>
                <w:iCs/>
                <w:sz w:val="24"/>
                <w:szCs w:val="24"/>
                <w:lang w:eastAsia="lv-LV"/>
              </w:rPr>
              <w:t>īkojum</w:t>
            </w:r>
            <w:r w:rsidR="00F2709D">
              <w:rPr>
                <w:rFonts w:ascii="Times New Roman" w:eastAsia="Times New Roman" w:hAnsi="Times New Roman" w:cs="Times New Roman"/>
                <w:iCs/>
                <w:sz w:val="24"/>
                <w:szCs w:val="24"/>
                <w:lang w:eastAsia="lv-LV"/>
              </w:rPr>
              <w:t>ā</w:t>
            </w:r>
            <w:r w:rsidRPr="002E2085">
              <w:rPr>
                <w:rFonts w:ascii="Times New Roman" w:eastAsia="Times New Roman" w:hAnsi="Times New Roman" w:cs="Times New Roman"/>
                <w:iCs/>
                <w:sz w:val="24"/>
                <w:szCs w:val="24"/>
                <w:lang w:eastAsia="lv-LV"/>
              </w:rPr>
              <w:t xml:space="preserve"> “Par finanšu līdzekļu piešķiršanu no valsts budžeta programmas “Līdzekļi neparedzētiem gadījumiem”” </w:t>
            </w:r>
            <w:r w:rsidR="00F2709D">
              <w:rPr>
                <w:rFonts w:ascii="Times New Roman" w:eastAsia="Times New Roman" w:hAnsi="Times New Roman" w:cs="Times New Roman"/>
                <w:iCs/>
                <w:sz w:val="24"/>
                <w:szCs w:val="24"/>
                <w:lang w:eastAsia="lv-LV"/>
              </w:rPr>
              <w:t>noteiktā</w:t>
            </w:r>
            <w:r>
              <w:rPr>
                <w:rFonts w:ascii="Times New Roman" w:eastAsia="Times New Roman" w:hAnsi="Times New Roman" w:cs="Times New Roman"/>
                <w:iCs/>
                <w:sz w:val="24"/>
                <w:szCs w:val="24"/>
                <w:lang w:eastAsia="lv-LV"/>
              </w:rPr>
              <w:t xml:space="preserve"> </w:t>
            </w:r>
            <w:r w:rsidRPr="002E2085">
              <w:rPr>
                <w:rFonts w:ascii="Times New Roman" w:eastAsia="Times New Roman" w:hAnsi="Times New Roman" w:cs="Times New Roman"/>
                <w:iCs/>
                <w:sz w:val="24"/>
                <w:szCs w:val="24"/>
                <w:lang w:eastAsia="lv-LV"/>
              </w:rPr>
              <w:t>finansējum</w:t>
            </w:r>
            <w:r w:rsidR="00F2709D">
              <w:rPr>
                <w:rFonts w:ascii="Times New Roman" w:eastAsia="Times New Roman" w:hAnsi="Times New Roman" w:cs="Times New Roman"/>
                <w:iCs/>
                <w:sz w:val="24"/>
                <w:szCs w:val="24"/>
                <w:lang w:eastAsia="lv-LV"/>
              </w:rPr>
              <w:t>a piešķiršan</w:t>
            </w:r>
            <w:r w:rsidR="00B215E0">
              <w:rPr>
                <w:rFonts w:ascii="Times New Roman" w:eastAsia="Times New Roman" w:hAnsi="Times New Roman" w:cs="Times New Roman"/>
                <w:iCs/>
                <w:sz w:val="24"/>
                <w:szCs w:val="24"/>
                <w:lang w:eastAsia="lv-LV"/>
              </w:rPr>
              <w:t>a</w:t>
            </w:r>
            <w:r w:rsidRPr="002E2085">
              <w:rPr>
                <w:rFonts w:ascii="Times New Roman" w:eastAsia="Times New Roman" w:hAnsi="Times New Roman" w:cs="Times New Roman"/>
                <w:iCs/>
                <w:sz w:val="24"/>
                <w:szCs w:val="24"/>
                <w:lang w:eastAsia="lv-LV"/>
              </w:rPr>
              <w:t xml:space="preserve"> 125 000 euro </w:t>
            </w:r>
            <w:r w:rsidR="00F2709D">
              <w:rPr>
                <w:rFonts w:ascii="Times New Roman" w:eastAsia="Times New Roman" w:hAnsi="Times New Roman" w:cs="Times New Roman"/>
                <w:iCs/>
                <w:sz w:val="24"/>
                <w:szCs w:val="24"/>
                <w:lang w:eastAsia="lv-LV"/>
              </w:rPr>
              <w:t xml:space="preserve">apmērā </w:t>
            </w:r>
            <w:r w:rsidR="00B215E0">
              <w:rPr>
                <w:rFonts w:ascii="Times New Roman" w:eastAsia="Times New Roman" w:hAnsi="Times New Roman" w:cs="Times New Roman"/>
                <w:iCs/>
                <w:sz w:val="24"/>
                <w:szCs w:val="24"/>
                <w:lang w:eastAsia="lv-LV"/>
              </w:rPr>
              <w:t>nodrošinātu iespēju</w:t>
            </w:r>
            <w:r w:rsidR="00F2709D">
              <w:rPr>
                <w:rFonts w:ascii="Times New Roman" w:eastAsia="Times New Roman" w:hAnsi="Times New Roman" w:cs="Times New Roman"/>
                <w:iCs/>
                <w:sz w:val="24"/>
                <w:szCs w:val="24"/>
                <w:lang w:eastAsia="lv-LV"/>
              </w:rPr>
              <w:t xml:space="preserve"> Ārlietu ministrijai:</w:t>
            </w:r>
          </w:p>
          <w:p w14:paraId="5B326D30" w14:textId="77777777" w:rsidR="00015A74" w:rsidRPr="00F2709D" w:rsidRDefault="00015A74"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eastAsia="Times New Roman" w:hAnsi="Times New Roman" w:cs="Times New Roman"/>
                <w:iCs/>
                <w:sz w:val="24"/>
                <w:szCs w:val="24"/>
                <w:lang w:eastAsia="lv-LV"/>
              </w:rPr>
              <w:t>veikt iemaksu Eiropas Demokrātijas fonda budžetā 6 000 euro apmērā;</w:t>
            </w:r>
          </w:p>
          <w:p w14:paraId="562B6E47" w14:textId="3893AAA5" w:rsidR="00015A74" w:rsidRPr="00015A74" w:rsidRDefault="00015A74"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eastAsia="Times New Roman" w:hAnsi="Times New Roman" w:cs="Times New Roman"/>
                <w:iCs/>
                <w:sz w:val="24"/>
                <w:szCs w:val="24"/>
                <w:lang w:eastAsia="lv-LV"/>
              </w:rPr>
              <w:t>noslēgt līgumu 9 000 euro apmērā ar Baltijas Mediju izcilības centru neatkarīgo mediju stiprināšanai ES Austrumu partnerības valstīs.</w:t>
            </w:r>
          </w:p>
          <w:p w14:paraId="3EE2EB1D" w14:textId="699D64A8" w:rsidR="00F2709D" w:rsidRPr="00F2709D" w:rsidRDefault="00F2709D"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veikt iemaksu </w:t>
            </w:r>
            <w:r w:rsidR="002E2085" w:rsidRPr="00F2709D">
              <w:rPr>
                <w:rFonts w:ascii="Times New Roman" w:hAnsi="Times New Roman" w:cs="Times New Roman"/>
                <w:sz w:val="24"/>
                <w:szCs w:val="24"/>
              </w:rPr>
              <w:t xml:space="preserve">ANO Dzimumu līdztiesības un sieviešu iespēju veicināšanas institūcijas budžetā 10 000 </w:t>
            </w:r>
            <w:r w:rsidR="002E2085" w:rsidRPr="00F2709D">
              <w:rPr>
                <w:rFonts w:ascii="Times New Roman" w:hAnsi="Times New Roman" w:cs="Times New Roman"/>
                <w:i/>
                <w:sz w:val="24"/>
                <w:szCs w:val="24"/>
              </w:rPr>
              <w:t>euro</w:t>
            </w:r>
            <w:r w:rsidR="002E2085" w:rsidRPr="00F2709D">
              <w:rPr>
                <w:rFonts w:ascii="Times New Roman" w:hAnsi="Times New Roman" w:cs="Times New Roman"/>
                <w:sz w:val="24"/>
                <w:szCs w:val="24"/>
              </w:rPr>
              <w:t xml:space="preserve"> apmērā;</w:t>
            </w:r>
          </w:p>
          <w:p w14:paraId="5FCB60D9" w14:textId="77777777" w:rsidR="00F2709D" w:rsidRPr="00F2709D" w:rsidRDefault="00F2709D"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hAnsi="Times New Roman" w:cs="Times New Roman"/>
                <w:sz w:val="24"/>
                <w:szCs w:val="24"/>
              </w:rPr>
              <w:t xml:space="preserve">veikt iemaksu </w:t>
            </w:r>
            <w:r w:rsidR="002E2085" w:rsidRPr="00F2709D">
              <w:rPr>
                <w:rFonts w:ascii="Times New Roman" w:hAnsi="Times New Roman" w:cs="Times New Roman"/>
                <w:sz w:val="24"/>
                <w:szCs w:val="24"/>
              </w:rPr>
              <w:t xml:space="preserve">ANO Augstā komisāra cilvēktiesību jautājumos biroja budžetā 15 000 </w:t>
            </w:r>
            <w:r w:rsidR="002E2085" w:rsidRPr="00F2709D">
              <w:rPr>
                <w:rFonts w:ascii="Times New Roman" w:hAnsi="Times New Roman" w:cs="Times New Roman"/>
                <w:i/>
                <w:sz w:val="24"/>
                <w:szCs w:val="24"/>
              </w:rPr>
              <w:t>euro</w:t>
            </w:r>
            <w:r w:rsidR="002E2085" w:rsidRPr="00F2709D">
              <w:rPr>
                <w:rFonts w:ascii="Times New Roman" w:hAnsi="Times New Roman" w:cs="Times New Roman"/>
                <w:sz w:val="24"/>
                <w:szCs w:val="24"/>
              </w:rPr>
              <w:t xml:space="preserve"> apmērā;</w:t>
            </w:r>
          </w:p>
          <w:p w14:paraId="4E347814" w14:textId="77777777" w:rsidR="00F2709D" w:rsidRPr="00F2709D" w:rsidRDefault="00F2709D"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eastAsia="Times New Roman" w:hAnsi="Times New Roman" w:cs="Times New Roman"/>
                <w:iCs/>
                <w:sz w:val="24"/>
                <w:szCs w:val="24"/>
                <w:lang w:eastAsia="lv-LV"/>
              </w:rPr>
              <w:t>veikt iemaksu UNESCO Starptautiskās komunikāciju attīstības programmas budžetā 10 000 euro apmērā;</w:t>
            </w:r>
          </w:p>
          <w:p w14:paraId="4DEF7B85" w14:textId="77777777" w:rsidR="00F2709D" w:rsidRPr="00F2709D" w:rsidRDefault="00F2709D"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eastAsia="Times New Roman" w:hAnsi="Times New Roman" w:cs="Times New Roman"/>
                <w:iCs/>
                <w:sz w:val="24"/>
                <w:szCs w:val="24"/>
                <w:lang w:eastAsia="lv-LV"/>
              </w:rPr>
              <w:t>veikt iemaksu ANO Augstā komisāra bēgļu jautājumos biroja budžetā 15 000 euro apmērā;</w:t>
            </w:r>
          </w:p>
          <w:p w14:paraId="77627880" w14:textId="77777777" w:rsidR="00F2709D" w:rsidRPr="00F2709D" w:rsidRDefault="00F2709D"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eastAsia="Times New Roman" w:hAnsi="Times New Roman" w:cs="Times New Roman"/>
                <w:iCs/>
                <w:sz w:val="24"/>
                <w:szCs w:val="24"/>
                <w:lang w:eastAsia="lv-LV"/>
              </w:rPr>
              <w:t>veikt iemaksu Eiropas Savienības-Latīņamerikas un Karību valstu fonda budžetā 10 000 euro apmērā;</w:t>
            </w:r>
          </w:p>
          <w:p w14:paraId="17B5C8E1" w14:textId="77777777" w:rsidR="00F2709D" w:rsidRPr="00F2709D" w:rsidRDefault="00F2709D"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eastAsia="Times New Roman" w:hAnsi="Times New Roman" w:cs="Times New Roman"/>
                <w:iCs/>
                <w:sz w:val="24"/>
                <w:szCs w:val="24"/>
                <w:lang w:eastAsia="lv-LV"/>
              </w:rPr>
              <w:t>veikt iemaksu NATO-Gruzijas Drošas komunikācijas un informācijas apmaiņas projekta budžetā 10 000 euro apmērā;</w:t>
            </w:r>
          </w:p>
          <w:p w14:paraId="33E81550" w14:textId="77777777" w:rsidR="00F2709D" w:rsidRPr="00F2709D" w:rsidRDefault="00F2709D"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eastAsia="Times New Roman" w:hAnsi="Times New Roman" w:cs="Times New Roman"/>
                <w:iCs/>
                <w:sz w:val="24"/>
                <w:szCs w:val="24"/>
                <w:lang w:eastAsia="lv-LV"/>
              </w:rPr>
              <w:t>veikt iemaksu ANO Attīstības programmas budžetā 10 000 euro apmērā;</w:t>
            </w:r>
          </w:p>
          <w:p w14:paraId="69867307" w14:textId="77777777" w:rsidR="00F2709D" w:rsidRPr="00F2709D" w:rsidRDefault="00F2709D"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eastAsia="Times New Roman" w:hAnsi="Times New Roman" w:cs="Times New Roman"/>
                <w:iCs/>
                <w:sz w:val="24"/>
                <w:szCs w:val="24"/>
                <w:lang w:eastAsia="lv-LV"/>
              </w:rPr>
              <w:t>veikt iemaksu OECD-Ukrainas Rīcības plāna budžetā 10 000 euro apmērā;</w:t>
            </w:r>
          </w:p>
          <w:p w14:paraId="65F7D2FE" w14:textId="77777777" w:rsidR="00F2709D" w:rsidRPr="00F2709D" w:rsidRDefault="00F2709D"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eastAsia="Times New Roman" w:hAnsi="Times New Roman" w:cs="Times New Roman"/>
                <w:iCs/>
                <w:sz w:val="24"/>
                <w:szCs w:val="24"/>
                <w:lang w:eastAsia="lv-LV"/>
              </w:rPr>
              <w:t>veikt iemaksu ANO Humanitāro lietu koordinācijas biroja palīdzības plāna Sudānai budžetā 10 000 euro apmērā;</w:t>
            </w:r>
          </w:p>
          <w:p w14:paraId="3148C9C7" w14:textId="49269E8D" w:rsidR="00F2709D" w:rsidRPr="00015A74" w:rsidRDefault="00F2709D" w:rsidP="00051B8E">
            <w:pPr>
              <w:pStyle w:val="ListParagraph"/>
              <w:widowControl w:val="0"/>
              <w:numPr>
                <w:ilvl w:val="0"/>
                <w:numId w:val="13"/>
              </w:numPr>
              <w:spacing w:before="120" w:after="120" w:line="240" w:lineRule="auto"/>
              <w:jc w:val="both"/>
              <w:rPr>
                <w:rFonts w:ascii="Times New Roman" w:eastAsia="Times New Roman" w:hAnsi="Times New Roman" w:cs="Times New Roman"/>
                <w:iCs/>
                <w:sz w:val="24"/>
                <w:szCs w:val="24"/>
                <w:lang w:eastAsia="lv-LV"/>
              </w:rPr>
            </w:pPr>
            <w:r w:rsidRPr="00F2709D">
              <w:rPr>
                <w:rFonts w:ascii="Times New Roman" w:eastAsia="Times New Roman" w:hAnsi="Times New Roman" w:cs="Times New Roman"/>
                <w:iCs/>
                <w:sz w:val="24"/>
                <w:szCs w:val="24"/>
                <w:lang w:eastAsia="lv-LV"/>
              </w:rPr>
              <w:t>veikt iemaksu ANO Humanitāro lietu koordinācijas biroja palīdzības plāna Jemenai budžetā 10 000 euro apmērā.</w:t>
            </w:r>
          </w:p>
        </w:tc>
      </w:tr>
      <w:tr w:rsidR="002E2085" w:rsidRPr="00491389" w14:paraId="6788F2B2" w14:textId="77777777" w:rsidTr="003103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23C33" w14:textId="75BA55B0"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63C2EF2" w14:textId="77777777"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4DE1B927" w14:textId="4938D02A"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hAnsi="Times New Roman" w:cs="Times New Roman"/>
                <w:sz w:val="24"/>
              </w:rPr>
              <w:t>Ārlietu ministrija</w:t>
            </w:r>
          </w:p>
        </w:tc>
      </w:tr>
      <w:tr w:rsidR="002E2085" w:rsidRPr="00491389" w14:paraId="574DF2E5" w14:textId="77777777" w:rsidTr="003103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D3753A" w14:textId="77777777"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A44EE63" w14:textId="77777777"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0D10005" w14:textId="77777777" w:rsidR="002E2085" w:rsidRPr="00491389" w:rsidRDefault="002E2085"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Rīkojumu projekti virzāmi izskatīšanai Ministru kabinetā vienlaicīgi.</w:t>
            </w:r>
          </w:p>
          <w:p w14:paraId="517A2E45" w14:textId="51D42571" w:rsidR="002E2085" w:rsidRPr="00491389" w:rsidRDefault="002E2085" w:rsidP="00051B8E">
            <w:pPr>
              <w:spacing w:after="0" w:line="240" w:lineRule="auto"/>
              <w:rPr>
                <w:rFonts w:ascii="Times New Roman" w:eastAsia="Times New Roman" w:hAnsi="Times New Roman" w:cs="Times New Roman"/>
                <w:b/>
                <w:iCs/>
                <w:sz w:val="24"/>
                <w:szCs w:val="24"/>
                <w:lang w:eastAsia="lv-LV"/>
              </w:rPr>
            </w:pPr>
          </w:p>
        </w:tc>
      </w:tr>
    </w:tbl>
    <w:bookmarkEnd w:id="1"/>
    <w:p w14:paraId="0B4567D0" w14:textId="77777777" w:rsidR="008C17B5"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B5" w:rsidRPr="00491389" w14:paraId="6BEEFB52" w14:textId="77777777" w:rsidTr="00F574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C4566" w14:textId="77777777" w:rsidR="008C17B5" w:rsidRPr="00491389" w:rsidRDefault="008C17B5" w:rsidP="00051B8E">
            <w:pPr>
              <w:spacing w:after="0" w:line="240" w:lineRule="auto"/>
              <w:jc w:val="center"/>
              <w:rPr>
                <w:rFonts w:ascii="Times New Roman" w:eastAsia="Times New Roman" w:hAnsi="Times New Roman" w:cs="Times New Roman"/>
                <w:b/>
                <w:bCs/>
                <w:iCs/>
                <w:color w:val="000000" w:themeColor="text1"/>
                <w:sz w:val="24"/>
                <w:szCs w:val="24"/>
                <w:lang w:eastAsia="lv-LV"/>
              </w:rPr>
            </w:pPr>
            <w:r w:rsidRPr="00491389">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C43C38" w:rsidRPr="00491389" w14:paraId="586DE989" w14:textId="77777777" w:rsidTr="00C43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79FE5" w14:textId="7E556016" w:rsidR="00C43C38" w:rsidRPr="00491389" w:rsidRDefault="00C43C38" w:rsidP="00051B8E">
            <w:pPr>
              <w:spacing w:after="0" w:line="240" w:lineRule="auto"/>
              <w:jc w:val="center"/>
              <w:rPr>
                <w:rFonts w:ascii="Times New Roman" w:eastAsia="Times New Roman" w:hAnsi="Times New Roman" w:cs="Times New Roman"/>
                <w:b/>
                <w:bCs/>
                <w:iCs/>
                <w:color w:val="000000" w:themeColor="text1"/>
                <w:sz w:val="24"/>
                <w:szCs w:val="24"/>
                <w:lang w:eastAsia="lv-LV"/>
              </w:rPr>
            </w:pPr>
          </w:p>
        </w:tc>
      </w:tr>
    </w:tbl>
    <w:p w14:paraId="1744BE33" w14:textId="77777777" w:rsidR="00C43C38" w:rsidRPr="00491389" w:rsidRDefault="00C43C38" w:rsidP="00051B8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230"/>
        <w:gridCol w:w="867"/>
        <w:gridCol w:w="1054"/>
        <w:gridCol w:w="867"/>
        <w:gridCol w:w="1054"/>
        <w:gridCol w:w="1395"/>
      </w:tblGrid>
      <w:tr w:rsidR="00EF27C2" w:rsidRPr="00491389" w14:paraId="4B2ECE66" w14:textId="77777777" w:rsidTr="009E772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491389" w:rsidRDefault="00730ADC" w:rsidP="00051B8E">
            <w:pPr>
              <w:spacing w:after="0" w:line="240" w:lineRule="auto"/>
              <w:rPr>
                <w:rFonts w:ascii="Times New Roman" w:eastAsia="Times New Roman" w:hAnsi="Times New Roman" w:cs="Times New Roman"/>
                <w:b/>
                <w:bCs/>
                <w:iCs/>
                <w:sz w:val="24"/>
                <w:szCs w:val="24"/>
                <w:lang w:eastAsia="lv-LV"/>
              </w:rPr>
            </w:pPr>
            <w:r w:rsidRPr="00491389">
              <w:rPr>
                <w:rFonts w:ascii="Times New Roman" w:eastAsia="Times New Roman" w:hAnsi="Times New Roman" w:cs="Times New Roman"/>
                <w:b/>
                <w:bCs/>
                <w:iCs/>
                <w:sz w:val="24"/>
                <w:szCs w:val="24"/>
                <w:lang w:eastAsia="lv-LV"/>
              </w:rPr>
              <w:t>III. Tiesību akta projekta ietekme uz valsts budžetu un pašvaldību budžetiem</w:t>
            </w:r>
          </w:p>
        </w:tc>
      </w:tr>
      <w:tr w:rsidR="00EF27C2" w:rsidRPr="00491389" w14:paraId="76D36AFB" w14:textId="77777777" w:rsidTr="00AF22E0">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5DB0F11A"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Rādītāji</w:t>
            </w:r>
          </w:p>
        </w:tc>
        <w:tc>
          <w:tcPr>
            <w:tcW w:w="120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1E4850" w14:textId="69025059"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20</w:t>
            </w:r>
            <w:r w:rsidR="00AF22E0" w:rsidRPr="00491389">
              <w:rPr>
                <w:rFonts w:ascii="Times New Roman" w:eastAsia="Times New Roman" w:hAnsi="Times New Roman" w:cs="Times New Roman"/>
                <w:iCs/>
                <w:sz w:val="24"/>
                <w:szCs w:val="24"/>
                <w:lang w:eastAsia="lv-LV"/>
              </w:rPr>
              <w:t>20.gads</w:t>
            </w:r>
          </w:p>
        </w:tc>
        <w:tc>
          <w:tcPr>
            <w:tcW w:w="2858" w:type="pct"/>
            <w:gridSpan w:val="5"/>
            <w:tcBorders>
              <w:top w:val="outset" w:sz="6" w:space="0" w:color="auto"/>
              <w:left w:val="outset" w:sz="6" w:space="0" w:color="auto"/>
              <w:bottom w:val="outset" w:sz="6" w:space="0" w:color="auto"/>
              <w:right w:val="outset" w:sz="6" w:space="0" w:color="auto"/>
            </w:tcBorders>
            <w:vAlign w:val="center"/>
            <w:hideMark/>
          </w:tcPr>
          <w:p w14:paraId="6CC9050B"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Turpmākie trīs gadi (</w:t>
            </w:r>
            <w:r w:rsidRPr="00491389">
              <w:rPr>
                <w:rFonts w:ascii="Times New Roman" w:eastAsia="Times New Roman" w:hAnsi="Times New Roman" w:cs="Times New Roman"/>
                <w:i/>
                <w:iCs/>
                <w:sz w:val="24"/>
                <w:szCs w:val="24"/>
                <w:lang w:eastAsia="lv-LV"/>
              </w:rPr>
              <w:t>euro</w:t>
            </w:r>
            <w:r w:rsidRPr="00491389">
              <w:rPr>
                <w:rFonts w:ascii="Times New Roman" w:eastAsia="Times New Roman" w:hAnsi="Times New Roman" w:cs="Times New Roman"/>
                <w:iCs/>
                <w:sz w:val="24"/>
                <w:szCs w:val="24"/>
                <w:lang w:eastAsia="lv-LV"/>
              </w:rPr>
              <w:t>)</w:t>
            </w:r>
          </w:p>
        </w:tc>
      </w:tr>
      <w:tr w:rsidR="003D6832" w:rsidRPr="00491389" w14:paraId="2DC96E34" w14:textId="77777777" w:rsidTr="00AF22E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264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1202" w:type="pct"/>
            <w:gridSpan w:val="2"/>
            <w:vMerge/>
            <w:tcBorders>
              <w:top w:val="outset" w:sz="6" w:space="0" w:color="auto"/>
              <w:left w:val="outset" w:sz="6" w:space="0" w:color="auto"/>
              <w:bottom w:val="outset" w:sz="6" w:space="0" w:color="auto"/>
              <w:right w:val="outset" w:sz="6" w:space="0" w:color="auto"/>
            </w:tcBorders>
            <w:vAlign w:val="center"/>
            <w:hideMark/>
          </w:tcPr>
          <w:p w14:paraId="78155ECF"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6E3366A" w14:textId="16E3212B" w:rsidR="00730ADC"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2021.gads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5AB6D3B" w14:textId="1BC21163" w:rsidR="00730ADC"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2022.gads</w:t>
            </w:r>
          </w:p>
        </w:tc>
        <w:tc>
          <w:tcPr>
            <w:tcW w:w="737" w:type="pct"/>
            <w:tcBorders>
              <w:top w:val="outset" w:sz="6" w:space="0" w:color="auto"/>
              <w:left w:val="outset" w:sz="6" w:space="0" w:color="auto"/>
              <w:bottom w:val="outset" w:sz="6" w:space="0" w:color="auto"/>
              <w:right w:val="outset" w:sz="6" w:space="0" w:color="auto"/>
            </w:tcBorders>
            <w:vAlign w:val="center"/>
            <w:hideMark/>
          </w:tcPr>
          <w:p w14:paraId="0C8A396B" w14:textId="2E8C5290" w:rsidR="00730ADC"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2023.gads</w:t>
            </w:r>
          </w:p>
        </w:tc>
      </w:tr>
      <w:tr w:rsidR="003D6832" w:rsidRPr="00491389" w14:paraId="639442ED" w14:textId="77777777" w:rsidTr="00AF22E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57A70"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886E15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saskaņā ar valsts budžetu kārtējam gadam</w:t>
            </w:r>
          </w:p>
        </w:tc>
        <w:tc>
          <w:tcPr>
            <w:tcW w:w="671" w:type="pct"/>
            <w:tcBorders>
              <w:top w:val="outset" w:sz="6" w:space="0" w:color="auto"/>
              <w:left w:val="outset" w:sz="6" w:space="0" w:color="auto"/>
              <w:bottom w:val="outset" w:sz="6" w:space="0" w:color="auto"/>
              <w:right w:val="outset" w:sz="6" w:space="0" w:color="auto"/>
            </w:tcBorders>
            <w:vAlign w:val="center"/>
            <w:hideMark/>
          </w:tcPr>
          <w:p w14:paraId="297FD1D3"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A151DD"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CE4653" w14:textId="4CBD2AAC"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izmaiņas, salīdzinot ar vidēja termiņa budžeta ietvaru </w:t>
            </w:r>
            <w:r w:rsidR="00C17751" w:rsidRPr="00491389">
              <w:rPr>
                <w:rFonts w:ascii="Times New Roman" w:eastAsia="Times New Roman" w:hAnsi="Times New Roman" w:cs="Times New Roman"/>
                <w:iCs/>
                <w:sz w:val="24"/>
                <w:szCs w:val="24"/>
                <w:lang w:eastAsia="lv-LV"/>
              </w:rPr>
              <w:t>202</w:t>
            </w:r>
            <w:r w:rsidR="00AF22E0" w:rsidRPr="00491389">
              <w:rPr>
                <w:rFonts w:ascii="Times New Roman" w:eastAsia="Times New Roman" w:hAnsi="Times New Roman" w:cs="Times New Roman"/>
                <w:iCs/>
                <w:sz w:val="24"/>
                <w:szCs w:val="24"/>
                <w:lang w:eastAsia="lv-LV"/>
              </w:rPr>
              <w:t>1</w:t>
            </w:r>
            <w:r w:rsidR="00C17751" w:rsidRPr="00491389">
              <w:rPr>
                <w:rFonts w:ascii="Times New Roman" w:eastAsia="Times New Roman" w:hAnsi="Times New Roman" w:cs="Times New Roman"/>
                <w:iCs/>
                <w:sz w:val="24"/>
                <w:szCs w:val="24"/>
                <w:lang w:eastAsia="lv-LV"/>
              </w:rPr>
              <w:t>.</w:t>
            </w:r>
            <w:r w:rsidRPr="00491389">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6CE373"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5E9202" w14:textId="23B19942"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izmaiņas, salīdzinot ar vidēja termiņa budžeta ietvaru </w:t>
            </w:r>
            <w:r w:rsidR="00C17751" w:rsidRPr="00491389">
              <w:rPr>
                <w:rFonts w:ascii="Times New Roman" w:eastAsia="Times New Roman" w:hAnsi="Times New Roman" w:cs="Times New Roman"/>
                <w:iCs/>
                <w:sz w:val="24"/>
                <w:szCs w:val="24"/>
                <w:lang w:eastAsia="lv-LV"/>
              </w:rPr>
              <w:t>202</w:t>
            </w:r>
            <w:r w:rsidR="00AF22E0" w:rsidRPr="00491389">
              <w:rPr>
                <w:rFonts w:ascii="Times New Roman" w:eastAsia="Times New Roman" w:hAnsi="Times New Roman" w:cs="Times New Roman"/>
                <w:iCs/>
                <w:sz w:val="24"/>
                <w:szCs w:val="24"/>
                <w:lang w:eastAsia="lv-LV"/>
              </w:rPr>
              <w:t>2</w:t>
            </w:r>
            <w:r w:rsidR="00C17751" w:rsidRPr="00491389">
              <w:rPr>
                <w:rFonts w:ascii="Times New Roman" w:eastAsia="Times New Roman" w:hAnsi="Times New Roman" w:cs="Times New Roman"/>
                <w:iCs/>
                <w:sz w:val="24"/>
                <w:szCs w:val="24"/>
                <w:lang w:eastAsia="lv-LV"/>
              </w:rPr>
              <w:t>.</w:t>
            </w:r>
            <w:r w:rsidRPr="00491389">
              <w:rPr>
                <w:rFonts w:ascii="Times New Roman" w:eastAsia="Times New Roman" w:hAnsi="Times New Roman" w:cs="Times New Roman"/>
                <w:iCs/>
                <w:sz w:val="24"/>
                <w:szCs w:val="24"/>
                <w:lang w:eastAsia="lv-LV"/>
              </w:rPr>
              <w:t xml:space="preserve"> gadam</w:t>
            </w:r>
          </w:p>
        </w:tc>
        <w:tc>
          <w:tcPr>
            <w:tcW w:w="737" w:type="pct"/>
            <w:tcBorders>
              <w:top w:val="outset" w:sz="6" w:space="0" w:color="auto"/>
              <w:left w:val="outset" w:sz="6" w:space="0" w:color="auto"/>
              <w:bottom w:val="outset" w:sz="6" w:space="0" w:color="auto"/>
              <w:right w:val="outset" w:sz="6" w:space="0" w:color="auto"/>
            </w:tcBorders>
            <w:vAlign w:val="center"/>
            <w:hideMark/>
          </w:tcPr>
          <w:p w14:paraId="611451D5" w14:textId="3D03919C"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izmaiņas, salīdzinot ar vidēja termiņa budžeta ietvaru </w:t>
            </w:r>
            <w:r w:rsidR="00C17751" w:rsidRPr="00491389">
              <w:rPr>
                <w:rFonts w:ascii="Times New Roman" w:eastAsia="Times New Roman" w:hAnsi="Times New Roman" w:cs="Times New Roman"/>
                <w:iCs/>
                <w:sz w:val="24"/>
                <w:szCs w:val="24"/>
                <w:lang w:eastAsia="lv-LV"/>
              </w:rPr>
              <w:t>202</w:t>
            </w:r>
            <w:r w:rsidR="00AF22E0" w:rsidRPr="00491389">
              <w:rPr>
                <w:rFonts w:ascii="Times New Roman" w:eastAsia="Times New Roman" w:hAnsi="Times New Roman" w:cs="Times New Roman"/>
                <w:iCs/>
                <w:sz w:val="24"/>
                <w:szCs w:val="24"/>
                <w:lang w:eastAsia="lv-LV"/>
              </w:rPr>
              <w:t>2</w:t>
            </w:r>
            <w:r w:rsidR="00C17751" w:rsidRPr="00491389">
              <w:rPr>
                <w:rFonts w:ascii="Times New Roman" w:eastAsia="Times New Roman" w:hAnsi="Times New Roman" w:cs="Times New Roman"/>
                <w:iCs/>
                <w:sz w:val="24"/>
                <w:szCs w:val="24"/>
                <w:lang w:eastAsia="lv-LV"/>
              </w:rPr>
              <w:t>.</w:t>
            </w:r>
            <w:r w:rsidR="00AF22E0" w:rsidRPr="00491389">
              <w:rPr>
                <w:rFonts w:ascii="Times New Roman" w:eastAsia="Times New Roman" w:hAnsi="Times New Roman" w:cs="Times New Roman"/>
                <w:iCs/>
                <w:sz w:val="24"/>
                <w:szCs w:val="24"/>
                <w:lang w:eastAsia="lv-LV"/>
              </w:rPr>
              <w:t xml:space="preserve"> </w:t>
            </w:r>
            <w:r w:rsidRPr="00491389">
              <w:rPr>
                <w:rFonts w:ascii="Times New Roman" w:eastAsia="Times New Roman" w:hAnsi="Times New Roman" w:cs="Times New Roman"/>
                <w:iCs/>
                <w:sz w:val="24"/>
                <w:szCs w:val="24"/>
                <w:lang w:eastAsia="lv-LV"/>
              </w:rPr>
              <w:t>gadam</w:t>
            </w:r>
          </w:p>
        </w:tc>
      </w:tr>
      <w:tr w:rsidR="003D6832" w:rsidRPr="00491389" w14:paraId="62B936FA"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49D8632D"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619077"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w:t>
            </w:r>
          </w:p>
        </w:tc>
        <w:tc>
          <w:tcPr>
            <w:tcW w:w="671" w:type="pct"/>
            <w:tcBorders>
              <w:top w:val="outset" w:sz="6" w:space="0" w:color="auto"/>
              <w:left w:val="outset" w:sz="6" w:space="0" w:color="auto"/>
              <w:bottom w:val="outset" w:sz="6" w:space="0" w:color="auto"/>
              <w:right w:val="outset" w:sz="6" w:space="0" w:color="auto"/>
            </w:tcBorders>
            <w:vAlign w:val="center"/>
            <w:hideMark/>
          </w:tcPr>
          <w:p w14:paraId="72EFD3E8"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A171B3"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93DB22"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4A91FA"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CEE982"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7</w:t>
            </w:r>
          </w:p>
        </w:tc>
        <w:tc>
          <w:tcPr>
            <w:tcW w:w="737" w:type="pct"/>
            <w:tcBorders>
              <w:top w:val="outset" w:sz="6" w:space="0" w:color="auto"/>
              <w:left w:val="outset" w:sz="6" w:space="0" w:color="auto"/>
              <w:bottom w:val="outset" w:sz="6" w:space="0" w:color="auto"/>
              <w:right w:val="outset" w:sz="6" w:space="0" w:color="auto"/>
            </w:tcBorders>
            <w:vAlign w:val="center"/>
            <w:hideMark/>
          </w:tcPr>
          <w:p w14:paraId="03E0D0DC"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8</w:t>
            </w:r>
          </w:p>
        </w:tc>
      </w:tr>
      <w:tr w:rsidR="003D6832" w:rsidRPr="00491389" w14:paraId="2F3F6004"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67EF15B"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EFE166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74AE98C7"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27F40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C922AF"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44564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AE152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4C6DE6E3"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36082933"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D53533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AC560B"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1E6DE7DF"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6523DC"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1DA48F"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3EE2AE"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8B1A2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02774E6C"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73932EF5"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2216A8F"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01E969"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6F64258D"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018C3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6C9C02"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A9A89C"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B61EC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37C74AF3"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65CBA172"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07D4F4F"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586F8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65BB622F"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B2A49A"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6187A1"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9D039A"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A01C2A"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2B653C6B"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AF22E0" w:rsidRPr="00491389" w14:paraId="17A85366"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FFD84AE"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D7E120"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33E46144" w14:textId="672D0DAC"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B7442F8"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3A190F" w14:textId="2086F26E"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E01CAE"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B91CF3" w14:textId="57AA5228"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3D9852AC" w14:textId="03E6769E"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AF22E0" w:rsidRPr="00491389" w14:paraId="6DA3F19A"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F942B66"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51BC7F"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74B9492C" w14:textId="0613DD75"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339128D"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895E8D" w14:textId="0682BEFF"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FD0AF7"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9A51A3" w14:textId="7D7EB13C"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543AC4FD" w14:textId="1E879419"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4B20CE71"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5789D07"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2CE797"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38BD61B9"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5AD630"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D7E36D"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3CAD54"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D25C77" w14:textId="07109A61"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4F31F8C0" w14:textId="2B64824A"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3A074E5A"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49CA615"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9C5616"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309F5765"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BE88984"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F08643"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5B952C" w14:textId="77777777"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0 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76BB37" w14:textId="3322EEFB"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59F8D4C4" w14:textId="40E974B6" w:rsidR="00742810" w:rsidRPr="00491389" w:rsidRDefault="0074281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AF22E0" w:rsidRPr="00491389" w14:paraId="02B5BBB2"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555A2CB"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532642"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6DEF63A7" w14:textId="49DEEDF9"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CEE7EC"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A3F71E" w14:textId="0C6351DF"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44BFE15"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5F50B5" w14:textId="0A940DBA"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0DA80ADF" w14:textId="2BEED89C"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AF22E0" w:rsidRPr="00491389" w14:paraId="0635DAB5"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0EE555D"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4D7F05"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120EB012" w14:textId="66230F92"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85606E"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D13727" w14:textId="4EA35183"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3D88D1"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B695DE" w14:textId="4BBA8DF2"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46A01441" w14:textId="5291EC85"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1163C975"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B14041B"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EE5C0C"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384E02D7"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3CFBAB7"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3AB25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0 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D8350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7738C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2AC98E45"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7D62A5E1"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C343F8E"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771150"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671" w:type="pct"/>
            <w:tcBorders>
              <w:top w:val="outset" w:sz="6" w:space="0" w:color="auto"/>
              <w:left w:val="outset" w:sz="6" w:space="0" w:color="auto"/>
              <w:bottom w:val="outset" w:sz="6" w:space="0" w:color="auto"/>
              <w:right w:val="outset" w:sz="6" w:space="0" w:color="auto"/>
            </w:tcBorders>
            <w:vAlign w:val="center"/>
            <w:hideMark/>
          </w:tcPr>
          <w:p w14:paraId="61E00506"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A2DA4A6"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125C9A"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777A26"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960DE6"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08A00168" w14:textId="4E43F5B6"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w:t>
            </w:r>
            <w:r w:rsidR="00D22039" w:rsidRPr="00491389">
              <w:rPr>
                <w:rFonts w:ascii="Times New Roman" w:eastAsia="Times New Roman" w:hAnsi="Times New Roman" w:cs="Times New Roman"/>
                <w:iCs/>
                <w:sz w:val="24"/>
                <w:szCs w:val="24"/>
                <w:lang w:eastAsia="lv-LV"/>
              </w:rPr>
              <w:t>0</w:t>
            </w:r>
          </w:p>
        </w:tc>
      </w:tr>
      <w:tr w:rsidR="00AF22E0" w:rsidRPr="00491389" w14:paraId="20BC38D2"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C82A44B"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E5BF51" w14:textId="77777777" w:rsidR="00AF22E0" w:rsidRPr="00491389" w:rsidRDefault="00AF22E0" w:rsidP="00051B8E">
            <w:pPr>
              <w:spacing w:after="0" w:line="240" w:lineRule="auto"/>
              <w:jc w:val="center"/>
              <w:rPr>
                <w:rFonts w:ascii="Times New Roman" w:eastAsia="Times New Roman" w:hAnsi="Times New Roman" w:cs="Times New Roman"/>
                <w:iCs/>
                <w:sz w:val="24"/>
                <w:szCs w:val="24"/>
                <w:highlight w:val="yellow"/>
                <w:lang w:eastAsia="lv-LV"/>
              </w:rPr>
            </w:pPr>
            <w:r w:rsidRPr="00491389">
              <w:rPr>
                <w:rFonts w:ascii="Times New Roman" w:eastAsia="Times New Roman" w:hAnsi="Times New Roman" w:cs="Times New Roman"/>
                <w:iCs/>
                <w:sz w:val="24"/>
                <w:szCs w:val="24"/>
                <w:lang w:eastAsia="lv-LV"/>
              </w:rPr>
              <w:t>X</w:t>
            </w:r>
          </w:p>
        </w:tc>
        <w:tc>
          <w:tcPr>
            <w:tcW w:w="671" w:type="pct"/>
            <w:tcBorders>
              <w:top w:val="outset" w:sz="6" w:space="0" w:color="auto"/>
              <w:left w:val="outset" w:sz="6" w:space="0" w:color="auto"/>
              <w:bottom w:val="outset" w:sz="6" w:space="0" w:color="auto"/>
              <w:right w:val="outset" w:sz="6" w:space="0" w:color="auto"/>
            </w:tcBorders>
            <w:vAlign w:val="center"/>
            <w:hideMark/>
          </w:tcPr>
          <w:p w14:paraId="6AE959BE" w14:textId="2F6B206B" w:rsidR="00AF22E0" w:rsidRPr="00491389" w:rsidRDefault="00AF22E0" w:rsidP="00051B8E">
            <w:pPr>
              <w:spacing w:after="0" w:line="240" w:lineRule="auto"/>
              <w:jc w:val="center"/>
              <w:rPr>
                <w:rFonts w:ascii="Times New Roman" w:eastAsia="Times New Roman" w:hAnsi="Times New Roman" w:cs="Times New Roman"/>
                <w:iCs/>
                <w:sz w:val="24"/>
                <w:szCs w:val="24"/>
                <w:highlight w:val="yellow"/>
                <w:lang w:eastAsia="lv-LV"/>
              </w:rPr>
            </w:pPr>
            <w:r w:rsidRPr="00491389">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24CDA1" w14:textId="77777777" w:rsidR="00AF22E0" w:rsidRPr="00491389" w:rsidRDefault="00AF22E0" w:rsidP="00051B8E">
            <w:pPr>
              <w:spacing w:after="0" w:line="240" w:lineRule="auto"/>
              <w:jc w:val="center"/>
              <w:rPr>
                <w:rFonts w:ascii="Times New Roman" w:eastAsia="Times New Roman" w:hAnsi="Times New Roman" w:cs="Times New Roman"/>
                <w:iCs/>
                <w:sz w:val="24"/>
                <w:szCs w:val="24"/>
                <w:highlight w:val="yellow"/>
                <w:lang w:eastAsia="lv-LV"/>
              </w:rPr>
            </w:pPr>
            <w:r w:rsidRPr="0049138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F159DA" w14:textId="77777777" w:rsidR="00AF22E0" w:rsidRPr="00491389" w:rsidRDefault="00AF22E0" w:rsidP="00051B8E">
            <w:pPr>
              <w:spacing w:after="0" w:line="240" w:lineRule="auto"/>
              <w:jc w:val="center"/>
              <w:rPr>
                <w:rFonts w:ascii="Times New Roman" w:eastAsia="Times New Roman" w:hAnsi="Times New Roman" w:cs="Times New Roman"/>
                <w:iCs/>
                <w:sz w:val="24"/>
                <w:szCs w:val="24"/>
                <w:highlight w:val="yellow"/>
                <w:lang w:eastAsia="lv-LV"/>
              </w:rPr>
            </w:pPr>
            <w:r w:rsidRPr="00491389">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0DB29" w14:textId="77777777" w:rsidR="00AF22E0" w:rsidRPr="00491389" w:rsidRDefault="00AF22E0"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B47B01"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54DF974D" w14:textId="77777777" w:rsidR="00AF22E0" w:rsidRPr="00491389" w:rsidRDefault="00AF22E0"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30119FED"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FDC8D9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B3056EE"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0883E585"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4708D8F0"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39773CD0"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2E64D84C"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6DCAA230"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X</w:t>
            </w:r>
          </w:p>
        </w:tc>
        <w:tc>
          <w:tcPr>
            <w:tcW w:w="671" w:type="pct"/>
            <w:tcBorders>
              <w:top w:val="outset" w:sz="6" w:space="0" w:color="auto"/>
              <w:left w:val="outset" w:sz="6" w:space="0" w:color="auto"/>
              <w:bottom w:val="outset" w:sz="6" w:space="0" w:color="auto"/>
              <w:right w:val="outset" w:sz="6" w:space="0" w:color="auto"/>
            </w:tcBorders>
            <w:vAlign w:val="center"/>
            <w:hideMark/>
          </w:tcPr>
          <w:p w14:paraId="11BD0FB0" w14:textId="55032C9C" w:rsidR="00730ADC" w:rsidRPr="00491389" w:rsidRDefault="005E0106"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 </w:t>
            </w:r>
            <w:r w:rsidR="00730ADC" w:rsidRPr="00491389">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D0F9D58"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7B13FA9A"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4881EAA5"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3B1389CB"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779A0004"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69FFA066"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B94824" w14:textId="02873C29" w:rsidR="00730ADC" w:rsidRPr="00491389" w:rsidRDefault="005E0106"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xml:space="preserve"> </w:t>
            </w:r>
            <w:r w:rsidR="00730ADC" w:rsidRPr="00491389">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51153CF"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34C91806"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21AB6058"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469BD25B"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62E1C459"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p>
          <w:p w14:paraId="0A367BA1" w14:textId="77777777" w:rsidR="00730ADC" w:rsidRPr="00491389" w:rsidRDefault="00730ADC" w:rsidP="00051B8E">
            <w:pPr>
              <w:spacing w:after="0" w:line="240" w:lineRule="auto"/>
              <w:jc w:val="center"/>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31752D"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6F692732"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51061978"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F311D31"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9AF5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671" w:type="pct"/>
            <w:tcBorders>
              <w:top w:val="outset" w:sz="6" w:space="0" w:color="auto"/>
              <w:left w:val="outset" w:sz="6" w:space="0" w:color="auto"/>
              <w:bottom w:val="outset" w:sz="6" w:space="0" w:color="auto"/>
              <w:right w:val="outset" w:sz="6" w:space="0" w:color="auto"/>
            </w:tcBorders>
            <w:vAlign w:val="center"/>
            <w:hideMark/>
          </w:tcPr>
          <w:p w14:paraId="6207EAC7"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64C6B626"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646B230"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12EA1DF"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04B7F7"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21122AF1"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09268857"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20BFA17"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63AF7"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671" w:type="pct"/>
            <w:tcBorders>
              <w:top w:val="outset" w:sz="6" w:space="0" w:color="auto"/>
              <w:left w:val="outset" w:sz="6" w:space="0" w:color="auto"/>
              <w:bottom w:val="outset" w:sz="6" w:space="0" w:color="auto"/>
              <w:right w:val="outset" w:sz="6" w:space="0" w:color="auto"/>
            </w:tcBorders>
            <w:vAlign w:val="center"/>
            <w:hideMark/>
          </w:tcPr>
          <w:p w14:paraId="48910440"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E5CE203"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C579A5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7C8717D"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FB6B49B"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5F3B833C"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3D6832" w:rsidRPr="00491389" w14:paraId="0953197C" w14:textId="77777777" w:rsidTr="00AF22E0">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649288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4A25A"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671" w:type="pct"/>
            <w:tcBorders>
              <w:top w:val="outset" w:sz="6" w:space="0" w:color="auto"/>
              <w:left w:val="outset" w:sz="6" w:space="0" w:color="auto"/>
              <w:bottom w:val="outset" w:sz="6" w:space="0" w:color="auto"/>
              <w:right w:val="outset" w:sz="6" w:space="0" w:color="auto"/>
            </w:tcBorders>
            <w:vAlign w:val="center"/>
            <w:hideMark/>
          </w:tcPr>
          <w:p w14:paraId="49F53255"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E98C656"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5FDBAD1"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1F4BB25"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BC3E66"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c>
          <w:tcPr>
            <w:tcW w:w="737" w:type="pct"/>
            <w:tcBorders>
              <w:top w:val="outset" w:sz="6" w:space="0" w:color="auto"/>
              <w:left w:val="outset" w:sz="6" w:space="0" w:color="auto"/>
              <w:bottom w:val="outset" w:sz="6" w:space="0" w:color="auto"/>
              <w:right w:val="outset" w:sz="6" w:space="0" w:color="auto"/>
            </w:tcBorders>
            <w:vAlign w:val="center"/>
            <w:hideMark/>
          </w:tcPr>
          <w:p w14:paraId="74B2C597"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 0</w:t>
            </w:r>
          </w:p>
        </w:tc>
      </w:tr>
      <w:tr w:rsidR="00EF27C2" w:rsidRPr="00491389" w14:paraId="0C67A610"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405659D"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7F22D2" w14:textId="02406DFF" w:rsidR="003436AA" w:rsidRPr="00491389" w:rsidRDefault="003436AA" w:rsidP="00051B8E">
            <w:pPr>
              <w:spacing w:after="0" w:line="240" w:lineRule="auto"/>
              <w:jc w:val="both"/>
              <w:rPr>
                <w:rFonts w:ascii="Times New Roman" w:eastAsia="Times New Roman" w:hAnsi="Times New Roman" w:cs="Times New Roman"/>
                <w:iCs/>
                <w:sz w:val="24"/>
                <w:szCs w:val="24"/>
                <w:lang w:eastAsia="lv-LV"/>
              </w:rPr>
            </w:pPr>
            <w:bookmarkStart w:id="3" w:name="_Hlk57028701"/>
            <w:r w:rsidRPr="00491389">
              <w:rPr>
                <w:rFonts w:ascii="Times New Roman" w:eastAsia="Times New Roman" w:hAnsi="Times New Roman" w:cs="Times New Roman"/>
                <w:iCs/>
                <w:sz w:val="24"/>
                <w:szCs w:val="24"/>
                <w:lang w:eastAsia="lv-LV"/>
              </w:rPr>
              <w:t>Uz valsts budžeta programmu “Līdzekļi neparedzētiem gadījumiem” tiek pārdalīti Ārlietu ministrijas budžeta programm</w:t>
            </w:r>
            <w:r w:rsidR="00093EA6" w:rsidRPr="00491389">
              <w:rPr>
                <w:rFonts w:ascii="Times New Roman" w:eastAsia="Times New Roman" w:hAnsi="Times New Roman" w:cs="Times New Roman"/>
                <w:iCs/>
                <w:sz w:val="24"/>
                <w:szCs w:val="24"/>
                <w:lang w:eastAsia="lv-LV"/>
              </w:rPr>
              <w:t>ā 97.00.00</w:t>
            </w:r>
            <w:r w:rsidRPr="00491389">
              <w:rPr>
                <w:rFonts w:ascii="Times New Roman" w:eastAsia="Times New Roman" w:hAnsi="Times New Roman" w:cs="Times New Roman"/>
                <w:iCs/>
                <w:sz w:val="24"/>
                <w:szCs w:val="24"/>
                <w:lang w:eastAsia="lv-LV"/>
              </w:rPr>
              <w:t xml:space="preserve"> “Nozaru vadība un politikas plānošana” piešķirtie finanšu līdzekļi 15 000 </w:t>
            </w:r>
            <w:r w:rsidRPr="00491389">
              <w:rPr>
                <w:rFonts w:ascii="Times New Roman" w:eastAsia="Times New Roman" w:hAnsi="Times New Roman" w:cs="Times New Roman"/>
                <w:i/>
                <w:iCs/>
                <w:sz w:val="24"/>
                <w:szCs w:val="24"/>
                <w:lang w:eastAsia="lv-LV"/>
              </w:rPr>
              <w:t>euro</w:t>
            </w:r>
            <w:r w:rsidRPr="00491389">
              <w:rPr>
                <w:rFonts w:ascii="Times New Roman" w:eastAsia="Times New Roman" w:hAnsi="Times New Roman" w:cs="Times New Roman"/>
                <w:iCs/>
                <w:sz w:val="24"/>
                <w:szCs w:val="24"/>
                <w:lang w:eastAsia="lv-LV"/>
              </w:rPr>
              <w:t xml:space="preserve"> apmērā, kas </w:t>
            </w:r>
            <w:r w:rsidR="002D0F87" w:rsidRPr="00491389">
              <w:rPr>
                <w:rFonts w:ascii="Times New Roman" w:eastAsia="Times New Roman" w:hAnsi="Times New Roman" w:cs="Times New Roman"/>
                <w:iCs/>
                <w:sz w:val="24"/>
                <w:szCs w:val="24"/>
                <w:lang w:eastAsia="lv-LV"/>
              </w:rPr>
              <w:t xml:space="preserve">Covid-19 ierobežojumu dēļ </w:t>
            </w:r>
            <w:r w:rsidRPr="00491389">
              <w:rPr>
                <w:rFonts w:ascii="Times New Roman" w:eastAsia="Times New Roman" w:hAnsi="Times New Roman" w:cs="Times New Roman"/>
                <w:iCs/>
                <w:sz w:val="24"/>
                <w:szCs w:val="24"/>
                <w:lang w:eastAsia="lv-LV"/>
              </w:rPr>
              <w:t xml:space="preserve">2020.gadā </w:t>
            </w:r>
            <w:r w:rsidR="00A8654C">
              <w:rPr>
                <w:rFonts w:ascii="Times New Roman" w:hAnsi="Times New Roman" w:cs="Times New Roman"/>
                <w:sz w:val="24"/>
                <w:szCs w:val="24"/>
                <w:lang w:eastAsia="lv-LV"/>
              </w:rPr>
              <w:t xml:space="preserve">4.ceturksnī </w:t>
            </w:r>
            <w:r w:rsidRPr="00491389">
              <w:rPr>
                <w:rFonts w:ascii="Times New Roman" w:eastAsia="Times New Roman" w:hAnsi="Times New Roman" w:cs="Times New Roman"/>
                <w:iCs/>
                <w:sz w:val="24"/>
                <w:szCs w:val="24"/>
                <w:lang w:eastAsia="lv-LV"/>
              </w:rPr>
              <w:t xml:space="preserve">netiks izmantoti </w:t>
            </w:r>
            <w:r w:rsidR="002D0F87" w:rsidRPr="00491389">
              <w:rPr>
                <w:rFonts w:ascii="Times New Roman" w:eastAsia="Times New Roman" w:hAnsi="Times New Roman" w:cs="Times New Roman"/>
                <w:iCs/>
                <w:sz w:val="24"/>
                <w:szCs w:val="24"/>
                <w:lang w:eastAsia="lv-LV"/>
              </w:rPr>
              <w:t>plānotajiem p</w:t>
            </w:r>
            <w:r w:rsidR="00A8654C">
              <w:rPr>
                <w:rFonts w:ascii="Times New Roman" w:eastAsia="Times New Roman" w:hAnsi="Times New Roman" w:cs="Times New Roman"/>
                <w:iCs/>
                <w:sz w:val="24"/>
                <w:szCs w:val="24"/>
                <w:lang w:eastAsia="lv-LV"/>
              </w:rPr>
              <w:t>ārstāvības p</w:t>
            </w:r>
            <w:r w:rsidR="002D0F87" w:rsidRPr="00491389">
              <w:rPr>
                <w:rFonts w:ascii="Times New Roman" w:eastAsia="Times New Roman" w:hAnsi="Times New Roman" w:cs="Times New Roman"/>
                <w:iCs/>
                <w:sz w:val="24"/>
                <w:szCs w:val="24"/>
                <w:lang w:eastAsia="lv-LV"/>
              </w:rPr>
              <w:t>asākumiem un budžeta programmā 02.00.00 “</w:t>
            </w:r>
            <w:r w:rsidR="009740AF" w:rsidRPr="00491389">
              <w:rPr>
                <w:rFonts w:ascii="Times New Roman" w:eastAsia="Times New Roman" w:hAnsi="Times New Roman" w:cs="Times New Roman"/>
                <w:iCs/>
                <w:sz w:val="24"/>
                <w:szCs w:val="24"/>
                <w:lang w:eastAsia="lv-LV"/>
              </w:rPr>
              <w:t>Iemaksas starptautiskajās organizācijās</w:t>
            </w:r>
            <w:r w:rsidR="002D0F87" w:rsidRPr="00491389">
              <w:rPr>
                <w:rFonts w:ascii="Times New Roman" w:eastAsia="Times New Roman" w:hAnsi="Times New Roman" w:cs="Times New Roman"/>
                <w:iCs/>
                <w:sz w:val="24"/>
                <w:szCs w:val="24"/>
                <w:lang w:eastAsia="lv-LV"/>
              </w:rPr>
              <w:t xml:space="preserve">” piešķirtie finanšu līdzekļi </w:t>
            </w:r>
            <w:r w:rsidR="007D1220" w:rsidRPr="00491389">
              <w:rPr>
                <w:rFonts w:ascii="Times New Roman" w:eastAsia="Times New Roman" w:hAnsi="Times New Roman" w:cs="Times New Roman"/>
                <w:iCs/>
                <w:sz w:val="24"/>
                <w:szCs w:val="24"/>
                <w:lang w:eastAsia="lv-LV"/>
              </w:rPr>
              <w:t>110</w:t>
            </w:r>
            <w:r w:rsidR="002D0F87" w:rsidRPr="00491389">
              <w:rPr>
                <w:rFonts w:ascii="Times New Roman" w:eastAsia="Times New Roman" w:hAnsi="Times New Roman" w:cs="Times New Roman"/>
                <w:iCs/>
                <w:sz w:val="24"/>
                <w:szCs w:val="24"/>
                <w:lang w:eastAsia="lv-LV"/>
              </w:rPr>
              <w:t> </w:t>
            </w:r>
            <w:r w:rsidR="007D1220" w:rsidRPr="00491389">
              <w:rPr>
                <w:rFonts w:ascii="Times New Roman" w:eastAsia="Times New Roman" w:hAnsi="Times New Roman" w:cs="Times New Roman"/>
                <w:iCs/>
                <w:sz w:val="24"/>
                <w:szCs w:val="24"/>
                <w:lang w:eastAsia="lv-LV"/>
              </w:rPr>
              <w:t>0</w:t>
            </w:r>
            <w:r w:rsidR="002D0F87" w:rsidRPr="00491389">
              <w:rPr>
                <w:rFonts w:ascii="Times New Roman" w:eastAsia="Times New Roman" w:hAnsi="Times New Roman" w:cs="Times New Roman"/>
                <w:iCs/>
                <w:sz w:val="24"/>
                <w:szCs w:val="24"/>
                <w:lang w:eastAsia="lv-LV"/>
              </w:rPr>
              <w:t xml:space="preserve">00 </w:t>
            </w:r>
            <w:r w:rsidR="002D0F87" w:rsidRPr="00491389">
              <w:rPr>
                <w:rFonts w:ascii="Times New Roman" w:eastAsia="Times New Roman" w:hAnsi="Times New Roman" w:cs="Times New Roman"/>
                <w:i/>
                <w:iCs/>
                <w:sz w:val="24"/>
                <w:szCs w:val="24"/>
                <w:lang w:eastAsia="lv-LV"/>
              </w:rPr>
              <w:t>euro</w:t>
            </w:r>
            <w:r w:rsidR="002D0F87" w:rsidRPr="00491389">
              <w:rPr>
                <w:rFonts w:ascii="Times New Roman" w:eastAsia="Times New Roman" w:hAnsi="Times New Roman" w:cs="Times New Roman"/>
                <w:iCs/>
                <w:sz w:val="24"/>
                <w:szCs w:val="24"/>
                <w:lang w:eastAsia="lv-LV"/>
              </w:rPr>
              <w:t xml:space="preserve"> apmērā, </w:t>
            </w:r>
            <w:r w:rsidR="00A71F91" w:rsidRPr="00491389">
              <w:rPr>
                <w:rFonts w:ascii="Times New Roman" w:hAnsi="Times New Roman" w:cs="Times New Roman"/>
                <w:sz w:val="24"/>
                <w:szCs w:val="24"/>
              </w:rPr>
              <w:t xml:space="preserve">kas izveidojušies no iemaksas Ekonomiskās sadarbības un attīstības organizācijā (OECD) 35 000 </w:t>
            </w:r>
            <w:r w:rsidR="00A71F91" w:rsidRPr="00491389">
              <w:rPr>
                <w:rFonts w:ascii="Times New Roman" w:hAnsi="Times New Roman" w:cs="Times New Roman"/>
                <w:i/>
                <w:sz w:val="24"/>
                <w:szCs w:val="24"/>
              </w:rPr>
              <w:t>euro</w:t>
            </w:r>
            <w:r w:rsidR="00A71F91" w:rsidRPr="00491389">
              <w:rPr>
                <w:rFonts w:ascii="Times New Roman" w:hAnsi="Times New Roman" w:cs="Times New Roman"/>
                <w:sz w:val="24"/>
                <w:szCs w:val="24"/>
              </w:rPr>
              <w:t xml:space="preserve"> apmērā (ņemot vērā izveidojušos ekonomiju saistībā ar</w:t>
            </w:r>
            <w:r w:rsidR="00712271">
              <w:rPr>
                <w:rFonts w:ascii="Times New Roman" w:hAnsi="Times New Roman" w:cs="Times New Roman"/>
                <w:sz w:val="24"/>
                <w:szCs w:val="24"/>
              </w:rPr>
              <w:t xml:space="preserve"> </w:t>
            </w:r>
            <w:r w:rsidR="00A71F91" w:rsidRPr="00491389">
              <w:rPr>
                <w:rFonts w:ascii="Times New Roman" w:hAnsi="Times New Roman" w:cs="Times New Roman"/>
                <w:sz w:val="24"/>
                <w:szCs w:val="24"/>
              </w:rPr>
              <w:t xml:space="preserve">saņemto precizēto informāciju par veicamo iemaksu apmēru šajā organizācijā), iemaksas ANO regulārajā budžetā 5 000 </w:t>
            </w:r>
            <w:r w:rsidR="00A71F91" w:rsidRPr="00491389">
              <w:rPr>
                <w:rFonts w:ascii="Times New Roman" w:hAnsi="Times New Roman" w:cs="Times New Roman"/>
                <w:i/>
                <w:sz w:val="24"/>
                <w:szCs w:val="24"/>
              </w:rPr>
              <w:t>euro</w:t>
            </w:r>
            <w:r w:rsidR="00A71F91" w:rsidRPr="00491389">
              <w:rPr>
                <w:rFonts w:ascii="Times New Roman" w:hAnsi="Times New Roman" w:cs="Times New Roman"/>
                <w:sz w:val="24"/>
                <w:szCs w:val="24"/>
              </w:rPr>
              <w:t xml:space="preserve"> apmērā (ņemot vērā izveidojušos ekonomiju saistībā ar aktuālo ASV dolāra kursu maksājumu dienā), iemaksas NATO civilajā budžetā 70 000 </w:t>
            </w:r>
            <w:r w:rsidR="00A71F91" w:rsidRPr="00491389">
              <w:rPr>
                <w:rFonts w:ascii="Times New Roman" w:hAnsi="Times New Roman" w:cs="Times New Roman"/>
                <w:i/>
                <w:sz w:val="24"/>
                <w:szCs w:val="24"/>
              </w:rPr>
              <w:t>euro</w:t>
            </w:r>
            <w:r w:rsidR="00A71F91" w:rsidRPr="00491389">
              <w:rPr>
                <w:rFonts w:ascii="Times New Roman" w:hAnsi="Times New Roman" w:cs="Times New Roman"/>
                <w:sz w:val="24"/>
                <w:szCs w:val="24"/>
              </w:rPr>
              <w:t xml:space="preserve"> apmērā (ņemot vērā izveidojušos ekonomiju pēc saņemtā NATO </w:t>
            </w:r>
            <w:r w:rsidR="00A71F91" w:rsidRPr="00491389">
              <w:rPr>
                <w:rFonts w:ascii="Times New Roman" w:hAnsi="Times New Roman" w:cs="Times New Roman"/>
              </w:rPr>
              <w:t>rēķina par Latvijas otro iemaksu NATO Civilajā budžetā</w:t>
            </w:r>
            <w:r w:rsidR="00A71F91" w:rsidRPr="00491389">
              <w:rPr>
                <w:rFonts w:ascii="Times New Roman" w:hAnsi="Times New Roman" w:cs="Times New Roman"/>
                <w:sz w:val="24"/>
                <w:szCs w:val="24"/>
              </w:rPr>
              <w:t>, saskaņā ar kuru veicamās iemaksas apmērs ir mazāks nekā sākotnēji plānots).</w:t>
            </w:r>
            <w:bookmarkEnd w:id="3"/>
          </w:p>
        </w:tc>
      </w:tr>
      <w:tr w:rsidR="00EF27C2" w:rsidRPr="00491389" w14:paraId="72BAFFD1"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F5A6A22" w14:textId="747C4176" w:rsidR="003D6832"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6.1. detalizēts ieņēmumu aprēķins</w:t>
            </w:r>
          </w:p>
          <w:p w14:paraId="5DE842DA" w14:textId="77777777" w:rsidR="00730ADC" w:rsidRPr="00491389" w:rsidRDefault="00730ADC" w:rsidP="00051B8E">
            <w:pPr>
              <w:jc w:val="center"/>
              <w:rPr>
                <w:rFonts w:ascii="Times New Roman" w:eastAsia="Times New Roman" w:hAnsi="Times New Roman" w:cs="Times New Roman"/>
                <w:sz w:val="24"/>
                <w:szCs w:val="24"/>
                <w:lang w:eastAsia="lv-LV"/>
              </w:rPr>
            </w:pP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AA68EA4"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r>
      <w:tr w:rsidR="00EF27C2" w:rsidRPr="00491389" w14:paraId="65679AB2"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AF4F7C1" w14:textId="03A0AA5F" w:rsidR="0076353B" w:rsidRPr="00491389" w:rsidRDefault="00730ADC"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6.2. detalizēts izdevumu aprēķins</w:t>
            </w:r>
          </w:p>
          <w:p w14:paraId="45B4B728" w14:textId="77777777" w:rsidR="00730ADC" w:rsidRPr="00491389" w:rsidRDefault="00730ADC" w:rsidP="00051B8E">
            <w:pPr>
              <w:jc w:val="center"/>
              <w:rPr>
                <w:rFonts w:ascii="Times New Roman" w:eastAsia="Times New Roman" w:hAnsi="Times New Roman" w:cs="Times New Roman"/>
                <w:sz w:val="24"/>
                <w:szCs w:val="24"/>
                <w:lang w:eastAsia="lv-LV"/>
              </w:rPr>
            </w:pP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D16048" w14:textId="77777777" w:rsidR="00730ADC" w:rsidRPr="00491389" w:rsidRDefault="00730ADC" w:rsidP="00051B8E">
            <w:pPr>
              <w:spacing w:after="0" w:line="240" w:lineRule="auto"/>
              <w:rPr>
                <w:rFonts w:ascii="Times New Roman" w:eastAsia="Times New Roman" w:hAnsi="Times New Roman" w:cs="Times New Roman"/>
                <w:iCs/>
                <w:sz w:val="24"/>
                <w:szCs w:val="24"/>
                <w:lang w:eastAsia="lv-LV"/>
              </w:rPr>
            </w:pPr>
          </w:p>
        </w:tc>
      </w:tr>
      <w:tr w:rsidR="003D6832" w:rsidRPr="00491389" w14:paraId="335EC8CD"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2A69846" w14:textId="77777777" w:rsidR="003D6832" w:rsidRPr="00491389" w:rsidRDefault="003D6832"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tcPr>
          <w:p w14:paraId="5C2C87B3" w14:textId="49D01780" w:rsidR="003D6832" w:rsidRPr="00491389" w:rsidRDefault="003D6832"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Projekts šo jomu neskar.</w:t>
            </w:r>
          </w:p>
        </w:tc>
      </w:tr>
      <w:tr w:rsidR="003D6832" w:rsidRPr="00491389" w14:paraId="4160DE7C"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64A3417" w14:textId="77777777" w:rsidR="003D6832" w:rsidRPr="00491389" w:rsidRDefault="003D6832"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340510C3" w14:textId="14065E7A" w:rsidR="003D6832" w:rsidRPr="00491389" w:rsidRDefault="003436AA" w:rsidP="00051B8E">
            <w:pPr>
              <w:spacing w:after="0" w:line="240" w:lineRule="auto"/>
              <w:jc w:val="both"/>
              <w:rPr>
                <w:rFonts w:ascii="Times New Roman" w:eastAsia="Times New Roman" w:hAnsi="Times New Roman" w:cs="Times New Roman"/>
                <w:iCs/>
                <w:sz w:val="24"/>
                <w:szCs w:val="24"/>
                <w:lang w:eastAsia="lv-LV"/>
              </w:rPr>
            </w:pPr>
            <w:bookmarkStart w:id="4" w:name="_Hlk57028554"/>
            <w:r w:rsidRPr="00491389">
              <w:rPr>
                <w:rFonts w:ascii="Times New Roman" w:hAnsi="Times New Roman" w:cs="Times New Roman"/>
                <w:sz w:val="24"/>
                <w:szCs w:val="24"/>
              </w:rPr>
              <w:t xml:space="preserve">Ņemot vērā, ka Ministru kabineta rīkojuma projekts “Par apropriācijas pārdali no Ārlietu ministrijas uz valsts budžeta programmu 02.00.00 “Līdzekļi neparedzētiem gadījumiem”” paredz līdzekļu pārdali no Ārlietu ministrijas </w:t>
            </w:r>
            <w:r w:rsidRPr="00491389">
              <w:rPr>
                <w:rFonts w:ascii="Times New Roman" w:hAnsi="Times New Roman" w:cs="Times New Roman"/>
                <w:bCs/>
                <w:sz w:val="24"/>
                <w:szCs w:val="24"/>
              </w:rPr>
              <w:t xml:space="preserve">budžeta programmas </w:t>
            </w:r>
            <w:r w:rsidRPr="00491389">
              <w:rPr>
                <w:rFonts w:ascii="Times New Roman" w:eastAsia="Times New Roman" w:hAnsi="Times New Roman" w:cs="Times New Roman"/>
                <w:sz w:val="24"/>
                <w:szCs w:val="24"/>
                <w:lang w:eastAsia="lv-LV"/>
              </w:rPr>
              <w:t xml:space="preserve">97.00.00 “Nozaru vadība un politikas plānošana” </w:t>
            </w:r>
            <w:r w:rsidR="00D02BE6" w:rsidRPr="00491389">
              <w:rPr>
                <w:rFonts w:ascii="Times New Roman" w:eastAsia="Times New Roman" w:hAnsi="Times New Roman" w:cs="Times New Roman"/>
                <w:sz w:val="24"/>
                <w:szCs w:val="24"/>
                <w:lang w:eastAsia="lv-LV"/>
              </w:rPr>
              <w:t xml:space="preserve">un budžeta programmas </w:t>
            </w:r>
            <w:r w:rsidR="00D02BE6" w:rsidRPr="00491389">
              <w:rPr>
                <w:rFonts w:ascii="Times New Roman" w:eastAsia="Times New Roman" w:hAnsi="Times New Roman" w:cs="Times New Roman"/>
                <w:iCs/>
                <w:sz w:val="24"/>
                <w:szCs w:val="24"/>
                <w:lang w:eastAsia="lv-LV"/>
              </w:rPr>
              <w:t xml:space="preserve">02.00.00 “Iemaksas starptautiskajās organizācijās” </w:t>
            </w:r>
            <w:r w:rsidRPr="00491389">
              <w:rPr>
                <w:rFonts w:ascii="Times New Roman" w:hAnsi="Times New Roman" w:cs="Times New Roman"/>
                <w:sz w:val="24"/>
                <w:szCs w:val="24"/>
              </w:rPr>
              <w:t xml:space="preserve">uz 74.resora „Gadskārtēja valsts budžeta izpildes procesā pārdalāmais finansējums” programmu 02.00.00 “Līdzekļi neparedzētiem gadījumiem” </w:t>
            </w:r>
            <w:r w:rsidR="007D1220" w:rsidRPr="00491389">
              <w:rPr>
                <w:rFonts w:ascii="Times New Roman" w:hAnsi="Times New Roman" w:cs="Times New Roman"/>
                <w:sz w:val="24"/>
                <w:szCs w:val="24"/>
              </w:rPr>
              <w:t>125</w:t>
            </w:r>
            <w:r w:rsidRPr="00491389">
              <w:rPr>
                <w:rFonts w:ascii="Times New Roman" w:hAnsi="Times New Roman" w:cs="Times New Roman"/>
                <w:sz w:val="24"/>
                <w:szCs w:val="24"/>
              </w:rPr>
              <w:t> </w:t>
            </w:r>
            <w:r w:rsidR="007D1220" w:rsidRPr="00491389">
              <w:rPr>
                <w:rFonts w:ascii="Times New Roman" w:hAnsi="Times New Roman" w:cs="Times New Roman"/>
                <w:sz w:val="24"/>
                <w:szCs w:val="24"/>
              </w:rPr>
              <w:t>0</w:t>
            </w:r>
            <w:r w:rsidRPr="00491389">
              <w:rPr>
                <w:rFonts w:ascii="Times New Roman" w:hAnsi="Times New Roman" w:cs="Times New Roman"/>
                <w:sz w:val="24"/>
                <w:szCs w:val="24"/>
              </w:rPr>
              <w:t>00</w:t>
            </w:r>
            <w:r w:rsidRPr="00491389">
              <w:rPr>
                <w:rFonts w:ascii="Times New Roman" w:hAnsi="Times New Roman" w:cs="Times New Roman"/>
                <w:b/>
                <w:sz w:val="24"/>
                <w:szCs w:val="24"/>
              </w:rPr>
              <w:t> </w:t>
            </w:r>
            <w:r w:rsidRPr="00491389">
              <w:rPr>
                <w:rFonts w:ascii="Times New Roman" w:hAnsi="Times New Roman" w:cs="Times New Roman"/>
                <w:i/>
                <w:sz w:val="24"/>
                <w:szCs w:val="24"/>
              </w:rPr>
              <w:t>euro</w:t>
            </w:r>
            <w:r w:rsidRPr="00491389">
              <w:rPr>
                <w:rFonts w:ascii="Times New Roman" w:hAnsi="Times New Roman" w:cs="Times New Roman"/>
                <w:sz w:val="24"/>
                <w:szCs w:val="24"/>
              </w:rPr>
              <w:t xml:space="preserve"> apmērā un, savukārt Ministru kabineta rīkojuma projekts “Par finanšu līdzekļu piešķiršanu no valsts budžeta programmas “Līdzekļi neparedzētiem gadījumiem”” paredz līdzekļu piešķiršanu Ārlietu ministrijai no 74.resora “Gadskārtēja valsts budžeta izpildes procesā pārdalāmais finansējums” programmas 02.00.00 “Līdzekļi neparedzētiem gadījumiem” </w:t>
            </w:r>
            <w:r w:rsidR="007D1220" w:rsidRPr="00491389">
              <w:rPr>
                <w:rFonts w:ascii="Times New Roman" w:hAnsi="Times New Roman" w:cs="Times New Roman"/>
                <w:sz w:val="24"/>
                <w:szCs w:val="24"/>
              </w:rPr>
              <w:t>125</w:t>
            </w:r>
            <w:r w:rsidRPr="00491389">
              <w:rPr>
                <w:rFonts w:ascii="Times New Roman" w:hAnsi="Times New Roman" w:cs="Times New Roman"/>
                <w:sz w:val="24"/>
                <w:szCs w:val="24"/>
              </w:rPr>
              <w:t> </w:t>
            </w:r>
            <w:r w:rsidR="007D1220" w:rsidRPr="00491389">
              <w:rPr>
                <w:rFonts w:ascii="Times New Roman" w:hAnsi="Times New Roman" w:cs="Times New Roman"/>
                <w:sz w:val="24"/>
                <w:szCs w:val="24"/>
              </w:rPr>
              <w:t>0</w:t>
            </w:r>
            <w:r w:rsidRPr="00491389">
              <w:rPr>
                <w:rFonts w:ascii="Times New Roman" w:hAnsi="Times New Roman" w:cs="Times New Roman"/>
                <w:sz w:val="24"/>
                <w:szCs w:val="24"/>
              </w:rPr>
              <w:t>00</w:t>
            </w:r>
            <w:r w:rsidRPr="00491389">
              <w:rPr>
                <w:rFonts w:ascii="Times New Roman" w:hAnsi="Times New Roman" w:cs="Times New Roman"/>
                <w:b/>
                <w:sz w:val="24"/>
                <w:szCs w:val="24"/>
              </w:rPr>
              <w:t> </w:t>
            </w:r>
            <w:r w:rsidRPr="00491389">
              <w:rPr>
                <w:rFonts w:ascii="Times New Roman" w:hAnsi="Times New Roman" w:cs="Times New Roman"/>
                <w:i/>
                <w:sz w:val="24"/>
                <w:szCs w:val="24"/>
              </w:rPr>
              <w:t>euro</w:t>
            </w:r>
            <w:r w:rsidRPr="00491389">
              <w:rPr>
                <w:rFonts w:ascii="Times New Roman" w:hAnsi="Times New Roman" w:cs="Times New Roman"/>
                <w:sz w:val="24"/>
                <w:szCs w:val="24"/>
              </w:rPr>
              <w:t xml:space="preserve"> apmērā, tad rīkojuma projektos paredzētās apropriācijas pārdales nerada ietekmi uz valsts budžetu 2020. gadam.</w:t>
            </w:r>
            <w:bookmarkEnd w:id="4"/>
          </w:p>
        </w:tc>
      </w:tr>
    </w:tbl>
    <w:p w14:paraId="19390956" w14:textId="3F101298" w:rsidR="00E5323B" w:rsidRPr="00491389" w:rsidRDefault="00E5323B" w:rsidP="00051B8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B5" w:rsidRPr="00491389" w14:paraId="3BF9490F" w14:textId="77777777" w:rsidTr="00F574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903F2" w14:textId="77777777" w:rsidR="008C17B5" w:rsidRPr="00491389" w:rsidRDefault="008C17B5" w:rsidP="00051B8E">
            <w:pPr>
              <w:spacing w:after="0" w:line="240" w:lineRule="auto"/>
              <w:jc w:val="center"/>
              <w:rPr>
                <w:rFonts w:ascii="Times New Roman" w:eastAsia="Times New Roman" w:hAnsi="Times New Roman" w:cs="Times New Roman"/>
                <w:b/>
                <w:bCs/>
                <w:iCs/>
                <w:color w:val="000000" w:themeColor="text1"/>
                <w:sz w:val="24"/>
                <w:szCs w:val="24"/>
                <w:lang w:eastAsia="lv-LV"/>
              </w:rPr>
            </w:pPr>
            <w:r w:rsidRPr="00491389">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8C17B5" w:rsidRPr="00491389" w14:paraId="45FA8DC7" w14:textId="77777777" w:rsidTr="00F5745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5749EBC" w14:textId="446FDF2C" w:rsidR="008C17B5" w:rsidRPr="00491389" w:rsidRDefault="005A4F75" w:rsidP="00051B8E">
            <w:pPr>
              <w:spacing w:after="0" w:line="240" w:lineRule="auto"/>
              <w:jc w:val="center"/>
              <w:rPr>
                <w:rFonts w:ascii="Times New Roman" w:eastAsia="Times New Roman" w:hAnsi="Times New Roman" w:cs="Times New Roman"/>
                <w:iCs/>
                <w:color w:val="000000" w:themeColor="text1"/>
                <w:sz w:val="24"/>
                <w:szCs w:val="24"/>
                <w:lang w:eastAsia="lv-LV"/>
              </w:rPr>
            </w:pPr>
            <w:r w:rsidRPr="00491389">
              <w:rPr>
                <w:rFonts w:ascii="Times New Roman" w:eastAsia="Times New Roman" w:hAnsi="Times New Roman" w:cs="Times New Roman"/>
                <w:iCs/>
                <w:sz w:val="24"/>
                <w:szCs w:val="24"/>
                <w:lang w:eastAsia="lv-LV"/>
              </w:rPr>
              <w:t>  Projekts šo jomu neskar</w:t>
            </w:r>
          </w:p>
        </w:tc>
      </w:tr>
    </w:tbl>
    <w:p w14:paraId="098D0394" w14:textId="557BB07F" w:rsidR="008C17B5" w:rsidRPr="00491389" w:rsidRDefault="008C17B5" w:rsidP="00051B8E">
      <w:pPr>
        <w:spacing w:after="0" w:line="240" w:lineRule="auto"/>
        <w:rPr>
          <w:rFonts w:ascii="Times New Roman" w:eastAsia="Times New Roman" w:hAnsi="Times New Roman" w:cs="Times New Roman"/>
          <w:iCs/>
          <w:sz w:val="24"/>
          <w:szCs w:val="24"/>
          <w:lang w:eastAsia="lv-LV"/>
        </w:rPr>
      </w:pPr>
    </w:p>
    <w:tbl>
      <w:tblPr>
        <w:tblW w:w="5000" w:type="pct"/>
        <w:tblCellSpacing w:w="10" w:type="dxa"/>
        <w:tblBorders>
          <w:top w:val="outset" w:sz="4" w:space="0" w:color="auto"/>
          <w:left w:val="outset" w:sz="4" w:space="0" w:color="auto"/>
          <w:bottom w:val="outset" w:sz="4" w:space="0" w:color="auto"/>
          <w:right w:val="outset" w:sz="4" w:space="0" w:color="auto"/>
        </w:tblBorders>
        <w:tblCellMar>
          <w:top w:w="20" w:type="dxa"/>
          <w:left w:w="20" w:type="dxa"/>
          <w:bottom w:w="20" w:type="dxa"/>
          <w:right w:w="20" w:type="dxa"/>
        </w:tblCellMar>
        <w:tblLook w:val="04A0" w:firstRow="1" w:lastRow="0" w:firstColumn="1" w:lastColumn="0" w:noHBand="0" w:noVBand="1"/>
      </w:tblPr>
      <w:tblGrid>
        <w:gridCol w:w="9061"/>
      </w:tblGrid>
      <w:tr w:rsidR="00977041" w:rsidRPr="00491389" w14:paraId="5C4D8649" w14:textId="77777777" w:rsidTr="00F14D34">
        <w:trPr>
          <w:tblCellSpacing w:w="10" w:type="dxa"/>
        </w:trPr>
        <w:tc>
          <w:tcPr>
            <w:tcW w:w="0" w:type="auto"/>
            <w:tcBorders>
              <w:top w:val="outset" w:sz="4" w:space="0" w:color="auto"/>
              <w:left w:val="outset" w:sz="4" w:space="0" w:color="auto"/>
              <w:bottom w:val="outset" w:sz="4" w:space="0" w:color="auto"/>
              <w:right w:val="outset" w:sz="4" w:space="0" w:color="auto"/>
            </w:tcBorders>
            <w:vAlign w:val="center"/>
            <w:hideMark/>
          </w:tcPr>
          <w:p w14:paraId="0BC9EB1E" w14:textId="77777777" w:rsidR="00977041" w:rsidRPr="0018403D" w:rsidRDefault="00977041" w:rsidP="00051B8E">
            <w:pPr>
              <w:spacing w:after="0" w:line="240" w:lineRule="auto"/>
              <w:rPr>
                <w:rFonts w:ascii="Times New Roman" w:eastAsia="Times New Roman" w:hAnsi="Times New Roman" w:cs="Times New Roman"/>
                <w:b/>
                <w:bCs/>
                <w:iCs/>
                <w:color w:val="414142"/>
                <w:sz w:val="24"/>
                <w:szCs w:val="24"/>
                <w:lang w:eastAsia="lv-LV"/>
              </w:rPr>
            </w:pPr>
            <w:r w:rsidRPr="0018403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6E7B83" w:rsidRPr="00491389" w14:paraId="634FF466" w14:textId="77777777" w:rsidTr="006E7B83">
        <w:trPr>
          <w:tblCellSpacing w:w="10" w:type="dxa"/>
        </w:trPr>
        <w:tc>
          <w:tcPr>
            <w:tcW w:w="4978" w:type="pct"/>
            <w:tcBorders>
              <w:top w:val="outset" w:sz="4" w:space="0" w:color="auto"/>
              <w:left w:val="outset" w:sz="4" w:space="0" w:color="auto"/>
              <w:bottom w:val="outset" w:sz="4" w:space="0" w:color="auto"/>
              <w:right w:val="outset" w:sz="4" w:space="0" w:color="auto"/>
            </w:tcBorders>
          </w:tcPr>
          <w:p w14:paraId="640D0A45" w14:textId="5E1E6229" w:rsidR="006E7B83" w:rsidRPr="00491389" w:rsidRDefault="005A4F75" w:rsidP="00051B8E">
            <w:pPr>
              <w:spacing w:after="0" w:line="240" w:lineRule="auto"/>
              <w:jc w:val="center"/>
              <w:rPr>
                <w:rFonts w:ascii="Times New Roman" w:eastAsia="Times New Roman" w:hAnsi="Times New Roman" w:cs="Times New Roman"/>
                <w:iCs/>
                <w:color w:val="A6A6A6" w:themeColor="background1" w:themeShade="A6"/>
                <w:sz w:val="24"/>
                <w:szCs w:val="24"/>
                <w:lang w:val="en-US" w:eastAsia="lv-LV"/>
              </w:rPr>
            </w:pPr>
            <w:r w:rsidRPr="00491389">
              <w:rPr>
                <w:rFonts w:ascii="Times New Roman" w:eastAsia="Times New Roman" w:hAnsi="Times New Roman" w:cs="Times New Roman"/>
                <w:iCs/>
                <w:sz w:val="24"/>
                <w:szCs w:val="24"/>
                <w:lang w:eastAsia="lv-LV"/>
              </w:rPr>
              <w:t>  Projekts šo jomu neskar</w:t>
            </w:r>
          </w:p>
        </w:tc>
      </w:tr>
    </w:tbl>
    <w:p w14:paraId="5EB0AC13" w14:textId="20347669" w:rsidR="00E5323B" w:rsidRPr="00B215E0" w:rsidRDefault="009C7D52" w:rsidP="00051B8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F27C2" w:rsidRPr="00491389" w14:paraId="7902D5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58DEE" w14:textId="77777777" w:rsidR="00655F2C" w:rsidRPr="00491389" w:rsidRDefault="00E5323B" w:rsidP="00051B8E">
            <w:pPr>
              <w:spacing w:after="0" w:line="240" w:lineRule="auto"/>
              <w:jc w:val="center"/>
              <w:rPr>
                <w:rFonts w:ascii="Times New Roman" w:eastAsia="Times New Roman" w:hAnsi="Times New Roman" w:cs="Times New Roman"/>
                <w:b/>
                <w:bCs/>
                <w:iCs/>
                <w:sz w:val="24"/>
                <w:szCs w:val="24"/>
                <w:lang w:eastAsia="lv-LV"/>
              </w:rPr>
            </w:pPr>
            <w:r w:rsidRPr="00491389">
              <w:rPr>
                <w:rFonts w:ascii="Times New Roman" w:eastAsia="Times New Roman" w:hAnsi="Times New Roman" w:cs="Times New Roman"/>
                <w:b/>
                <w:bCs/>
                <w:iCs/>
                <w:sz w:val="24"/>
                <w:szCs w:val="24"/>
                <w:lang w:eastAsia="lv-LV"/>
              </w:rPr>
              <w:t>VI. Sabiedrības līdzdalība un komunikācijas aktivitātes</w:t>
            </w:r>
          </w:p>
        </w:tc>
      </w:tr>
      <w:tr w:rsidR="00C43C38" w:rsidRPr="00491389" w14:paraId="41CB142C" w14:textId="77777777" w:rsidTr="00B9646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0066E87" w14:textId="560F0A72" w:rsidR="00C43C38" w:rsidRPr="00491389" w:rsidRDefault="00E5323B" w:rsidP="00051B8E">
            <w:pPr>
              <w:spacing w:after="0" w:line="240" w:lineRule="auto"/>
              <w:jc w:val="center"/>
              <w:rPr>
                <w:rFonts w:ascii="Times New Roman" w:eastAsia="Times New Roman" w:hAnsi="Times New Roman" w:cs="Times New Roman"/>
                <w:iCs/>
                <w:color w:val="000000" w:themeColor="text1"/>
                <w:sz w:val="24"/>
                <w:szCs w:val="24"/>
                <w:lang w:eastAsia="lv-LV"/>
              </w:rPr>
            </w:pPr>
            <w:r w:rsidRPr="00491389">
              <w:rPr>
                <w:rFonts w:ascii="Times New Roman" w:eastAsia="Times New Roman" w:hAnsi="Times New Roman" w:cs="Times New Roman"/>
                <w:iCs/>
                <w:sz w:val="24"/>
                <w:szCs w:val="24"/>
                <w:lang w:eastAsia="lv-LV"/>
              </w:rPr>
              <w:t xml:space="preserve">  </w:t>
            </w:r>
            <w:r w:rsidR="00C43C38" w:rsidRPr="00491389">
              <w:rPr>
                <w:rFonts w:ascii="Times New Roman" w:eastAsia="Times New Roman" w:hAnsi="Times New Roman" w:cs="Times New Roman"/>
                <w:iCs/>
                <w:sz w:val="24"/>
                <w:szCs w:val="24"/>
                <w:lang w:eastAsia="lv-LV"/>
              </w:rPr>
              <w:t>Projekts šo jomu neskar</w:t>
            </w:r>
          </w:p>
        </w:tc>
      </w:tr>
    </w:tbl>
    <w:p w14:paraId="760EF72B" w14:textId="77777777" w:rsidR="00C43C38" w:rsidRPr="00491389" w:rsidRDefault="00C43C38" w:rsidP="00051B8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F27C2" w:rsidRPr="00491389" w14:paraId="13F54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91389" w:rsidRDefault="00E5323B" w:rsidP="00051B8E">
            <w:pPr>
              <w:spacing w:after="0" w:line="240" w:lineRule="auto"/>
              <w:jc w:val="center"/>
              <w:rPr>
                <w:rFonts w:ascii="Times New Roman" w:eastAsia="Times New Roman" w:hAnsi="Times New Roman" w:cs="Times New Roman"/>
                <w:b/>
                <w:bCs/>
                <w:iCs/>
                <w:sz w:val="24"/>
                <w:szCs w:val="24"/>
                <w:lang w:eastAsia="lv-LV"/>
              </w:rPr>
            </w:pPr>
            <w:r w:rsidRPr="0049138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F27C2" w:rsidRPr="00491389" w14:paraId="52437050" w14:textId="77777777" w:rsidTr="00C1775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BAF06" w14:textId="77777777" w:rsidR="00655F2C"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664C81" w14:textId="77777777" w:rsidR="00E5323B"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3491A3BE" w14:textId="6B36BC4C" w:rsidR="00E5323B" w:rsidRPr="00491389" w:rsidRDefault="00212BBB" w:rsidP="00051B8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 Baltijas Mediju izcilības centrs.</w:t>
            </w:r>
          </w:p>
        </w:tc>
      </w:tr>
      <w:tr w:rsidR="00EF27C2" w:rsidRPr="00491389" w14:paraId="0246F2BB" w14:textId="77777777" w:rsidTr="00C1775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88110" w14:textId="77777777" w:rsidR="00655F2C"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BBE7AE" w14:textId="77777777" w:rsidR="00E5323B"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Projekta izpildes ietekme uz pārvaldes funkcijām un institucionālo struktūru.</w:t>
            </w:r>
            <w:r w:rsidRPr="0049138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03D0F4AB" w14:textId="34716F34" w:rsidR="00E5323B" w:rsidRPr="00491389" w:rsidRDefault="008C17B5" w:rsidP="00051B8E">
            <w:pPr>
              <w:spacing w:after="0" w:line="240" w:lineRule="auto"/>
              <w:jc w:val="both"/>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color w:val="000000" w:themeColor="text1"/>
                <w:sz w:val="24"/>
                <w:szCs w:val="24"/>
                <w:lang w:eastAsia="lv-LV"/>
              </w:rPr>
              <w:t>Projekta izpildes rezultātā nav paredzēta esošu institūciju likvidācija, reorganizācija vai jaunu institūciju izveide.</w:t>
            </w:r>
          </w:p>
        </w:tc>
      </w:tr>
      <w:tr w:rsidR="00E5323B" w:rsidRPr="00491389" w14:paraId="7621A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AA2A8" w14:textId="77777777" w:rsidR="00655F2C"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F061D" w14:textId="77777777" w:rsidR="00E5323B" w:rsidRPr="00491389" w:rsidRDefault="00E5323B"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BA537D" w14:textId="5BB75802" w:rsidR="00E5323B" w:rsidRPr="00491389" w:rsidRDefault="006E6229" w:rsidP="00051B8E">
            <w:pPr>
              <w:spacing w:after="0" w:line="240" w:lineRule="auto"/>
              <w:rPr>
                <w:rFonts w:ascii="Times New Roman" w:eastAsia="Times New Roman" w:hAnsi="Times New Roman" w:cs="Times New Roman"/>
                <w:iCs/>
                <w:sz w:val="24"/>
                <w:szCs w:val="24"/>
                <w:lang w:eastAsia="lv-LV"/>
              </w:rPr>
            </w:pPr>
            <w:r w:rsidRPr="00491389">
              <w:rPr>
                <w:rFonts w:ascii="Times New Roman" w:eastAsia="Times New Roman" w:hAnsi="Times New Roman" w:cs="Times New Roman"/>
                <w:iCs/>
                <w:sz w:val="24"/>
                <w:szCs w:val="24"/>
                <w:lang w:eastAsia="lv-LV"/>
              </w:rPr>
              <w:t>Nav.</w:t>
            </w:r>
          </w:p>
        </w:tc>
      </w:tr>
    </w:tbl>
    <w:p w14:paraId="04A1F30F" w14:textId="032A9D5E" w:rsidR="00C25B49" w:rsidRPr="00491389" w:rsidRDefault="00C25B49" w:rsidP="00051B8E">
      <w:pPr>
        <w:spacing w:after="0" w:line="240" w:lineRule="auto"/>
        <w:rPr>
          <w:rFonts w:ascii="Times New Roman" w:hAnsi="Times New Roman" w:cs="Times New Roman"/>
          <w:sz w:val="28"/>
          <w:szCs w:val="28"/>
        </w:rPr>
      </w:pPr>
    </w:p>
    <w:p w14:paraId="53F63AAC" w14:textId="77777777" w:rsidR="00E5323B" w:rsidRPr="00491389" w:rsidRDefault="00E5323B" w:rsidP="00051B8E">
      <w:pPr>
        <w:spacing w:after="0" w:line="240" w:lineRule="auto"/>
        <w:rPr>
          <w:rFonts w:ascii="Times New Roman" w:hAnsi="Times New Roman" w:cs="Times New Roman"/>
          <w:sz w:val="32"/>
          <w:szCs w:val="28"/>
        </w:rPr>
      </w:pPr>
    </w:p>
    <w:p w14:paraId="71303EFE" w14:textId="77777777" w:rsidR="00B712BE" w:rsidRPr="00B215E0" w:rsidRDefault="00350F03" w:rsidP="00051B8E">
      <w:pPr>
        <w:tabs>
          <w:tab w:val="left" w:pos="6237"/>
        </w:tabs>
        <w:spacing w:after="0" w:line="240" w:lineRule="auto"/>
        <w:rPr>
          <w:rFonts w:ascii="Times New Roman" w:eastAsia="Times New Roman" w:hAnsi="Times New Roman" w:cs="Times New Roman"/>
          <w:noProof/>
          <w:sz w:val="24"/>
          <w:szCs w:val="24"/>
        </w:rPr>
      </w:pPr>
      <w:r w:rsidRPr="00B215E0">
        <w:rPr>
          <w:rFonts w:ascii="Times New Roman" w:hAnsi="Times New Roman" w:cs="Times New Roman"/>
          <w:sz w:val="24"/>
          <w:szCs w:val="24"/>
        </w:rPr>
        <w:t>Ārlietu ministrs</w:t>
      </w:r>
      <w:r w:rsidRPr="00B215E0">
        <w:rPr>
          <w:rFonts w:ascii="Times New Roman" w:hAnsi="Times New Roman" w:cs="Times New Roman"/>
          <w:sz w:val="24"/>
          <w:szCs w:val="24"/>
        </w:rPr>
        <w:tab/>
      </w:r>
      <w:r w:rsidRPr="00B215E0">
        <w:rPr>
          <w:rFonts w:ascii="Times New Roman" w:hAnsi="Times New Roman" w:cs="Times New Roman"/>
          <w:sz w:val="24"/>
          <w:szCs w:val="24"/>
        </w:rPr>
        <w:tab/>
      </w:r>
      <w:r w:rsidRPr="00B215E0">
        <w:rPr>
          <w:rFonts w:ascii="Times New Roman" w:hAnsi="Times New Roman" w:cs="Times New Roman"/>
          <w:sz w:val="24"/>
          <w:szCs w:val="24"/>
        </w:rPr>
        <w:tab/>
      </w:r>
      <w:r w:rsidRPr="00B215E0">
        <w:rPr>
          <w:rFonts w:ascii="Times New Roman" w:eastAsia="Times New Roman" w:hAnsi="Times New Roman" w:cs="Times New Roman"/>
          <w:noProof/>
          <w:sz w:val="24"/>
          <w:szCs w:val="24"/>
        </w:rPr>
        <w:t xml:space="preserve"> E. Rinkēvičs</w:t>
      </w:r>
    </w:p>
    <w:p w14:paraId="5A30A6DA" w14:textId="77777777" w:rsidR="00350F03" w:rsidRPr="00491389" w:rsidRDefault="00350F03" w:rsidP="00051B8E">
      <w:pPr>
        <w:spacing w:after="0" w:line="240" w:lineRule="auto"/>
        <w:rPr>
          <w:rFonts w:ascii="Times New Roman" w:hAnsi="Times New Roman" w:cs="Times New Roman"/>
          <w:noProof/>
          <w:sz w:val="24"/>
          <w:szCs w:val="24"/>
        </w:rPr>
      </w:pPr>
    </w:p>
    <w:p w14:paraId="177DD942" w14:textId="77777777" w:rsidR="00350F03" w:rsidRPr="00491389" w:rsidRDefault="00350F03" w:rsidP="00051B8E">
      <w:pPr>
        <w:spacing w:after="0" w:line="240" w:lineRule="auto"/>
        <w:rPr>
          <w:rFonts w:ascii="Times New Roman" w:hAnsi="Times New Roman" w:cs="Times New Roman"/>
          <w:noProof/>
          <w:sz w:val="24"/>
          <w:szCs w:val="24"/>
        </w:rPr>
      </w:pPr>
    </w:p>
    <w:p w14:paraId="0DF838DE" w14:textId="74D90377" w:rsidR="00350F03" w:rsidRPr="00491389" w:rsidRDefault="00350F03" w:rsidP="00051B8E">
      <w:pPr>
        <w:tabs>
          <w:tab w:val="left" w:pos="6237"/>
        </w:tabs>
        <w:spacing w:after="0" w:line="240" w:lineRule="auto"/>
        <w:rPr>
          <w:rFonts w:ascii="Times New Roman" w:hAnsi="Times New Roman" w:cs="Times New Roman"/>
          <w:sz w:val="24"/>
          <w:szCs w:val="24"/>
        </w:rPr>
      </w:pPr>
    </w:p>
    <w:p w14:paraId="4466D6B4" w14:textId="3BB9D094" w:rsidR="00ED784C" w:rsidRPr="00491389" w:rsidRDefault="00ED784C" w:rsidP="00051B8E">
      <w:pPr>
        <w:tabs>
          <w:tab w:val="left" w:pos="6237"/>
        </w:tabs>
        <w:spacing w:after="0" w:line="240" w:lineRule="auto"/>
        <w:rPr>
          <w:rFonts w:ascii="Times New Roman" w:hAnsi="Times New Roman" w:cs="Times New Roman"/>
          <w:sz w:val="24"/>
          <w:szCs w:val="24"/>
        </w:rPr>
      </w:pPr>
    </w:p>
    <w:p w14:paraId="628383E6" w14:textId="21CD6590" w:rsidR="007C712E" w:rsidRDefault="007C712E" w:rsidP="00051B8E">
      <w:pPr>
        <w:tabs>
          <w:tab w:val="left" w:pos="6237"/>
        </w:tabs>
        <w:spacing w:after="0" w:line="240" w:lineRule="auto"/>
        <w:rPr>
          <w:rFonts w:ascii="Times New Roman" w:hAnsi="Times New Roman" w:cs="Times New Roman"/>
          <w:sz w:val="24"/>
          <w:szCs w:val="24"/>
        </w:rPr>
      </w:pPr>
    </w:p>
    <w:p w14:paraId="5FBE121D" w14:textId="19C9C358" w:rsidR="00F12FC5" w:rsidRDefault="00F12FC5" w:rsidP="00051B8E">
      <w:pPr>
        <w:tabs>
          <w:tab w:val="left" w:pos="6237"/>
        </w:tabs>
        <w:spacing w:after="0" w:line="240" w:lineRule="auto"/>
        <w:rPr>
          <w:rFonts w:ascii="Times New Roman" w:hAnsi="Times New Roman" w:cs="Times New Roman"/>
          <w:sz w:val="24"/>
          <w:szCs w:val="24"/>
        </w:rPr>
      </w:pPr>
    </w:p>
    <w:p w14:paraId="6C57D484" w14:textId="7125A4F6" w:rsidR="00F12FC5" w:rsidRDefault="00F12FC5" w:rsidP="00051B8E">
      <w:pPr>
        <w:tabs>
          <w:tab w:val="left" w:pos="6237"/>
        </w:tabs>
        <w:spacing w:after="0" w:line="240" w:lineRule="auto"/>
        <w:rPr>
          <w:rFonts w:ascii="Times New Roman" w:hAnsi="Times New Roman" w:cs="Times New Roman"/>
          <w:sz w:val="24"/>
          <w:szCs w:val="24"/>
        </w:rPr>
      </w:pPr>
    </w:p>
    <w:p w14:paraId="08242E7E" w14:textId="6F184122" w:rsidR="00B215E0" w:rsidRDefault="00B215E0" w:rsidP="00051B8E">
      <w:pPr>
        <w:tabs>
          <w:tab w:val="left" w:pos="6237"/>
        </w:tabs>
        <w:spacing w:after="0" w:line="240" w:lineRule="auto"/>
        <w:rPr>
          <w:rFonts w:ascii="Times New Roman" w:hAnsi="Times New Roman" w:cs="Times New Roman"/>
          <w:sz w:val="20"/>
          <w:szCs w:val="20"/>
        </w:rPr>
      </w:pPr>
    </w:p>
    <w:p w14:paraId="10879962" w14:textId="3D140AF6" w:rsidR="00B215E0" w:rsidRDefault="00B215E0" w:rsidP="00051B8E">
      <w:pPr>
        <w:tabs>
          <w:tab w:val="left" w:pos="6237"/>
        </w:tabs>
        <w:spacing w:after="0" w:line="240" w:lineRule="auto"/>
        <w:rPr>
          <w:rFonts w:ascii="Times New Roman" w:hAnsi="Times New Roman" w:cs="Times New Roman"/>
          <w:sz w:val="20"/>
          <w:szCs w:val="20"/>
        </w:rPr>
      </w:pPr>
    </w:p>
    <w:p w14:paraId="44F54859" w14:textId="10E55507" w:rsidR="00B215E0" w:rsidRDefault="00B215E0" w:rsidP="00051B8E">
      <w:pPr>
        <w:tabs>
          <w:tab w:val="left" w:pos="6237"/>
        </w:tabs>
        <w:spacing w:after="0" w:line="240" w:lineRule="auto"/>
        <w:rPr>
          <w:rFonts w:ascii="Times New Roman" w:hAnsi="Times New Roman" w:cs="Times New Roman"/>
          <w:sz w:val="20"/>
          <w:szCs w:val="20"/>
        </w:rPr>
      </w:pPr>
    </w:p>
    <w:p w14:paraId="48FBA716" w14:textId="60CA96AB" w:rsidR="00B215E0" w:rsidRDefault="00B215E0" w:rsidP="00051B8E">
      <w:pPr>
        <w:tabs>
          <w:tab w:val="left" w:pos="6237"/>
        </w:tabs>
        <w:spacing w:after="0" w:line="240" w:lineRule="auto"/>
        <w:rPr>
          <w:rFonts w:ascii="Times New Roman" w:hAnsi="Times New Roman" w:cs="Times New Roman"/>
          <w:sz w:val="20"/>
          <w:szCs w:val="20"/>
        </w:rPr>
      </w:pPr>
    </w:p>
    <w:p w14:paraId="5702FCC2" w14:textId="28A77026" w:rsidR="0018403D" w:rsidRDefault="0018403D" w:rsidP="00051B8E">
      <w:pPr>
        <w:tabs>
          <w:tab w:val="left" w:pos="6237"/>
        </w:tabs>
        <w:spacing w:after="0" w:line="240" w:lineRule="auto"/>
        <w:rPr>
          <w:rFonts w:ascii="Times New Roman" w:hAnsi="Times New Roman" w:cs="Times New Roman"/>
          <w:sz w:val="20"/>
          <w:szCs w:val="20"/>
        </w:rPr>
      </w:pPr>
    </w:p>
    <w:p w14:paraId="3A863B32" w14:textId="77827FEC" w:rsidR="0018403D" w:rsidRDefault="0018403D" w:rsidP="00051B8E">
      <w:pPr>
        <w:tabs>
          <w:tab w:val="left" w:pos="6237"/>
        </w:tabs>
        <w:spacing w:after="0" w:line="240" w:lineRule="auto"/>
        <w:rPr>
          <w:rFonts w:ascii="Times New Roman" w:hAnsi="Times New Roman" w:cs="Times New Roman"/>
          <w:sz w:val="20"/>
          <w:szCs w:val="20"/>
        </w:rPr>
      </w:pPr>
    </w:p>
    <w:p w14:paraId="647275C5" w14:textId="161CFC48" w:rsidR="00650B57" w:rsidRDefault="00650B57" w:rsidP="00051B8E">
      <w:pPr>
        <w:tabs>
          <w:tab w:val="left" w:pos="6237"/>
        </w:tabs>
        <w:spacing w:after="0" w:line="240" w:lineRule="auto"/>
        <w:rPr>
          <w:rFonts w:ascii="Times New Roman" w:hAnsi="Times New Roman" w:cs="Times New Roman"/>
          <w:sz w:val="20"/>
          <w:szCs w:val="20"/>
        </w:rPr>
      </w:pPr>
    </w:p>
    <w:p w14:paraId="71071757" w14:textId="381765DC" w:rsidR="00650B57" w:rsidRDefault="00650B57" w:rsidP="00051B8E">
      <w:pPr>
        <w:tabs>
          <w:tab w:val="left" w:pos="6237"/>
        </w:tabs>
        <w:spacing w:after="0" w:line="240" w:lineRule="auto"/>
        <w:rPr>
          <w:rFonts w:ascii="Times New Roman" w:hAnsi="Times New Roman" w:cs="Times New Roman"/>
          <w:sz w:val="20"/>
          <w:szCs w:val="20"/>
        </w:rPr>
      </w:pPr>
    </w:p>
    <w:p w14:paraId="74AB6922" w14:textId="6EED30BD" w:rsidR="00650B57" w:rsidRDefault="00650B57" w:rsidP="00051B8E">
      <w:pPr>
        <w:tabs>
          <w:tab w:val="left" w:pos="6237"/>
        </w:tabs>
        <w:spacing w:after="0" w:line="240" w:lineRule="auto"/>
        <w:rPr>
          <w:rFonts w:ascii="Times New Roman" w:hAnsi="Times New Roman" w:cs="Times New Roman"/>
          <w:sz w:val="20"/>
          <w:szCs w:val="20"/>
        </w:rPr>
      </w:pPr>
    </w:p>
    <w:p w14:paraId="1C73B860" w14:textId="1E74FC24" w:rsidR="00650B57" w:rsidRDefault="00650B57" w:rsidP="00051B8E">
      <w:pPr>
        <w:tabs>
          <w:tab w:val="left" w:pos="6237"/>
        </w:tabs>
        <w:spacing w:after="0" w:line="240" w:lineRule="auto"/>
        <w:rPr>
          <w:rFonts w:ascii="Times New Roman" w:hAnsi="Times New Roman" w:cs="Times New Roman"/>
          <w:sz w:val="20"/>
          <w:szCs w:val="20"/>
        </w:rPr>
      </w:pPr>
    </w:p>
    <w:p w14:paraId="08F9AC93" w14:textId="6D5E3F6B" w:rsidR="00650B57" w:rsidRDefault="00650B57" w:rsidP="00051B8E">
      <w:pPr>
        <w:tabs>
          <w:tab w:val="left" w:pos="6237"/>
        </w:tabs>
        <w:spacing w:after="0" w:line="240" w:lineRule="auto"/>
        <w:rPr>
          <w:rFonts w:ascii="Times New Roman" w:hAnsi="Times New Roman" w:cs="Times New Roman"/>
          <w:sz w:val="20"/>
          <w:szCs w:val="20"/>
        </w:rPr>
      </w:pPr>
    </w:p>
    <w:p w14:paraId="53B3D8AB" w14:textId="358BE812" w:rsidR="00650B57" w:rsidRDefault="00650B57" w:rsidP="00051B8E">
      <w:pPr>
        <w:tabs>
          <w:tab w:val="left" w:pos="6237"/>
        </w:tabs>
        <w:spacing w:after="0" w:line="240" w:lineRule="auto"/>
        <w:rPr>
          <w:rFonts w:ascii="Times New Roman" w:hAnsi="Times New Roman" w:cs="Times New Roman"/>
          <w:sz w:val="20"/>
          <w:szCs w:val="20"/>
        </w:rPr>
      </w:pPr>
    </w:p>
    <w:p w14:paraId="5352CD1C" w14:textId="2A938B75" w:rsidR="00650B57" w:rsidRDefault="00650B57" w:rsidP="00051B8E">
      <w:pPr>
        <w:tabs>
          <w:tab w:val="left" w:pos="6237"/>
        </w:tabs>
        <w:spacing w:after="0" w:line="240" w:lineRule="auto"/>
        <w:rPr>
          <w:rFonts w:ascii="Times New Roman" w:hAnsi="Times New Roman" w:cs="Times New Roman"/>
          <w:sz w:val="20"/>
          <w:szCs w:val="20"/>
        </w:rPr>
      </w:pPr>
    </w:p>
    <w:p w14:paraId="7959CAA3" w14:textId="04BFC5D5" w:rsidR="00650B57" w:rsidRDefault="00650B57" w:rsidP="00051B8E">
      <w:pPr>
        <w:tabs>
          <w:tab w:val="left" w:pos="6237"/>
        </w:tabs>
        <w:spacing w:after="0" w:line="240" w:lineRule="auto"/>
        <w:rPr>
          <w:rFonts w:ascii="Times New Roman" w:hAnsi="Times New Roman" w:cs="Times New Roman"/>
          <w:sz w:val="20"/>
          <w:szCs w:val="20"/>
        </w:rPr>
      </w:pPr>
    </w:p>
    <w:p w14:paraId="18708502" w14:textId="2FAB6C8D" w:rsidR="00003D94" w:rsidRDefault="00003D94" w:rsidP="00051B8E">
      <w:pPr>
        <w:tabs>
          <w:tab w:val="left" w:pos="6237"/>
        </w:tabs>
        <w:spacing w:after="0" w:line="240" w:lineRule="auto"/>
        <w:rPr>
          <w:rFonts w:ascii="Times New Roman" w:hAnsi="Times New Roman" w:cs="Times New Roman"/>
          <w:sz w:val="20"/>
          <w:szCs w:val="20"/>
        </w:rPr>
      </w:pPr>
      <w:bookmarkStart w:id="5" w:name="_GoBack"/>
      <w:bookmarkEnd w:id="5"/>
    </w:p>
    <w:p w14:paraId="5E703A5B" w14:textId="77777777" w:rsidR="00003D94" w:rsidRDefault="00003D94" w:rsidP="00051B8E">
      <w:pPr>
        <w:tabs>
          <w:tab w:val="left" w:pos="6237"/>
        </w:tabs>
        <w:spacing w:after="0" w:line="240" w:lineRule="auto"/>
        <w:rPr>
          <w:rFonts w:ascii="Times New Roman" w:hAnsi="Times New Roman" w:cs="Times New Roman"/>
          <w:sz w:val="20"/>
          <w:szCs w:val="20"/>
        </w:rPr>
      </w:pPr>
    </w:p>
    <w:p w14:paraId="01455732" w14:textId="5C2EC752" w:rsidR="0018403D" w:rsidRDefault="0018403D" w:rsidP="00051B8E">
      <w:pPr>
        <w:tabs>
          <w:tab w:val="left" w:pos="6237"/>
        </w:tabs>
        <w:spacing w:after="0" w:line="240" w:lineRule="auto"/>
        <w:rPr>
          <w:rFonts w:ascii="Times New Roman" w:hAnsi="Times New Roman" w:cs="Times New Roman"/>
          <w:sz w:val="20"/>
          <w:szCs w:val="20"/>
        </w:rPr>
      </w:pPr>
    </w:p>
    <w:p w14:paraId="2EEE443C" w14:textId="05BC8DBD" w:rsidR="0018403D" w:rsidRDefault="0018403D" w:rsidP="00051B8E">
      <w:pPr>
        <w:tabs>
          <w:tab w:val="left" w:pos="6237"/>
        </w:tabs>
        <w:spacing w:after="0" w:line="240" w:lineRule="auto"/>
        <w:rPr>
          <w:rFonts w:ascii="Times New Roman" w:hAnsi="Times New Roman" w:cs="Times New Roman"/>
          <w:sz w:val="20"/>
          <w:szCs w:val="20"/>
        </w:rPr>
      </w:pPr>
    </w:p>
    <w:p w14:paraId="2D963A44" w14:textId="57A8F273" w:rsidR="0018403D" w:rsidRDefault="0018403D" w:rsidP="00051B8E">
      <w:pPr>
        <w:tabs>
          <w:tab w:val="left" w:pos="6237"/>
        </w:tabs>
        <w:spacing w:after="0" w:line="240" w:lineRule="auto"/>
        <w:rPr>
          <w:rFonts w:ascii="Times New Roman" w:hAnsi="Times New Roman" w:cs="Times New Roman"/>
          <w:sz w:val="20"/>
          <w:szCs w:val="20"/>
        </w:rPr>
      </w:pPr>
    </w:p>
    <w:p w14:paraId="722766E2" w14:textId="77777777" w:rsidR="00385FD2" w:rsidRPr="00491389" w:rsidRDefault="00385FD2" w:rsidP="00051B8E">
      <w:pPr>
        <w:tabs>
          <w:tab w:val="left" w:pos="6237"/>
        </w:tabs>
        <w:spacing w:after="0" w:line="240" w:lineRule="auto"/>
        <w:rPr>
          <w:rFonts w:ascii="Times New Roman" w:hAnsi="Times New Roman" w:cs="Times New Roman"/>
          <w:sz w:val="20"/>
          <w:szCs w:val="20"/>
        </w:rPr>
      </w:pPr>
    </w:p>
    <w:p w14:paraId="0DECAB38" w14:textId="77777777" w:rsidR="007C712E" w:rsidRPr="00491389" w:rsidRDefault="007C712E" w:rsidP="00051B8E">
      <w:pPr>
        <w:tabs>
          <w:tab w:val="left" w:pos="180"/>
        </w:tabs>
        <w:spacing w:after="0" w:line="240" w:lineRule="auto"/>
        <w:rPr>
          <w:rFonts w:ascii="Times New Roman" w:hAnsi="Times New Roman" w:cs="Times New Roman"/>
          <w:bCs/>
          <w:sz w:val="20"/>
          <w:szCs w:val="20"/>
        </w:rPr>
      </w:pPr>
      <w:r w:rsidRPr="00491389">
        <w:rPr>
          <w:rFonts w:ascii="Times New Roman" w:hAnsi="Times New Roman" w:cs="Times New Roman"/>
          <w:bCs/>
          <w:sz w:val="20"/>
          <w:szCs w:val="20"/>
        </w:rPr>
        <w:t>P. P. Celmiņš, 67016390</w:t>
      </w:r>
    </w:p>
    <w:p w14:paraId="4B7139F7" w14:textId="77777777" w:rsidR="007C712E" w:rsidRPr="00491389" w:rsidRDefault="00D92B07" w:rsidP="00051B8E">
      <w:pPr>
        <w:tabs>
          <w:tab w:val="left" w:pos="180"/>
        </w:tabs>
        <w:spacing w:after="0" w:line="240" w:lineRule="auto"/>
        <w:rPr>
          <w:rFonts w:ascii="Times New Roman" w:hAnsi="Times New Roman" w:cs="Times New Roman"/>
          <w:bCs/>
          <w:sz w:val="20"/>
          <w:szCs w:val="20"/>
        </w:rPr>
      </w:pPr>
      <w:hyperlink r:id="rId13" w:history="1">
        <w:r w:rsidR="007C712E" w:rsidRPr="00491389">
          <w:rPr>
            <w:rStyle w:val="Hyperlink"/>
            <w:rFonts w:ascii="Times New Roman" w:hAnsi="Times New Roman" w:cs="Times New Roman"/>
            <w:bCs/>
            <w:color w:val="auto"/>
            <w:sz w:val="20"/>
            <w:szCs w:val="20"/>
            <w:u w:val="none"/>
          </w:rPr>
          <w:t>peterispauls.celmins@mfa.gov.lv</w:t>
        </w:r>
      </w:hyperlink>
    </w:p>
    <w:p w14:paraId="0B105DD7" w14:textId="7326B78D" w:rsidR="007C712E" w:rsidRDefault="007C712E" w:rsidP="00051B8E">
      <w:pPr>
        <w:tabs>
          <w:tab w:val="left" w:pos="6237"/>
        </w:tabs>
        <w:spacing w:after="0" w:line="240" w:lineRule="auto"/>
        <w:rPr>
          <w:rFonts w:ascii="Times New Roman" w:hAnsi="Times New Roman" w:cs="Times New Roman"/>
          <w:sz w:val="24"/>
          <w:szCs w:val="24"/>
        </w:rPr>
      </w:pPr>
    </w:p>
    <w:p w14:paraId="2F5C8653" w14:textId="5A2C50D3" w:rsidR="00015A74" w:rsidRPr="00015A74" w:rsidRDefault="00015A74" w:rsidP="00051B8E">
      <w:pPr>
        <w:tabs>
          <w:tab w:val="left" w:pos="6237"/>
        </w:tabs>
        <w:spacing w:after="0" w:line="240" w:lineRule="auto"/>
        <w:rPr>
          <w:rFonts w:ascii="Times New Roman" w:hAnsi="Times New Roman" w:cs="Times New Roman"/>
          <w:sz w:val="20"/>
          <w:szCs w:val="24"/>
        </w:rPr>
      </w:pPr>
      <w:r w:rsidRPr="00015A74">
        <w:rPr>
          <w:rFonts w:ascii="Times New Roman" w:hAnsi="Times New Roman" w:cs="Times New Roman"/>
          <w:sz w:val="20"/>
          <w:szCs w:val="24"/>
        </w:rPr>
        <w:t>L.</w:t>
      </w:r>
      <w:r>
        <w:rPr>
          <w:rFonts w:ascii="Times New Roman" w:hAnsi="Times New Roman" w:cs="Times New Roman"/>
          <w:sz w:val="20"/>
          <w:szCs w:val="24"/>
        </w:rPr>
        <w:t xml:space="preserve"> </w:t>
      </w:r>
      <w:r w:rsidRPr="00015A74">
        <w:rPr>
          <w:rFonts w:ascii="Times New Roman" w:hAnsi="Times New Roman" w:cs="Times New Roman"/>
          <w:sz w:val="20"/>
          <w:szCs w:val="24"/>
        </w:rPr>
        <w:t>Kazaine, 67016261</w:t>
      </w:r>
    </w:p>
    <w:p w14:paraId="41A39E94" w14:textId="61EF31EA" w:rsidR="00015A74" w:rsidRPr="00003D94" w:rsidRDefault="00D92B07" w:rsidP="00051B8E">
      <w:pPr>
        <w:tabs>
          <w:tab w:val="left" w:pos="6237"/>
        </w:tabs>
        <w:spacing w:after="0" w:line="240" w:lineRule="auto"/>
        <w:rPr>
          <w:rFonts w:ascii="Times New Roman" w:hAnsi="Times New Roman" w:cs="Times New Roman"/>
          <w:sz w:val="20"/>
          <w:szCs w:val="24"/>
        </w:rPr>
      </w:pPr>
      <w:hyperlink r:id="rId14" w:history="1">
        <w:r w:rsidR="00003D94" w:rsidRPr="00003D94">
          <w:rPr>
            <w:rStyle w:val="Hyperlink"/>
            <w:rFonts w:ascii="Times New Roman" w:hAnsi="Times New Roman" w:cs="Times New Roman"/>
            <w:color w:val="auto"/>
            <w:sz w:val="20"/>
            <w:szCs w:val="24"/>
            <w:u w:val="none"/>
          </w:rPr>
          <w:t>laura.kazaine@mfa.gov.lv</w:t>
        </w:r>
      </w:hyperlink>
      <w:r w:rsidR="00015A74" w:rsidRPr="00003D94">
        <w:rPr>
          <w:rFonts w:ascii="Times New Roman" w:hAnsi="Times New Roman" w:cs="Times New Roman"/>
          <w:sz w:val="20"/>
          <w:szCs w:val="24"/>
        </w:rPr>
        <w:t xml:space="preserve"> </w:t>
      </w:r>
    </w:p>
    <w:sectPr w:rsidR="00015A74" w:rsidRPr="00003D94" w:rsidSect="008A1532">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C205" w14:textId="77777777" w:rsidR="00B13A6C" w:rsidRDefault="00B13A6C" w:rsidP="00894C55">
      <w:pPr>
        <w:spacing w:after="0" w:line="240" w:lineRule="auto"/>
      </w:pPr>
      <w:r>
        <w:separator/>
      </w:r>
    </w:p>
  </w:endnote>
  <w:endnote w:type="continuationSeparator" w:id="0">
    <w:p w14:paraId="3A656540" w14:textId="77777777" w:rsidR="00B13A6C" w:rsidRDefault="00B13A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79E0" w14:textId="77777777" w:rsidR="00940390" w:rsidRDefault="00940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8375" w14:textId="5DD81E17" w:rsidR="009E7727" w:rsidRPr="00894C55" w:rsidRDefault="008A1532" w:rsidP="008A153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AManot_2</w:t>
    </w:r>
    <w:r w:rsidR="00940390">
      <w:rPr>
        <w:rFonts w:ascii="Times New Roman" w:hAnsi="Times New Roman" w:cs="Times New Roman"/>
        <w:noProof/>
        <w:sz w:val="20"/>
        <w:szCs w:val="20"/>
      </w:rPr>
      <w:t>3</w:t>
    </w:r>
    <w:r>
      <w:rPr>
        <w:rFonts w:ascii="Times New Roman" w:hAnsi="Times New Roman" w:cs="Times New Roman"/>
        <w:noProof/>
        <w:sz w:val="20"/>
        <w:szCs w:val="20"/>
      </w:rPr>
      <w:t>112020</w:t>
    </w:r>
    <w:r>
      <w:rPr>
        <w:rFonts w:ascii="Times New Roman" w:hAnsi="Times New Roman" w:cs="Times New Roman"/>
        <w:sz w:val="20"/>
        <w:szCs w:val="20"/>
      </w:rPr>
      <w:fldChar w:fldCharType="end"/>
    </w:r>
    <w:r w:rsidR="00F12FC5">
      <w:rPr>
        <w:rFonts w:ascii="Times New Roman" w:hAnsi="Times New Roman" w:cs="Times New Roman"/>
        <w:sz w:val="20"/>
        <w:szCs w:val="20"/>
      </w:rPr>
      <w:t>_iemaksas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2361" w14:textId="3A23CE22" w:rsidR="009E7727" w:rsidRPr="00502046" w:rsidRDefault="008A1532" w:rsidP="0050204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AManot_2</w:t>
    </w:r>
    <w:r w:rsidR="00940390">
      <w:rPr>
        <w:rFonts w:ascii="Times New Roman" w:hAnsi="Times New Roman" w:cs="Times New Roman"/>
        <w:noProof/>
        <w:sz w:val="20"/>
        <w:szCs w:val="20"/>
      </w:rPr>
      <w:t>3</w:t>
    </w:r>
    <w:r>
      <w:rPr>
        <w:rFonts w:ascii="Times New Roman" w:hAnsi="Times New Roman" w:cs="Times New Roman"/>
        <w:noProof/>
        <w:sz w:val="20"/>
        <w:szCs w:val="20"/>
      </w:rPr>
      <w:t>112020</w:t>
    </w:r>
    <w:r>
      <w:rPr>
        <w:rFonts w:ascii="Times New Roman" w:hAnsi="Times New Roman" w:cs="Times New Roman"/>
        <w:sz w:val="20"/>
        <w:szCs w:val="20"/>
      </w:rPr>
      <w:fldChar w:fldCharType="end"/>
    </w:r>
    <w:r w:rsidR="00B215E0">
      <w:rPr>
        <w:rFonts w:ascii="Times New Roman" w:hAnsi="Times New Roman" w:cs="Times New Roman"/>
        <w:sz w:val="20"/>
        <w:szCs w:val="20"/>
      </w:rPr>
      <w:t>_iemaksas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E4584" w14:textId="77777777" w:rsidR="00B13A6C" w:rsidRDefault="00B13A6C" w:rsidP="00894C55">
      <w:pPr>
        <w:spacing w:after="0" w:line="240" w:lineRule="auto"/>
      </w:pPr>
      <w:r>
        <w:separator/>
      </w:r>
    </w:p>
  </w:footnote>
  <w:footnote w:type="continuationSeparator" w:id="0">
    <w:p w14:paraId="0FE93A7E" w14:textId="77777777" w:rsidR="00B13A6C" w:rsidRDefault="00B13A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0659" w14:textId="77777777" w:rsidR="00940390" w:rsidRDefault="00940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68EF33" w14:textId="7C2E3BAC" w:rsidR="009D1ED6" w:rsidRPr="00F12FC5" w:rsidRDefault="009E7727">
        <w:pPr>
          <w:pStyle w:val="Header"/>
          <w:jc w:val="center"/>
          <w:rPr>
            <w:rFonts w:ascii="Times New Roman" w:hAnsi="Times New Roman" w:cs="Times New Roman"/>
            <w:noProof/>
            <w:szCs w:val="20"/>
          </w:rPr>
        </w:pPr>
        <w:r w:rsidRPr="00F12FC5">
          <w:rPr>
            <w:rFonts w:ascii="Times New Roman" w:hAnsi="Times New Roman" w:cs="Times New Roman"/>
            <w:szCs w:val="20"/>
          </w:rPr>
          <w:fldChar w:fldCharType="begin"/>
        </w:r>
        <w:r w:rsidRPr="00F12FC5">
          <w:rPr>
            <w:rFonts w:ascii="Times New Roman" w:hAnsi="Times New Roman" w:cs="Times New Roman"/>
            <w:szCs w:val="20"/>
          </w:rPr>
          <w:instrText xml:space="preserve"> PAGE   \* MERGEFORMAT </w:instrText>
        </w:r>
        <w:r w:rsidRPr="00F12FC5">
          <w:rPr>
            <w:rFonts w:ascii="Times New Roman" w:hAnsi="Times New Roman" w:cs="Times New Roman"/>
            <w:szCs w:val="20"/>
          </w:rPr>
          <w:fldChar w:fldCharType="separate"/>
        </w:r>
        <w:r w:rsidR="00D92B07">
          <w:rPr>
            <w:rFonts w:ascii="Times New Roman" w:hAnsi="Times New Roman" w:cs="Times New Roman"/>
            <w:noProof/>
            <w:szCs w:val="20"/>
          </w:rPr>
          <w:t>16</w:t>
        </w:r>
        <w:r w:rsidRPr="00F12FC5">
          <w:rPr>
            <w:rFonts w:ascii="Times New Roman" w:hAnsi="Times New Roman" w:cs="Times New Roman"/>
            <w:noProof/>
            <w:szCs w:val="20"/>
          </w:rPr>
          <w:fldChar w:fldCharType="end"/>
        </w:r>
      </w:p>
      <w:p w14:paraId="70461882" w14:textId="483D5168" w:rsidR="009E7727" w:rsidRPr="00C25B49" w:rsidRDefault="00D92B07">
        <w:pPr>
          <w:pStyle w:val="Header"/>
          <w:jc w:val="center"/>
          <w:rPr>
            <w:rFonts w:ascii="Times New Roman" w:hAnsi="Times New Roman" w:cs="Times New Roman"/>
            <w:sz w:val="24"/>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B271" w14:textId="77777777" w:rsidR="00940390" w:rsidRDefault="00940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F94"/>
    <w:multiLevelType w:val="hybridMultilevel"/>
    <w:tmpl w:val="A70E608E"/>
    <w:lvl w:ilvl="0" w:tplc="304AD0D6">
      <w:start w:val="1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2565FC"/>
    <w:multiLevelType w:val="hybridMultilevel"/>
    <w:tmpl w:val="262CD372"/>
    <w:lvl w:ilvl="0" w:tplc="304AD0D6">
      <w:start w:val="1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602647"/>
    <w:multiLevelType w:val="multilevel"/>
    <w:tmpl w:val="74569A8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D821EF"/>
    <w:multiLevelType w:val="hybridMultilevel"/>
    <w:tmpl w:val="2C9A9972"/>
    <w:lvl w:ilvl="0" w:tplc="385EDE9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A70042"/>
    <w:multiLevelType w:val="multilevel"/>
    <w:tmpl w:val="3552F8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BF7655C"/>
    <w:multiLevelType w:val="multilevel"/>
    <w:tmpl w:val="989E5D90"/>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15:restartNumberingAfterBreak="0">
    <w:nsid w:val="331E4DAC"/>
    <w:multiLevelType w:val="hybridMultilevel"/>
    <w:tmpl w:val="678CD724"/>
    <w:lvl w:ilvl="0" w:tplc="21528F3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935743"/>
    <w:multiLevelType w:val="multilevel"/>
    <w:tmpl w:val="FDB0F1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CA51F17"/>
    <w:multiLevelType w:val="multilevel"/>
    <w:tmpl w:val="F640928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D080014"/>
    <w:multiLevelType w:val="hybridMultilevel"/>
    <w:tmpl w:val="472CD008"/>
    <w:lvl w:ilvl="0" w:tplc="385EDE9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1369EB"/>
    <w:multiLevelType w:val="hybridMultilevel"/>
    <w:tmpl w:val="53FC5B90"/>
    <w:lvl w:ilvl="0" w:tplc="385EDE9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134FBA"/>
    <w:multiLevelType w:val="multilevel"/>
    <w:tmpl w:val="C47A21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AF4286"/>
    <w:multiLevelType w:val="multilevel"/>
    <w:tmpl w:val="AD2C0CF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77985BA2"/>
    <w:multiLevelType w:val="multilevel"/>
    <w:tmpl w:val="43661B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8227B2B"/>
    <w:multiLevelType w:val="multilevel"/>
    <w:tmpl w:val="E9FE3CF2"/>
    <w:lvl w:ilvl="0">
      <w:start w:val="1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A46345E"/>
    <w:multiLevelType w:val="hybridMultilevel"/>
    <w:tmpl w:val="325C5536"/>
    <w:lvl w:ilvl="0" w:tplc="385EDE9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8"/>
  </w:num>
  <w:num w:numId="5">
    <w:abstractNumId w:val="1"/>
  </w:num>
  <w:num w:numId="6">
    <w:abstractNumId w:val="0"/>
  </w:num>
  <w:num w:numId="7">
    <w:abstractNumId w:val="16"/>
  </w:num>
  <w:num w:numId="8">
    <w:abstractNumId w:val="9"/>
  </w:num>
  <w:num w:numId="9">
    <w:abstractNumId w:val="4"/>
  </w:num>
  <w:num w:numId="10">
    <w:abstractNumId w:val="11"/>
  </w:num>
  <w:num w:numId="11">
    <w:abstractNumId w:val="5"/>
  </w:num>
  <w:num w:numId="12">
    <w:abstractNumId w:val="13"/>
  </w:num>
  <w:num w:numId="13">
    <w:abstractNumId w:val="15"/>
  </w:num>
  <w:num w:numId="14">
    <w:abstractNumId w:val="7"/>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EC"/>
    <w:rsid w:val="00001815"/>
    <w:rsid w:val="00001C14"/>
    <w:rsid w:val="00003D94"/>
    <w:rsid w:val="00007DC0"/>
    <w:rsid w:val="00015A74"/>
    <w:rsid w:val="000219A8"/>
    <w:rsid w:val="00050020"/>
    <w:rsid w:val="00051B8E"/>
    <w:rsid w:val="00082338"/>
    <w:rsid w:val="0009165E"/>
    <w:rsid w:val="00092429"/>
    <w:rsid w:val="0009247C"/>
    <w:rsid w:val="00093EA6"/>
    <w:rsid w:val="000A1172"/>
    <w:rsid w:val="000A1834"/>
    <w:rsid w:val="000A529D"/>
    <w:rsid w:val="000B3066"/>
    <w:rsid w:val="000F151A"/>
    <w:rsid w:val="000F75B5"/>
    <w:rsid w:val="001107CC"/>
    <w:rsid w:val="0011509C"/>
    <w:rsid w:val="00134226"/>
    <w:rsid w:val="00135D62"/>
    <w:rsid w:val="00142236"/>
    <w:rsid w:val="001473C7"/>
    <w:rsid w:val="00160D78"/>
    <w:rsid w:val="001621A6"/>
    <w:rsid w:val="00171260"/>
    <w:rsid w:val="001730AE"/>
    <w:rsid w:val="0018403D"/>
    <w:rsid w:val="00193012"/>
    <w:rsid w:val="001A4448"/>
    <w:rsid w:val="001C3FEB"/>
    <w:rsid w:val="001C76C0"/>
    <w:rsid w:val="001F6684"/>
    <w:rsid w:val="0020731B"/>
    <w:rsid w:val="00211C12"/>
    <w:rsid w:val="00212BBB"/>
    <w:rsid w:val="00216580"/>
    <w:rsid w:val="002277FE"/>
    <w:rsid w:val="00227F22"/>
    <w:rsid w:val="00233402"/>
    <w:rsid w:val="00235600"/>
    <w:rsid w:val="00243426"/>
    <w:rsid w:val="00270E9E"/>
    <w:rsid w:val="0027305A"/>
    <w:rsid w:val="00274931"/>
    <w:rsid w:val="002B65D0"/>
    <w:rsid w:val="002B6DF0"/>
    <w:rsid w:val="002B6F88"/>
    <w:rsid w:val="002C123E"/>
    <w:rsid w:val="002D001D"/>
    <w:rsid w:val="002D0F87"/>
    <w:rsid w:val="002D22ED"/>
    <w:rsid w:val="002D6774"/>
    <w:rsid w:val="002D7EB8"/>
    <w:rsid w:val="002E1C05"/>
    <w:rsid w:val="002E2085"/>
    <w:rsid w:val="002E6692"/>
    <w:rsid w:val="002E6E33"/>
    <w:rsid w:val="002F2E26"/>
    <w:rsid w:val="002F5F75"/>
    <w:rsid w:val="002F6C32"/>
    <w:rsid w:val="003103D1"/>
    <w:rsid w:val="0032301A"/>
    <w:rsid w:val="00325E07"/>
    <w:rsid w:val="00340C61"/>
    <w:rsid w:val="003436AA"/>
    <w:rsid w:val="00350F03"/>
    <w:rsid w:val="00361F84"/>
    <w:rsid w:val="00382A2B"/>
    <w:rsid w:val="00385FD2"/>
    <w:rsid w:val="003A14EF"/>
    <w:rsid w:val="003A566E"/>
    <w:rsid w:val="003A65A0"/>
    <w:rsid w:val="003B0BF9"/>
    <w:rsid w:val="003D1016"/>
    <w:rsid w:val="003D5DAF"/>
    <w:rsid w:val="003D6832"/>
    <w:rsid w:val="003E0791"/>
    <w:rsid w:val="003E0F03"/>
    <w:rsid w:val="003E48F3"/>
    <w:rsid w:val="003F0C3C"/>
    <w:rsid w:val="003F28AC"/>
    <w:rsid w:val="00401EA4"/>
    <w:rsid w:val="00410AFA"/>
    <w:rsid w:val="00432F04"/>
    <w:rsid w:val="004375BA"/>
    <w:rsid w:val="00437C18"/>
    <w:rsid w:val="00442460"/>
    <w:rsid w:val="00445045"/>
    <w:rsid w:val="004454FE"/>
    <w:rsid w:val="00447214"/>
    <w:rsid w:val="00453806"/>
    <w:rsid w:val="00456E40"/>
    <w:rsid w:val="0045782E"/>
    <w:rsid w:val="00461059"/>
    <w:rsid w:val="0046657F"/>
    <w:rsid w:val="00467A76"/>
    <w:rsid w:val="00471F27"/>
    <w:rsid w:val="00491389"/>
    <w:rsid w:val="00497877"/>
    <w:rsid w:val="004A5D97"/>
    <w:rsid w:val="004B2F04"/>
    <w:rsid w:val="004E01B7"/>
    <w:rsid w:val="004E6DF2"/>
    <w:rsid w:val="004F035C"/>
    <w:rsid w:val="004F08E8"/>
    <w:rsid w:val="0050178F"/>
    <w:rsid w:val="00502046"/>
    <w:rsid w:val="005048AF"/>
    <w:rsid w:val="00505025"/>
    <w:rsid w:val="005811E4"/>
    <w:rsid w:val="00582C83"/>
    <w:rsid w:val="005834C1"/>
    <w:rsid w:val="005A4F75"/>
    <w:rsid w:val="005D3BE2"/>
    <w:rsid w:val="005E0106"/>
    <w:rsid w:val="005E4B66"/>
    <w:rsid w:val="005F62CD"/>
    <w:rsid w:val="00602667"/>
    <w:rsid w:val="0060698A"/>
    <w:rsid w:val="00615B7E"/>
    <w:rsid w:val="00630CA3"/>
    <w:rsid w:val="00643603"/>
    <w:rsid w:val="00645F21"/>
    <w:rsid w:val="00650B57"/>
    <w:rsid w:val="00655F2C"/>
    <w:rsid w:val="006859EC"/>
    <w:rsid w:val="00692009"/>
    <w:rsid w:val="006A3212"/>
    <w:rsid w:val="006A66C6"/>
    <w:rsid w:val="006B16E0"/>
    <w:rsid w:val="006B6B90"/>
    <w:rsid w:val="006D44B2"/>
    <w:rsid w:val="006D7861"/>
    <w:rsid w:val="006E1081"/>
    <w:rsid w:val="006E6229"/>
    <w:rsid w:val="006E7B83"/>
    <w:rsid w:val="006F7E18"/>
    <w:rsid w:val="00712271"/>
    <w:rsid w:val="00720585"/>
    <w:rsid w:val="00730ADC"/>
    <w:rsid w:val="00742810"/>
    <w:rsid w:val="0076353B"/>
    <w:rsid w:val="007647EB"/>
    <w:rsid w:val="00764EA8"/>
    <w:rsid w:val="00773AF6"/>
    <w:rsid w:val="007757C2"/>
    <w:rsid w:val="007846F2"/>
    <w:rsid w:val="00786FCE"/>
    <w:rsid w:val="00794988"/>
    <w:rsid w:val="00795F71"/>
    <w:rsid w:val="007A367F"/>
    <w:rsid w:val="007B1B5E"/>
    <w:rsid w:val="007B236D"/>
    <w:rsid w:val="007B2CF9"/>
    <w:rsid w:val="007C712E"/>
    <w:rsid w:val="007D1220"/>
    <w:rsid w:val="007D7611"/>
    <w:rsid w:val="007E2700"/>
    <w:rsid w:val="007E5F7A"/>
    <w:rsid w:val="007E6ABE"/>
    <w:rsid w:val="007E73AB"/>
    <w:rsid w:val="007F4BB0"/>
    <w:rsid w:val="007F4C37"/>
    <w:rsid w:val="0080401C"/>
    <w:rsid w:val="00813434"/>
    <w:rsid w:val="00816C11"/>
    <w:rsid w:val="008204FC"/>
    <w:rsid w:val="0082287B"/>
    <w:rsid w:val="00831A1F"/>
    <w:rsid w:val="00832B84"/>
    <w:rsid w:val="008359DE"/>
    <w:rsid w:val="00842B9E"/>
    <w:rsid w:val="00870C92"/>
    <w:rsid w:val="00894C55"/>
    <w:rsid w:val="008A1532"/>
    <w:rsid w:val="008B5011"/>
    <w:rsid w:val="008C17B5"/>
    <w:rsid w:val="008D52FD"/>
    <w:rsid w:val="008F25C0"/>
    <w:rsid w:val="00924B62"/>
    <w:rsid w:val="00924B68"/>
    <w:rsid w:val="00925349"/>
    <w:rsid w:val="00925B0F"/>
    <w:rsid w:val="00940390"/>
    <w:rsid w:val="00944F24"/>
    <w:rsid w:val="00956864"/>
    <w:rsid w:val="009740AF"/>
    <w:rsid w:val="00974BC5"/>
    <w:rsid w:val="00977041"/>
    <w:rsid w:val="00987D3B"/>
    <w:rsid w:val="009A2654"/>
    <w:rsid w:val="009B5E1D"/>
    <w:rsid w:val="009B76C5"/>
    <w:rsid w:val="009C628B"/>
    <w:rsid w:val="009C7D52"/>
    <w:rsid w:val="009D1ED6"/>
    <w:rsid w:val="009E7727"/>
    <w:rsid w:val="00A10D4B"/>
    <w:rsid w:val="00A10FC3"/>
    <w:rsid w:val="00A310EB"/>
    <w:rsid w:val="00A32EBE"/>
    <w:rsid w:val="00A377FF"/>
    <w:rsid w:val="00A50529"/>
    <w:rsid w:val="00A55A4F"/>
    <w:rsid w:val="00A6073E"/>
    <w:rsid w:val="00A6297F"/>
    <w:rsid w:val="00A71F91"/>
    <w:rsid w:val="00A727DA"/>
    <w:rsid w:val="00A73803"/>
    <w:rsid w:val="00A7548E"/>
    <w:rsid w:val="00A82426"/>
    <w:rsid w:val="00A84D3B"/>
    <w:rsid w:val="00A8654C"/>
    <w:rsid w:val="00A96104"/>
    <w:rsid w:val="00AA45C7"/>
    <w:rsid w:val="00AE0980"/>
    <w:rsid w:val="00AE20D0"/>
    <w:rsid w:val="00AE5567"/>
    <w:rsid w:val="00AF1239"/>
    <w:rsid w:val="00AF22E0"/>
    <w:rsid w:val="00AF74A2"/>
    <w:rsid w:val="00AF7730"/>
    <w:rsid w:val="00B101AB"/>
    <w:rsid w:val="00B13A6C"/>
    <w:rsid w:val="00B16480"/>
    <w:rsid w:val="00B215E0"/>
    <w:rsid w:val="00B2165C"/>
    <w:rsid w:val="00B60C94"/>
    <w:rsid w:val="00B712BE"/>
    <w:rsid w:val="00B739DF"/>
    <w:rsid w:val="00B765C4"/>
    <w:rsid w:val="00B818CC"/>
    <w:rsid w:val="00B87E32"/>
    <w:rsid w:val="00B90A03"/>
    <w:rsid w:val="00BA20AA"/>
    <w:rsid w:val="00BB1EEF"/>
    <w:rsid w:val="00BC7C37"/>
    <w:rsid w:val="00BD17DE"/>
    <w:rsid w:val="00BD4425"/>
    <w:rsid w:val="00BE366D"/>
    <w:rsid w:val="00BE5D49"/>
    <w:rsid w:val="00BE6E6A"/>
    <w:rsid w:val="00BF3261"/>
    <w:rsid w:val="00C17751"/>
    <w:rsid w:val="00C21B8C"/>
    <w:rsid w:val="00C23829"/>
    <w:rsid w:val="00C25B49"/>
    <w:rsid w:val="00C35F7A"/>
    <w:rsid w:val="00C43C38"/>
    <w:rsid w:val="00C52101"/>
    <w:rsid w:val="00C66BB7"/>
    <w:rsid w:val="00C71844"/>
    <w:rsid w:val="00C77BF7"/>
    <w:rsid w:val="00C807CB"/>
    <w:rsid w:val="00C93721"/>
    <w:rsid w:val="00C976F7"/>
    <w:rsid w:val="00CA1F76"/>
    <w:rsid w:val="00CC0D2D"/>
    <w:rsid w:val="00CC65CA"/>
    <w:rsid w:val="00CC6B10"/>
    <w:rsid w:val="00CC7D6B"/>
    <w:rsid w:val="00CE2B84"/>
    <w:rsid w:val="00CE400A"/>
    <w:rsid w:val="00CE5657"/>
    <w:rsid w:val="00CF6B78"/>
    <w:rsid w:val="00D00EA9"/>
    <w:rsid w:val="00D02BE6"/>
    <w:rsid w:val="00D133F8"/>
    <w:rsid w:val="00D14A3E"/>
    <w:rsid w:val="00D16AEF"/>
    <w:rsid w:val="00D20632"/>
    <w:rsid w:val="00D21BFF"/>
    <w:rsid w:val="00D22039"/>
    <w:rsid w:val="00D22D9A"/>
    <w:rsid w:val="00D232C2"/>
    <w:rsid w:val="00D333EE"/>
    <w:rsid w:val="00D440FF"/>
    <w:rsid w:val="00D45731"/>
    <w:rsid w:val="00D52A19"/>
    <w:rsid w:val="00D56A42"/>
    <w:rsid w:val="00D60655"/>
    <w:rsid w:val="00D619A8"/>
    <w:rsid w:val="00D646FE"/>
    <w:rsid w:val="00D6779D"/>
    <w:rsid w:val="00D84C5A"/>
    <w:rsid w:val="00D84DD0"/>
    <w:rsid w:val="00D92B07"/>
    <w:rsid w:val="00DA6099"/>
    <w:rsid w:val="00DB34B2"/>
    <w:rsid w:val="00DC3BC4"/>
    <w:rsid w:val="00DD0638"/>
    <w:rsid w:val="00DD14E1"/>
    <w:rsid w:val="00DD372D"/>
    <w:rsid w:val="00DD73A8"/>
    <w:rsid w:val="00DF7E51"/>
    <w:rsid w:val="00E00328"/>
    <w:rsid w:val="00E22A7E"/>
    <w:rsid w:val="00E24B46"/>
    <w:rsid w:val="00E36B00"/>
    <w:rsid w:val="00E3716B"/>
    <w:rsid w:val="00E43E63"/>
    <w:rsid w:val="00E5323B"/>
    <w:rsid w:val="00E53E36"/>
    <w:rsid w:val="00E604BE"/>
    <w:rsid w:val="00E66FA7"/>
    <w:rsid w:val="00E72385"/>
    <w:rsid w:val="00E73917"/>
    <w:rsid w:val="00E8749E"/>
    <w:rsid w:val="00E90C01"/>
    <w:rsid w:val="00EA486E"/>
    <w:rsid w:val="00EC4667"/>
    <w:rsid w:val="00ED74E9"/>
    <w:rsid w:val="00ED784C"/>
    <w:rsid w:val="00EF27C2"/>
    <w:rsid w:val="00EF7391"/>
    <w:rsid w:val="00F053F2"/>
    <w:rsid w:val="00F12FC5"/>
    <w:rsid w:val="00F16200"/>
    <w:rsid w:val="00F1753B"/>
    <w:rsid w:val="00F2709D"/>
    <w:rsid w:val="00F27513"/>
    <w:rsid w:val="00F37DDF"/>
    <w:rsid w:val="00F510F2"/>
    <w:rsid w:val="00F53189"/>
    <w:rsid w:val="00F54311"/>
    <w:rsid w:val="00F57B0C"/>
    <w:rsid w:val="00F800DE"/>
    <w:rsid w:val="00F8509A"/>
    <w:rsid w:val="00F86B1E"/>
    <w:rsid w:val="00F86FB7"/>
    <w:rsid w:val="00F9140C"/>
    <w:rsid w:val="00F965E9"/>
    <w:rsid w:val="00FA750C"/>
    <w:rsid w:val="00FC34E3"/>
    <w:rsid w:val="00FF1F64"/>
    <w:rsid w:val="00FF2B91"/>
    <w:rsid w:val="00FF4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01B11"/>
  <w15:docId w15:val="{A3DA3BF4-EE47-4541-9813-FF0DF157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0007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26"/>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character" w:customStyle="1" w:styleId="Heading4Char">
    <w:name w:val="Heading 4 Char"/>
    <w:basedOn w:val="DefaultParagraphFont"/>
    <w:link w:val="Heading4"/>
    <w:uiPriority w:val="9"/>
    <w:semiHidden/>
    <w:rsid w:val="000007EC"/>
    <w:rPr>
      <w:rFonts w:asciiTheme="majorHAnsi" w:eastAsiaTheme="majorEastAsia" w:hAnsiTheme="majorHAnsi" w:cstheme="majorBidi"/>
      <w:i/>
      <w:iCs/>
      <w:color w:val="2E74B5" w:themeColor="accent1" w:themeShade="BF"/>
    </w:rPr>
  </w:style>
  <w:style w:type="character" w:customStyle="1" w:styleId="ListParagraphChar">
    <w:name w:val="List Paragraph Char"/>
    <w:link w:val="ListParagraph"/>
    <w:uiPriority w:val="26"/>
    <w:qFormat/>
    <w:locked/>
    <w:rsid w:val="00F27513"/>
  </w:style>
  <w:style w:type="paragraph" w:customStyle="1" w:styleId="Body">
    <w:name w:val="Body"/>
    <w:qFormat/>
    <w:rsid w:val="002E2085"/>
    <w:pPr>
      <w:suppressAutoHyphens/>
      <w:spacing w:after="0" w:line="240" w:lineRule="auto"/>
    </w:pPr>
    <w:rPr>
      <w:rFonts w:ascii="Helvetica" w:eastAsia="Arial Unicode MS" w:hAnsi="Helvetica" w:cs="Arial Unicode MS"/>
      <w:color w:val="000000"/>
      <w:lang w:eastAsia="lv-LV"/>
    </w:rPr>
  </w:style>
  <w:style w:type="character" w:customStyle="1" w:styleId="UnresolvedMention1">
    <w:name w:val="Unresolved Mention1"/>
    <w:basedOn w:val="DefaultParagraphFont"/>
    <w:uiPriority w:val="99"/>
    <w:semiHidden/>
    <w:unhideWhenUsed/>
    <w:rsid w:val="00015A74"/>
    <w:rPr>
      <w:color w:val="605E5C"/>
      <w:shd w:val="clear" w:color="auto" w:fill="E1DFDD"/>
    </w:rPr>
  </w:style>
  <w:style w:type="character" w:customStyle="1" w:styleId="UnresolvedMention">
    <w:name w:val="Unresolved Mention"/>
    <w:basedOn w:val="DefaultParagraphFont"/>
    <w:uiPriority w:val="99"/>
    <w:semiHidden/>
    <w:unhideWhenUsed/>
    <w:rsid w:val="0000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515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6366139">
      <w:bodyDiv w:val="1"/>
      <w:marLeft w:val="0"/>
      <w:marRight w:val="0"/>
      <w:marTop w:val="0"/>
      <w:marBottom w:val="0"/>
      <w:divBdr>
        <w:top w:val="none" w:sz="0" w:space="0" w:color="auto"/>
        <w:left w:val="none" w:sz="0" w:space="0" w:color="auto"/>
        <w:bottom w:val="none" w:sz="0" w:space="0" w:color="auto"/>
        <w:right w:val="none" w:sz="0" w:space="0" w:color="auto"/>
      </w:divBdr>
    </w:div>
    <w:div w:id="519778305">
      <w:bodyDiv w:val="1"/>
      <w:marLeft w:val="0"/>
      <w:marRight w:val="0"/>
      <w:marTop w:val="0"/>
      <w:marBottom w:val="0"/>
      <w:divBdr>
        <w:top w:val="none" w:sz="0" w:space="0" w:color="auto"/>
        <w:left w:val="none" w:sz="0" w:space="0" w:color="auto"/>
        <w:bottom w:val="none" w:sz="0" w:space="0" w:color="auto"/>
        <w:right w:val="none" w:sz="0" w:space="0" w:color="auto"/>
      </w:divBdr>
    </w:div>
    <w:div w:id="542062799">
      <w:bodyDiv w:val="1"/>
      <w:marLeft w:val="0"/>
      <w:marRight w:val="0"/>
      <w:marTop w:val="0"/>
      <w:marBottom w:val="0"/>
      <w:divBdr>
        <w:top w:val="none" w:sz="0" w:space="0" w:color="auto"/>
        <w:left w:val="none" w:sz="0" w:space="0" w:color="auto"/>
        <w:bottom w:val="none" w:sz="0" w:space="0" w:color="auto"/>
        <w:right w:val="none" w:sz="0" w:space="0" w:color="auto"/>
      </w:divBdr>
    </w:div>
    <w:div w:id="584917738">
      <w:bodyDiv w:val="1"/>
      <w:marLeft w:val="0"/>
      <w:marRight w:val="0"/>
      <w:marTop w:val="0"/>
      <w:marBottom w:val="0"/>
      <w:divBdr>
        <w:top w:val="none" w:sz="0" w:space="0" w:color="auto"/>
        <w:left w:val="none" w:sz="0" w:space="0" w:color="auto"/>
        <w:bottom w:val="none" w:sz="0" w:space="0" w:color="auto"/>
        <w:right w:val="none" w:sz="0" w:space="0" w:color="auto"/>
      </w:divBdr>
    </w:div>
    <w:div w:id="817575340">
      <w:bodyDiv w:val="1"/>
      <w:marLeft w:val="0"/>
      <w:marRight w:val="0"/>
      <w:marTop w:val="0"/>
      <w:marBottom w:val="0"/>
      <w:divBdr>
        <w:top w:val="none" w:sz="0" w:space="0" w:color="auto"/>
        <w:left w:val="none" w:sz="0" w:space="0" w:color="auto"/>
        <w:bottom w:val="none" w:sz="0" w:space="0" w:color="auto"/>
        <w:right w:val="none" w:sz="0" w:space="0" w:color="auto"/>
      </w:divBdr>
    </w:div>
    <w:div w:id="1050374081">
      <w:bodyDiv w:val="1"/>
      <w:marLeft w:val="0"/>
      <w:marRight w:val="0"/>
      <w:marTop w:val="0"/>
      <w:marBottom w:val="0"/>
      <w:divBdr>
        <w:top w:val="none" w:sz="0" w:space="0" w:color="auto"/>
        <w:left w:val="none" w:sz="0" w:space="0" w:color="auto"/>
        <w:bottom w:val="none" w:sz="0" w:space="0" w:color="auto"/>
        <w:right w:val="none" w:sz="0" w:space="0" w:color="auto"/>
      </w:divBdr>
      <w:divsChild>
        <w:div w:id="1400588762">
          <w:marLeft w:val="0"/>
          <w:marRight w:val="0"/>
          <w:marTop w:val="0"/>
          <w:marBottom w:val="0"/>
          <w:divBdr>
            <w:top w:val="none" w:sz="0" w:space="0" w:color="auto"/>
            <w:left w:val="none" w:sz="0" w:space="0" w:color="auto"/>
            <w:bottom w:val="none" w:sz="0" w:space="0" w:color="auto"/>
            <w:right w:val="none" w:sz="0" w:space="0" w:color="auto"/>
          </w:divBdr>
          <w:divsChild>
            <w:div w:id="63459636">
              <w:marLeft w:val="0"/>
              <w:marRight w:val="0"/>
              <w:marTop w:val="0"/>
              <w:marBottom w:val="0"/>
              <w:divBdr>
                <w:top w:val="none" w:sz="0" w:space="0" w:color="auto"/>
                <w:left w:val="none" w:sz="0" w:space="0" w:color="auto"/>
                <w:bottom w:val="none" w:sz="0" w:space="0" w:color="auto"/>
                <w:right w:val="none" w:sz="0" w:space="0" w:color="auto"/>
              </w:divBdr>
              <w:divsChild>
                <w:div w:id="1723482053">
                  <w:marLeft w:val="0"/>
                  <w:marRight w:val="0"/>
                  <w:marTop w:val="0"/>
                  <w:marBottom w:val="0"/>
                  <w:divBdr>
                    <w:top w:val="none" w:sz="0" w:space="0" w:color="auto"/>
                    <w:left w:val="none" w:sz="0" w:space="0" w:color="auto"/>
                    <w:bottom w:val="none" w:sz="0" w:space="0" w:color="auto"/>
                    <w:right w:val="none" w:sz="0" w:space="0" w:color="auto"/>
                  </w:divBdr>
                  <w:divsChild>
                    <w:div w:id="515730756">
                      <w:marLeft w:val="0"/>
                      <w:marRight w:val="0"/>
                      <w:marTop w:val="0"/>
                      <w:marBottom w:val="0"/>
                      <w:divBdr>
                        <w:top w:val="none" w:sz="0" w:space="0" w:color="auto"/>
                        <w:left w:val="none" w:sz="0" w:space="0" w:color="auto"/>
                        <w:bottom w:val="none" w:sz="0" w:space="0" w:color="auto"/>
                        <w:right w:val="none" w:sz="0" w:space="0" w:color="auto"/>
                      </w:divBdr>
                      <w:divsChild>
                        <w:div w:id="621152178">
                          <w:marLeft w:val="0"/>
                          <w:marRight w:val="0"/>
                          <w:marTop w:val="0"/>
                          <w:marBottom w:val="0"/>
                          <w:divBdr>
                            <w:top w:val="none" w:sz="0" w:space="0" w:color="auto"/>
                            <w:left w:val="none" w:sz="0" w:space="0" w:color="auto"/>
                            <w:bottom w:val="none" w:sz="0" w:space="0" w:color="auto"/>
                            <w:right w:val="none" w:sz="0" w:space="0" w:color="auto"/>
                          </w:divBdr>
                          <w:divsChild>
                            <w:div w:id="5043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5972935">
      <w:bodyDiv w:val="1"/>
      <w:marLeft w:val="0"/>
      <w:marRight w:val="0"/>
      <w:marTop w:val="0"/>
      <w:marBottom w:val="0"/>
      <w:divBdr>
        <w:top w:val="none" w:sz="0" w:space="0" w:color="auto"/>
        <w:left w:val="none" w:sz="0" w:space="0" w:color="auto"/>
        <w:bottom w:val="none" w:sz="0" w:space="0" w:color="auto"/>
        <w:right w:val="none" w:sz="0" w:space="0" w:color="auto"/>
      </w:divBdr>
    </w:div>
    <w:div w:id="20778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eterispauls.celmins@mfa.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ura.kazaine@mfa.gov.l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57E4B"/>
    <w:rsid w:val="00084514"/>
    <w:rsid w:val="00116AF0"/>
    <w:rsid w:val="00133221"/>
    <w:rsid w:val="00147032"/>
    <w:rsid w:val="0020090D"/>
    <w:rsid w:val="00225A2F"/>
    <w:rsid w:val="002D1D27"/>
    <w:rsid w:val="00344186"/>
    <w:rsid w:val="003C6EC5"/>
    <w:rsid w:val="003E658C"/>
    <w:rsid w:val="00436982"/>
    <w:rsid w:val="00436F6F"/>
    <w:rsid w:val="00472F39"/>
    <w:rsid w:val="00474027"/>
    <w:rsid w:val="004F26DA"/>
    <w:rsid w:val="00522128"/>
    <w:rsid w:val="00523A63"/>
    <w:rsid w:val="00595057"/>
    <w:rsid w:val="005A3DDC"/>
    <w:rsid w:val="0060612A"/>
    <w:rsid w:val="00697FF8"/>
    <w:rsid w:val="006D7FE2"/>
    <w:rsid w:val="0071470A"/>
    <w:rsid w:val="00763A5B"/>
    <w:rsid w:val="008020AA"/>
    <w:rsid w:val="00813844"/>
    <w:rsid w:val="00844A1E"/>
    <w:rsid w:val="00882938"/>
    <w:rsid w:val="008B623B"/>
    <w:rsid w:val="008D39C9"/>
    <w:rsid w:val="009C1B4C"/>
    <w:rsid w:val="009F6927"/>
    <w:rsid w:val="00A13266"/>
    <w:rsid w:val="00A4403D"/>
    <w:rsid w:val="00A72740"/>
    <w:rsid w:val="00AD4A2F"/>
    <w:rsid w:val="00B3767C"/>
    <w:rsid w:val="00BA2940"/>
    <w:rsid w:val="00BB51F6"/>
    <w:rsid w:val="00C00671"/>
    <w:rsid w:val="00CE4C1F"/>
    <w:rsid w:val="00D72440"/>
    <w:rsid w:val="00E957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90D"/>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FDF3B632A144AE38EB484294ADBF923">
    <w:name w:val="BFDF3B632A144AE38EB484294ADBF923"/>
    <w:rsid w:val="00200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0FCADD9A5D0AE49B4E1FB5E539E5DF2" ma:contentTypeVersion="332" ma:contentTypeDescription="Izveidot jaunu dokumentu." ma:contentTypeScope="" ma:versionID="7f2c4a286f1b2cdcc8cda666cdeff8ef">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82376710c2318f76b52e2e625d6686"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MK rīkojumu projekti un anotācija</amDokPielikumi>
    <amDokSaturs xmlns="801ff49e-5150-41f0-9cd7-015d16134d38">Par Ministru kabineta rīkojuma projektu “Par apropriācijas pārdali no Ārlietu ministrijas uz valsts budžeta programmu 02.00.00 “Līdzekļi neparedzētiem gadījumiem”” un Ministru kabineta rīkojuma projektu “Par finanšu līdzekļu piešķiršanu no valsts budžeta programmas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7</Value>
    </TaxCatchAll>
    <amRegistresanasDatums xmlns="801ff49e-5150-41f0-9cd7-015d16134d38">2020-11-23T16:45:52Z</amRegistresanasDatums>
    <amPiezimes xmlns="801ff49e-5150-41f0-9cd7-015d16134d38" xsi:nil="true"/>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organizāciju nodaļa</TermName>
          <TermId xmlns="http://schemas.microsoft.com/office/infopath/2007/PartnerControls">38b8efab-7a8e-4f1d-8b93-31e9d104219f</TermId>
        </TermInfo>
      </Terms>
    </aee6b300c46d41ecb957189889b62b92>
    <amLietasNumurs xmlns="801ff49e-5150-41f0-9cd7-015d16134d38" xsi:nil="true"/>
    <amSagatavotajs xmlns="801ff49e-5150-41f0-9cd7-015d16134d38">
      <UserInfo>
        <DisplayName>Pēteris Pauls Celmiņš</DisplayName>
        <AccountId>824</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37-23348</amNumurs>
    <amPiekluvesLimenaPamatojums xmlns="801ff49e-5150-41f0-9cd7-015d16134d38" xsi:nil="true"/>
  </documentManagement>
</p:properti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F5A2-FB40-4D54-9D00-25D37EC61F18}"/>
</file>

<file path=customXml/itemProps2.xml><?xml version="1.0" encoding="utf-8"?>
<ds:datastoreItem xmlns:ds="http://schemas.openxmlformats.org/officeDocument/2006/customXml" ds:itemID="{F344CA73-022B-456A-B915-0330D0582CD9}"/>
</file>

<file path=customXml/itemProps3.xml><?xml version="1.0" encoding="utf-8"?>
<ds:datastoreItem xmlns:ds="http://schemas.openxmlformats.org/officeDocument/2006/customXml" ds:itemID="{DCE4B844-741F-4588-8890-4B91023A2861}"/>
</file>

<file path=customXml/itemProps4.xml><?xml version="1.0" encoding="utf-8"?>
<ds:datastoreItem xmlns:ds="http://schemas.openxmlformats.org/officeDocument/2006/customXml" ds:itemID="{429D65EE-3493-4A7F-8AC5-BBA82E630FA9}"/>
</file>

<file path=customXml/itemProps5.xml><?xml version="1.0" encoding="utf-8"?>
<ds:datastoreItem xmlns:ds="http://schemas.openxmlformats.org/officeDocument/2006/customXml" ds:itemID="{50363FFD-CB56-41EC-941A-13BA4BE4A59E}"/>
</file>

<file path=customXml/itemProps6.xml><?xml version="1.0" encoding="utf-8"?>
<ds:datastoreItem xmlns:ds="http://schemas.openxmlformats.org/officeDocument/2006/customXml" ds:itemID="{47AD73E3-6EF8-4318-9807-844DAB72FE02}"/>
</file>

<file path=docProps/app.xml><?xml version="1.0" encoding="utf-8"?>
<Properties xmlns="http://schemas.openxmlformats.org/officeDocument/2006/extended-properties" xmlns:vt="http://schemas.openxmlformats.org/officeDocument/2006/docPropsVTypes">
  <Template>Normal</Template>
  <TotalTime>90</TotalTime>
  <Pages>16</Pages>
  <Words>20261</Words>
  <Characters>11550</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Ministru kabineta rīkojuma projekts “Par</vt:lpstr>
    </vt:vector>
  </TitlesOfParts>
  <Company>Ārlietu ministrija</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dc:title>
  <dc:subject>Anotācija</dc:subject>
  <dc:creator>Laura Mežecka</dc:creator>
  <dc:description>67016128, laura.mezecka@mfa.gov.lv</dc:description>
  <cp:lastModifiedBy>Janis Mazeiks</cp:lastModifiedBy>
  <cp:revision>24</cp:revision>
  <cp:lastPrinted>2019-11-27T14:00:00Z</cp:lastPrinted>
  <dcterms:created xsi:type="dcterms:W3CDTF">2020-11-21T12:28:00Z</dcterms:created>
  <dcterms:modified xsi:type="dcterms:W3CDTF">2020-11-23T14:29:00Z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0x010100B1C2858224DA4374904E017A8E9DA5480070FCADD9A5D0AE49B4E1FB5E539E5DF2</vt:lpwstr>
  </property>
  <property fmtid="{D5CDD505-2E9C-101B-9397-08002B2CF9AE}" pid="3" name="amStrukturvieniba">
    <vt:lpwstr>7;#Starptautisko organizāciju nodaļa|38b8efab-7a8e-4f1d-8b93-31e9d104219f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