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C7896" w14:textId="77777777" w:rsidR="004F17EE" w:rsidRDefault="004F17EE" w:rsidP="00F967D7">
      <w:pPr>
        <w:jc w:val="both"/>
        <w:rPr>
          <w:sz w:val="28"/>
          <w:szCs w:val="28"/>
        </w:rPr>
      </w:pPr>
    </w:p>
    <w:p w14:paraId="4780A737" w14:textId="77777777" w:rsidR="00F967D7" w:rsidRPr="00F967D7" w:rsidRDefault="00F967D7" w:rsidP="00F967D7">
      <w:pPr>
        <w:jc w:val="both"/>
        <w:rPr>
          <w:sz w:val="28"/>
          <w:szCs w:val="28"/>
        </w:rPr>
      </w:pPr>
    </w:p>
    <w:p w14:paraId="1ABAD422" w14:textId="77777777" w:rsidR="00FE0C65" w:rsidRPr="00F967D7" w:rsidRDefault="00FE0C65" w:rsidP="00F967D7">
      <w:pPr>
        <w:jc w:val="both"/>
        <w:rPr>
          <w:sz w:val="28"/>
          <w:szCs w:val="28"/>
        </w:rPr>
      </w:pPr>
    </w:p>
    <w:p w14:paraId="432D9F2F" w14:textId="064ED398" w:rsidR="00F967D7" w:rsidRPr="00F967D7" w:rsidRDefault="00F967D7" w:rsidP="00F967D7">
      <w:pPr>
        <w:tabs>
          <w:tab w:val="left" w:pos="6663"/>
        </w:tabs>
        <w:rPr>
          <w:b/>
          <w:sz w:val="28"/>
          <w:szCs w:val="28"/>
        </w:rPr>
      </w:pPr>
      <w:r w:rsidRPr="00F967D7">
        <w:rPr>
          <w:sz w:val="28"/>
          <w:szCs w:val="28"/>
        </w:rPr>
        <w:t xml:space="preserve">2020. gada </w:t>
      </w:r>
      <w:r w:rsidR="008205BD">
        <w:rPr>
          <w:sz w:val="28"/>
          <w:szCs w:val="28"/>
        </w:rPr>
        <w:t>1. decembrī</w:t>
      </w:r>
      <w:r w:rsidRPr="00F967D7">
        <w:rPr>
          <w:sz w:val="28"/>
          <w:szCs w:val="28"/>
        </w:rPr>
        <w:tab/>
        <w:t>Rīkojums Nr.</w:t>
      </w:r>
      <w:r w:rsidR="008205BD">
        <w:rPr>
          <w:sz w:val="28"/>
          <w:szCs w:val="28"/>
        </w:rPr>
        <w:t> 716</w:t>
      </w:r>
    </w:p>
    <w:p w14:paraId="4840A943" w14:textId="16ED8A03" w:rsidR="00F967D7" w:rsidRPr="00F967D7" w:rsidRDefault="00F967D7" w:rsidP="00F967D7">
      <w:pPr>
        <w:tabs>
          <w:tab w:val="left" w:pos="6663"/>
        </w:tabs>
        <w:rPr>
          <w:sz w:val="28"/>
          <w:szCs w:val="28"/>
        </w:rPr>
      </w:pPr>
      <w:r w:rsidRPr="00F967D7">
        <w:rPr>
          <w:sz w:val="28"/>
          <w:szCs w:val="28"/>
        </w:rPr>
        <w:t>Rīgā</w:t>
      </w:r>
      <w:r w:rsidRPr="00F967D7">
        <w:rPr>
          <w:sz w:val="28"/>
          <w:szCs w:val="28"/>
        </w:rPr>
        <w:tab/>
        <w:t>(prot. Nr.</w:t>
      </w:r>
      <w:r w:rsidR="008205BD">
        <w:rPr>
          <w:sz w:val="28"/>
          <w:szCs w:val="28"/>
        </w:rPr>
        <w:t> </w:t>
      </w:r>
      <w:bookmarkStart w:id="0" w:name="_GoBack"/>
      <w:bookmarkEnd w:id="0"/>
      <w:r w:rsidR="008205BD">
        <w:rPr>
          <w:sz w:val="28"/>
          <w:szCs w:val="28"/>
        </w:rPr>
        <w:t>75 22</w:t>
      </w:r>
      <w:r w:rsidRPr="00F967D7">
        <w:rPr>
          <w:sz w:val="28"/>
          <w:szCs w:val="28"/>
        </w:rPr>
        <w:t>. §)</w:t>
      </w:r>
    </w:p>
    <w:p w14:paraId="013C0FC5" w14:textId="77777777" w:rsidR="00767965" w:rsidRPr="00F967D7" w:rsidRDefault="00767965" w:rsidP="00F967D7">
      <w:pPr>
        <w:jc w:val="center"/>
        <w:rPr>
          <w:sz w:val="28"/>
          <w:szCs w:val="28"/>
        </w:rPr>
      </w:pPr>
    </w:p>
    <w:p w14:paraId="7AFFD652" w14:textId="275965C5" w:rsidR="00D2569C" w:rsidRPr="00F967D7" w:rsidRDefault="000639F9" w:rsidP="00F967D7">
      <w:pPr>
        <w:jc w:val="center"/>
        <w:rPr>
          <w:b/>
          <w:sz w:val="28"/>
          <w:szCs w:val="28"/>
        </w:rPr>
      </w:pPr>
      <w:r w:rsidRPr="00F967D7">
        <w:rPr>
          <w:b/>
          <w:sz w:val="28"/>
          <w:szCs w:val="28"/>
        </w:rPr>
        <w:t>Par civilo ekspertu</w:t>
      </w:r>
      <w:r w:rsidR="00D2569C" w:rsidRPr="00F967D7">
        <w:rPr>
          <w:b/>
          <w:sz w:val="28"/>
          <w:szCs w:val="28"/>
        </w:rPr>
        <w:t xml:space="preserve"> dalības laika pagarināšanu Eiropas Drošības un sadarbības organizācijas Speciālajā novērošanas misijā Ukrainā</w:t>
      </w:r>
    </w:p>
    <w:p w14:paraId="43CE066B" w14:textId="77777777" w:rsidR="00D2569C" w:rsidRPr="00F967D7" w:rsidRDefault="00D2569C" w:rsidP="00F967D7">
      <w:pPr>
        <w:ind w:firstLine="709"/>
        <w:jc w:val="center"/>
        <w:rPr>
          <w:iCs/>
          <w:sz w:val="28"/>
          <w:szCs w:val="28"/>
        </w:rPr>
      </w:pPr>
    </w:p>
    <w:p w14:paraId="51D90FCF" w14:textId="2CBBDFC6" w:rsidR="00D2569C" w:rsidRPr="00F967D7" w:rsidRDefault="00D2569C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1. Pamatojoties uz Starptautiskās palīdzības likuma 12.</w:t>
      </w:r>
      <w:r w:rsidR="007E5984" w:rsidRPr="00F967D7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p</w:t>
      </w:r>
      <w:r w:rsidR="000639F9" w:rsidRPr="00F967D7">
        <w:rPr>
          <w:iCs/>
          <w:sz w:val="28"/>
          <w:szCs w:val="28"/>
        </w:rPr>
        <w:t>anta otro daļu, atbalstīt civilo ekspertu</w:t>
      </w:r>
      <w:r w:rsidRPr="00F967D7">
        <w:rPr>
          <w:iCs/>
          <w:sz w:val="28"/>
          <w:szCs w:val="28"/>
        </w:rPr>
        <w:t xml:space="preserve"> </w:t>
      </w:r>
      <w:r w:rsidR="000639F9" w:rsidRPr="00F967D7">
        <w:rPr>
          <w:iCs/>
          <w:sz w:val="28"/>
          <w:szCs w:val="28"/>
        </w:rPr>
        <w:t>Reiņa Janevica</w:t>
      </w:r>
      <w:r w:rsidRPr="00F967D7">
        <w:rPr>
          <w:iCs/>
          <w:sz w:val="28"/>
          <w:szCs w:val="28"/>
        </w:rPr>
        <w:t xml:space="preserve"> (personas kods </w:t>
      </w:r>
      <w:r w:rsidR="003E1273" w:rsidRPr="00F967D7">
        <w:rPr>
          <w:iCs/>
          <w:sz w:val="28"/>
          <w:szCs w:val="28"/>
        </w:rPr>
        <w:t>(ierobežotas pieejamības informācija))</w:t>
      </w:r>
      <w:r w:rsidR="000639F9" w:rsidRPr="00F967D7">
        <w:rPr>
          <w:iCs/>
          <w:sz w:val="28"/>
          <w:szCs w:val="28"/>
        </w:rPr>
        <w:t xml:space="preserve"> un Pāvela </w:t>
      </w:r>
      <w:proofErr w:type="spellStart"/>
      <w:r w:rsidR="000639F9" w:rsidRPr="00F967D7">
        <w:rPr>
          <w:iCs/>
          <w:sz w:val="28"/>
          <w:szCs w:val="28"/>
        </w:rPr>
        <w:t>Trifanova</w:t>
      </w:r>
      <w:proofErr w:type="spellEnd"/>
      <w:r w:rsidR="003E1273" w:rsidRPr="00F967D7">
        <w:rPr>
          <w:iCs/>
          <w:sz w:val="28"/>
          <w:szCs w:val="28"/>
        </w:rPr>
        <w:t xml:space="preserve"> </w:t>
      </w:r>
      <w:r w:rsidR="000639F9" w:rsidRPr="00F967D7">
        <w:rPr>
          <w:iCs/>
          <w:sz w:val="28"/>
          <w:szCs w:val="28"/>
        </w:rPr>
        <w:t xml:space="preserve">(personas kods (ierobežotas pieejamības informācija)) </w:t>
      </w:r>
      <w:r w:rsidRPr="00F967D7">
        <w:rPr>
          <w:iCs/>
          <w:sz w:val="28"/>
          <w:szCs w:val="28"/>
        </w:rPr>
        <w:t>dalības laika pagarināšanu Eiropas Drošības un sadarbības organizācijas Speciālajā novērošanas misijā Ukrainā (turpmāk – starptautiskā misija).</w:t>
      </w:r>
    </w:p>
    <w:p w14:paraId="0F406958" w14:textId="086EB21B" w:rsidR="00D2569C" w:rsidRPr="00F967D7" w:rsidRDefault="00D2569C" w:rsidP="00F967D7">
      <w:pPr>
        <w:ind w:firstLine="709"/>
        <w:jc w:val="both"/>
        <w:rPr>
          <w:iCs/>
          <w:sz w:val="28"/>
          <w:szCs w:val="28"/>
        </w:rPr>
      </w:pPr>
    </w:p>
    <w:p w14:paraId="5FC0FE98" w14:textId="4A2B64E6" w:rsidR="000639F9" w:rsidRPr="00F967D7" w:rsidRDefault="00E56F19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2.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Saskaņā ar Ministru kabineta 2020.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gada 22. septembra noteikumu Nr. 598 </w:t>
      </w:r>
      <w:r w:rsidR="00F967D7" w:rsidRPr="00F967D7">
        <w:rPr>
          <w:iCs/>
          <w:sz w:val="28"/>
          <w:szCs w:val="28"/>
        </w:rPr>
        <w:t>"</w:t>
      </w:r>
      <w:r w:rsidRPr="00F967D7">
        <w:rPr>
          <w:iCs/>
          <w:sz w:val="28"/>
          <w:szCs w:val="28"/>
        </w:rPr>
        <w:t>Kārtība, kādā civilo ekspertu nosūta dalībai starptautiskajā misijā vai operācijā</w:t>
      </w:r>
      <w:r w:rsidR="00F967D7" w:rsidRPr="00F967D7">
        <w:rPr>
          <w:iCs/>
          <w:sz w:val="28"/>
          <w:szCs w:val="28"/>
        </w:rPr>
        <w:t>"</w:t>
      </w:r>
      <w:r w:rsidRPr="00F967D7">
        <w:rPr>
          <w:iCs/>
          <w:sz w:val="28"/>
          <w:szCs w:val="28"/>
        </w:rPr>
        <w:t xml:space="preserve"> (turpmāk – noteikumi) 11. punktu noteikt, ka</w:t>
      </w:r>
      <w:r w:rsidR="000639F9" w:rsidRPr="00F967D7">
        <w:rPr>
          <w:iCs/>
          <w:sz w:val="28"/>
          <w:szCs w:val="28"/>
        </w:rPr>
        <w:t>:</w:t>
      </w:r>
    </w:p>
    <w:p w14:paraId="2E2B0A6F" w14:textId="63CA5341" w:rsidR="000639F9" w:rsidRPr="00F967D7" w:rsidRDefault="000639F9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2.1.</w:t>
      </w:r>
      <w:r w:rsidR="005C06D5">
        <w:rPr>
          <w:iCs/>
          <w:sz w:val="28"/>
          <w:szCs w:val="28"/>
        </w:rPr>
        <w:t> </w:t>
      </w:r>
      <w:r w:rsidR="00E56F19" w:rsidRPr="00F967D7">
        <w:rPr>
          <w:iCs/>
          <w:sz w:val="28"/>
          <w:szCs w:val="28"/>
        </w:rPr>
        <w:t>civilā eksperta</w:t>
      </w:r>
      <w:r w:rsidR="009D4969" w:rsidRPr="00F967D7">
        <w:rPr>
          <w:iCs/>
          <w:sz w:val="28"/>
          <w:szCs w:val="28"/>
        </w:rPr>
        <w:t xml:space="preserve"> R. </w:t>
      </w:r>
      <w:proofErr w:type="spellStart"/>
      <w:r w:rsidRPr="00F967D7">
        <w:rPr>
          <w:iCs/>
          <w:sz w:val="28"/>
          <w:szCs w:val="28"/>
        </w:rPr>
        <w:t>Janevica</w:t>
      </w:r>
      <w:proofErr w:type="spellEnd"/>
      <w:r w:rsidR="00E56F19" w:rsidRPr="00F967D7">
        <w:rPr>
          <w:iCs/>
          <w:sz w:val="28"/>
          <w:szCs w:val="28"/>
        </w:rPr>
        <w:t xml:space="preserve"> dalības laiku starptautiskajā misijā pagarina līdz 2021. </w:t>
      </w:r>
      <w:r w:rsidRPr="00F967D7">
        <w:rPr>
          <w:iCs/>
          <w:sz w:val="28"/>
          <w:szCs w:val="28"/>
        </w:rPr>
        <w:t>gada 9</w:t>
      </w:r>
      <w:r w:rsidR="00E56F19" w:rsidRPr="00F967D7">
        <w:rPr>
          <w:iCs/>
          <w:sz w:val="28"/>
          <w:szCs w:val="28"/>
        </w:rPr>
        <w:t>. </w:t>
      </w:r>
      <w:r w:rsidRPr="00F967D7">
        <w:rPr>
          <w:iCs/>
          <w:sz w:val="28"/>
          <w:szCs w:val="28"/>
        </w:rPr>
        <w:t>decembrim;</w:t>
      </w:r>
    </w:p>
    <w:p w14:paraId="63E0CA92" w14:textId="1FBF6AA2" w:rsidR="00E56F19" w:rsidRPr="00F967D7" w:rsidRDefault="009D4969" w:rsidP="00F967D7">
      <w:pPr>
        <w:ind w:firstLine="720"/>
        <w:jc w:val="both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2.2.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civilā eksperta P. </w:t>
      </w:r>
      <w:proofErr w:type="spellStart"/>
      <w:r w:rsidR="000639F9" w:rsidRPr="00F967D7">
        <w:rPr>
          <w:iCs/>
          <w:sz w:val="28"/>
          <w:szCs w:val="28"/>
        </w:rPr>
        <w:t>Trifanova</w:t>
      </w:r>
      <w:proofErr w:type="spellEnd"/>
      <w:r w:rsidR="000639F9" w:rsidRPr="00F967D7">
        <w:rPr>
          <w:iCs/>
          <w:sz w:val="28"/>
          <w:szCs w:val="28"/>
        </w:rPr>
        <w:t xml:space="preserve"> dalības laiku</w:t>
      </w:r>
      <w:r w:rsidR="000639F9" w:rsidRPr="00F967D7">
        <w:rPr>
          <w:sz w:val="28"/>
          <w:szCs w:val="28"/>
        </w:rPr>
        <w:t xml:space="preserve"> </w:t>
      </w:r>
      <w:r w:rsidR="000639F9" w:rsidRPr="00F967D7">
        <w:rPr>
          <w:iCs/>
          <w:sz w:val="28"/>
          <w:szCs w:val="28"/>
        </w:rPr>
        <w:t>starptautiskajā misijā pagarina līdz 2021.</w:t>
      </w:r>
      <w:r w:rsidR="005C06D5">
        <w:rPr>
          <w:iCs/>
          <w:sz w:val="28"/>
          <w:szCs w:val="28"/>
        </w:rPr>
        <w:t> </w:t>
      </w:r>
      <w:r w:rsidR="000639F9" w:rsidRPr="00F967D7">
        <w:rPr>
          <w:iCs/>
          <w:sz w:val="28"/>
          <w:szCs w:val="28"/>
        </w:rPr>
        <w:t>gada 30.</w:t>
      </w:r>
      <w:r w:rsidR="005C06D5">
        <w:rPr>
          <w:iCs/>
          <w:sz w:val="28"/>
          <w:szCs w:val="28"/>
        </w:rPr>
        <w:t> </w:t>
      </w:r>
      <w:r w:rsidR="000639F9" w:rsidRPr="00F967D7">
        <w:rPr>
          <w:iCs/>
          <w:sz w:val="28"/>
          <w:szCs w:val="28"/>
        </w:rPr>
        <w:t>novembrim</w:t>
      </w:r>
      <w:r w:rsidR="00E56F19" w:rsidRPr="00F967D7">
        <w:rPr>
          <w:iCs/>
          <w:sz w:val="28"/>
          <w:szCs w:val="28"/>
        </w:rPr>
        <w:t>.</w:t>
      </w:r>
    </w:p>
    <w:p w14:paraId="41C8239F" w14:textId="77777777" w:rsidR="00E56F19" w:rsidRPr="00F967D7" w:rsidRDefault="00E56F19" w:rsidP="00F967D7">
      <w:pPr>
        <w:ind w:firstLine="720"/>
        <w:jc w:val="both"/>
        <w:rPr>
          <w:iCs/>
          <w:sz w:val="28"/>
          <w:szCs w:val="28"/>
        </w:rPr>
      </w:pPr>
    </w:p>
    <w:p w14:paraId="360B69C6" w14:textId="495012C4" w:rsidR="00E56F19" w:rsidRPr="00F967D7" w:rsidRDefault="00E56F19" w:rsidP="00F967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F967D7">
        <w:rPr>
          <w:color w:val="000000"/>
          <w:sz w:val="28"/>
          <w:szCs w:val="28"/>
        </w:rPr>
        <w:t xml:space="preserve">3. Pamatojoties uz noteikumu 7.4. apakšpunktu, noteikt </w:t>
      </w:r>
      <w:r w:rsidR="0024447E" w:rsidRPr="00F967D7">
        <w:rPr>
          <w:color w:val="000000"/>
          <w:sz w:val="28"/>
          <w:szCs w:val="28"/>
        </w:rPr>
        <w:t>civilajiem ekspertiem</w:t>
      </w:r>
      <w:r w:rsidRPr="00F967D7">
        <w:rPr>
          <w:color w:val="000000"/>
          <w:sz w:val="28"/>
          <w:szCs w:val="28"/>
        </w:rPr>
        <w:t xml:space="preserve"> koeficientu 1,5</w:t>
      </w:r>
      <w:r w:rsidR="005C06D5">
        <w:rPr>
          <w:color w:val="000000"/>
          <w:sz w:val="28"/>
          <w:szCs w:val="28"/>
        </w:rPr>
        <w:t> </w:t>
      </w:r>
      <w:r w:rsidRPr="00F967D7">
        <w:rPr>
          <w:color w:val="000000"/>
          <w:sz w:val="28"/>
          <w:szCs w:val="28"/>
        </w:rPr>
        <w:t>piemaksas aprēķināšanai par dalību starptautiskajā misijā.</w:t>
      </w:r>
    </w:p>
    <w:p w14:paraId="6EE590B1" w14:textId="77777777" w:rsidR="00E56F19" w:rsidRPr="00F967D7" w:rsidRDefault="00E56F19" w:rsidP="00F967D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03933902" w14:textId="2D0653C2" w:rsidR="0024447E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4. Paredzēt, ka saskaņā ar noteikumu 17. un 18. punktu</w:t>
      </w:r>
      <w:r w:rsidR="0024447E" w:rsidRPr="00F967D7">
        <w:rPr>
          <w:iCs/>
          <w:sz w:val="28"/>
          <w:szCs w:val="28"/>
        </w:rPr>
        <w:t>:</w:t>
      </w:r>
    </w:p>
    <w:p w14:paraId="77ECC63E" w14:textId="49FCB2EC" w:rsidR="00E56F19" w:rsidRPr="00F967D7" w:rsidRDefault="007D2A80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4.1.</w:t>
      </w:r>
      <w:r w:rsidR="005C06D5">
        <w:rPr>
          <w:iCs/>
          <w:sz w:val="28"/>
          <w:szCs w:val="28"/>
        </w:rPr>
        <w:t> </w:t>
      </w:r>
      <w:r w:rsidR="00E56F19" w:rsidRPr="00F967D7">
        <w:rPr>
          <w:iCs/>
          <w:sz w:val="28"/>
          <w:szCs w:val="28"/>
        </w:rPr>
        <w:t xml:space="preserve">civilajam ekspertam </w:t>
      </w:r>
      <w:r w:rsidRPr="00F967D7">
        <w:rPr>
          <w:iCs/>
          <w:sz w:val="28"/>
          <w:szCs w:val="28"/>
        </w:rPr>
        <w:t>R</w:t>
      </w:r>
      <w:r w:rsidR="009D4969" w:rsidRPr="00F967D7">
        <w:rPr>
          <w:iCs/>
          <w:sz w:val="28"/>
          <w:szCs w:val="28"/>
        </w:rPr>
        <w:t>. </w:t>
      </w:r>
      <w:proofErr w:type="spellStart"/>
      <w:r w:rsidRPr="00F967D7">
        <w:rPr>
          <w:iCs/>
          <w:sz w:val="28"/>
          <w:szCs w:val="28"/>
        </w:rPr>
        <w:t>Janevicam</w:t>
      </w:r>
      <w:proofErr w:type="spellEnd"/>
      <w:r w:rsidRPr="00F967D7">
        <w:rPr>
          <w:iCs/>
          <w:sz w:val="28"/>
          <w:szCs w:val="28"/>
        </w:rPr>
        <w:t xml:space="preserve"> </w:t>
      </w:r>
      <w:r w:rsidR="00E56F19" w:rsidRPr="00F967D7">
        <w:rPr>
          <w:iCs/>
          <w:sz w:val="28"/>
          <w:szCs w:val="28"/>
        </w:rPr>
        <w:t>tiek izmaksāts atalgojums (minimālās mēneša darba algas apmērā) </w:t>
      </w:r>
      <w:r w:rsidR="005C06D5">
        <w:rPr>
          <w:iCs/>
          <w:sz w:val="28"/>
          <w:szCs w:val="28"/>
        </w:rPr>
        <w:t>–</w:t>
      </w:r>
      <w:r w:rsidR="00E56F19" w:rsidRPr="00F967D7">
        <w:rPr>
          <w:iCs/>
          <w:sz w:val="28"/>
          <w:szCs w:val="28"/>
        </w:rPr>
        <w:t xml:space="preserve"> 2020. gadā</w:t>
      </w:r>
      <w:r w:rsidR="005C06D5">
        <w:rPr>
          <w:iCs/>
          <w:sz w:val="28"/>
          <w:szCs w:val="28"/>
        </w:rPr>
        <w:t xml:space="preserve"> </w:t>
      </w:r>
      <w:r w:rsidR="00CC1C00" w:rsidRPr="00F967D7">
        <w:rPr>
          <w:iCs/>
          <w:sz w:val="28"/>
          <w:szCs w:val="28"/>
        </w:rPr>
        <w:t>280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="00E56F19" w:rsidRPr="00F967D7">
        <w:rPr>
          <w:iCs/>
          <w:sz w:val="28"/>
          <w:szCs w:val="28"/>
        </w:rPr>
        <w:t xml:space="preserve"> un 2021. gadā </w:t>
      </w:r>
      <w:r w:rsidR="004A7CE8" w:rsidRPr="00F967D7">
        <w:rPr>
          <w:iCs/>
          <w:sz w:val="28"/>
          <w:szCs w:val="28"/>
        </w:rPr>
        <w:t>5</w:t>
      </w:r>
      <w:r w:rsidR="00CC1C00" w:rsidRPr="00F967D7">
        <w:rPr>
          <w:iCs/>
          <w:sz w:val="28"/>
          <w:szCs w:val="28"/>
        </w:rPr>
        <w:t> 66</w:t>
      </w:r>
      <w:r w:rsidR="004C2F45" w:rsidRPr="00F967D7">
        <w:rPr>
          <w:iCs/>
          <w:sz w:val="28"/>
          <w:szCs w:val="28"/>
        </w:rPr>
        <w:t>7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="00E56F19" w:rsidRPr="00F967D7">
        <w:rPr>
          <w:iCs/>
          <w:sz w:val="28"/>
          <w:szCs w:val="28"/>
        </w:rPr>
        <w:t xml:space="preserve"> un </w:t>
      </w:r>
      <w:r w:rsidR="00E56F19" w:rsidRPr="00F967D7">
        <w:rPr>
          <w:sz w:val="28"/>
          <w:szCs w:val="28"/>
        </w:rPr>
        <w:t>piemaksa</w:t>
      </w:r>
      <w:r w:rsidR="004565D9" w:rsidRPr="00F967D7">
        <w:rPr>
          <w:sz w:val="28"/>
          <w:szCs w:val="28"/>
        </w:rPr>
        <w:t> </w:t>
      </w:r>
      <w:r w:rsidR="005C06D5">
        <w:rPr>
          <w:sz w:val="28"/>
          <w:szCs w:val="28"/>
        </w:rPr>
        <w:t>–</w:t>
      </w:r>
      <w:r w:rsidR="004565D9" w:rsidRPr="00F967D7">
        <w:rPr>
          <w:sz w:val="28"/>
          <w:szCs w:val="28"/>
        </w:rPr>
        <w:t> 2020. gadā 1</w:t>
      </w:r>
      <w:r w:rsidR="008808F4" w:rsidRPr="00F967D7">
        <w:rPr>
          <w:sz w:val="28"/>
          <w:szCs w:val="28"/>
        </w:rPr>
        <w:t> </w:t>
      </w:r>
      <w:r w:rsidR="00CC1C00" w:rsidRPr="00F967D7">
        <w:rPr>
          <w:sz w:val="28"/>
          <w:szCs w:val="28"/>
        </w:rPr>
        <w:t>755</w:t>
      </w:r>
      <w:r w:rsidR="00E56F19" w:rsidRPr="00F967D7">
        <w:rPr>
          <w:sz w:val="28"/>
          <w:szCs w:val="28"/>
        </w:rPr>
        <w:t> 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="00E56F19" w:rsidRPr="00F967D7">
        <w:rPr>
          <w:sz w:val="28"/>
          <w:szCs w:val="28"/>
        </w:rPr>
        <w:t xml:space="preserve"> un 2021. gadā </w:t>
      </w:r>
      <w:r w:rsidR="00CC1C00" w:rsidRPr="00F967D7">
        <w:rPr>
          <w:sz w:val="28"/>
          <w:szCs w:val="28"/>
        </w:rPr>
        <w:t>27 913</w:t>
      </w:r>
      <w:r w:rsidR="00E56F19" w:rsidRPr="00F967D7">
        <w:rPr>
          <w:sz w:val="28"/>
          <w:szCs w:val="28"/>
        </w:rPr>
        <w:t> 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="00E56F19" w:rsidRPr="00F967D7">
        <w:rPr>
          <w:sz w:val="28"/>
          <w:szCs w:val="28"/>
        </w:rPr>
        <w:t>.</w:t>
      </w:r>
      <w:r w:rsidR="00E56F19" w:rsidRPr="00F967D7">
        <w:rPr>
          <w:iCs/>
          <w:sz w:val="28"/>
          <w:szCs w:val="28"/>
        </w:rPr>
        <w:t xml:space="preserve"> Ārlietu ministrijai veikt valsts sociālās </w:t>
      </w:r>
      <w:r w:rsidR="004C2F45" w:rsidRPr="00F967D7">
        <w:rPr>
          <w:iCs/>
          <w:sz w:val="28"/>
          <w:szCs w:val="28"/>
        </w:rPr>
        <w:t>apdrošināšanas iemaksas </w:t>
      </w:r>
      <w:r w:rsidR="00E56F19" w:rsidRPr="00F967D7">
        <w:rPr>
          <w:iCs/>
          <w:sz w:val="28"/>
          <w:szCs w:val="28"/>
        </w:rPr>
        <w:t xml:space="preserve">– 2020. gadā </w:t>
      </w:r>
      <w:r w:rsidR="00CC1C00" w:rsidRPr="00F967D7">
        <w:rPr>
          <w:iCs/>
          <w:sz w:val="28"/>
          <w:szCs w:val="28"/>
        </w:rPr>
        <w:t>491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="00E56F19" w:rsidRPr="00F967D7">
        <w:rPr>
          <w:iCs/>
          <w:sz w:val="28"/>
          <w:szCs w:val="28"/>
        </w:rPr>
        <w:t xml:space="preserve"> un 2021. gadā </w:t>
      </w:r>
      <w:r w:rsidR="004A7CE8" w:rsidRPr="00F967D7">
        <w:rPr>
          <w:iCs/>
          <w:sz w:val="28"/>
          <w:szCs w:val="28"/>
        </w:rPr>
        <w:t>7</w:t>
      </w:r>
      <w:r w:rsidR="008808F4" w:rsidRPr="00F967D7">
        <w:rPr>
          <w:iCs/>
          <w:sz w:val="28"/>
          <w:szCs w:val="28"/>
        </w:rPr>
        <w:t> </w:t>
      </w:r>
      <w:r w:rsidR="00CC1C00" w:rsidRPr="00F967D7">
        <w:rPr>
          <w:iCs/>
          <w:sz w:val="28"/>
          <w:szCs w:val="28"/>
        </w:rPr>
        <w:t>922</w:t>
      </w:r>
      <w:r w:rsidR="00E56F19" w:rsidRPr="00F967D7">
        <w:rPr>
          <w:iCs/>
          <w:sz w:val="28"/>
          <w:szCs w:val="28"/>
        </w:rPr>
        <w:t> </w:t>
      </w:r>
      <w:proofErr w:type="spellStart"/>
      <w:r w:rsidR="00E56F19"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apmērā;</w:t>
      </w:r>
    </w:p>
    <w:p w14:paraId="62321A54" w14:textId="66E439B3" w:rsidR="007D2A80" w:rsidRPr="00F967D7" w:rsidRDefault="007D2A80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4.2.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>civilajam ekspertam P</w:t>
      </w:r>
      <w:r w:rsidR="009D4969" w:rsidRPr="00F967D7">
        <w:rPr>
          <w:iCs/>
          <w:sz w:val="28"/>
          <w:szCs w:val="28"/>
        </w:rPr>
        <w:t>. </w:t>
      </w:r>
      <w:proofErr w:type="spellStart"/>
      <w:r w:rsidRPr="00F967D7">
        <w:rPr>
          <w:iCs/>
          <w:sz w:val="28"/>
          <w:szCs w:val="28"/>
        </w:rPr>
        <w:t>Trifanovam</w:t>
      </w:r>
      <w:proofErr w:type="spellEnd"/>
      <w:r w:rsidRPr="00F967D7">
        <w:rPr>
          <w:iCs/>
          <w:sz w:val="28"/>
          <w:szCs w:val="28"/>
        </w:rPr>
        <w:t xml:space="preserve"> tiek izmaksāts atalgojums (minimāl</w:t>
      </w:r>
      <w:r w:rsidR="004C2F45" w:rsidRPr="00F967D7">
        <w:rPr>
          <w:iCs/>
          <w:sz w:val="28"/>
          <w:szCs w:val="28"/>
        </w:rPr>
        <w:t xml:space="preserve">ās mēneša darba algas apmērā) </w:t>
      </w:r>
      <w:r w:rsidR="005C06D5">
        <w:rPr>
          <w:iCs/>
          <w:sz w:val="28"/>
          <w:szCs w:val="28"/>
        </w:rPr>
        <w:t>–</w:t>
      </w:r>
      <w:r w:rsidR="004C2F45" w:rsidRPr="00F967D7">
        <w:rPr>
          <w:iCs/>
          <w:sz w:val="28"/>
          <w:szCs w:val="28"/>
        </w:rPr>
        <w:t xml:space="preserve"> </w:t>
      </w:r>
      <w:r w:rsidRPr="00F967D7">
        <w:rPr>
          <w:iCs/>
          <w:sz w:val="28"/>
          <w:szCs w:val="28"/>
        </w:rPr>
        <w:t>2020.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4C2F45" w:rsidRPr="00F967D7">
        <w:rPr>
          <w:iCs/>
          <w:sz w:val="28"/>
          <w:szCs w:val="28"/>
        </w:rPr>
        <w:t>430</w:t>
      </w:r>
      <w:r w:rsidR="005C06D5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="004C2F45" w:rsidRPr="00F967D7">
        <w:rPr>
          <w:iCs/>
          <w:sz w:val="28"/>
          <w:szCs w:val="28"/>
        </w:rPr>
        <w:t xml:space="preserve"> un 2021.</w:t>
      </w:r>
      <w:r w:rsidR="005C06D5">
        <w:rPr>
          <w:iCs/>
          <w:sz w:val="28"/>
          <w:szCs w:val="28"/>
        </w:rPr>
        <w:t> </w:t>
      </w:r>
      <w:r w:rsidR="004C2F45" w:rsidRPr="00F967D7">
        <w:rPr>
          <w:iCs/>
          <w:sz w:val="28"/>
          <w:szCs w:val="28"/>
        </w:rPr>
        <w:t>gadā 5 500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="004C2F45" w:rsidRPr="00F967D7">
        <w:rPr>
          <w:iCs/>
          <w:sz w:val="28"/>
          <w:szCs w:val="28"/>
        </w:rPr>
        <w:t xml:space="preserve"> un piemaksa </w:t>
      </w:r>
      <w:r w:rsidR="005C06D5">
        <w:rPr>
          <w:iCs/>
          <w:sz w:val="28"/>
          <w:szCs w:val="28"/>
        </w:rPr>
        <w:t>–</w:t>
      </w:r>
      <w:r w:rsidR="004C2F45" w:rsidRPr="00F967D7">
        <w:rPr>
          <w:iCs/>
          <w:sz w:val="28"/>
          <w:szCs w:val="28"/>
        </w:rPr>
        <w:t xml:space="preserve"> 2020. 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2</w:t>
      </w:r>
      <w:r w:rsidR="005C06D5">
        <w:rPr>
          <w:iCs/>
          <w:sz w:val="28"/>
          <w:szCs w:val="28"/>
        </w:rPr>
        <w:t> </w:t>
      </w:r>
      <w:r w:rsidR="00CB0EE2" w:rsidRPr="00F967D7">
        <w:rPr>
          <w:iCs/>
          <w:sz w:val="28"/>
          <w:szCs w:val="28"/>
        </w:rPr>
        <w:t>473</w:t>
      </w:r>
      <w:r w:rsidR="005C06D5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un 2021.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27 195</w:t>
      </w:r>
      <w:r w:rsidR="004C2F45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>. Ārlietu ministrijai veikt valsts sociālās apdrošināšanas iemaksas – 2020.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700</w:t>
      </w:r>
      <w:r w:rsidR="004C2F45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un 2021.</w:t>
      </w:r>
      <w:r w:rsidR="005C06D5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7 713</w:t>
      </w:r>
      <w:r w:rsidR="004C2F45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apmērā.</w:t>
      </w:r>
    </w:p>
    <w:p w14:paraId="517E20BF" w14:textId="77777777" w:rsidR="00E56F19" w:rsidRPr="00F967D7" w:rsidRDefault="00E56F19" w:rsidP="00F967D7">
      <w:pPr>
        <w:ind w:firstLine="720"/>
        <w:jc w:val="both"/>
        <w:rPr>
          <w:iCs/>
          <w:sz w:val="28"/>
          <w:szCs w:val="28"/>
        </w:rPr>
      </w:pPr>
    </w:p>
    <w:p w14:paraId="1AD5FBBF" w14:textId="4FE137DB" w:rsidR="002A25B6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lastRenderedPageBreak/>
        <w:t>5. Ņemot vērā starptautiskās misijas finansēšanas noteikumus, paredzēt, ka</w:t>
      </w:r>
      <w:r w:rsidR="00CA5938">
        <w:rPr>
          <w:iCs/>
          <w:sz w:val="28"/>
          <w:szCs w:val="28"/>
        </w:rPr>
        <w:t xml:space="preserve"> </w:t>
      </w:r>
      <w:r w:rsidRPr="00F967D7">
        <w:rPr>
          <w:iCs/>
          <w:sz w:val="28"/>
          <w:szCs w:val="28"/>
        </w:rPr>
        <w:t xml:space="preserve">saskaņā ar noteikumu </w:t>
      </w:r>
      <w:r w:rsidR="002A25B6" w:rsidRPr="00F967D7">
        <w:rPr>
          <w:iCs/>
          <w:sz w:val="28"/>
          <w:szCs w:val="28"/>
        </w:rPr>
        <w:t>19.2.</w:t>
      </w:r>
      <w:r w:rsidR="00CA5938">
        <w:rPr>
          <w:iCs/>
          <w:sz w:val="28"/>
          <w:szCs w:val="28"/>
        </w:rPr>
        <w:t> </w:t>
      </w:r>
      <w:r w:rsidR="002A25B6" w:rsidRPr="00F967D7">
        <w:rPr>
          <w:iCs/>
          <w:sz w:val="28"/>
          <w:szCs w:val="28"/>
        </w:rPr>
        <w:t>apakšpunktu civilajiem ekspertiem</w:t>
      </w:r>
      <w:r w:rsidRPr="00F967D7">
        <w:rPr>
          <w:iCs/>
          <w:sz w:val="28"/>
          <w:szCs w:val="28"/>
        </w:rPr>
        <w:t xml:space="preserve"> sedz veselības apdrošināšanas izdevumus, nepārsniedzot 129 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mēnesī</w:t>
      </w:r>
      <w:r w:rsidR="002A25B6" w:rsidRPr="00F967D7">
        <w:rPr>
          <w:iCs/>
          <w:sz w:val="28"/>
          <w:szCs w:val="28"/>
        </w:rPr>
        <w:t>:</w:t>
      </w:r>
    </w:p>
    <w:p w14:paraId="6EBB32B3" w14:textId="47B1FB01" w:rsidR="00E56F19" w:rsidRPr="00F967D7" w:rsidRDefault="002A25B6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5.1.</w:t>
      </w:r>
      <w:r w:rsidR="00CA5938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civilajam ekspertam </w:t>
      </w:r>
      <w:r w:rsidR="009D4969" w:rsidRPr="00F967D7">
        <w:rPr>
          <w:iCs/>
          <w:sz w:val="28"/>
          <w:szCs w:val="28"/>
        </w:rPr>
        <w:t>R. </w:t>
      </w:r>
      <w:proofErr w:type="spellStart"/>
      <w:r w:rsidRPr="00F967D7">
        <w:rPr>
          <w:iCs/>
          <w:sz w:val="28"/>
          <w:szCs w:val="28"/>
        </w:rPr>
        <w:t>Janevicam</w:t>
      </w:r>
      <w:proofErr w:type="spellEnd"/>
      <w:r w:rsidRPr="00F967D7">
        <w:rPr>
          <w:iCs/>
          <w:sz w:val="28"/>
          <w:szCs w:val="28"/>
        </w:rPr>
        <w:t xml:space="preserve"> </w:t>
      </w:r>
      <w:r w:rsidR="00CA5938">
        <w:rPr>
          <w:iCs/>
          <w:sz w:val="28"/>
          <w:szCs w:val="28"/>
        </w:rPr>
        <w:t>–</w:t>
      </w:r>
      <w:r w:rsidRPr="00F967D7">
        <w:rPr>
          <w:iCs/>
          <w:sz w:val="28"/>
          <w:szCs w:val="28"/>
        </w:rPr>
        <w:t xml:space="preserve"> </w:t>
      </w:r>
      <w:r w:rsidR="00E56F19" w:rsidRPr="00F967D7">
        <w:rPr>
          <w:sz w:val="28"/>
          <w:szCs w:val="28"/>
        </w:rPr>
        <w:t xml:space="preserve">2020. gadā </w:t>
      </w:r>
      <w:r w:rsidR="00CB0EE2" w:rsidRPr="00F967D7">
        <w:rPr>
          <w:sz w:val="28"/>
          <w:szCs w:val="28"/>
        </w:rPr>
        <w:t>92</w:t>
      </w:r>
      <w:r w:rsidR="00E56F19" w:rsidRPr="00F967D7">
        <w:rPr>
          <w:sz w:val="28"/>
          <w:szCs w:val="28"/>
        </w:rPr>
        <w:t> 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="00E56F19" w:rsidRPr="00F967D7">
        <w:rPr>
          <w:sz w:val="28"/>
          <w:szCs w:val="28"/>
        </w:rPr>
        <w:t xml:space="preserve">, 2021. gadā </w:t>
      </w:r>
      <w:r w:rsidR="00CB0EE2" w:rsidRPr="00F967D7">
        <w:rPr>
          <w:sz w:val="28"/>
          <w:szCs w:val="28"/>
        </w:rPr>
        <w:t>1 452</w:t>
      </w:r>
      <w:r w:rsidR="00E56F19" w:rsidRPr="00F967D7">
        <w:rPr>
          <w:sz w:val="28"/>
          <w:szCs w:val="28"/>
        </w:rPr>
        <w:t xml:space="preserve"> </w:t>
      </w:r>
      <w:proofErr w:type="spellStart"/>
      <w:r w:rsidR="00E56F19" w:rsidRPr="00F967D7">
        <w:rPr>
          <w:i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>;</w:t>
      </w:r>
    </w:p>
    <w:p w14:paraId="0CAA64C5" w14:textId="6046A3ED" w:rsidR="002A25B6" w:rsidRPr="00F967D7" w:rsidRDefault="002A25B6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5.2.</w:t>
      </w:r>
      <w:r w:rsidR="00CA5938">
        <w:rPr>
          <w:iCs/>
          <w:sz w:val="28"/>
          <w:szCs w:val="28"/>
        </w:rPr>
        <w:t> </w:t>
      </w:r>
      <w:r w:rsidR="009D4969" w:rsidRPr="00F967D7">
        <w:rPr>
          <w:iCs/>
          <w:sz w:val="28"/>
          <w:szCs w:val="28"/>
        </w:rPr>
        <w:t>civilajam ekspertam P. </w:t>
      </w:r>
      <w:proofErr w:type="spellStart"/>
      <w:r w:rsidRPr="00F967D7">
        <w:rPr>
          <w:iCs/>
          <w:sz w:val="28"/>
          <w:szCs w:val="28"/>
        </w:rPr>
        <w:t>Trifanovam</w:t>
      </w:r>
      <w:proofErr w:type="spellEnd"/>
      <w:r w:rsidRPr="00F967D7">
        <w:rPr>
          <w:iCs/>
          <w:sz w:val="28"/>
          <w:szCs w:val="28"/>
        </w:rPr>
        <w:t xml:space="preserve"> </w:t>
      </w:r>
      <w:r w:rsidR="00CA5938">
        <w:rPr>
          <w:iCs/>
          <w:sz w:val="28"/>
          <w:szCs w:val="28"/>
        </w:rPr>
        <w:t>–</w:t>
      </w:r>
      <w:r w:rsidRPr="00F967D7">
        <w:rPr>
          <w:iCs/>
          <w:sz w:val="28"/>
          <w:szCs w:val="28"/>
        </w:rPr>
        <w:t xml:space="preserve"> </w:t>
      </w:r>
      <w:r w:rsidR="008639F7" w:rsidRPr="00F967D7">
        <w:rPr>
          <w:iCs/>
          <w:sz w:val="28"/>
          <w:szCs w:val="28"/>
        </w:rPr>
        <w:t>2020. 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129</w:t>
      </w:r>
      <w:r w:rsidR="008639F7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="00F5150D" w:rsidRPr="00F967D7">
        <w:rPr>
          <w:iCs/>
          <w:sz w:val="28"/>
          <w:szCs w:val="28"/>
        </w:rPr>
        <w:t>, 2021. </w:t>
      </w:r>
      <w:r w:rsidRPr="00F967D7">
        <w:rPr>
          <w:iCs/>
          <w:sz w:val="28"/>
          <w:szCs w:val="28"/>
        </w:rPr>
        <w:t xml:space="preserve">gadā </w:t>
      </w:r>
      <w:r w:rsidR="00CB0EE2" w:rsidRPr="00F967D7">
        <w:rPr>
          <w:iCs/>
          <w:sz w:val="28"/>
          <w:szCs w:val="28"/>
        </w:rPr>
        <w:t>1 415</w:t>
      </w:r>
      <w:r w:rsidR="00A75DB9"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>.</w:t>
      </w:r>
    </w:p>
    <w:p w14:paraId="1E94EBC6" w14:textId="77777777" w:rsidR="00E56F19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5225D063" w14:textId="08E6D89E" w:rsidR="00E56F19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 xml:space="preserve">6. Finanšu ministrijai no valsts budžeta programmas 02.00.00 "Līdzekļi neparedzētiem gadījumiem" piešķirt Ārlietu ministrijai finansējumu </w:t>
      </w:r>
      <w:r w:rsidR="00EF4D15" w:rsidRPr="00F967D7">
        <w:rPr>
          <w:iCs/>
          <w:sz w:val="28"/>
          <w:szCs w:val="28"/>
        </w:rPr>
        <w:t>6 350</w:t>
      </w:r>
      <w:r w:rsidRPr="00F967D7">
        <w:rPr>
          <w:iCs/>
          <w:sz w:val="28"/>
          <w:szCs w:val="28"/>
        </w:rPr>
        <w:t> </w:t>
      </w:r>
      <w:proofErr w:type="spellStart"/>
      <w:r w:rsidRPr="00F967D7">
        <w:rPr>
          <w:i/>
          <w:iCs/>
          <w:sz w:val="28"/>
          <w:szCs w:val="28"/>
        </w:rPr>
        <w:t>euro</w:t>
      </w:r>
      <w:proofErr w:type="spellEnd"/>
      <w:r w:rsidRPr="00F967D7">
        <w:rPr>
          <w:iCs/>
          <w:sz w:val="28"/>
          <w:szCs w:val="28"/>
        </w:rPr>
        <w:t xml:space="preserve"> apmērā šā rīkojuma 4. un 5.</w:t>
      </w:r>
      <w:r w:rsidR="00CA5938">
        <w:rPr>
          <w:iCs/>
          <w:sz w:val="28"/>
          <w:szCs w:val="28"/>
        </w:rPr>
        <w:t> </w:t>
      </w:r>
      <w:r w:rsidRPr="00F967D7">
        <w:rPr>
          <w:iCs/>
          <w:sz w:val="28"/>
          <w:szCs w:val="28"/>
        </w:rPr>
        <w:t xml:space="preserve">punktā minēto izdevumu segšanai. </w:t>
      </w:r>
    </w:p>
    <w:p w14:paraId="0FB84E6B" w14:textId="77777777" w:rsidR="00E56F19" w:rsidRPr="00F967D7" w:rsidRDefault="00E56F19" w:rsidP="00F967D7">
      <w:pPr>
        <w:pStyle w:val="naisf"/>
        <w:spacing w:before="0" w:after="0"/>
        <w:rPr>
          <w:iCs/>
          <w:sz w:val="28"/>
          <w:szCs w:val="28"/>
        </w:rPr>
      </w:pPr>
    </w:p>
    <w:p w14:paraId="32D1F15A" w14:textId="749ABA9E" w:rsidR="00152D25" w:rsidRPr="00F967D7" w:rsidRDefault="00E56F19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F967D7">
        <w:rPr>
          <w:iCs/>
          <w:sz w:val="28"/>
          <w:szCs w:val="28"/>
        </w:rPr>
        <w:t>7.</w:t>
      </w:r>
      <w:r w:rsidR="00CA5938">
        <w:rPr>
          <w:iCs/>
          <w:sz w:val="28"/>
          <w:szCs w:val="28"/>
        </w:rPr>
        <w:t> </w:t>
      </w:r>
      <w:r w:rsidR="00097261" w:rsidRPr="00F967D7">
        <w:rPr>
          <w:iCs/>
          <w:sz w:val="28"/>
          <w:szCs w:val="28"/>
        </w:rPr>
        <w:t xml:space="preserve">Ārlietu ministrijai sagatavot un iesniegt Ministru kabinetā rīkojuma projektu par līdzekļu piešķiršanu 2021. gadā no valsts budžeta programmas 02.00.00 "Līdzekļi neparedzētiem gadījumiem" </w:t>
      </w:r>
      <w:r w:rsidR="00EF4D15" w:rsidRPr="00F967D7">
        <w:rPr>
          <w:iCs/>
          <w:sz w:val="28"/>
          <w:szCs w:val="28"/>
        </w:rPr>
        <w:t>84 777</w:t>
      </w:r>
      <w:r w:rsidR="009840C5" w:rsidRPr="00F967D7">
        <w:rPr>
          <w:iCs/>
          <w:sz w:val="28"/>
          <w:szCs w:val="28"/>
        </w:rPr>
        <w:t> </w:t>
      </w:r>
      <w:proofErr w:type="spellStart"/>
      <w:r w:rsidR="00097261" w:rsidRPr="00F967D7">
        <w:rPr>
          <w:i/>
          <w:iCs/>
          <w:sz w:val="28"/>
          <w:szCs w:val="28"/>
        </w:rPr>
        <w:t>euro</w:t>
      </w:r>
      <w:proofErr w:type="spellEnd"/>
      <w:r w:rsidR="00097261" w:rsidRPr="00F967D7">
        <w:rPr>
          <w:iCs/>
          <w:sz w:val="28"/>
          <w:szCs w:val="28"/>
        </w:rPr>
        <w:t xml:space="preserve"> </w:t>
      </w:r>
      <w:r w:rsidR="00CA5938">
        <w:rPr>
          <w:iCs/>
          <w:sz w:val="28"/>
          <w:szCs w:val="28"/>
        </w:rPr>
        <w:t xml:space="preserve">apmērā </w:t>
      </w:r>
      <w:r w:rsidR="00097261" w:rsidRPr="00F967D7">
        <w:rPr>
          <w:iCs/>
          <w:sz w:val="28"/>
          <w:szCs w:val="28"/>
        </w:rPr>
        <w:t>civilo ekspertu</w:t>
      </w:r>
      <w:r w:rsidR="009D4969" w:rsidRPr="00F967D7">
        <w:rPr>
          <w:iCs/>
          <w:sz w:val="28"/>
          <w:szCs w:val="28"/>
        </w:rPr>
        <w:t xml:space="preserve"> R. </w:t>
      </w:r>
      <w:proofErr w:type="spellStart"/>
      <w:r w:rsidR="009D4969" w:rsidRPr="00F967D7">
        <w:rPr>
          <w:iCs/>
          <w:sz w:val="28"/>
          <w:szCs w:val="28"/>
        </w:rPr>
        <w:t>Janevica</w:t>
      </w:r>
      <w:proofErr w:type="spellEnd"/>
      <w:r w:rsidR="009D4969" w:rsidRPr="00F967D7">
        <w:rPr>
          <w:iCs/>
          <w:sz w:val="28"/>
          <w:szCs w:val="28"/>
        </w:rPr>
        <w:t xml:space="preserve"> un P. </w:t>
      </w:r>
      <w:proofErr w:type="spellStart"/>
      <w:r w:rsidR="009D4969" w:rsidRPr="00F967D7">
        <w:rPr>
          <w:iCs/>
          <w:sz w:val="28"/>
          <w:szCs w:val="28"/>
        </w:rPr>
        <w:t>Trifanova</w:t>
      </w:r>
      <w:proofErr w:type="spellEnd"/>
      <w:r w:rsidR="00097261" w:rsidRPr="00F967D7">
        <w:rPr>
          <w:iCs/>
          <w:sz w:val="28"/>
          <w:szCs w:val="28"/>
        </w:rPr>
        <w:t xml:space="preserve"> darbības nodrošināšanai no 2021.</w:t>
      </w:r>
      <w:r w:rsidR="00CA5938">
        <w:rPr>
          <w:iCs/>
          <w:sz w:val="28"/>
          <w:szCs w:val="28"/>
        </w:rPr>
        <w:t> </w:t>
      </w:r>
      <w:r w:rsidR="00097261" w:rsidRPr="00F967D7">
        <w:rPr>
          <w:iCs/>
          <w:sz w:val="28"/>
          <w:szCs w:val="28"/>
        </w:rPr>
        <w:t>gada 1.</w:t>
      </w:r>
      <w:r w:rsidR="00CA5938">
        <w:rPr>
          <w:iCs/>
          <w:sz w:val="28"/>
          <w:szCs w:val="28"/>
        </w:rPr>
        <w:t> </w:t>
      </w:r>
      <w:r w:rsidR="00097261" w:rsidRPr="00F967D7">
        <w:rPr>
          <w:iCs/>
          <w:sz w:val="28"/>
          <w:szCs w:val="28"/>
        </w:rPr>
        <w:t xml:space="preserve">janvāra. </w:t>
      </w:r>
    </w:p>
    <w:p w14:paraId="285C7D5B" w14:textId="5BAEE06A" w:rsidR="00B75B04" w:rsidRPr="00F967D7" w:rsidRDefault="00B75B04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682AC66" w14:textId="77777777" w:rsidR="004761C3" w:rsidRPr="00F967D7" w:rsidRDefault="004761C3" w:rsidP="00F967D7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144B1847" w14:textId="77777777" w:rsidR="00790FDA" w:rsidRPr="00F967D7" w:rsidRDefault="00790FDA" w:rsidP="00F967D7">
      <w:pPr>
        <w:jc w:val="both"/>
        <w:rPr>
          <w:sz w:val="28"/>
          <w:szCs w:val="28"/>
        </w:rPr>
      </w:pPr>
    </w:p>
    <w:p w14:paraId="39168D85" w14:textId="3B4D260C" w:rsidR="00D74C7A" w:rsidRPr="00F967D7" w:rsidRDefault="00D74C7A" w:rsidP="00130B5E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F967D7">
        <w:rPr>
          <w:sz w:val="28"/>
          <w:szCs w:val="28"/>
        </w:rPr>
        <w:t>Ministru prezident</w:t>
      </w:r>
      <w:r w:rsidR="00644F1B" w:rsidRPr="00F967D7">
        <w:rPr>
          <w:sz w:val="28"/>
          <w:szCs w:val="28"/>
        </w:rPr>
        <w:t>s</w:t>
      </w:r>
      <w:r w:rsidR="00F967D7" w:rsidRPr="00F967D7">
        <w:rPr>
          <w:sz w:val="28"/>
          <w:szCs w:val="28"/>
        </w:rPr>
        <w:tab/>
      </w:r>
      <w:r w:rsidR="00492532" w:rsidRPr="00F967D7">
        <w:rPr>
          <w:sz w:val="28"/>
          <w:szCs w:val="28"/>
        </w:rPr>
        <w:t>A.</w:t>
      </w:r>
      <w:r w:rsidR="004F1F6D" w:rsidRPr="00F967D7">
        <w:rPr>
          <w:sz w:val="28"/>
          <w:szCs w:val="28"/>
        </w:rPr>
        <w:t> </w:t>
      </w:r>
      <w:r w:rsidR="00492532" w:rsidRPr="00F967D7">
        <w:rPr>
          <w:sz w:val="28"/>
          <w:szCs w:val="28"/>
        </w:rPr>
        <w:t>K.</w:t>
      </w:r>
      <w:r w:rsidR="004F1F6D" w:rsidRPr="00F967D7">
        <w:rPr>
          <w:sz w:val="28"/>
          <w:szCs w:val="28"/>
        </w:rPr>
        <w:t> </w:t>
      </w:r>
      <w:r w:rsidR="00855A4E" w:rsidRPr="00F967D7">
        <w:rPr>
          <w:sz w:val="28"/>
          <w:szCs w:val="28"/>
        </w:rPr>
        <w:t xml:space="preserve">Kariņš </w:t>
      </w:r>
    </w:p>
    <w:p w14:paraId="313FF1B9" w14:textId="77777777" w:rsidR="0007408C" w:rsidRPr="00F967D7" w:rsidRDefault="0007408C" w:rsidP="00130B5E">
      <w:pPr>
        <w:tabs>
          <w:tab w:val="left" w:pos="6840"/>
          <w:tab w:val="left" w:pos="6946"/>
        </w:tabs>
        <w:ind w:firstLine="709"/>
        <w:rPr>
          <w:sz w:val="28"/>
          <w:szCs w:val="28"/>
        </w:rPr>
      </w:pPr>
    </w:p>
    <w:p w14:paraId="2A1EC7CE" w14:textId="77777777" w:rsidR="00FE0C65" w:rsidRPr="00F967D7" w:rsidRDefault="00FE0C65" w:rsidP="00130B5E">
      <w:pPr>
        <w:tabs>
          <w:tab w:val="left" w:pos="6946"/>
        </w:tabs>
        <w:ind w:firstLine="709"/>
        <w:rPr>
          <w:color w:val="000000" w:themeColor="text1"/>
          <w:sz w:val="28"/>
          <w:szCs w:val="28"/>
        </w:rPr>
      </w:pPr>
    </w:p>
    <w:p w14:paraId="6E582579" w14:textId="77777777" w:rsidR="00F967D7" w:rsidRPr="00F967D7" w:rsidRDefault="00F967D7" w:rsidP="00130B5E">
      <w:pPr>
        <w:tabs>
          <w:tab w:val="left" w:pos="6946"/>
        </w:tabs>
        <w:ind w:firstLine="709"/>
        <w:rPr>
          <w:color w:val="000000" w:themeColor="text1"/>
          <w:sz w:val="28"/>
          <w:szCs w:val="28"/>
        </w:rPr>
      </w:pPr>
    </w:p>
    <w:p w14:paraId="79E3F7AF" w14:textId="2F8076BE" w:rsidR="00CD67B9" w:rsidRPr="00F967D7" w:rsidRDefault="0007408C" w:rsidP="00130B5E">
      <w:pPr>
        <w:tabs>
          <w:tab w:val="left" w:pos="6946"/>
        </w:tabs>
        <w:ind w:firstLine="709"/>
        <w:rPr>
          <w:color w:val="000000" w:themeColor="text1"/>
          <w:sz w:val="28"/>
          <w:szCs w:val="28"/>
        </w:rPr>
      </w:pPr>
      <w:r w:rsidRPr="00F967D7">
        <w:rPr>
          <w:color w:val="000000" w:themeColor="text1"/>
          <w:sz w:val="28"/>
          <w:szCs w:val="28"/>
        </w:rPr>
        <w:t xml:space="preserve">Ārlietu </w:t>
      </w:r>
      <w:r w:rsidR="00F967D7" w:rsidRPr="00F967D7">
        <w:rPr>
          <w:color w:val="000000" w:themeColor="text1"/>
          <w:sz w:val="28"/>
          <w:szCs w:val="28"/>
        </w:rPr>
        <w:t>ministrs</w:t>
      </w:r>
      <w:r w:rsidR="00F967D7" w:rsidRPr="00F967D7">
        <w:rPr>
          <w:color w:val="000000" w:themeColor="text1"/>
          <w:sz w:val="28"/>
          <w:szCs w:val="28"/>
        </w:rPr>
        <w:tab/>
      </w:r>
      <w:r w:rsidR="00492532" w:rsidRPr="00F967D7">
        <w:rPr>
          <w:color w:val="000000" w:themeColor="text1"/>
          <w:sz w:val="28"/>
          <w:szCs w:val="28"/>
        </w:rPr>
        <w:t>E.</w:t>
      </w:r>
      <w:r w:rsidR="004F1F6D" w:rsidRPr="00F967D7">
        <w:rPr>
          <w:color w:val="000000" w:themeColor="text1"/>
          <w:sz w:val="28"/>
          <w:szCs w:val="28"/>
        </w:rPr>
        <w:t> </w:t>
      </w:r>
      <w:r w:rsidR="006E54F7" w:rsidRPr="00F967D7">
        <w:rPr>
          <w:color w:val="000000" w:themeColor="text1"/>
          <w:sz w:val="28"/>
          <w:szCs w:val="28"/>
        </w:rPr>
        <w:t>R</w:t>
      </w:r>
      <w:r w:rsidR="00CD67B9" w:rsidRPr="00F967D7">
        <w:rPr>
          <w:color w:val="000000" w:themeColor="text1"/>
          <w:sz w:val="28"/>
          <w:szCs w:val="28"/>
        </w:rPr>
        <w:t>inkēvičs</w:t>
      </w:r>
    </w:p>
    <w:sectPr w:rsidR="00CD67B9" w:rsidRPr="00F967D7" w:rsidSect="00F967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7DAA" w14:textId="77777777" w:rsidR="00364B76" w:rsidRDefault="00364B76" w:rsidP="00F42C2F">
      <w:r>
        <w:separator/>
      </w:r>
    </w:p>
  </w:endnote>
  <w:endnote w:type="continuationSeparator" w:id="0">
    <w:p w14:paraId="7C4D53C9" w14:textId="77777777" w:rsidR="00364B76" w:rsidRDefault="00364B7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FC36" w14:textId="77777777" w:rsidR="00F967D7" w:rsidRPr="00F967D7" w:rsidRDefault="00F967D7" w:rsidP="00F967D7">
    <w:pPr>
      <w:pStyle w:val="Footer"/>
      <w:rPr>
        <w:sz w:val="16"/>
        <w:szCs w:val="16"/>
      </w:rPr>
    </w:pPr>
    <w:r>
      <w:rPr>
        <w:sz w:val="16"/>
        <w:szCs w:val="16"/>
      </w:rPr>
      <w:t>R2203_0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C7C9" w14:textId="04672E3B" w:rsidR="001C0C1A" w:rsidRPr="00F967D7" w:rsidRDefault="00F967D7">
    <w:pPr>
      <w:pStyle w:val="Footer"/>
      <w:rPr>
        <w:sz w:val="16"/>
        <w:szCs w:val="16"/>
      </w:rPr>
    </w:pPr>
    <w:r>
      <w:rPr>
        <w:sz w:val="16"/>
        <w:szCs w:val="16"/>
      </w:rPr>
      <w:t>R2203_0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69A6" w14:textId="77777777" w:rsidR="00364B76" w:rsidRDefault="00364B76" w:rsidP="00F42C2F">
      <w:r>
        <w:separator/>
      </w:r>
    </w:p>
  </w:footnote>
  <w:footnote w:type="continuationSeparator" w:id="0">
    <w:p w14:paraId="687D3594" w14:textId="77777777" w:rsidR="00364B76" w:rsidRDefault="00364B7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4713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4B54C4" w14:textId="5DB9E68F" w:rsidR="00F967D7" w:rsidRDefault="00F967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8104" w14:textId="77777777" w:rsidR="001C0C1A" w:rsidRDefault="001C0C1A">
    <w:pPr>
      <w:pStyle w:val="Header"/>
    </w:pPr>
  </w:p>
  <w:p w14:paraId="6F7AEC35" w14:textId="77777777" w:rsidR="00F967D7" w:rsidRDefault="00F967D7" w:rsidP="00911E66">
    <w:pPr>
      <w:pStyle w:val="Header"/>
    </w:pPr>
    <w:r>
      <w:rPr>
        <w:noProof/>
      </w:rPr>
      <w:drawing>
        <wp:inline distT="0" distB="0" distL="0" distR="0" wp14:anchorId="59C498ED" wp14:editId="662B96A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2346B"/>
    <w:rsid w:val="00026A3D"/>
    <w:rsid w:val="0003107A"/>
    <w:rsid w:val="00034EC7"/>
    <w:rsid w:val="0004014A"/>
    <w:rsid w:val="00041763"/>
    <w:rsid w:val="00051D0E"/>
    <w:rsid w:val="000616A9"/>
    <w:rsid w:val="000639F9"/>
    <w:rsid w:val="0007408C"/>
    <w:rsid w:val="0009027C"/>
    <w:rsid w:val="000935E3"/>
    <w:rsid w:val="000965D9"/>
    <w:rsid w:val="00097261"/>
    <w:rsid w:val="000A11EB"/>
    <w:rsid w:val="000A5D38"/>
    <w:rsid w:val="000C38A6"/>
    <w:rsid w:val="000E3F06"/>
    <w:rsid w:val="000E4D23"/>
    <w:rsid w:val="000F1CC4"/>
    <w:rsid w:val="000F7C16"/>
    <w:rsid w:val="00101A6D"/>
    <w:rsid w:val="001052F4"/>
    <w:rsid w:val="00110E1F"/>
    <w:rsid w:val="00120611"/>
    <w:rsid w:val="001229C0"/>
    <w:rsid w:val="001246CC"/>
    <w:rsid w:val="00130B5E"/>
    <w:rsid w:val="0013544F"/>
    <w:rsid w:val="00146E73"/>
    <w:rsid w:val="00152894"/>
    <w:rsid w:val="00152D25"/>
    <w:rsid w:val="0016737C"/>
    <w:rsid w:val="00193F84"/>
    <w:rsid w:val="001944E4"/>
    <w:rsid w:val="00196CAD"/>
    <w:rsid w:val="001A2347"/>
    <w:rsid w:val="001B6D7A"/>
    <w:rsid w:val="001C0C1A"/>
    <w:rsid w:val="001C35AF"/>
    <w:rsid w:val="001D2F89"/>
    <w:rsid w:val="001D3519"/>
    <w:rsid w:val="00207DB0"/>
    <w:rsid w:val="00213729"/>
    <w:rsid w:val="00227D89"/>
    <w:rsid w:val="00232D6D"/>
    <w:rsid w:val="0023355F"/>
    <w:rsid w:val="00237977"/>
    <w:rsid w:val="00243E57"/>
    <w:rsid w:val="0024447E"/>
    <w:rsid w:val="00245BA9"/>
    <w:rsid w:val="00253B9C"/>
    <w:rsid w:val="0025507D"/>
    <w:rsid w:val="00257D7F"/>
    <w:rsid w:val="00261E70"/>
    <w:rsid w:val="002723FE"/>
    <w:rsid w:val="00272493"/>
    <w:rsid w:val="0027410F"/>
    <w:rsid w:val="00287452"/>
    <w:rsid w:val="002A25B6"/>
    <w:rsid w:val="002B7268"/>
    <w:rsid w:val="002C10AB"/>
    <w:rsid w:val="002C1317"/>
    <w:rsid w:val="002C3F85"/>
    <w:rsid w:val="002C5445"/>
    <w:rsid w:val="002D6F78"/>
    <w:rsid w:val="002D7CE1"/>
    <w:rsid w:val="002E6389"/>
    <w:rsid w:val="002E6D59"/>
    <w:rsid w:val="002F7E73"/>
    <w:rsid w:val="00317B04"/>
    <w:rsid w:val="003207A0"/>
    <w:rsid w:val="00324120"/>
    <w:rsid w:val="00326642"/>
    <w:rsid w:val="00341963"/>
    <w:rsid w:val="00341DB5"/>
    <w:rsid w:val="003439BA"/>
    <w:rsid w:val="0034696F"/>
    <w:rsid w:val="003515BC"/>
    <w:rsid w:val="00354A0C"/>
    <w:rsid w:val="0035787E"/>
    <w:rsid w:val="00364B76"/>
    <w:rsid w:val="00380098"/>
    <w:rsid w:val="00381512"/>
    <w:rsid w:val="00385B00"/>
    <w:rsid w:val="003926FD"/>
    <w:rsid w:val="003A1D17"/>
    <w:rsid w:val="003A27BE"/>
    <w:rsid w:val="003A6EFB"/>
    <w:rsid w:val="003D50AA"/>
    <w:rsid w:val="003E1273"/>
    <w:rsid w:val="003E2794"/>
    <w:rsid w:val="003E4B8E"/>
    <w:rsid w:val="003E4F24"/>
    <w:rsid w:val="003E622D"/>
    <w:rsid w:val="004146F5"/>
    <w:rsid w:val="0041535E"/>
    <w:rsid w:val="00431EAD"/>
    <w:rsid w:val="00441089"/>
    <w:rsid w:val="00444462"/>
    <w:rsid w:val="004565D9"/>
    <w:rsid w:val="0046146C"/>
    <w:rsid w:val="00462138"/>
    <w:rsid w:val="00463D59"/>
    <w:rsid w:val="00466913"/>
    <w:rsid w:val="00474746"/>
    <w:rsid w:val="004751AF"/>
    <w:rsid w:val="00475564"/>
    <w:rsid w:val="004761C3"/>
    <w:rsid w:val="00480D84"/>
    <w:rsid w:val="004915B9"/>
    <w:rsid w:val="00492532"/>
    <w:rsid w:val="004A7CE8"/>
    <w:rsid w:val="004B4DE6"/>
    <w:rsid w:val="004C2F45"/>
    <w:rsid w:val="004C5ACF"/>
    <w:rsid w:val="004D7F4A"/>
    <w:rsid w:val="004F0CAB"/>
    <w:rsid w:val="004F17EE"/>
    <w:rsid w:val="004F1F6D"/>
    <w:rsid w:val="0050173B"/>
    <w:rsid w:val="00504B24"/>
    <w:rsid w:val="00516641"/>
    <w:rsid w:val="005236F5"/>
    <w:rsid w:val="005251AD"/>
    <w:rsid w:val="00541634"/>
    <w:rsid w:val="00541A91"/>
    <w:rsid w:val="00556B93"/>
    <w:rsid w:val="00595C6C"/>
    <w:rsid w:val="005A561F"/>
    <w:rsid w:val="005B17D5"/>
    <w:rsid w:val="005B3552"/>
    <w:rsid w:val="005B7600"/>
    <w:rsid w:val="005C06D5"/>
    <w:rsid w:val="005C3539"/>
    <w:rsid w:val="005C3895"/>
    <w:rsid w:val="005E270E"/>
    <w:rsid w:val="005E408F"/>
    <w:rsid w:val="006011A4"/>
    <w:rsid w:val="006034E1"/>
    <w:rsid w:val="00610B7A"/>
    <w:rsid w:val="0061394F"/>
    <w:rsid w:val="00633A8B"/>
    <w:rsid w:val="00635E57"/>
    <w:rsid w:val="00644F1B"/>
    <w:rsid w:val="00671735"/>
    <w:rsid w:val="00681AFA"/>
    <w:rsid w:val="00685C69"/>
    <w:rsid w:val="006A1167"/>
    <w:rsid w:val="006C093E"/>
    <w:rsid w:val="006C4391"/>
    <w:rsid w:val="006D03FF"/>
    <w:rsid w:val="006D1707"/>
    <w:rsid w:val="006D6126"/>
    <w:rsid w:val="006E54F7"/>
    <w:rsid w:val="006F6C2E"/>
    <w:rsid w:val="00703E5B"/>
    <w:rsid w:val="007154BD"/>
    <w:rsid w:val="00720FB6"/>
    <w:rsid w:val="007270E9"/>
    <w:rsid w:val="007274F4"/>
    <w:rsid w:val="00733402"/>
    <w:rsid w:val="00740C73"/>
    <w:rsid w:val="007450C2"/>
    <w:rsid w:val="007462EA"/>
    <w:rsid w:val="007520CC"/>
    <w:rsid w:val="00766CFE"/>
    <w:rsid w:val="00767965"/>
    <w:rsid w:val="007679D8"/>
    <w:rsid w:val="0077214C"/>
    <w:rsid w:val="007731F7"/>
    <w:rsid w:val="00787933"/>
    <w:rsid w:val="00790FDA"/>
    <w:rsid w:val="007A18F9"/>
    <w:rsid w:val="007A74B4"/>
    <w:rsid w:val="007B4E0C"/>
    <w:rsid w:val="007C7712"/>
    <w:rsid w:val="007D2A80"/>
    <w:rsid w:val="007D3D1E"/>
    <w:rsid w:val="007D4682"/>
    <w:rsid w:val="007D65F3"/>
    <w:rsid w:val="007E4814"/>
    <w:rsid w:val="007E5984"/>
    <w:rsid w:val="007E792D"/>
    <w:rsid w:val="007F411B"/>
    <w:rsid w:val="007F71AC"/>
    <w:rsid w:val="00800558"/>
    <w:rsid w:val="00804945"/>
    <w:rsid w:val="008205BD"/>
    <w:rsid w:val="00821487"/>
    <w:rsid w:val="0082715B"/>
    <w:rsid w:val="008322E6"/>
    <w:rsid w:val="00834C64"/>
    <w:rsid w:val="008545B1"/>
    <w:rsid w:val="0085488D"/>
    <w:rsid w:val="00855A4E"/>
    <w:rsid w:val="008639F7"/>
    <w:rsid w:val="00875DC6"/>
    <w:rsid w:val="008808F4"/>
    <w:rsid w:val="008863D3"/>
    <w:rsid w:val="00890124"/>
    <w:rsid w:val="008A3276"/>
    <w:rsid w:val="008C13F9"/>
    <w:rsid w:val="008E1011"/>
    <w:rsid w:val="008E7C02"/>
    <w:rsid w:val="008E7F3D"/>
    <w:rsid w:val="008F457E"/>
    <w:rsid w:val="008F5A49"/>
    <w:rsid w:val="008F73EB"/>
    <w:rsid w:val="0090631C"/>
    <w:rsid w:val="009109E6"/>
    <w:rsid w:val="009117F5"/>
    <w:rsid w:val="0091784D"/>
    <w:rsid w:val="00931E3D"/>
    <w:rsid w:val="0093282C"/>
    <w:rsid w:val="00944640"/>
    <w:rsid w:val="00961C6C"/>
    <w:rsid w:val="00973834"/>
    <w:rsid w:val="009840C5"/>
    <w:rsid w:val="00993A0F"/>
    <w:rsid w:val="00995FE5"/>
    <w:rsid w:val="009A2418"/>
    <w:rsid w:val="009A5CB7"/>
    <w:rsid w:val="009B65F5"/>
    <w:rsid w:val="009B79B2"/>
    <w:rsid w:val="009C6BED"/>
    <w:rsid w:val="009D280D"/>
    <w:rsid w:val="009D4969"/>
    <w:rsid w:val="009E12CB"/>
    <w:rsid w:val="009E1DF7"/>
    <w:rsid w:val="009E1FD3"/>
    <w:rsid w:val="00A07682"/>
    <w:rsid w:val="00A2498E"/>
    <w:rsid w:val="00A34442"/>
    <w:rsid w:val="00A361AF"/>
    <w:rsid w:val="00A41B75"/>
    <w:rsid w:val="00A53982"/>
    <w:rsid w:val="00A57832"/>
    <w:rsid w:val="00A66C48"/>
    <w:rsid w:val="00A6713E"/>
    <w:rsid w:val="00A67AA7"/>
    <w:rsid w:val="00A711B9"/>
    <w:rsid w:val="00A75DB9"/>
    <w:rsid w:val="00A770C3"/>
    <w:rsid w:val="00A86B39"/>
    <w:rsid w:val="00A91467"/>
    <w:rsid w:val="00AA411B"/>
    <w:rsid w:val="00AA73A1"/>
    <w:rsid w:val="00AB1AD6"/>
    <w:rsid w:val="00AC3CEA"/>
    <w:rsid w:val="00AD7043"/>
    <w:rsid w:val="00AD7081"/>
    <w:rsid w:val="00AE5B46"/>
    <w:rsid w:val="00AE6850"/>
    <w:rsid w:val="00B04C5A"/>
    <w:rsid w:val="00B10B8B"/>
    <w:rsid w:val="00B27BEF"/>
    <w:rsid w:val="00B33818"/>
    <w:rsid w:val="00B53EB7"/>
    <w:rsid w:val="00B64B0C"/>
    <w:rsid w:val="00B75B04"/>
    <w:rsid w:val="00B923E5"/>
    <w:rsid w:val="00B94707"/>
    <w:rsid w:val="00BA5814"/>
    <w:rsid w:val="00BB41B4"/>
    <w:rsid w:val="00BB7D3C"/>
    <w:rsid w:val="00BD4372"/>
    <w:rsid w:val="00BE1C40"/>
    <w:rsid w:val="00BE50EC"/>
    <w:rsid w:val="00BF17BA"/>
    <w:rsid w:val="00BF59EF"/>
    <w:rsid w:val="00C123FE"/>
    <w:rsid w:val="00C150EF"/>
    <w:rsid w:val="00C21C2C"/>
    <w:rsid w:val="00C22330"/>
    <w:rsid w:val="00C7216A"/>
    <w:rsid w:val="00C84A7C"/>
    <w:rsid w:val="00CA01F2"/>
    <w:rsid w:val="00CA1E3B"/>
    <w:rsid w:val="00CA5938"/>
    <w:rsid w:val="00CB0EE2"/>
    <w:rsid w:val="00CB2E65"/>
    <w:rsid w:val="00CB31C3"/>
    <w:rsid w:val="00CB3C23"/>
    <w:rsid w:val="00CC02AB"/>
    <w:rsid w:val="00CC1C00"/>
    <w:rsid w:val="00CD1CAF"/>
    <w:rsid w:val="00CD67B9"/>
    <w:rsid w:val="00D002B9"/>
    <w:rsid w:val="00D051EF"/>
    <w:rsid w:val="00D0660F"/>
    <w:rsid w:val="00D06BEE"/>
    <w:rsid w:val="00D13EAC"/>
    <w:rsid w:val="00D1780B"/>
    <w:rsid w:val="00D25683"/>
    <w:rsid w:val="00D2569C"/>
    <w:rsid w:val="00D31222"/>
    <w:rsid w:val="00D3373E"/>
    <w:rsid w:val="00D35393"/>
    <w:rsid w:val="00D35854"/>
    <w:rsid w:val="00D55F41"/>
    <w:rsid w:val="00D57287"/>
    <w:rsid w:val="00D6399C"/>
    <w:rsid w:val="00D66533"/>
    <w:rsid w:val="00D74C7A"/>
    <w:rsid w:val="00D94C5D"/>
    <w:rsid w:val="00D967EC"/>
    <w:rsid w:val="00D979CE"/>
    <w:rsid w:val="00DA40D9"/>
    <w:rsid w:val="00DA6340"/>
    <w:rsid w:val="00DC724D"/>
    <w:rsid w:val="00DD5BE6"/>
    <w:rsid w:val="00DE77CF"/>
    <w:rsid w:val="00DF4439"/>
    <w:rsid w:val="00E03AAD"/>
    <w:rsid w:val="00E15F05"/>
    <w:rsid w:val="00E21647"/>
    <w:rsid w:val="00E461CE"/>
    <w:rsid w:val="00E56F19"/>
    <w:rsid w:val="00E75A06"/>
    <w:rsid w:val="00E77FB7"/>
    <w:rsid w:val="00E81789"/>
    <w:rsid w:val="00E81D6A"/>
    <w:rsid w:val="00E83B1F"/>
    <w:rsid w:val="00E905AE"/>
    <w:rsid w:val="00E97735"/>
    <w:rsid w:val="00EA79CE"/>
    <w:rsid w:val="00EB295A"/>
    <w:rsid w:val="00EB7988"/>
    <w:rsid w:val="00EC0E87"/>
    <w:rsid w:val="00EC3880"/>
    <w:rsid w:val="00ED07F8"/>
    <w:rsid w:val="00ED391D"/>
    <w:rsid w:val="00EE18AA"/>
    <w:rsid w:val="00EE2E05"/>
    <w:rsid w:val="00EF4D15"/>
    <w:rsid w:val="00F01912"/>
    <w:rsid w:val="00F1605A"/>
    <w:rsid w:val="00F256AD"/>
    <w:rsid w:val="00F26AE3"/>
    <w:rsid w:val="00F32ED3"/>
    <w:rsid w:val="00F42C2F"/>
    <w:rsid w:val="00F5150D"/>
    <w:rsid w:val="00F60602"/>
    <w:rsid w:val="00F73ACE"/>
    <w:rsid w:val="00F86131"/>
    <w:rsid w:val="00F90428"/>
    <w:rsid w:val="00F913C0"/>
    <w:rsid w:val="00F940BE"/>
    <w:rsid w:val="00F94D19"/>
    <w:rsid w:val="00F94E19"/>
    <w:rsid w:val="00F95F83"/>
    <w:rsid w:val="00F967D7"/>
    <w:rsid w:val="00F96F06"/>
    <w:rsid w:val="00FA19A0"/>
    <w:rsid w:val="00FA6F4E"/>
    <w:rsid w:val="00FB0300"/>
    <w:rsid w:val="00FB36EE"/>
    <w:rsid w:val="00FC3BEC"/>
    <w:rsid w:val="00FC4094"/>
    <w:rsid w:val="00FC5F29"/>
    <w:rsid w:val="00FD25E9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56D6EA"/>
  <w15:docId w15:val="{4D7FB4CD-AC74-48ED-8963-7CFFD66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2" ma:contentTypeDescription="Izveidot jaunu dokumentu." ma:contentTypeScope="" ma:versionID="781d69a6c67b316b0ae2b39b9fbfefee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civilo ekspertu dalības laika pagarināšanu Eiropas Drošības un sadarbības organizācijas Speciālajā novērošanas misijā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2020-11-13T15:30:48Z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32-22661</amNumurs>
    <amPiekluvesLimenaPamatojums xmlns="801ff49e-5150-41f0-9cd7-015d16134d38" xsi:nil="true"/>
  </documentManagement>
</p:properties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B888-BB7A-46C0-AE87-C169030B6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4C760-BB31-4119-B387-2052AB68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C9CEB-0A6D-4C76-AC25-FD7244CE86C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5AE72D-20B4-46DE-AE3C-3CEBD96D96CF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5.xml><?xml version="1.0" encoding="utf-8"?>
<ds:datastoreItem xmlns:ds="http://schemas.openxmlformats.org/officeDocument/2006/customXml" ds:itemID="{CAA10A79-90D3-47B7-B40A-FB593FADDFD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C622ABE-A0DB-429C-AC29-23FD8849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AMrik_121120_CivEksp_EDSO</vt:lpstr>
    </vt:vector>
  </TitlesOfParts>
  <Company>Ārlietu ministrija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AMrik_121120_CivEksp_EDSO</dc:title>
  <dc:subject>Rīkojuma projekts</dc:subject>
  <dc:creator>Valda Pastare</dc:creator>
  <dc:description>67015920, valda.pastare@mfa.gov.lv</dc:description>
  <cp:lastModifiedBy>Leontine Babkina</cp:lastModifiedBy>
  <cp:revision>10</cp:revision>
  <cp:lastPrinted>2020-11-19T09:04:00Z</cp:lastPrinted>
  <dcterms:created xsi:type="dcterms:W3CDTF">2020-11-12T13:02:00Z</dcterms:created>
  <dcterms:modified xsi:type="dcterms:W3CDTF">2020-12-02T10:26:00Z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