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B90FE8D" w:rsidR="00310924" w:rsidRPr="00ED29D2" w:rsidRDefault="00032471"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ED29D2">
        <w:rPr>
          <w:b/>
          <w:color w:val="000000" w:themeColor="text1"/>
          <w:sz w:val="26"/>
          <w:szCs w:val="26"/>
          <w:lang w:val="lv-LV"/>
        </w:rPr>
        <w:t xml:space="preserve">Ministru kabineta noteikumu projekta </w:t>
      </w:r>
      <w:r w:rsidR="003D3CA2" w:rsidRPr="00ED29D2">
        <w:rPr>
          <w:b/>
          <w:bCs/>
          <w:color w:val="000000" w:themeColor="text1"/>
          <w:sz w:val="26"/>
          <w:szCs w:val="26"/>
          <w:lang w:val="lv-LV"/>
        </w:rPr>
        <w:t>“</w:t>
      </w:r>
      <w:r w:rsidR="00CF2973" w:rsidRPr="00ED29D2">
        <w:rPr>
          <w:rFonts w:eastAsia="Times New Roman"/>
          <w:b/>
          <w:color w:val="000000" w:themeColor="text1"/>
          <w:sz w:val="26"/>
          <w:szCs w:val="26"/>
          <w:lang w:val="lv-LV" w:eastAsia="lv-LV"/>
        </w:rPr>
        <w:t>Noteikumi par atbalstu Covid-19 krīzes skartajiem uzņēmumiem apgrozāmo līdzekļu plūsmas nodrošināšanai</w:t>
      </w:r>
      <w:r w:rsidRPr="00ED29D2">
        <w:rPr>
          <w:b/>
          <w:bCs/>
          <w:color w:val="000000" w:themeColor="text1"/>
          <w:sz w:val="26"/>
          <w:szCs w:val="26"/>
          <w:lang w:val="lv-LV"/>
        </w:rPr>
        <w:t>”</w:t>
      </w:r>
      <w:r w:rsidR="000972D6" w:rsidRPr="00ED29D2">
        <w:rPr>
          <w:b/>
          <w:bCs/>
          <w:color w:val="000000" w:themeColor="text1"/>
          <w:sz w:val="26"/>
          <w:szCs w:val="26"/>
          <w:lang w:val="lv-LV"/>
        </w:rPr>
        <w:t xml:space="preserve"> </w:t>
      </w:r>
      <w:r w:rsidRPr="00ED29D2">
        <w:rPr>
          <w:b/>
          <w:bCs/>
          <w:color w:val="000000" w:themeColor="text1"/>
          <w:sz w:val="26"/>
          <w:szCs w:val="26"/>
          <w:lang w:val="lv-LV"/>
        </w:rPr>
        <w:t>sākotnējās ietekmes novērtējuma ziņojums (anotācija)</w:t>
      </w:r>
    </w:p>
    <w:p w14:paraId="286653D2" w14:textId="77777777" w:rsidR="00032471" w:rsidRPr="00ED29D2" w:rsidRDefault="00032471" w:rsidP="006064F8">
      <w:pPr>
        <w:contextualSpacing/>
        <w:rPr>
          <w:b/>
          <w:color w:val="000000" w:themeColor="text1"/>
          <w:sz w:val="26"/>
          <w:szCs w:val="26"/>
          <w:lang w:val="lv-LV"/>
        </w:rPr>
      </w:pPr>
    </w:p>
    <w:tbl>
      <w:tblPr>
        <w:tblStyle w:val="TableGrid"/>
        <w:tblW w:w="9209" w:type="dxa"/>
        <w:tblLook w:val="04A0" w:firstRow="1" w:lastRow="0" w:firstColumn="1" w:lastColumn="0" w:noHBand="0" w:noVBand="1"/>
      </w:tblPr>
      <w:tblGrid>
        <w:gridCol w:w="2689"/>
        <w:gridCol w:w="6520"/>
      </w:tblGrid>
      <w:tr w:rsidR="00500925" w14:paraId="3A2615BC" w14:textId="77777777" w:rsidTr="001342EF">
        <w:tc>
          <w:tcPr>
            <w:tcW w:w="9209" w:type="dxa"/>
            <w:gridSpan w:val="2"/>
          </w:tcPr>
          <w:bookmarkEnd w:id="0"/>
          <w:bookmarkEnd w:id="1"/>
          <w:bookmarkEnd w:id="2"/>
          <w:p w14:paraId="2B822083" w14:textId="742FCAC4" w:rsidR="00500925" w:rsidRDefault="00500925" w:rsidP="00434856">
            <w:pPr>
              <w:tabs>
                <w:tab w:val="right" w:pos="9072"/>
              </w:tabs>
              <w:contextualSpacing/>
              <w:rPr>
                <w:color w:val="000000" w:themeColor="text1"/>
                <w:sz w:val="26"/>
                <w:szCs w:val="26"/>
                <w:lang w:val="lv-LV"/>
              </w:rPr>
            </w:pPr>
            <w:r w:rsidRPr="00ED29D2">
              <w:rPr>
                <w:rFonts w:eastAsia="Times New Roman"/>
                <w:b/>
                <w:bCs/>
                <w:iCs/>
                <w:color w:val="000000" w:themeColor="text1"/>
                <w:sz w:val="26"/>
                <w:szCs w:val="26"/>
                <w:lang w:val="lv-LV" w:eastAsia="lv-LV"/>
              </w:rPr>
              <w:t>Tiesību akta projekta anotācijas kopsavilkums</w:t>
            </w:r>
          </w:p>
        </w:tc>
      </w:tr>
      <w:tr w:rsidR="00500925" w14:paraId="075BE558" w14:textId="77777777" w:rsidTr="001342EF">
        <w:tc>
          <w:tcPr>
            <w:tcW w:w="2689" w:type="dxa"/>
          </w:tcPr>
          <w:p w14:paraId="621CA676" w14:textId="59BF0F8D" w:rsidR="00500925" w:rsidRDefault="00500925" w:rsidP="00434856">
            <w:pPr>
              <w:tabs>
                <w:tab w:val="right" w:pos="9072"/>
              </w:tabs>
              <w:contextualSpacing/>
              <w:rPr>
                <w:color w:val="000000" w:themeColor="text1"/>
                <w:sz w:val="26"/>
                <w:szCs w:val="26"/>
                <w:lang w:val="lv-LV"/>
              </w:rPr>
            </w:pPr>
            <w:r w:rsidRPr="00824797">
              <w:rPr>
                <w:rFonts w:eastAsia="Times New Roman"/>
                <w:iCs/>
                <w:color w:val="000000" w:themeColor="text1"/>
                <w:sz w:val="26"/>
                <w:szCs w:val="26"/>
                <w:lang w:val="lv-LV" w:eastAsia="lv-LV"/>
              </w:rPr>
              <w:t>Mērķis, risinājums un projekta spēkā stāšanās laiks</w:t>
            </w:r>
          </w:p>
        </w:tc>
        <w:tc>
          <w:tcPr>
            <w:tcW w:w="6520" w:type="dxa"/>
          </w:tcPr>
          <w:p w14:paraId="21A7B196" w14:textId="77777777" w:rsidR="00500925" w:rsidRPr="00BA549E" w:rsidRDefault="00500925" w:rsidP="000B1248">
            <w:pPr>
              <w:shd w:val="clear" w:color="auto" w:fill="FFFFFF"/>
              <w:tabs>
                <w:tab w:val="left" w:pos="142"/>
                <w:tab w:val="left" w:pos="1134"/>
              </w:tabs>
              <w:spacing w:before="120"/>
              <w:jc w:val="both"/>
              <w:rPr>
                <w:rFonts w:eastAsia="Times New Roman"/>
                <w:b/>
                <w:bCs/>
                <w:color w:val="000000" w:themeColor="text1"/>
                <w:sz w:val="26"/>
                <w:szCs w:val="26"/>
                <w:lang w:eastAsia="lv-LV"/>
              </w:rPr>
            </w:pPr>
            <w:r w:rsidRPr="00824797">
              <w:rPr>
                <w:color w:val="000000" w:themeColor="text1"/>
                <w:sz w:val="26"/>
                <w:szCs w:val="26"/>
                <w:lang w:val="lv-LV"/>
              </w:rPr>
              <w:t>Ministru kabineta noteikumu projekts “</w:t>
            </w:r>
            <w:r w:rsidRPr="002D7E38">
              <w:rPr>
                <w:sz w:val="26"/>
                <w:szCs w:val="26"/>
                <w:lang w:val="lv-LV"/>
              </w:rPr>
              <w:t>Grozījumi Ministru kabineta 2020.gada 10.novembra noteikumos Nr.676 “</w:t>
            </w:r>
            <w:r w:rsidRPr="002D7E38">
              <w:rPr>
                <w:rFonts w:eastAsia="Times New Roman"/>
                <w:color w:val="000000" w:themeColor="text1"/>
                <w:sz w:val="26"/>
                <w:szCs w:val="26"/>
                <w:lang w:val="lv-LV" w:eastAsia="lv-LV"/>
              </w:rPr>
              <w:t>Noteikumi par atbalstu Covid-19 krīzes skartajiem uzņēmumiem apgrozāmo līdzekļu plūsmas nodrošināšanai</w:t>
            </w:r>
            <w:r w:rsidRPr="002D7E38">
              <w:rPr>
                <w:sz w:val="26"/>
                <w:szCs w:val="26"/>
                <w:lang w:val="lv-LV"/>
              </w:rPr>
              <w:t>”</w:t>
            </w:r>
            <w:r w:rsidRPr="002D7E38">
              <w:rPr>
                <w:color w:val="000000" w:themeColor="text1"/>
                <w:sz w:val="26"/>
                <w:szCs w:val="26"/>
                <w:lang w:val="lv-LV"/>
              </w:rPr>
              <w:t xml:space="preserve">” </w:t>
            </w:r>
            <w:r w:rsidRPr="00824797">
              <w:rPr>
                <w:rFonts w:eastAsia="Times New Roman"/>
                <w:iCs/>
                <w:color w:val="000000" w:themeColor="text1"/>
                <w:sz w:val="26"/>
                <w:szCs w:val="26"/>
                <w:lang w:val="lv-LV"/>
              </w:rPr>
              <w:t>(turpmāk – MK noteikumu projekts)</w:t>
            </w:r>
            <w:r>
              <w:rPr>
                <w:rFonts w:eastAsia="Times New Roman"/>
                <w:iCs/>
                <w:color w:val="000000" w:themeColor="text1"/>
                <w:sz w:val="26"/>
                <w:szCs w:val="26"/>
                <w:lang w:val="lv-LV"/>
              </w:rPr>
              <w:t xml:space="preserve"> </w:t>
            </w:r>
            <w:r w:rsidRPr="00824797">
              <w:rPr>
                <w:rFonts w:eastAsia="Times New Roman"/>
                <w:iCs/>
                <w:color w:val="000000" w:themeColor="text1"/>
                <w:sz w:val="26"/>
                <w:szCs w:val="26"/>
                <w:lang w:val="lv-LV"/>
              </w:rPr>
              <w:t xml:space="preserve">paredz noteikt atbalsta pieejamību </w:t>
            </w:r>
            <w:r>
              <w:rPr>
                <w:rFonts w:eastAsia="Times New Roman"/>
                <w:iCs/>
                <w:color w:val="000000" w:themeColor="text1"/>
                <w:sz w:val="26"/>
                <w:szCs w:val="26"/>
                <w:lang w:val="lv-LV"/>
              </w:rPr>
              <w:t>visiem nodokļu maksātājiem, kuru saimnieciskā darbība ierobežota Covid-19 krīzes ietekmē</w:t>
            </w:r>
            <w:r w:rsidRPr="00824797">
              <w:rPr>
                <w:rFonts w:eastAsia="Times New Roman"/>
                <w:iCs/>
                <w:color w:val="000000" w:themeColor="text1"/>
                <w:sz w:val="26"/>
                <w:szCs w:val="26"/>
                <w:lang w:val="lv-LV"/>
              </w:rPr>
              <w:t>.</w:t>
            </w:r>
          </w:p>
          <w:p w14:paraId="002ADC8E" w14:textId="3954921F" w:rsidR="00500925" w:rsidRDefault="00500925" w:rsidP="00500925">
            <w:pPr>
              <w:tabs>
                <w:tab w:val="right" w:pos="9072"/>
              </w:tabs>
              <w:contextualSpacing/>
              <w:rPr>
                <w:color w:val="000000" w:themeColor="text1"/>
                <w:sz w:val="26"/>
                <w:szCs w:val="26"/>
                <w:lang w:val="lv-LV"/>
              </w:rPr>
            </w:pPr>
            <w:r w:rsidRPr="00824797">
              <w:rPr>
                <w:iCs/>
                <w:color w:val="000000" w:themeColor="text1"/>
                <w:sz w:val="26"/>
                <w:szCs w:val="26"/>
                <w:lang w:val="lv-LV"/>
              </w:rPr>
              <w:t xml:space="preserve">MK Noteikumu projekts stāsies spēkā </w:t>
            </w:r>
            <w:r>
              <w:rPr>
                <w:iCs/>
                <w:color w:val="000000" w:themeColor="text1"/>
                <w:sz w:val="26"/>
                <w:szCs w:val="26"/>
                <w:lang w:val="lv-LV"/>
              </w:rPr>
              <w:t>nākamajā dienā pēc tā publicēšanas</w:t>
            </w:r>
            <w:r w:rsidRPr="00824797">
              <w:rPr>
                <w:color w:val="000000" w:themeColor="text1"/>
                <w:sz w:val="26"/>
                <w:szCs w:val="26"/>
                <w:lang w:val="lv-LV"/>
              </w:rPr>
              <w:t xml:space="preserve"> oficiālajā izdevumā </w:t>
            </w:r>
            <w:r>
              <w:rPr>
                <w:color w:val="000000" w:themeColor="text1"/>
                <w:sz w:val="26"/>
                <w:szCs w:val="26"/>
                <w:lang w:val="lv-LV"/>
              </w:rPr>
              <w:t>“</w:t>
            </w:r>
            <w:r w:rsidRPr="00824797">
              <w:rPr>
                <w:color w:val="000000" w:themeColor="text1"/>
                <w:sz w:val="26"/>
                <w:szCs w:val="26"/>
                <w:lang w:val="lv-LV"/>
              </w:rPr>
              <w:t>Latvijas Vēstnesis</w:t>
            </w:r>
            <w:r>
              <w:rPr>
                <w:color w:val="000000" w:themeColor="text1"/>
                <w:sz w:val="26"/>
                <w:szCs w:val="26"/>
                <w:lang w:val="lv-LV"/>
              </w:rPr>
              <w:t>”</w:t>
            </w:r>
            <w:r w:rsidRPr="00824797">
              <w:rPr>
                <w:color w:val="000000" w:themeColor="text1"/>
                <w:sz w:val="26"/>
                <w:szCs w:val="26"/>
                <w:lang w:val="lv-LV"/>
              </w:rPr>
              <w:t>.</w:t>
            </w:r>
          </w:p>
        </w:tc>
      </w:tr>
    </w:tbl>
    <w:p w14:paraId="51B9AD58" w14:textId="5B3BE26F" w:rsidR="00500925" w:rsidRDefault="00500925" w:rsidP="00434856">
      <w:pPr>
        <w:tabs>
          <w:tab w:val="right" w:pos="9072"/>
        </w:tabs>
        <w:contextualSpacing/>
        <w:rPr>
          <w:color w:val="000000" w:themeColor="text1"/>
          <w:sz w:val="26"/>
          <w:szCs w:val="26"/>
          <w:lang w:val="lv-LV"/>
        </w:rPr>
      </w:pPr>
    </w:p>
    <w:tbl>
      <w:tblPr>
        <w:tblStyle w:val="TableGrid"/>
        <w:tblW w:w="9209" w:type="dxa"/>
        <w:tblLook w:val="04A0" w:firstRow="1" w:lastRow="0" w:firstColumn="1" w:lastColumn="0" w:noHBand="0" w:noVBand="1"/>
      </w:tblPr>
      <w:tblGrid>
        <w:gridCol w:w="546"/>
        <w:gridCol w:w="2094"/>
        <w:gridCol w:w="6569"/>
      </w:tblGrid>
      <w:tr w:rsidR="00500925" w14:paraId="48A6099D" w14:textId="77777777" w:rsidTr="001342EF">
        <w:tc>
          <w:tcPr>
            <w:tcW w:w="9209" w:type="dxa"/>
            <w:gridSpan w:val="3"/>
          </w:tcPr>
          <w:p w14:paraId="5E56F29B" w14:textId="62FE47C9" w:rsidR="00500925" w:rsidRDefault="00500925" w:rsidP="00500925">
            <w:pPr>
              <w:tabs>
                <w:tab w:val="right" w:pos="9072"/>
              </w:tabs>
              <w:contextualSpacing/>
              <w:jc w:val="center"/>
              <w:rPr>
                <w:color w:val="000000" w:themeColor="text1"/>
                <w:sz w:val="26"/>
                <w:szCs w:val="26"/>
                <w:lang w:val="lv-LV"/>
              </w:rPr>
            </w:pPr>
            <w:r w:rsidRPr="00ED29D2">
              <w:rPr>
                <w:b/>
                <w:color w:val="000000" w:themeColor="text1"/>
                <w:sz w:val="26"/>
                <w:szCs w:val="26"/>
                <w:lang w:val="lv-LV"/>
              </w:rPr>
              <w:t>I. Tiesību akta projekta izstrādes nepieciešamība</w:t>
            </w:r>
          </w:p>
        </w:tc>
      </w:tr>
      <w:tr w:rsidR="00500925" w14:paraId="16FACD2E" w14:textId="77777777" w:rsidTr="001342EF">
        <w:tc>
          <w:tcPr>
            <w:tcW w:w="546" w:type="dxa"/>
          </w:tcPr>
          <w:p w14:paraId="24CB95B1" w14:textId="5E36F250" w:rsidR="00500925" w:rsidRDefault="00500925" w:rsidP="00434856">
            <w:pPr>
              <w:tabs>
                <w:tab w:val="right" w:pos="9072"/>
              </w:tabs>
              <w:contextualSpacing/>
              <w:rPr>
                <w:color w:val="000000" w:themeColor="text1"/>
                <w:sz w:val="26"/>
                <w:szCs w:val="26"/>
                <w:lang w:val="lv-LV"/>
              </w:rPr>
            </w:pPr>
            <w:r>
              <w:rPr>
                <w:color w:val="000000" w:themeColor="text1"/>
                <w:sz w:val="26"/>
                <w:szCs w:val="26"/>
                <w:lang w:val="lv-LV"/>
              </w:rPr>
              <w:t>1.</w:t>
            </w:r>
          </w:p>
        </w:tc>
        <w:tc>
          <w:tcPr>
            <w:tcW w:w="2094" w:type="dxa"/>
          </w:tcPr>
          <w:p w14:paraId="313A6FFC" w14:textId="63A88328" w:rsidR="00500925" w:rsidRDefault="001342EF" w:rsidP="00434856">
            <w:pPr>
              <w:tabs>
                <w:tab w:val="right" w:pos="9072"/>
              </w:tabs>
              <w:contextualSpacing/>
              <w:rPr>
                <w:color w:val="000000" w:themeColor="text1"/>
                <w:sz w:val="26"/>
                <w:szCs w:val="26"/>
                <w:lang w:val="lv-LV"/>
              </w:rPr>
            </w:pPr>
            <w:r w:rsidRPr="00ED29D2">
              <w:rPr>
                <w:color w:val="000000" w:themeColor="text1"/>
                <w:sz w:val="26"/>
                <w:szCs w:val="26"/>
                <w:lang w:val="lv-LV"/>
              </w:rPr>
              <w:t>Pamatojums</w:t>
            </w:r>
          </w:p>
        </w:tc>
        <w:tc>
          <w:tcPr>
            <w:tcW w:w="6569" w:type="dxa"/>
          </w:tcPr>
          <w:p w14:paraId="29E6D15E" w14:textId="7660B853" w:rsidR="00500925" w:rsidRDefault="001342EF" w:rsidP="000B1248">
            <w:pPr>
              <w:tabs>
                <w:tab w:val="right" w:pos="9072"/>
              </w:tabs>
              <w:contextualSpacing/>
              <w:jc w:val="both"/>
              <w:rPr>
                <w:color w:val="000000" w:themeColor="text1"/>
                <w:sz w:val="26"/>
                <w:szCs w:val="26"/>
                <w:lang w:val="lv-LV"/>
              </w:rPr>
            </w:pPr>
            <w:r w:rsidRPr="00ED29D2">
              <w:rPr>
                <w:iCs/>
                <w:color w:val="000000" w:themeColor="text1"/>
                <w:sz w:val="26"/>
                <w:szCs w:val="26"/>
                <w:lang w:val="lv-LV"/>
              </w:rPr>
              <w:t xml:space="preserve">MK Noteikumu projekts izstrādāts saskaņā ar </w:t>
            </w:r>
            <w:r w:rsidRPr="00ED29D2">
              <w:rPr>
                <w:rFonts w:eastAsia="Times New Roman"/>
                <w:iCs/>
                <w:color w:val="000000" w:themeColor="text1"/>
                <w:sz w:val="26"/>
                <w:szCs w:val="26"/>
                <w:lang w:val="lv-LV" w:eastAsia="lv-LV"/>
              </w:rPr>
              <w:t>Covid-19 infekcijas izplatības seku pārvarēšanas 2. pantu un 15. panta trešo daļu</w:t>
            </w:r>
            <w:bookmarkStart w:id="3" w:name="n1"/>
            <w:bookmarkStart w:id="4" w:name="n-596782"/>
            <w:bookmarkEnd w:id="3"/>
            <w:bookmarkEnd w:id="4"/>
            <w:r w:rsidRPr="00ED29D2">
              <w:rPr>
                <w:iCs/>
                <w:color w:val="000000" w:themeColor="text1"/>
                <w:sz w:val="26"/>
                <w:szCs w:val="26"/>
                <w:lang w:val="lv-LV"/>
              </w:rPr>
              <w:t xml:space="preserve">, lai </w:t>
            </w:r>
            <w:bookmarkStart w:id="5" w:name="_Hlk42162230"/>
            <w:r w:rsidRPr="00ED29D2">
              <w:rPr>
                <w:iCs/>
                <w:color w:val="000000" w:themeColor="text1"/>
                <w:sz w:val="26"/>
                <w:szCs w:val="26"/>
                <w:lang w:val="lv-LV"/>
              </w:rPr>
              <w:t>sniegtu atbalstu Covid-19 krīzes skartam uzņēmumam apgrozāmo līdzekļu plūsmas krituma kompensēšanai, lai pārvarētu Covid-19 krīzes otro izplatīšanās vilni (Ministru prezidenta paziņojums 2020.gada 6.novembrī) un tādējādi turpināt aktivitātes, kas vērstas uz Latvijas tautsaimniecības ilgtspējīgu attīstību</w:t>
            </w:r>
            <w:bookmarkEnd w:id="5"/>
            <w:r w:rsidRPr="00ED29D2">
              <w:rPr>
                <w:color w:val="000000" w:themeColor="text1"/>
                <w:sz w:val="26"/>
                <w:szCs w:val="26"/>
                <w:lang w:val="lv-LV"/>
              </w:rPr>
              <w:t>.</w:t>
            </w:r>
          </w:p>
        </w:tc>
      </w:tr>
      <w:tr w:rsidR="001342EF" w14:paraId="319B0164" w14:textId="77777777" w:rsidTr="001342EF">
        <w:tc>
          <w:tcPr>
            <w:tcW w:w="546" w:type="dxa"/>
          </w:tcPr>
          <w:p w14:paraId="2E9E22DF" w14:textId="64DE8EA7"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2.</w:t>
            </w:r>
          </w:p>
        </w:tc>
        <w:tc>
          <w:tcPr>
            <w:tcW w:w="2094" w:type="dxa"/>
          </w:tcPr>
          <w:p w14:paraId="72130EF3" w14:textId="77777777" w:rsidR="001342EF" w:rsidRPr="00ED29D2" w:rsidRDefault="001342EF" w:rsidP="001342EF">
            <w:pPr>
              <w:contextualSpacing/>
              <w:rPr>
                <w:color w:val="000000" w:themeColor="text1"/>
                <w:sz w:val="26"/>
                <w:szCs w:val="26"/>
                <w:lang w:val="lv-LV"/>
              </w:rPr>
            </w:pPr>
            <w:r w:rsidRPr="00ED29D2">
              <w:rPr>
                <w:color w:val="000000" w:themeColor="text1"/>
                <w:sz w:val="26"/>
                <w:szCs w:val="26"/>
                <w:lang w:val="lv-LV"/>
              </w:rPr>
              <w:t>Pašreizējā situācija un problēmas, kuru risināšanai tiesību akta projekts izstrādāts, tiesiskā regulējuma mērķis un būtība</w:t>
            </w:r>
          </w:p>
          <w:p w14:paraId="03AC9198" w14:textId="77777777" w:rsidR="001342EF" w:rsidRDefault="001342EF" w:rsidP="001342EF">
            <w:pPr>
              <w:tabs>
                <w:tab w:val="right" w:pos="9072"/>
              </w:tabs>
              <w:contextualSpacing/>
              <w:rPr>
                <w:color w:val="000000" w:themeColor="text1"/>
                <w:sz w:val="26"/>
                <w:szCs w:val="26"/>
                <w:lang w:val="lv-LV"/>
              </w:rPr>
            </w:pPr>
          </w:p>
        </w:tc>
        <w:tc>
          <w:tcPr>
            <w:tcW w:w="6569" w:type="dxa"/>
          </w:tcPr>
          <w:p w14:paraId="233AB45B" w14:textId="77777777" w:rsidR="001342EF" w:rsidRPr="00ED29D2" w:rsidRDefault="001342EF" w:rsidP="001342EF">
            <w:pPr>
              <w:spacing w:before="120"/>
              <w:jc w:val="both"/>
              <w:rPr>
                <w:color w:val="000000" w:themeColor="text1"/>
                <w:sz w:val="26"/>
                <w:szCs w:val="26"/>
                <w:lang w:val="lv-LV"/>
              </w:rPr>
            </w:pPr>
            <w:r w:rsidRPr="00ED29D2">
              <w:rPr>
                <w:rFonts w:eastAsia="Times New Roman"/>
                <w:color w:val="000000" w:themeColor="text1"/>
                <w:sz w:val="26"/>
                <w:szCs w:val="26"/>
                <w:lang w:val="lv-LV" w:eastAsia="lv-LV"/>
              </w:rPr>
              <w:t>Valstī 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krīzes pārvarēšanai.</w:t>
            </w:r>
            <w:r w:rsidRPr="00ED29D2">
              <w:rPr>
                <w:color w:val="000000" w:themeColor="text1"/>
                <w:sz w:val="26"/>
                <w:szCs w:val="26"/>
                <w:lang w:val="lv-LV"/>
              </w:rPr>
              <w:t xml:space="preserve"> </w:t>
            </w:r>
          </w:p>
          <w:p w14:paraId="1E25D4E9" w14:textId="77777777" w:rsidR="001342EF" w:rsidRDefault="001342EF" w:rsidP="001342EF">
            <w:pPr>
              <w:spacing w:before="120"/>
              <w:jc w:val="both"/>
              <w:rPr>
                <w:color w:val="000000" w:themeColor="text1"/>
                <w:sz w:val="26"/>
                <w:szCs w:val="26"/>
                <w:lang w:val="lv-LV"/>
              </w:rPr>
            </w:pPr>
            <w:r>
              <w:rPr>
                <w:rFonts w:eastAsia="Times New Roman"/>
                <w:color w:val="000000" w:themeColor="text1"/>
                <w:sz w:val="26"/>
                <w:szCs w:val="26"/>
                <w:lang w:val="lv-LV" w:eastAsia="lv-LV"/>
              </w:rPr>
              <w:t>Ministru kabinetā 2020.gada 10.novembrī tika apstiprināti noteikumi Nr.676 “</w:t>
            </w:r>
            <w:r w:rsidRPr="00413794">
              <w:rPr>
                <w:sz w:val="26"/>
                <w:szCs w:val="26"/>
                <w:lang w:val="lv-LV"/>
              </w:rPr>
              <w:t>Noteikumi par atbalstu Covid-19 krīzes skartajiem uzņēmumiem apgrozāmo līdzekļu plūsmas nodrošināšanai</w:t>
            </w:r>
            <w:r>
              <w:rPr>
                <w:rFonts w:eastAsia="Times New Roman"/>
                <w:color w:val="000000" w:themeColor="text1"/>
                <w:sz w:val="26"/>
                <w:szCs w:val="26"/>
                <w:lang w:val="lv-LV" w:eastAsia="lv-LV"/>
              </w:rPr>
              <w:t xml:space="preserve">” (turpmāk – MK Noteikumi Nr.676), </w:t>
            </w:r>
            <w:r w:rsidRPr="00416FF5">
              <w:rPr>
                <w:rFonts w:eastAsia="Times New Roman"/>
                <w:color w:val="000000" w:themeColor="text1"/>
                <w:sz w:val="26"/>
                <w:szCs w:val="26"/>
                <w:lang w:val="lv-LV" w:eastAsia="lv-LV"/>
              </w:rPr>
              <w:t xml:space="preserve">nosakot </w:t>
            </w:r>
            <w:r w:rsidRPr="00416FF5">
              <w:rPr>
                <w:color w:val="000000" w:themeColor="text1"/>
                <w:sz w:val="26"/>
                <w:szCs w:val="26"/>
                <w:lang w:val="lv-LV"/>
              </w:rPr>
              <w:t xml:space="preserve">kritērijus, pieprasīšanas un piešķiršanas kārtību, ko piemēro krīzes skartajiem nodokļu maksātājiem granta veidā </w:t>
            </w:r>
            <w:r w:rsidRPr="00416FF5">
              <w:rPr>
                <w:rFonts w:eastAsia="Times New Roman"/>
                <w:bCs/>
                <w:color w:val="000000" w:themeColor="text1"/>
                <w:sz w:val="26"/>
                <w:szCs w:val="26"/>
                <w:lang w:val="lv-LV" w:eastAsia="lv-LV"/>
              </w:rPr>
              <w:t xml:space="preserve">apgrozāmo līdzekļu plūsmas </w:t>
            </w:r>
            <w:r w:rsidRPr="00416FF5">
              <w:rPr>
                <w:color w:val="000000" w:themeColor="text1"/>
                <w:sz w:val="26"/>
                <w:szCs w:val="26"/>
                <w:lang w:val="lv-LV"/>
              </w:rPr>
              <w:t xml:space="preserve">kompensācijai, ierobežojot atbalsta saņēmēju loku ar definētajām nozarēm. </w:t>
            </w:r>
            <w:r>
              <w:rPr>
                <w:color w:val="000000" w:themeColor="text1"/>
                <w:sz w:val="26"/>
                <w:szCs w:val="26"/>
                <w:lang w:val="lv-LV"/>
              </w:rPr>
              <w:t>Attiecīgi MK Noteikumi Nr.676 tika izstrādāti saskaņā ar valsts atbalsta normām.</w:t>
            </w:r>
          </w:p>
          <w:p w14:paraId="2C65BDEC" w14:textId="2E60E8EE" w:rsidR="001342EF" w:rsidRPr="00416FF5" w:rsidRDefault="001342EF" w:rsidP="001342EF">
            <w:pPr>
              <w:spacing w:before="120"/>
              <w:jc w:val="both"/>
              <w:rPr>
                <w:color w:val="000000" w:themeColor="text1"/>
                <w:sz w:val="26"/>
                <w:szCs w:val="26"/>
                <w:lang w:val="lv-LV"/>
              </w:rPr>
            </w:pPr>
            <w:r>
              <w:rPr>
                <w:rFonts w:eastAsia="Times New Roman"/>
                <w:color w:val="000000" w:themeColor="text1"/>
                <w:sz w:val="26"/>
                <w:szCs w:val="26"/>
                <w:lang w:val="lv-LV" w:eastAsia="lv-LV"/>
              </w:rPr>
              <w:t>Ministru kabinetā 2020.gada 10.novembrī tika apstiprināti noteikumi Nr.725, kas atcēla nozaru ierobežojumu saņemt atbalstu Covid-19 krīzes skartajiem uzņēmējiem.</w:t>
            </w:r>
          </w:p>
          <w:p w14:paraId="5633C0F4" w14:textId="77777777" w:rsidR="001342EF" w:rsidRDefault="001342EF" w:rsidP="001342EF">
            <w:pPr>
              <w:spacing w:before="120"/>
              <w:jc w:val="both"/>
              <w:rPr>
                <w:color w:val="000000" w:themeColor="text1"/>
                <w:sz w:val="26"/>
                <w:szCs w:val="26"/>
                <w:lang w:val="lv-LV"/>
              </w:rPr>
            </w:pPr>
            <w:bookmarkStart w:id="6" w:name="_Hlk57995344"/>
            <w:r w:rsidRPr="00416FF5">
              <w:rPr>
                <w:color w:val="000000" w:themeColor="text1"/>
                <w:sz w:val="26"/>
                <w:szCs w:val="26"/>
                <w:lang w:val="lv-LV"/>
              </w:rPr>
              <w:t xml:space="preserve">2020.gada </w:t>
            </w:r>
            <w:r>
              <w:rPr>
                <w:color w:val="000000" w:themeColor="text1"/>
                <w:sz w:val="26"/>
                <w:szCs w:val="26"/>
                <w:lang w:val="lv-LV"/>
              </w:rPr>
              <w:t>3.decembrī</w:t>
            </w:r>
            <w:r w:rsidRPr="00416FF5">
              <w:rPr>
                <w:color w:val="000000" w:themeColor="text1"/>
                <w:sz w:val="26"/>
                <w:szCs w:val="26"/>
                <w:lang w:val="lv-LV"/>
              </w:rPr>
              <w:t xml:space="preserve"> Krīzes vadības grupas uzņēmējdarbības veicināšanai ietvaros </w:t>
            </w:r>
            <w:bookmarkEnd w:id="6"/>
            <w:r>
              <w:rPr>
                <w:color w:val="000000" w:themeColor="text1"/>
                <w:sz w:val="26"/>
                <w:szCs w:val="26"/>
                <w:lang w:val="lv-LV"/>
              </w:rPr>
              <w:t>tika turpinātas</w:t>
            </w:r>
            <w:r w:rsidRPr="00416FF5">
              <w:rPr>
                <w:color w:val="000000" w:themeColor="text1"/>
                <w:sz w:val="26"/>
                <w:szCs w:val="26"/>
                <w:lang w:val="lv-LV"/>
              </w:rPr>
              <w:t xml:space="preserve"> konsultāci</w:t>
            </w:r>
            <w:r>
              <w:rPr>
                <w:color w:val="000000" w:themeColor="text1"/>
                <w:sz w:val="26"/>
                <w:szCs w:val="26"/>
                <w:lang w:val="lv-LV"/>
              </w:rPr>
              <w:t>j</w:t>
            </w:r>
            <w:r w:rsidRPr="00416FF5">
              <w:rPr>
                <w:color w:val="000000" w:themeColor="text1"/>
                <w:sz w:val="26"/>
                <w:szCs w:val="26"/>
                <w:lang w:val="lv-LV"/>
              </w:rPr>
              <w:t xml:space="preserve">as ar uzņēmēju pārstāvošajām organizācijām par </w:t>
            </w:r>
            <w:r w:rsidRPr="00416FF5">
              <w:rPr>
                <w:color w:val="000000" w:themeColor="text1"/>
                <w:sz w:val="26"/>
                <w:szCs w:val="26"/>
                <w:lang w:val="lv-LV"/>
              </w:rPr>
              <w:lastRenderedPageBreak/>
              <w:t xml:space="preserve">atbalsta programmas nosacījumiem, tika </w:t>
            </w:r>
            <w:r>
              <w:rPr>
                <w:color w:val="000000" w:themeColor="text1"/>
                <w:sz w:val="26"/>
                <w:szCs w:val="26"/>
                <w:lang w:val="lv-LV"/>
              </w:rPr>
              <w:t xml:space="preserve">secināts, ka šobrīd atbalsts ir specifiski nosakāms tikai Covid-19 skartajiem uzņēmumiem, izslēdzot sezonalitātes specifiku. Līdz ar to nolemts, ka MK Noteikumos Nr.676 ir </w:t>
            </w:r>
            <w:r w:rsidRPr="00500925">
              <w:rPr>
                <w:color w:val="000000" w:themeColor="text1"/>
                <w:sz w:val="26"/>
                <w:szCs w:val="26"/>
                <w:lang w:val="lv-LV"/>
              </w:rPr>
              <w:t xml:space="preserve">veicami grozījumi, nosakot papildus kritēriju atbalsta saņēmējam – </w:t>
            </w:r>
            <w:r w:rsidRPr="00500925">
              <w:rPr>
                <w:rFonts w:eastAsia="Times New Roman"/>
                <w:color w:val="000000" w:themeColor="text1"/>
                <w:sz w:val="26"/>
                <w:szCs w:val="26"/>
                <w:lang w:val="lv-LV" w:eastAsia="lv-LV"/>
              </w:rPr>
              <w:t>atbalstu varēs saņemt tāds uzņ</w:t>
            </w:r>
            <w:r>
              <w:rPr>
                <w:rFonts w:eastAsia="Times New Roman"/>
                <w:color w:val="000000" w:themeColor="text1"/>
                <w:sz w:val="26"/>
                <w:szCs w:val="26"/>
                <w:lang w:val="lv-LV" w:eastAsia="lv-LV"/>
              </w:rPr>
              <w:t>ē</w:t>
            </w:r>
            <w:r w:rsidRPr="00500925">
              <w:rPr>
                <w:rFonts w:eastAsia="Times New Roman"/>
                <w:color w:val="000000" w:themeColor="text1"/>
                <w:sz w:val="26"/>
                <w:szCs w:val="26"/>
                <w:lang w:val="lv-LV" w:eastAsia="lv-LV"/>
              </w:rPr>
              <w:t>mums, kuram ne tikai a</w:t>
            </w:r>
            <w:r w:rsidRPr="00500925">
              <w:rPr>
                <w:color w:val="000000" w:themeColor="text1"/>
                <w:sz w:val="26"/>
                <w:szCs w:val="26"/>
                <w:shd w:val="clear" w:color="auto" w:fill="FFFFFF"/>
                <w:lang w:val="lv-LV"/>
              </w:rPr>
              <w:t xml:space="preserve">tbalsta perioda mēnesī (2020. gada novembrī vai decembrī) apgrozījums ir krities vismaz par 20 %, salīdzinot ar vidējo apgrozījumu 2020. gada augustā, septembrī un oktobrī kopā, bet arī </w:t>
            </w:r>
            <w:r w:rsidRPr="00500925">
              <w:rPr>
                <w:rFonts w:eastAsia="Times New Roman"/>
                <w:color w:val="000000" w:themeColor="text1"/>
                <w:sz w:val="26"/>
                <w:szCs w:val="26"/>
                <w:lang w:val="lv-LV" w:eastAsia="lv-LV"/>
              </w:rPr>
              <w:t>atbalsta perioda noteiktā mēnesī (2020.gada novembrī vai decembrī) ir apgrozījuma kritums vismaz par 30 %, salīdzinot ar apgrozījumu 2019. gada attiecīgajā mēnesī (2019.gada novembrī vai decembrī</w:t>
            </w:r>
            <w:r w:rsidRPr="00500925">
              <w:rPr>
                <w:rFonts w:eastAsia="Times New Roman"/>
                <w:color w:val="000000" w:themeColor="text1"/>
                <w:sz w:val="26"/>
                <w:szCs w:val="26"/>
                <w:lang w:eastAsia="lv-LV"/>
              </w:rPr>
              <w:t>)</w:t>
            </w:r>
            <w:r w:rsidRPr="00500925">
              <w:rPr>
                <w:color w:val="000000" w:themeColor="text1"/>
                <w:sz w:val="26"/>
                <w:szCs w:val="26"/>
                <w:lang w:val="lv-LV"/>
              </w:rPr>
              <w:t>.</w:t>
            </w:r>
          </w:p>
          <w:p w14:paraId="1A7E2FA7" w14:textId="1DB180DF" w:rsidR="001342EF" w:rsidRPr="00500925" w:rsidRDefault="001342EF" w:rsidP="001342EF">
            <w:pPr>
              <w:spacing w:before="120"/>
              <w:jc w:val="both"/>
              <w:rPr>
                <w:color w:val="000000" w:themeColor="text1"/>
                <w:sz w:val="26"/>
                <w:szCs w:val="26"/>
                <w:lang w:val="lv-LV"/>
              </w:rPr>
            </w:pPr>
            <w:r>
              <w:rPr>
                <w:color w:val="000000" w:themeColor="text1"/>
                <w:sz w:val="26"/>
                <w:szCs w:val="26"/>
                <w:lang w:val="lv-LV"/>
              </w:rPr>
              <w:t>Tādējādi Atbalsta sniedzējam – būs iespēja pārliecināties, ka uzņēmums ir saskāries ar apgrūtinātu apgrozāmo līdzekļu plūsmu pirms Covid-19 krīzes izplatības 2020.gadā.</w:t>
            </w:r>
          </w:p>
          <w:p w14:paraId="75F6D96E" w14:textId="6D902E6D" w:rsidR="001342EF" w:rsidRDefault="001342EF" w:rsidP="001342EF">
            <w:pPr>
              <w:pStyle w:val="paragraph"/>
              <w:spacing w:before="120" w:beforeAutospacing="0" w:after="0" w:afterAutospacing="0"/>
              <w:jc w:val="both"/>
              <w:rPr>
                <w:sz w:val="26"/>
                <w:szCs w:val="26"/>
              </w:rPr>
            </w:pPr>
            <w:r w:rsidRPr="00ED29D2">
              <w:rPr>
                <w:color w:val="000000" w:themeColor="text1"/>
                <w:sz w:val="26"/>
                <w:szCs w:val="26"/>
              </w:rPr>
              <w:t>Ekonomikas ministrija</w:t>
            </w:r>
            <w:r>
              <w:rPr>
                <w:color w:val="000000" w:themeColor="text1"/>
                <w:sz w:val="26"/>
                <w:szCs w:val="26"/>
              </w:rPr>
              <w:t xml:space="preserve"> 2020.gada 17.novembrī iesniedza </w:t>
            </w:r>
            <w:r>
              <w:rPr>
                <w:iCs/>
                <w:color w:val="000000" w:themeColor="text1"/>
                <w:sz w:val="26"/>
                <w:szCs w:val="26"/>
              </w:rPr>
              <w:t xml:space="preserve">Eiropas </w:t>
            </w:r>
            <w:r w:rsidRPr="00ED29D2">
              <w:rPr>
                <w:iCs/>
                <w:color w:val="000000" w:themeColor="text1"/>
                <w:sz w:val="26"/>
                <w:szCs w:val="26"/>
              </w:rPr>
              <w:t>Komisij</w:t>
            </w:r>
            <w:r>
              <w:rPr>
                <w:iCs/>
                <w:color w:val="000000" w:themeColor="text1"/>
                <w:sz w:val="26"/>
                <w:szCs w:val="26"/>
              </w:rPr>
              <w:t>ā</w:t>
            </w:r>
            <w:r w:rsidRPr="00ED29D2">
              <w:rPr>
                <w:iCs/>
                <w:color w:val="000000" w:themeColor="text1"/>
                <w:sz w:val="26"/>
                <w:szCs w:val="26"/>
              </w:rPr>
              <w:t xml:space="preserve"> </w:t>
            </w:r>
            <w:r>
              <w:rPr>
                <w:color w:val="000000" w:themeColor="text1"/>
                <w:sz w:val="26"/>
                <w:szCs w:val="26"/>
              </w:rPr>
              <w:t>paziņojumu par MK Noteikumiem NR.676</w:t>
            </w:r>
            <w:r w:rsidRPr="00ED29D2">
              <w:rPr>
                <w:color w:val="000000" w:themeColor="text1"/>
                <w:sz w:val="26"/>
                <w:szCs w:val="26"/>
              </w:rPr>
              <w:t xml:space="preserve">, izmantojot </w:t>
            </w:r>
            <w:r>
              <w:rPr>
                <w:color w:val="000000" w:themeColor="text1"/>
                <w:sz w:val="26"/>
                <w:szCs w:val="26"/>
              </w:rPr>
              <w:t xml:space="preserve">Eiropas </w:t>
            </w:r>
            <w:r w:rsidRPr="00ED29D2">
              <w:rPr>
                <w:color w:val="000000" w:themeColor="text1"/>
                <w:sz w:val="26"/>
                <w:szCs w:val="26"/>
              </w:rPr>
              <w:t>Komisijas</w:t>
            </w:r>
            <w:r>
              <w:rPr>
                <w:color w:val="000000" w:themeColor="text1"/>
                <w:sz w:val="26"/>
                <w:szCs w:val="26"/>
              </w:rPr>
              <w:t xml:space="preserve"> pārziņā esošo</w:t>
            </w:r>
            <w:r w:rsidRPr="00ED29D2">
              <w:rPr>
                <w:color w:val="000000" w:themeColor="text1"/>
                <w:sz w:val="26"/>
                <w:szCs w:val="26"/>
              </w:rPr>
              <w:t xml:space="preserve"> elektroniskās paziņošanas sistēmu</w:t>
            </w:r>
            <w:r>
              <w:rPr>
                <w:color w:val="000000" w:themeColor="text1"/>
                <w:sz w:val="26"/>
                <w:szCs w:val="26"/>
              </w:rPr>
              <w:t xml:space="preserve"> – SANI 2</w:t>
            </w:r>
            <w:r w:rsidRPr="00ED29D2">
              <w:rPr>
                <w:iCs/>
                <w:color w:val="000000" w:themeColor="text1"/>
                <w:sz w:val="26"/>
                <w:szCs w:val="26"/>
              </w:rPr>
              <w:t xml:space="preserve">.  </w:t>
            </w:r>
            <w:r>
              <w:rPr>
                <w:iCs/>
                <w:color w:val="000000" w:themeColor="text1"/>
                <w:sz w:val="26"/>
                <w:szCs w:val="26"/>
              </w:rPr>
              <w:t>Lietai piešķirts Nr</w:t>
            </w:r>
            <w:r w:rsidRPr="001902DC">
              <w:rPr>
                <w:iCs/>
                <w:color w:val="000000" w:themeColor="text1"/>
                <w:sz w:val="26"/>
                <w:szCs w:val="26"/>
              </w:rPr>
              <w:t xml:space="preserve">. </w:t>
            </w:r>
            <w:r w:rsidRPr="001902DC">
              <w:rPr>
                <w:sz w:val="26"/>
                <w:szCs w:val="26"/>
              </w:rPr>
              <w:t>SA.59592</w:t>
            </w:r>
            <w:r>
              <w:rPr>
                <w:sz w:val="26"/>
                <w:szCs w:val="26"/>
              </w:rPr>
              <w:t xml:space="preserve">. </w:t>
            </w:r>
            <w:bookmarkStart w:id="7" w:name="_GoBack"/>
            <w:r>
              <w:rPr>
                <w:color w:val="000000" w:themeColor="text1"/>
                <w:sz w:val="26"/>
                <w:szCs w:val="26"/>
              </w:rPr>
              <w:t xml:space="preserve">Eiropas Komisija 2020.gada 3.decembrī </w:t>
            </w:r>
            <w:r>
              <w:rPr>
                <w:sz w:val="26"/>
                <w:szCs w:val="26"/>
              </w:rPr>
              <w:t>tika informēta veiktajiem grozījumiem MK Noteikumos Nr.676, kas pieņemti Ministru kabinetā 2020.gada 1.decembrī, un plānotajām izmaiņām, kas ietvertas šajā MK noteikumu projektā</w:t>
            </w:r>
            <w:bookmarkEnd w:id="7"/>
            <w:r>
              <w:rPr>
                <w:sz w:val="26"/>
                <w:szCs w:val="26"/>
              </w:rPr>
              <w:t>.</w:t>
            </w:r>
          </w:p>
          <w:p w14:paraId="0E5A19C3" w14:textId="5EA7190C" w:rsidR="001342EF" w:rsidRPr="001342EF" w:rsidRDefault="001342EF" w:rsidP="001342EF">
            <w:pPr>
              <w:tabs>
                <w:tab w:val="right" w:pos="9072"/>
              </w:tabs>
              <w:contextualSpacing/>
              <w:jc w:val="both"/>
              <w:rPr>
                <w:color w:val="000000" w:themeColor="text1"/>
                <w:sz w:val="26"/>
                <w:szCs w:val="26"/>
                <w:lang w:val="lv-LV"/>
              </w:rPr>
            </w:pPr>
            <w:r>
              <w:rPr>
                <w:color w:val="000000" w:themeColor="text1"/>
                <w:sz w:val="26"/>
                <w:szCs w:val="26"/>
                <w:lang w:val="lv-LV"/>
              </w:rPr>
              <w:t xml:space="preserve">Valsts ieņēmumu dienests (turpmāk – </w:t>
            </w:r>
            <w:r w:rsidRPr="001342EF">
              <w:rPr>
                <w:color w:val="000000" w:themeColor="text1"/>
                <w:sz w:val="26"/>
                <w:szCs w:val="26"/>
                <w:lang w:val="lv-LV"/>
              </w:rPr>
              <w:t>VID</w:t>
            </w:r>
            <w:r>
              <w:rPr>
                <w:color w:val="000000" w:themeColor="text1"/>
                <w:sz w:val="26"/>
                <w:szCs w:val="26"/>
                <w:lang w:val="lv-LV"/>
              </w:rPr>
              <w:t>)</w:t>
            </w:r>
            <w:r w:rsidRPr="001342EF">
              <w:rPr>
                <w:color w:val="000000" w:themeColor="text1"/>
                <w:sz w:val="26"/>
                <w:szCs w:val="26"/>
                <w:lang w:val="lv-LV"/>
              </w:rPr>
              <w:t xml:space="preserve"> atbalsta izmaksu veiks, kad Eiropas Komisija pieņēmusi lēmumu par šo noteikumu atbalsta saderību ar Eiropas Savienības iekšējo tirgu.</w:t>
            </w:r>
          </w:p>
        </w:tc>
      </w:tr>
      <w:tr w:rsidR="001342EF" w14:paraId="6EA8D031" w14:textId="77777777" w:rsidTr="001342EF">
        <w:tc>
          <w:tcPr>
            <w:tcW w:w="546" w:type="dxa"/>
          </w:tcPr>
          <w:p w14:paraId="229131F8" w14:textId="63030CCA"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lastRenderedPageBreak/>
              <w:t>3.</w:t>
            </w:r>
          </w:p>
        </w:tc>
        <w:tc>
          <w:tcPr>
            <w:tcW w:w="2094" w:type="dxa"/>
          </w:tcPr>
          <w:p w14:paraId="3736CC5D" w14:textId="6C65FB4C" w:rsidR="001342EF" w:rsidRDefault="001342EF" w:rsidP="001342EF">
            <w:pPr>
              <w:tabs>
                <w:tab w:val="right" w:pos="9072"/>
              </w:tabs>
              <w:contextualSpacing/>
              <w:rPr>
                <w:color w:val="000000" w:themeColor="text1"/>
                <w:sz w:val="26"/>
                <w:szCs w:val="26"/>
                <w:lang w:val="lv-LV"/>
              </w:rPr>
            </w:pPr>
            <w:r w:rsidRPr="00ED29D2">
              <w:rPr>
                <w:color w:val="000000" w:themeColor="text1"/>
                <w:sz w:val="26"/>
                <w:szCs w:val="26"/>
                <w:lang w:val="lv-LV"/>
              </w:rPr>
              <w:t>Projekta izstrādē iesaistītās institūcijas un publiskas personas kapitālsabiedrības</w:t>
            </w:r>
          </w:p>
        </w:tc>
        <w:tc>
          <w:tcPr>
            <w:tcW w:w="6569" w:type="dxa"/>
          </w:tcPr>
          <w:p w14:paraId="4C4ADA62" w14:textId="08DC8FAA" w:rsidR="001342EF" w:rsidRDefault="001342EF" w:rsidP="001342EF">
            <w:pPr>
              <w:tabs>
                <w:tab w:val="right" w:pos="9072"/>
              </w:tabs>
              <w:contextualSpacing/>
              <w:rPr>
                <w:color w:val="000000" w:themeColor="text1"/>
                <w:sz w:val="26"/>
                <w:szCs w:val="26"/>
                <w:lang w:val="lv-LV"/>
              </w:rPr>
            </w:pPr>
            <w:r w:rsidRPr="00ED29D2">
              <w:rPr>
                <w:color w:val="000000" w:themeColor="text1"/>
                <w:sz w:val="26"/>
                <w:szCs w:val="26"/>
                <w:lang w:val="lv-LV"/>
              </w:rPr>
              <w:t>Ekonomikas ministrija, Finanšu ministrija.</w:t>
            </w:r>
          </w:p>
        </w:tc>
      </w:tr>
      <w:tr w:rsidR="001342EF" w14:paraId="346F400E" w14:textId="77777777" w:rsidTr="001342EF">
        <w:tc>
          <w:tcPr>
            <w:tcW w:w="546" w:type="dxa"/>
          </w:tcPr>
          <w:p w14:paraId="5D47EBE6" w14:textId="522F84A7"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4.</w:t>
            </w:r>
          </w:p>
        </w:tc>
        <w:tc>
          <w:tcPr>
            <w:tcW w:w="2094" w:type="dxa"/>
          </w:tcPr>
          <w:p w14:paraId="2B31B963" w14:textId="3379E9D4"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Cita informācija</w:t>
            </w:r>
          </w:p>
        </w:tc>
        <w:tc>
          <w:tcPr>
            <w:tcW w:w="6569" w:type="dxa"/>
          </w:tcPr>
          <w:p w14:paraId="2DA1D4D8" w14:textId="1EF02194" w:rsidR="001342EF" w:rsidRDefault="001342EF" w:rsidP="001342EF">
            <w:pPr>
              <w:tabs>
                <w:tab w:val="right" w:pos="9072"/>
              </w:tabs>
              <w:contextualSpacing/>
              <w:rPr>
                <w:color w:val="000000" w:themeColor="text1"/>
                <w:sz w:val="26"/>
                <w:szCs w:val="26"/>
                <w:lang w:val="lv-LV"/>
              </w:rPr>
            </w:pPr>
            <w:r>
              <w:rPr>
                <w:color w:val="000000" w:themeColor="text1"/>
                <w:sz w:val="26"/>
                <w:szCs w:val="26"/>
                <w:lang w:val="lv-LV"/>
              </w:rPr>
              <w:t>Nav.</w:t>
            </w:r>
          </w:p>
        </w:tc>
      </w:tr>
    </w:tbl>
    <w:p w14:paraId="236A9185" w14:textId="4A5D62F3" w:rsidR="00500925" w:rsidRDefault="00500925" w:rsidP="00434856">
      <w:pPr>
        <w:tabs>
          <w:tab w:val="right" w:pos="9072"/>
        </w:tabs>
        <w:contextualSpacing/>
        <w:rPr>
          <w:color w:val="000000" w:themeColor="text1"/>
          <w:sz w:val="26"/>
          <w:szCs w:val="26"/>
          <w:lang w:val="lv-LV"/>
        </w:rPr>
      </w:pPr>
    </w:p>
    <w:tbl>
      <w:tblPr>
        <w:tblW w:w="9218"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466"/>
      </w:tblGrid>
      <w:tr w:rsidR="00844176" w:rsidRPr="00C228F0" w14:paraId="5271E387" w14:textId="77777777" w:rsidTr="001342EF">
        <w:trPr>
          <w:trHeight w:val="555"/>
        </w:trPr>
        <w:tc>
          <w:tcPr>
            <w:tcW w:w="9218"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ED29D2" w:rsidRDefault="009A00EB" w:rsidP="003D3252">
            <w:pPr>
              <w:contextualSpacing/>
              <w:jc w:val="center"/>
              <w:rPr>
                <w:rFonts w:eastAsia="Times New Roman"/>
                <w:color w:val="000000" w:themeColor="text1"/>
                <w:sz w:val="26"/>
                <w:szCs w:val="26"/>
                <w:lang w:val="lv-LV" w:eastAsia="lv-LV"/>
              </w:rPr>
            </w:pPr>
            <w:r w:rsidRPr="00ED29D2">
              <w:rPr>
                <w:rFonts w:eastAsia="Times New Roman"/>
                <w:b/>
                <w:bCs/>
                <w:color w:val="000000" w:themeColor="text1"/>
                <w:sz w:val="26"/>
                <w:szCs w:val="26"/>
                <w:lang w:val="lv-LV" w:eastAsia="lv-LV"/>
              </w:rPr>
              <w:t>II. Tiesību akta projekta ietekme uz sabiedrību, tautsaimniecības attīstību un administratīvo slogu</w:t>
            </w:r>
          </w:p>
        </w:tc>
      </w:tr>
      <w:tr w:rsidR="00A76C0A" w:rsidRPr="00ED29D2" w14:paraId="7F8630C6" w14:textId="77777777" w:rsidTr="001342EF">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Sabiedrības </w:t>
            </w:r>
            <w:proofErr w:type="spellStart"/>
            <w:r w:rsidRPr="00ED29D2">
              <w:rPr>
                <w:rFonts w:eastAsia="Times New Roman"/>
                <w:color w:val="000000" w:themeColor="text1"/>
                <w:sz w:val="26"/>
                <w:szCs w:val="26"/>
                <w:lang w:val="lv-LV" w:eastAsia="lv-LV"/>
              </w:rPr>
              <w:t>mērķgrupas</w:t>
            </w:r>
            <w:proofErr w:type="spellEnd"/>
            <w:r w:rsidRPr="00ED29D2">
              <w:rPr>
                <w:rFonts w:eastAsia="Times New Roman"/>
                <w:color w:val="000000" w:themeColor="text1"/>
                <w:sz w:val="26"/>
                <w:szCs w:val="26"/>
                <w:lang w:val="lv-LV" w:eastAsia="lv-LV"/>
              </w:rPr>
              <w:t>, kuras tiesiskais regulējums ietekmē vai varētu ietekmēt</w:t>
            </w:r>
          </w:p>
        </w:tc>
        <w:tc>
          <w:tcPr>
            <w:tcW w:w="6466" w:type="dxa"/>
            <w:tcBorders>
              <w:top w:val="single" w:sz="4" w:space="0" w:color="auto"/>
              <w:left w:val="outset" w:sz="6" w:space="0" w:color="414142"/>
              <w:bottom w:val="outset" w:sz="6" w:space="0" w:color="414142"/>
              <w:right w:val="outset" w:sz="6" w:space="0" w:color="414142"/>
            </w:tcBorders>
            <w:hideMark/>
          </w:tcPr>
          <w:p w14:paraId="3D68FB87" w14:textId="10535524" w:rsidR="008B6988" w:rsidRPr="00ED29D2" w:rsidRDefault="003F0B47" w:rsidP="001902DC">
            <w:pPr>
              <w:ind w:right="201"/>
              <w:contextualSpacing/>
              <w:jc w:val="both"/>
              <w:rPr>
                <w:color w:val="000000" w:themeColor="text1"/>
                <w:sz w:val="26"/>
                <w:szCs w:val="26"/>
                <w:lang w:val="lv-LV"/>
              </w:rPr>
            </w:pPr>
            <w:r w:rsidRPr="00ED29D2">
              <w:rPr>
                <w:color w:val="000000" w:themeColor="text1"/>
                <w:sz w:val="26"/>
                <w:szCs w:val="26"/>
                <w:lang w:val="lv-LV"/>
              </w:rPr>
              <w:t xml:space="preserve">Latvijā reģistrēti </w:t>
            </w:r>
            <w:r w:rsidR="008B6988" w:rsidRPr="00ED29D2">
              <w:rPr>
                <w:color w:val="000000" w:themeColor="text1"/>
                <w:sz w:val="26"/>
                <w:szCs w:val="26"/>
                <w:lang w:val="lv-LV"/>
              </w:rPr>
              <w:t>nodokļu maksātāji</w:t>
            </w:r>
            <w:r w:rsidR="00080241" w:rsidRPr="00ED29D2">
              <w:rPr>
                <w:color w:val="000000" w:themeColor="text1"/>
                <w:sz w:val="26"/>
                <w:szCs w:val="26"/>
                <w:lang w:val="lv-LV"/>
              </w:rPr>
              <w:t>.</w:t>
            </w:r>
            <w:r w:rsidR="001902DC">
              <w:rPr>
                <w:color w:val="000000" w:themeColor="text1"/>
                <w:sz w:val="26"/>
                <w:szCs w:val="26"/>
                <w:lang w:val="lv-LV"/>
              </w:rPr>
              <w:t xml:space="preserve"> </w:t>
            </w:r>
            <w:r w:rsidR="00080241" w:rsidRPr="00ED29D2">
              <w:rPr>
                <w:color w:val="000000" w:themeColor="text1"/>
                <w:sz w:val="26"/>
                <w:szCs w:val="26"/>
                <w:lang w:val="lv-LV"/>
              </w:rPr>
              <w:t>VID</w:t>
            </w:r>
            <w:r w:rsidR="008B6988" w:rsidRPr="00ED29D2">
              <w:rPr>
                <w:color w:val="000000" w:themeColor="text1"/>
                <w:sz w:val="26"/>
                <w:szCs w:val="26"/>
                <w:lang w:val="lv-LV"/>
              </w:rPr>
              <w:t>.</w:t>
            </w:r>
          </w:p>
        </w:tc>
      </w:tr>
      <w:tr w:rsidR="00A76C0A" w:rsidRPr="00C228F0" w14:paraId="718E705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 xml:space="preserve">Tiesiskā regulējuma ietekme uz </w:t>
            </w:r>
            <w:r w:rsidRPr="00ED29D2">
              <w:rPr>
                <w:rFonts w:eastAsia="Times New Roman"/>
                <w:color w:val="000000" w:themeColor="text1"/>
                <w:sz w:val="26"/>
                <w:szCs w:val="26"/>
                <w:lang w:val="lv-LV" w:eastAsia="lv-LV"/>
              </w:rPr>
              <w:lastRenderedPageBreak/>
              <w:t>tautsaimniecību un administratīvo slogu</w:t>
            </w:r>
          </w:p>
        </w:tc>
        <w:tc>
          <w:tcPr>
            <w:tcW w:w="6466" w:type="dxa"/>
            <w:tcBorders>
              <w:top w:val="outset" w:sz="6" w:space="0" w:color="414142"/>
              <w:left w:val="outset" w:sz="6" w:space="0" w:color="414142"/>
              <w:bottom w:val="outset" w:sz="6" w:space="0" w:color="414142"/>
              <w:right w:val="outset" w:sz="6" w:space="0" w:color="414142"/>
            </w:tcBorders>
            <w:hideMark/>
          </w:tcPr>
          <w:p w14:paraId="33918B01" w14:textId="5DA535B4" w:rsidR="009A00EB" w:rsidRPr="00ED29D2" w:rsidRDefault="008B6988" w:rsidP="005F3196">
            <w:pPr>
              <w:pStyle w:val="BodyText"/>
              <w:ind w:right="201"/>
              <w:contextualSpacing/>
              <w:rPr>
                <w:rFonts w:eastAsia="Calibri"/>
                <w:color w:val="000000" w:themeColor="text1"/>
                <w:sz w:val="26"/>
                <w:szCs w:val="26"/>
                <w:lang w:eastAsia="en-US"/>
              </w:rPr>
            </w:pPr>
            <w:r w:rsidRPr="00ED29D2">
              <w:rPr>
                <w:rFonts w:eastAsia="Calibri"/>
                <w:color w:val="000000" w:themeColor="text1"/>
                <w:sz w:val="26"/>
                <w:szCs w:val="26"/>
                <w:lang w:eastAsia="en-US"/>
              </w:rPr>
              <w:lastRenderedPageBreak/>
              <w:t>Noteikumu projektā ietvertā tiesiskā regulējuma īstenošana tiks nodrošināta VID resora esošo līdzekļu un cilvēkresursu ietvaros.</w:t>
            </w:r>
          </w:p>
        </w:tc>
      </w:tr>
      <w:tr w:rsidR="00A76C0A" w:rsidRPr="00ED29D2" w14:paraId="6AF18C8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Administratīvo izmaksu monetārs novērtējums</w:t>
            </w:r>
          </w:p>
        </w:tc>
        <w:tc>
          <w:tcPr>
            <w:tcW w:w="6466" w:type="dxa"/>
            <w:tcBorders>
              <w:top w:val="outset" w:sz="6" w:space="0" w:color="414142"/>
              <w:left w:val="outset" w:sz="6" w:space="0" w:color="414142"/>
              <w:bottom w:val="outset" w:sz="6" w:space="0" w:color="414142"/>
              <w:right w:val="outset" w:sz="6" w:space="0" w:color="414142"/>
            </w:tcBorders>
            <w:hideMark/>
          </w:tcPr>
          <w:p w14:paraId="1C2C4F79" w14:textId="3AE3777D"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259E0982" w14:textId="77777777" w:rsidTr="001342EF">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Atbilstības izmaksu monetārs novērtējums</w:t>
            </w:r>
          </w:p>
        </w:tc>
        <w:tc>
          <w:tcPr>
            <w:tcW w:w="6466" w:type="dxa"/>
            <w:tcBorders>
              <w:top w:val="outset" w:sz="6" w:space="0" w:color="auto"/>
              <w:left w:val="outset" w:sz="6" w:space="0" w:color="auto"/>
              <w:bottom w:val="outset" w:sz="6" w:space="0" w:color="auto"/>
              <w:right w:val="outset" w:sz="6" w:space="0" w:color="auto"/>
            </w:tcBorders>
          </w:tcPr>
          <w:p w14:paraId="7C60B8CA" w14:textId="34E0B4BC" w:rsidR="009A00EB" w:rsidRPr="00ED29D2" w:rsidRDefault="001F5AB0" w:rsidP="005F3196">
            <w:pPr>
              <w:pStyle w:val="BodyText"/>
              <w:ind w:right="201"/>
              <w:contextualSpacing/>
              <w:rPr>
                <w:rFonts w:eastAsia="Calibri"/>
                <w:color w:val="000000" w:themeColor="text1"/>
                <w:sz w:val="26"/>
                <w:szCs w:val="26"/>
                <w:lang w:eastAsia="en-US"/>
              </w:rPr>
            </w:pPr>
            <w:r w:rsidRPr="00ED29D2">
              <w:rPr>
                <w:bCs/>
                <w:iCs/>
                <w:color w:val="000000" w:themeColor="text1"/>
                <w:sz w:val="26"/>
                <w:szCs w:val="26"/>
              </w:rPr>
              <w:t>MK noteikumu projekts</w:t>
            </w:r>
            <w:r w:rsidRPr="00ED29D2">
              <w:rPr>
                <w:rFonts w:eastAsia="Calibri"/>
                <w:color w:val="000000" w:themeColor="text1"/>
                <w:sz w:val="26"/>
                <w:szCs w:val="26"/>
                <w:lang w:eastAsia="en-US"/>
              </w:rPr>
              <w:t xml:space="preserve"> </w:t>
            </w:r>
            <w:r w:rsidR="009A00EB" w:rsidRPr="00ED29D2">
              <w:rPr>
                <w:rFonts w:eastAsia="Calibri"/>
                <w:color w:val="000000" w:themeColor="text1"/>
                <w:sz w:val="26"/>
                <w:szCs w:val="26"/>
                <w:lang w:eastAsia="en-US"/>
              </w:rPr>
              <w:t>šo jomu neskar</w:t>
            </w:r>
          </w:p>
        </w:tc>
      </w:tr>
      <w:tr w:rsidR="00A76C0A" w:rsidRPr="00ED29D2" w14:paraId="14FCA979" w14:textId="77777777" w:rsidTr="001342EF">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ED29D2" w:rsidRDefault="009A00EB" w:rsidP="009A00EB">
            <w:pPr>
              <w:contextualSpacing/>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ED29D2" w:rsidRDefault="009A00EB" w:rsidP="005F3196">
            <w:pPr>
              <w:ind w:right="201"/>
              <w:contextualSpacing/>
              <w:jc w:val="both"/>
              <w:rPr>
                <w:color w:val="000000" w:themeColor="text1"/>
                <w:sz w:val="26"/>
                <w:szCs w:val="26"/>
                <w:lang w:val="lv-LV"/>
              </w:rPr>
            </w:pPr>
            <w:r w:rsidRPr="00ED29D2">
              <w:rPr>
                <w:color w:val="000000" w:themeColor="text1"/>
                <w:sz w:val="26"/>
                <w:szCs w:val="26"/>
                <w:lang w:val="lv-LV"/>
              </w:rPr>
              <w:t>Nav</w:t>
            </w:r>
          </w:p>
        </w:tc>
      </w:tr>
    </w:tbl>
    <w:p w14:paraId="2A21AD4B" w14:textId="41B75651" w:rsidR="00844176" w:rsidRDefault="00844176" w:rsidP="00370711">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1342EF" w:rsidRPr="00ED29D2" w14:paraId="0856AF3F" w14:textId="77777777" w:rsidTr="00B22C1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19C991" w14:textId="0F8C9B4B" w:rsidR="001342EF" w:rsidRPr="00ED29D2" w:rsidRDefault="001342EF" w:rsidP="00B22C1F">
            <w:pPr>
              <w:ind w:firstLine="300"/>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III. Tiesību akta projekta ietekme uz valsts budžetu un pašvaldību budžetiem</w:t>
            </w:r>
          </w:p>
        </w:tc>
      </w:tr>
      <w:tr w:rsidR="001342EF" w:rsidRPr="00ED29D2" w14:paraId="5A697DCE" w14:textId="77777777" w:rsidTr="00B22C1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008DC920" w14:textId="77777777" w:rsidR="001342EF" w:rsidRPr="00ED29D2" w:rsidRDefault="001342EF" w:rsidP="00B22C1F">
            <w:pPr>
              <w:ind w:firstLine="300"/>
              <w:contextualSpacing/>
              <w:jc w:val="center"/>
              <w:rPr>
                <w:rFonts w:eastAsia="Times New Roman"/>
                <w:b/>
                <w:bCs/>
                <w:color w:val="000000" w:themeColor="text1"/>
                <w:sz w:val="26"/>
                <w:szCs w:val="26"/>
                <w:lang w:val="lv-LV" w:eastAsia="lv-LV"/>
              </w:rPr>
            </w:pPr>
            <w:r w:rsidRPr="00ED29D2">
              <w:rPr>
                <w:bCs/>
                <w:iCs/>
                <w:color w:val="000000" w:themeColor="text1"/>
                <w:sz w:val="26"/>
                <w:szCs w:val="26"/>
                <w:lang w:val="lv-LV"/>
              </w:rPr>
              <w:t>Projekts šo jomu neskar</w:t>
            </w:r>
          </w:p>
        </w:tc>
      </w:tr>
    </w:tbl>
    <w:p w14:paraId="31773186" w14:textId="44B3C230" w:rsidR="001342EF" w:rsidRDefault="001342EF" w:rsidP="00370711">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C228F0" w14:paraId="126BA3C2"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EFF3DF" w14:textId="77777777" w:rsidR="00745145" w:rsidRPr="00ED29D2" w:rsidRDefault="00745145" w:rsidP="00E7617E">
            <w:pPr>
              <w:ind w:firstLine="300"/>
              <w:contextualSpacing/>
              <w:rPr>
                <w:rFonts w:eastAsia="Times New Roman"/>
                <w:b/>
                <w:bCs/>
                <w:color w:val="000000" w:themeColor="text1"/>
                <w:sz w:val="26"/>
                <w:szCs w:val="26"/>
                <w:lang w:val="lv-LV" w:eastAsia="lv-LV"/>
              </w:rPr>
            </w:pPr>
            <w:r w:rsidRPr="00ED29D2">
              <w:rPr>
                <w:rFonts w:eastAsia="Times New Roman"/>
                <w:b/>
                <w:bCs/>
                <w:color w:val="000000" w:themeColor="text1"/>
                <w:sz w:val="26"/>
                <w:szCs w:val="26"/>
                <w:lang w:val="lv-LV" w:eastAsia="lv-LV"/>
              </w:rPr>
              <w:t>IV. Tiesību akta projekta ietekme uz spēkā esošo tiesību normu sistēmu</w:t>
            </w:r>
          </w:p>
        </w:tc>
      </w:tr>
      <w:tr w:rsidR="00745145" w:rsidRPr="00ED29D2" w14:paraId="35EEFFE7"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675F2C3" w14:textId="77777777" w:rsidR="00745145" w:rsidRPr="00ED29D2" w:rsidRDefault="00745145" w:rsidP="00E7617E">
            <w:pPr>
              <w:ind w:firstLine="300"/>
              <w:contextualSpacing/>
              <w:jc w:val="center"/>
              <w:rPr>
                <w:rFonts w:eastAsia="Times New Roman"/>
                <w:b/>
                <w:bCs/>
                <w:color w:val="000000" w:themeColor="text1"/>
                <w:sz w:val="26"/>
                <w:szCs w:val="26"/>
                <w:lang w:val="lv-LV" w:eastAsia="lv-LV"/>
              </w:rPr>
            </w:pPr>
            <w:r w:rsidRPr="00ED29D2">
              <w:rPr>
                <w:bCs/>
                <w:iCs/>
                <w:color w:val="000000" w:themeColor="text1"/>
                <w:sz w:val="26"/>
                <w:szCs w:val="26"/>
                <w:lang w:val="lv-LV"/>
              </w:rPr>
              <w:t>Projekts šo jomu neskar</w:t>
            </w:r>
          </w:p>
        </w:tc>
      </w:tr>
    </w:tbl>
    <w:p w14:paraId="10AB30CB" w14:textId="77777777" w:rsidR="00745145" w:rsidRPr="00ED29D2" w:rsidRDefault="00745145" w:rsidP="00745145">
      <w:pPr>
        <w:contextualSpacing/>
        <w:rPr>
          <w:rFonts w:eastAsia="Times New Roman"/>
          <w:color w:val="000000" w:themeColor="text1"/>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6"/>
      </w:tblGrid>
      <w:tr w:rsidR="00745145" w:rsidRPr="00ED29D2" w14:paraId="29DEC79F" w14:textId="77777777" w:rsidTr="001342EF">
        <w:tc>
          <w:tcPr>
            <w:tcW w:w="9206" w:type="dxa"/>
            <w:tcBorders>
              <w:top w:val="outset" w:sz="6" w:space="0" w:color="414142"/>
              <w:left w:val="outset" w:sz="6" w:space="0" w:color="414142"/>
              <w:bottom w:val="outset" w:sz="6" w:space="0" w:color="414142"/>
              <w:right w:val="outset" w:sz="6" w:space="0" w:color="414142"/>
            </w:tcBorders>
            <w:hideMark/>
          </w:tcPr>
          <w:p w14:paraId="127B93B8" w14:textId="77777777" w:rsidR="00745145" w:rsidRPr="00ED29D2" w:rsidRDefault="00745145" w:rsidP="00E7617E">
            <w:pPr>
              <w:contextualSpacing/>
              <w:jc w:val="center"/>
              <w:rPr>
                <w:rFonts w:eastAsia="Times New Roman"/>
                <w:color w:val="000000" w:themeColor="text1"/>
                <w:sz w:val="26"/>
                <w:szCs w:val="26"/>
                <w:lang w:val="lv-LV" w:eastAsia="lv-LV"/>
              </w:rPr>
            </w:pPr>
            <w:r w:rsidRPr="00ED29D2">
              <w:rPr>
                <w:b/>
                <w:color w:val="000000" w:themeColor="text1"/>
                <w:sz w:val="26"/>
                <w:szCs w:val="26"/>
                <w:lang w:val="lv-LV"/>
              </w:rPr>
              <w:t>V. Tiesību akta projekta atbilstība Latvijas Republikas starptautiskajām saistībām</w:t>
            </w:r>
          </w:p>
        </w:tc>
      </w:tr>
      <w:tr w:rsidR="005C0D97" w:rsidRPr="00C228F0" w14:paraId="362ED6A5" w14:textId="77777777" w:rsidTr="001342EF">
        <w:trPr>
          <w:trHeight w:val="120"/>
        </w:trPr>
        <w:tc>
          <w:tcPr>
            <w:tcW w:w="9206" w:type="dxa"/>
            <w:tcBorders>
              <w:top w:val="outset" w:sz="6" w:space="0" w:color="414142"/>
              <w:left w:val="outset" w:sz="6" w:space="0" w:color="414142"/>
              <w:right w:val="outset" w:sz="6" w:space="0" w:color="414142"/>
            </w:tcBorders>
            <w:vAlign w:val="center"/>
            <w:hideMark/>
          </w:tcPr>
          <w:p w14:paraId="54720B78" w14:textId="4BC1785F" w:rsidR="005C0D97" w:rsidRPr="00ED29D2" w:rsidRDefault="005C0D97" w:rsidP="005C0D97">
            <w:pPr>
              <w:contextualSpacing/>
              <w:jc w:val="center"/>
              <w:rPr>
                <w:rFonts w:eastAsia="Times New Roman"/>
                <w:color w:val="000000" w:themeColor="text1"/>
                <w:sz w:val="26"/>
                <w:szCs w:val="26"/>
                <w:lang w:val="lv-LV" w:eastAsia="lv-LV"/>
              </w:rPr>
            </w:pPr>
            <w:r w:rsidRPr="00ED29D2">
              <w:rPr>
                <w:bCs/>
                <w:iCs/>
                <w:color w:val="000000" w:themeColor="text1"/>
                <w:sz w:val="26"/>
                <w:szCs w:val="26"/>
                <w:lang w:val="lv-LV"/>
              </w:rPr>
              <w:t>Projekts šo jomu neskar</w:t>
            </w:r>
          </w:p>
        </w:tc>
      </w:tr>
    </w:tbl>
    <w:p w14:paraId="4284722A" w14:textId="77777777" w:rsidR="00AA6BD3" w:rsidRPr="00ED29D2" w:rsidRDefault="00AA6BD3" w:rsidP="00370711">
      <w:pPr>
        <w:contextualSpacing/>
        <w:rPr>
          <w:rFonts w:eastAsia="Times New Roman"/>
          <w:color w:val="000000" w:themeColor="text1"/>
          <w:sz w:val="26"/>
          <w:szCs w:val="26"/>
          <w:lang w:val="lv-LV"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6F4B13" w:rsidRPr="00C228F0" w14:paraId="7EEC0F00" w14:textId="77777777" w:rsidTr="001342EF">
        <w:trPr>
          <w:trHeight w:val="421"/>
        </w:trPr>
        <w:tc>
          <w:tcPr>
            <w:tcW w:w="9214" w:type="dxa"/>
            <w:gridSpan w:val="3"/>
            <w:tcBorders>
              <w:top w:val="single" w:sz="2" w:space="0" w:color="auto"/>
            </w:tcBorders>
            <w:vAlign w:val="center"/>
          </w:tcPr>
          <w:p w14:paraId="7BCCE7F8" w14:textId="77777777" w:rsidR="006F4B13" w:rsidRPr="00ED29D2" w:rsidRDefault="006F4B13" w:rsidP="00370711">
            <w:pPr>
              <w:ind w:left="57" w:right="57"/>
              <w:contextualSpacing/>
              <w:jc w:val="center"/>
              <w:rPr>
                <w:rFonts w:eastAsia="Times New Roman"/>
                <w:color w:val="000000" w:themeColor="text1"/>
                <w:sz w:val="26"/>
                <w:szCs w:val="26"/>
                <w:lang w:val="lv-LV"/>
              </w:rPr>
            </w:pPr>
            <w:r w:rsidRPr="00ED29D2">
              <w:rPr>
                <w:rFonts w:eastAsia="Times New Roman"/>
                <w:b/>
                <w:color w:val="000000" w:themeColor="text1"/>
                <w:sz w:val="26"/>
                <w:szCs w:val="26"/>
                <w:lang w:val="lv-LV"/>
              </w:rPr>
              <w:t>VI. Sabiedrības līdzdalība un komunikācijas aktivitātes</w:t>
            </w:r>
          </w:p>
        </w:tc>
      </w:tr>
      <w:tr w:rsidR="003F0B47" w:rsidRPr="00C228F0" w14:paraId="6FEF54FD" w14:textId="77777777" w:rsidTr="001342EF">
        <w:trPr>
          <w:trHeight w:val="553"/>
        </w:trPr>
        <w:tc>
          <w:tcPr>
            <w:tcW w:w="426" w:type="dxa"/>
          </w:tcPr>
          <w:p w14:paraId="41086138"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1.</w:t>
            </w:r>
          </w:p>
        </w:tc>
        <w:tc>
          <w:tcPr>
            <w:tcW w:w="2551" w:type="dxa"/>
          </w:tcPr>
          <w:p w14:paraId="798682AC" w14:textId="77777777" w:rsidR="003F0B47" w:rsidRPr="00ED29D2" w:rsidRDefault="003F0B47" w:rsidP="003F0B47">
            <w:pPr>
              <w:tabs>
                <w:tab w:val="left" w:pos="170"/>
              </w:tabs>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Plānotās sabiedrības līdzdalības un komunikācijas aktivitātes saistībā ar projektu</w:t>
            </w:r>
          </w:p>
        </w:tc>
        <w:tc>
          <w:tcPr>
            <w:tcW w:w="6237" w:type="dxa"/>
          </w:tcPr>
          <w:p w14:paraId="384FFED0" w14:textId="565B01CE" w:rsidR="003F0B47" w:rsidRPr="00ED29D2" w:rsidRDefault="00745145" w:rsidP="003F0B47">
            <w:pPr>
              <w:shd w:val="clear" w:color="auto" w:fill="FFFFFF"/>
              <w:ind w:right="113"/>
              <w:contextualSpacing/>
              <w:jc w:val="both"/>
              <w:rPr>
                <w:rFonts w:eastAsia="PMingLiU"/>
                <w:color w:val="000000" w:themeColor="text1"/>
                <w:sz w:val="26"/>
                <w:szCs w:val="26"/>
                <w:lang w:val="lv-LV" w:eastAsia="ja-JP"/>
              </w:rPr>
            </w:pPr>
            <w:r w:rsidRPr="00ED29D2">
              <w:rPr>
                <w:rFonts w:eastAsia="Times New Roman"/>
                <w:color w:val="000000" w:themeColor="text1"/>
                <w:sz w:val="26"/>
                <w:szCs w:val="26"/>
                <w:lang w:val="lv-LV"/>
              </w:rPr>
              <w:t xml:space="preserve">Sabiedrības līdzdalība ir nodrošināta </w:t>
            </w:r>
            <w:r w:rsidRPr="00ED29D2">
              <w:rPr>
                <w:color w:val="000000" w:themeColor="text1"/>
                <w:sz w:val="26"/>
                <w:szCs w:val="26"/>
                <w:lang w:val="lv-LV"/>
              </w:rPr>
              <w:t xml:space="preserve">krīzes vadības grupas uzņēmējdarbības veicināšanai </w:t>
            </w:r>
            <w:r w:rsidRPr="00ED29D2">
              <w:rPr>
                <w:rFonts w:eastAsia="Times New Roman"/>
                <w:color w:val="000000" w:themeColor="text1"/>
                <w:sz w:val="26"/>
                <w:szCs w:val="26"/>
                <w:lang w:val="lv-LV"/>
              </w:rPr>
              <w:t>ietvaros apspriežot noteikumu projektu ar nozares uzņēmējiem.</w:t>
            </w:r>
          </w:p>
        </w:tc>
      </w:tr>
      <w:tr w:rsidR="003F0B47" w:rsidRPr="00ED29D2" w14:paraId="3F5FD1CD" w14:textId="77777777" w:rsidTr="001342EF">
        <w:trPr>
          <w:trHeight w:val="339"/>
        </w:trPr>
        <w:tc>
          <w:tcPr>
            <w:tcW w:w="426" w:type="dxa"/>
          </w:tcPr>
          <w:p w14:paraId="4B9C6F89" w14:textId="77777777" w:rsidR="003F0B47" w:rsidRPr="00ED29D2" w:rsidRDefault="003F0B47" w:rsidP="003F0B47">
            <w:pPr>
              <w:ind w:left="57" w:right="57"/>
              <w:contextualSpacing/>
              <w:jc w:val="both"/>
              <w:rPr>
                <w:color w:val="000000" w:themeColor="text1"/>
                <w:sz w:val="26"/>
                <w:szCs w:val="26"/>
                <w:lang w:val="lv-LV"/>
              </w:rPr>
            </w:pPr>
            <w:r w:rsidRPr="00ED29D2">
              <w:rPr>
                <w:color w:val="000000" w:themeColor="text1"/>
                <w:sz w:val="26"/>
                <w:szCs w:val="26"/>
                <w:lang w:val="lv-LV"/>
              </w:rPr>
              <w:t>2.</w:t>
            </w:r>
          </w:p>
        </w:tc>
        <w:tc>
          <w:tcPr>
            <w:tcW w:w="2551" w:type="dxa"/>
          </w:tcPr>
          <w:p w14:paraId="4B6FBDE6" w14:textId="77777777" w:rsidR="003F0B47" w:rsidRPr="00ED29D2" w:rsidRDefault="003F0B47" w:rsidP="003F0B47">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 projekta izstrādē</w:t>
            </w:r>
          </w:p>
        </w:tc>
        <w:tc>
          <w:tcPr>
            <w:tcW w:w="6237" w:type="dxa"/>
          </w:tcPr>
          <w:p w14:paraId="18D5064F" w14:textId="46F904D3" w:rsidR="003F0B47" w:rsidRPr="00ED29D2" w:rsidRDefault="003F0B47"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p>
        </w:tc>
      </w:tr>
      <w:tr w:rsidR="006F4B13" w:rsidRPr="00ED29D2" w14:paraId="0F937EA3" w14:textId="77777777" w:rsidTr="001342EF">
        <w:trPr>
          <w:trHeight w:val="476"/>
        </w:trPr>
        <w:tc>
          <w:tcPr>
            <w:tcW w:w="426" w:type="dxa"/>
          </w:tcPr>
          <w:p w14:paraId="5A007BCA" w14:textId="77777777" w:rsidR="006F4B13" w:rsidRPr="00ED29D2" w:rsidRDefault="006F4B13" w:rsidP="00370711">
            <w:pPr>
              <w:ind w:left="57" w:right="57"/>
              <w:contextualSpacing/>
              <w:jc w:val="both"/>
              <w:rPr>
                <w:color w:val="000000" w:themeColor="text1"/>
                <w:sz w:val="26"/>
                <w:szCs w:val="26"/>
                <w:lang w:val="lv-LV"/>
              </w:rPr>
            </w:pPr>
            <w:r w:rsidRPr="00ED29D2">
              <w:rPr>
                <w:color w:val="000000" w:themeColor="text1"/>
                <w:sz w:val="26"/>
                <w:szCs w:val="26"/>
                <w:lang w:val="lv-LV"/>
              </w:rPr>
              <w:t>3.</w:t>
            </w:r>
          </w:p>
        </w:tc>
        <w:tc>
          <w:tcPr>
            <w:tcW w:w="2551" w:type="dxa"/>
          </w:tcPr>
          <w:p w14:paraId="5F99D7D0" w14:textId="77777777" w:rsidR="006F4B13" w:rsidRPr="00ED29D2" w:rsidRDefault="006F4B13" w:rsidP="0037071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Sabiedrības līdzdalības rezultāti</w:t>
            </w:r>
          </w:p>
        </w:tc>
        <w:tc>
          <w:tcPr>
            <w:tcW w:w="6237" w:type="dxa"/>
          </w:tcPr>
          <w:p w14:paraId="2BF921D4" w14:textId="6D400666" w:rsidR="006F4B13" w:rsidRPr="00ED29D2" w:rsidRDefault="006F4B13"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ED29D2">
              <w:rPr>
                <w:rFonts w:eastAsia="PMingLiU"/>
                <w:color w:val="000000" w:themeColor="text1"/>
                <w:sz w:val="26"/>
                <w:szCs w:val="26"/>
                <w:shd w:val="clear" w:color="auto" w:fill="FFFFFF"/>
                <w:lang w:val="lv-LV" w:eastAsia="ja-JP"/>
              </w:rPr>
              <w:t>Nav</w:t>
            </w:r>
          </w:p>
        </w:tc>
      </w:tr>
      <w:tr w:rsidR="006F4B13" w:rsidRPr="00ED29D2" w14:paraId="13638F96" w14:textId="77777777" w:rsidTr="001342EF">
        <w:trPr>
          <w:trHeight w:val="205"/>
        </w:trPr>
        <w:tc>
          <w:tcPr>
            <w:tcW w:w="426" w:type="dxa"/>
          </w:tcPr>
          <w:p w14:paraId="286DE4AB" w14:textId="77777777" w:rsidR="006F4B13" w:rsidRPr="00ED29D2" w:rsidRDefault="006F4B13" w:rsidP="00282251">
            <w:pPr>
              <w:ind w:left="57" w:right="57"/>
              <w:contextualSpacing/>
              <w:jc w:val="both"/>
              <w:rPr>
                <w:color w:val="000000" w:themeColor="text1"/>
                <w:sz w:val="26"/>
                <w:szCs w:val="26"/>
                <w:lang w:val="lv-LV"/>
              </w:rPr>
            </w:pPr>
            <w:r w:rsidRPr="00ED29D2">
              <w:rPr>
                <w:color w:val="000000" w:themeColor="text1"/>
                <w:sz w:val="26"/>
                <w:szCs w:val="26"/>
                <w:lang w:val="lv-LV"/>
              </w:rPr>
              <w:t>4.</w:t>
            </w:r>
          </w:p>
        </w:tc>
        <w:tc>
          <w:tcPr>
            <w:tcW w:w="2551" w:type="dxa"/>
          </w:tcPr>
          <w:p w14:paraId="1AEA4978" w14:textId="77777777" w:rsidR="006F4B13" w:rsidRPr="00ED29D2" w:rsidRDefault="006F4B13" w:rsidP="00282251">
            <w:pPr>
              <w:ind w:left="57" w:right="57"/>
              <w:contextualSpacing/>
              <w:rPr>
                <w:rFonts w:eastAsia="PMingLiU"/>
                <w:color w:val="000000" w:themeColor="text1"/>
                <w:sz w:val="26"/>
                <w:szCs w:val="26"/>
                <w:lang w:val="lv-LV" w:eastAsia="ja-JP"/>
              </w:rPr>
            </w:pPr>
            <w:r w:rsidRPr="00ED29D2">
              <w:rPr>
                <w:rFonts w:eastAsia="PMingLiU"/>
                <w:color w:val="000000" w:themeColor="text1"/>
                <w:sz w:val="26"/>
                <w:szCs w:val="26"/>
                <w:lang w:val="lv-LV" w:eastAsia="ja-JP"/>
              </w:rPr>
              <w:t>Cita informācija</w:t>
            </w:r>
          </w:p>
        </w:tc>
        <w:tc>
          <w:tcPr>
            <w:tcW w:w="6237" w:type="dxa"/>
          </w:tcPr>
          <w:p w14:paraId="29112FCD" w14:textId="5927F71D" w:rsidR="006F4B13" w:rsidRPr="00ED29D2" w:rsidRDefault="006F4B13" w:rsidP="00282251">
            <w:pPr>
              <w:ind w:left="57" w:right="113"/>
              <w:contextualSpacing/>
              <w:jc w:val="both"/>
              <w:rPr>
                <w:rFonts w:eastAsia="PMingLiU"/>
                <w:color w:val="000000" w:themeColor="text1"/>
                <w:sz w:val="26"/>
                <w:szCs w:val="26"/>
                <w:lang w:val="lv-LV" w:eastAsia="ja-JP"/>
              </w:rPr>
            </w:pPr>
            <w:r w:rsidRPr="00ED29D2">
              <w:rPr>
                <w:rFonts w:eastAsia="PMingLiU"/>
                <w:color w:val="000000" w:themeColor="text1"/>
                <w:sz w:val="26"/>
                <w:szCs w:val="26"/>
                <w:lang w:val="lv-LV" w:eastAsia="ja-JP"/>
              </w:rPr>
              <w:t>Nav</w:t>
            </w:r>
          </w:p>
        </w:tc>
      </w:tr>
    </w:tbl>
    <w:p w14:paraId="2EB30350" w14:textId="77777777" w:rsidR="00AA6BD3" w:rsidRPr="00ED29D2" w:rsidRDefault="00AA6BD3" w:rsidP="00282251">
      <w:pPr>
        <w:contextualSpacing/>
        <w:rPr>
          <w:rFonts w:eastAsia="Times New Roman"/>
          <w:color w:val="000000" w:themeColor="text1"/>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C228F0"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D29D2"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ED29D2">
              <w:rPr>
                <w:b/>
                <w:color w:val="000000" w:themeColor="text1"/>
                <w:sz w:val="26"/>
                <w:szCs w:val="26"/>
                <w:lang w:val="lv-LV"/>
              </w:rPr>
              <w:t>VII. Tiesību akta projekta izpildes nodrošināšana un tās ietekme uz institūcijām</w:t>
            </w:r>
          </w:p>
        </w:tc>
      </w:tr>
      <w:tr w:rsidR="00844176" w:rsidRPr="00ED29D2"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ED29D2" w:rsidRDefault="00844176" w:rsidP="00282251">
            <w:pPr>
              <w:ind w:left="82" w:right="161"/>
              <w:contextualSpacing/>
              <w:jc w:val="both"/>
              <w:rPr>
                <w:color w:val="000000" w:themeColor="text1"/>
                <w:sz w:val="26"/>
                <w:szCs w:val="26"/>
                <w:lang w:val="lv-LV"/>
              </w:rPr>
            </w:pPr>
            <w:r w:rsidRPr="00ED29D2">
              <w:rPr>
                <w:color w:val="000000" w:themeColor="text1"/>
                <w:sz w:val="26"/>
                <w:szCs w:val="26"/>
                <w:lang w:val="lv-LV"/>
              </w:rPr>
              <w:t>E</w:t>
            </w:r>
            <w:r w:rsidR="00733C32" w:rsidRPr="00ED29D2">
              <w:rPr>
                <w:color w:val="000000" w:themeColor="text1"/>
                <w:sz w:val="26"/>
                <w:szCs w:val="26"/>
                <w:lang w:val="lv-LV"/>
              </w:rPr>
              <w:t>konomikas ministrija</w:t>
            </w:r>
            <w:r w:rsidR="0074545C" w:rsidRPr="00ED29D2">
              <w:rPr>
                <w:color w:val="000000" w:themeColor="text1"/>
                <w:sz w:val="26"/>
                <w:szCs w:val="26"/>
                <w:lang w:val="lv-LV"/>
              </w:rPr>
              <w:t xml:space="preserve">, </w:t>
            </w:r>
            <w:r w:rsidR="00745145" w:rsidRPr="00ED29D2">
              <w:rPr>
                <w:color w:val="000000" w:themeColor="text1"/>
                <w:sz w:val="26"/>
                <w:szCs w:val="26"/>
                <w:lang w:val="lv-LV"/>
              </w:rPr>
              <w:t>VID.</w:t>
            </w:r>
          </w:p>
        </w:tc>
      </w:tr>
      <w:tr w:rsidR="00844176" w:rsidRPr="00C228F0"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D29D2" w:rsidRDefault="00844176" w:rsidP="00282251">
            <w:pPr>
              <w:ind w:right="112"/>
              <w:contextualSpacing/>
              <w:jc w:val="both"/>
              <w:rPr>
                <w:color w:val="000000" w:themeColor="text1"/>
                <w:sz w:val="26"/>
                <w:szCs w:val="26"/>
                <w:lang w:val="lv-LV"/>
              </w:rPr>
            </w:pPr>
            <w:r w:rsidRPr="00ED29D2">
              <w:rPr>
                <w:color w:val="000000" w:themeColor="text1"/>
                <w:sz w:val="26"/>
                <w:szCs w:val="26"/>
                <w:lang w:val="lv-LV"/>
              </w:rPr>
              <w:t xml:space="preserve">Projekta izpildes ietekme uz pārvaldes funkcijām un institucionālo struktūru. Jaunu institūciju izveide, esošu institūciju likvidācija </w:t>
            </w:r>
            <w:r w:rsidRPr="00ED29D2">
              <w:rPr>
                <w:color w:val="000000" w:themeColor="text1"/>
                <w:sz w:val="26"/>
                <w:szCs w:val="26"/>
                <w:lang w:val="lv-LV"/>
              </w:rPr>
              <w:lastRenderedPageBreak/>
              <w:t>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3504F0B5" w:rsidR="00844176" w:rsidRPr="00ED29D2" w:rsidRDefault="001F5AB0" w:rsidP="00282251">
            <w:pPr>
              <w:ind w:left="82" w:right="161"/>
              <w:contextualSpacing/>
              <w:jc w:val="both"/>
              <w:rPr>
                <w:color w:val="000000" w:themeColor="text1"/>
                <w:sz w:val="26"/>
                <w:szCs w:val="26"/>
                <w:lang w:val="lv-LV"/>
              </w:rPr>
            </w:pPr>
            <w:r w:rsidRPr="00ED29D2">
              <w:rPr>
                <w:rFonts w:eastAsia="Times New Roman"/>
                <w:bCs/>
                <w:iCs/>
                <w:color w:val="000000" w:themeColor="text1"/>
                <w:sz w:val="26"/>
                <w:szCs w:val="26"/>
                <w:lang w:val="lv-LV"/>
              </w:rPr>
              <w:lastRenderedPageBreak/>
              <w:t xml:space="preserve">MK noteikumu projekta </w:t>
            </w:r>
            <w:r w:rsidR="00733C32" w:rsidRPr="00ED29D2">
              <w:rPr>
                <w:color w:val="000000" w:themeColor="text1"/>
                <w:sz w:val="26"/>
                <w:szCs w:val="26"/>
                <w:lang w:val="lv-LV"/>
              </w:rPr>
              <w:t>izpilde tiks nodrošināta Ekonomikas ministrijas</w:t>
            </w:r>
            <w:r w:rsidR="00745145" w:rsidRPr="00ED29D2">
              <w:rPr>
                <w:color w:val="000000" w:themeColor="text1"/>
                <w:sz w:val="26"/>
                <w:szCs w:val="26"/>
                <w:lang w:val="lv-LV"/>
              </w:rPr>
              <w:t>, Finanšu ministrijas (normatīvā regulējuma izstrāde)</w:t>
            </w:r>
            <w:r w:rsidR="00844176" w:rsidRPr="00ED29D2">
              <w:rPr>
                <w:color w:val="000000" w:themeColor="text1"/>
                <w:sz w:val="26"/>
                <w:szCs w:val="26"/>
                <w:lang w:val="lv-LV"/>
              </w:rPr>
              <w:t xml:space="preserve"> un </w:t>
            </w:r>
            <w:r w:rsidR="00E147F3" w:rsidRPr="00ED29D2">
              <w:rPr>
                <w:color w:val="000000" w:themeColor="text1"/>
                <w:sz w:val="26"/>
                <w:szCs w:val="26"/>
                <w:lang w:val="lv-LV"/>
              </w:rPr>
              <w:t>VID</w:t>
            </w:r>
            <w:r w:rsidR="00733C32" w:rsidRPr="00ED29D2">
              <w:rPr>
                <w:color w:val="000000" w:themeColor="text1"/>
                <w:sz w:val="26"/>
                <w:szCs w:val="26"/>
                <w:lang w:val="lv-LV"/>
              </w:rPr>
              <w:t xml:space="preserve"> </w:t>
            </w:r>
            <w:r w:rsidR="00745145" w:rsidRPr="00ED29D2">
              <w:rPr>
                <w:color w:val="000000" w:themeColor="text1"/>
                <w:sz w:val="26"/>
                <w:szCs w:val="26"/>
                <w:lang w:val="lv-LV"/>
              </w:rPr>
              <w:t xml:space="preserve">(lēmumu pieņemšana un atbalsta izsniegšana) </w:t>
            </w:r>
            <w:r w:rsidR="00844176" w:rsidRPr="00ED29D2">
              <w:rPr>
                <w:color w:val="000000" w:themeColor="text1"/>
                <w:sz w:val="26"/>
                <w:szCs w:val="26"/>
                <w:lang w:val="lv-LV"/>
              </w:rPr>
              <w:t xml:space="preserve">esošo funkciju </w:t>
            </w:r>
            <w:r w:rsidR="002B7681" w:rsidRPr="00ED29D2">
              <w:rPr>
                <w:color w:val="000000" w:themeColor="text1"/>
                <w:sz w:val="26"/>
                <w:szCs w:val="26"/>
                <w:lang w:val="lv-LV"/>
              </w:rPr>
              <w:t xml:space="preserve">un cilvēkresursu </w:t>
            </w:r>
            <w:r w:rsidR="00844176" w:rsidRPr="00ED29D2">
              <w:rPr>
                <w:color w:val="000000" w:themeColor="text1"/>
                <w:sz w:val="26"/>
                <w:szCs w:val="26"/>
                <w:lang w:val="lv-LV"/>
              </w:rPr>
              <w:t>ietvaros</w:t>
            </w:r>
            <w:r w:rsidR="002B7681" w:rsidRPr="00ED29D2">
              <w:rPr>
                <w:color w:val="000000" w:themeColor="text1"/>
                <w:sz w:val="26"/>
                <w:szCs w:val="26"/>
                <w:lang w:val="lv-LV"/>
              </w:rPr>
              <w:t>, kā arī nav paredzēta jaunu institūciju izveide, esošu institūciju likvidācija vai reorganizācija</w:t>
            </w:r>
            <w:r w:rsidR="00844176" w:rsidRPr="00ED29D2">
              <w:rPr>
                <w:color w:val="000000" w:themeColor="text1"/>
                <w:sz w:val="26"/>
                <w:szCs w:val="26"/>
                <w:lang w:val="lv-LV"/>
              </w:rPr>
              <w:t>.</w:t>
            </w:r>
          </w:p>
        </w:tc>
      </w:tr>
      <w:tr w:rsidR="00844176" w:rsidRPr="00ED29D2"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D29D2" w:rsidRDefault="00844176" w:rsidP="00282251">
            <w:pPr>
              <w:contextualSpacing/>
              <w:rPr>
                <w:rFonts w:eastAsia="Times New Roman"/>
                <w:color w:val="000000" w:themeColor="text1"/>
                <w:sz w:val="26"/>
                <w:szCs w:val="26"/>
                <w:lang w:val="lv-LV" w:eastAsia="lv-LV"/>
              </w:rPr>
            </w:pPr>
            <w:r w:rsidRPr="00ED29D2">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D29D2" w:rsidRDefault="00844176" w:rsidP="00282251">
            <w:pPr>
              <w:contextualSpacing/>
              <w:jc w:val="both"/>
              <w:rPr>
                <w:rFonts w:eastAsia="Times New Roman"/>
                <w:color w:val="000000" w:themeColor="text1"/>
                <w:sz w:val="26"/>
                <w:szCs w:val="26"/>
                <w:lang w:val="lv-LV" w:eastAsia="lv-LV"/>
              </w:rPr>
            </w:pPr>
            <w:r w:rsidRPr="00ED29D2">
              <w:rPr>
                <w:rFonts w:eastAsia="Times New Roman"/>
                <w:color w:val="000000" w:themeColor="text1"/>
                <w:sz w:val="26"/>
                <w:szCs w:val="26"/>
                <w:lang w:val="lv-LV" w:eastAsia="lv-LV"/>
              </w:rPr>
              <w:t>Nav</w:t>
            </w:r>
          </w:p>
        </w:tc>
      </w:tr>
    </w:tbl>
    <w:p w14:paraId="03EE94B5" w14:textId="20A97082" w:rsidR="00862580" w:rsidRPr="00ED29D2" w:rsidRDefault="00862580" w:rsidP="00282251">
      <w:pPr>
        <w:contextualSpacing/>
        <w:jc w:val="both"/>
        <w:rPr>
          <w:color w:val="000000" w:themeColor="text1"/>
          <w:sz w:val="26"/>
          <w:szCs w:val="26"/>
          <w:lang w:val="lv-LV"/>
        </w:rPr>
      </w:pPr>
    </w:p>
    <w:p w14:paraId="4C73C105" w14:textId="77777777" w:rsidR="00320B22" w:rsidRPr="00ED29D2" w:rsidRDefault="00320B22" w:rsidP="00282251">
      <w:pPr>
        <w:contextualSpacing/>
        <w:jc w:val="both"/>
        <w:rPr>
          <w:color w:val="000000" w:themeColor="text1"/>
          <w:sz w:val="26"/>
          <w:szCs w:val="26"/>
          <w:lang w:val="lv-LV"/>
        </w:rPr>
      </w:pPr>
    </w:p>
    <w:p w14:paraId="6452CC80" w14:textId="305D9CFB" w:rsidR="00DA1B53" w:rsidRPr="00ED29D2" w:rsidRDefault="00DA1B53" w:rsidP="00824797">
      <w:pPr>
        <w:ind w:firstLine="567"/>
        <w:jc w:val="both"/>
        <w:rPr>
          <w:color w:val="000000" w:themeColor="text1"/>
          <w:sz w:val="26"/>
          <w:szCs w:val="26"/>
          <w:lang w:val="lv-LV"/>
        </w:rPr>
      </w:pPr>
      <w:bookmarkStart w:id="8" w:name="_Hlk40807714"/>
      <w:r w:rsidRPr="00ED29D2">
        <w:rPr>
          <w:color w:val="000000" w:themeColor="text1"/>
          <w:sz w:val="26"/>
          <w:szCs w:val="26"/>
          <w:lang w:val="lv-LV"/>
        </w:rPr>
        <w:t>Ekonomikas ministr</w:t>
      </w:r>
      <w:r w:rsidR="003F0B47" w:rsidRPr="00ED29D2">
        <w:rPr>
          <w:color w:val="000000" w:themeColor="text1"/>
          <w:sz w:val="26"/>
          <w:szCs w:val="26"/>
          <w:lang w:val="lv-LV"/>
        </w:rPr>
        <w:t>s</w:t>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3F0B47" w:rsidRPr="00ED29D2">
        <w:rPr>
          <w:color w:val="000000" w:themeColor="text1"/>
          <w:sz w:val="26"/>
          <w:szCs w:val="26"/>
          <w:lang w:val="lv-LV"/>
        </w:rPr>
        <w:tab/>
      </w:r>
      <w:r w:rsidR="00824797">
        <w:rPr>
          <w:color w:val="000000" w:themeColor="text1"/>
          <w:sz w:val="26"/>
          <w:szCs w:val="26"/>
          <w:lang w:val="lv-LV"/>
        </w:rPr>
        <w:tab/>
      </w:r>
      <w:r w:rsidR="00824797">
        <w:rPr>
          <w:color w:val="000000" w:themeColor="text1"/>
          <w:sz w:val="26"/>
          <w:szCs w:val="26"/>
          <w:lang w:val="lv-LV"/>
        </w:rPr>
        <w:tab/>
      </w:r>
      <w:r w:rsidR="003F0B47" w:rsidRPr="00ED29D2">
        <w:rPr>
          <w:color w:val="000000" w:themeColor="text1"/>
          <w:sz w:val="26"/>
          <w:szCs w:val="26"/>
          <w:lang w:val="lv-LV"/>
        </w:rPr>
        <w:tab/>
        <w:t>Jānis Vitenbergs</w:t>
      </w:r>
    </w:p>
    <w:p w14:paraId="77E70993" w14:textId="65F38BE2" w:rsidR="00232596" w:rsidRPr="00ED29D2" w:rsidRDefault="00102B0D" w:rsidP="00A2429F">
      <w:pPr>
        <w:rPr>
          <w:color w:val="000000" w:themeColor="text1"/>
          <w:sz w:val="26"/>
          <w:szCs w:val="26"/>
          <w:lang w:val="lv-LV"/>
        </w:rPr>
      </w:pPr>
      <w:r w:rsidRPr="00ED29D2">
        <w:rPr>
          <w:color w:val="000000" w:themeColor="text1"/>
          <w:sz w:val="26"/>
          <w:szCs w:val="26"/>
          <w:lang w:val="lv-LV"/>
        </w:rPr>
        <w:tab/>
      </w:r>
    </w:p>
    <w:p w14:paraId="186DE79D" w14:textId="77777777" w:rsidR="00102B0D" w:rsidRPr="00ED29D2" w:rsidRDefault="00862580" w:rsidP="00824797">
      <w:pPr>
        <w:tabs>
          <w:tab w:val="left" w:pos="6237"/>
        </w:tabs>
        <w:ind w:firstLine="567"/>
        <w:contextualSpacing/>
        <w:rPr>
          <w:color w:val="000000" w:themeColor="text1"/>
          <w:sz w:val="26"/>
          <w:szCs w:val="26"/>
          <w:lang w:val="lv-LV"/>
        </w:rPr>
      </w:pPr>
      <w:r w:rsidRPr="00ED29D2">
        <w:rPr>
          <w:color w:val="000000" w:themeColor="text1"/>
          <w:sz w:val="26"/>
          <w:szCs w:val="26"/>
          <w:lang w:val="lv-LV"/>
        </w:rPr>
        <w:t>Vīza</w:t>
      </w:r>
      <w:r w:rsidR="00102B0D" w:rsidRPr="00ED29D2">
        <w:rPr>
          <w:color w:val="000000" w:themeColor="text1"/>
          <w:sz w:val="26"/>
          <w:szCs w:val="26"/>
          <w:lang w:val="lv-LV"/>
        </w:rPr>
        <w:t>:</w:t>
      </w:r>
    </w:p>
    <w:bookmarkEnd w:id="8"/>
    <w:p w14:paraId="68EF6FCC" w14:textId="77777777" w:rsidR="00824797" w:rsidRPr="00824797" w:rsidRDefault="00824797" w:rsidP="00824797">
      <w:pPr>
        <w:tabs>
          <w:tab w:val="left" w:pos="6237"/>
        </w:tabs>
        <w:ind w:firstLine="567"/>
        <w:rPr>
          <w:rFonts w:eastAsiaTheme="minorHAnsi"/>
          <w:sz w:val="26"/>
          <w:szCs w:val="26"/>
          <w:lang w:val="lv-LV"/>
        </w:rPr>
      </w:pPr>
      <w:r w:rsidRPr="00824797">
        <w:rPr>
          <w:sz w:val="26"/>
          <w:szCs w:val="26"/>
          <w:lang w:val="lv-LV"/>
        </w:rPr>
        <w:t xml:space="preserve">Valsts sekretāra </w:t>
      </w:r>
      <w:proofErr w:type="spellStart"/>
      <w:r w:rsidRPr="00824797">
        <w:rPr>
          <w:sz w:val="26"/>
          <w:szCs w:val="26"/>
          <w:lang w:val="lv-LV"/>
        </w:rPr>
        <w:t>p.i</w:t>
      </w:r>
      <w:proofErr w:type="spellEnd"/>
      <w:r w:rsidRPr="00824797">
        <w:rPr>
          <w:sz w:val="26"/>
          <w:szCs w:val="26"/>
          <w:lang w:val="lv-LV"/>
        </w:rPr>
        <w:t>.,</w:t>
      </w:r>
    </w:p>
    <w:p w14:paraId="44A0D50D" w14:textId="0138614D" w:rsidR="00824797" w:rsidRDefault="00824797" w:rsidP="00824797">
      <w:pPr>
        <w:tabs>
          <w:tab w:val="left" w:pos="6237"/>
        </w:tabs>
        <w:ind w:firstLine="567"/>
        <w:rPr>
          <w:b/>
          <w:bCs/>
          <w:sz w:val="26"/>
          <w:szCs w:val="26"/>
        </w:rPr>
      </w:pPr>
      <w:r w:rsidRPr="00824797">
        <w:rPr>
          <w:sz w:val="26"/>
          <w:szCs w:val="26"/>
          <w:lang w:val="lv-LV"/>
        </w:rPr>
        <w:t>Valsts sekretāra vietniece</w:t>
      </w:r>
      <w:r w:rsidRPr="00824797">
        <w:rPr>
          <w:sz w:val="26"/>
          <w:szCs w:val="26"/>
          <w:lang w:val="lv-LV"/>
        </w:rPr>
        <w:tab/>
      </w:r>
      <w:r w:rsidRPr="00824797">
        <w:rPr>
          <w:sz w:val="26"/>
          <w:szCs w:val="26"/>
          <w:lang w:val="lv-LV"/>
        </w:rPr>
        <w:tab/>
      </w:r>
      <w:r w:rsidRPr="00824797">
        <w:rPr>
          <w:sz w:val="26"/>
          <w:szCs w:val="26"/>
          <w:lang w:val="lv-LV"/>
        </w:rPr>
        <w:tab/>
        <w:t>Zaiga Liepiņa</w:t>
      </w:r>
    </w:p>
    <w:p w14:paraId="1479C298" w14:textId="5ED33D9C" w:rsidR="00DF7086" w:rsidRPr="00ED29D2" w:rsidRDefault="00DF7086" w:rsidP="00824797">
      <w:pPr>
        <w:tabs>
          <w:tab w:val="left" w:pos="6237"/>
        </w:tabs>
        <w:ind w:firstLine="720"/>
        <w:contextualSpacing/>
        <w:rPr>
          <w:color w:val="000000" w:themeColor="text1"/>
          <w:sz w:val="26"/>
          <w:szCs w:val="26"/>
          <w:lang w:val="lv-LV"/>
        </w:rPr>
      </w:pPr>
    </w:p>
    <w:sectPr w:rsidR="00DF7086" w:rsidRPr="00ED29D2" w:rsidSect="00136B18">
      <w:headerReference w:type="default" r:id="rId8"/>
      <w:footerReference w:type="default" r:id="rId9"/>
      <w:footerReference w:type="first" r:id="rId10"/>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A196" w14:textId="77777777" w:rsidR="00826ED9" w:rsidRDefault="00826ED9" w:rsidP="006B2FEF">
      <w:r>
        <w:separator/>
      </w:r>
    </w:p>
  </w:endnote>
  <w:endnote w:type="continuationSeparator" w:id="0">
    <w:p w14:paraId="7B47F8E8" w14:textId="77777777" w:rsidR="00826ED9" w:rsidRDefault="00826ED9" w:rsidP="006B2FEF">
      <w:r>
        <w:continuationSeparator/>
      </w:r>
    </w:p>
  </w:endnote>
  <w:endnote w:type="continuationNotice" w:id="1">
    <w:p w14:paraId="04909C63" w14:textId="77777777" w:rsidR="00826ED9" w:rsidRDefault="0082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3371E45F" w:rsidR="00137CDB" w:rsidRPr="00CF2973" w:rsidRDefault="00137CDB" w:rsidP="00CF2973">
    <w:pPr>
      <w:pStyle w:val="Footer"/>
    </w:pPr>
    <w:r w:rsidRPr="00CF2973">
      <w:rPr>
        <w:lang w:val="lv-LV"/>
      </w:rPr>
      <w:t>MAnot_</w:t>
    </w:r>
    <w:r w:rsidR="00500925">
      <w:rPr>
        <w:lang w:val="lv-LV"/>
      </w:rPr>
      <w:t>0412</w:t>
    </w:r>
    <w:r w:rsidRPr="00CF2973">
      <w:rPr>
        <w:lang w:val="lv-LV"/>
      </w:rPr>
      <w:t>20_apgrozlidz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428FCF08" w:rsidR="00137CDB" w:rsidRPr="00CF2973" w:rsidRDefault="00137CDB" w:rsidP="00CF2973">
    <w:pPr>
      <w:pStyle w:val="Footer"/>
    </w:pPr>
    <w:r w:rsidRPr="00CF2973">
      <w:rPr>
        <w:lang w:val="lv-LV"/>
      </w:rPr>
      <w:t>MAnot_</w:t>
    </w:r>
    <w:r w:rsidR="00500925">
      <w:rPr>
        <w:lang w:val="lv-LV"/>
      </w:rPr>
      <w:t>0412</w:t>
    </w:r>
    <w:r w:rsidRPr="00CF2973">
      <w:rPr>
        <w:lang w:val="lv-LV"/>
      </w:rPr>
      <w:t>20_apgrozlidz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B030B" w14:textId="77777777" w:rsidR="00826ED9" w:rsidRDefault="00826ED9" w:rsidP="006B2FEF">
      <w:r>
        <w:separator/>
      </w:r>
    </w:p>
  </w:footnote>
  <w:footnote w:type="continuationSeparator" w:id="0">
    <w:p w14:paraId="0248C600" w14:textId="77777777" w:rsidR="00826ED9" w:rsidRDefault="00826ED9" w:rsidP="006B2FEF">
      <w:r>
        <w:continuationSeparator/>
      </w:r>
    </w:p>
  </w:footnote>
  <w:footnote w:type="continuationNotice" w:id="1">
    <w:p w14:paraId="11DBC8C6" w14:textId="77777777" w:rsidR="00826ED9" w:rsidRDefault="00826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137CDB" w:rsidRPr="005A1518" w:rsidRDefault="00137CDB"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7"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3"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23"/>
  </w:num>
  <w:num w:numId="5">
    <w:abstractNumId w:val="25"/>
  </w:num>
  <w:num w:numId="6">
    <w:abstractNumId w:val="19"/>
  </w:num>
  <w:num w:numId="7">
    <w:abstractNumId w:val="20"/>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3"/>
  </w:num>
  <w:num w:numId="12">
    <w:abstractNumId w:val="18"/>
  </w:num>
  <w:num w:numId="13">
    <w:abstractNumId w:val="12"/>
  </w:num>
  <w:num w:numId="14">
    <w:abstractNumId w:val="21"/>
  </w:num>
  <w:num w:numId="15">
    <w:abstractNumId w:val="6"/>
  </w:num>
  <w:num w:numId="16">
    <w:abstractNumId w:val="8"/>
  </w:num>
  <w:num w:numId="17">
    <w:abstractNumId w:val="0"/>
  </w:num>
  <w:num w:numId="18">
    <w:abstractNumId w:val="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3"/>
  </w:num>
  <w:num w:numId="23">
    <w:abstractNumId w:val="2"/>
  </w:num>
  <w:num w:numId="24">
    <w:abstractNumId w:val="5"/>
  </w:num>
  <w:num w:numId="25">
    <w:abstractNumId w:val="24"/>
  </w:num>
  <w:num w:numId="26">
    <w:abstractNumId w:val="7"/>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7F4B"/>
    <w:rsid w:val="0004198E"/>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24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6F1F"/>
    <w:rsid w:val="000972D6"/>
    <w:rsid w:val="000A0059"/>
    <w:rsid w:val="000A06F7"/>
    <w:rsid w:val="000A14E3"/>
    <w:rsid w:val="000A2ABB"/>
    <w:rsid w:val="000A37C3"/>
    <w:rsid w:val="000A38DA"/>
    <w:rsid w:val="000A44CE"/>
    <w:rsid w:val="000B0748"/>
    <w:rsid w:val="000B0FC6"/>
    <w:rsid w:val="000B1248"/>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96B"/>
    <w:rsid w:val="001143FB"/>
    <w:rsid w:val="00115CE8"/>
    <w:rsid w:val="0011606F"/>
    <w:rsid w:val="00117C68"/>
    <w:rsid w:val="00122D1A"/>
    <w:rsid w:val="0012624C"/>
    <w:rsid w:val="00126AE9"/>
    <w:rsid w:val="0013024B"/>
    <w:rsid w:val="00131C9F"/>
    <w:rsid w:val="001342EF"/>
    <w:rsid w:val="00136B18"/>
    <w:rsid w:val="00137388"/>
    <w:rsid w:val="00137CDB"/>
    <w:rsid w:val="00137F96"/>
    <w:rsid w:val="001411C3"/>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4E20"/>
    <w:rsid w:val="001650AC"/>
    <w:rsid w:val="001655DD"/>
    <w:rsid w:val="00165747"/>
    <w:rsid w:val="00165F5E"/>
    <w:rsid w:val="0016668A"/>
    <w:rsid w:val="00166A8B"/>
    <w:rsid w:val="0016744E"/>
    <w:rsid w:val="00167597"/>
    <w:rsid w:val="00172082"/>
    <w:rsid w:val="001748F9"/>
    <w:rsid w:val="00176AB2"/>
    <w:rsid w:val="00177250"/>
    <w:rsid w:val="00177882"/>
    <w:rsid w:val="00177A1E"/>
    <w:rsid w:val="00177C69"/>
    <w:rsid w:val="00180E2B"/>
    <w:rsid w:val="001827B1"/>
    <w:rsid w:val="001830E7"/>
    <w:rsid w:val="00183A56"/>
    <w:rsid w:val="00183B65"/>
    <w:rsid w:val="00183C0A"/>
    <w:rsid w:val="00184926"/>
    <w:rsid w:val="00186A4D"/>
    <w:rsid w:val="00187140"/>
    <w:rsid w:val="001902DC"/>
    <w:rsid w:val="00190B3D"/>
    <w:rsid w:val="001935C8"/>
    <w:rsid w:val="001943B1"/>
    <w:rsid w:val="001946C8"/>
    <w:rsid w:val="00195D43"/>
    <w:rsid w:val="001A04ED"/>
    <w:rsid w:val="001A120C"/>
    <w:rsid w:val="001A1322"/>
    <w:rsid w:val="001A1368"/>
    <w:rsid w:val="001A1439"/>
    <w:rsid w:val="001A2748"/>
    <w:rsid w:val="001A38EA"/>
    <w:rsid w:val="001A3ED2"/>
    <w:rsid w:val="001A45C7"/>
    <w:rsid w:val="001A7C3A"/>
    <w:rsid w:val="001A7E1D"/>
    <w:rsid w:val="001B212C"/>
    <w:rsid w:val="001B3C82"/>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B0F"/>
    <w:rsid w:val="001E3588"/>
    <w:rsid w:val="001E4C2F"/>
    <w:rsid w:val="001E5FBC"/>
    <w:rsid w:val="001E76A5"/>
    <w:rsid w:val="001E76BE"/>
    <w:rsid w:val="001F2BA2"/>
    <w:rsid w:val="001F5AB0"/>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F5B"/>
    <w:rsid w:val="00220C45"/>
    <w:rsid w:val="00223778"/>
    <w:rsid w:val="00223ADA"/>
    <w:rsid w:val="00224E84"/>
    <w:rsid w:val="002253C8"/>
    <w:rsid w:val="002267E7"/>
    <w:rsid w:val="00227BC3"/>
    <w:rsid w:val="00227F25"/>
    <w:rsid w:val="00231BFD"/>
    <w:rsid w:val="00232596"/>
    <w:rsid w:val="00234EDE"/>
    <w:rsid w:val="0023582E"/>
    <w:rsid w:val="002373EA"/>
    <w:rsid w:val="00237878"/>
    <w:rsid w:val="0024184C"/>
    <w:rsid w:val="00241C8F"/>
    <w:rsid w:val="002438ED"/>
    <w:rsid w:val="00244A9E"/>
    <w:rsid w:val="00245164"/>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87CAE"/>
    <w:rsid w:val="00290EE2"/>
    <w:rsid w:val="00292062"/>
    <w:rsid w:val="002932D2"/>
    <w:rsid w:val="00294DDB"/>
    <w:rsid w:val="00294DF3"/>
    <w:rsid w:val="002957B7"/>
    <w:rsid w:val="002A0435"/>
    <w:rsid w:val="002A0BC1"/>
    <w:rsid w:val="002A166A"/>
    <w:rsid w:val="002A1AA4"/>
    <w:rsid w:val="002A3287"/>
    <w:rsid w:val="002A3EC2"/>
    <w:rsid w:val="002A6400"/>
    <w:rsid w:val="002A6535"/>
    <w:rsid w:val="002A669D"/>
    <w:rsid w:val="002B071C"/>
    <w:rsid w:val="002B24D2"/>
    <w:rsid w:val="002B3EAE"/>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D7E38"/>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4ABE"/>
    <w:rsid w:val="00356492"/>
    <w:rsid w:val="00357C6C"/>
    <w:rsid w:val="00360657"/>
    <w:rsid w:val="00362B12"/>
    <w:rsid w:val="003642CF"/>
    <w:rsid w:val="0036591D"/>
    <w:rsid w:val="00366AFE"/>
    <w:rsid w:val="00367B98"/>
    <w:rsid w:val="00367DBA"/>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18C"/>
    <w:rsid w:val="003A24AD"/>
    <w:rsid w:val="003A2C91"/>
    <w:rsid w:val="003A3623"/>
    <w:rsid w:val="003A3B51"/>
    <w:rsid w:val="003A40AD"/>
    <w:rsid w:val="003A5DC7"/>
    <w:rsid w:val="003A6174"/>
    <w:rsid w:val="003A62EB"/>
    <w:rsid w:val="003A6532"/>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415A"/>
    <w:rsid w:val="00406AE2"/>
    <w:rsid w:val="0041036A"/>
    <w:rsid w:val="0041316A"/>
    <w:rsid w:val="00413794"/>
    <w:rsid w:val="004158F6"/>
    <w:rsid w:val="00415A66"/>
    <w:rsid w:val="00416A31"/>
    <w:rsid w:val="00416FF5"/>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0DDE"/>
    <w:rsid w:val="00452140"/>
    <w:rsid w:val="00453BB3"/>
    <w:rsid w:val="00453F94"/>
    <w:rsid w:val="004545A3"/>
    <w:rsid w:val="00454695"/>
    <w:rsid w:val="00454F4E"/>
    <w:rsid w:val="00455D5E"/>
    <w:rsid w:val="00457427"/>
    <w:rsid w:val="0045789E"/>
    <w:rsid w:val="00457C1C"/>
    <w:rsid w:val="004619FE"/>
    <w:rsid w:val="00462679"/>
    <w:rsid w:val="00462B45"/>
    <w:rsid w:val="00463574"/>
    <w:rsid w:val="00464762"/>
    <w:rsid w:val="00466057"/>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86DB6"/>
    <w:rsid w:val="00490499"/>
    <w:rsid w:val="00492273"/>
    <w:rsid w:val="00494206"/>
    <w:rsid w:val="00497AB8"/>
    <w:rsid w:val="004A2579"/>
    <w:rsid w:val="004A2EE3"/>
    <w:rsid w:val="004A4356"/>
    <w:rsid w:val="004A5EEF"/>
    <w:rsid w:val="004A7EC2"/>
    <w:rsid w:val="004B0B1D"/>
    <w:rsid w:val="004B32C2"/>
    <w:rsid w:val="004B3C41"/>
    <w:rsid w:val="004B6792"/>
    <w:rsid w:val="004C0738"/>
    <w:rsid w:val="004C0D20"/>
    <w:rsid w:val="004C0DBB"/>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E1476"/>
    <w:rsid w:val="004E4946"/>
    <w:rsid w:val="004E5D38"/>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116FB"/>
    <w:rsid w:val="00511D6F"/>
    <w:rsid w:val="00512576"/>
    <w:rsid w:val="00514B75"/>
    <w:rsid w:val="00515D44"/>
    <w:rsid w:val="00531AFF"/>
    <w:rsid w:val="00532875"/>
    <w:rsid w:val="00532E9D"/>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7CF"/>
    <w:rsid w:val="005F3E9D"/>
    <w:rsid w:val="005F3FC6"/>
    <w:rsid w:val="005F4CFC"/>
    <w:rsid w:val="005F4DD3"/>
    <w:rsid w:val="005F75C4"/>
    <w:rsid w:val="006002BF"/>
    <w:rsid w:val="00600301"/>
    <w:rsid w:val="006008D1"/>
    <w:rsid w:val="00603CC2"/>
    <w:rsid w:val="006064F8"/>
    <w:rsid w:val="0060759A"/>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475C"/>
    <w:rsid w:val="00636B91"/>
    <w:rsid w:val="006373FF"/>
    <w:rsid w:val="00637833"/>
    <w:rsid w:val="00641AC4"/>
    <w:rsid w:val="006423DF"/>
    <w:rsid w:val="0064541C"/>
    <w:rsid w:val="00646237"/>
    <w:rsid w:val="00646A6F"/>
    <w:rsid w:val="00653397"/>
    <w:rsid w:val="006535C3"/>
    <w:rsid w:val="006537CB"/>
    <w:rsid w:val="00653BA7"/>
    <w:rsid w:val="006553CD"/>
    <w:rsid w:val="006559F5"/>
    <w:rsid w:val="0065752A"/>
    <w:rsid w:val="00657CE4"/>
    <w:rsid w:val="00660C99"/>
    <w:rsid w:val="00661782"/>
    <w:rsid w:val="00662C11"/>
    <w:rsid w:val="0066570F"/>
    <w:rsid w:val="00672822"/>
    <w:rsid w:val="006729D2"/>
    <w:rsid w:val="00673B07"/>
    <w:rsid w:val="00673BC6"/>
    <w:rsid w:val="00674D70"/>
    <w:rsid w:val="006775B3"/>
    <w:rsid w:val="00684808"/>
    <w:rsid w:val="0068483E"/>
    <w:rsid w:val="00685B85"/>
    <w:rsid w:val="00687967"/>
    <w:rsid w:val="00687C63"/>
    <w:rsid w:val="00690F72"/>
    <w:rsid w:val="00694B7D"/>
    <w:rsid w:val="00695FE4"/>
    <w:rsid w:val="006A0F95"/>
    <w:rsid w:val="006A23BF"/>
    <w:rsid w:val="006A427F"/>
    <w:rsid w:val="006A46ED"/>
    <w:rsid w:val="006A516C"/>
    <w:rsid w:val="006A6B80"/>
    <w:rsid w:val="006B0685"/>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1D2"/>
    <w:rsid w:val="00721A37"/>
    <w:rsid w:val="0072232C"/>
    <w:rsid w:val="00725676"/>
    <w:rsid w:val="007262F0"/>
    <w:rsid w:val="00727BE9"/>
    <w:rsid w:val="007314F1"/>
    <w:rsid w:val="00731BE9"/>
    <w:rsid w:val="00731E2B"/>
    <w:rsid w:val="00733C32"/>
    <w:rsid w:val="007366D2"/>
    <w:rsid w:val="00736B34"/>
    <w:rsid w:val="007420D7"/>
    <w:rsid w:val="00745145"/>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502"/>
    <w:rsid w:val="00782847"/>
    <w:rsid w:val="00783777"/>
    <w:rsid w:val="00783D20"/>
    <w:rsid w:val="007844FB"/>
    <w:rsid w:val="00785232"/>
    <w:rsid w:val="0078549A"/>
    <w:rsid w:val="007862D0"/>
    <w:rsid w:val="00786300"/>
    <w:rsid w:val="00787100"/>
    <w:rsid w:val="00787CDA"/>
    <w:rsid w:val="00791047"/>
    <w:rsid w:val="0079247D"/>
    <w:rsid w:val="00794F2D"/>
    <w:rsid w:val="007954D3"/>
    <w:rsid w:val="00796159"/>
    <w:rsid w:val="00797AAD"/>
    <w:rsid w:val="007A02C6"/>
    <w:rsid w:val="007A2F02"/>
    <w:rsid w:val="007A5127"/>
    <w:rsid w:val="007A5C51"/>
    <w:rsid w:val="007A68C0"/>
    <w:rsid w:val="007B12C5"/>
    <w:rsid w:val="007B18E8"/>
    <w:rsid w:val="007B1C32"/>
    <w:rsid w:val="007B25FF"/>
    <w:rsid w:val="007B2A03"/>
    <w:rsid w:val="007B2D5B"/>
    <w:rsid w:val="007B41D7"/>
    <w:rsid w:val="007B470C"/>
    <w:rsid w:val="007B70B5"/>
    <w:rsid w:val="007C0DB7"/>
    <w:rsid w:val="007C1A7D"/>
    <w:rsid w:val="007C1F6C"/>
    <w:rsid w:val="007C4094"/>
    <w:rsid w:val="007C45C5"/>
    <w:rsid w:val="007C608D"/>
    <w:rsid w:val="007D2317"/>
    <w:rsid w:val="007D29EC"/>
    <w:rsid w:val="007D50AE"/>
    <w:rsid w:val="007D516C"/>
    <w:rsid w:val="007E1EA6"/>
    <w:rsid w:val="007E2FDE"/>
    <w:rsid w:val="007E4C1F"/>
    <w:rsid w:val="007E50CC"/>
    <w:rsid w:val="007E6851"/>
    <w:rsid w:val="007E6943"/>
    <w:rsid w:val="007F0204"/>
    <w:rsid w:val="007F0E24"/>
    <w:rsid w:val="007F15FD"/>
    <w:rsid w:val="007F3879"/>
    <w:rsid w:val="007F5C3C"/>
    <w:rsid w:val="007F5C58"/>
    <w:rsid w:val="007F6449"/>
    <w:rsid w:val="007F6674"/>
    <w:rsid w:val="00801CA5"/>
    <w:rsid w:val="00805C8C"/>
    <w:rsid w:val="0080630B"/>
    <w:rsid w:val="00806AB5"/>
    <w:rsid w:val="00807142"/>
    <w:rsid w:val="008074E3"/>
    <w:rsid w:val="00807802"/>
    <w:rsid w:val="0080799C"/>
    <w:rsid w:val="00810C18"/>
    <w:rsid w:val="00813ACD"/>
    <w:rsid w:val="00814421"/>
    <w:rsid w:val="00814AFC"/>
    <w:rsid w:val="00814B22"/>
    <w:rsid w:val="00817B14"/>
    <w:rsid w:val="0082279D"/>
    <w:rsid w:val="00822862"/>
    <w:rsid w:val="0082350A"/>
    <w:rsid w:val="00823765"/>
    <w:rsid w:val="00824346"/>
    <w:rsid w:val="00824797"/>
    <w:rsid w:val="0082597B"/>
    <w:rsid w:val="00826ED9"/>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47B4"/>
    <w:rsid w:val="008565FB"/>
    <w:rsid w:val="008577FA"/>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BF6"/>
    <w:rsid w:val="00895E41"/>
    <w:rsid w:val="0089734D"/>
    <w:rsid w:val="008A0A32"/>
    <w:rsid w:val="008A0D08"/>
    <w:rsid w:val="008A1056"/>
    <w:rsid w:val="008A3637"/>
    <w:rsid w:val="008A4911"/>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88"/>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5DED"/>
    <w:rsid w:val="00966814"/>
    <w:rsid w:val="00970D58"/>
    <w:rsid w:val="00973167"/>
    <w:rsid w:val="00980174"/>
    <w:rsid w:val="00981A42"/>
    <w:rsid w:val="00985A6C"/>
    <w:rsid w:val="00991E45"/>
    <w:rsid w:val="009921E3"/>
    <w:rsid w:val="0099282E"/>
    <w:rsid w:val="00993596"/>
    <w:rsid w:val="009A00EB"/>
    <w:rsid w:val="009A01FD"/>
    <w:rsid w:val="009A0CC6"/>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0349"/>
    <w:rsid w:val="00A41560"/>
    <w:rsid w:val="00A41FB2"/>
    <w:rsid w:val="00A43105"/>
    <w:rsid w:val="00A43A02"/>
    <w:rsid w:val="00A468F1"/>
    <w:rsid w:val="00A46F10"/>
    <w:rsid w:val="00A471D7"/>
    <w:rsid w:val="00A47CEA"/>
    <w:rsid w:val="00A5065C"/>
    <w:rsid w:val="00A541ED"/>
    <w:rsid w:val="00A5551D"/>
    <w:rsid w:val="00A556E0"/>
    <w:rsid w:val="00A562DC"/>
    <w:rsid w:val="00A56E11"/>
    <w:rsid w:val="00A56E9B"/>
    <w:rsid w:val="00A56F27"/>
    <w:rsid w:val="00A57518"/>
    <w:rsid w:val="00A57E77"/>
    <w:rsid w:val="00A60C80"/>
    <w:rsid w:val="00A61231"/>
    <w:rsid w:val="00A613FE"/>
    <w:rsid w:val="00A662C8"/>
    <w:rsid w:val="00A66F1F"/>
    <w:rsid w:val="00A71824"/>
    <w:rsid w:val="00A718EE"/>
    <w:rsid w:val="00A73448"/>
    <w:rsid w:val="00A76C0A"/>
    <w:rsid w:val="00A82EF2"/>
    <w:rsid w:val="00A8518E"/>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789"/>
    <w:rsid w:val="00AD3D79"/>
    <w:rsid w:val="00AD4417"/>
    <w:rsid w:val="00AD48AA"/>
    <w:rsid w:val="00AD5B91"/>
    <w:rsid w:val="00AD5C75"/>
    <w:rsid w:val="00AD6AEF"/>
    <w:rsid w:val="00AE0055"/>
    <w:rsid w:val="00AE091D"/>
    <w:rsid w:val="00AE3B88"/>
    <w:rsid w:val="00AE4C8F"/>
    <w:rsid w:val="00AE5675"/>
    <w:rsid w:val="00AE57EC"/>
    <w:rsid w:val="00AE64F9"/>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0BDA"/>
    <w:rsid w:val="00B111A5"/>
    <w:rsid w:val="00B117F2"/>
    <w:rsid w:val="00B12313"/>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475A"/>
    <w:rsid w:val="00B652FE"/>
    <w:rsid w:val="00B65A0A"/>
    <w:rsid w:val="00B65CF6"/>
    <w:rsid w:val="00B65FCF"/>
    <w:rsid w:val="00B66C55"/>
    <w:rsid w:val="00B700CC"/>
    <w:rsid w:val="00B70D5E"/>
    <w:rsid w:val="00B719D3"/>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A549E"/>
    <w:rsid w:val="00BB0042"/>
    <w:rsid w:val="00BB0BAA"/>
    <w:rsid w:val="00BB1EA2"/>
    <w:rsid w:val="00BB3437"/>
    <w:rsid w:val="00BB480B"/>
    <w:rsid w:val="00BB4E62"/>
    <w:rsid w:val="00BB55EA"/>
    <w:rsid w:val="00BB6326"/>
    <w:rsid w:val="00BB7389"/>
    <w:rsid w:val="00BB7D03"/>
    <w:rsid w:val="00BC1411"/>
    <w:rsid w:val="00BC31E7"/>
    <w:rsid w:val="00BC384D"/>
    <w:rsid w:val="00BC3E8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178"/>
    <w:rsid w:val="00C446A5"/>
    <w:rsid w:val="00C45150"/>
    <w:rsid w:val="00C46737"/>
    <w:rsid w:val="00C52004"/>
    <w:rsid w:val="00C56C9E"/>
    <w:rsid w:val="00C62D9D"/>
    <w:rsid w:val="00C6333E"/>
    <w:rsid w:val="00C633A8"/>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9FA"/>
    <w:rsid w:val="00C86AE5"/>
    <w:rsid w:val="00C86B0C"/>
    <w:rsid w:val="00C87C40"/>
    <w:rsid w:val="00C90148"/>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6195"/>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2973"/>
    <w:rsid w:val="00CF4607"/>
    <w:rsid w:val="00CF5CC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45636"/>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4C8"/>
    <w:rsid w:val="00D84DE0"/>
    <w:rsid w:val="00D854E6"/>
    <w:rsid w:val="00D85E59"/>
    <w:rsid w:val="00D90CAE"/>
    <w:rsid w:val="00D9189D"/>
    <w:rsid w:val="00D93A48"/>
    <w:rsid w:val="00D96FBA"/>
    <w:rsid w:val="00D97622"/>
    <w:rsid w:val="00DA1B53"/>
    <w:rsid w:val="00DA1FCE"/>
    <w:rsid w:val="00DA2048"/>
    <w:rsid w:val="00DA239C"/>
    <w:rsid w:val="00DA433D"/>
    <w:rsid w:val="00DA58AF"/>
    <w:rsid w:val="00DA7141"/>
    <w:rsid w:val="00DA744D"/>
    <w:rsid w:val="00DA7DEB"/>
    <w:rsid w:val="00DB14CA"/>
    <w:rsid w:val="00DB3228"/>
    <w:rsid w:val="00DB3721"/>
    <w:rsid w:val="00DB3D04"/>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773"/>
    <w:rsid w:val="00E2107F"/>
    <w:rsid w:val="00E22628"/>
    <w:rsid w:val="00E22EA4"/>
    <w:rsid w:val="00E23059"/>
    <w:rsid w:val="00E231E0"/>
    <w:rsid w:val="00E233A4"/>
    <w:rsid w:val="00E27DCB"/>
    <w:rsid w:val="00E30352"/>
    <w:rsid w:val="00E33146"/>
    <w:rsid w:val="00E374D1"/>
    <w:rsid w:val="00E37F50"/>
    <w:rsid w:val="00E40942"/>
    <w:rsid w:val="00E43646"/>
    <w:rsid w:val="00E44C1D"/>
    <w:rsid w:val="00E50D80"/>
    <w:rsid w:val="00E50E6F"/>
    <w:rsid w:val="00E51035"/>
    <w:rsid w:val="00E5218A"/>
    <w:rsid w:val="00E53438"/>
    <w:rsid w:val="00E539B3"/>
    <w:rsid w:val="00E552C2"/>
    <w:rsid w:val="00E55EC8"/>
    <w:rsid w:val="00E56469"/>
    <w:rsid w:val="00E56D02"/>
    <w:rsid w:val="00E57209"/>
    <w:rsid w:val="00E5727D"/>
    <w:rsid w:val="00E57FAB"/>
    <w:rsid w:val="00E670D3"/>
    <w:rsid w:val="00E713A7"/>
    <w:rsid w:val="00E72404"/>
    <w:rsid w:val="00E72FF6"/>
    <w:rsid w:val="00E73990"/>
    <w:rsid w:val="00E74A15"/>
    <w:rsid w:val="00E74E1B"/>
    <w:rsid w:val="00E7567F"/>
    <w:rsid w:val="00E7617E"/>
    <w:rsid w:val="00E8184B"/>
    <w:rsid w:val="00E81F3E"/>
    <w:rsid w:val="00E85807"/>
    <w:rsid w:val="00E86211"/>
    <w:rsid w:val="00E86ACB"/>
    <w:rsid w:val="00E900E0"/>
    <w:rsid w:val="00E90628"/>
    <w:rsid w:val="00E9122B"/>
    <w:rsid w:val="00E93CFE"/>
    <w:rsid w:val="00E94580"/>
    <w:rsid w:val="00E953B9"/>
    <w:rsid w:val="00EA0D43"/>
    <w:rsid w:val="00EA0EBB"/>
    <w:rsid w:val="00EA1619"/>
    <w:rsid w:val="00EA2EB1"/>
    <w:rsid w:val="00EA49CE"/>
    <w:rsid w:val="00EA4CBA"/>
    <w:rsid w:val="00EA6CD3"/>
    <w:rsid w:val="00EA7EDF"/>
    <w:rsid w:val="00EB184B"/>
    <w:rsid w:val="00EB27FB"/>
    <w:rsid w:val="00EB47F3"/>
    <w:rsid w:val="00EC03E6"/>
    <w:rsid w:val="00EC15B7"/>
    <w:rsid w:val="00EC218F"/>
    <w:rsid w:val="00EC53D6"/>
    <w:rsid w:val="00ED053C"/>
    <w:rsid w:val="00ED0911"/>
    <w:rsid w:val="00ED0A46"/>
    <w:rsid w:val="00ED1105"/>
    <w:rsid w:val="00ED18C9"/>
    <w:rsid w:val="00ED2979"/>
    <w:rsid w:val="00ED29D2"/>
    <w:rsid w:val="00ED377A"/>
    <w:rsid w:val="00ED39FF"/>
    <w:rsid w:val="00ED4255"/>
    <w:rsid w:val="00ED5CF7"/>
    <w:rsid w:val="00ED603E"/>
    <w:rsid w:val="00EE1650"/>
    <w:rsid w:val="00EE44FE"/>
    <w:rsid w:val="00EE4A54"/>
    <w:rsid w:val="00EE4C51"/>
    <w:rsid w:val="00EE59DE"/>
    <w:rsid w:val="00EE5F2B"/>
    <w:rsid w:val="00EE61BD"/>
    <w:rsid w:val="00EE7BA0"/>
    <w:rsid w:val="00EE7F7D"/>
    <w:rsid w:val="00EF2696"/>
    <w:rsid w:val="00EF55B6"/>
    <w:rsid w:val="00EF6CBF"/>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C34"/>
    <w:rsid w:val="00F2652E"/>
    <w:rsid w:val="00F27363"/>
    <w:rsid w:val="00F30608"/>
    <w:rsid w:val="00F30A0A"/>
    <w:rsid w:val="00F32129"/>
    <w:rsid w:val="00F32822"/>
    <w:rsid w:val="00F32ADC"/>
    <w:rsid w:val="00F34DCC"/>
    <w:rsid w:val="00F352DD"/>
    <w:rsid w:val="00F35567"/>
    <w:rsid w:val="00F40716"/>
    <w:rsid w:val="00F40762"/>
    <w:rsid w:val="00F40F20"/>
    <w:rsid w:val="00F418C2"/>
    <w:rsid w:val="00F41A04"/>
    <w:rsid w:val="00F42208"/>
    <w:rsid w:val="00F449A8"/>
    <w:rsid w:val="00F44B3E"/>
    <w:rsid w:val="00F509C9"/>
    <w:rsid w:val="00F51164"/>
    <w:rsid w:val="00F526D1"/>
    <w:rsid w:val="00F5297D"/>
    <w:rsid w:val="00F53042"/>
    <w:rsid w:val="00F53217"/>
    <w:rsid w:val="00F53508"/>
    <w:rsid w:val="00F53B91"/>
    <w:rsid w:val="00F542FA"/>
    <w:rsid w:val="00F544F1"/>
    <w:rsid w:val="00F5586F"/>
    <w:rsid w:val="00F64D33"/>
    <w:rsid w:val="00F652EB"/>
    <w:rsid w:val="00F65BFF"/>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3376"/>
    <w:rsid w:val="00FB66E5"/>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5D5C"/>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D449-815F-4422-B819-AED3A3E0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4056</Words>
  <Characters>2312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20</cp:revision>
  <cp:lastPrinted>2020-05-15T10:54:00Z</cp:lastPrinted>
  <dcterms:created xsi:type="dcterms:W3CDTF">2020-11-11T10:39:00Z</dcterms:created>
  <dcterms:modified xsi:type="dcterms:W3CDTF">2020-12-04T15:41:00Z</dcterms:modified>
</cp:coreProperties>
</file>