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A14F" w14:textId="77777777" w:rsidR="00DB5A7F" w:rsidRPr="009D1C04" w:rsidRDefault="00DB5A7F" w:rsidP="004E72EB">
      <w:pPr>
        <w:jc w:val="center"/>
        <w:rPr>
          <w:b/>
          <w:bCs/>
        </w:rPr>
      </w:pPr>
      <w:r w:rsidRPr="009D1C04">
        <w:rPr>
          <w:b/>
          <w:bCs/>
        </w:rPr>
        <w:t xml:space="preserve">Ministru kabineta rīkojuma projekta “Par apropriācijas </w:t>
      </w:r>
      <w:r w:rsidR="00615766" w:rsidRPr="009D1C04">
        <w:rPr>
          <w:b/>
          <w:bCs/>
        </w:rPr>
        <w:t>pārdali</w:t>
      </w:r>
      <w:r w:rsidRPr="009D1C04">
        <w:rPr>
          <w:b/>
          <w:bCs/>
        </w:rPr>
        <w:t>” sākotnējās ietekmes novērtējuma ziņojums (anotācija)</w:t>
      </w:r>
    </w:p>
    <w:p w14:paraId="1A3DB28B" w14:textId="77777777" w:rsidR="009D36DE" w:rsidRPr="009D1C04"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9D1C04" w14:paraId="69E539D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0D8" w14:textId="77777777" w:rsidR="009D36DE" w:rsidRPr="009D1C04" w:rsidRDefault="009D36DE" w:rsidP="004240D2">
            <w:pPr>
              <w:jc w:val="center"/>
              <w:rPr>
                <w:b/>
                <w:bCs/>
              </w:rPr>
            </w:pPr>
            <w:r w:rsidRPr="009D1C04">
              <w:rPr>
                <w:b/>
                <w:bCs/>
              </w:rPr>
              <w:t>Tiesību aktu projektu anotācijas kopsavilkums</w:t>
            </w:r>
          </w:p>
        </w:tc>
      </w:tr>
      <w:tr w:rsidR="009D36DE" w:rsidRPr="009D1C04" w14:paraId="6EB9C1FA"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E90955" w14:textId="77777777" w:rsidR="009D36DE" w:rsidRPr="009D1C04" w:rsidRDefault="009D36DE" w:rsidP="004240D2">
            <w:pPr>
              <w:ind w:right="125"/>
              <w:jc w:val="both"/>
            </w:pPr>
            <w:r w:rsidRPr="009D1C0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5F856D" w14:textId="7E0124D7" w:rsidR="00DF7062" w:rsidRPr="00B47322" w:rsidRDefault="00853AC5" w:rsidP="004240D2">
            <w:pPr>
              <w:pStyle w:val="NoSpacing"/>
              <w:ind w:left="125" w:right="113"/>
              <w:jc w:val="both"/>
              <w:rPr>
                <w:rFonts w:ascii="Times New Roman" w:eastAsia="Times New Roman" w:hAnsi="Times New Roman"/>
                <w:iCs/>
                <w:sz w:val="24"/>
                <w:szCs w:val="24"/>
                <w:lang w:eastAsia="lv-LV"/>
              </w:rPr>
            </w:pPr>
            <w:r w:rsidRPr="00B47322">
              <w:rPr>
                <w:rFonts w:ascii="Times New Roman" w:eastAsia="Times New Roman" w:hAnsi="Times New Roman"/>
                <w:iCs/>
                <w:sz w:val="24"/>
                <w:szCs w:val="24"/>
                <w:lang w:eastAsia="lv-LV"/>
              </w:rPr>
              <w:t>Ministru kabineta rīkojuma projekta “</w:t>
            </w:r>
            <w:r w:rsidRPr="00B47322">
              <w:rPr>
                <w:rFonts w:ascii="Times New Roman" w:hAnsi="Times New Roman"/>
                <w:bCs/>
                <w:sz w:val="24"/>
                <w:szCs w:val="24"/>
              </w:rPr>
              <w:t xml:space="preserve">Par apropriācijas </w:t>
            </w:r>
            <w:r w:rsidR="00064D12" w:rsidRPr="00B47322">
              <w:rPr>
                <w:rFonts w:ascii="Times New Roman" w:hAnsi="Times New Roman"/>
                <w:bCs/>
                <w:sz w:val="24"/>
                <w:szCs w:val="24"/>
              </w:rPr>
              <w:t>pārdali</w:t>
            </w:r>
            <w:r w:rsidRPr="00B47322">
              <w:rPr>
                <w:rFonts w:ascii="Times New Roman" w:eastAsia="Times New Roman" w:hAnsi="Times New Roman"/>
                <w:iCs/>
                <w:sz w:val="24"/>
                <w:szCs w:val="24"/>
                <w:lang w:eastAsia="lv-LV"/>
              </w:rPr>
              <w:t>” (turpmāk –</w:t>
            </w:r>
            <w:r w:rsidR="00FB72F9">
              <w:rPr>
                <w:rFonts w:ascii="Times New Roman" w:eastAsia="Times New Roman" w:hAnsi="Times New Roman"/>
                <w:iCs/>
                <w:sz w:val="24"/>
                <w:szCs w:val="24"/>
                <w:lang w:eastAsia="lv-LV"/>
              </w:rPr>
              <w:t xml:space="preserve"> </w:t>
            </w:r>
            <w:r w:rsidRPr="00B47322">
              <w:rPr>
                <w:rFonts w:ascii="Times New Roman" w:eastAsia="Times New Roman" w:hAnsi="Times New Roman"/>
                <w:iCs/>
                <w:sz w:val="24"/>
                <w:szCs w:val="24"/>
                <w:lang w:eastAsia="lv-LV"/>
              </w:rPr>
              <w:t xml:space="preserve">projekts) mērķis ir </w:t>
            </w:r>
            <w:r w:rsidR="00493BE8" w:rsidRPr="00B47322">
              <w:rPr>
                <w:rFonts w:ascii="Times New Roman" w:eastAsia="Times New Roman" w:hAnsi="Times New Roman"/>
                <w:iCs/>
                <w:sz w:val="24"/>
                <w:szCs w:val="24"/>
                <w:lang w:eastAsia="lv-LV"/>
              </w:rPr>
              <w:t xml:space="preserve">efektīva valsts budžeta līdzekļu izlietošana, </w:t>
            </w:r>
            <w:r w:rsidR="008A3323" w:rsidRPr="00B47322">
              <w:rPr>
                <w:rFonts w:ascii="Times New Roman" w:eastAsia="Times New Roman" w:hAnsi="Times New Roman"/>
                <w:iCs/>
                <w:sz w:val="24"/>
                <w:szCs w:val="24"/>
                <w:lang w:eastAsia="lv-LV"/>
              </w:rPr>
              <w:t>paredzot</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apropriācijas</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pārdali</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 xml:space="preserve">uz </w:t>
            </w:r>
            <w:r w:rsidR="005B08DC" w:rsidRPr="00B47322">
              <w:rPr>
                <w:rFonts w:ascii="Times New Roman" w:eastAsia="Times New Roman" w:hAnsi="Times New Roman"/>
                <w:iCs/>
                <w:sz w:val="24"/>
                <w:szCs w:val="24"/>
                <w:lang w:eastAsia="lv-LV"/>
              </w:rPr>
              <w:t xml:space="preserve">budžeta resora </w:t>
            </w:r>
            <w:r w:rsidR="005B08DC" w:rsidRPr="00B47322">
              <w:rPr>
                <w:rFonts w:ascii="Times New Roman" w:hAnsi="Times New Roman"/>
                <w:sz w:val="24"/>
                <w:szCs w:val="24"/>
              </w:rPr>
              <w:t>“74.</w:t>
            </w:r>
            <w:r w:rsidR="004240D2">
              <w:rPr>
                <w:rFonts w:ascii="Times New Roman" w:hAnsi="Times New Roman"/>
                <w:sz w:val="24"/>
                <w:szCs w:val="24"/>
              </w:rPr>
              <w:t> </w:t>
            </w:r>
            <w:r w:rsidR="005B08DC" w:rsidRPr="00B47322">
              <w:rPr>
                <w:rFonts w:ascii="Times New Roman" w:hAnsi="Times New Roman"/>
                <w:sz w:val="24"/>
                <w:szCs w:val="24"/>
              </w:rPr>
              <w:t xml:space="preserve">Gadskārtējā valsts budžeta izpildes procesā pārdalāmais finansējums” </w:t>
            </w:r>
            <w:r w:rsidR="005B08DC" w:rsidRPr="00B47322">
              <w:rPr>
                <w:rFonts w:ascii="Times New Roman" w:hAnsi="Times New Roman"/>
                <w:iCs/>
                <w:sz w:val="24"/>
                <w:szCs w:val="24"/>
              </w:rPr>
              <w:t>programm</w:t>
            </w:r>
            <w:r w:rsidR="008A3323" w:rsidRPr="00B47322">
              <w:rPr>
                <w:rFonts w:ascii="Times New Roman" w:hAnsi="Times New Roman"/>
                <w:iCs/>
                <w:sz w:val="24"/>
                <w:szCs w:val="24"/>
              </w:rPr>
              <w:t xml:space="preserve">u </w:t>
            </w:r>
            <w:r w:rsidR="005B08DC" w:rsidRPr="00B47322">
              <w:rPr>
                <w:rFonts w:ascii="Times New Roman" w:hAnsi="Times New Roman"/>
                <w:sz w:val="24"/>
                <w:szCs w:val="24"/>
              </w:rPr>
              <w:t>02.00.00 “Līdzekļi neparedzētiem gadījumiem”</w:t>
            </w:r>
            <w:r w:rsidR="00DF7062" w:rsidRPr="00B47322">
              <w:rPr>
                <w:rFonts w:ascii="Times New Roman" w:hAnsi="Times New Roman"/>
                <w:iCs/>
                <w:sz w:val="24"/>
                <w:szCs w:val="24"/>
              </w:rPr>
              <w:t>, lai nepieciešamības gadījumā būtu iespējams operatīvi piešķirt līdzekļus</w:t>
            </w:r>
            <w:r w:rsidR="00DF7062" w:rsidRPr="00B47322">
              <w:rPr>
                <w:rFonts w:ascii="Times New Roman" w:eastAsia="Times New Roman" w:hAnsi="Times New Roman"/>
                <w:iCs/>
                <w:sz w:val="24"/>
                <w:szCs w:val="24"/>
                <w:lang w:eastAsia="lv-LV"/>
              </w:rPr>
              <w:t xml:space="preserve"> </w:t>
            </w:r>
            <w:r w:rsidR="001072D1" w:rsidRPr="001072D1">
              <w:rPr>
                <w:rFonts w:ascii="Times New Roman" w:eastAsia="Times New Roman" w:hAnsi="Times New Roman"/>
                <w:iCs/>
                <w:sz w:val="24"/>
                <w:szCs w:val="24"/>
                <w:lang w:eastAsia="lv-LV"/>
              </w:rPr>
              <w:t>ar Covid-19 izplatību saistītā valsts apdraudējuma un tā seku novēršanas un pārvarēšanas pasākumiem</w:t>
            </w:r>
            <w:r w:rsidR="00DF7062" w:rsidRPr="00B47322">
              <w:rPr>
                <w:rFonts w:ascii="Times New Roman" w:eastAsia="Times New Roman" w:hAnsi="Times New Roman"/>
                <w:iCs/>
                <w:sz w:val="24"/>
                <w:szCs w:val="24"/>
                <w:lang w:eastAsia="lv-LV"/>
              </w:rPr>
              <w:t>.</w:t>
            </w:r>
          </w:p>
          <w:p w14:paraId="58B9E602" w14:textId="054C516A" w:rsidR="00853AC5" w:rsidRPr="009D1C04" w:rsidRDefault="00FB72F9" w:rsidP="004240D2">
            <w:pPr>
              <w:pStyle w:val="NoSpacing"/>
              <w:ind w:left="125" w:right="113"/>
              <w:jc w:val="both"/>
              <w:rPr>
                <w:rFonts w:ascii="Times New Roman" w:hAnsi="Times New Roman"/>
                <w:sz w:val="24"/>
                <w:szCs w:val="24"/>
              </w:rPr>
            </w:pPr>
            <w:r>
              <w:rPr>
                <w:rFonts w:ascii="Times New Roman" w:hAnsi="Times New Roman"/>
                <w:sz w:val="24"/>
                <w:szCs w:val="24"/>
              </w:rPr>
              <w:t>P</w:t>
            </w:r>
            <w:r w:rsidR="00853AC5" w:rsidRPr="00B47322">
              <w:rPr>
                <w:rFonts w:ascii="Times New Roman" w:hAnsi="Times New Roman"/>
                <w:sz w:val="24"/>
                <w:szCs w:val="24"/>
              </w:rPr>
              <w:t xml:space="preserve">rojekts stājas spēkā tā </w:t>
            </w:r>
            <w:r w:rsidR="000A6B9A" w:rsidRPr="00B47322">
              <w:rPr>
                <w:rFonts w:ascii="Times New Roman" w:hAnsi="Times New Roman"/>
                <w:sz w:val="24"/>
                <w:szCs w:val="24"/>
              </w:rPr>
              <w:t>parakstīšanas brīdī</w:t>
            </w:r>
            <w:r w:rsidR="004B0522" w:rsidRPr="00B47322">
              <w:rPr>
                <w:rFonts w:ascii="Times New Roman" w:hAnsi="Times New Roman"/>
                <w:sz w:val="24"/>
                <w:szCs w:val="24"/>
              </w:rPr>
              <w:t xml:space="preserve"> atbilstoši Oficiālo publikāciju un tiesiskās informācijas likuma 7.panta trešajā daļā noteiktajam</w:t>
            </w:r>
            <w:r w:rsidR="003E237F">
              <w:rPr>
                <w:rFonts w:ascii="Times New Roman" w:hAnsi="Times New Roman"/>
                <w:sz w:val="24"/>
                <w:szCs w:val="24"/>
              </w:rPr>
              <w:t>.</w:t>
            </w:r>
            <w:bookmarkStart w:id="0" w:name="_GoBack"/>
            <w:bookmarkEnd w:id="0"/>
          </w:p>
        </w:tc>
      </w:tr>
    </w:tbl>
    <w:p w14:paraId="67537932" w14:textId="77777777" w:rsidR="009D36DE" w:rsidRPr="009D1C04" w:rsidRDefault="009D36DE" w:rsidP="004240D2">
      <w:pPr>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1C04" w14:paraId="02C0FE9A"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5D6A3B" w14:textId="77777777" w:rsidR="009D36DE" w:rsidRPr="009D1C04" w:rsidRDefault="009D36DE" w:rsidP="00A13D59">
            <w:pPr>
              <w:jc w:val="center"/>
              <w:rPr>
                <w:b/>
                <w:bCs/>
              </w:rPr>
            </w:pPr>
            <w:r w:rsidRPr="009D1C04">
              <w:rPr>
                <w:b/>
                <w:bCs/>
              </w:rPr>
              <w:t>I. Tiesību aktu projektu izstrādes nepieciešamība</w:t>
            </w:r>
          </w:p>
        </w:tc>
      </w:tr>
      <w:tr w:rsidR="009D36DE" w:rsidRPr="009D1C04" w14:paraId="073360BE"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41105" w14:textId="77777777" w:rsidR="009D36DE" w:rsidRPr="009D1C04" w:rsidRDefault="009D36DE" w:rsidP="004240D2">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3DB3B3" w14:textId="77777777" w:rsidR="009D36DE" w:rsidRPr="009D1C04" w:rsidRDefault="009D36DE" w:rsidP="004240D2">
            <w:r w:rsidRPr="009D1C0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23C46D" w14:textId="7CF28A72" w:rsidR="00C074A6" w:rsidRPr="009D1C04" w:rsidRDefault="003E237F" w:rsidP="004240D2">
            <w:pPr>
              <w:ind w:left="125" w:right="113"/>
              <w:jc w:val="both"/>
            </w:pPr>
            <w:r>
              <w:t>Covid-19 infekcijas izplatības seku pārvarēšanas likum</w:t>
            </w:r>
            <w:r w:rsidR="00E903EE">
              <w:t>a</w:t>
            </w:r>
            <w:r w:rsidR="00D57F31" w:rsidRPr="00D57F31">
              <w:t xml:space="preserve"> 2</w:t>
            </w:r>
            <w:r>
              <w:t>5</w:t>
            </w:r>
            <w:r w:rsidR="00D57F31" w:rsidRPr="00D57F31">
              <w:t>.pants</w:t>
            </w:r>
            <w:r w:rsidR="00D57F31" w:rsidRPr="00D57F31">
              <w:rPr>
                <w:iCs/>
              </w:rPr>
              <w:t xml:space="preserve"> nosaka</w:t>
            </w:r>
            <w:r w:rsidR="00D57F31" w:rsidRPr="00D57F31">
              <w:t xml:space="preserve">, </w:t>
            </w:r>
            <w:r>
              <w:t>ka f</w:t>
            </w:r>
            <w:r w:rsidRPr="003E237F">
              <w:t>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tc>
      </w:tr>
      <w:tr w:rsidR="00140526" w:rsidRPr="009E7875" w14:paraId="7427A13F" w14:textId="77777777" w:rsidTr="006C3664">
        <w:trPr>
          <w:trHeight w:val="85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131604" w14:textId="77777777" w:rsidR="00140526" w:rsidRPr="009E7875" w:rsidRDefault="00140526" w:rsidP="004240D2">
            <w:r w:rsidRPr="009E7875">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332C01" w14:textId="77777777" w:rsidR="00140526" w:rsidRDefault="00140526" w:rsidP="004240D2">
            <w:r w:rsidRPr="009E7875">
              <w:t>Pašreizējā situācija un problēmas, kuru risināšanai tiesību akta projekts izstrādāts, tiesiskā regulējuma mērķis un būtība</w:t>
            </w:r>
          </w:p>
          <w:p w14:paraId="38F34588" w14:textId="77777777" w:rsidR="00E20F04" w:rsidRPr="00E20F04" w:rsidRDefault="00E20F04" w:rsidP="00E20F04"/>
          <w:p w14:paraId="31279B33" w14:textId="77777777" w:rsidR="00E20F04" w:rsidRPr="00E20F04" w:rsidRDefault="00E20F04" w:rsidP="00E20F04"/>
          <w:p w14:paraId="7228161A" w14:textId="77777777" w:rsidR="00E20F04" w:rsidRPr="00E20F04" w:rsidRDefault="00E20F04" w:rsidP="00E20F04"/>
          <w:p w14:paraId="11A89AF9" w14:textId="77777777" w:rsidR="00E20F04" w:rsidRPr="00E20F04" w:rsidRDefault="00E20F04" w:rsidP="00E20F04"/>
          <w:p w14:paraId="2986D978" w14:textId="77777777" w:rsidR="00E20F04" w:rsidRPr="00E20F04" w:rsidRDefault="00E20F04" w:rsidP="00E20F04"/>
          <w:p w14:paraId="4C406BBF" w14:textId="34847F2C" w:rsidR="00E20F04" w:rsidRPr="00E20F04" w:rsidRDefault="00E20F04" w:rsidP="003E74E7"/>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605460" w14:textId="77777777" w:rsidR="00EF0C2F" w:rsidRDefault="007A37D7" w:rsidP="00EF0C2F">
            <w:pPr>
              <w:ind w:left="125" w:right="113"/>
              <w:jc w:val="both"/>
            </w:pPr>
            <w:r>
              <w:t>B</w:t>
            </w:r>
            <w:r w:rsidRPr="00FA612A">
              <w:t xml:space="preserve">udžeta </w:t>
            </w:r>
            <w:r w:rsidR="003E74E7">
              <w:t>apakš</w:t>
            </w:r>
            <w:r w:rsidRPr="00FA612A">
              <w:t>programmā 2</w:t>
            </w:r>
            <w:r w:rsidR="003E74E7">
              <w:t>9</w:t>
            </w:r>
            <w:r w:rsidRPr="00FA612A">
              <w:t>.0</w:t>
            </w:r>
            <w:r w:rsidR="003E74E7">
              <w:t>2</w:t>
            </w:r>
            <w:r w:rsidRPr="00FA612A">
              <w:t>.00 “</w:t>
            </w:r>
            <w:r w:rsidR="00C80F7C">
              <w:t>Elektroenerģijas lietotāju atbalsts</w:t>
            </w:r>
            <w:r w:rsidRPr="00FA612A">
              <w:t>”</w:t>
            </w:r>
            <w:r>
              <w:t xml:space="preserve"> </w:t>
            </w:r>
            <w:r w:rsidR="00002276">
              <w:t xml:space="preserve">2020.gadā veidojas ekonomija </w:t>
            </w:r>
            <w:r w:rsidR="003E74E7">
              <w:t>5 300</w:t>
            </w:r>
            <w:r>
              <w:t> 000</w:t>
            </w:r>
            <w:r w:rsidRPr="00FA612A">
              <w:t xml:space="preserve"> </w:t>
            </w:r>
            <w:r w:rsidR="00E70CBA" w:rsidRPr="00E70CBA">
              <w:rPr>
                <w:i/>
              </w:rPr>
              <w:t>euro</w:t>
            </w:r>
            <w:r w:rsidRPr="00FA612A">
              <w:t xml:space="preserve"> apmērā</w:t>
            </w:r>
            <w:r w:rsidR="00316CC6">
              <w:t xml:space="preserve"> </w:t>
            </w:r>
            <w:r w:rsidR="00002276">
              <w:t xml:space="preserve">saistībā ar </w:t>
            </w:r>
            <w:r w:rsidR="00EF0C2F">
              <w:t>daļēji neīstenotiem sākotnēji plānotajiem pasākumiem.</w:t>
            </w:r>
          </w:p>
          <w:p w14:paraId="29128C6F" w14:textId="16FA088E" w:rsidR="00EF0C2F" w:rsidRDefault="00EF0C2F" w:rsidP="00EF0C2F">
            <w:pPr>
              <w:ind w:left="125" w:right="113"/>
              <w:jc w:val="both"/>
            </w:pPr>
            <w:r>
              <w:t>Plānojot budžeta izdevumu aprēķinu 2019.gadā šim paredzētajam atbalstam, tika aplēsts, ka jau 2020.gada 4. ceturksnī tiks uzsākta jaunā Aizsargāto lietotāju datu informācijas sistēmas darbība. Tomēr sistēmas darbības uzsākšana tika atlikta līdz 2021.gada 1. janvārim dažādu papildus sistēmas izstrāžu dēļ, kā arī ilgā saskaņošanas procesa un saistītā tiesību akta papildus nepieciešamo precizējumu dēļ.</w:t>
            </w:r>
          </w:p>
          <w:p w14:paraId="15550464" w14:textId="00D094E5" w:rsidR="00C80F7C" w:rsidRDefault="00EF0C2F" w:rsidP="00314DD3">
            <w:pPr>
              <w:ind w:left="125" w:right="113"/>
              <w:jc w:val="both"/>
            </w:pPr>
            <w:r w:rsidRPr="00314DD3">
              <w:t xml:space="preserve">Savukārt, </w:t>
            </w:r>
            <w:r w:rsidR="00DD41BE">
              <w:t xml:space="preserve">energoietilpīgo uzņēmumu </w:t>
            </w:r>
            <w:r w:rsidR="00314DD3" w:rsidRPr="00314DD3">
              <w:t>komersantu</w:t>
            </w:r>
            <w:r w:rsidR="00314DD3">
              <w:t>, kas vēlas iegūt tiesības uz obligātā iepirkuma komponentes samazinājumu, aktivitāte un to pieteikto kompensējamo izmaksu apjoms ir bijis mazāks nekā plānots.</w:t>
            </w:r>
          </w:p>
          <w:p w14:paraId="06227D25" w14:textId="0B82F661" w:rsidR="006471C6" w:rsidRPr="00FA612A" w:rsidRDefault="00292326" w:rsidP="00B63D01">
            <w:pPr>
              <w:ind w:left="125" w:right="113"/>
              <w:jc w:val="both"/>
            </w:pPr>
            <w:r>
              <w:t xml:space="preserve">Līdz ar to </w:t>
            </w:r>
            <w:r w:rsidR="001A32D8" w:rsidRPr="00FA612A">
              <w:t>Ekonomikas ministrija</w:t>
            </w:r>
            <w:r w:rsidR="005B0148" w:rsidRPr="00FA612A">
              <w:t xml:space="preserve"> </w:t>
            </w:r>
            <w:r w:rsidR="0084176A" w:rsidRPr="00FA612A">
              <w:t>ierosina</w:t>
            </w:r>
            <w:r w:rsidR="004240D2" w:rsidRPr="00FA612A">
              <w:t xml:space="preserve"> </w:t>
            </w:r>
            <w:r w:rsidR="003E74E7">
              <w:t xml:space="preserve">veikt </w:t>
            </w:r>
            <w:r w:rsidR="004240D2" w:rsidRPr="00FA612A">
              <w:t xml:space="preserve">apropriācijas pārdali </w:t>
            </w:r>
            <w:r w:rsidR="00E70CBA">
              <w:t>5</w:t>
            </w:r>
            <w:r w:rsidR="003E74E7">
              <w:t> 300 000 </w:t>
            </w:r>
            <w:r w:rsidR="00E70CBA" w:rsidRPr="00E70CBA">
              <w:rPr>
                <w:i/>
              </w:rPr>
              <w:t>euro</w:t>
            </w:r>
            <w:r w:rsidR="004240D2" w:rsidRPr="00FA612A">
              <w:t xml:space="preserve"> apmērā uz budžeta resora “74. Gadskārtējā valsts budžeta izpildes procesā pārdalāmais finansējums” programmu 02.00.00 “Līdzekļi neparedzētiem gadījumiem”, lai nepieciešamības gadījumā būtu iespējams operatīvi piešķirt līdzekļus neparedzētiem gadījumiem, t</w:t>
            </w:r>
            <w:r w:rsidR="003E74E7">
              <w:t>.</w:t>
            </w:r>
            <w:r w:rsidR="004240D2" w:rsidRPr="00FA612A">
              <w:t>sk</w:t>
            </w:r>
            <w:r w:rsidR="003E74E7">
              <w:t>.</w:t>
            </w:r>
            <w:r w:rsidR="004240D2" w:rsidRPr="00FA612A">
              <w:t xml:space="preserve"> </w:t>
            </w:r>
            <w:r w:rsidR="003E237F" w:rsidRPr="00FA612A">
              <w:t>ar Covid-19 izplatību saistītā valsts apdraudējuma un tā seku novēršanas un pārvarēšanas pasākumiem</w:t>
            </w:r>
            <w:r w:rsidR="004240D2" w:rsidRPr="00FA612A">
              <w:t>.</w:t>
            </w:r>
          </w:p>
        </w:tc>
      </w:tr>
      <w:tr w:rsidR="009D36DE" w:rsidRPr="009D1C04" w14:paraId="047F7C9B"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1DF8E" w14:textId="77777777" w:rsidR="009D36DE" w:rsidRPr="009D1C04" w:rsidRDefault="009D36DE" w:rsidP="004240D2">
            <w:r w:rsidRPr="009D1C04">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A1331" w14:textId="77777777" w:rsidR="009D36DE" w:rsidRPr="009D1C04" w:rsidRDefault="009D36DE" w:rsidP="004240D2">
            <w:r w:rsidRPr="009D1C04">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4F1903" w14:textId="71719691" w:rsidR="009D36DE" w:rsidRPr="003E74E7" w:rsidRDefault="00B63D01" w:rsidP="003E74E7">
            <w:pPr>
              <w:ind w:firstLine="123"/>
              <w:jc w:val="both"/>
              <w:rPr>
                <w:bCs/>
                <w:color w:val="000000"/>
              </w:rPr>
            </w:pPr>
            <w:r>
              <w:rPr>
                <w:bCs/>
                <w:color w:val="000000"/>
              </w:rPr>
              <w:t>Ekonomikas ministrija</w:t>
            </w:r>
            <w:r w:rsidR="003E74E7">
              <w:rPr>
                <w:bCs/>
                <w:color w:val="000000"/>
              </w:rPr>
              <w:t xml:space="preserve"> un </w:t>
            </w:r>
            <w:r>
              <w:rPr>
                <w:bCs/>
                <w:color w:val="000000"/>
              </w:rPr>
              <w:t>Būvniecības valsts kontroles birojs.</w:t>
            </w:r>
          </w:p>
        </w:tc>
      </w:tr>
      <w:tr w:rsidR="009D36DE" w:rsidRPr="009D1C04" w14:paraId="4925835D"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C0B18" w14:textId="77777777" w:rsidR="009D36DE" w:rsidRPr="009D1C04" w:rsidRDefault="009D36DE" w:rsidP="004240D2">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267D0" w14:textId="77777777" w:rsidR="009D36DE" w:rsidRPr="009D1C04" w:rsidRDefault="009D36DE" w:rsidP="004240D2">
            <w:r w:rsidRPr="009D1C0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759D6E" w14:textId="77777777" w:rsidR="009D36DE" w:rsidRPr="009D1C04" w:rsidRDefault="003B60B8" w:rsidP="004240D2">
            <w:pPr>
              <w:ind w:firstLine="123"/>
              <w:jc w:val="both"/>
            </w:pPr>
            <w:r w:rsidRPr="009D1C04">
              <w:rPr>
                <w:bCs/>
              </w:rPr>
              <w:t>Nav</w:t>
            </w:r>
          </w:p>
        </w:tc>
      </w:tr>
    </w:tbl>
    <w:p w14:paraId="3F2D7109" w14:textId="77777777" w:rsidR="009D36DE" w:rsidRPr="009D1C04" w:rsidRDefault="009D36DE" w:rsidP="00B27138">
      <w:pPr>
        <w:spacing w:before="120" w:after="120"/>
      </w:pP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7BB5BB21"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D562F79" w14:textId="77777777" w:rsidR="009D36DE" w:rsidRPr="009D1C04" w:rsidRDefault="009D36DE" w:rsidP="00A13D59">
            <w:pPr>
              <w:ind w:right="-19"/>
              <w:jc w:val="center"/>
              <w:rPr>
                <w:b/>
                <w:bCs/>
              </w:rPr>
            </w:pPr>
            <w:r w:rsidRPr="009D1C04">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7E68208D" w14:textId="77777777" w:rsidR="009D36DE" w:rsidRPr="009D1C04" w:rsidRDefault="009D36DE" w:rsidP="00B27138">
            <w:pPr>
              <w:spacing w:before="120" w:after="120"/>
              <w:ind w:firstLine="1113"/>
              <w:jc w:val="center"/>
              <w:rPr>
                <w:b/>
                <w:bCs/>
              </w:rPr>
            </w:pPr>
          </w:p>
        </w:tc>
      </w:tr>
      <w:tr w:rsidR="001611E9" w:rsidRPr="009D1C04" w14:paraId="21ED2376" w14:textId="77777777" w:rsidTr="00A13D59">
        <w:trPr>
          <w:trHeight w:val="15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D8CF36" w14:textId="77777777" w:rsidR="001611E9" w:rsidRPr="009D1C04" w:rsidRDefault="001611E9" w:rsidP="00A13D59">
            <w:pPr>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920595" w14:textId="77777777" w:rsidR="001611E9" w:rsidRPr="009D1C04" w:rsidRDefault="001611E9" w:rsidP="00B27138">
            <w:pPr>
              <w:spacing w:before="120" w:after="120"/>
              <w:ind w:firstLine="1113"/>
              <w:jc w:val="center"/>
              <w:rPr>
                <w:b/>
                <w:bCs/>
                <w:highlight w:val="green"/>
              </w:rPr>
            </w:pPr>
          </w:p>
        </w:tc>
      </w:tr>
    </w:tbl>
    <w:p w14:paraId="217622C9" w14:textId="77777777" w:rsidR="00064F32" w:rsidRPr="009D1C04" w:rsidRDefault="00064F32" w:rsidP="000044FA">
      <w:pPr>
        <w:pStyle w:val="NoSpacing"/>
        <w:rPr>
          <w:rFonts w:ascii="Times New Roman" w:hAnsi="Times New Roman"/>
          <w:sz w:val="24"/>
          <w:szCs w:val="24"/>
          <w:lang w:eastAsia="lv-LV"/>
        </w:rPr>
      </w:pPr>
    </w:p>
    <w:tbl>
      <w:tblPr>
        <w:tblStyle w:val="TableGrid"/>
        <w:tblW w:w="9493" w:type="dxa"/>
        <w:jc w:val="center"/>
        <w:tblLayout w:type="fixed"/>
        <w:tblLook w:val="04A0" w:firstRow="1" w:lastRow="0" w:firstColumn="1" w:lastColumn="0" w:noHBand="0" w:noVBand="1"/>
      </w:tblPr>
      <w:tblGrid>
        <w:gridCol w:w="1980"/>
        <w:gridCol w:w="1276"/>
        <w:gridCol w:w="1276"/>
        <w:gridCol w:w="850"/>
        <w:gridCol w:w="1134"/>
        <w:gridCol w:w="851"/>
        <w:gridCol w:w="992"/>
        <w:gridCol w:w="1134"/>
      </w:tblGrid>
      <w:tr w:rsidR="00064F32" w:rsidRPr="009D1C04" w14:paraId="33948931" w14:textId="77777777" w:rsidTr="00A917F4">
        <w:trPr>
          <w:jc w:val="center"/>
        </w:trPr>
        <w:tc>
          <w:tcPr>
            <w:tcW w:w="9493" w:type="dxa"/>
            <w:gridSpan w:val="8"/>
          </w:tcPr>
          <w:p w14:paraId="4C214658" w14:textId="77777777" w:rsidR="00064F32" w:rsidRPr="003E74E7" w:rsidRDefault="00064F32" w:rsidP="000044FA">
            <w:pPr>
              <w:pStyle w:val="NoSpacing"/>
              <w:jc w:val="center"/>
              <w:rPr>
                <w:rFonts w:ascii="Times New Roman" w:hAnsi="Times New Roman"/>
                <w:sz w:val="24"/>
                <w:szCs w:val="24"/>
                <w:lang w:eastAsia="lv-LV"/>
              </w:rPr>
            </w:pPr>
            <w:r w:rsidRPr="003E74E7">
              <w:rPr>
                <w:rFonts w:ascii="Times New Roman" w:hAnsi="Times New Roman"/>
                <w:b/>
                <w:sz w:val="24"/>
                <w:szCs w:val="24"/>
                <w:lang w:eastAsia="lv-LV"/>
              </w:rPr>
              <w:t>III. Tiesību akta projekta ietekme uz valsts budžetu un pašvaldību budžetiem</w:t>
            </w:r>
          </w:p>
        </w:tc>
      </w:tr>
      <w:tr w:rsidR="00064F32" w:rsidRPr="009D1C04" w14:paraId="43E1954D" w14:textId="77777777" w:rsidTr="00A917F4">
        <w:trPr>
          <w:jc w:val="center"/>
        </w:trPr>
        <w:tc>
          <w:tcPr>
            <w:tcW w:w="1980" w:type="dxa"/>
            <w:vMerge w:val="restart"/>
          </w:tcPr>
          <w:p w14:paraId="645FF3DE" w14:textId="77777777" w:rsidR="00064F32" w:rsidRPr="009D1C04" w:rsidRDefault="00064F32" w:rsidP="00BB603C">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Rādītāji</w:t>
            </w:r>
          </w:p>
        </w:tc>
        <w:tc>
          <w:tcPr>
            <w:tcW w:w="2552" w:type="dxa"/>
            <w:gridSpan w:val="2"/>
            <w:vMerge w:val="restart"/>
          </w:tcPr>
          <w:p w14:paraId="501B6809" w14:textId="097DA7C8" w:rsidR="00064F32" w:rsidRPr="009D1C04" w:rsidRDefault="00064F32" w:rsidP="00BA0D84">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20</w:t>
            </w:r>
            <w:r w:rsidRPr="009D1C04">
              <w:rPr>
                <w:rFonts w:ascii="Times New Roman" w:hAnsi="Times New Roman"/>
                <w:sz w:val="24"/>
                <w:szCs w:val="24"/>
                <w:lang w:eastAsia="lv-LV"/>
              </w:rPr>
              <w:t>. gads</w:t>
            </w:r>
          </w:p>
        </w:tc>
        <w:tc>
          <w:tcPr>
            <w:tcW w:w="4961" w:type="dxa"/>
            <w:gridSpan w:val="5"/>
          </w:tcPr>
          <w:p w14:paraId="4672F9AF" w14:textId="76A1F995"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Turpmākie trīs gadi (</w:t>
            </w:r>
            <w:r w:rsidR="00E70CBA" w:rsidRPr="00E70CBA">
              <w:rPr>
                <w:rFonts w:ascii="Times New Roman" w:hAnsi="Times New Roman"/>
                <w:i/>
                <w:iCs/>
                <w:sz w:val="24"/>
                <w:szCs w:val="24"/>
                <w:lang w:eastAsia="lv-LV"/>
              </w:rPr>
              <w:t>euro</w:t>
            </w:r>
            <w:r w:rsidRPr="009D1C04">
              <w:rPr>
                <w:rFonts w:ascii="Times New Roman" w:hAnsi="Times New Roman"/>
                <w:sz w:val="24"/>
                <w:szCs w:val="24"/>
                <w:lang w:eastAsia="lv-LV"/>
              </w:rPr>
              <w:t>)</w:t>
            </w:r>
          </w:p>
        </w:tc>
      </w:tr>
      <w:tr w:rsidR="00064F32" w:rsidRPr="009D1C04" w14:paraId="14B5751D" w14:textId="77777777" w:rsidTr="00A917F4">
        <w:trPr>
          <w:jc w:val="center"/>
        </w:trPr>
        <w:tc>
          <w:tcPr>
            <w:tcW w:w="1980" w:type="dxa"/>
            <w:vMerge/>
          </w:tcPr>
          <w:p w14:paraId="402985F0" w14:textId="77777777" w:rsidR="00064F32" w:rsidRPr="009D1C04" w:rsidRDefault="00064F32" w:rsidP="000044FA">
            <w:pPr>
              <w:pStyle w:val="NoSpacing"/>
              <w:rPr>
                <w:rFonts w:ascii="Times New Roman" w:hAnsi="Times New Roman"/>
                <w:sz w:val="24"/>
                <w:szCs w:val="24"/>
                <w:lang w:eastAsia="lv-LV"/>
              </w:rPr>
            </w:pPr>
          </w:p>
        </w:tc>
        <w:tc>
          <w:tcPr>
            <w:tcW w:w="2552" w:type="dxa"/>
            <w:gridSpan w:val="2"/>
            <w:vMerge/>
          </w:tcPr>
          <w:p w14:paraId="14040F4C" w14:textId="77777777" w:rsidR="00064F32" w:rsidRPr="009D1C04" w:rsidRDefault="00064F32" w:rsidP="000044FA">
            <w:pPr>
              <w:pStyle w:val="NoSpacing"/>
              <w:rPr>
                <w:rFonts w:ascii="Times New Roman" w:hAnsi="Times New Roman"/>
                <w:sz w:val="24"/>
                <w:szCs w:val="24"/>
                <w:lang w:eastAsia="lv-LV"/>
              </w:rPr>
            </w:pPr>
          </w:p>
        </w:tc>
        <w:tc>
          <w:tcPr>
            <w:tcW w:w="1984" w:type="dxa"/>
            <w:gridSpan w:val="2"/>
          </w:tcPr>
          <w:p w14:paraId="7ACB988B" w14:textId="4BA290C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21</w:t>
            </w:r>
            <w:r w:rsidRPr="009D1C04">
              <w:rPr>
                <w:rFonts w:ascii="Times New Roman" w:hAnsi="Times New Roman"/>
                <w:sz w:val="24"/>
                <w:szCs w:val="24"/>
                <w:lang w:eastAsia="lv-LV"/>
              </w:rPr>
              <w:t>.gads</w:t>
            </w:r>
          </w:p>
        </w:tc>
        <w:tc>
          <w:tcPr>
            <w:tcW w:w="1843" w:type="dxa"/>
            <w:gridSpan w:val="2"/>
          </w:tcPr>
          <w:p w14:paraId="6FA806B4" w14:textId="094FACED"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2</w:t>
            </w:r>
            <w:r w:rsidRPr="009D1C04">
              <w:rPr>
                <w:rFonts w:ascii="Times New Roman" w:hAnsi="Times New Roman"/>
                <w:sz w:val="24"/>
                <w:szCs w:val="24"/>
                <w:lang w:eastAsia="lv-LV"/>
              </w:rPr>
              <w:t>.gads</w:t>
            </w:r>
          </w:p>
        </w:tc>
        <w:tc>
          <w:tcPr>
            <w:tcW w:w="1134" w:type="dxa"/>
          </w:tcPr>
          <w:p w14:paraId="1C160B1F" w14:textId="68F2BC22"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3</w:t>
            </w:r>
            <w:r w:rsidRPr="009D1C04">
              <w:rPr>
                <w:rFonts w:ascii="Times New Roman" w:hAnsi="Times New Roman"/>
                <w:sz w:val="24"/>
                <w:szCs w:val="24"/>
                <w:lang w:eastAsia="lv-LV"/>
              </w:rPr>
              <w:t>.gads</w:t>
            </w:r>
          </w:p>
        </w:tc>
      </w:tr>
      <w:tr w:rsidR="00064F32" w:rsidRPr="009D1C04" w14:paraId="07327E53" w14:textId="77777777" w:rsidTr="00A917F4">
        <w:trPr>
          <w:jc w:val="center"/>
        </w:trPr>
        <w:tc>
          <w:tcPr>
            <w:tcW w:w="1980" w:type="dxa"/>
            <w:vMerge/>
          </w:tcPr>
          <w:p w14:paraId="105A8CA4" w14:textId="77777777" w:rsidR="00064F32" w:rsidRPr="009D1C04" w:rsidRDefault="00064F32" w:rsidP="000044FA">
            <w:pPr>
              <w:pStyle w:val="NoSpacing"/>
              <w:rPr>
                <w:rFonts w:ascii="Times New Roman" w:hAnsi="Times New Roman"/>
                <w:sz w:val="24"/>
                <w:szCs w:val="24"/>
                <w:lang w:eastAsia="lv-LV"/>
              </w:rPr>
            </w:pPr>
          </w:p>
        </w:tc>
        <w:tc>
          <w:tcPr>
            <w:tcW w:w="1276" w:type="dxa"/>
          </w:tcPr>
          <w:p w14:paraId="7CD21E68" w14:textId="1AB51A58" w:rsidR="00E4293E" w:rsidRPr="003E74E7" w:rsidRDefault="00064F32" w:rsidP="003E74E7">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valsts budžetu kārtējam gadam</w:t>
            </w:r>
          </w:p>
        </w:tc>
        <w:tc>
          <w:tcPr>
            <w:tcW w:w="1276" w:type="dxa"/>
          </w:tcPr>
          <w:p w14:paraId="23E569C7"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kārtējā gadā, salīdzinot ar valsts budžetu kārtējam gadam</w:t>
            </w:r>
          </w:p>
        </w:tc>
        <w:tc>
          <w:tcPr>
            <w:tcW w:w="850" w:type="dxa"/>
          </w:tcPr>
          <w:p w14:paraId="3317C3A5"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1134" w:type="dxa"/>
          </w:tcPr>
          <w:p w14:paraId="31B96E4E" w14:textId="650A2A5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w:t>
            </w:r>
            <w:r w:rsidR="003C7722" w:rsidRPr="00CA40C3">
              <w:rPr>
                <w:rFonts w:ascii="Times New Roman" w:hAnsi="Times New Roman"/>
                <w:sz w:val="20"/>
                <w:szCs w:val="20"/>
                <w:lang w:eastAsia="lv-LV"/>
              </w:rPr>
              <w:t>21</w:t>
            </w:r>
            <w:r w:rsidRPr="00CA40C3">
              <w:rPr>
                <w:rFonts w:ascii="Times New Roman" w:hAnsi="Times New Roman"/>
                <w:sz w:val="20"/>
                <w:szCs w:val="20"/>
                <w:lang w:eastAsia="lv-LV"/>
              </w:rPr>
              <w:t>. gadam</w:t>
            </w:r>
          </w:p>
        </w:tc>
        <w:tc>
          <w:tcPr>
            <w:tcW w:w="851" w:type="dxa"/>
          </w:tcPr>
          <w:p w14:paraId="31C96640" w14:textId="77777777"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992" w:type="dxa"/>
          </w:tcPr>
          <w:p w14:paraId="16647CC5" w14:textId="31BDECEA"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c>
          <w:tcPr>
            <w:tcW w:w="1134" w:type="dxa"/>
          </w:tcPr>
          <w:p w14:paraId="28134B0A" w14:textId="421A18ED"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r>
      <w:tr w:rsidR="00064F32" w:rsidRPr="009D1C04" w14:paraId="35F42E0B" w14:textId="77777777" w:rsidTr="00A917F4">
        <w:trPr>
          <w:trHeight w:val="152"/>
          <w:jc w:val="center"/>
        </w:trPr>
        <w:tc>
          <w:tcPr>
            <w:tcW w:w="1980" w:type="dxa"/>
            <w:vAlign w:val="center"/>
          </w:tcPr>
          <w:p w14:paraId="3724F8C4"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1</w:t>
            </w:r>
          </w:p>
        </w:tc>
        <w:tc>
          <w:tcPr>
            <w:tcW w:w="1276" w:type="dxa"/>
            <w:vAlign w:val="center"/>
          </w:tcPr>
          <w:p w14:paraId="20683D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w:t>
            </w:r>
          </w:p>
        </w:tc>
        <w:tc>
          <w:tcPr>
            <w:tcW w:w="1276" w:type="dxa"/>
            <w:vAlign w:val="center"/>
          </w:tcPr>
          <w:p w14:paraId="59FA6732"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3</w:t>
            </w:r>
          </w:p>
        </w:tc>
        <w:tc>
          <w:tcPr>
            <w:tcW w:w="850" w:type="dxa"/>
            <w:vAlign w:val="center"/>
          </w:tcPr>
          <w:p w14:paraId="7655DCB3"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4</w:t>
            </w:r>
          </w:p>
        </w:tc>
        <w:tc>
          <w:tcPr>
            <w:tcW w:w="1134" w:type="dxa"/>
            <w:vAlign w:val="center"/>
          </w:tcPr>
          <w:p w14:paraId="5700C2AD"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5</w:t>
            </w:r>
          </w:p>
        </w:tc>
        <w:tc>
          <w:tcPr>
            <w:tcW w:w="851" w:type="dxa"/>
            <w:vAlign w:val="center"/>
          </w:tcPr>
          <w:p w14:paraId="5339463B"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6</w:t>
            </w:r>
          </w:p>
        </w:tc>
        <w:tc>
          <w:tcPr>
            <w:tcW w:w="992" w:type="dxa"/>
            <w:vAlign w:val="center"/>
          </w:tcPr>
          <w:p w14:paraId="574828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7</w:t>
            </w:r>
          </w:p>
        </w:tc>
        <w:tc>
          <w:tcPr>
            <w:tcW w:w="1134" w:type="dxa"/>
            <w:vAlign w:val="center"/>
          </w:tcPr>
          <w:p w14:paraId="0634E2F9"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8</w:t>
            </w:r>
          </w:p>
        </w:tc>
      </w:tr>
      <w:tr w:rsidR="001F2671" w:rsidRPr="009D1C04" w14:paraId="09349498" w14:textId="77777777" w:rsidTr="00A917F4">
        <w:trPr>
          <w:jc w:val="center"/>
        </w:trPr>
        <w:tc>
          <w:tcPr>
            <w:tcW w:w="1980" w:type="dxa"/>
          </w:tcPr>
          <w:p w14:paraId="73972FB0"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1. Budžeta ieņēmumi</w:t>
            </w:r>
          </w:p>
        </w:tc>
        <w:tc>
          <w:tcPr>
            <w:tcW w:w="1276" w:type="dxa"/>
          </w:tcPr>
          <w:p w14:paraId="0A0D6F06" w14:textId="0BD81D7B" w:rsidR="001F2671" w:rsidRPr="00422FFF" w:rsidRDefault="00F50CA3">
            <w:pPr>
              <w:pStyle w:val="NoSpacing"/>
              <w:ind w:left="-253"/>
              <w:jc w:val="right"/>
              <w:rPr>
                <w:rFonts w:ascii="Times New Roman" w:hAnsi="Times New Roman"/>
                <w:sz w:val="24"/>
                <w:szCs w:val="24"/>
                <w:lang w:eastAsia="lv-LV"/>
              </w:rPr>
            </w:pPr>
            <w:r w:rsidRPr="00F50CA3">
              <w:rPr>
                <w:rFonts w:ascii="Times New Roman" w:hAnsi="Times New Roman"/>
                <w:sz w:val="24"/>
                <w:szCs w:val="24"/>
                <w:lang w:eastAsia="lv-LV"/>
              </w:rPr>
              <w:t>17</w:t>
            </w:r>
            <w:r w:rsidR="00AA0832">
              <w:t> </w:t>
            </w:r>
            <w:r w:rsidR="00AA0832" w:rsidRPr="00AA0832">
              <w:rPr>
                <w:rFonts w:ascii="Times New Roman" w:hAnsi="Times New Roman"/>
                <w:sz w:val="24"/>
                <w:szCs w:val="24"/>
                <w:lang w:eastAsia="lv-LV"/>
              </w:rPr>
              <w:t>564</w:t>
            </w:r>
            <w:r w:rsidR="00AA0832">
              <w:rPr>
                <w:rFonts w:ascii="Times New Roman" w:hAnsi="Times New Roman"/>
                <w:sz w:val="24"/>
                <w:szCs w:val="24"/>
                <w:lang w:eastAsia="lv-LV"/>
              </w:rPr>
              <w:t xml:space="preserve"> </w:t>
            </w:r>
            <w:r w:rsidR="00AA0832" w:rsidRPr="00AA0832">
              <w:rPr>
                <w:rFonts w:ascii="Times New Roman" w:hAnsi="Times New Roman"/>
                <w:sz w:val="24"/>
                <w:szCs w:val="24"/>
                <w:lang w:eastAsia="lv-LV"/>
              </w:rPr>
              <w:t>506</w:t>
            </w:r>
          </w:p>
        </w:tc>
        <w:tc>
          <w:tcPr>
            <w:tcW w:w="1276" w:type="dxa"/>
          </w:tcPr>
          <w:p w14:paraId="4068E4DD" w14:textId="7CEFA8E8" w:rsidR="001F2671" w:rsidRPr="00422FFF" w:rsidRDefault="00F50CA3" w:rsidP="001F2671">
            <w:pPr>
              <w:pStyle w:val="NoSpacing"/>
              <w:jc w:val="right"/>
              <w:rPr>
                <w:rFonts w:ascii="Times New Roman" w:hAnsi="Times New Roman"/>
                <w:sz w:val="24"/>
                <w:szCs w:val="24"/>
                <w:lang w:eastAsia="lv-LV"/>
              </w:rPr>
            </w:pPr>
            <w:r w:rsidRPr="00F50CA3">
              <w:rPr>
                <w:rFonts w:ascii="Times New Roman" w:hAnsi="Times New Roman"/>
                <w:sz w:val="24"/>
                <w:szCs w:val="24"/>
                <w:lang w:eastAsia="lv-LV"/>
              </w:rPr>
              <w:t>-5 300 000</w:t>
            </w:r>
          </w:p>
        </w:tc>
        <w:tc>
          <w:tcPr>
            <w:tcW w:w="850" w:type="dxa"/>
          </w:tcPr>
          <w:p w14:paraId="1320C82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6BAB602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89485C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4DD9D7A"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4EF3E4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0AD26997" w14:textId="77777777" w:rsidTr="00A917F4">
        <w:trPr>
          <w:jc w:val="center"/>
        </w:trPr>
        <w:tc>
          <w:tcPr>
            <w:tcW w:w="1980" w:type="dxa"/>
          </w:tcPr>
          <w:p w14:paraId="41352F2F" w14:textId="0E5B1F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1.1. valsts pamatbudžets, tai skaitā ieņēmumi no maksas pakalpojumiem un citi pašu ieņēmumi</w:t>
            </w:r>
            <w:r>
              <w:rPr>
                <w:rFonts w:ascii="Times New Roman" w:hAnsi="Times New Roman"/>
                <w:sz w:val="24"/>
                <w:szCs w:val="24"/>
                <w:lang w:eastAsia="lv-LV"/>
              </w:rPr>
              <w:t xml:space="preserve"> </w:t>
            </w:r>
          </w:p>
        </w:tc>
        <w:tc>
          <w:tcPr>
            <w:tcW w:w="1276" w:type="dxa"/>
          </w:tcPr>
          <w:p w14:paraId="305FFF1C" w14:textId="73B5CC58" w:rsidR="001F2671" w:rsidRPr="00422FFF" w:rsidRDefault="00F50CA3" w:rsidP="001F2671">
            <w:pPr>
              <w:pStyle w:val="NoSpacing"/>
              <w:ind w:left="-253"/>
              <w:jc w:val="right"/>
              <w:rPr>
                <w:rFonts w:ascii="Times New Roman" w:hAnsi="Times New Roman"/>
                <w:sz w:val="24"/>
                <w:szCs w:val="24"/>
                <w:lang w:eastAsia="lv-LV"/>
              </w:rPr>
            </w:pPr>
            <w:r w:rsidRPr="00F50CA3">
              <w:rPr>
                <w:rFonts w:ascii="Times New Roman" w:hAnsi="Times New Roman"/>
                <w:sz w:val="24"/>
                <w:szCs w:val="24"/>
                <w:lang w:eastAsia="lv-LV"/>
              </w:rPr>
              <w:t>17</w:t>
            </w:r>
            <w:r w:rsidR="00AA0832">
              <w:rPr>
                <w:rFonts w:ascii="Times New Roman" w:hAnsi="Times New Roman"/>
                <w:sz w:val="24"/>
                <w:szCs w:val="24"/>
                <w:lang w:eastAsia="lv-LV"/>
              </w:rPr>
              <w:t> </w:t>
            </w:r>
            <w:r w:rsidR="00AA0832" w:rsidRPr="00AA0832">
              <w:rPr>
                <w:rFonts w:ascii="Times New Roman" w:hAnsi="Times New Roman"/>
                <w:sz w:val="24"/>
                <w:szCs w:val="24"/>
                <w:lang w:eastAsia="lv-LV"/>
              </w:rPr>
              <w:t>564</w:t>
            </w:r>
            <w:r w:rsidR="00AA0832">
              <w:rPr>
                <w:rFonts w:ascii="Times New Roman" w:hAnsi="Times New Roman"/>
                <w:sz w:val="24"/>
                <w:szCs w:val="24"/>
                <w:lang w:eastAsia="lv-LV"/>
              </w:rPr>
              <w:t xml:space="preserve"> </w:t>
            </w:r>
            <w:r w:rsidR="00AA0832" w:rsidRPr="00AA0832">
              <w:rPr>
                <w:rFonts w:ascii="Times New Roman" w:hAnsi="Times New Roman"/>
                <w:sz w:val="24"/>
                <w:szCs w:val="24"/>
                <w:lang w:eastAsia="lv-LV"/>
              </w:rPr>
              <w:t>506</w:t>
            </w:r>
          </w:p>
        </w:tc>
        <w:tc>
          <w:tcPr>
            <w:tcW w:w="1276" w:type="dxa"/>
          </w:tcPr>
          <w:p w14:paraId="6DCA9143" w14:textId="112FD973" w:rsidR="001F2671" w:rsidRPr="00422FFF" w:rsidRDefault="00F50CA3" w:rsidP="001F2671">
            <w:pPr>
              <w:pStyle w:val="NoSpacing"/>
              <w:jc w:val="right"/>
              <w:rPr>
                <w:rFonts w:ascii="Times New Roman" w:hAnsi="Times New Roman"/>
                <w:sz w:val="24"/>
                <w:szCs w:val="24"/>
                <w:lang w:eastAsia="lv-LV"/>
              </w:rPr>
            </w:pPr>
            <w:r w:rsidRPr="00F50CA3">
              <w:rPr>
                <w:rFonts w:ascii="Times New Roman" w:hAnsi="Times New Roman"/>
                <w:sz w:val="24"/>
                <w:szCs w:val="24"/>
                <w:lang w:eastAsia="lv-LV"/>
              </w:rPr>
              <w:t>-5 300 000</w:t>
            </w:r>
          </w:p>
        </w:tc>
        <w:tc>
          <w:tcPr>
            <w:tcW w:w="850" w:type="dxa"/>
          </w:tcPr>
          <w:p w14:paraId="0F33AB1B"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C37F6B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A007E0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FEFD18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E46BD2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419170E1" w14:textId="77777777" w:rsidTr="00A917F4">
        <w:trPr>
          <w:jc w:val="center"/>
        </w:trPr>
        <w:tc>
          <w:tcPr>
            <w:tcW w:w="1980" w:type="dxa"/>
          </w:tcPr>
          <w:p w14:paraId="45298E16" w14:textId="4E7D5476"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1.2. valsts speciālais budžets</w:t>
            </w:r>
            <w:r>
              <w:rPr>
                <w:rFonts w:ascii="Times New Roman" w:hAnsi="Times New Roman"/>
                <w:sz w:val="24"/>
                <w:szCs w:val="24"/>
                <w:lang w:eastAsia="lv-LV"/>
              </w:rPr>
              <w:t xml:space="preserve"> </w:t>
            </w:r>
          </w:p>
        </w:tc>
        <w:tc>
          <w:tcPr>
            <w:tcW w:w="1276" w:type="dxa"/>
          </w:tcPr>
          <w:p w14:paraId="663CBFBA" w14:textId="4FFD6292" w:rsidR="001F2671" w:rsidRPr="009D1C04" w:rsidRDefault="001F2671" w:rsidP="001F2671">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276" w:type="dxa"/>
          </w:tcPr>
          <w:p w14:paraId="43942553"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568CA6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02A994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3D4819C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211DC5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523E7814"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5520316F" w14:textId="77777777" w:rsidTr="00A917F4">
        <w:trPr>
          <w:jc w:val="center"/>
        </w:trPr>
        <w:tc>
          <w:tcPr>
            <w:tcW w:w="1980" w:type="dxa"/>
          </w:tcPr>
          <w:p w14:paraId="03A44ADF"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1.3. pašvaldību budžets</w:t>
            </w:r>
          </w:p>
        </w:tc>
        <w:tc>
          <w:tcPr>
            <w:tcW w:w="1276" w:type="dxa"/>
          </w:tcPr>
          <w:p w14:paraId="50D90C66" w14:textId="75D037E6" w:rsidR="001F2671" w:rsidRPr="009D1C04" w:rsidRDefault="001F2671" w:rsidP="001F2671">
            <w:pPr>
              <w:pStyle w:val="NoSpacing"/>
              <w:ind w:left="-253"/>
              <w:jc w:val="right"/>
              <w:rPr>
                <w:rFonts w:ascii="Times New Roman" w:hAnsi="Times New Roman"/>
                <w:sz w:val="24"/>
                <w:szCs w:val="24"/>
                <w:lang w:eastAsia="lv-LV"/>
              </w:rPr>
            </w:pPr>
            <w:r>
              <w:rPr>
                <w:rFonts w:ascii="Times New Roman" w:hAnsi="Times New Roman"/>
                <w:sz w:val="24"/>
                <w:szCs w:val="24"/>
                <w:lang w:eastAsia="lv-LV"/>
              </w:rPr>
              <w:t>0</w:t>
            </w:r>
          </w:p>
        </w:tc>
        <w:tc>
          <w:tcPr>
            <w:tcW w:w="1276" w:type="dxa"/>
          </w:tcPr>
          <w:p w14:paraId="31BD988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5190FCA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238B64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4B5C36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C16C2DB"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03DFD03"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1C449863" w14:textId="77777777" w:rsidTr="00A917F4">
        <w:trPr>
          <w:jc w:val="center"/>
        </w:trPr>
        <w:tc>
          <w:tcPr>
            <w:tcW w:w="1980" w:type="dxa"/>
          </w:tcPr>
          <w:p w14:paraId="4F1544E4"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2. Budžeta izdevumi</w:t>
            </w:r>
          </w:p>
        </w:tc>
        <w:tc>
          <w:tcPr>
            <w:tcW w:w="1276" w:type="dxa"/>
          </w:tcPr>
          <w:p w14:paraId="7E00C94C" w14:textId="4BD76E82" w:rsidR="003E74E7" w:rsidRPr="009D1C04" w:rsidRDefault="003E74E7" w:rsidP="001F2671">
            <w:pPr>
              <w:pStyle w:val="NoSpacing"/>
              <w:ind w:left="-253"/>
              <w:jc w:val="right"/>
              <w:rPr>
                <w:rFonts w:ascii="Times New Roman" w:hAnsi="Times New Roman"/>
                <w:sz w:val="24"/>
                <w:szCs w:val="24"/>
                <w:lang w:eastAsia="lv-LV"/>
              </w:rPr>
            </w:pPr>
            <w:r w:rsidRPr="003E74E7">
              <w:rPr>
                <w:rFonts w:ascii="Times New Roman" w:hAnsi="Times New Roman"/>
                <w:sz w:val="24"/>
                <w:szCs w:val="24"/>
                <w:lang w:eastAsia="lv-LV"/>
              </w:rPr>
              <w:t>17</w:t>
            </w:r>
            <w:r>
              <w:rPr>
                <w:rFonts w:ascii="Times New Roman" w:hAnsi="Times New Roman"/>
                <w:sz w:val="24"/>
                <w:szCs w:val="24"/>
                <w:lang w:eastAsia="lv-LV"/>
              </w:rPr>
              <w:t> </w:t>
            </w:r>
            <w:r w:rsidR="00AA0832" w:rsidRPr="00AA0832">
              <w:rPr>
                <w:rFonts w:ascii="Times New Roman" w:hAnsi="Times New Roman"/>
                <w:sz w:val="24"/>
                <w:szCs w:val="24"/>
                <w:lang w:eastAsia="lv-LV"/>
              </w:rPr>
              <w:t>564 506</w:t>
            </w:r>
          </w:p>
        </w:tc>
        <w:tc>
          <w:tcPr>
            <w:tcW w:w="1276" w:type="dxa"/>
          </w:tcPr>
          <w:p w14:paraId="7F376D14" w14:textId="6DD952FC" w:rsidR="001F2671" w:rsidRPr="00E212FD" w:rsidRDefault="003E74E7" w:rsidP="001F2671">
            <w:pPr>
              <w:pStyle w:val="NoSpacing"/>
              <w:jc w:val="right"/>
              <w:rPr>
                <w:rFonts w:ascii="Times New Roman" w:hAnsi="Times New Roman"/>
                <w:bCs/>
                <w:sz w:val="24"/>
                <w:szCs w:val="24"/>
                <w:lang w:eastAsia="lv-LV"/>
              </w:rPr>
            </w:pPr>
            <w:r w:rsidRPr="00A03A3C">
              <w:rPr>
                <w:rFonts w:ascii="Times New Roman" w:hAnsi="Times New Roman"/>
                <w:sz w:val="24"/>
                <w:szCs w:val="24"/>
                <w:lang w:eastAsia="lv-LV"/>
              </w:rPr>
              <w:t>-</w:t>
            </w:r>
            <w:r>
              <w:rPr>
                <w:rFonts w:ascii="Times New Roman" w:hAnsi="Times New Roman"/>
                <w:sz w:val="24"/>
                <w:szCs w:val="24"/>
                <w:lang w:eastAsia="lv-LV"/>
              </w:rPr>
              <w:t>5 300 000</w:t>
            </w:r>
          </w:p>
        </w:tc>
        <w:tc>
          <w:tcPr>
            <w:tcW w:w="850" w:type="dxa"/>
          </w:tcPr>
          <w:p w14:paraId="0C609DD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194FC07"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B95831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1D2EE9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417B34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68696F6A" w14:textId="77777777" w:rsidTr="00A917F4">
        <w:trPr>
          <w:jc w:val="center"/>
        </w:trPr>
        <w:tc>
          <w:tcPr>
            <w:tcW w:w="1980" w:type="dxa"/>
          </w:tcPr>
          <w:p w14:paraId="0E96C44B" w14:textId="3C96B711"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2.1. valsts pamatbudžets</w:t>
            </w:r>
            <w:r>
              <w:rPr>
                <w:rFonts w:ascii="Times New Roman" w:hAnsi="Times New Roman"/>
                <w:sz w:val="24"/>
                <w:szCs w:val="24"/>
                <w:lang w:eastAsia="lv-LV"/>
              </w:rPr>
              <w:t xml:space="preserve"> </w:t>
            </w:r>
          </w:p>
        </w:tc>
        <w:tc>
          <w:tcPr>
            <w:tcW w:w="1276" w:type="dxa"/>
          </w:tcPr>
          <w:p w14:paraId="48F518CF" w14:textId="22B75E66" w:rsidR="001F2671" w:rsidRPr="009D1C04" w:rsidRDefault="00422FFF" w:rsidP="001F2671">
            <w:pPr>
              <w:pStyle w:val="NoSpacing"/>
              <w:ind w:left="-253"/>
              <w:jc w:val="right"/>
              <w:rPr>
                <w:rFonts w:ascii="Times New Roman" w:hAnsi="Times New Roman"/>
                <w:sz w:val="24"/>
                <w:szCs w:val="24"/>
                <w:lang w:eastAsia="lv-LV"/>
              </w:rPr>
            </w:pPr>
            <w:r w:rsidRPr="003E74E7">
              <w:rPr>
                <w:rFonts w:ascii="Times New Roman" w:hAnsi="Times New Roman"/>
                <w:sz w:val="24"/>
                <w:szCs w:val="24"/>
                <w:lang w:eastAsia="lv-LV"/>
              </w:rPr>
              <w:t>17</w:t>
            </w:r>
            <w:r>
              <w:rPr>
                <w:rFonts w:ascii="Times New Roman" w:hAnsi="Times New Roman"/>
                <w:sz w:val="24"/>
                <w:szCs w:val="24"/>
                <w:lang w:eastAsia="lv-LV"/>
              </w:rPr>
              <w:t> </w:t>
            </w:r>
            <w:r w:rsidR="00AA0832" w:rsidRPr="00AA0832">
              <w:rPr>
                <w:rFonts w:ascii="Times New Roman" w:hAnsi="Times New Roman"/>
                <w:sz w:val="24"/>
                <w:szCs w:val="24"/>
                <w:lang w:eastAsia="lv-LV"/>
              </w:rPr>
              <w:t>564 506</w:t>
            </w:r>
          </w:p>
        </w:tc>
        <w:tc>
          <w:tcPr>
            <w:tcW w:w="1276" w:type="dxa"/>
          </w:tcPr>
          <w:p w14:paraId="7DC59370" w14:textId="62A9C816" w:rsidR="00F9710B" w:rsidRPr="00E212FD" w:rsidRDefault="003E74E7" w:rsidP="00F9710B">
            <w:pPr>
              <w:pStyle w:val="NoSpacing"/>
              <w:jc w:val="right"/>
              <w:rPr>
                <w:rFonts w:ascii="Times New Roman" w:hAnsi="Times New Roman"/>
                <w:bCs/>
                <w:sz w:val="24"/>
                <w:szCs w:val="24"/>
                <w:lang w:eastAsia="lv-LV"/>
              </w:rPr>
            </w:pPr>
            <w:r w:rsidRPr="00A03A3C">
              <w:rPr>
                <w:rFonts w:ascii="Times New Roman" w:hAnsi="Times New Roman"/>
                <w:sz w:val="24"/>
                <w:szCs w:val="24"/>
                <w:lang w:eastAsia="lv-LV"/>
              </w:rPr>
              <w:t>-</w:t>
            </w:r>
            <w:r>
              <w:rPr>
                <w:rFonts w:ascii="Times New Roman" w:hAnsi="Times New Roman"/>
                <w:sz w:val="24"/>
                <w:szCs w:val="24"/>
                <w:lang w:eastAsia="lv-LV"/>
              </w:rPr>
              <w:t>5 300 000</w:t>
            </w:r>
          </w:p>
        </w:tc>
        <w:tc>
          <w:tcPr>
            <w:tcW w:w="850" w:type="dxa"/>
          </w:tcPr>
          <w:p w14:paraId="1FB63284"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BBCAB20"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FFDB4CD"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30E15E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E6C363D"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1F34EF0D" w14:textId="77777777" w:rsidTr="00A917F4">
        <w:trPr>
          <w:jc w:val="center"/>
        </w:trPr>
        <w:tc>
          <w:tcPr>
            <w:tcW w:w="1980" w:type="dxa"/>
          </w:tcPr>
          <w:p w14:paraId="1A7389D3"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2.2. valsts speciālais budžets</w:t>
            </w:r>
          </w:p>
        </w:tc>
        <w:tc>
          <w:tcPr>
            <w:tcW w:w="1276" w:type="dxa"/>
          </w:tcPr>
          <w:p w14:paraId="5D7B365F" w14:textId="143064E6"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276" w:type="dxa"/>
          </w:tcPr>
          <w:p w14:paraId="5AE1C8BB"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2DE8F3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F281BC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0BF488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54D968A"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1C951AE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446AB02A" w14:textId="77777777" w:rsidTr="00A917F4">
        <w:trPr>
          <w:jc w:val="center"/>
        </w:trPr>
        <w:tc>
          <w:tcPr>
            <w:tcW w:w="1980" w:type="dxa"/>
          </w:tcPr>
          <w:p w14:paraId="4CC379DF"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2.3. pašvaldību budžets</w:t>
            </w:r>
          </w:p>
        </w:tc>
        <w:tc>
          <w:tcPr>
            <w:tcW w:w="1276" w:type="dxa"/>
          </w:tcPr>
          <w:p w14:paraId="02274A0A"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85015E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7366436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5356FA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E096FB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10EBE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337880A"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564BD697" w14:textId="77777777" w:rsidTr="00A917F4">
        <w:trPr>
          <w:jc w:val="center"/>
        </w:trPr>
        <w:tc>
          <w:tcPr>
            <w:tcW w:w="1980" w:type="dxa"/>
          </w:tcPr>
          <w:p w14:paraId="4BF50E81"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3. Finansiālā ietekme</w:t>
            </w:r>
          </w:p>
        </w:tc>
        <w:tc>
          <w:tcPr>
            <w:tcW w:w="1276" w:type="dxa"/>
          </w:tcPr>
          <w:p w14:paraId="133A3D23" w14:textId="798AA37A"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276" w:type="dxa"/>
          </w:tcPr>
          <w:p w14:paraId="3C482C20" w14:textId="77777777" w:rsidR="001F2671" w:rsidRPr="009D1C04" w:rsidRDefault="001F2671" w:rsidP="001F2671">
            <w:pPr>
              <w:ind w:left="-112"/>
              <w:jc w:val="right"/>
            </w:pPr>
            <w:r w:rsidRPr="009D1C04">
              <w:t>0</w:t>
            </w:r>
          </w:p>
        </w:tc>
        <w:tc>
          <w:tcPr>
            <w:tcW w:w="850" w:type="dxa"/>
          </w:tcPr>
          <w:p w14:paraId="37D19B3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F3D8EA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795D96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AC15A3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6AFEE0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3E1455C4" w14:textId="77777777" w:rsidTr="00A917F4">
        <w:trPr>
          <w:jc w:val="center"/>
        </w:trPr>
        <w:tc>
          <w:tcPr>
            <w:tcW w:w="1980" w:type="dxa"/>
          </w:tcPr>
          <w:p w14:paraId="36743A7E"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3.1. valsts pamatbudžets</w:t>
            </w:r>
          </w:p>
        </w:tc>
        <w:tc>
          <w:tcPr>
            <w:tcW w:w="1276" w:type="dxa"/>
          </w:tcPr>
          <w:p w14:paraId="23F4D33C" w14:textId="1FD6410F"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276" w:type="dxa"/>
          </w:tcPr>
          <w:p w14:paraId="02586803" w14:textId="77777777" w:rsidR="001F2671" w:rsidRPr="009D1C04" w:rsidRDefault="001F2671" w:rsidP="001F2671">
            <w:pPr>
              <w:ind w:left="-112"/>
              <w:jc w:val="right"/>
            </w:pPr>
            <w:r w:rsidRPr="009D1C04">
              <w:t>0</w:t>
            </w:r>
          </w:p>
        </w:tc>
        <w:tc>
          <w:tcPr>
            <w:tcW w:w="850" w:type="dxa"/>
          </w:tcPr>
          <w:p w14:paraId="149AEBF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165A66E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529868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51BADA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51E0F49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25C755ED" w14:textId="77777777" w:rsidTr="00A917F4">
        <w:trPr>
          <w:jc w:val="center"/>
        </w:trPr>
        <w:tc>
          <w:tcPr>
            <w:tcW w:w="1980" w:type="dxa"/>
          </w:tcPr>
          <w:p w14:paraId="2D2B2548"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3.2. speciālais budžets</w:t>
            </w:r>
          </w:p>
        </w:tc>
        <w:tc>
          <w:tcPr>
            <w:tcW w:w="1276" w:type="dxa"/>
          </w:tcPr>
          <w:p w14:paraId="6B421644" w14:textId="51CF7C09"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276" w:type="dxa"/>
          </w:tcPr>
          <w:p w14:paraId="615D2A1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E25544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9200FE7"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E0EC30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75D6AB2"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5D2DF2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6E244F5B" w14:textId="77777777" w:rsidTr="00A917F4">
        <w:trPr>
          <w:jc w:val="center"/>
        </w:trPr>
        <w:tc>
          <w:tcPr>
            <w:tcW w:w="1980" w:type="dxa"/>
          </w:tcPr>
          <w:p w14:paraId="6B382383"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3.3. pašvaldību budžets</w:t>
            </w:r>
          </w:p>
        </w:tc>
        <w:tc>
          <w:tcPr>
            <w:tcW w:w="1276" w:type="dxa"/>
          </w:tcPr>
          <w:p w14:paraId="63B73E3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7D9C35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8274C13"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69E5796"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392D170"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2797527"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18902D3E"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0F939377" w14:textId="77777777" w:rsidTr="00A917F4">
        <w:trPr>
          <w:jc w:val="center"/>
        </w:trPr>
        <w:tc>
          <w:tcPr>
            <w:tcW w:w="1980" w:type="dxa"/>
          </w:tcPr>
          <w:p w14:paraId="020539DE"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4. Finanšu līdzekļi papildu izdevumu finansēšanai (kompensējošu izdevumu samazinājumu norāda ar "+" zīmi)</w:t>
            </w:r>
          </w:p>
        </w:tc>
        <w:tc>
          <w:tcPr>
            <w:tcW w:w="1276" w:type="dxa"/>
          </w:tcPr>
          <w:p w14:paraId="1D89AB07"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276" w:type="dxa"/>
          </w:tcPr>
          <w:p w14:paraId="4572F9E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tcPr>
          <w:p w14:paraId="66EA9D10" w14:textId="08128D9C"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51984FD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B3BF3EC" w14:textId="0E4DF6CA"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26099880"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592C3254"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33023F73" w14:textId="77777777" w:rsidTr="00A917F4">
        <w:trPr>
          <w:jc w:val="center"/>
        </w:trPr>
        <w:tc>
          <w:tcPr>
            <w:tcW w:w="1980" w:type="dxa"/>
          </w:tcPr>
          <w:p w14:paraId="2B8CF2A1"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5. Precizēta finansiālā ietekme</w:t>
            </w:r>
          </w:p>
        </w:tc>
        <w:tc>
          <w:tcPr>
            <w:tcW w:w="1276" w:type="dxa"/>
            <w:vMerge w:val="restart"/>
          </w:tcPr>
          <w:p w14:paraId="5944DF6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276" w:type="dxa"/>
          </w:tcPr>
          <w:p w14:paraId="423A84B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val="restart"/>
          </w:tcPr>
          <w:p w14:paraId="5A028A0B" w14:textId="2FEF3644"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2E76A3D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val="restart"/>
          </w:tcPr>
          <w:p w14:paraId="1878FCED" w14:textId="6355C911" w:rsidR="001F2671" w:rsidRPr="009D1C04" w:rsidRDefault="001F2671" w:rsidP="001F2671">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748BC6F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15C0A41"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7B11E881" w14:textId="77777777" w:rsidTr="00A917F4">
        <w:trPr>
          <w:jc w:val="center"/>
        </w:trPr>
        <w:tc>
          <w:tcPr>
            <w:tcW w:w="1980" w:type="dxa"/>
          </w:tcPr>
          <w:p w14:paraId="7848DE77"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5.1. valsts pamatbudžets</w:t>
            </w:r>
          </w:p>
        </w:tc>
        <w:tc>
          <w:tcPr>
            <w:tcW w:w="1276" w:type="dxa"/>
            <w:vMerge/>
          </w:tcPr>
          <w:p w14:paraId="1E8B6435" w14:textId="77777777" w:rsidR="001F2671" w:rsidRPr="009D1C04" w:rsidRDefault="001F2671" w:rsidP="001F2671">
            <w:pPr>
              <w:pStyle w:val="NoSpacing"/>
              <w:jc w:val="right"/>
              <w:rPr>
                <w:rFonts w:ascii="Times New Roman" w:hAnsi="Times New Roman"/>
                <w:sz w:val="24"/>
                <w:szCs w:val="24"/>
                <w:lang w:eastAsia="lv-LV"/>
              </w:rPr>
            </w:pPr>
          </w:p>
        </w:tc>
        <w:tc>
          <w:tcPr>
            <w:tcW w:w="1276" w:type="dxa"/>
          </w:tcPr>
          <w:p w14:paraId="64900B29"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tcPr>
          <w:p w14:paraId="05090FCC" w14:textId="77777777" w:rsidR="001F2671" w:rsidRPr="009D1C04" w:rsidRDefault="001F2671" w:rsidP="001F2671">
            <w:pPr>
              <w:pStyle w:val="NoSpacing"/>
              <w:jc w:val="right"/>
              <w:rPr>
                <w:rFonts w:ascii="Times New Roman" w:hAnsi="Times New Roman"/>
                <w:sz w:val="24"/>
                <w:szCs w:val="24"/>
                <w:lang w:eastAsia="lv-LV"/>
              </w:rPr>
            </w:pPr>
          </w:p>
        </w:tc>
        <w:tc>
          <w:tcPr>
            <w:tcW w:w="1134" w:type="dxa"/>
          </w:tcPr>
          <w:p w14:paraId="47AFA7CD"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38C54122" w14:textId="77777777" w:rsidR="001F2671" w:rsidRPr="009D1C04" w:rsidRDefault="001F2671" w:rsidP="001F2671">
            <w:pPr>
              <w:pStyle w:val="NoSpacing"/>
              <w:jc w:val="right"/>
              <w:rPr>
                <w:rFonts w:ascii="Times New Roman" w:hAnsi="Times New Roman"/>
                <w:sz w:val="24"/>
                <w:szCs w:val="24"/>
                <w:lang w:eastAsia="lv-LV"/>
              </w:rPr>
            </w:pPr>
          </w:p>
        </w:tc>
        <w:tc>
          <w:tcPr>
            <w:tcW w:w="992" w:type="dxa"/>
          </w:tcPr>
          <w:p w14:paraId="0260912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DACD91C"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7B3EBB8F" w14:textId="77777777" w:rsidTr="00A917F4">
        <w:trPr>
          <w:jc w:val="center"/>
        </w:trPr>
        <w:tc>
          <w:tcPr>
            <w:tcW w:w="1980" w:type="dxa"/>
          </w:tcPr>
          <w:p w14:paraId="79118BD4"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5.2. speciālais budžets</w:t>
            </w:r>
          </w:p>
        </w:tc>
        <w:tc>
          <w:tcPr>
            <w:tcW w:w="1276" w:type="dxa"/>
            <w:vMerge/>
          </w:tcPr>
          <w:p w14:paraId="312E44AB" w14:textId="77777777" w:rsidR="001F2671" w:rsidRPr="009D1C04" w:rsidRDefault="001F2671" w:rsidP="001F2671">
            <w:pPr>
              <w:pStyle w:val="NoSpacing"/>
              <w:jc w:val="right"/>
              <w:rPr>
                <w:rFonts w:ascii="Times New Roman" w:hAnsi="Times New Roman"/>
                <w:sz w:val="24"/>
                <w:szCs w:val="24"/>
                <w:lang w:eastAsia="lv-LV"/>
              </w:rPr>
            </w:pPr>
          </w:p>
        </w:tc>
        <w:tc>
          <w:tcPr>
            <w:tcW w:w="1276" w:type="dxa"/>
          </w:tcPr>
          <w:p w14:paraId="570D2950"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2EF6D00F" w14:textId="77777777" w:rsidR="001F2671" w:rsidRPr="009D1C04" w:rsidRDefault="001F2671" w:rsidP="001F2671">
            <w:pPr>
              <w:pStyle w:val="NoSpacing"/>
              <w:jc w:val="right"/>
              <w:rPr>
                <w:rFonts w:ascii="Times New Roman" w:hAnsi="Times New Roman"/>
                <w:sz w:val="24"/>
                <w:szCs w:val="24"/>
                <w:lang w:eastAsia="lv-LV"/>
              </w:rPr>
            </w:pPr>
          </w:p>
        </w:tc>
        <w:tc>
          <w:tcPr>
            <w:tcW w:w="1134" w:type="dxa"/>
          </w:tcPr>
          <w:p w14:paraId="4D989BCD"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729DE4D5" w14:textId="77777777" w:rsidR="001F2671" w:rsidRPr="009D1C04" w:rsidRDefault="001F2671" w:rsidP="001F2671">
            <w:pPr>
              <w:pStyle w:val="NoSpacing"/>
              <w:jc w:val="right"/>
              <w:rPr>
                <w:rFonts w:ascii="Times New Roman" w:hAnsi="Times New Roman"/>
                <w:sz w:val="24"/>
                <w:szCs w:val="24"/>
                <w:lang w:eastAsia="lv-LV"/>
              </w:rPr>
            </w:pPr>
          </w:p>
        </w:tc>
        <w:tc>
          <w:tcPr>
            <w:tcW w:w="992" w:type="dxa"/>
          </w:tcPr>
          <w:p w14:paraId="2E60A5A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CBFF59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581BE10A" w14:textId="77777777" w:rsidTr="00A917F4">
        <w:trPr>
          <w:jc w:val="center"/>
        </w:trPr>
        <w:tc>
          <w:tcPr>
            <w:tcW w:w="1980" w:type="dxa"/>
          </w:tcPr>
          <w:p w14:paraId="30AE653F"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5.3. pašvaldību budžets</w:t>
            </w:r>
          </w:p>
        </w:tc>
        <w:tc>
          <w:tcPr>
            <w:tcW w:w="1276" w:type="dxa"/>
            <w:vMerge/>
          </w:tcPr>
          <w:p w14:paraId="2D6EE4F3" w14:textId="77777777" w:rsidR="001F2671" w:rsidRPr="009D1C04" w:rsidRDefault="001F2671" w:rsidP="001F2671">
            <w:pPr>
              <w:pStyle w:val="NoSpacing"/>
              <w:jc w:val="right"/>
              <w:rPr>
                <w:rFonts w:ascii="Times New Roman" w:hAnsi="Times New Roman"/>
                <w:sz w:val="24"/>
                <w:szCs w:val="24"/>
                <w:lang w:eastAsia="lv-LV"/>
              </w:rPr>
            </w:pPr>
          </w:p>
        </w:tc>
        <w:tc>
          <w:tcPr>
            <w:tcW w:w="1276" w:type="dxa"/>
          </w:tcPr>
          <w:p w14:paraId="1252078F"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6FF8C526" w14:textId="77777777" w:rsidR="001F2671" w:rsidRPr="009D1C04" w:rsidRDefault="001F2671" w:rsidP="001F2671">
            <w:pPr>
              <w:pStyle w:val="NoSpacing"/>
              <w:jc w:val="right"/>
              <w:rPr>
                <w:rFonts w:ascii="Times New Roman" w:hAnsi="Times New Roman"/>
                <w:sz w:val="24"/>
                <w:szCs w:val="24"/>
                <w:lang w:eastAsia="lv-LV"/>
              </w:rPr>
            </w:pPr>
          </w:p>
        </w:tc>
        <w:tc>
          <w:tcPr>
            <w:tcW w:w="1134" w:type="dxa"/>
          </w:tcPr>
          <w:p w14:paraId="35B03898"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4477E760" w14:textId="77777777" w:rsidR="001F2671" w:rsidRPr="009D1C04" w:rsidRDefault="001F2671" w:rsidP="001F2671">
            <w:pPr>
              <w:pStyle w:val="NoSpacing"/>
              <w:jc w:val="right"/>
              <w:rPr>
                <w:rFonts w:ascii="Times New Roman" w:hAnsi="Times New Roman"/>
                <w:sz w:val="24"/>
                <w:szCs w:val="24"/>
                <w:lang w:eastAsia="lv-LV"/>
              </w:rPr>
            </w:pPr>
          </w:p>
        </w:tc>
        <w:tc>
          <w:tcPr>
            <w:tcW w:w="992" w:type="dxa"/>
          </w:tcPr>
          <w:p w14:paraId="46F424A4"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1F2E8E75" w14:textId="77777777" w:rsidR="001F2671" w:rsidRPr="009D1C04" w:rsidRDefault="001F2671" w:rsidP="001F2671">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1F2671" w:rsidRPr="009D1C04" w14:paraId="1FD858CE" w14:textId="77777777" w:rsidTr="00A917F4">
        <w:trPr>
          <w:jc w:val="center"/>
        </w:trPr>
        <w:tc>
          <w:tcPr>
            <w:tcW w:w="1980" w:type="dxa"/>
          </w:tcPr>
          <w:p w14:paraId="409521DC"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513" w:type="dxa"/>
            <w:gridSpan w:val="7"/>
            <w:vMerge w:val="restart"/>
          </w:tcPr>
          <w:p w14:paraId="29363692" w14:textId="63CFC203" w:rsidR="001F2671" w:rsidRPr="00B63D01" w:rsidRDefault="001F2671" w:rsidP="001F2671">
            <w:pPr>
              <w:ind w:right="34"/>
              <w:jc w:val="both"/>
            </w:pPr>
          </w:p>
        </w:tc>
      </w:tr>
      <w:tr w:rsidR="001F2671" w:rsidRPr="009D1C04" w14:paraId="44FD6FCB" w14:textId="77777777" w:rsidTr="00A917F4">
        <w:trPr>
          <w:jc w:val="center"/>
        </w:trPr>
        <w:tc>
          <w:tcPr>
            <w:tcW w:w="1980" w:type="dxa"/>
          </w:tcPr>
          <w:p w14:paraId="49D3A18A"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6.1. detalizēts ieņēmumu aprēķins</w:t>
            </w:r>
          </w:p>
        </w:tc>
        <w:tc>
          <w:tcPr>
            <w:tcW w:w="7513" w:type="dxa"/>
            <w:gridSpan w:val="7"/>
            <w:vMerge/>
          </w:tcPr>
          <w:p w14:paraId="56E908A4" w14:textId="77777777" w:rsidR="001F2671" w:rsidRPr="009D1C04" w:rsidRDefault="001F2671" w:rsidP="001F2671">
            <w:pPr>
              <w:pStyle w:val="NoSpacing"/>
              <w:jc w:val="right"/>
              <w:rPr>
                <w:rFonts w:ascii="Times New Roman" w:hAnsi="Times New Roman"/>
                <w:sz w:val="24"/>
                <w:szCs w:val="24"/>
                <w:lang w:eastAsia="lv-LV"/>
              </w:rPr>
            </w:pPr>
          </w:p>
        </w:tc>
      </w:tr>
      <w:tr w:rsidR="001F2671" w:rsidRPr="009D1C04" w14:paraId="0DFAC611" w14:textId="77777777" w:rsidTr="00A917F4">
        <w:trPr>
          <w:jc w:val="center"/>
        </w:trPr>
        <w:tc>
          <w:tcPr>
            <w:tcW w:w="1980" w:type="dxa"/>
          </w:tcPr>
          <w:p w14:paraId="49B68E05"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6.2. detalizēts izdevumu aprēķins</w:t>
            </w:r>
          </w:p>
        </w:tc>
        <w:tc>
          <w:tcPr>
            <w:tcW w:w="7513" w:type="dxa"/>
            <w:gridSpan w:val="7"/>
            <w:vMerge/>
          </w:tcPr>
          <w:p w14:paraId="7B733665" w14:textId="77777777" w:rsidR="001F2671" w:rsidRPr="009D1C04" w:rsidRDefault="001F2671" w:rsidP="001F2671">
            <w:pPr>
              <w:pStyle w:val="NoSpacing"/>
              <w:jc w:val="right"/>
              <w:rPr>
                <w:rFonts w:ascii="Times New Roman" w:hAnsi="Times New Roman"/>
                <w:sz w:val="24"/>
                <w:szCs w:val="24"/>
                <w:lang w:eastAsia="lv-LV"/>
              </w:rPr>
            </w:pPr>
          </w:p>
        </w:tc>
      </w:tr>
      <w:tr w:rsidR="001F2671" w:rsidRPr="009D1C04" w14:paraId="1F168611" w14:textId="77777777" w:rsidTr="00A917F4">
        <w:trPr>
          <w:jc w:val="center"/>
        </w:trPr>
        <w:tc>
          <w:tcPr>
            <w:tcW w:w="1980" w:type="dxa"/>
          </w:tcPr>
          <w:p w14:paraId="688D39F0"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7. Amata vietu skaita izmaiņas</w:t>
            </w:r>
          </w:p>
        </w:tc>
        <w:tc>
          <w:tcPr>
            <w:tcW w:w="7513" w:type="dxa"/>
            <w:gridSpan w:val="7"/>
          </w:tcPr>
          <w:p w14:paraId="0CF49C22"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rPr>
              <w:t>Projekts šo jomu neskar</w:t>
            </w:r>
          </w:p>
        </w:tc>
      </w:tr>
      <w:tr w:rsidR="001F2671" w:rsidRPr="009D1C04" w14:paraId="259AB945" w14:textId="77777777" w:rsidTr="00A917F4">
        <w:trPr>
          <w:jc w:val="center"/>
        </w:trPr>
        <w:tc>
          <w:tcPr>
            <w:tcW w:w="1980" w:type="dxa"/>
          </w:tcPr>
          <w:p w14:paraId="3E21F91E" w14:textId="77777777" w:rsidR="001F2671" w:rsidRPr="009D1C04" w:rsidRDefault="001F2671" w:rsidP="001F2671">
            <w:pPr>
              <w:pStyle w:val="NoSpacing"/>
              <w:rPr>
                <w:rFonts w:ascii="Times New Roman" w:hAnsi="Times New Roman"/>
                <w:sz w:val="24"/>
                <w:szCs w:val="24"/>
                <w:lang w:eastAsia="lv-LV"/>
              </w:rPr>
            </w:pPr>
            <w:r w:rsidRPr="009D1C04">
              <w:rPr>
                <w:rFonts w:ascii="Times New Roman" w:hAnsi="Times New Roman"/>
                <w:sz w:val="24"/>
                <w:szCs w:val="24"/>
                <w:lang w:eastAsia="lv-LV"/>
              </w:rPr>
              <w:t>8. Cita informācija</w:t>
            </w:r>
          </w:p>
        </w:tc>
        <w:tc>
          <w:tcPr>
            <w:tcW w:w="7513" w:type="dxa"/>
            <w:gridSpan w:val="7"/>
          </w:tcPr>
          <w:p w14:paraId="385EBD8E" w14:textId="3452CF52" w:rsidR="00F81781" w:rsidRPr="00A13D59" w:rsidRDefault="001F2671" w:rsidP="00124433">
            <w:pPr>
              <w:ind w:right="34"/>
              <w:jc w:val="both"/>
            </w:pPr>
            <w:r w:rsidRPr="00F331E3">
              <w:t xml:space="preserve">Finansējums </w:t>
            </w:r>
            <w:r w:rsidR="005B298D">
              <w:t>5</w:t>
            </w:r>
            <w:r w:rsidR="003E74E7">
              <w:t> 300 000</w:t>
            </w:r>
            <w:r w:rsidRPr="00F331E3">
              <w:t xml:space="preserve"> </w:t>
            </w:r>
            <w:r w:rsidR="00E70CBA" w:rsidRPr="00E70CBA">
              <w:rPr>
                <w:i/>
                <w:iCs/>
              </w:rPr>
              <w:t>euro</w:t>
            </w:r>
            <w:r w:rsidRPr="00F331E3">
              <w:t xml:space="preserve"> apmērā tiks pārdalīts</w:t>
            </w:r>
            <w:r w:rsidR="00B15E04">
              <w:t xml:space="preserve"> </w:t>
            </w:r>
            <w:r w:rsidR="00F50CA3">
              <w:t xml:space="preserve">no </w:t>
            </w:r>
            <w:r w:rsidR="00F50CA3" w:rsidRPr="00F50CA3">
              <w:t xml:space="preserve">Ekonomikas ministrijas budžeta apakšprogrammas 29.02.00 “Elektroenerģijas lietotāju atbalsts” </w:t>
            </w:r>
            <w:r w:rsidRPr="0067439F">
              <w:t>uz budžeta resora "74. Gadskārtējā valsts budžeta izpildes procesā pārdalāmais finansējums" programmu 02.00.00 "Līdzekļi neparedzētiem gadījumiem"</w:t>
            </w:r>
            <w:r w:rsidR="00B15E04">
              <w:t>.</w:t>
            </w:r>
          </w:p>
        </w:tc>
      </w:tr>
    </w:tbl>
    <w:p w14:paraId="3BC246E3"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0EB994D" w14:textId="77777777" w:rsidTr="00910A7D">
        <w:trPr>
          <w:trHeight w:val="340"/>
        </w:trPr>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263C7F" w14:textId="77777777" w:rsidR="009D36DE" w:rsidRPr="009D1C04" w:rsidRDefault="009D36DE" w:rsidP="00A13D59">
            <w:pPr>
              <w:jc w:val="center"/>
            </w:pPr>
            <w:r w:rsidRPr="009D1C04">
              <w:rPr>
                <w:b/>
                <w:bCs/>
              </w:rPr>
              <w:t>IV. Tiesību aktu projektu ietekme uz spēkā esošo tiesību normu sistēmu</w:t>
            </w:r>
          </w:p>
        </w:tc>
      </w:tr>
      <w:tr w:rsidR="009D36DE" w:rsidRPr="009D1C04" w14:paraId="59ED8E57" w14:textId="77777777" w:rsidTr="00910A7D">
        <w:trPr>
          <w:trHeight w:val="454"/>
        </w:trPr>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964C52F" w14:textId="77777777" w:rsidR="009D36DE" w:rsidRPr="009D1C04" w:rsidRDefault="009D36DE" w:rsidP="00A13D59">
            <w:pPr>
              <w:jc w:val="center"/>
            </w:pPr>
            <w:r w:rsidRPr="009D1C04">
              <w:t>Projekts šo jomu neskar</w:t>
            </w:r>
          </w:p>
        </w:tc>
      </w:tr>
    </w:tbl>
    <w:p w14:paraId="097A84FD" w14:textId="77777777" w:rsidR="009D36DE" w:rsidRPr="009D1C04" w:rsidRDefault="009D36DE" w:rsidP="00A13D59"/>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5F10C48B"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4C882C" w14:textId="77777777" w:rsidR="009D36DE" w:rsidRPr="009D1C04" w:rsidRDefault="009D36DE" w:rsidP="00A13D59">
            <w:pPr>
              <w:jc w:val="center"/>
            </w:pPr>
            <w:r w:rsidRPr="009D1C04">
              <w:rPr>
                <w:b/>
                <w:bCs/>
              </w:rPr>
              <w:lastRenderedPageBreak/>
              <w:t>V. Tiesību aktu projektu atbilstība Latvijas Republikas starptautiskajām saistībām</w:t>
            </w:r>
          </w:p>
        </w:tc>
      </w:tr>
      <w:tr w:rsidR="009D36DE" w:rsidRPr="009D1C04" w14:paraId="382FE198" w14:textId="77777777" w:rsidTr="00910A7D">
        <w:trPr>
          <w:trHeight w:val="397"/>
        </w:trPr>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50EA0E" w14:textId="77777777" w:rsidR="009D36DE" w:rsidRPr="009D1C04" w:rsidRDefault="009D36DE" w:rsidP="00A13D59">
            <w:pPr>
              <w:jc w:val="center"/>
            </w:pPr>
            <w:r w:rsidRPr="009D1C04">
              <w:t>Projekts šo jomu neskar</w:t>
            </w:r>
          </w:p>
        </w:tc>
      </w:tr>
    </w:tbl>
    <w:p w14:paraId="1FEE5B23" w14:textId="77777777" w:rsidR="009D36DE" w:rsidRPr="009D1C04" w:rsidRDefault="009D36DE" w:rsidP="00A13D59"/>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0EE457EB"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B1C2B" w14:textId="77777777" w:rsidR="009D36DE" w:rsidRPr="009D1C04" w:rsidRDefault="009D36DE" w:rsidP="00A13D59">
            <w:pPr>
              <w:ind w:firstLine="300"/>
              <w:jc w:val="center"/>
              <w:rPr>
                <w:b/>
                <w:bCs/>
              </w:rPr>
            </w:pPr>
            <w:r w:rsidRPr="009D1C04">
              <w:rPr>
                <w:b/>
                <w:bCs/>
              </w:rPr>
              <w:t>VI. Sabiedrības līdzdalība un komunikācijas aktivitātes</w:t>
            </w:r>
          </w:p>
        </w:tc>
      </w:tr>
      <w:tr w:rsidR="003B60B8" w:rsidRPr="009D1C04" w14:paraId="48A6528E" w14:textId="77777777" w:rsidTr="00910A7D">
        <w:trPr>
          <w:trHeight w:val="397"/>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90D91FC" w14:textId="77777777" w:rsidR="003B60B8" w:rsidRPr="00910A7D" w:rsidRDefault="003B60B8" w:rsidP="00910A7D">
            <w:pPr>
              <w:jc w:val="center"/>
            </w:pPr>
            <w:r w:rsidRPr="009D1C04">
              <w:t>Projekts šo jomu neskar</w:t>
            </w:r>
          </w:p>
        </w:tc>
      </w:tr>
    </w:tbl>
    <w:p w14:paraId="2FB9DB8B" w14:textId="77777777" w:rsidR="009D36DE" w:rsidRPr="009D1C04" w:rsidRDefault="009D36DE" w:rsidP="00A13D59"/>
    <w:tbl>
      <w:tblPr>
        <w:tblW w:w="5166" w:type="pct"/>
        <w:tblInd w:w="-150" w:type="dxa"/>
        <w:tblCellMar>
          <w:left w:w="10" w:type="dxa"/>
          <w:right w:w="10" w:type="dxa"/>
        </w:tblCellMar>
        <w:tblLook w:val="0000" w:firstRow="0" w:lastRow="0" w:firstColumn="0" w:lastColumn="0" w:noHBand="0" w:noVBand="0"/>
      </w:tblPr>
      <w:tblGrid>
        <w:gridCol w:w="748"/>
        <w:gridCol w:w="3222"/>
        <w:gridCol w:w="5387"/>
      </w:tblGrid>
      <w:tr w:rsidR="009D36DE" w:rsidRPr="009D1C04" w14:paraId="06A12DA4" w14:textId="77777777" w:rsidTr="003E74E7">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2821B1" w14:textId="77777777" w:rsidR="009D36DE" w:rsidRPr="009D1C04" w:rsidRDefault="009D36DE" w:rsidP="00A13D59">
            <w:pPr>
              <w:jc w:val="center"/>
              <w:rPr>
                <w:b/>
                <w:bCs/>
              </w:rPr>
            </w:pPr>
            <w:r w:rsidRPr="009D1C04">
              <w:rPr>
                <w:b/>
                <w:bCs/>
              </w:rPr>
              <w:t>VII. Tiesību akta projekta izpildes nodrošināšana un tās ietekme uz institūcijām</w:t>
            </w:r>
          </w:p>
        </w:tc>
      </w:tr>
      <w:tr w:rsidR="003B60B8" w:rsidRPr="009D1C04" w14:paraId="22B85505" w14:textId="77777777" w:rsidTr="003E74E7">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6091BD" w14:textId="77777777" w:rsidR="003B60B8" w:rsidRPr="009D1C04" w:rsidRDefault="003B60B8" w:rsidP="00A13D59">
            <w:r w:rsidRPr="009D1C04">
              <w:t>1.</w:t>
            </w:r>
          </w:p>
        </w:tc>
        <w:tc>
          <w:tcPr>
            <w:tcW w:w="32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40376" w14:textId="77777777" w:rsidR="003B60B8" w:rsidRPr="009D1C04" w:rsidRDefault="003B60B8" w:rsidP="00A13D59">
            <w:r w:rsidRPr="009D1C04">
              <w:t>Projekta izpildē iesaistītās institūcijas</w:t>
            </w:r>
          </w:p>
        </w:tc>
        <w:tc>
          <w:tcPr>
            <w:tcW w:w="538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C58CD3" w14:textId="0A69122C" w:rsidR="003B60B8" w:rsidRPr="009D1C04" w:rsidRDefault="00A13D59" w:rsidP="00A13D59">
            <w:pPr>
              <w:shd w:val="clear" w:color="auto" w:fill="FFFFFF"/>
              <w:ind w:left="125" w:right="113"/>
              <w:jc w:val="both"/>
            </w:pPr>
            <w:r>
              <w:rPr>
                <w:bCs/>
                <w:color w:val="000000"/>
              </w:rPr>
              <w:t>Ekonomikas ministrija</w:t>
            </w:r>
            <w:r w:rsidR="007932B5">
              <w:rPr>
                <w:bCs/>
                <w:color w:val="000000"/>
              </w:rPr>
              <w:t xml:space="preserve">, </w:t>
            </w:r>
            <w:r w:rsidR="003E74E7">
              <w:rPr>
                <w:bCs/>
                <w:color w:val="000000"/>
              </w:rPr>
              <w:t>Finanšu ministrija</w:t>
            </w:r>
            <w:r w:rsidR="00A03A3C">
              <w:rPr>
                <w:bCs/>
                <w:color w:val="000000"/>
              </w:rPr>
              <w:t>.</w:t>
            </w:r>
          </w:p>
        </w:tc>
      </w:tr>
      <w:tr w:rsidR="003B60B8" w:rsidRPr="009D1C04" w14:paraId="7F80E9B4" w14:textId="77777777" w:rsidTr="003E74E7">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2568B" w14:textId="77777777" w:rsidR="003B60B8" w:rsidRPr="009D1C04" w:rsidRDefault="003B60B8" w:rsidP="00A13D59">
            <w:r w:rsidRPr="009D1C04">
              <w:t>2.</w:t>
            </w:r>
          </w:p>
        </w:tc>
        <w:tc>
          <w:tcPr>
            <w:tcW w:w="32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F0A" w14:textId="77777777" w:rsidR="003B60B8" w:rsidRPr="009D1C04" w:rsidRDefault="003B60B8" w:rsidP="00A13D59">
            <w:r w:rsidRPr="009D1C04">
              <w:t xml:space="preserve">Projekta izpildes ietekme uz pārvaldes funkcijām un institucionālo struktūru. </w:t>
            </w:r>
          </w:p>
          <w:p w14:paraId="28B9837B" w14:textId="77777777" w:rsidR="003B60B8" w:rsidRPr="009D1C04" w:rsidRDefault="003B60B8" w:rsidP="00A13D59">
            <w:r w:rsidRPr="009D1C04">
              <w:t>Jaunu institūciju izveide, esošu institūciju likvidācija vai reorganizācija, to ietekme uz institūcijas cilvēkresursiem</w:t>
            </w:r>
          </w:p>
        </w:tc>
        <w:tc>
          <w:tcPr>
            <w:tcW w:w="538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E8A00" w14:textId="7D4E4836" w:rsidR="003B60B8" w:rsidRPr="009D1C04" w:rsidRDefault="003A1F70" w:rsidP="00A13D59">
            <w:pPr>
              <w:shd w:val="clear" w:color="auto" w:fill="FFFFFF"/>
              <w:ind w:left="125" w:right="113"/>
              <w:jc w:val="both"/>
            </w:pPr>
            <w:r w:rsidRPr="007D3E6E">
              <w:t>Projekts šo jomu neskar</w:t>
            </w:r>
          </w:p>
        </w:tc>
      </w:tr>
      <w:tr w:rsidR="009D36DE" w:rsidRPr="009D1C04" w14:paraId="6849D2ED" w14:textId="77777777" w:rsidTr="003E74E7">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929814" w14:textId="77777777" w:rsidR="009D36DE" w:rsidRPr="009D1C04" w:rsidRDefault="009D36DE" w:rsidP="00A13D59">
            <w:r w:rsidRPr="009D1C04">
              <w:t>3.</w:t>
            </w:r>
          </w:p>
        </w:tc>
        <w:tc>
          <w:tcPr>
            <w:tcW w:w="32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E0EA25" w14:textId="77777777" w:rsidR="009D36DE" w:rsidRPr="009D1C04" w:rsidRDefault="009D36DE" w:rsidP="00A13D59">
            <w:r w:rsidRPr="009D1C04">
              <w:t>Cita informācija</w:t>
            </w:r>
          </w:p>
        </w:tc>
        <w:tc>
          <w:tcPr>
            <w:tcW w:w="538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34DBB" w14:textId="4B1A3642" w:rsidR="009D36DE" w:rsidRPr="009D1C04" w:rsidRDefault="009D36DE" w:rsidP="003E74E7">
            <w:pPr>
              <w:ind w:firstLine="109"/>
              <w:jc w:val="both"/>
            </w:pPr>
            <w:r w:rsidRPr="009D1C04">
              <w:t>Nav</w:t>
            </w:r>
          </w:p>
        </w:tc>
      </w:tr>
    </w:tbl>
    <w:p w14:paraId="732DBFB0" w14:textId="77777777" w:rsidR="009D36DE" w:rsidRPr="009D1C04" w:rsidRDefault="009D36DE" w:rsidP="00A13D59">
      <w:pPr>
        <w:ind w:firstLine="720"/>
      </w:pPr>
    </w:p>
    <w:p w14:paraId="38F9BC4E" w14:textId="77777777" w:rsidR="006D49B1" w:rsidRPr="006D49B1" w:rsidRDefault="006D49B1" w:rsidP="006D49B1">
      <w:pPr>
        <w:rPr>
          <w:lang w:eastAsia="en-US"/>
        </w:rPr>
      </w:pPr>
    </w:p>
    <w:p w14:paraId="4FA4FAE5" w14:textId="77777777" w:rsidR="003E237F" w:rsidRPr="00893808" w:rsidRDefault="003E237F" w:rsidP="003E237F">
      <w:pPr>
        <w:tabs>
          <w:tab w:val="left" w:pos="7655"/>
        </w:tabs>
      </w:pPr>
      <w:r w:rsidRPr="00893808">
        <w:t>Ekonomikas ministrs</w:t>
      </w:r>
      <w:r w:rsidRPr="00893808">
        <w:tab/>
        <w:t>J. Vitenbergs</w:t>
      </w:r>
    </w:p>
    <w:p w14:paraId="073A0E1E" w14:textId="77777777" w:rsidR="003E237F" w:rsidRPr="00893808" w:rsidRDefault="003E237F" w:rsidP="003E237F"/>
    <w:p w14:paraId="593C5017" w14:textId="77777777" w:rsidR="003E237F" w:rsidRPr="00893808" w:rsidRDefault="003E237F" w:rsidP="003E237F"/>
    <w:p w14:paraId="79D96F39" w14:textId="77777777" w:rsidR="003E237F" w:rsidRPr="00893808" w:rsidRDefault="003E237F" w:rsidP="003E237F">
      <w:r w:rsidRPr="00893808">
        <w:t>Vīza:</w:t>
      </w:r>
    </w:p>
    <w:p w14:paraId="707BD789" w14:textId="77777777" w:rsidR="003E74E7" w:rsidRDefault="003E237F" w:rsidP="00B14AFE">
      <w:pPr>
        <w:tabs>
          <w:tab w:val="left" w:pos="7797"/>
        </w:tabs>
        <w:autoSpaceDE w:val="0"/>
        <w:autoSpaceDN w:val="0"/>
        <w:adjustRightInd w:val="0"/>
        <w:jc w:val="both"/>
        <w:rPr>
          <w:rFonts w:eastAsia="Calibri"/>
          <w:color w:val="000000"/>
        </w:rPr>
      </w:pPr>
      <w:r>
        <w:rPr>
          <w:rFonts w:eastAsia="Calibri"/>
          <w:color w:val="000000"/>
        </w:rPr>
        <w:t>Valsts sekretār</w:t>
      </w:r>
      <w:r w:rsidR="003E74E7">
        <w:rPr>
          <w:rFonts w:eastAsia="Calibri"/>
          <w:color w:val="000000"/>
        </w:rPr>
        <w:t>a pienākumu izpildītāja,</w:t>
      </w:r>
    </w:p>
    <w:p w14:paraId="0B0080FC" w14:textId="6259FEA2" w:rsidR="002204E8" w:rsidRDefault="003E74E7" w:rsidP="00314DD3">
      <w:pPr>
        <w:tabs>
          <w:tab w:val="left" w:pos="8080"/>
        </w:tabs>
        <w:autoSpaceDE w:val="0"/>
        <w:autoSpaceDN w:val="0"/>
        <w:adjustRightInd w:val="0"/>
        <w:jc w:val="both"/>
        <w:rPr>
          <w:rFonts w:eastAsia="Calibri"/>
          <w:color w:val="000000"/>
        </w:rPr>
      </w:pPr>
      <w:r>
        <w:rPr>
          <w:rFonts w:eastAsia="Calibri"/>
          <w:color w:val="000000"/>
        </w:rPr>
        <w:t>Valsts sekretāra vietniece</w:t>
      </w:r>
      <w:r w:rsidR="003E237F" w:rsidRPr="00893808">
        <w:rPr>
          <w:rFonts w:eastAsia="Calibri"/>
          <w:color w:val="000000"/>
        </w:rPr>
        <w:tab/>
      </w:r>
      <w:r w:rsidRPr="00314DD3">
        <w:rPr>
          <w:rFonts w:eastAsia="Calibri"/>
          <w:color w:val="000000"/>
        </w:rPr>
        <w:t>Z.</w:t>
      </w:r>
      <w:r w:rsidR="00314DD3" w:rsidRPr="00314DD3">
        <w:rPr>
          <w:rFonts w:eastAsia="Calibri"/>
          <w:color w:val="000000"/>
        </w:rPr>
        <w:t xml:space="preserve"> </w:t>
      </w:r>
      <w:r w:rsidRPr="00314DD3">
        <w:rPr>
          <w:rFonts w:eastAsia="Calibri"/>
          <w:color w:val="000000"/>
        </w:rPr>
        <w:t>Liepiņa</w:t>
      </w:r>
    </w:p>
    <w:p w14:paraId="318A71DB" w14:textId="273EB2B4" w:rsidR="00314DD3" w:rsidRDefault="00314DD3" w:rsidP="00314DD3">
      <w:pPr>
        <w:tabs>
          <w:tab w:val="left" w:pos="8080"/>
        </w:tabs>
        <w:autoSpaceDE w:val="0"/>
        <w:autoSpaceDN w:val="0"/>
        <w:adjustRightInd w:val="0"/>
        <w:jc w:val="both"/>
        <w:rPr>
          <w:rFonts w:eastAsia="Calibri"/>
          <w:color w:val="000000"/>
        </w:rPr>
      </w:pPr>
    </w:p>
    <w:p w14:paraId="2B5A7C8F" w14:textId="49693345" w:rsidR="00314DD3" w:rsidRDefault="00314DD3" w:rsidP="00314DD3">
      <w:pPr>
        <w:tabs>
          <w:tab w:val="left" w:pos="8080"/>
        </w:tabs>
        <w:autoSpaceDE w:val="0"/>
        <w:autoSpaceDN w:val="0"/>
        <w:adjustRightInd w:val="0"/>
        <w:jc w:val="both"/>
        <w:rPr>
          <w:rFonts w:eastAsia="Calibri"/>
          <w:color w:val="000000"/>
        </w:rPr>
      </w:pPr>
    </w:p>
    <w:p w14:paraId="63E0B62E" w14:textId="77777777" w:rsidR="00314DD3" w:rsidRPr="006D49B1" w:rsidRDefault="00314DD3" w:rsidP="00314DD3">
      <w:pPr>
        <w:tabs>
          <w:tab w:val="left" w:pos="8080"/>
        </w:tabs>
        <w:autoSpaceDE w:val="0"/>
        <w:autoSpaceDN w:val="0"/>
        <w:adjustRightInd w:val="0"/>
        <w:jc w:val="both"/>
      </w:pPr>
    </w:p>
    <w:sectPr w:rsidR="00314DD3" w:rsidRPr="006D49B1" w:rsidSect="00332E30">
      <w:headerReference w:type="default" r:id="rId8"/>
      <w:footerReference w:type="default" r:id="rId9"/>
      <w:footerReference w:type="firs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6F82" w14:textId="77777777" w:rsidR="00330730" w:rsidRDefault="00330730" w:rsidP="009A7EE9">
      <w:r>
        <w:separator/>
      </w:r>
    </w:p>
  </w:endnote>
  <w:endnote w:type="continuationSeparator" w:id="0">
    <w:p w14:paraId="39A5589B" w14:textId="77777777" w:rsidR="00330730" w:rsidRDefault="00330730"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26BD" w14:textId="3D2C8535" w:rsidR="003E237F" w:rsidRPr="00E20F04" w:rsidRDefault="00E20F04" w:rsidP="00E20F04">
    <w:pPr>
      <w:pStyle w:val="Footer"/>
    </w:pPr>
    <w:r w:rsidRPr="00E20F04">
      <w:rPr>
        <w:sz w:val="20"/>
        <w:szCs w:val="20"/>
      </w:rPr>
      <w:t>EMAnot_</w:t>
    </w:r>
    <w:r w:rsidR="00910A7D">
      <w:rPr>
        <w:sz w:val="20"/>
        <w:szCs w:val="20"/>
      </w:rPr>
      <w:t>041</w:t>
    </w:r>
    <w:r w:rsidR="00910A7D" w:rsidRPr="00E20F04">
      <w:rPr>
        <w:sz w:val="20"/>
        <w:szCs w:val="20"/>
      </w:rPr>
      <w:t>220</w:t>
    </w:r>
    <w:r w:rsidRPr="00E20F04">
      <w:rPr>
        <w:sz w:val="20"/>
        <w:szCs w:val="20"/>
      </w:rPr>
      <w:t>_apropr</w:t>
    </w:r>
    <w:r w:rsidR="00E4293E">
      <w:rPr>
        <w:sz w:val="20"/>
        <w:szCs w:val="20"/>
      </w:rPr>
      <w:t>_uz_LNG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E564" w14:textId="7E6B5C40" w:rsidR="003E237F" w:rsidRPr="00E20F04" w:rsidRDefault="00E20F04" w:rsidP="00E20F04">
    <w:pPr>
      <w:pStyle w:val="Footer"/>
    </w:pPr>
    <w:r w:rsidRPr="00E20F04">
      <w:rPr>
        <w:sz w:val="20"/>
        <w:szCs w:val="20"/>
      </w:rPr>
      <w:t>EMAnot_</w:t>
    </w:r>
    <w:r w:rsidR="00910A7D">
      <w:rPr>
        <w:sz w:val="20"/>
        <w:szCs w:val="20"/>
      </w:rPr>
      <w:t>041</w:t>
    </w:r>
    <w:r w:rsidR="00910A7D" w:rsidRPr="00E20F04">
      <w:rPr>
        <w:sz w:val="20"/>
        <w:szCs w:val="20"/>
      </w:rPr>
      <w:t>220</w:t>
    </w:r>
    <w:r w:rsidRPr="00E20F04">
      <w:rPr>
        <w:sz w:val="20"/>
        <w:szCs w:val="20"/>
      </w:rPr>
      <w:t>_apropr</w:t>
    </w:r>
    <w:r w:rsidR="00E4293E">
      <w:rPr>
        <w:sz w:val="20"/>
        <w:szCs w:val="20"/>
      </w:rPr>
      <w:t>_uz_LNG</w:t>
    </w:r>
    <w:r w:rsidRPr="00E20F04">
      <w:rPr>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FDD9" w14:textId="77777777" w:rsidR="00330730" w:rsidRDefault="00330730" w:rsidP="009A7EE9">
      <w:r>
        <w:separator/>
      </w:r>
    </w:p>
  </w:footnote>
  <w:footnote w:type="continuationSeparator" w:id="0">
    <w:p w14:paraId="722F3067" w14:textId="77777777" w:rsidR="00330730" w:rsidRDefault="00330730"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833290"/>
      <w:docPartObj>
        <w:docPartGallery w:val="Page Numbers (Top of Page)"/>
        <w:docPartUnique/>
      </w:docPartObj>
    </w:sdtPr>
    <w:sdtEndPr>
      <w:rPr>
        <w:noProof/>
      </w:rPr>
    </w:sdtEndPr>
    <w:sdtContent>
      <w:p w14:paraId="27F8A893" w14:textId="11C09BC0" w:rsidR="00332E30" w:rsidRDefault="00332E30">
        <w:pPr>
          <w:pStyle w:val="Header"/>
          <w:jc w:val="center"/>
        </w:pPr>
        <w:r>
          <w:fldChar w:fldCharType="begin"/>
        </w:r>
        <w:r>
          <w:instrText xml:space="preserve"> PAGE   \* MERGEFORMAT </w:instrText>
        </w:r>
        <w:r>
          <w:fldChar w:fldCharType="separate"/>
        </w:r>
        <w:r w:rsidR="00AA0832">
          <w:rPr>
            <w:noProof/>
          </w:rPr>
          <w:t>3</w:t>
        </w:r>
        <w:r>
          <w:rPr>
            <w:noProof/>
          </w:rPr>
          <w:fldChar w:fldCharType="end"/>
        </w:r>
      </w:p>
    </w:sdtContent>
  </w:sdt>
  <w:p w14:paraId="61E88100"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4"/>
  </w:num>
  <w:num w:numId="12">
    <w:abstractNumId w:val="2"/>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28"/>
    <w:rsid w:val="00002276"/>
    <w:rsid w:val="000044FA"/>
    <w:rsid w:val="00010774"/>
    <w:rsid w:val="00010EA3"/>
    <w:rsid w:val="00011587"/>
    <w:rsid w:val="00011820"/>
    <w:rsid w:val="000145E8"/>
    <w:rsid w:val="0001492C"/>
    <w:rsid w:val="00020DC0"/>
    <w:rsid w:val="00025B05"/>
    <w:rsid w:val="0003276E"/>
    <w:rsid w:val="00034B9E"/>
    <w:rsid w:val="0005038A"/>
    <w:rsid w:val="00051512"/>
    <w:rsid w:val="00055AA4"/>
    <w:rsid w:val="000614F5"/>
    <w:rsid w:val="00061813"/>
    <w:rsid w:val="00064D12"/>
    <w:rsid w:val="00064E3F"/>
    <w:rsid w:val="00064F32"/>
    <w:rsid w:val="000650A0"/>
    <w:rsid w:val="000766F8"/>
    <w:rsid w:val="00081282"/>
    <w:rsid w:val="000818D2"/>
    <w:rsid w:val="00085845"/>
    <w:rsid w:val="000916CE"/>
    <w:rsid w:val="0009380D"/>
    <w:rsid w:val="00094E3E"/>
    <w:rsid w:val="000A6B9A"/>
    <w:rsid w:val="000B283D"/>
    <w:rsid w:val="000B2CA0"/>
    <w:rsid w:val="000C07B8"/>
    <w:rsid w:val="000C703D"/>
    <w:rsid w:val="000D0EFF"/>
    <w:rsid w:val="000E4F21"/>
    <w:rsid w:val="000E5764"/>
    <w:rsid w:val="001072D1"/>
    <w:rsid w:val="00110F94"/>
    <w:rsid w:val="00111617"/>
    <w:rsid w:val="00114BC2"/>
    <w:rsid w:val="0011712C"/>
    <w:rsid w:val="0012264C"/>
    <w:rsid w:val="00124433"/>
    <w:rsid w:val="00133B71"/>
    <w:rsid w:val="00140526"/>
    <w:rsid w:val="001509E7"/>
    <w:rsid w:val="00152ECC"/>
    <w:rsid w:val="001554B8"/>
    <w:rsid w:val="00156E18"/>
    <w:rsid w:val="00160F3D"/>
    <w:rsid w:val="001611E9"/>
    <w:rsid w:val="00162EB9"/>
    <w:rsid w:val="00170CFC"/>
    <w:rsid w:val="00171A81"/>
    <w:rsid w:val="001769F9"/>
    <w:rsid w:val="00183027"/>
    <w:rsid w:val="00190648"/>
    <w:rsid w:val="00191879"/>
    <w:rsid w:val="0019469A"/>
    <w:rsid w:val="001A32D8"/>
    <w:rsid w:val="001A5406"/>
    <w:rsid w:val="001B13DD"/>
    <w:rsid w:val="001B419D"/>
    <w:rsid w:val="001B4D01"/>
    <w:rsid w:val="001C0756"/>
    <w:rsid w:val="001C1669"/>
    <w:rsid w:val="001C59ED"/>
    <w:rsid w:val="001F2671"/>
    <w:rsid w:val="0020584E"/>
    <w:rsid w:val="002125CA"/>
    <w:rsid w:val="002128BD"/>
    <w:rsid w:val="002204E8"/>
    <w:rsid w:val="002453D3"/>
    <w:rsid w:val="00257954"/>
    <w:rsid w:val="00261740"/>
    <w:rsid w:val="0027336A"/>
    <w:rsid w:val="00283E0D"/>
    <w:rsid w:val="00285775"/>
    <w:rsid w:val="00292326"/>
    <w:rsid w:val="00292329"/>
    <w:rsid w:val="002B19A5"/>
    <w:rsid w:val="002B3D2F"/>
    <w:rsid w:val="002B5EE7"/>
    <w:rsid w:val="002C3DC9"/>
    <w:rsid w:val="002D1159"/>
    <w:rsid w:val="002D3E38"/>
    <w:rsid w:val="002E375F"/>
    <w:rsid w:val="002F0739"/>
    <w:rsid w:val="002F1F4A"/>
    <w:rsid w:val="002F5428"/>
    <w:rsid w:val="002F6FE7"/>
    <w:rsid w:val="00301CBB"/>
    <w:rsid w:val="00303690"/>
    <w:rsid w:val="00304F3B"/>
    <w:rsid w:val="003102C3"/>
    <w:rsid w:val="00314DD3"/>
    <w:rsid w:val="00316575"/>
    <w:rsid w:val="00316CC6"/>
    <w:rsid w:val="00320C6A"/>
    <w:rsid w:val="0032120D"/>
    <w:rsid w:val="0032647A"/>
    <w:rsid w:val="00330730"/>
    <w:rsid w:val="00332E30"/>
    <w:rsid w:val="00335619"/>
    <w:rsid w:val="00345A45"/>
    <w:rsid w:val="00351240"/>
    <w:rsid w:val="00352431"/>
    <w:rsid w:val="00354448"/>
    <w:rsid w:val="00363F9A"/>
    <w:rsid w:val="00364193"/>
    <w:rsid w:val="00370F44"/>
    <w:rsid w:val="003735E2"/>
    <w:rsid w:val="003740D7"/>
    <w:rsid w:val="003810B3"/>
    <w:rsid w:val="003A1F70"/>
    <w:rsid w:val="003A32DC"/>
    <w:rsid w:val="003B2878"/>
    <w:rsid w:val="003B60B8"/>
    <w:rsid w:val="003C21F6"/>
    <w:rsid w:val="003C6F6D"/>
    <w:rsid w:val="003C7722"/>
    <w:rsid w:val="003D6A45"/>
    <w:rsid w:val="003D6BD2"/>
    <w:rsid w:val="003E053D"/>
    <w:rsid w:val="003E237F"/>
    <w:rsid w:val="003E3BD5"/>
    <w:rsid w:val="003E74E7"/>
    <w:rsid w:val="003F0E9E"/>
    <w:rsid w:val="003F10D1"/>
    <w:rsid w:val="003F1B84"/>
    <w:rsid w:val="003F4BF1"/>
    <w:rsid w:val="003F51B4"/>
    <w:rsid w:val="00403421"/>
    <w:rsid w:val="004071E3"/>
    <w:rsid w:val="00407869"/>
    <w:rsid w:val="0041332B"/>
    <w:rsid w:val="004170B3"/>
    <w:rsid w:val="00422A90"/>
    <w:rsid w:val="00422AFA"/>
    <w:rsid w:val="00422FFF"/>
    <w:rsid w:val="004240D2"/>
    <w:rsid w:val="004407BB"/>
    <w:rsid w:val="004407DB"/>
    <w:rsid w:val="004422AA"/>
    <w:rsid w:val="00455577"/>
    <w:rsid w:val="00457174"/>
    <w:rsid w:val="00461936"/>
    <w:rsid w:val="0047084C"/>
    <w:rsid w:val="004727DB"/>
    <w:rsid w:val="00474ED8"/>
    <w:rsid w:val="00480A1B"/>
    <w:rsid w:val="00482307"/>
    <w:rsid w:val="0048561D"/>
    <w:rsid w:val="00486ED9"/>
    <w:rsid w:val="004876F3"/>
    <w:rsid w:val="00493060"/>
    <w:rsid w:val="00493BE8"/>
    <w:rsid w:val="0049630C"/>
    <w:rsid w:val="004A456A"/>
    <w:rsid w:val="004A7D0E"/>
    <w:rsid w:val="004B0522"/>
    <w:rsid w:val="004B4E72"/>
    <w:rsid w:val="004B59D9"/>
    <w:rsid w:val="004C4D7F"/>
    <w:rsid w:val="004D0A41"/>
    <w:rsid w:val="004D1D9A"/>
    <w:rsid w:val="004E661C"/>
    <w:rsid w:val="004E72EB"/>
    <w:rsid w:val="004F70B8"/>
    <w:rsid w:val="005055A7"/>
    <w:rsid w:val="005222BD"/>
    <w:rsid w:val="00524414"/>
    <w:rsid w:val="00524926"/>
    <w:rsid w:val="005326E9"/>
    <w:rsid w:val="00532A75"/>
    <w:rsid w:val="005331D5"/>
    <w:rsid w:val="0053409A"/>
    <w:rsid w:val="00536C44"/>
    <w:rsid w:val="005419ED"/>
    <w:rsid w:val="00542B98"/>
    <w:rsid w:val="005437C3"/>
    <w:rsid w:val="00545A7B"/>
    <w:rsid w:val="00564836"/>
    <w:rsid w:val="005648B2"/>
    <w:rsid w:val="00567C3A"/>
    <w:rsid w:val="005717CC"/>
    <w:rsid w:val="00572511"/>
    <w:rsid w:val="005802FC"/>
    <w:rsid w:val="00580CBE"/>
    <w:rsid w:val="00583D19"/>
    <w:rsid w:val="005A2BF5"/>
    <w:rsid w:val="005A412E"/>
    <w:rsid w:val="005B0148"/>
    <w:rsid w:val="005B0615"/>
    <w:rsid w:val="005B08DC"/>
    <w:rsid w:val="005B298D"/>
    <w:rsid w:val="005B4EAF"/>
    <w:rsid w:val="005B7346"/>
    <w:rsid w:val="005C4DD7"/>
    <w:rsid w:val="005C5BDA"/>
    <w:rsid w:val="005D2988"/>
    <w:rsid w:val="005D32B1"/>
    <w:rsid w:val="005D489A"/>
    <w:rsid w:val="005D7715"/>
    <w:rsid w:val="005E0012"/>
    <w:rsid w:val="005E435A"/>
    <w:rsid w:val="005E6150"/>
    <w:rsid w:val="00603455"/>
    <w:rsid w:val="00611862"/>
    <w:rsid w:val="00612D73"/>
    <w:rsid w:val="00615766"/>
    <w:rsid w:val="006267BF"/>
    <w:rsid w:val="006302DA"/>
    <w:rsid w:val="00630442"/>
    <w:rsid w:val="00632159"/>
    <w:rsid w:val="00632E11"/>
    <w:rsid w:val="006379D5"/>
    <w:rsid w:val="00641D60"/>
    <w:rsid w:val="00642478"/>
    <w:rsid w:val="00645290"/>
    <w:rsid w:val="006471C6"/>
    <w:rsid w:val="0065034A"/>
    <w:rsid w:val="00652E48"/>
    <w:rsid w:val="00664DE2"/>
    <w:rsid w:val="00666039"/>
    <w:rsid w:val="0067439F"/>
    <w:rsid w:val="00683A6E"/>
    <w:rsid w:val="00683B10"/>
    <w:rsid w:val="00684B77"/>
    <w:rsid w:val="0068729C"/>
    <w:rsid w:val="00693E8E"/>
    <w:rsid w:val="006B3BBA"/>
    <w:rsid w:val="006B61BD"/>
    <w:rsid w:val="006C25A9"/>
    <w:rsid w:val="006C3664"/>
    <w:rsid w:val="006C79A1"/>
    <w:rsid w:val="006D245F"/>
    <w:rsid w:val="006D497B"/>
    <w:rsid w:val="006D49B1"/>
    <w:rsid w:val="006E12D2"/>
    <w:rsid w:val="006E60F9"/>
    <w:rsid w:val="006F2B5A"/>
    <w:rsid w:val="006F4715"/>
    <w:rsid w:val="006F7A88"/>
    <w:rsid w:val="0070316C"/>
    <w:rsid w:val="00705A8F"/>
    <w:rsid w:val="0071285B"/>
    <w:rsid w:val="00725640"/>
    <w:rsid w:val="00751999"/>
    <w:rsid w:val="00754E7D"/>
    <w:rsid w:val="00763F04"/>
    <w:rsid w:val="0076428F"/>
    <w:rsid w:val="00764807"/>
    <w:rsid w:val="007733C9"/>
    <w:rsid w:val="00777791"/>
    <w:rsid w:val="00784421"/>
    <w:rsid w:val="00790DC9"/>
    <w:rsid w:val="00792495"/>
    <w:rsid w:val="007932B5"/>
    <w:rsid w:val="00793B6F"/>
    <w:rsid w:val="00796134"/>
    <w:rsid w:val="007A1D9F"/>
    <w:rsid w:val="007A37D7"/>
    <w:rsid w:val="007A7036"/>
    <w:rsid w:val="007B6C93"/>
    <w:rsid w:val="007C300C"/>
    <w:rsid w:val="007D693E"/>
    <w:rsid w:val="007E0FA9"/>
    <w:rsid w:val="007E157D"/>
    <w:rsid w:val="007E492A"/>
    <w:rsid w:val="007F18B8"/>
    <w:rsid w:val="007F3F24"/>
    <w:rsid w:val="00811EAA"/>
    <w:rsid w:val="00814BB4"/>
    <w:rsid w:val="008278B4"/>
    <w:rsid w:val="00836717"/>
    <w:rsid w:val="008412CC"/>
    <w:rsid w:val="0084176A"/>
    <w:rsid w:val="0084746C"/>
    <w:rsid w:val="00853AC5"/>
    <w:rsid w:val="00857FA9"/>
    <w:rsid w:val="0086037C"/>
    <w:rsid w:val="00860930"/>
    <w:rsid w:val="00860AA4"/>
    <w:rsid w:val="008621C9"/>
    <w:rsid w:val="00866EC2"/>
    <w:rsid w:val="00866FAC"/>
    <w:rsid w:val="00870008"/>
    <w:rsid w:val="00871282"/>
    <w:rsid w:val="008734A5"/>
    <w:rsid w:val="00875E3E"/>
    <w:rsid w:val="0088215D"/>
    <w:rsid w:val="008927D8"/>
    <w:rsid w:val="008A2D53"/>
    <w:rsid w:val="008A3323"/>
    <w:rsid w:val="008B46B2"/>
    <w:rsid w:val="008C0091"/>
    <w:rsid w:val="008C153E"/>
    <w:rsid w:val="008C4C8E"/>
    <w:rsid w:val="008C54BF"/>
    <w:rsid w:val="008D6352"/>
    <w:rsid w:val="008E0870"/>
    <w:rsid w:val="008E3A5B"/>
    <w:rsid w:val="008E3C19"/>
    <w:rsid w:val="008F0A2E"/>
    <w:rsid w:val="008F67C8"/>
    <w:rsid w:val="008F6918"/>
    <w:rsid w:val="00905312"/>
    <w:rsid w:val="009057D3"/>
    <w:rsid w:val="00910A7D"/>
    <w:rsid w:val="00916266"/>
    <w:rsid w:val="0091691A"/>
    <w:rsid w:val="009226DC"/>
    <w:rsid w:val="009228D2"/>
    <w:rsid w:val="00923946"/>
    <w:rsid w:val="00930BF9"/>
    <w:rsid w:val="00932481"/>
    <w:rsid w:val="00936066"/>
    <w:rsid w:val="00945363"/>
    <w:rsid w:val="00945B73"/>
    <w:rsid w:val="00946F80"/>
    <w:rsid w:val="009501D1"/>
    <w:rsid w:val="00962079"/>
    <w:rsid w:val="0097484D"/>
    <w:rsid w:val="009757FD"/>
    <w:rsid w:val="00977221"/>
    <w:rsid w:val="009807A5"/>
    <w:rsid w:val="00982034"/>
    <w:rsid w:val="009873B8"/>
    <w:rsid w:val="0099499C"/>
    <w:rsid w:val="00996A8E"/>
    <w:rsid w:val="00997653"/>
    <w:rsid w:val="00997DE8"/>
    <w:rsid w:val="009A48FE"/>
    <w:rsid w:val="009A4A62"/>
    <w:rsid w:val="009A7EE9"/>
    <w:rsid w:val="009C6D89"/>
    <w:rsid w:val="009D1C04"/>
    <w:rsid w:val="009D36DE"/>
    <w:rsid w:val="009D6BD4"/>
    <w:rsid w:val="009D6DC8"/>
    <w:rsid w:val="009E1890"/>
    <w:rsid w:val="009E4130"/>
    <w:rsid w:val="009E5A67"/>
    <w:rsid w:val="009E7875"/>
    <w:rsid w:val="009F065F"/>
    <w:rsid w:val="00A0018F"/>
    <w:rsid w:val="00A03A3C"/>
    <w:rsid w:val="00A11E5A"/>
    <w:rsid w:val="00A12EFD"/>
    <w:rsid w:val="00A13D59"/>
    <w:rsid w:val="00A20DAA"/>
    <w:rsid w:val="00A23985"/>
    <w:rsid w:val="00A310DC"/>
    <w:rsid w:val="00A37ADF"/>
    <w:rsid w:val="00A45F70"/>
    <w:rsid w:val="00A511BA"/>
    <w:rsid w:val="00A541A8"/>
    <w:rsid w:val="00A5756A"/>
    <w:rsid w:val="00A605A5"/>
    <w:rsid w:val="00A6237C"/>
    <w:rsid w:val="00A75F75"/>
    <w:rsid w:val="00A76F24"/>
    <w:rsid w:val="00A77AB6"/>
    <w:rsid w:val="00A80F0B"/>
    <w:rsid w:val="00A8127B"/>
    <w:rsid w:val="00A85919"/>
    <w:rsid w:val="00A914D2"/>
    <w:rsid w:val="00A917F4"/>
    <w:rsid w:val="00A93CF7"/>
    <w:rsid w:val="00A95B87"/>
    <w:rsid w:val="00A97350"/>
    <w:rsid w:val="00A97367"/>
    <w:rsid w:val="00AA0832"/>
    <w:rsid w:val="00AA1528"/>
    <w:rsid w:val="00AA4A17"/>
    <w:rsid w:val="00AA5033"/>
    <w:rsid w:val="00AB45E9"/>
    <w:rsid w:val="00AB7DDF"/>
    <w:rsid w:val="00AC14B6"/>
    <w:rsid w:val="00AC7C0E"/>
    <w:rsid w:val="00AD2335"/>
    <w:rsid w:val="00AD6E8B"/>
    <w:rsid w:val="00AD7755"/>
    <w:rsid w:val="00AE7DAC"/>
    <w:rsid w:val="00AF62AE"/>
    <w:rsid w:val="00B01EA3"/>
    <w:rsid w:val="00B03683"/>
    <w:rsid w:val="00B14AFE"/>
    <w:rsid w:val="00B14C2E"/>
    <w:rsid w:val="00B15E04"/>
    <w:rsid w:val="00B17BAC"/>
    <w:rsid w:val="00B17C58"/>
    <w:rsid w:val="00B27138"/>
    <w:rsid w:val="00B2761E"/>
    <w:rsid w:val="00B2791A"/>
    <w:rsid w:val="00B32D11"/>
    <w:rsid w:val="00B344E5"/>
    <w:rsid w:val="00B3568E"/>
    <w:rsid w:val="00B37017"/>
    <w:rsid w:val="00B37C5E"/>
    <w:rsid w:val="00B47322"/>
    <w:rsid w:val="00B4749B"/>
    <w:rsid w:val="00B50A1F"/>
    <w:rsid w:val="00B52F16"/>
    <w:rsid w:val="00B61A29"/>
    <w:rsid w:val="00B63D01"/>
    <w:rsid w:val="00B64477"/>
    <w:rsid w:val="00B65ECC"/>
    <w:rsid w:val="00B66D73"/>
    <w:rsid w:val="00B672D4"/>
    <w:rsid w:val="00B71A99"/>
    <w:rsid w:val="00B7663C"/>
    <w:rsid w:val="00B80688"/>
    <w:rsid w:val="00B87AF4"/>
    <w:rsid w:val="00B87EB1"/>
    <w:rsid w:val="00BA091C"/>
    <w:rsid w:val="00BA0D84"/>
    <w:rsid w:val="00BA10D2"/>
    <w:rsid w:val="00BA4D20"/>
    <w:rsid w:val="00BA7EB5"/>
    <w:rsid w:val="00BB2AB5"/>
    <w:rsid w:val="00BB603C"/>
    <w:rsid w:val="00BD03C9"/>
    <w:rsid w:val="00BD2338"/>
    <w:rsid w:val="00BD4180"/>
    <w:rsid w:val="00BD7B24"/>
    <w:rsid w:val="00BE1183"/>
    <w:rsid w:val="00BE5673"/>
    <w:rsid w:val="00BE6099"/>
    <w:rsid w:val="00BF0C19"/>
    <w:rsid w:val="00BF18C9"/>
    <w:rsid w:val="00BF7635"/>
    <w:rsid w:val="00C074A6"/>
    <w:rsid w:val="00C13638"/>
    <w:rsid w:val="00C24DBA"/>
    <w:rsid w:val="00C274A5"/>
    <w:rsid w:val="00C36718"/>
    <w:rsid w:val="00C4140F"/>
    <w:rsid w:val="00C41B93"/>
    <w:rsid w:val="00C437F7"/>
    <w:rsid w:val="00C44880"/>
    <w:rsid w:val="00C47FFC"/>
    <w:rsid w:val="00C5317E"/>
    <w:rsid w:val="00C57036"/>
    <w:rsid w:val="00C57DF1"/>
    <w:rsid w:val="00C621A0"/>
    <w:rsid w:val="00C63899"/>
    <w:rsid w:val="00C64112"/>
    <w:rsid w:val="00C656FF"/>
    <w:rsid w:val="00C65820"/>
    <w:rsid w:val="00C66B75"/>
    <w:rsid w:val="00C73478"/>
    <w:rsid w:val="00C80F7C"/>
    <w:rsid w:val="00C94740"/>
    <w:rsid w:val="00CA1D83"/>
    <w:rsid w:val="00CA40C3"/>
    <w:rsid w:val="00CB2E04"/>
    <w:rsid w:val="00CC0712"/>
    <w:rsid w:val="00CC1E07"/>
    <w:rsid w:val="00CC3ACE"/>
    <w:rsid w:val="00CC55FA"/>
    <w:rsid w:val="00CE332B"/>
    <w:rsid w:val="00CE430D"/>
    <w:rsid w:val="00CF1350"/>
    <w:rsid w:val="00CF2F7B"/>
    <w:rsid w:val="00CF6797"/>
    <w:rsid w:val="00CF6DF6"/>
    <w:rsid w:val="00D25421"/>
    <w:rsid w:val="00D309B0"/>
    <w:rsid w:val="00D312A6"/>
    <w:rsid w:val="00D31F09"/>
    <w:rsid w:val="00D3668B"/>
    <w:rsid w:val="00D41F3E"/>
    <w:rsid w:val="00D42E07"/>
    <w:rsid w:val="00D43AB3"/>
    <w:rsid w:val="00D444BA"/>
    <w:rsid w:val="00D501BC"/>
    <w:rsid w:val="00D54B2D"/>
    <w:rsid w:val="00D57F31"/>
    <w:rsid w:val="00D6079A"/>
    <w:rsid w:val="00D63CB5"/>
    <w:rsid w:val="00D65809"/>
    <w:rsid w:val="00D676DA"/>
    <w:rsid w:val="00D82EC1"/>
    <w:rsid w:val="00D84D37"/>
    <w:rsid w:val="00D9234C"/>
    <w:rsid w:val="00D9355E"/>
    <w:rsid w:val="00D94EC3"/>
    <w:rsid w:val="00D97850"/>
    <w:rsid w:val="00DA451A"/>
    <w:rsid w:val="00DB1865"/>
    <w:rsid w:val="00DB37C4"/>
    <w:rsid w:val="00DB5A7F"/>
    <w:rsid w:val="00DB6322"/>
    <w:rsid w:val="00DB7B48"/>
    <w:rsid w:val="00DC2494"/>
    <w:rsid w:val="00DC37EA"/>
    <w:rsid w:val="00DC7876"/>
    <w:rsid w:val="00DD41BE"/>
    <w:rsid w:val="00DE1003"/>
    <w:rsid w:val="00DE3336"/>
    <w:rsid w:val="00DF7062"/>
    <w:rsid w:val="00E02036"/>
    <w:rsid w:val="00E06C5A"/>
    <w:rsid w:val="00E0769A"/>
    <w:rsid w:val="00E16501"/>
    <w:rsid w:val="00E20F04"/>
    <w:rsid w:val="00E212FD"/>
    <w:rsid w:val="00E218B9"/>
    <w:rsid w:val="00E315C4"/>
    <w:rsid w:val="00E33DB6"/>
    <w:rsid w:val="00E366AD"/>
    <w:rsid w:val="00E37597"/>
    <w:rsid w:val="00E416EE"/>
    <w:rsid w:val="00E4293E"/>
    <w:rsid w:val="00E458CF"/>
    <w:rsid w:val="00E47E33"/>
    <w:rsid w:val="00E50E39"/>
    <w:rsid w:val="00E622DA"/>
    <w:rsid w:val="00E6290C"/>
    <w:rsid w:val="00E6509E"/>
    <w:rsid w:val="00E70CBA"/>
    <w:rsid w:val="00E726A6"/>
    <w:rsid w:val="00E83006"/>
    <w:rsid w:val="00E8499A"/>
    <w:rsid w:val="00E87600"/>
    <w:rsid w:val="00E903EE"/>
    <w:rsid w:val="00E9063D"/>
    <w:rsid w:val="00E971C7"/>
    <w:rsid w:val="00EA5D90"/>
    <w:rsid w:val="00EA673A"/>
    <w:rsid w:val="00EB402F"/>
    <w:rsid w:val="00EB7284"/>
    <w:rsid w:val="00EC5F52"/>
    <w:rsid w:val="00ED0497"/>
    <w:rsid w:val="00ED59B9"/>
    <w:rsid w:val="00EE3ADF"/>
    <w:rsid w:val="00EE4F3E"/>
    <w:rsid w:val="00EE4FC4"/>
    <w:rsid w:val="00EF0C2F"/>
    <w:rsid w:val="00EF1444"/>
    <w:rsid w:val="00EF3BDC"/>
    <w:rsid w:val="00F0176C"/>
    <w:rsid w:val="00F0195B"/>
    <w:rsid w:val="00F10C52"/>
    <w:rsid w:val="00F14DB0"/>
    <w:rsid w:val="00F14F02"/>
    <w:rsid w:val="00F154FE"/>
    <w:rsid w:val="00F21AC1"/>
    <w:rsid w:val="00F270FF"/>
    <w:rsid w:val="00F32B28"/>
    <w:rsid w:val="00F331E3"/>
    <w:rsid w:val="00F405EC"/>
    <w:rsid w:val="00F418CA"/>
    <w:rsid w:val="00F46C31"/>
    <w:rsid w:val="00F50CA3"/>
    <w:rsid w:val="00F529F2"/>
    <w:rsid w:val="00F5651C"/>
    <w:rsid w:val="00F6324C"/>
    <w:rsid w:val="00F64D22"/>
    <w:rsid w:val="00F72B01"/>
    <w:rsid w:val="00F81063"/>
    <w:rsid w:val="00F81781"/>
    <w:rsid w:val="00F920C2"/>
    <w:rsid w:val="00F95876"/>
    <w:rsid w:val="00F9710B"/>
    <w:rsid w:val="00FA0AC6"/>
    <w:rsid w:val="00FA612A"/>
    <w:rsid w:val="00FA753E"/>
    <w:rsid w:val="00FB0AD6"/>
    <w:rsid w:val="00FB41DD"/>
    <w:rsid w:val="00FB72F9"/>
    <w:rsid w:val="00FC19DE"/>
    <w:rsid w:val="00FC2EA2"/>
    <w:rsid w:val="00FC73BD"/>
    <w:rsid w:val="00FD4884"/>
    <w:rsid w:val="00FD6AD3"/>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430"/>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F1"/>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basedOn w:val="DefaultParagraphFont"/>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basedOn w:val="CommentTextChar"/>
    <w:link w:val="CommentSubject"/>
    <w:uiPriority w:val="99"/>
    <w:semiHidden/>
    <w:rsid w:val="00D9355E"/>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B47322"/>
    <w:rPr>
      <w:rFonts w:eastAsiaTheme="minorHAnsi"/>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074A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571675">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1846479561">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1C81-9572-461D-9B22-3E030E63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3998</Words>
  <Characters>2279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Zane Adijāne</dc:creator>
  <cp:keywords/>
  <dc:description>zane.adijane@fm.gov.lv; 67095437</dc:description>
  <cp:lastModifiedBy>Juris Vilnis</cp:lastModifiedBy>
  <cp:revision>4</cp:revision>
  <cp:lastPrinted>2020-09-10T11:04:00Z</cp:lastPrinted>
  <dcterms:created xsi:type="dcterms:W3CDTF">2020-12-04T08:34:00Z</dcterms:created>
  <dcterms:modified xsi:type="dcterms:W3CDTF">2020-12-04T08:41:00Z</dcterms:modified>
</cp:coreProperties>
</file>