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98D8" w14:textId="45FBBBA7" w:rsidR="00894C55" w:rsidRPr="0058350A" w:rsidRDefault="00887535" w:rsidP="00B7346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r w:rsidRPr="001B1D3B">
        <w:rPr>
          <w:rFonts w:ascii="Times New Roman" w:eastAsia="Times New Roman" w:hAnsi="Times New Roman" w:cs="Times New Roman"/>
          <w:b/>
          <w:bCs/>
          <w:color w:val="000000" w:themeColor="text1"/>
          <w:sz w:val="24"/>
          <w:szCs w:val="24"/>
          <w:lang w:eastAsia="lv-LV"/>
        </w:rPr>
        <w:t>Ministru kabineta rīkojuma projekta “</w:t>
      </w:r>
      <w:bookmarkStart w:id="0" w:name="_Hlk10822238"/>
      <w:r w:rsidR="001B1D3B" w:rsidRPr="00301E04">
        <w:rPr>
          <w:rFonts w:ascii="Times New Roman" w:eastAsia="Times New Roman" w:hAnsi="Times New Roman" w:cs="Times New Roman"/>
          <w:b/>
          <w:bCs/>
          <w:color w:val="000000" w:themeColor="text1"/>
          <w:sz w:val="24"/>
          <w:szCs w:val="24"/>
          <w:lang w:eastAsia="lv-LV"/>
        </w:rPr>
        <w:t>Par</w:t>
      </w:r>
      <w:r w:rsidR="0025362A" w:rsidRPr="00301E04">
        <w:rPr>
          <w:rFonts w:ascii="Times New Roman" w:eastAsia="Times New Roman" w:hAnsi="Times New Roman" w:cs="Times New Roman"/>
          <w:b/>
          <w:bCs/>
          <w:color w:val="000000" w:themeColor="text1"/>
          <w:sz w:val="24"/>
          <w:szCs w:val="24"/>
          <w:lang w:eastAsia="lv-LV"/>
        </w:rPr>
        <w:t xml:space="preserve"> rīcības plānu</w:t>
      </w:r>
      <w:bookmarkEnd w:id="0"/>
      <w:r w:rsidR="007604C6">
        <w:rPr>
          <w:rFonts w:ascii="Times New Roman" w:eastAsia="Times New Roman" w:hAnsi="Times New Roman" w:cs="Times New Roman"/>
          <w:b/>
          <w:bCs/>
          <w:color w:val="000000" w:themeColor="text1"/>
          <w:sz w:val="24"/>
          <w:szCs w:val="24"/>
          <w:lang w:eastAsia="lv-LV"/>
        </w:rPr>
        <w:t xml:space="preserve"> </w:t>
      </w:r>
      <w:r w:rsidR="00301E04" w:rsidRPr="00301E04">
        <w:rPr>
          <w:rFonts w:ascii="Times New Roman" w:eastAsia="Times New Roman" w:hAnsi="Times New Roman" w:cs="Times New Roman"/>
          <w:b/>
          <w:bCs/>
          <w:color w:val="000000" w:themeColor="text1"/>
          <w:sz w:val="24"/>
          <w:szCs w:val="24"/>
          <w:lang w:eastAsia="lv-LV"/>
        </w:rPr>
        <w:t xml:space="preserve">pasākumiem </w:t>
      </w:r>
      <w:r w:rsidR="00301E04" w:rsidRPr="00301E04">
        <w:rPr>
          <w:rFonts w:ascii="Times New Roman" w:hAnsi="Times New Roman" w:cs="Times New Roman"/>
          <w:b/>
          <w:bCs/>
          <w:sz w:val="24"/>
          <w:szCs w:val="24"/>
        </w:rPr>
        <w:t>dzīvojamā fonda tehniskā stāvokļa pilnveidošanai ekspluatācijas laikā</w:t>
      </w:r>
      <w:r w:rsidR="00B533F2" w:rsidRPr="001B1D3B">
        <w:rPr>
          <w:rFonts w:ascii="Times New Roman" w:eastAsia="Times New Roman" w:hAnsi="Times New Roman" w:cs="Times New Roman"/>
          <w:b/>
          <w:bCs/>
          <w:color w:val="000000" w:themeColor="text1"/>
          <w:sz w:val="24"/>
          <w:szCs w:val="24"/>
          <w:lang w:eastAsia="lv-LV"/>
        </w:rPr>
        <w:t>”</w:t>
      </w:r>
      <w:r w:rsidR="00870849" w:rsidRPr="001B1D3B">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777898D9" w14:textId="77777777" w:rsidR="00287FC3" w:rsidRDefault="00287FC3" w:rsidP="00B7346B">
      <w:pPr>
        <w:pStyle w:val="naisf"/>
        <w:spacing w:before="0" w:after="0"/>
        <w:ind w:firstLine="0"/>
        <w:contextualSpacing/>
        <w:rPr>
          <w:bCs/>
        </w:rPr>
      </w:pPr>
    </w:p>
    <w:p w14:paraId="082D0CCE" w14:textId="77777777" w:rsidR="002F6B1C" w:rsidRDefault="002F6B1C" w:rsidP="002F6B1C">
      <w:pPr>
        <w:pStyle w:val="naisf"/>
        <w:spacing w:before="0" w:after="0"/>
        <w:ind w:firstLine="0"/>
        <w:contextualSpacing/>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0"/>
        <w:gridCol w:w="5851"/>
      </w:tblGrid>
      <w:tr w:rsidR="002F6B1C" w:rsidRPr="005A735D" w14:paraId="11D92FFD" w14:textId="77777777" w:rsidTr="00E6387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50E7CB" w14:textId="77777777" w:rsidR="002F6B1C" w:rsidRPr="005A735D" w:rsidRDefault="002F6B1C" w:rsidP="00E63874">
            <w:pPr>
              <w:spacing w:after="0" w:line="240" w:lineRule="auto"/>
              <w:ind w:firstLine="300"/>
              <w:contextualSpacing/>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2F6B1C" w:rsidRPr="005A735D" w14:paraId="569FDCE8" w14:textId="77777777" w:rsidTr="00E63874">
        <w:trPr>
          <w:trHeight w:val="1043"/>
        </w:trPr>
        <w:tc>
          <w:tcPr>
            <w:tcW w:w="1796" w:type="pct"/>
            <w:tcBorders>
              <w:top w:val="outset" w:sz="6" w:space="0" w:color="414142"/>
              <w:left w:val="outset" w:sz="6" w:space="0" w:color="414142"/>
              <w:bottom w:val="outset" w:sz="6" w:space="0" w:color="414142"/>
              <w:right w:val="outset" w:sz="6" w:space="0" w:color="414142"/>
            </w:tcBorders>
            <w:hideMark/>
          </w:tcPr>
          <w:p w14:paraId="5412BD33" w14:textId="77777777" w:rsidR="002F6B1C" w:rsidRPr="005A735D" w:rsidRDefault="002F6B1C" w:rsidP="00E63874">
            <w:pPr>
              <w:spacing w:after="0" w:line="240" w:lineRule="auto"/>
              <w:ind w:right="198"/>
              <w:contextualSpacing/>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6DF12185" w14:textId="77777777" w:rsidR="002F6B1C" w:rsidRPr="00CC7BC0" w:rsidRDefault="002F6B1C" w:rsidP="00E63874">
            <w:pPr>
              <w:spacing w:after="0" w:line="240" w:lineRule="auto"/>
              <w:ind w:right="102" w:firstLine="402"/>
              <w:contextualSpacing/>
              <w:jc w:val="both"/>
              <w:rPr>
                <w:rFonts w:ascii="Times New Roman" w:hAnsi="Times New Roman" w:cs="Times New Roman"/>
                <w:iCs/>
                <w:sz w:val="24"/>
                <w:szCs w:val="24"/>
              </w:rPr>
            </w:pPr>
            <w:r>
              <w:rPr>
                <w:rFonts w:ascii="Times New Roman" w:hAnsi="Times New Roman" w:cs="Times New Roman"/>
                <w:iCs/>
                <w:sz w:val="24"/>
                <w:szCs w:val="24"/>
              </w:rPr>
              <w:t>Ministru kabineta rīkojuma projekta (turpmāk – projekts) mērķis ir veikt problēmu un to cēloņu izpēti attiecībā uz Latvijas dzīvojamo ēku fondu un tā tehnisko stāvokli, sniedzot priekšlikumus un risinājumus drošam dzīvojamajam fondam. Tāpat tiek</w:t>
            </w:r>
            <w:r w:rsidRPr="008157BB">
              <w:rPr>
                <w:rFonts w:ascii="Times New Roman" w:hAnsi="Times New Roman" w:cs="Times New Roman"/>
                <w:iCs/>
                <w:sz w:val="24"/>
                <w:szCs w:val="24"/>
              </w:rPr>
              <w:t xml:space="preserve"> apstiprināt</w:t>
            </w:r>
            <w:r>
              <w:rPr>
                <w:rFonts w:ascii="Times New Roman" w:hAnsi="Times New Roman" w:cs="Times New Roman"/>
                <w:iCs/>
                <w:sz w:val="24"/>
                <w:szCs w:val="24"/>
              </w:rPr>
              <w:t>i</w:t>
            </w:r>
            <w:r w:rsidRPr="008157BB">
              <w:rPr>
                <w:rFonts w:ascii="Times New Roman" w:hAnsi="Times New Roman" w:cs="Times New Roman"/>
                <w:iCs/>
                <w:sz w:val="24"/>
                <w:szCs w:val="24"/>
              </w:rPr>
              <w:t xml:space="preserve"> atbildīgo un līdzatbildīgo institūciju veica</w:t>
            </w:r>
            <w:r>
              <w:rPr>
                <w:rFonts w:ascii="Times New Roman" w:hAnsi="Times New Roman" w:cs="Times New Roman"/>
                <w:iCs/>
                <w:sz w:val="24"/>
                <w:szCs w:val="24"/>
              </w:rPr>
              <w:t>mie</w:t>
            </w:r>
            <w:r w:rsidRPr="008157BB">
              <w:rPr>
                <w:rFonts w:ascii="Times New Roman" w:hAnsi="Times New Roman" w:cs="Times New Roman"/>
                <w:iCs/>
                <w:sz w:val="24"/>
                <w:szCs w:val="24"/>
              </w:rPr>
              <w:t xml:space="preserve"> pasākum</w:t>
            </w:r>
            <w:r>
              <w:rPr>
                <w:rFonts w:ascii="Times New Roman" w:hAnsi="Times New Roman" w:cs="Times New Roman"/>
                <w:iCs/>
                <w:sz w:val="24"/>
                <w:szCs w:val="24"/>
              </w:rPr>
              <w:t>i</w:t>
            </w:r>
            <w:r w:rsidRPr="008157BB">
              <w:rPr>
                <w:rFonts w:ascii="Times New Roman" w:hAnsi="Times New Roman" w:cs="Times New Roman"/>
                <w:iCs/>
                <w:sz w:val="24"/>
                <w:szCs w:val="24"/>
              </w:rPr>
              <w:t>, darbības rezultāt</w:t>
            </w:r>
            <w:r>
              <w:rPr>
                <w:rFonts w:ascii="Times New Roman" w:hAnsi="Times New Roman" w:cs="Times New Roman"/>
                <w:iCs/>
                <w:sz w:val="24"/>
                <w:szCs w:val="24"/>
              </w:rPr>
              <w:t>i</w:t>
            </w:r>
            <w:r w:rsidRPr="008157BB">
              <w:rPr>
                <w:rFonts w:ascii="Times New Roman" w:hAnsi="Times New Roman" w:cs="Times New Roman"/>
                <w:iCs/>
                <w:sz w:val="24"/>
                <w:szCs w:val="24"/>
              </w:rPr>
              <w:t xml:space="preserve"> un izpildes termiņ</w:t>
            </w:r>
            <w:r>
              <w:rPr>
                <w:rFonts w:ascii="Times New Roman" w:hAnsi="Times New Roman" w:cs="Times New Roman"/>
                <w:iCs/>
                <w:sz w:val="24"/>
                <w:szCs w:val="24"/>
              </w:rPr>
              <w:t>i</w:t>
            </w:r>
            <w:r w:rsidRPr="008157BB">
              <w:rPr>
                <w:rFonts w:ascii="Times New Roman" w:hAnsi="Times New Roman" w:cs="Times New Roman"/>
                <w:iCs/>
                <w:sz w:val="24"/>
                <w:szCs w:val="24"/>
              </w:rPr>
              <w:t xml:space="preserve">. </w:t>
            </w:r>
            <w:r>
              <w:rPr>
                <w:rFonts w:ascii="Times New Roman" w:hAnsi="Times New Roman" w:cs="Times New Roman"/>
                <w:iCs/>
                <w:sz w:val="24"/>
                <w:szCs w:val="24"/>
              </w:rPr>
              <w:t xml:space="preserve">Projektā iekļautā </w:t>
            </w:r>
            <w:r w:rsidRPr="008157BB">
              <w:rPr>
                <w:rFonts w:ascii="Times New Roman" w:hAnsi="Times New Roman" w:cs="Times New Roman"/>
                <w:iCs/>
                <w:sz w:val="24"/>
                <w:szCs w:val="24"/>
              </w:rPr>
              <w:t>Rīcības plāna pasākumi vērsti uz dzīvojamā fonda tehniskā stāvokļa pilnveidošanu ekspluatācijas laikā un normatīvā regulējuma uzlabojumiem.</w:t>
            </w:r>
            <w:r>
              <w:rPr>
                <w:rFonts w:ascii="Times New Roman" w:hAnsi="Times New Roman" w:cs="Times New Roman"/>
                <w:iCs/>
                <w:sz w:val="24"/>
                <w:szCs w:val="24"/>
              </w:rPr>
              <w:t xml:space="preserve"> </w:t>
            </w:r>
            <w:r>
              <w:rPr>
                <w:rFonts w:ascii="Times New Roman" w:eastAsia="Times New Roman" w:hAnsi="Times New Roman" w:cs="Times New Roman"/>
                <w:iCs/>
                <w:sz w:val="24"/>
                <w:szCs w:val="24"/>
                <w:lang w:eastAsia="lv-LV"/>
              </w:rPr>
              <w:t>Projekts stājas spēkā tā parakstīšanas brīdī.</w:t>
            </w:r>
          </w:p>
        </w:tc>
      </w:tr>
    </w:tbl>
    <w:p w14:paraId="4DEA9835" w14:textId="77777777" w:rsidR="002F6B1C" w:rsidRPr="00403E34" w:rsidRDefault="002F6B1C" w:rsidP="002F6B1C">
      <w:pPr>
        <w:pStyle w:val="naisf"/>
        <w:spacing w:before="0" w:after="0"/>
        <w:ind w:firstLine="0"/>
        <w:contextualSpacing/>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62"/>
        <w:gridCol w:w="2865"/>
        <w:gridCol w:w="5914"/>
      </w:tblGrid>
      <w:tr w:rsidR="002F6B1C" w:rsidRPr="00D84053" w14:paraId="4ECAA5A8" w14:textId="77777777" w:rsidTr="00E63874">
        <w:trPr>
          <w:trHeight w:val="28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DE009F" w14:textId="77777777" w:rsidR="002F6B1C" w:rsidRPr="00D84053" w:rsidRDefault="002F6B1C" w:rsidP="00E63874">
            <w:pPr>
              <w:spacing w:after="0" w:line="240" w:lineRule="auto"/>
              <w:contextualSpacing/>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2F6B1C" w:rsidRPr="00D84053" w14:paraId="314BD250" w14:textId="77777777" w:rsidTr="00E63874">
        <w:trPr>
          <w:trHeight w:val="980"/>
        </w:trPr>
        <w:tc>
          <w:tcPr>
            <w:tcW w:w="250" w:type="pct"/>
            <w:tcBorders>
              <w:top w:val="outset" w:sz="6" w:space="0" w:color="414142"/>
              <w:left w:val="outset" w:sz="6" w:space="0" w:color="414142"/>
              <w:bottom w:val="outset" w:sz="6" w:space="0" w:color="414142"/>
              <w:right w:val="outset" w:sz="6" w:space="0" w:color="414142"/>
            </w:tcBorders>
            <w:hideMark/>
          </w:tcPr>
          <w:p w14:paraId="4F420C53" w14:textId="77777777" w:rsidR="002F6B1C" w:rsidRPr="00626C2E" w:rsidRDefault="002F6B1C" w:rsidP="00E63874">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3DFB461" w14:textId="77777777" w:rsidR="002F6B1C" w:rsidRPr="00F34BC5"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2817BA1E" w14:textId="77777777" w:rsidR="002F6B1C" w:rsidRPr="008403E4" w:rsidRDefault="002F6B1C" w:rsidP="00E63874">
            <w:pPr>
              <w:pStyle w:val="naislab"/>
              <w:spacing w:before="0" w:after="0"/>
              <w:ind w:right="55"/>
              <w:contextualSpacing/>
              <w:jc w:val="both"/>
              <w:outlineLvl w:val="0"/>
              <w:rPr>
                <w:iCs/>
              </w:rPr>
            </w:pPr>
            <w:r w:rsidRPr="008403E4">
              <w:rPr>
                <w:bCs/>
                <w:iCs/>
              </w:rPr>
              <w:t xml:space="preserve">Ministru kabineta </w:t>
            </w:r>
            <w:r w:rsidRPr="00F74A3C">
              <w:rPr>
                <w:bCs/>
                <w:iCs/>
              </w:rPr>
              <w:t xml:space="preserve">rīkojuma projekts (turpmāk – projekts) </w:t>
            </w:r>
            <w:r w:rsidRPr="00F74A3C">
              <w:rPr>
                <w:iCs/>
              </w:rPr>
              <w:t>izstrādāts, p</w:t>
            </w:r>
            <w:r w:rsidRPr="00F74A3C">
              <w:rPr>
                <w:bCs/>
              </w:rPr>
              <w:t xml:space="preserve">amatojoties uz </w:t>
            </w:r>
            <w:r w:rsidRPr="00F74A3C">
              <w:t>Ministru prezidenta 2020.gada 14</w:t>
            </w:r>
            <w:r w:rsidRPr="00796FA2">
              <w:t xml:space="preserve">.janvāra rezolūciju Nr. 7.8.5./2020-DOC-85-77 un </w:t>
            </w:r>
            <w:r w:rsidRPr="00796FA2">
              <w:rPr>
                <w:color w:val="000000" w:themeColor="text1"/>
              </w:rPr>
              <w:t>Ministru kabineta 2020.</w:t>
            </w:r>
            <w:r>
              <w:rPr>
                <w:color w:val="000000" w:themeColor="text1"/>
              </w:rPr>
              <w:t> </w:t>
            </w:r>
            <w:r w:rsidRPr="00796FA2">
              <w:rPr>
                <w:color w:val="000000" w:themeColor="text1"/>
              </w:rPr>
              <w:t>gada 31.</w:t>
            </w:r>
            <w:r>
              <w:rPr>
                <w:color w:val="000000" w:themeColor="text1"/>
              </w:rPr>
              <w:t> </w:t>
            </w:r>
            <w:r w:rsidRPr="00796FA2">
              <w:rPr>
                <w:color w:val="000000" w:themeColor="text1"/>
              </w:rPr>
              <w:t>marta sēdes protokollēmuma (prot.Nr.20 2.§) 2.punktu.</w:t>
            </w:r>
          </w:p>
        </w:tc>
      </w:tr>
      <w:tr w:rsidR="002F6B1C" w:rsidRPr="00D84053" w14:paraId="1A86168B" w14:textId="77777777" w:rsidTr="00E63874">
        <w:trPr>
          <w:trHeight w:val="1664"/>
        </w:trPr>
        <w:tc>
          <w:tcPr>
            <w:tcW w:w="250" w:type="pct"/>
            <w:tcBorders>
              <w:top w:val="outset" w:sz="6" w:space="0" w:color="414142"/>
              <w:left w:val="outset" w:sz="6" w:space="0" w:color="414142"/>
              <w:bottom w:val="outset" w:sz="6" w:space="0" w:color="414142"/>
              <w:right w:val="outset" w:sz="6" w:space="0" w:color="414142"/>
            </w:tcBorders>
          </w:tcPr>
          <w:p w14:paraId="44D0107E" w14:textId="77777777" w:rsidR="002F6B1C" w:rsidRPr="00626C2E" w:rsidRDefault="002F6B1C" w:rsidP="00E6387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7D158BE9" w14:textId="77777777" w:rsidR="002F6B1C" w:rsidRPr="0088522E" w:rsidRDefault="002F6B1C" w:rsidP="00E63874">
            <w:pPr>
              <w:spacing w:after="0" w:line="240" w:lineRule="auto"/>
              <w:contextualSpacing/>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3EA55731" w14:textId="77777777" w:rsidR="002F6B1C" w:rsidRPr="001752C7" w:rsidRDefault="002F6B1C" w:rsidP="00E63874">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Saskaņā ar Ministru prezidenta 2020.gada 14.janvāra rezolūciju Nr. 7.8.5./2020-DOC-85-77</w:t>
            </w:r>
            <w:r w:rsidRPr="001752C7">
              <w:rPr>
                <w:rStyle w:val="FootnoteReference"/>
                <w:rFonts w:ascii="Times New Roman" w:hAnsi="Times New Roman" w:cs="Times New Roman"/>
                <w:sz w:val="24"/>
                <w:szCs w:val="24"/>
              </w:rPr>
              <w:footnoteReference w:id="1"/>
            </w:r>
            <w:r w:rsidRPr="001752C7">
              <w:rPr>
                <w:rFonts w:ascii="Times New Roman" w:hAnsi="Times New Roman" w:cs="Times New Roman"/>
                <w:sz w:val="24"/>
                <w:szCs w:val="24"/>
              </w:rPr>
              <w:t xml:space="preserve">(turpmāk – Ministru prezidenta rezolūcija), Ekonomikas ministrijai uzdots veikt problēmu un to cēloņu izpēti un sniegt priekšlikumus to novēršanai ar mērķi rast risinājumus droša dzīvojamā fonda </w:t>
            </w:r>
            <w:bookmarkStart w:id="1" w:name="_Hlk31290989"/>
            <w:r w:rsidRPr="001752C7">
              <w:rPr>
                <w:rFonts w:ascii="Times New Roman" w:hAnsi="Times New Roman" w:cs="Times New Roman"/>
                <w:sz w:val="24"/>
                <w:szCs w:val="24"/>
              </w:rPr>
              <w:t>nodrošināšanai</w:t>
            </w:r>
            <w:bookmarkEnd w:id="1"/>
            <w:r w:rsidRPr="001752C7">
              <w:rPr>
                <w:rFonts w:ascii="Times New Roman" w:hAnsi="Times New Roman" w:cs="Times New Roman"/>
                <w:sz w:val="24"/>
                <w:szCs w:val="24"/>
              </w:rPr>
              <w:t>.</w:t>
            </w:r>
          </w:p>
          <w:p w14:paraId="680EBBDB" w14:textId="77777777" w:rsidR="002F6B1C" w:rsidRPr="001752C7" w:rsidRDefault="002F6B1C" w:rsidP="00E63874">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Lai nodrošinātu Ministru prezidenta rezolūcijā</w:t>
            </w:r>
            <w:r>
              <w:rPr>
                <w:rFonts w:ascii="Times New Roman" w:hAnsi="Times New Roman" w:cs="Times New Roman"/>
                <w:sz w:val="24"/>
                <w:szCs w:val="24"/>
              </w:rPr>
              <w:t xml:space="preserve"> </w:t>
            </w:r>
            <w:r w:rsidRPr="001752C7">
              <w:rPr>
                <w:rFonts w:ascii="Times New Roman" w:hAnsi="Times New Roman" w:cs="Times New Roman"/>
                <w:sz w:val="24"/>
                <w:szCs w:val="24"/>
              </w:rPr>
              <w:t>dotā uzdevuma izpildi, Ekonomikas ministrija izveidoja darba grupu</w:t>
            </w:r>
            <w:r w:rsidRPr="001752C7">
              <w:rPr>
                <w:rStyle w:val="FootnoteReference"/>
                <w:rFonts w:ascii="Times New Roman" w:hAnsi="Times New Roman" w:cs="Times New Roman"/>
                <w:sz w:val="24"/>
                <w:szCs w:val="24"/>
              </w:rPr>
              <w:footnoteReference w:id="2"/>
            </w:r>
            <w:r w:rsidRPr="001752C7">
              <w:rPr>
                <w:rFonts w:ascii="Times New Roman" w:hAnsi="Times New Roman" w:cs="Times New Roman"/>
                <w:sz w:val="24"/>
                <w:szCs w:val="24"/>
              </w:rPr>
              <w:t xml:space="preserve">, kurā tika ietverti pārstāvji no Ekonomikas ministrijas, </w:t>
            </w:r>
            <w:r w:rsidRPr="001752C7">
              <w:rPr>
                <w:rFonts w:ascii="Times New Roman" w:hAnsi="Times New Roman" w:cs="Times New Roman"/>
                <w:bCs/>
                <w:sz w:val="24"/>
                <w:szCs w:val="24"/>
                <w:shd w:val="clear" w:color="auto" w:fill="FFFFFF"/>
              </w:rPr>
              <w:t>Finanšu ministrijas,</w:t>
            </w:r>
            <w:r>
              <w:rPr>
                <w:rFonts w:ascii="Times New Roman" w:hAnsi="Times New Roman" w:cs="Times New Roman"/>
                <w:bCs/>
                <w:sz w:val="24"/>
                <w:szCs w:val="24"/>
                <w:shd w:val="clear" w:color="auto" w:fill="FFFFFF"/>
              </w:rPr>
              <w:t xml:space="preserve"> </w:t>
            </w:r>
            <w:r w:rsidRPr="001752C7">
              <w:rPr>
                <w:rFonts w:ascii="Times New Roman" w:hAnsi="Times New Roman" w:cs="Times New Roman"/>
                <w:bCs/>
                <w:sz w:val="24"/>
                <w:szCs w:val="24"/>
                <w:shd w:val="clear" w:color="auto" w:fill="FFFFFF"/>
              </w:rPr>
              <w:t>Tieslietu ministrijas,</w:t>
            </w:r>
            <w:r>
              <w:rPr>
                <w:rFonts w:ascii="Times New Roman" w:hAnsi="Times New Roman" w:cs="Times New Roman"/>
                <w:bCs/>
                <w:sz w:val="24"/>
                <w:szCs w:val="24"/>
                <w:shd w:val="clear" w:color="auto" w:fill="FFFFFF"/>
              </w:rPr>
              <w:t xml:space="preserve"> </w:t>
            </w:r>
            <w:r w:rsidRPr="001752C7">
              <w:rPr>
                <w:rFonts w:ascii="Times New Roman" w:hAnsi="Times New Roman" w:cs="Times New Roman"/>
                <w:bCs/>
                <w:sz w:val="24"/>
                <w:szCs w:val="24"/>
              </w:rPr>
              <w:t xml:space="preserve">Vides aizsardzības un reģionālās attīstības ministrijas, </w:t>
            </w:r>
            <w:r w:rsidRPr="001752C7">
              <w:rPr>
                <w:rFonts w:ascii="Times New Roman" w:hAnsi="Times New Roman" w:cs="Times New Roman"/>
                <w:bCs/>
                <w:color w:val="000000"/>
                <w:sz w:val="24"/>
                <w:szCs w:val="24"/>
              </w:rPr>
              <w:t xml:space="preserve">Būvniecības valsts kontroles biroja, </w:t>
            </w:r>
            <w:r w:rsidRPr="001752C7">
              <w:rPr>
                <w:rFonts w:ascii="Times New Roman" w:hAnsi="Times New Roman" w:cs="Times New Roman"/>
                <w:bCs/>
                <w:sz w:val="24"/>
                <w:szCs w:val="24"/>
              </w:rPr>
              <w:t xml:space="preserve">Valsts </w:t>
            </w:r>
            <w:r w:rsidRPr="001752C7">
              <w:rPr>
                <w:rFonts w:ascii="Times New Roman" w:hAnsi="Times New Roman" w:cs="Times New Roman"/>
                <w:bCs/>
                <w:color w:val="000000"/>
                <w:sz w:val="24"/>
                <w:szCs w:val="24"/>
              </w:rPr>
              <w:t xml:space="preserve">ugunsdzēsības un glābšanas dienesta, </w:t>
            </w:r>
            <w:r w:rsidRPr="001752C7">
              <w:rPr>
                <w:rFonts w:ascii="Times New Roman" w:hAnsi="Times New Roman" w:cs="Times New Roman"/>
                <w:color w:val="000000"/>
                <w:sz w:val="24"/>
                <w:szCs w:val="24"/>
              </w:rPr>
              <w:t xml:space="preserve">Valsts zemes dienesta, </w:t>
            </w:r>
            <w:r w:rsidRPr="001752C7">
              <w:rPr>
                <w:rFonts w:ascii="Times New Roman" w:hAnsi="Times New Roman" w:cs="Times New Roman"/>
                <w:bCs/>
                <w:sz w:val="24"/>
                <w:szCs w:val="24"/>
              </w:rPr>
              <w:t xml:space="preserve">Latvijas Finanšu nozares asociācijas, Latvijas Namu pārvaldītāju un apsaimniekotāju asociācijas, </w:t>
            </w:r>
            <w:r w:rsidRPr="001752C7">
              <w:rPr>
                <w:rFonts w:ascii="Times New Roman" w:hAnsi="Times New Roman" w:cs="Times New Roman"/>
                <w:bCs/>
                <w:color w:val="000000"/>
                <w:sz w:val="24"/>
                <w:szCs w:val="24"/>
              </w:rPr>
              <w:t xml:space="preserve">Latvijas Būvinženieru savienības, </w:t>
            </w:r>
            <w:r w:rsidRPr="001752C7">
              <w:rPr>
                <w:rFonts w:ascii="Times New Roman" w:hAnsi="Times New Roman" w:cs="Times New Roman"/>
                <w:bCs/>
                <w:sz w:val="24"/>
                <w:szCs w:val="24"/>
              </w:rPr>
              <w:t xml:space="preserve">Publiskās un privātās partnerības asociācijas, Latvijas Pašvaldību savienības, AS “Attīstības finanšu institūcija </w:t>
            </w:r>
            <w:proofErr w:type="spellStart"/>
            <w:r w:rsidRPr="001752C7">
              <w:rPr>
                <w:rFonts w:ascii="Times New Roman" w:hAnsi="Times New Roman" w:cs="Times New Roman"/>
                <w:bCs/>
                <w:sz w:val="24"/>
                <w:szCs w:val="24"/>
              </w:rPr>
              <w:t>Altum</w:t>
            </w:r>
            <w:proofErr w:type="spellEnd"/>
            <w:r>
              <w:rPr>
                <w:rFonts w:ascii="Times New Roman" w:hAnsi="Times New Roman" w:cs="Times New Roman"/>
                <w:bCs/>
                <w:sz w:val="24"/>
                <w:szCs w:val="24"/>
              </w:rPr>
              <w:t>””</w:t>
            </w:r>
            <w:r w:rsidRPr="001752C7">
              <w:rPr>
                <w:rFonts w:ascii="Times New Roman" w:hAnsi="Times New Roman" w:cs="Times New Roman"/>
                <w:sz w:val="24"/>
                <w:szCs w:val="24"/>
              </w:rPr>
              <w:t>.</w:t>
            </w:r>
          </w:p>
          <w:p w14:paraId="18499E39" w14:textId="77777777" w:rsidR="002F6B1C" w:rsidRPr="001752C7" w:rsidRDefault="002F6B1C" w:rsidP="00E63874">
            <w:pPr>
              <w:spacing w:after="0" w:line="240" w:lineRule="auto"/>
              <w:ind w:right="55" w:firstLine="387"/>
              <w:contextualSpacing/>
              <w:jc w:val="both"/>
              <w:rPr>
                <w:rFonts w:ascii="Times New Roman" w:hAnsi="Times New Roman" w:cs="Times New Roman"/>
                <w:color w:val="000000" w:themeColor="text1"/>
                <w:sz w:val="24"/>
                <w:szCs w:val="24"/>
              </w:rPr>
            </w:pPr>
            <w:r w:rsidRPr="001752C7">
              <w:rPr>
                <w:rFonts w:ascii="Times New Roman" w:hAnsi="Times New Roman" w:cs="Times New Roman"/>
                <w:sz w:val="24"/>
                <w:szCs w:val="24"/>
              </w:rPr>
              <w:t xml:space="preserve">Vienlaikus, pamatojoties uz </w:t>
            </w:r>
            <w:r w:rsidRPr="001752C7">
              <w:rPr>
                <w:rFonts w:ascii="Times New Roman" w:hAnsi="Times New Roman" w:cs="Times New Roman"/>
                <w:color w:val="000000" w:themeColor="text1"/>
                <w:sz w:val="24"/>
                <w:szCs w:val="24"/>
              </w:rPr>
              <w:t xml:space="preserve">Ministru kabineta 2020. gada 31.marta sēdes protokollēmuma (prot.Nr.20 </w:t>
            </w:r>
            <w:r w:rsidRPr="001752C7">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 xml:space="preserve"> </w:t>
            </w:r>
            <w:r w:rsidRPr="001752C7">
              <w:rPr>
                <w:rFonts w:ascii="Times New Roman" w:hAnsi="Times New Roman" w:cs="Times New Roman"/>
                <w:sz w:val="24"/>
                <w:szCs w:val="24"/>
              </w:rPr>
              <w:t xml:space="preserve">(turpmāk – Ministru kabineta </w:t>
            </w:r>
            <w:proofErr w:type="spellStart"/>
            <w:r w:rsidRPr="001752C7">
              <w:rPr>
                <w:rFonts w:ascii="Times New Roman" w:hAnsi="Times New Roman" w:cs="Times New Roman"/>
                <w:sz w:val="24"/>
                <w:szCs w:val="24"/>
              </w:rPr>
              <w:t>protokollēmums</w:t>
            </w:r>
            <w:proofErr w:type="spellEnd"/>
            <w:r w:rsidRPr="001752C7">
              <w:rPr>
                <w:rFonts w:ascii="Times New Roman" w:hAnsi="Times New Roman" w:cs="Times New Roman"/>
                <w:sz w:val="24"/>
                <w:szCs w:val="24"/>
              </w:rPr>
              <w:t>)</w:t>
            </w:r>
            <w:r w:rsidRPr="001752C7">
              <w:rPr>
                <w:rFonts w:ascii="Times New Roman" w:hAnsi="Times New Roman" w:cs="Times New Roman"/>
                <w:color w:val="000000" w:themeColor="text1"/>
                <w:sz w:val="24"/>
                <w:szCs w:val="24"/>
              </w:rPr>
              <w:t xml:space="preserve"> 2. punktu, Ekonomikas ministrijai uzdots nodrošināt, ka tās darba grupā (</w:t>
            </w:r>
            <w:r w:rsidRPr="001752C7">
              <w:rPr>
                <w:rFonts w:ascii="Times New Roman" w:hAnsi="Times New Roman" w:cs="Times New Roman"/>
                <w:color w:val="000000" w:themeColor="text1"/>
                <w:sz w:val="24"/>
                <w:szCs w:val="24"/>
                <w:shd w:val="clear" w:color="auto" w:fill="FFFFFF"/>
              </w:rPr>
              <w:t>izveidota, lai sagatavotu rīcības plāna projektu dzīvojamā fonda atbilstības uzlabošanai būtiskām būvniecības prasībām ekspluatācijas laikā)</w:t>
            </w:r>
            <w:r w:rsidRPr="001752C7">
              <w:rPr>
                <w:rFonts w:ascii="Times New Roman" w:hAnsi="Times New Roman" w:cs="Times New Roman"/>
                <w:color w:val="000000" w:themeColor="text1"/>
                <w:sz w:val="24"/>
                <w:szCs w:val="24"/>
              </w:rPr>
              <w:t xml:space="preserve"> tiek izdiskutēts jautājums par tiesiskā regulējuma pilnveidošanu attiecībā</w:t>
            </w:r>
            <w:r>
              <w:rPr>
                <w:rFonts w:ascii="Times New Roman" w:hAnsi="Times New Roman" w:cs="Times New Roman"/>
                <w:color w:val="000000" w:themeColor="text1"/>
                <w:sz w:val="24"/>
                <w:szCs w:val="24"/>
              </w:rPr>
              <w:t xml:space="preserve"> </w:t>
            </w:r>
            <w:r w:rsidRPr="001752C7">
              <w:rPr>
                <w:rFonts w:ascii="Times New Roman" w:hAnsi="Times New Roman" w:cs="Times New Roman"/>
                <w:color w:val="000000" w:themeColor="text1"/>
                <w:sz w:val="24"/>
                <w:szCs w:val="24"/>
              </w:rPr>
              <w:t>uz bezmantinieka vai bezīpašnieka dzīvojamām mājām un dzīvokļa īpašumiem.</w:t>
            </w:r>
          </w:p>
          <w:p w14:paraId="5B47A621" w14:textId="77777777" w:rsidR="002F6B1C" w:rsidRPr="001752C7" w:rsidRDefault="002F6B1C" w:rsidP="00E63874">
            <w:pPr>
              <w:spacing w:after="0" w:line="240" w:lineRule="auto"/>
              <w:ind w:right="55" w:firstLine="387"/>
              <w:contextualSpacing/>
              <w:jc w:val="both"/>
              <w:rPr>
                <w:rFonts w:ascii="Times New Roman" w:hAnsi="Times New Roman" w:cs="Times New Roman"/>
                <w:color w:val="000000" w:themeColor="text1"/>
                <w:sz w:val="24"/>
                <w:szCs w:val="24"/>
              </w:rPr>
            </w:pPr>
            <w:r w:rsidRPr="001752C7">
              <w:rPr>
                <w:rFonts w:ascii="Times New Roman" w:hAnsi="Times New Roman" w:cs="Times New Roman"/>
                <w:sz w:val="24"/>
                <w:szCs w:val="24"/>
                <w:shd w:val="clear" w:color="auto" w:fill="FFFFFF"/>
              </w:rPr>
              <w:t xml:space="preserve">Darba grupa 2020. gada 8. jūlijā noturēja sēdi, kuras laikā tika pārrunāti Ekonomikas ministrijas un institūciju iesniegtie priekšlikumi </w:t>
            </w:r>
            <w:r w:rsidRPr="001752C7">
              <w:rPr>
                <w:rFonts w:ascii="Times New Roman" w:hAnsi="Times New Roman" w:cs="Times New Roman"/>
                <w:sz w:val="24"/>
                <w:szCs w:val="24"/>
              </w:rPr>
              <w:t>rīcības plāna projektam.</w:t>
            </w:r>
          </w:p>
          <w:p w14:paraId="66BD2D62" w14:textId="77777777" w:rsidR="002F6B1C" w:rsidRPr="001752C7" w:rsidRDefault="002F6B1C" w:rsidP="00E63874">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Ņemot vērā</w:t>
            </w:r>
            <w:r>
              <w:rPr>
                <w:rFonts w:ascii="Times New Roman" w:hAnsi="Times New Roman" w:cs="Times New Roman"/>
                <w:sz w:val="24"/>
                <w:szCs w:val="24"/>
              </w:rPr>
              <w:t xml:space="preserve"> </w:t>
            </w:r>
            <w:r w:rsidRPr="001752C7">
              <w:rPr>
                <w:rFonts w:ascii="Times New Roman" w:hAnsi="Times New Roman" w:cs="Times New Roman"/>
                <w:sz w:val="24"/>
                <w:szCs w:val="24"/>
              </w:rPr>
              <w:t>darba grupas sēdē pārrunāto un pamatojoties uz Ministru prezidenta rezolūcijā</w:t>
            </w:r>
            <w:r>
              <w:rPr>
                <w:rFonts w:ascii="Times New Roman" w:hAnsi="Times New Roman" w:cs="Times New Roman"/>
                <w:sz w:val="24"/>
                <w:szCs w:val="24"/>
              </w:rPr>
              <w:t xml:space="preserve"> </w:t>
            </w:r>
            <w:r w:rsidRPr="001752C7">
              <w:rPr>
                <w:rFonts w:ascii="Times New Roman" w:hAnsi="Times New Roman" w:cs="Times New Roman"/>
                <w:sz w:val="24"/>
                <w:szCs w:val="24"/>
              </w:rPr>
              <w:t xml:space="preserve">un Ministru kabineta </w:t>
            </w:r>
            <w:proofErr w:type="spellStart"/>
            <w:r w:rsidRPr="001752C7">
              <w:rPr>
                <w:rFonts w:ascii="Times New Roman" w:hAnsi="Times New Roman" w:cs="Times New Roman"/>
                <w:sz w:val="24"/>
                <w:szCs w:val="24"/>
              </w:rPr>
              <w:t>protokollēmumā</w:t>
            </w:r>
            <w:proofErr w:type="spellEnd"/>
            <w:r>
              <w:rPr>
                <w:rFonts w:ascii="Times New Roman" w:hAnsi="Times New Roman" w:cs="Times New Roman"/>
                <w:sz w:val="24"/>
                <w:szCs w:val="24"/>
              </w:rPr>
              <w:t xml:space="preserve"> </w:t>
            </w:r>
            <w:r w:rsidRPr="001752C7">
              <w:rPr>
                <w:rFonts w:ascii="Times New Roman" w:hAnsi="Times New Roman" w:cs="Times New Roman"/>
                <w:sz w:val="24"/>
                <w:szCs w:val="24"/>
              </w:rPr>
              <w:t xml:space="preserve">doto uzdevumu, darba grupa izstrādāja rīcības </w:t>
            </w:r>
            <w:r w:rsidRPr="001752C7">
              <w:rPr>
                <w:rFonts w:ascii="Times New Roman" w:eastAsia="Times New Roman" w:hAnsi="Times New Roman" w:cs="Times New Roman"/>
                <w:color w:val="000000" w:themeColor="text1"/>
                <w:sz w:val="24"/>
                <w:szCs w:val="24"/>
                <w:lang w:eastAsia="lv-LV"/>
              </w:rPr>
              <w:t xml:space="preserve">plānu pasākumiem </w:t>
            </w:r>
            <w:r w:rsidRPr="001752C7">
              <w:rPr>
                <w:rFonts w:ascii="Times New Roman" w:hAnsi="Times New Roman" w:cs="Times New Roman"/>
                <w:sz w:val="24"/>
                <w:szCs w:val="24"/>
              </w:rPr>
              <w:t xml:space="preserve">dzīvojamā fonda tehniskā stāvokļa pilnveidošanai ekspluatācijas laikā (turpmāk – rīcības plāns), t.sk. arī </w:t>
            </w:r>
            <w:r w:rsidRPr="001752C7">
              <w:rPr>
                <w:rFonts w:ascii="Times New Roman" w:hAnsi="Times New Roman" w:cs="Times New Roman"/>
                <w:color w:val="000000" w:themeColor="text1"/>
                <w:sz w:val="24"/>
                <w:szCs w:val="24"/>
              </w:rPr>
              <w:t xml:space="preserve">attiecībā uz bezmantinieka vai bezīpašnieka dzīvojamām mājām un dzīvokļa </w:t>
            </w:r>
            <w:r w:rsidRPr="001752C7">
              <w:rPr>
                <w:rFonts w:ascii="Times New Roman" w:hAnsi="Times New Roman" w:cs="Times New Roman"/>
                <w:sz w:val="24"/>
                <w:szCs w:val="24"/>
              </w:rPr>
              <w:t>īpašumu (bet ne tikai) tiktu pilnveidots tiesiskais regulējums, paredzot to piekritību attiecīgās teritorijas pašvaldībai.</w:t>
            </w:r>
          </w:p>
          <w:p w14:paraId="0282E9F0" w14:textId="77777777" w:rsidR="002F6B1C" w:rsidRPr="001752C7" w:rsidRDefault="002F6B1C" w:rsidP="00E63874">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Projekts izstrādāts, lai apstiprinātu</w:t>
            </w:r>
            <w:r>
              <w:rPr>
                <w:rFonts w:ascii="Times New Roman" w:hAnsi="Times New Roman" w:cs="Times New Roman"/>
                <w:sz w:val="24"/>
                <w:szCs w:val="24"/>
              </w:rPr>
              <w:t xml:space="preserve"> </w:t>
            </w:r>
            <w:r w:rsidRPr="001752C7">
              <w:rPr>
                <w:rFonts w:ascii="Times New Roman" w:hAnsi="Times New Roman" w:cs="Times New Roman"/>
                <w:sz w:val="24"/>
                <w:szCs w:val="24"/>
              </w:rPr>
              <w:t xml:space="preserve">atbildīgo un līdzatbildīgo institūciju (turpmāk – institūcijas) veicamos pasākumus, to darbības rezultātus un izpildes termiņus. </w:t>
            </w:r>
            <w:r w:rsidRPr="001752C7">
              <w:rPr>
                <w:rFonts w:ascii="Times New Roman" w:eastAsia="Times New Roman" w:hAnsi="Times New Roman" w:cs="Times New Roman"/>
                <w:color w:val="000000" w:themeColor="text1"/>
                <w:sz w:val="24"/>
                <w:szCs w:val="24"/>
                <w:lang w:eastAsia="lv-LV"/>
              </w:rPr>
              <w:t>Rīcības plāna pasākumi ir vērsti</w:t>
            </w:r>
            <w:r w:rsidRPr="001752C7">
              <w:rPr>
                <w:rFonts w:ascii="Times New Roman" w:hAnsi="Times New Roman" w:cs="Times New Roman"/>
                <w:sz w:val="24"/>
                <w:szCs w:val="24"/>
              </w:rPr>
              <w:t xml:space="preserve"> uz dzīvojamā fonda tehniskā stāvokļa pilnveidošanu ekspluatācijas laikā un normatīvā regulējuma uzlabojumiem.</w:t>
            </w:r>
          </w:p>
          <w:p w14:paraId="73554DCA" w14:textId="77777777" w:rsidR="002F6B1C" w:rsidRDefault="002F6B1C" w:rsidP="00E63874">
            <w:pPr>
              <w:spacing w:after="0" w:line="240" w:lineRule="auto"/>
              <w:ind w:right="55" w:firstLine="387"/>
              <w:contextualSpacing/>
              <w:jc w:val="both"/>
              <w:rPr>
                <w:rFonts w:ascii="Times New Roman" w:hAnsi="Times New Roman" w:cs="Times New Roman"/>
                <w:color w:val="000000" w:themeColor="text1"/>
                <w:sz w:val="24"/>
                <w:szCs w:val="24"/>
                <w:shd w:val="clear" w:color="auto" w:fill="FFFFFF"/>
              </w:rPr>
            </w:pPr>
            <w:r w:rsidRPr="001752C7">
              <w:rPr>
                <w:rFonts w:ascii="Times New Roman" w:hAnsi="Times New Roman" w:cs="Times New Roman"/>
                <w:sz w:val="24"/>
                <w:szCs w:val="24"/>
              </w:rPr>
              <w:t xml:space="preserve">Projekts nosaka uzdevumu </w:t>
            </w:r>
            <w:r w:rsidRPr="001752C7">
              <w:rPr>
                <w:rFonts w:ascii="Times New Roman" w:hAnsi="Times New Roman" w:cs="Times New Roman"/>
                <w:color w:val="000000" w:themeColor="text1"/>
                <w:sz w:val="24"/>
                <w:szCs w:val="24"/>
                <w:shd w:val="clear" w:color="auto" w:fill="FFFFFF"/>
              </w:rPr>
              <w:t>institūcijām īstenot rīcības plānā iekļautos pasākumus</w:t>
            </w:r>
            <w:r w:rsidRPr="001752C7">
              <w:rPr>
                <w:rFonts w:ascii="Times New Roman" w:hAnsi="Times New Roman" w:cs="Times New Roman"/>
                <w:sz w:val="24"/>
                <w:szCs w:val="24"/>
              </w:rPr>
              <w:t>. Vienlaikus projekts nosaka a</w:t>
            </w:r>
            <w:r w:rsidRPr="001752C7">
              <w:rPr>
                <w:rFonts w:ascii="Times New Roman" w:hAnsi="Times New Roman" w:cs="Times New Roman"/>
                <w:color w:val="000000" w:themeColor="text1"/>
                <w:sz w:val="24"/>
                <w:szCs w:val="24"/>
                <w:shd w:val="clear" w:color="auto" w:fill="FFFFFF"/>
              </w:rPr>
              <w:t>tbildīgajām institūcijām nodrošināt nozari pārstāvošo nevalstisko organizāciju iesaisti rīcības plānā iekļauto pasākumu īstenošanā.</w:t>
            </w:r>
          </w:p>
          <w:p w14:paraId="2A9621AB" w14:textId="77777777" w:rsidR="002F6B1C" w:rsidRPr="001752C7" w:rsidRDefault="002F6B1C" w:rsidP="00E63874">
            <w:pPr>
              <w:spacing w:after="0" w:line="240" w:lineRule="auto"/>
              <w:ind w:right="55"/>
              <w:contextualSpacing/>
              <w:jc w:val="both"/>
              <w:rPr>
                <w:rFonts w:ascii="Times New Roman" w:hAnsi="Times New Roman" w:cs="Times New Roman"/>
                <w:color w:val="000000" w:themeColor="text1"/>
                <w:sz w:val="24"/>
                <w:szCs w:val="24"/>
                <w:shd w:val="clear" w:color="auto" w:fill="FFFFFF"/>
              </w:rPr>
            </w:pPr>
          </w:p>
          <w:p w14:paraId="5C965B16" w14:textId="77777777" w:rsidR="002F6B1C" w:rsidRPr="001752C7" w:rsidRDefault="002F6B1C" w:rsidP="00E63874">
            <w:pPr>
              <w:spacing w:after="0" w:line="240" w:lineRule="auto"/>
              <w:ind w:right="55" w:firstLine="387"/>
              <w:contextualSpacing/>
              <w:jc w:val="center"/>
              <w:rPr>
                <w:rFonts w:ascii="Times New Roman" w:hAnsi="Times New Roman" w:cs="Times New Roman"/>
                <w:b/>
                <w:bCs/>
                <w:sz w:val="24"/>
                <w:szCs w:val="24"/>
              </w:rPr>
            </w:pPr>
            <w:r w:rsidRPr="001752C7">
              <w:rPr>
                <w:rFonts w:ascii="Times New Roman" w:hAnsi="Times New Roman" w:cs="Times New Roman"/>
                <w:b/>
                <w:bCs/>
                <w:sz w:val="24"/>
                <w:szCs w:val="24"/>
              </w:rPr>
              <w:t>Pasākumu informatīvais apraksts</w:t>
            </w:r>
          </w:p>
          <w:p w14:paraId="0F313D27" w14:textId="77777777" w:rsidR="002F6B1C" w:rsidRPr="001752C7" w:rsidRDefault="002F6B1C" w:rsidP="00E63874">
            <w:pPr>
              <w:pStyle w:val="ListParagraph"/>
              <w:numPr>
                <w:ilvl w:val="0"/>
                <w:numId w:val="41"/>
              </w:numPr>
              <w:tabs>
                <w:tab w:val="left" w:pos="610"/>
              </w:tabs>
              <w:spacing w:after="0" w:line="240" w:lineRule="auto"/>
              <w:ind w:left="610" w:hanging="392"/>
              <w:jc w:val="both"/>
              <w:rPr>
                <w:rFonts w:ascii="Times New Roman" w:hAnsi="Times New Roman" w:cs="Times New Roman"/>
                <w:b/>
                <w:bCs/>
                <w:color w:val="000000" w:themeColor="text1"/>
                <w:sz w:val="24"/>
                <w:szCs w:val="24"/>
              </w:rPr>
            </w:pPr>
            <w:r w:rsidRPr="001752C7">
              <w:rPr>
                <w:rFonts w:ascii="Times New Roman" w:hAnsi="Times New Roman" w:cs="Times New Roman"/>
                <w:b/>
                <w:bCs/>
                <w:color w:val="000000" w:themeColor="text1"/>
                <w:sz w:val="24"/>
                <w:szCs w:val="24"/>
              </w:rPr>
              <w:t>Pasākumi, kas veicina būvēm izvirzīto būtisko prasību nodrošināšanu</w:t>
            </w:r>
          </w:p>
          <w:p w14:paraId="6F03B2B1" w14:textId="77777777" w:rsidR="002F6B1C" w:rsidRPr="001752C7" w:rsidRDefault="002F6B1C" w:rsidP="00E63874">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sz w:val="24"/>
                <w:szCs w:val="24"/>
              </w:rPr>
              <w:t xml:space="preserve">Viens no pasākumiem, lai apzinātu dzīvojamā fonda tehnisko stāvokli, ir </w:t>
            </w:r>
            <w:r w:rsidRPr="001752C7">
              <w:rPr>
                <w:rFonts w:ascii="Times New Roman" w:hAnsi="Times New Roman" w:cs="Times New Roman"/>
                <w:color w:val="0D0D0D"/>
                <w:sz w:val="24"/>
                <w:szCs w:val="24"/>
              </w:rPr>
              <w:t>sērijveida daudzdzīvokļu dzīvojamo ēku norobežojošo konstrukciju mehāniskās stiprības un stabilitātes izpēte un tipveida risinājumu sagatavošana. Visu sērijveida ēku sēriju izpētes rezultātā līdz 2025.</w:t>
            </w:r>
            <w:r>
              <w:rPr>
                <w:rFonts w:ascii="Times New Roman" w:hAnsi="Times New Roman" w:cs="Times New Roman"/>
                <w:color w:val="0D0D0D"/>
                <w:sz w:val="24"/>
                <w:szCs w:val="24"/>
              </w:rPr>
              <w:t> </w:t>
            </w:r>
            <w:r w:rsidRPr="001752C7">
              <w:rPr>
                <w:rFonts w:ascii="Times New Roman" w:hAnsi="Times New Roman" w:cs="Times New Roman"/>
                <w:color w:val="0D0D0D"/>
                <w:sz w:val="24"/>
                <w:szCs w:val="24"/>
              </w:rPr>
              <w:t>gadam tiku veikta ēku konstrukciju padziļināta tehniskā stāvokļa izpēte un novērtēta to atbilstība mehāniskās stiprības un stabilitātes prasībām. Tāpat tiktu sagatavoti tipveida risinājumi un informatīvs materiāls daudzdzīvokļu dzīvojamo ēku nesošo konstrukciju padziļinātas tehniskās apsekošanas veikšanai, kas ļautu ēkas apsekot un bojātos elementus atjaunot vai pārbūvēt ar ievērojami zemākām izmaksām.</w:t>
            </w:r>
          </w:p>
          <w:p w14:paraId="7BEB32F9" w14:textId="77777777" w:rsidR="002F6B1C" w:rsidRPr="001752C7" w:rsidRDefault="002F6B1C" w:rsidP="00E63874">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 xml:space="preserve">Papildus šim pasākumam ir paredzēts pilnveidot Būvniecības informācijas sistēmas funkcionalitāti, lai </w:t>
            </w:r>
            <w:r w:rsidRPr="001752C7">
              <w:rPr>
                <w:rFonts w:ascii="Times New Roman" w:hAnsi="Times New Roman" w:cs="Times New Roman"/>
                <w:color w:val="0D0D0D"/>
                <w:sz w:val="24"/>
                <w:szCs w:val="24"/>
              </w:rPr>
              <w:lastRenderedPageBreak/>
              <w:t xml:space="preserve">nodrošināt būvvaldēm informāciju uz risku analīzi balstītu ēku ekspluatācijas pārbaudes pieeju. Jāatzīmē, ka esošā Būvniecības informācijas sistēmas funkcionalitāte risku vadībai uzraudzības procesa ietvaros jau nodrošina iespēju reģistrēt informāciju par būvniecības dalībniekiem un to profesionālās darbības pārkāpumiem, bet šī funkcionalitāte nav pilnīga un ir nepieciešams to uzlabot un papildus nepieciešams nodrošināt arī citu veidu pārkāpumu reģistrēšanu. </w:t>
            </w:r>
          </w:p>
          <w:p w14:paraId="090F7245" w14:textId="77777777" w:rsidR="002F6B1C" w:rsidRPr="001752C7" w:rsidRDefault="002F6B1C" w:rsidP="00E63874">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Kā arī jāizstrādā funkcionalitāte pārkāpumu piesaistei pie būvniecības vai mājas lietas, lai tos būtu iespējams vienkopus apskatīt un veikt riska līmeņa novērtēšanu un veikt preventīvas darbības, lai novērstu būtiskus pārkāpumus. Tāpat ir paredzēta mājas lietas dokumentācijas uzglabāšana (būves ekspluatācijas lieta). Šajā sakarā jānorāda, ka Ministru kabineta 2010.gada 28.</w:t>
            </w:r>
            <w:r>
              <w:rPr>
                <w:rFonts w:ascii="Times New Roman" w:hAnsi="Times New Roman" w:cs="Times New Roman"/>
                <w:color w:val="0D0D0D"/>
                <w:sz w:val="24"/>
                <w:szCs w:val="24"/>
              </w:rPr>
              <w:t> </w:t>
            </w:r>
            <w:r w:rsidRPr="001752C7">
              <w:rPr>
                <w:rFonts w:ascii="Times New Roman" w:hAnsi="Times New Roman" w:cs="Times New Roman"/>
                <w:color w:val="0D0D0D"/>
                <w:sz w:val="24"/>
                <w:szCs w:val="24"/>
              </w:rPr>
              <w:t xml:space="preserve">septembra noteikumi Nr.908 “Mājas lietas vešanas un aktualizēšanas noteikumi” nosaka daudzdzīvokļu ēku lietu vešanas un aktualizēšanas noteikumus, līdz ar to tiek noteikta šo būvju ekspluatācijas pārvaldības kārtība. Citiem būvju veidiem (ne daudzdzīvokļu ēkām) šobrīd pietrūkst līdzīgu ekspluatācijas lietu vešanas kārtības, lai nodrošinātu būvju dzīvescikla laikā uzkrātās informācijas uzturēšanu un pieejamību efektīvai to pārvaldībai, attīstībai, pārdošanas iespēju izvērtēšanai vai citu darbību veikšanai. Ieviešot iespējas sistemātiskā veidā vest būves ekspluatācijas lietas Būvniecības informācijas sistēmas vidē, tiks nodrošināts pamats jebkuras būves dzīvescikla pārraudzības </w:t>
            </w:r>
            <w:proofErr w:type="spellStart"/>
            <w:r w:rsidRPr="001752C7">
              <w:rPr>
                <w:rFonts w:ascii="Times New Roman" w:hAnsi="Times New Roman" w:cs="Times New Roman"/>
                <w:color w:val="0D0D0D"/>
                <w:sz w:val="24"/>
                <w:szCs w:val="24"/>
              </w:rPr>
              <w:t>efektivizēšanai</w:t>
            </w:r>
            <w:proofErr w:type="spellEnd"/>
            <w:r w:rsidRPr="001752C7">
              <w:rPr>
                <w:rFonts w:ascii="Times New Roman" w:hAnsi="Times New Roman" w:cs="Times New Roman"/>
                <w:color w:val="0D0D0D"/>
                <w:sz w:val="24"/>
                <w:szCs w:val="24"/>
              </w:rPr>
              <w:t xml:space="preserve"> - šobrīd šāda tehniska risinājumu iztrūkums ir par iemeslu grūtībām vispārēju būvju ekspluatācijas lietu ieviešanā. Būves ekspluatācijas lietai Būvniecības informācijas sistēmā par piemēru tiks ņemta mājas lietas vešanas kārtība, kas paredz, ka katras daudzdzīvokļu dzīvojamās mājas lietu kārto un aktualizē mājas īpašnieks, pārvaldnieks vai īpašnieka pilnvarota persona, to veicot atbilstoši noteiktajam mājas lietas obligātajam saturam, vešanas kārtībai, termiņiem un formai. Regulējumā noteikt</w:t>
            </w:r>
            <w:r>
              <w:rPr>
                <w:rFonts w:ascii="Times New Roman" w:hAnsi="Times New Roman" w:cs="Times New Roman"/>
                <w:color w:val="0D0D0D"/>
                <w:sz w:val="24"/>
                <w:szCs w:val="24"/>
              </w:rPr>
              <w:t>ais</w:t>
            </w:r>
            <w:r w:rsidRPr="001752C7">
              <w:rPr>
                <w:rFonts w:ascii="Times New Roman" w:hAnsi="Times New Roman" w:cs="Times New Roman"/>
                <w:color w:val="0D0D0D"/>
                <w:sz w:val="24"/>
                <w:szCs w:val="24"/>
              </w:rPr>
              <w:t xml:space="preserve"> apjomīgais mājas lietas saturs un vešanas kārtība (kas šobrīd tiek veikta gan papīra dokumentos, gan nošķirtu digitālu dokumentu formā), nozīmē laikietilpīgu, noslēgtu un nošķirtu darbu, t.i.</w:t>
            </w:r>
            <w:r>
              <w:rPr>
                <w:rFonts w:ascii="Times New Roman" w:hAnsi="Times New Roman" w:cs="Times New Roman"/>
                <w:color w:val="0D0D0D"/>
                <w:sz w:val="24"/>
                <w:szCs w:val="24"/>
              </w:rPr>
              <w:t>,</w:t>
            </w:r>
            <w:r w:rsidRPr="001752C7">
              <w:rPr>
                <w:rFonts w:ascii="Times New Roman" w:hAnsi="Times New Roman" w:cs="Times New Roman"/>
                <w:color w:val="0D0D0D"/>
                <w:sz w:val="24"/>
                <w:szCs w:val="24"/>
              </w:rPr>
              <w:t xml:space="preserve"> mājas lietu informācija nav pieejama vienotā veidā vai vietā, jo katra mājas lieta tiek kārtota atsevišķi, ir pieejama atsevišķi un to saturs un detalizācija atšķiras, atkarībā no mājas lietas vedēja noteikumu interpretācijas. Līdz ar to tiek sarežģīta un apgrūtināta šo dokumentu pārvaldība un uzraudzība, ko veic gan uzraudzības iestādes, gan citas ar konkrēto ēku saistītās personas.</w:t>
            </w:r>
          </w:p>
          <w:p w14:paraId="309F85A1" w14:textId="77777777" w:rsidR="002F6B1C" w:rsidRPr="001752C7" w:rsidRDefault="002F6B1C" w:rsidP="00E63874">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Būves ekspluatācijas lietu kārtošan</w:t>
            </w:r>
            <w:r>
              <w:rPr>
                <w:rFonts w:ascii="Times New Roman" w:hAnsi="Times New Roman" w:cs="Times New Roman"/>
                <w:color w:val="0D0D0D"/>
                <w:sz w:val="24"/>
                <w:szCs w:val="24"/>
              </w:rPr>
              <w:t>a</w:t>
            </w:r>
            <w:r w:rsidRPr="001752C7">
              <w:rPr>
                <w:rFonts w:ascii="Times New Roman" w:hAnsi="Times New Roman" w:cs="Times New Roman"/>
                <w:color w:val="0D0D0D"/>
                <w:sz w:val="24"/>
                <w:szCs w:val="24"/>
              </w:rPr>
              <w:t xml:space="preserve"> tiks veikt</w:t>
            </w:r>
            <w:r>
              <w:rPr>
                <w:rFonts w:ascii="Times New Roman" w:hAnsi="Times New Roman" w:cs="Times New Roman"/>
                <w:color w:val="0D0D0D"/>
                <w:sz w:val="24"/>
                <w:szCs w:val="24"/>
              </w:rPr>
              <w:t>a</w:t>
            </w:r>
            <w:r w:rsidRPr="001752C7">
              <w:rPr>
                <w:rFonts w:ascii="Times New Roman" w:hAnsi="Times New Roman" w:cs="Times New Roman"/>
                <w:color w:val="0D0D0D"/>
                <w:sz w:val="24"/>
                <w:szCs w:val="24"/>
              </w:rPr>
              <w:t xml:space="preserve"> vienotā, strukturētā un pieejamā informācijas sistēmas vidē un tā sniegs šādus ieguvumus:</w:t>
            </w:r>
          </w:p>
          <w:p w14:paraId="72D62CAE" w14:textId="77777777" w:rsidR="002F6B1C" w:rsidRPr="00805ACE"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lastRenderedPageBreak/>
              <w:t>•</w:t>
            </w:r>
            <w:r w:rsidRPr="001752C7">
              <w:rPr>
                <w:rFonts w:ascii="Times New Roman" w:hAnsi="Times New Roman" w:cs="Times New Roman"/>
                <w:color w:val="0D0D0D"/>
                <w:sz w:val="24"/>
                <w:szCs w:val="24"/>
              </w:rPr>
              <w:tab/>
              <w:t xml:space="preserve">vienota un sistematizēta pārvaldība visām būvju lietām, ar </w:t>
            </w:r>
            <w:r w:rsidRPr="00805ACE">
              <w:rPr>
                <w:rFonts w:ascii="Times New Roman" w:hAnsi="Times New Roman" w:cs="Times New Roman"/>
                <w:color w:val="0D0D0D"/>
                <w:sz w:val="24"/>
                <w:szCs w:val="24"/>
              </w:rPr>
              <w:t>sistemātiski definētu būves lietas struktūru;</w:t>
            </w:r>
          </w:p>
          <w:p w14:paraId="1D7CFC16" w14:textId="77777777" w:rsidR="002F6B1C" w:rsidRPr="00805ACE"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805ACE">
              <w:rPr>
                <w:rFonts w:ascii="Times New Roman" w:hAnsi="Times New Roman" w:cs="Times New Roman"/>
                <w:color w:val="0D0D0D"/>
                <w:sz w:val="24"/>
                <w:szCs w:val="24"/>
              </w:rPr>
              <w:t>•</w:t>
            </w:r>
            <w:r w:rsidRPr="00805ACE">
              <w:rPr>
                <w:rFonts w:ascii="Times New Roman" w:hAnsi="Times New Roman" w:cs="Times New Roman"/>
                <w:color w:val="0D0D0D"/>
                <w:sz w:val="24"/>
                <w:szCs w:val="24"/>
              </w:rPr>
              <w:tab/>
              <w:t>vienota komunikācijas telpa katrai ar katras būves lietu saistītajai personai;</w:t>
            </w:r>
          </w:p>
          <w:p w14:paraId="5EDF889E" w14:textId="77777777" w:rsidR="002F6B1C" w:rsidRPr="001752C7"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805ACE">
              <w:rPr>
                <w:rFonts w:ascii="Times New Roman" w:hAnsi="Times New Roman" w:cs="Times New Roman"/>
                <w:color w:val="0D0D0D"/>
                <w:sz w:val="24"/>
                <w:szCs w:val="24"/>
              </w:rPr>
              <w:t>•</w:t>
            </w:r>
            <w:r w:rsidRPr="00805ACE">
              <w:rPr>
                <w:rFonts w:ascii="Times New Roman" w:hAnsi="Times New Roman" w:cs="Times New Roman"/>
                <w:color w:val="0D0D0D"/>
                <w:sz w:val="24"/>
                <w:szCs w:val="24"/>
              </w:rPr>
              <w:tab/>
              <w:t>laicīga piekļuve uzraudzības</w:t>
            </w:r>
            <w:r w:rsidRPr="001752C7">
              <w:rPr>
                <w:rFonts w:ascii="Times New Roman" w:hAnsi="Times New Roman" w:cs="Times New Roman"/>
                <w:color w:val="0D0D0D"/>
                <w:sz w:val="24"/>
                <w:szCs w:val="24"/>
              </w:rPr>
              <w:t xml:space="preserve"> iestādēm;</w:t>
            </w:r>
          </w:p>
          <w:p w14:paraId="4089112E" w14:textId="77777777" w:rsidR="002F6B1C" w:rsidRPr="001752C7"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iespēja automatizēt informācijas iesniegšanu par komunālo pakalpojumu skaitījumiem, kā arī citas potenciālas dokumentu kārtošanas automatizācijas iespējas;</w:t>
            </w:r>
          </w:p>
          <w:p w14:paraId="6564EE3F" w14:textId="77777777" w:rsidR="002F6B1C" w:rsidRPr="001752C7"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 xml:space="preserve">uzturēšanas plānošana un darbu informācijas uzkrāšana, kas ievēro </w:t>
            </w:r>
            <w:r>
              <w:rPr>
                <w:rFonts w:ascii="Times New Roman" w:hAnsi="Times New Roman" w:cs="Times New Roman"/>
                <w:color w:val="0D0D0D"/>
                <w:sz w:val="24"/>
                <w:szCs w:val="24"/>
              </w:rPr>
              <w:t>būvju informācijas modelēšanas</w:t>
            </w:r>
            <w:r w:rsidRPr="001752C7">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(BIM) </w:t>
            </w:r>
            <w:r w:rsidRPr="001752C7">
              <w:rPr>
                <w:rFonts w:ascii="Times New Roman" w:hAnsi="Times New Roman" w:cs="Times New Roman"/>
                <w:color w:val="0D0D0D"/>
                <w:sz w:val="24"/>
                <w:szCs w:val="24"/>
              </w:rPr>
              <w:t>principus;</w:t>
            </w:r>
          </w:p>
          <w:p w14:paraId="6C14CD3D" w14:textId="77777777" w:rsidR="002F6B1C" w:rsidRPr="001752C7" w:rsidRDefault="002F6B1C" w:rsidP="00E63874">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analītikas risinājumi un riska objektu identificēšana, tai skaitā automātiskus paziņojumus un brīdinājumus par dažādu termiņu sasniegšanu.</w:t>
            </w:r>
          </w:p>
          <w:p w14:paraId="75127BA4" w14:textId="77777777" w:rsidR="002F6B1C" w:rsidRPr="001752C7" w:rsidRDefault="002F6B1C" w:rsidP="00E63874">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Vienlaikus ekspluatācijas drošības nodrošināšanai, lai tiek pilnveidots būvju, tai skaitā ēku, tehniskās apsekošanas regulējums. Šajā sakarā ir pārskatīt</w:t>
            </w:r>
            <w:r>
              <w:rPr>
                <w:rFonts w:ascii="Times New Roman" w:hAnsi="Times New Roman" w:cs="Times New Roman"/>
                <w:color w:val="0D0D0D"/>
                <w:sz w:val="24"/>
                <w:szCs w:val="24"/>
              </w:rPr>
              <w:t xml:space="preserve">s </w:t>
            </w:r>
            <w:r w:rsidRPr="001752C7">
              <w:rPr>
                <w:rFonts w:ascii="Times New Roman" w:hAnsi="Times New Roman" w:cs="Times New Roman"/>
                <w:color w:val="0D0D0D"/>
                <w:sz w:val="24"/>
                <w:szCs w:val="24"/>
              </w:rPr>
              <w:t xml:space="preserve">Latvijas būvnormatīvā LBN 405-15 “Būvju tehniskā apsekošana” </w:t>
            </w:r>
            <w:r>
              <w:rPr>
                <w:rFonts w:ascii="Times New Roman" w:hAnsi="Times New Roman" w:cs="Times New Roman"/>
                <w:color w:val="0D0D0D"/>
                <w:sz w:val="24"/>
                <w:szCs w:val="24"/>
              </w:rPr>
              <w:t>(apstiprināts ar Ministru kabineta 2015. gada 30</w:t>
            </w:r>
            <w:r>
              <w:rPr>
                <w:rFonts w:ascii="Times New Roman" w:hAnsi="Times New Roman" w:cs="Times New Roman"/>
                <w:color w:val="0D0D0D"/>
                <w:sz w:val="24"/>
                <w:szCs w:val="24"/>
              </w:rPr>
              <w:t>.</w:t>
            </w:r>
            <w:r>
              <w:rPr>
                <w:rFonts w:ascii="Times New Roman" w:hAnsi="Times New Roman" w:cs="Times New Roman"/>
                <w:color w:val="0D0D0D"/>
                <w:sz w:val="24"/>
                <w:szCs w:val="24"/>
              </w:rPr>
              <w:t xml:space="preserve"> jūnija noteikumiem Nr.337 “Noteikumi par Latvijas būvnormatīvu LBN 405-15 “Būvju tehniskā apsekošana””) </w:t>
            </w:r>
            <w:r w:rsidRPr="001752C7">
              <w:rPr>
                <w:rFonts w:ascii="Times New Roman" w:hAnsi="Times New Roman" w:cs="Times New Roman"/>
                <w:color w:val="0D0D0D"/>
                <w:sz w:val="24"/>
                <w:szCs w:val="24"/>
              </w:rPr>
              <w:t>ietvertais regulējums</w:t>
            </w:r>
            <w:r>
              <w:rPr>
                <w:rFonts w:ascii="Times New Roman" w:hAnsi="Times New Roman" w:cs="Times New Roman"/>
                <w:color w:val="0D0D0D"/>
                <w:sz w:val="24"/>
                <w:szCs w:val="24"/>
              </w:rPr>
              <w:t>,</w:t>
            </w:r>
            <w:r w:rsidRPr="001752C7">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un </w:t>
            </w:r>
            <w:r w:rsidRPr="001752C7">
              <w:rPr>
                <w:rFonts w:ascii="Times New Roman" w:hAnsi="Times New Roman" w:cs="Times New Roman"/>
                <w:color w:val="0D0D0D"/>
                <w:sz w:val="24"/>
                <w:szCs w:val="24"/>
              </w:rPr>
              <w:t>ir sagatavots Latvijas būvnormatīva LBN 405</w:t>
            </w:r>
            <w:r>
              <w:rPr>
                <w:rFonts w:ascii="Times New Roman" w:hAnsi="Times New Roman" w:cs="Times New Roman"/>
                <w:color w:val="0D0D0D"/>
                <w:sz w:val="24"/>
                <w:szCs w:val="24"/>
              </w:rPr>
              <w:t>-</w:t>
            </w:r>
            <w:r w:rsidRPr="001752C7">
              <w:rPr>
                <w:rFonts w:ascii="Times New Roman" w:hAnsi="Times New Roman" w:cs="Times New Roman"/>
                <w:color w:val="0D0D0D"/>
                <w:sz w:val="24"/>
                <w:szCs w:val="24"/>
              </w:rPr>
              <w:t>20 “Būvju tehniskā apsekošana” projekts. Dzīvojamo māju sakarā jānorāda, ka dzīvojamās mājas un tai piederīgo ēku pamatkonstrukciju profilaktisk</w:t>
            </w:r>
            <w:r>
              <w:rPr>
                <w:rFonts w:ascii="Times New Roman" w:hAnsi="Times New Roman" w:cs="Times New Roman"/>
                <w:color w:val="0D0D0D"/>
                <w:sz w:val="24"/>
                <w:szCs w:val="24"/>
              </w:rPr>
              <w:t>o</w:t>
            </w:r>
            <w:r w:rsidRPr="001752C7">
              <w:rPr>
                <w:rFonts w:ascii="Times New Roman" w:hAnsi="Times New Roman" w:cs="Times New Roman"/>
                <w:color w:val="0D0D0D"/>
                <w:sz w:val="24"/>
                <w:szCs w:val="24"/>
              </w:rPr>
              <w:t xml:space="preserve"> apsekošanu regulē Ministru kabineta 2010. gada 28. septembra noteikumi Nr.</w:t>
            </w:r>
            <w:r>
              <w:rPr>
                <w:rFonts w:ascii="Times New Roman" w:hAnsi="Times New Roman" w:cs="Times New Roman"/>
                <w:color w:val="0D0D0D"/>
                <w:sz w:val="24"/>
                <w:szCs w:val="24"/>
              </w:rPr>
              <w:t> </w:t>
            </w:r>
            <w:r w:rsidRPr="001752C7">
              <w:rPr>
                <w:rFonts w:ascii="Times New Roman" w:hAnsi="Times New Roman" w:cs="Times New Roman"/>
                <w:color w:val="0D0D0D"/>
                <w:sz w:val="24"/>
                <w:szCs w:val="24"/>
              </w:rPr>
              <w:t>907 “Noteikumi par dzīvojamās mājas apsekošanu, tehnisko apkopi, kārtējo remontu un energoefektivitātes minimālajam prasībām</w:t>
            </w:r>
            <w:r>
              <w:rPr>
                <w:rFonts w:ascii="Times New Roman" w:hAnsi="Times New Roman" w:cs="Times New Roman"/>
                <w:color w:val="0D0D0D"/>
                <w:sz w:val="24"/>
                <w:szCs w:val="24"/>
              </w:rPr>
              <w:t xml:space="preserve">”. </w:t>
            </w:r>
            <w:r w:rsidRPr="001752C7">
              <w:rPr>
                <w:rFonts w:ascii="Times New Roman" w:hAnsi="Times New Roman" w:cs="Times New Roman"/>
                <w:color w:val="0D0D0D"/>
                <w:sz w:val="24"/>
                <w:szCs w:val="24"/>
              </w:rPr>
              <w:t>Ja vizuālajā apskatē ir konstatēti dzīvojamās mājas vai tajā esošo iekārtu un inženiertīklu bojājumi, šīs ēkas pārvaldītājam ir jālemj par darba uzdevuma sastādīšanu tehniskajai apsekošanai, kura tiks veikta atbilstoši iepriekš minētajam būvnormatīvam. Lai novērstu praksē radušās neskaidrības par attiecīgā būvnormatīva piemērošanu, attiecīgā būvnormatīva projektā ir vienkopus noteikts tehniskās apsekošanas regulējums, precizēts tehniskās apsekošanas mērķis, kārtība un pārskatīta periodiskā apsekošana, kā arī precizēts regulējums attiecībā uz tehniskās apsekošanas atzinuma sagatavošanu Būvniecības informācijas sistēmā.</w:t>
            </w:r>
          </w:p>
          <w:p w14:paraId="611E44BA" w14:textId="77777777" w:rsidR="002F6B1C" w:rsidRDefault="002F6B1C" w:rsidP="00E6387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 xml:space="preserve">Ņemot vērā to, ka būtiska revīzijas ziņojuma sadaļa ir saistīta ar problēmām ugunsdrošības jomā, vienlaikus plānojot apjomīgus grozījumus Dzīvokļa īpašuma likumā un Dzīvojamo māju pārvaldīšanas likumā ir paredzēts </w:t>
            </w:r>
            <w:r w:rsidRPr="001752C7">
              <w:rPr>
                <w:rFonts w:ascii="Times New Roman" w:hAnsi="Times New Roman" w:cs="Times New Roman"/>
                <w:color w:val="000000" w:themeColor="text1"/>
                <w:sz w:val="24"/>
                <w:szCs w:val="24"/>
                <w:lang w:eastAsia="lv-LV"/>
              </w:rPr>
              <w:t>sagatavot</w:t>
            </w:r>
            <w:r w:rsidRPr="001752C7">
              <w:rPr>
                <w:rFonts w:ascii="Times New Roman" w:hAnsi="Times New Roman" w:cs="Times New Roman"/>
                <w:sz w:val="24"/>
                <w:szCs w:val="24"/>
              </w:rPr>
              <w:t xml:space="preserve"> priekšlikumus </w:t>
            </w:r>
            <w:r>
              <w:rPr>
                <w:rFonts w:ascii="Times New Roman" w:hAnsi="Times New Roman" w:cs="Times New Roman"/>
                <w:sz w:val="24"/>
                <w:szCs w:val="24"/>
              </w:rPr>
              <w:t xml:space="preserve">grozījumiem </w:t>
            </w:r>
            <w:r w:rsidRPr="001752C7">
              <w:rPr>
                <w:rFonts w:ascii="Times New Roman" w:hAnsi="Times New Roman" w:cs="Times New Roman"/>
                <w:sz w:val="24"/>
                <w:szCs w:val="24"/>
              </w:rPr>
              <w:t>Dzīvojamo māju pārvaldīšanas likum</w:t>
            </w:r>
            <w:r>
              <w:rPr>
                <w:rFonts w:ascii="Times New Roman" w:hAnsi="Times New Roman" w:cs="Times New Roman"/>
                <w:sz w:val="24"/>
                <w:szCs w:val="24"/>
              </w:rPr>
              <w:t>ā</w:t>
            </w:r>
            <w:r w:rsidRPr="001752C7">
              <w:rPr>
                <w:rFonts w:ascii="Times New Roman" w:hAnsi="Times New Roman" w:cs="Times New Roman"/>
                <w:sz w:val="24"/>
                <w:szCs w:val="24"/>
              </w:rPr>
              <w:t>, kas noteiktu ugunsdrošības prasību īstenošanu daudzdzīvokļu dzīvojamo māju koplietošanas daļās un ar daudzdzīvokļu dzīvojamo māju saistītajās tehniskajās telpās.</w:t>
            </w:r>
          </w:p>
          <w:p w14:paraId="613F810A" w14:textId="77777777" w:rsidR="002F6B1C" w:rsidRPr="001752C7" w:rsidRDefault="002F6B1C" w:rsidP="00E63874">
            <w:pPr>
              <w:autoSpaceDE w:val="0"/>
              <w:autoSpaceDN w:val="0"/>
              <w:adjustRightInd w:val="0"/>
              <w:spacing w:after="0" w:line="240" w:lineRule="auto"/>
              <w:contextualSpacing/>
              <w:jc w:val="both"/>
              <w:rPr>
                <w:rFonts w:ascii="Times New Roman" w:hAnsi="Times New Roman" w:cs="Times New Roman"/>
                <w:sz w:val="24"/>
                <w:szCs w:val="24"/>
              </w:rPr>
            </w:pPr>
          </w:p>
          <w:p w14:paraId="5C4644EE" w14:textId="77777777" w:rsidR="002F6B1C" w:rsidRPr="001752C7" w:rsidRDefault="002F6B1C" w:rsidP="00E63874">
            <w:pPr>
              <w:pStyle w:val="ListParagraph"/>
              <w:numPr>
                <w:ilvl w:val="0"/>
                <w:numId w:val="41"/>
              </w:numPr>
              <w:spacing w:after="0" w:line="240" w:lineRule="auto"/>
              <w:ind w:left="610" w:hanging="425"/>
              <w:jc w:val="both"/>
              <w:rPr>
                <w:rFonts w:ascii="Times New Roman" w:eastAsia="Times New Roman" w:hAnsi="Times New Roman" w:cs="Times New Roman"/>
                <w:b/>
                <w:bCs/>
                <w:color w:val="000000" w:themeColor="text1"/>
                <w:sz w:val="24"/>
                <w:szCs w:val="24"/>
                <w:lang w:eastAsia="lv-LV"/>
              </w:rPr>
            </w:pPr>
            <w:r w:rsidRPr="001752C7">
              <w:rPr>
                <w:rFonts w:ascii="Times New Roman" w:eastAsia="Times New Roman" w:hAnsi="Times New Roman" w:cs="Times New Roman"/>
                <w:b/>
                <w:bCs/>
                <w:color w:val="000000" w:themeColor="text1"/>
                <w:sz w:val="24"/>
                <w:szCs w:val="24"/>
                <w:lang w:eastAsia="lv-LV"/>
              </w:rPr>
              <w:lastRenderedPageBreak/>
              <w:t>Pasākumi, kas veicina ieguldījumu veikšanu dzīvojamās mājās</w:t>
            </w:r>
          </w:p>
          <w:p w14:paraId="0ECF58AC"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eastAsia="Times New Roman" w:hAnsi="Times New Roman" w:cs="Times New Roman"/>
                <w:color w:val="000000" w:themeColor="text1"/>
                <w:sz w:val="24"/>
                <w:szCs w:val="24"/>
                <w:lang w:eastAsia="lv-LV"/>
              </w:rPr>
              <w:t>Rīcības plāna pasākums “</w:t>
            </w:r>
            <w:r w:rsidRPr="008157BB">
              <w:rPr>
                <w:rFonts w:ascii="Times New Roman" w:eastAsia="Times New Roman" w:hAnsi="Times New Roman" w:cs="Times New Roman"/>
                <w:color w:val="000000" w:themeColor="text1"/>
                <w:sz w:val="24"/>
                <w:szCs w:val="24"/>
                <w:lang w:eastAsia="lv-LV"/>
              </w:rPr>
              <w:t>Izmantojot pašvaldību labo praksi māju apsaimniekošanā, radīt metodisko materiālu īres maksas noteikšanai pašvaldību mājokļiem</w:t>
            </w:r>
            <w:r w:rsidRPr="001752C7">
              <w:rPr>
                <w:rFonts w:ascii="Times New Roman" w:eastAsia="Times New Roman" w:hAnsi="Times New Roman" w:cs="Times New Roman"/>
                <w:color w:val="000000" w:themeColor="text1"/>
                <w:sz w:val="24"/>
                <w:szCs w:val="24"/>
                <w:lang w:eastAsia="lv-LV"/>
              </w:rPr>
              <w:t>”,</w:t>
            </w:r>
            <w:r w:rsidRPr="001752C7">
              <w:rPr>
                <w:rFonts w:ascii="Times New Roman" w:hAnsi="Times New Roman" w:cs="Times New Roman"/>
                <w:sz w:val="24"/>
                <w:szCs w:val="24"/>
              </w:rPr>
              <w:t xml:space="preserve"> ir saistīts ar revīzijā konstatēto, ka arī gadījumos, kad atbildība par apsaimniekošanas maksu gulstas uz pašvaldībām un to dibinātajiem namu apsaimniekotājiem, apsaimniekošanas maksas nav noteiktas atbilstoši māju uzturēšanas vajadzībām. Minētā problemātika ir sadalāma divos nodalāmos gadījumos: </w:t>
            </w:r>
          </w:p>
          <w:p w14:paraId="43897BC7"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1) pašvaldības kapitālsabiedrības, kas pārvalda dzīvokļu īpašniekiem piederošo dzīvojamo māju noteiktie pārvaldīšanas izdevumi nesedz faktiskās mājas uzturēšanas izmaksas;</w:t>
            </w:r>
          </w:p>
          <w:p w14:paraId="0C5E4B1A"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2) pašvaldībai piederošo izīrēto dzīvokļu īres maksā ietilpstošie apsaimniekošanas izdevumi nesedz faktiskās mājas uzturēšanas izmaksas</w:t>
            </w:r>
            <w:r>
              <w:rPr>
                <w:rFonts w:ascii="Times New Roman" w:hAnsi="Times New Roman" w:cs="Times New Roman"/>
                <w:sz w:val="24"/>
                <w:szCs w:val="24"/>
              </w:rPr>
              <w:t>.</w:t>
            </w:r>
          </w:p>
          <w:p w14:paraId="1873D4B4" w14:textId="77777777" w:rsidR="002F6B1C" w:rsidRPr="001752C7" w:rsidRDefault="002F6B1C" w:rsidP="00E63874">
            <w:pPr>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sz w:val="24"/>
                <w:szCs w:val="24"/>
              </w:rPr>
              <w:t xml:space="preserve">Lai risinātu šo problēmu attiecībā par pašvaldībām piederošām dzīvojamām telpām, tiek piedāvāts sagatavot </w:t>
            </w:r>
            <w:r w:rsidRPr="001752C7">
              <w:rPr>
                <w:rFonts w:ascii="Times New Roman" w:hAnsi="Times New Roman" w:cs="Times New Roman"/>
                <w:color w:val="0D0D0D"/>
                <w:sz w:val="24"/>
                <w:szCs w:val="24"/>
              </w:rPr>
              <w:t>metodi</w:t>
            </w:r>
            <w:r>
              <w:rPr>
                <w:rFonts w:ascii="Times New Roman" w:hAnsi="Times New Roman" w:cs="Times New Roman"/>
                <w:color w:val="0D0D0D"/>
                <w:sz w:val="24"/>
                <w:szCs w:val="24"/>
              </w:rPr>
              <w:t>sko materiālu</w:t>
            </w:r>
            <w:r w:rsidRPr="001752C7">
              <w:rPr>
                <w:rFonts w:ascii="Times New Roman" w:hAnsi="Times New Roman" w:cs="Times New Roman"/>
                <w:color w:val="0D0D0D"/>
                <w:sz w:val="24"/>
                <w:szCs w:val="24"/>
              </w:rPr>
              <w:t xml:space="preserve"> pašvaldībām īres maksas noteikšanai, kurā iekļauti atbilstoši pārvaldīšanas izdevumi, lai būtu pietiekami līdzekļi mājokļu uzturēšanai. Metodi</w:t>
            </w:r>
            <w:r>
              <w:rPr>
                <w:rFonts w:ascii="Times New Roman" w:hAnsi="Times New Roman" w:cs="Times New Roman"/>
                <w:color w:val="0D0D0D"/>
                <w:sz w:val="24"/>
                <w:szCs w:val="24"/>
              </w:rPr>
              <w:t>skais materiāls</w:t>
            </w:r>
            <w:r w:rsidRPr="001752C7">
              <w:rPr>
                <w:rFonts w:ascii="Times New Roman" w:hAnsi="Times New Roman" w:cs="Times New Roman"/>
                <w:color w:val="0D0D0D"/>
                <w:sz w:val="24"/>
                <w:szCs w:val="24"/>
              </w:rPr>
              <w:t xml:space="preserve"> kalpotu kā palīglīdzeklis pašvaldību darbā un ietvertu arī labās prakses piemērus kā ar ierobežotiem līdzekļiem noteiktā laika periodā nodrošināt ēkas elementu nomaiņu.</w:t>
            </w:r>
          </w:p>
          <w:p w14:paraId="2EB3AFF8"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eastAsia="Times New Roman" w:hAnsi="Times New Roman" w:cs="Times New Roman"/>
                <w:color w:val="000000" w:themeColor="text1"/>
                <w:sz w:val="24"/>
                <w:szCs w:val="24"/>
                <w:lang w:eastAsia="lv-LV"/>
              </w:rPr>
              <w:t xml:space="preserve">Saistībā ar Valsts kontroles konstatēto, ka </w:t>
            </w:r>
            <w:r w:rsidRPr="001752C7">
              <w:rPr>
                <w:rFonts w:ascii="Times New Roman" w:hAnsi="Times New Roman" w:cs="Times New Roman"/>
                <w:sz w:val="24"/>
                <w:szCs w:val="24"/>
              </w:rPr>
              <w:t>situācijā, kad, no vienas puses, īpašnieki ir atbildīgi par ēkas atbilstību drošuma prasībām, bet, no otras puses, – ir tiesīgi lemt par apsaimniekošanas maksas apmēru, diemžēl pārsvarā ir dominējuši zemajā maksātspējā balstītie risinājumi ir rosināts veikt divus pasākumus: “</w:t>
            </w:r>
            <w:r w:rsidRPr="001752C7">
              <w:rPr>
                <w:rFonts w:ascii="Times New Roman" w:eastAsia="Times New Roman" w:hAnsi="Times New Roman" w:cs="Times New Roman"/>
                <w:color w:val="000000" w:themeColor="text1"/>
                <w:sz w:val="24"/>
                <w:szCs w:val="24"/>
                <w:lang w:eastAsia="lv-LV"/>
              </w:rPr>
              <w:t xml:space="preserve">Veicināt </w:t>
            </w:r>
            <w:r w:rsidRPr="001752C7">
              <w:rPr>
                <w:rFonts w:ascii="Times New Roman" w:eastAsia="Times New Roman" w:hAnsi="Times New Roman" w:cs="Times New Roman"/>
                <w:color w:val="0D0D0D"/>
                <w:sz w:val="24"/>
                <w:szCs w:val="24"/>
              </w:rPr>
              <w:t>iedzīvotājus veikt ieguldījumus mājokļu savlaicīgai uzturēšanai un atjaunojamo energoresursu izmantošanai</w:t>
            </w:r>
            <w:r w:rsidRPr="001752C7">
              <w:rPr>
                <w:rFonts w:ascii="Times New Roman" w:hAnsi="Times New Roman" w:cs="Times New Roman"/>
                <w:sz w:val="24"/>
                <w:szCs w:val="24"/>
              </w:rPr>
              <w:t>” un “</w:t>
            </w:r>
            <w:r w:rsidRPr="001752C7">
              <w:rPr>
                <w:rFonts w:ascii="Times New Roman" w:hAnsi="Times New Roman" w:cs="Times New Roman"/>
                <w:color w:val="0D0D0D"/>
                <w:sz w:val="24"/>
                <w:szCs w:val="24"/>
              </w:rPr>
              <w:t>Veicināt finanšu pieejamību ēku atjaunošanai un labiekārtojuma pilnveidošanai.</w:t>
            </w:r>
            <w:r w:rsidRPr="001752C7">
              <w:rPr>
                <w:rFonts w:ascii="Times New Roman" w:hAnsi="Times New Roman" w:cs="Times New Roman"/>
                <w:sz w:val="24"/>
                <w:szCs w:val="24"/>
              </w:rPr>
              <w:t>”.</w:t>
            </w:r>
          </w:p>
          <w:p w14:paraId="3E7287DF"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Pasākuma “</w:t>
            </w:r>
            <w:r w:rsidRPr="001752C7">
              <w:rPr>
                <w:rFonts w:ascii="Times New Roman" w:hAnsi="Times New Roman" w:cs="Times New Roman"/>
                <w:color w:val="0D0D0D"/>
                <w:sz w:val="24"/>
                <w:szCs w:val="24"/>
              </w:rPr>
              <w:t>Veicināt finanšu pieejamību ēku atjaunošanai un labiekārtojuma pilnveidošanai</w:t>
            </w:r>
            <w:r w:rsidRPr="001752C7">
              <w:rPr>
                <w:rFonts w:ascii="Times New Roman" w:hAnsi="Times New Roman" w:cs="Times New Roman"/>
                <w:sz w:val="24"/>
                <w:szCs w:val="24"/>
              </w:rPr>
              <w:t xml:space="preserve">” ietvaros ir plānots sagatavot </w:t>
            </w:r>
            <w:r w:rsidRPr="001752C7">
              <w:rPr>
                <w:rFonts w:ascii="Times New Roman" w:hAnsi="Times New Roman" w:cs="Times New Roman"/>
                <w:color w:val="0D0D0D"/>
                <w:sz w:val="24"/>
                <w:szCs w:val="24"/>
              </w:rPr>
              <w:t>atbalsta programm</w:t>
            </w:r>
            <w:r>
              <w:rPr>
                <w:rFonts w:ascii="Times New Roman" w:hAnsi="Times New Roman" w:cs="Times New Roman"/>
                <w:color w:val="0D0D0D"/>
                <w:sz w:val="24"/>
                <w:szCs w:val="24"/>
              </w:rPr>
              <w:t>u</w:t>
            </w:r>
            <w:r w:rsidRPr="001752C7">
              <w:rPr>
                <w:rFonts w:ascii="Times New Roman" w:hAnsi="Times New Roman" w:cs="Times New Roman"/>
                <w:color w:val="0D0D0D"/>
                <w:sz w:val="24"/>
                <w:szCs w:val="24"/>
              </w:rPr>
              <w:t xml:space="preserve"> finanšu instrumenta veidā ieguldījumiem mājokļu tehniskā stāvokļa (t.sk. ēku drošuma) un labiekārtojuma (t.sk. </w:t>
            </w:r>
            <w:r w:rsidRPr="001752C7">
              <w:rPr>
                <w:rFonts w:ascii="Times New Roman" w:hAnsi="Times New Roman" w:cs="Times New Roman"/>
                <w:sz w:val="24"/>
                <w:szCs w:val="24"/>
              </w:rPr>
              <w:t>liftu modernizācijai vai nomaiņai)</w:t>
            </w:r>
            <w:r w:rsidRPr="001752C7">
              <w:rPr>
                <w:rFonts w:ascii="Times New Roman" w:hAnsi="Times New Roman" w:cs="Times New Roman"/>
                <w:color w:val="0D0D0D"/>
                <w:sz w:val="24"/>
                <w:szCs w:val="24"/>
              </w:rPr>
              <w:t xml:space="preserve"> uzlabošanai.</w:t>
            </w:r>
          </w:p>
          <w:p w14:paraId="4AD35A7D" w14:textId="77777777" w:rsidR="002F6B1C" w:rsidRDefault="002F6B1C" w:rsidP="00E63874">
            <w:pPr>
              <w:spacing w:after="0" w:line="240" w:lineRule="auto"/>
              <w:ind w:firstLine="567"/>
              <w:contextualSpacing/>
              <w:jc w:val="both"/>
              <w:rPr>
                <w:rFonts w:ascii="Times New Roman" w:hAnsi="Times New Roman" w:cs="Times New Roman"/>
                <w:color w:val="000000"/>
                <w:sz w:val="24"/>
                <w:szCs w:val="24"/>
              </w:rPr>
            </w:pPr>
            <w:r w:rsidRPr="001752C7">
              <w:rPr>
                <w:rFonts w:ascii="Times New Roman" w:hAnsi="Times New Roman" w:cs="Times New Roman"/>
                <w:sz w:val="24"/>
                <w:szCs w:val="24"/>
              </w:rPr>
              <w:t>Savukārt pasākuma “</w:t>
            </w:r>
            <w:r w:rsidRPr="001752C7">
              <w:rPr>
                <w:rFonts w:ascii="Times New Roman" w:eastAsia="Times New Roman" w:hAnsi="Times New Roman" w:cs="Times New Roman"/>
                <w:color w:val="000000" w:themeColor="text1"/>
                <w:sz w:val="24"/>
                <w:szCs w:val="24"/>
                <w:lang w:eastAsia="lv-LV"/>
              </w:rPr>
              <w:t xml:space="preserve">Veicināt </w:t>
            </w:r>
            <w:r w:rsidRPr="001752C7">
              <w:rPr>
                <w:rFonts w:ascii="Times New Roman" w:eastAsia="Times New Roman" w:hAnsi="Times New Roman" w:cs="Times New Roman"/>
                <w:color w:val="0D0D0D"/>
                <w:sz w:val="24"/>
                <w:szCs w:val="24"/>
              </w:rPr>
              <w:t>iedzīvotājus veikt ieguldījumus mājokļu savlaicīgai uzturēšanai un atjaunojamo energoresursu izmantošanai</w:t>
            </w:r>
            <w:r w:rsidRPr="001752C7">
              <w:rPr>
                <w:rFonts w:ascii="Times New Roman" w:hAnsi="Times New Roman" w:cs="Times New Roman"/>
                <w:sz w:val="24"/>
                <w:szCs w:val="24"/>
              </w:rPr>
              <w:t>”</w:t>
            </w:r>
            <w:r>
              <w:rPr>
                <w:rFonts w:ascii="Times New Roman" w:hAnsi="Times New Roman" w:cs="Times New Roman"/>
                <w:sz w:val="24"/>
                <w:szCs w:val="24"/>
              </w:rPr>
              <w:t xml:space="preserve"> </w:t>
            </w:r>
            <w:r w:rsidRPr="001752C7">
              <w:rPr>
                <w:rFonts w:ascii="Times New Roman" w:hAnsi="Times New Roman" w:cs="Times New Roman"/>
                <w:sz w:val="24"/>
                <w:szCs w:val="24"/>
              </w:rPr>
              <w:t xml:space="preserve">realizācijai plānots </w:t>
            </w:r>
            <w:r w:rsidRPr="001752C7">
              <w:rPr>
                <w:rFonts w:ascii="Times New Roman" w:hAnsi="Times New Roman" w:cs="Times New Roman"/>
                <w:color w:val="000000"/>
                <w:sz w:val="24"/>
                <w:szCs w:val="24"/>
              </w:rPr>
              <w:t xml:space="preserve">izvērtēt efektīvākos un ekonomiski pamatotākos risinājumus nodokļu stimuliem (piemēram, </w:t>
            </w:r>
            <w:r>
              <w:rPr>
                <w:rFonts w:ascii="Times New Roman" w:hAnsi="Times New Roman" w:cs="Times New Roman"/>
                <w:color w:val="000000"/>
                <w:sz w:val="24"/>
                <w:szCs w:val="24"/>
              </w:rPr>
              <w:t>pievienotās vērtības nodokļa (</w:t>
            </w:r>
            <w:r w:rsidRPr="001752C7">
              <w:rPr>
                <w:rFonts w:ascii="Times New Roman" w:hAnsi="Times New Roman" w:cs="Times New Roman"/>
                <w:color w:val="000000"/>
                <w:sz w:val="24"/>
                <w:szCs w:val="24"/>
              </w:rPr>
              <w:t>PVN</w:t>
            </w:r>
            <w:r>
              <w:rPr>
                <w:rFonts w:ascii="Times New Roman" w:hAnsi="Times New Roman" w:cs="Times New Roman"/>
                <w:color w:val="000000"/>
                <w:sz w:val="24"/>
                <w:szCs w:val="24"/>
              </w:rPr>
              <w:t>)</w:t>
            </w:r>
            <w:r w:rsidRPr="001752C7">
              <w:rPr>
                <w:rFonts w:ascii="Times New Roman" w:hAnsi="Times New Roman" w:cs="Times New Roman"/>
                <w:color w:val="000000"/>
                <w:sz w:val="24"/>
                <w:szCs w:val="24"/>
              </w:rPr>
              <w:t xml:space="preserve"> samazinātās likmes, </w:t>
            </w:r>
            <w:r>
              <w:rPr>
                <w:rFonts w:ascii="Times New Roman" w:hAnsi="Times New Roman" w:cs="Times New Roman"/>
                <w:color w:val="000000"/>
                <w:sz w:val="24"/>
                <w:szCs w:val="24"/>
              </w:rPr>
              <w:t>iedzīvotāju ienākuma nodokļa (</w:t>
            </w:r>
            <w:r w:rsidRPr="001752C7">
              <w:rPr>
                <w:rFonts w:ascii="Times New Roman" w:hAnsi="Times New Roman" w:cs="Times New Roman"/>
                <w:color w:val="000000"/>
                <w:sz w:val="24"/>
                <w:szCs w:val="24"/>
              </w:rPr>
              <w:t>IIN</w:t>
            </w:r>
            <w:r>
              <w:rPr>
                <w:rFonts w:ascii="Times New Roman" w:hAnsi="Times New Roman" w:cs="Times New Roman"/>
                <w:color w:val="000000"/>
                <w:sz w:val="24"/>
                <w:szCs w:val="24"/>
              </w:rPr>
              <w:t>)</w:t>
            </w:r>
            <w:r w:rsidRPr="001752C7">
              <w:rPr>
                <w:rFonts w:ascii="Times New Roman" w:hAnsi="Times New Roman" w:cs="Times New Roman"/>
                <w:color w:val="000000"/>
                <w:sz w:val="24"/>
                <w:szCs w:val="24"/>
              </w:rPr>
              <w:t xml:space="preserve"> atvieglojumi, u.c.), kas veicinātu privātos ieguldījumus savlaicīgā ēku uzturēšanā, to </w:t>
            </w:r>
            <w:r w:rsidRPr="001752C7">
              <w:rPr>
                <w:rFonts w:ascii="Times New Roman" w:hAnsi="Times New Roman" w:cs="Times New Roman"/>
                <w:color w:val="000000"/>
                <w:sz w:val="24"/>
                <w:szCs w:val="24"/>
              </w:rPr>
              <w:lastRenderedPageBreak/>
              <w:t>energoefektivitātē.</w:t>
            </w:r>
          </w:p>
          <w:p w14:paraId="29435D81" w14:textId="77777777" w:rsidR="002F6B1C"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Valsts kontrole ir konstatējusi, ka dzīvokļu īpašnieki un pārvaldnieki nepilda normatīvajos aktos noteiktos pienākumus ēkas fiziskai saglabāšanai un apdraudējuma novēršanai. Ņemot vēr</w:t>
            </w:r>
            <w:r>
              <w:rPr>
                <w:rFonts w:ascii="Times New Roman" w:hAnsi="Times New Roman" w:cs="Times New Roman"/>
                <w:sz w:val="24"/>
                <w:szCs w:val="24"/>
              </w:rPr>
              <w:t>ā</w:t>
            </w:r>
            <w:r w:rsidRPr="001752C7">
              <w:rPr>
                <w:rFonts w:ascii="Times New Roman" w:hAnsi="Times New Roman" w:cs="Times New Roman"/>
                <w:sz w:val="24"/>
                <w:szCs w:val="24"/>
              </w:rPr>
              <w:t>, ka minētā problēma ir kompleksa tās novēršanai ir paredzēti vairāki pasākumi.</w:t>
            </w:r>
          </w:p>
          <w:p w14:paraId="1866ED84" w14:textId="77777777" w:rsidR="002F6B1C" w:rsidRDefault="002F6B1C" w:rsidP="00E63874">
            <w:pPr>
              <w:spacing w:after="0" w:line="240" w:lineRule="auto"/>
              <w:ind w:firstLine="567"/>
              <w:contextualSpacing/>
              <w:jc w:val="both"/>
              <w:rPr>
                <w:rFonts w:ascii="Times New Roman" w:hAnsi="Times New Roman" w:cs="Times New Roman"/>
                <w:color w:val="000000" w:themeColor="text1"/>
                <w:sz w:val="24"/>
                <w:szCs w:val="24"/>
              </w:rPr>
            </w:pPr>
            <w:r w:rsidRPr="001752C7">
              <w:rPr>
                <w:rFonts w:ascii="Times New Roman" w:hAnsi="Times New Roman" w:cs="Times New Roman"/>
                <w:sz w:val="24"/>
                <w:szCs w:val="24"/>
              </w:rPr>
              <w:t>Pasākums “Tiesiskā regulējuma ieviešana, kas noteiktu konkrētu termiņu likuma “Par valsts un pašvaldību dzīvojamo māju privatizāciju” 51.pantā noteiktā pienākuma pārņemt dzīvojamo māju dzīvokļu īpašnieku pārvaldīšanā izpildei” sagatavots, lai īstenotu Dzīvojamo māju pārvaldīšanas likumā ietverto principu, ka Dzīvojamās mājas pārvaldīšanas nodrošināšana (tajā skaitā ar dzīvojamās mājas pārvaldīšanu saistītu lēmumu pieņemšana, darījumu slēgšana) ir dzīvojamās mājas īpašnieka pienākums un patrauktu situāciju, ka dzīvokļu īpašnieki paši nepiedalās ar dzīvojamās mājas pārvaldīšanu saistīto lēmumu pieņemšanā.</w:t>
            </w:r>
            <w:r>
              <w:rPr>
                <w:rFonts w:ascii="Times New Roman" w:hAnsi="Times New Roman" w:cs="Times New Roman"/>
                <w:color w:val="FF0000"/>
                <w:sz w:val="24"/>
                <w:szCs w:val="24"/>
              </w:rPr>
              <w:t xml:space="preserve"> </w:t>
            </w:r>
            <w:r w:rsidRPr="007604C6">
              <w:rPr>
                <w:rFonts w:ascii="Times New Roman" w:hAnsi="Times New Roman" w:cs="Times New Roman"/>
                <w:color w:val="000000" w:themeColor="text1"/>
                <w:sz w:val="24"/>
                <w:szCs w:val="24"/>
              </w:rPr>
              <w:t>Šobrīd atbilstoši esošajai tiesas judikatūrai tiek pamatā izšķirti trīs veidi</w:t>
            </w:r>
            <w:r>
              <w:rPr>
                <w:rFonts w:ascii="Times New Roman" w:hAnsi="Times New Roman" w:cs="Times New Roman"/>
                <w:color w:val="000000" w:themeColor="text1"/>
                <w:sz w:val="24"/>
                <w:szCs w:val="24"/>
              </w:rPr>
              <w:t>,</w:t>
            </w:r>
            <w:r w:rsidRPr="007604C6">
              <w:rPr>
                <w:rFonts w:ascii="Times New Roman" w:hAnsi="Times New Roman" w:cs="Times New Roman"/>
                <w:color w:val="000000" w:themeColor="text1"/>
                <w:sz w:val="24"/>
                <w:szCs w:val="24"/>
              </w:rPr>
              <w:t xml:space="preserve"> kā tiek pārvaldīta dzīvojamā māja: 1) uz līguma pamata; 2) uz likuma pamata (“Par valsts un pašvaldību dzīvojamo māju privatizāciju”); 3) ar neuzdotās lietvedības starpniecību. Ekonomikas ministrijas ieskatā</w:t>
            </w:r>
            <w:r>
              <w:rPr>
                <w:rFonts w:ascii="Times New Roman" w:hAnsi="Times New Roman" w:cs="Times New Roman"/>
                <w:color w:val="000000" w:themeColor="text1"/>
                <w:sz w:val="24"/>
                <w:szCs w:val="24"/>
              </w:rPr>
              <w:t>,</w:t>
            </w:r>
            <w:r w:rsidRPr="007604C6">
              <w:rPr>
                <w:rFonts w:ascii="Times New Roman" w:hAnsi="Times New Roman" w:cs="Times New Roman"/>
                <w:color w:val="000000" w:themeColor="text1"/>
                <w:sz w:val="24"/>
                <w:szCs w:val="24"/>
              </w:rPr>
              <w:t xml:space="preserve"> nav pareizi, ka šobrīd iespējami vairāki regulējumi dzīvojamo māju pārvaldīšanā. </w:t>
            </w:r>
            <w:r w:rsidRPr="004A5132">
              <w:rPr>
                <w:rFonts w:ascii="Times New Roman" w:hAnsi="Times New Roman" w:cs="Times New Roman"/>
                <w:color w:val="000000" w:themeColor="text1"/>
                <w:sz w:val="24"/>
                <w:szCs w:val="24"/>
              </w:rPr>
              <w:t>Līdz ar to paredzēts visu esošo regulējumu ietvert Dzīvojamo māju pārvaldīšanas likumā. Attiecībā uz Rīcības plāna pasākuma Nr.9 ieviešanas termiņu norādāms, ka līdz 2021.</w:t>
            </w:r>
            <w:r>
              <w:rPr>
                <w:rFonts w:ascii="Times New Roman" w:hAnsi="Times New Roman" w:cs="Times New Roman"/>
                <w:color w:val="000000" w:themeColor="text1"/>
                <w:sz w:val="24"/>
                <w:szCs w:val="24"/>
              </w:rPr>
              <w:t>gada 30.decembrim</w:t>
            </w:r>
            <w:r w:rsidRPr="004A5132">
              <w:rPr>
                <w:rFonts w:ascii="Times New Roman" w:hAnsi="Times New Roman" w:cs="Times New Roman"/>
                <w:color w:val="000000" w:themeColor="text1"/>
                <w:sz w:val="24"/>
                <w:szCs w:val="24"/>
              </w:rPr>
              <w:t xml:space="preserve"> plānots sagatavot likumprojektus “Dzīvokļa īpašuma likums” un “Dzīvojamo māju pārvaldīšanas likums” (Rīcības plāna pasākums </w:t>
            </w:r>
            <w:r>
              <w:rPr>
                <w:rFonts w:ascii="Times New Roman" w:hAnsi="Times New Roman" w:cs="Times New Roman"/>
                <w:color w:val="000000" w:themeColor="text1"/>
                <w:sz w:val="24"/>
                <w:szCs w:val="24"/>
              </w:rPr>
              <w:t>Nr.</w:t>
            </w:r>
            <w:r w:rsidRPr="004A5132">
              <w:rPr>
                <w:rFonts w:ascii="Times New Roman" w:hAnsi="Times New Roman" w:cs="Times New Roman"/>
                <w:color w:val="000000" w:themeColor="text1"/>
                <w:sz w:val="24"/>
                <w:szCs w:val="24"/>
              </w:rPr>
              <w:t>4.), līdz ar to divu gadu pārejas periods varētu tikt ietverts Dzīvojamo māju pārvaldīšanas likumā. Arī termiņš grozījumu izstrādei likumā “Par valsts un pašvaldību dzīvojamo māju privatizāciju” ir noteikts 2021.</w:t>
            </w:r>
            <w:r>
              <w:rPr>
                <w:rFonts w:ascii="Times New Roman" w:hAnsi="Times New Roman" w:cs="Times New Roman"/>
                <w:color w:val="000000" w:themeColor="text1"/>
                <w:sz w:val="24"/>
                <w:szCs w:val="24"/>
              </w:rPr>
              <w:t>gada 30.decembris</w:t>
            </w:r>
            <w:r w:rsidRPr="004A5132">
              <w:rPr>
                <w:rFonts w:ascii="Times New Roman" w:hAnsi="Times New Roman" w:cs="Times New Roman"/>
                <w:color w:val="000000" w:themeColor="text1"/>
                <w:sz w:val="24"/>
                <w:szCs w:val="24"/>
              </w:rPr>
              <w:t>, jo šiem normatīvajiem aktiem ir jāstājas spēkā visiem vienlaikus.</w:t>
            </w:r>
          </w:p>
          <w:p w14:paraId="3FB297A7" w14:textId="77777777" w:rsidR="002F6B1C" w:rsidRDefault="002F6B1C" w:rsidP="00E6387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Tāpat norādāms, ka Ekonomikas ministrija jau šobrīd reizi mēnesī piedalās Latvijas pašvaldību savienības organizētajā tehniskajā komitejā, kurā tiek risināti jautājumi, tajā skaitā attiecībā uz mājokļu politiku.</w:t>
            </w:r>
          </w:p>
          <w:p w14:paraId="4170AC12" w14:textId="77777777" w:rsidR="002F6B1C" w:rsidRPr="001752C7" w:rsidRDefault="002F6B1C" w:rsidP="00E63874">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color w:val="000000" w:themeColor="text1"/>
                <w:sz w:val="24"/>
                <w:szCs w:val="24"/>
              </w:rPr>
              <w:t xml:space="preserve">Pasākumi “Pilnveidot </w:t>
            </w:r>
            <w:r w:rsidRPr="001752C7">
              <w:rPr>
                <w:rFonts w:ascii="Times New Roman" w:hAnsi="Times New Roman" w:cs="Times New Roman"/>
                <w:color w:val="0D0D0D"/>
                <w:sz w:val="24"/>
                <w:szCs w:val="24"/>
              </w:rPr>
              <w:t>dzīvokļu īpašnieku un pārvaldnieku tiesības, pienākumus, atbildību, lēmumu pieņemšanas kārtību, t.sk. pārvaldnieku reģistru un uzraudzības mehānismu patstāvīgai ēku uzturēšanai”, kā arī “</w:t>
            </w:r>
            <w:r w:rsidRPr="001752C7">
              <w:rPr>
                <w:rFonts w:ascii="Times New Roman" w:hAnsi="Times New Roman" w:cs="Times New Roman"/>
                <w:bCs/>
                <w:color w:val="000000" w:themeColor="text1"/>
                <w:sz w:val="24"/>
                <w:szCs w:val="24"/>
              </w:rPr>
              <w:t>Dzīvokļu īpašnieku kopības pārstāvja institūta ieviešana</w:t>
            </w:r>
            <w:r w:rsidRPr="001752C7">
              <w:rPr>
                <w:rFonts w:ascii="Times New Roman" w:hAnsi="Times New Roman" w:cs="Times New Roman"/>
                <w:color w:val="0D0D0D"/>
                <w:sz w:val="24"/>
                <w:szCs w:val="24"/>
              </w:rPr>
              <w:t>” ir saistīta ar apstākli, ka</w:t>
            </w:r>
            <w:r>
              <w:rPr>
                <w:rFonts w:ascii="Times New Roman" w:hAnsi="Times New Roman" w:cs="Times New Roman"/>
                <w:color w:val="0D0D0D"/>
                <w:sz w:val="24"/>
                <w:szCs w:val="24"/>
              </w:rPr>
              <w:t>,</w:t>
            </w:r>
            <w:r w:rsidRPr="001752C7">
              <w:rPr>
                <w:rFonts w:ascii="Times New Roman" w:hAnsi="Times New Roman" w:cs="Times New Roman"/>
                <w:color w:val="0D0D0D"/>
                <w:sz w:val="24"/>
                <w:szCs w:val="24"/>
              </w:rPr>
              <w:t xml:space="preserve"> neskatoties uz Dzīvokļa īpašuma likumā ietvertajiem pilnveidotajiem dzīvokļu īpašnieku lēmumu pieņemšanas veidiem, jautājums par </w:t>
            </w:r>
            <w:r w:rsidRPr="001752C7">
              <w:rPr>
                <w:rFonts w:ascii="Times New Roman" w:hAnsi="Times New Roman" w:cs="Times New Roman"/>
                <w:sz w:val="24"/>
                <w:szCs w:val="24"/>
              </w:rPr>
              <w:t xml:space="preserve">efektīvu lēmumu pieņemšanu kā priekšnoteikumu dzīvojamā fonda uzturēšanai un uzlabošanai nav zaudējis savu aktualitāti. Neskatoties uz šobrīd spēkā esošajā regulējumā ietverto </w:t>
            </w:r>
            <w:r w:rsidRPr="001752C7">
              <w:rPr>
                <w:rFonts w:ascii="Times New Roman" w:hAnsi="Times New Roman" w:cs="Times New Roman"/>
                <w:sz w:val="24"/>
                <w:szCs w:val="24"/>
              </w:rPr>
              <w:lastRenderedPageBreak/>
              <w:t xml:space="preserve">principu, ka mazāk svarīgus jautājumus, tostarp tos, kuri ir saistīti ar dzīvojamo māju pārvaldīšanu, dzīvokļu īpašnieki vai nu var izlemt paši, vai arī to izlemšanai pilnvarot pārvaldnieku, pilnvarojuma apjomu nosakot pārvaldīšanas līgumā, praksē pārvaldīšanas līgumos netiek ietvertas pārvaldnieka tiesības pieņemt lēmumus dzīvokļu īpašnieku kopības vietā, vadoties no dzīvojamo māju pārvaldīšanu regulējošajos </w:t>
            </w:r>
            <w:r>
              <w:rPr>
                <w:rFonts w:ascii="Times New Roman" w:hAnsi="Times New Roman" w:cs="Times New Roman"/>
                <w:sz w:val="24"/>
                <w:szCs w:val="24"/>
              </w:rPr>
              <w:t xml:space="preserve">normatīvajos </w:t>
            </w:r>
            <w:r w:rsidRPr="001752C7">
              <w:rPr>
                <w:rFonts w:ascii="Times New Roman" w:hAnsi="Times New Roman" w:cs="Times New Roman"/>
                <w:sz w:val="24"/>
                <w:szCs w:val="24"/>
              </w:rPr>
              <w:t xml:space="preserve">aktos definētās darbības veida. Tas ir skaidrojams ne tikai ar Dzīvojamo māju pārvaldīšanas likuma struktūru, </w:t>
            </w:r>
            <w:r>
              <w:rPr>
                <w:rFonts w:ascii="Times New Roman" w:hAnsi="Times New Roman" w:cs="Times New Roman"/>
                <w:sz w:val="24"/>
                <w:szCs w:val="24"/>
              </w:rPr>
              <w:t>kur</w:t>
            </w:r>
            <w:r w:rsidRPr="001752C7">
              <w:rPr>
                <w:rFonts w:ascii="Times New Roman" w:hAnsi="Times New Roman" w:cs="Times New Roman"/>
                <w:sz w:val="24"/>
                <w:szCs w:val="24"/>
              </w:rPr>
              <w:t xml:space="preserve"> atsevišķa pārvaldīšanas darbība, piemēram, dzīvojamās mājas uzturēšana (fiziska saglabāšana) ietver gan darbības, kurām ir noteikts periodiskums un kuru izmaksas kalendārajam gadam var aprēķināt, gan arī virkni ar obligātajām pārvaldīšanas darbībām saistītu darbu, kuru izmaksas var būt ne vien augstas, bet arī kuru veikšanu un ar to saistītās izmaksas iepriekš nevar paredzēt. Tāpat būtisks ir arī apstāklis, ka pārvaldnieka rīcībā nav finanšu līdzekļu lēmuma īstenošanai. Tādēļ praksē ir šī situācija tiek risināta, ka par līdzekļu izlietojumu lemj no dzīvokļu īpašnieku vidus pilnvarota persona. Tādēļ būtu nep</w:t>
            </w:r>
            <w:r>
              <w:rPr>
                <w:rFonts w:ascii="Times New Roman" w:hAnsi="Times New Roman" w:cs="Times New Roman"/>
                <w:sz w:val="24"/>
                <w:szCs w:val="24"/>
              </w:rPr>
              <w:t>ie</w:t>
            </w:r>
            <w:r w:rsidRPr="001752C7">
              <w:rPr>
                <w:rFonts w:ascii="Times New Roman" w:hAnsi="Times New Roman" w:cs="Times New Roman"/>
                <w:sz w:val="24"/>
                <w:szCs w:val="24"/>
              </w:rPr>
              <w:t>ciešams paredzēt, ka dzīvokļu īpašnieku kopībai bez pārvaldnieka kā pārstāvja ir tiesības izvirzīt kā pārstāvi arī vienu vai vairākus dzīvokļu īpašniekus ne tikai tad, ja pastāv konfliktējošas kopības un pārvaldnieka kā pakalpojuma sniedzēja intereses, bet arī lēmumu pieņemšanai saistībā ar uzkrājumu izlietošanu, kā arī mazāk svarīgu jautājumu izlemšanai kopības vietā</w:t>
            </w:r>
            <w:r w:rsidRPr="007604C6">
              <w:rPr>
                <w:rFonts w:ascii="Times New Roman" w:hAnsi="Times New Roman" w:cs="Times New Roman"/>
                <w:color w:val="000000" w:themeColor="text1"/>
                <w:sz w:val="24"/>
                <w:szCs w:val="24"/>
              </w:rPr>
              <w:t>. Līdz ar to, šo minēto funkciju varētu uzņemties dzīvokļu īpašnieku kopības pārstāvis, ieviešot šādu dzīvokļa īpašnieku kopības pārstāvja institūtu. Paredzēts, ka šāds pārstāvis varētu spēt efektīvi veidot komunikāciju starp pārvaldnieku un dzīvokļu īpašnieku kopību, vienlaikus būtu pilnvarots pieņemt lēmumus kopības vietā attiecībā uz mazāk svarīgiem jautājumiem, kas nav pašas kopības ekskluzīvā kompetencē. Tādējādi lēmumu pieņemšanas process varētu kļūt mazāk smagnējs un krietni ātrāks.</w:t>
            </w:r>
            <w:r w:rsidRPr="001752C7">
              <w:rPr>
                <w:rFonts w:ascii="Times New Roman" w:hAnsi="Times New Roman" w:cs="Times New Roman"/>
                <w:sz w:val="24"/>
                <w:szCs w:val="24"/>
              </w:rPr>
              <w:t xml:space="preserve">  Vienlaikus ir nepieciešams paredzēt mehānismu pārvaldnieku darbības uzraudzībai.</w:t>
            </w:r>
          </w:p>
        </w:tc>
      </w:tr>
      <w:tr w:rsidR="002F6B1C" w:rsidRPr="00D84053" w14:paraId="6E7F2DA0" w14:textId="77777777" w:rsidTr="00E63874">
        <w:trPr>
          <w:trHeight w:val="849"/>
        </w:trPr>
        <w:tc>
          <w:tcPr>
            <w:tcW w:w="250" w:type="pct"/>
            <w:tcBorders>
              <w:top w:val="outset" w:sz="6" w:space="0" w:color="414142"/>
              <w:left w:val="outset" w:sz="6" w:space="0" w:color="414142"/>
              <w:bottom w:val="outset" w:sz="6" w:space="0" w:color="414142"/>
              <w:right w:val="outset" w:sz="6" w:space="0" w:color="414142"/>
            </w:tcBorders>
          </w:tcPr>
          <w:p w14:paraId="251B8A78" w14:textId="77777777" w:rsidR="002F6B1C" w:rsidRPr="00626C2E" w:rsidRDefault="002F6B1C" w:rsidP="00E63874">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2C9BEB5F"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74A163D1" w14:textId="77777777" w:rsidR="002F6B1C" w:rsidRPr="002D1FB1" w:rsidRDefault="002F6B1C" w:rsidP="00E63874">
            <w:pPr>
              <w:spacing w:after="0" w:line="240" w:lineRule="auto"/>
              <w:contextualSpacing/>
              <w:jc w:val="both"/>
              <w:rPr>
                <w:rFonts w:ascii="Times New Roman" w:eastAsia="Times New Roman" w:hAnsi="Times New Roman" w:cs="Times New Roman"/>
                <w:sz w:val="24"/>
                <w:szCs w:val="24"/>
                <w:lang w:eastAsia="lv-LV"/>
              </w:rPr>
            </w:pPr>
            <w:r w:rsidRPr="00E12E57">
              <w:rPr>
                <w:rFonts w:ascii="Times New Roman" w:hAnsi="Times New Roman" w:cs="Times New Roman"/>
                <w:sz w:val="24"/>
                <w:szCs w:val="24"/>
              </w:rPr>
              <w:t xml:space="preserve">Ekonomikas ministrija, </w:t>
            </w:r>
            <w:r w:rsidRPr="00E12E57">
              <w:rPr>
                <w:rFonts w:ascii="Times New Roman" w:hAnsi="Times New Roman" w:cs="Times New Roman"/>
                <w:bCs/>
                <w:sz w:val="24"/>
                <w:szCs w:val="24"/>
                <w:shd w:val="clear" w:color="auto" w:fill="FFFFFF"/>
              </w:rPr>
              <w:t>Finanšu ministrija</w:t>
            </w:r>
            <w:r>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shd w:val="clear" w:color="auto" w:fill="FFFFFF"/>
              </w:rPr>
              <w:t>Tieslietu ministrija</w:t>
            </w:r>
            <w:r>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rPr>
              <w:t>Vides aizsardzības un reģionālās attīstības ministrija,</w:t>
            </w:r>
            <w:r>
              <w:rPr>
                <w:rFonts w:ascii="Times New Roman" w:hAnsi="Times New Roman" w:cs="Times New Roman"/>
                <w:bCs/>
                <w:sz w:val="24"/>
                <w:szCs w:val="24"/>
              </w:rPr>
              <w:t xml:space="preserve"> </w:t>
            </w:r>
            <w:r w:rsidRPr="00E12E57">
              <w:rPr>
                <w:rFonts w:ascii="Times New Roman" w:hAnsi="Times New Roman" w:cs="Times New Roman"/>
                <w:bCs/>
                <w:color w:val="000000"/>
                <w:sz w:val="24"/>
                <w:szCs w:val="24"/>
              </w:rPr>
              <w:t>Būvniecības valsts kontroles biroj</w:t>
            </w:r>
            <w:r>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 xml:space="preserve">, </w:t>
            </w:r>
            <w:r w:rsidRPr="00E12E57">
              <w:rPr>
                <w:rFonts w:ascii="Times New Roman" w:hAnsi="Times New Roman" w:cs="Times New Roman"/>
                <w:bCs/>
                <w:sz w:val="24"/>
                <w:szCs w:val="24"/>
              </w:rPr>
              <w:t xml:space="preserve">Valsts </w:t>
            </w:r>
            <w:r w:rsidRPr="00E12E57">
              <w:rPr>
                <w:rFonts w:ascii="Times New Roman" w:hAnsi="Times New Roman" w:cs="Times New Roman"/>
                <w:bCs/>
                <w:color w:val="000000"/>
                <w:sz w:val="24"/>
                <w:szCs w:val="24"/>
              </w:rPr>
              <w:t>ugunsdzēsības un glābšanas dienest</w:t>
            </w:r>
            <w:r>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 xml:space="preserve">, </w:t>
            </w:r>
            <w:r w:rsidRPr="00E12E57">
              <w:rPr>
                <w:rFonts w:ascii="Times New Roman" w:hAnsi="Times New Roman" w:cs="Times New Roman"/>
                <w:color w:val="000000"/>
                <w:sz w:val="24"/>
                <w:szCs w:val="24"/>
              </w:rPr>
              <w:t>Valsts zemes dienest</w:t>
            </w:r>
            <w:r>
              <w:rPr>
                <w:rFonts w:ascii="Times New Roman" w:hAnsi="Times New Roman" w:cs="Times New Roman"/>
                <w:color w:val="000000"/>
                <w:sz w:val="24"/>
                <w:szCs w:val="24"/>
              </w:rPr>
              <w:t>s</w:t>
            </w:r>
            <w:r w:rsidRPr="00E12E57">
              <w:rPr>
                <w:rFonts w:ascii="Times New Roman" w:hAnsi="Times New Roman" w:cs="Times New Roman"/>
                <w:color w:val="000000"/>
                <w:sz w:val="24"/>
                <w:szCs w:val="24"/>
              </w:rPr>
              <w:t xml:space="preserve">, </w:t>
            </w:r>
            <w:r w:rsidRPr="00E12E57">
              <w:rPr>
                <w:rFonts w:ascii="Times New Roman" w:hAnsi="Times New Roman" w:cs="Times New Roman"/>
                <w:bCs/>
                <w:sz w:val="24"/>
                <w:szCs w:val="24"/>
              </w:rPr>
              <w:t xml:space="preserve">Latvijas Finanšu nozares asociācija, Latvijas Namu pārvaldītāju un apsaimniekotāju asociācija, </w:t>
            </w:r>
            <w:r w:rsidRPr="00E12E57">
              <w:rPr>
                <w:rFonts w:ascii="Times New Roman" w:hAnsi="Times New Roman" w:cs="Times New Roman"/>
                <w:bCs/>
                <w:color w:val="000000"/>
                <w:sz w:val="24"/>
                <w:szCs w:val="24"/>
              </w:rPr>
              <w:t xml:space="preserve">Latvijas Būvinženieru savienība, </w:t>
            </w:r>
            <w:r w:rsidRPr="00E12E57">
              <w:rPr>
                <w:rFonts w:ascii="Times New Roman" w:hAnsi="Times New Roman" w:cs="Times New Roman"/>
                <w:bCs/>
                <w:sz w:val="24"/>
                <w:szCs w:val="24"/>
              </w:rPr>
              <w:t xml:space="preserve">Publiskās un privātās partnerības asociācija, Latvijas Pašvaldību savienība, AS “Attīstības finanšu institūcija </w:t>
            </w:r>
            <w:proofErr w:type="spellStart"/>
            <w:r w:rsidRPr="00E12E57">
              <w:rPr>
                <w:rFonts w:ascii="Times New Roman" w:hAnsi="Times New Roman" w:cs="Times New Roman"/>
                <w:bCs/>
                <w:sz w:val="24"/>
                <w:szCs w:val="24"/>
              </w:rPr>
              <w:t>Altum</w:t>
            </w:r>
            <w:proofErr w:type="spellEnd"/>
            <w:r w:rsidRPr="00E12E57">
              <w:rPr>
                <w:rFonts w:ascii="Times New Roman" w:hAnsi="Times New Roman" w:cs="Times New Roman"/>
                <w:bCs/>
                <w:sz w:val="24"/>
                <w:szCs w:val="24"/>
              </w:rPr>
              <w:t>”</w:t>
            </w:r>
            <w:r>
              <w:rPr>
                <w:rFonts w:ascii="Times New Roman" w:hAnsi="Times New Roman" w:cs="Times New Roman"/>
                <w:sz w:val="24"/>
                <w:szCs w:val="24"/>
              </w:rPr>
              <w:t>”</w:t>
            </w:r>
          </w:p>
        </w:tc>
      </w:tr>
      <w:tr w:rsidR="002F6B1C" w:rsidRPr="00D84053" w14:paraId="71074A17" w14:textId="77777777" w:rsidTr="00E63874">
        <w:trPr>
          <w:trHeight w:val="160"/>
        </w:trPr>
        <w:tc>
          <w:tcPr>
            <w:tcW w:w="250" w:type="pct"/>
            <w:tcBorders>
              <w:top w:val="outset" w:sz="6" w:space="0" w:color="414142"/>
              <w:left w:val="outset" w:sz="6" w:space="0" w:color="414142"/>
              <w:bottom w:val="outset" w:sz="6" w:space="0" w:color="414142"/>
              <w:right w:val="outset" w:sz="6" w:space="0" w:color="414142"/>
            </w:tcBorders>
            <w:hideMark/>
          </w:tcPr>
          <w:p w14:paraId="20065820" w14:textId="77777777" w:rsidR="002F6B1C" w:rsidRPr="00626C2E" w:rsidRDefault="002F6B1C" w:rsidP="00E63874">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6F86FD"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79A56B4" w14:textId="77777777" w:rsidR="002F6B1C" w:rsidRPr="007604C6" w:rsidRDefault="002F6B1C" w:rsidP="00E63874">
            <w:pPr>
              <w:spacing w:after="0" w:line="240" w:lineRule="auto"/>
              <w:ind w:firstLine="498"/>
              <w:contextualSpacing/>
              <w:jc w:val="both"/>
              <w:rPr>
                <w:rFonts w:ascii="Times New Roman" w:hAnsi="Times New Roman"/>
                <w:color w:val="000000" w:themeColor="text1"/>
                <w:sz w:val="24"/>
                <w:szCs w:val="24"/>
              </w:rPr>
            </w:pPr>
            <w:r w:rsidRPr="007604C6">
              <w:rPr>
                <w:rFonts w:ascii="Times New Roman" w:hAnsi="Times New Roman"/>
                <w:color w:val="000000" w:themeColor="text1"/>
                <w:sz w:val="24"/>
                <w:szCs w:val="24"/>
              </w:rPr>
              <w:t>Attiecībā uz pašvaldību mājokļu fondu norādāms, ka Ekonomikas ministrija strādā pie līdzekļu piesaistes no</w:t>
            </w:r>
            <w:r w:rsidRPr="007604C6">
              <w:rPr>
                <w:color w:val="000000" w:themeColor="text1"/>
              </w:rPr>
              <w:t xml:space="preserve"> </w:t>
            </w:r>
            <w:r w:rsidRPr="007604C6">
              <w:rPr>
                <w:rFonts w:ascii="Times New Roman" w:hAnsi="Times New Roman"/>
                <w:color w:val="000000" w:themeColor="text1"/>
                <w:sz w:val="24"/>
                <w:szCs w:val="24"/>
              </w:rPr>
              <w:t>Atjaunošanas un noturības veicināšana fonda</w:t>
            </w:r>
          </w:p>
          <w:p w14:paraId="46FCF31C" w14:textId="77777777" w:rsidR="002F6B1C" w:rsidRPr="00626C2E" w:rsidRDefault="002F6B1C" w:rsidP="00E63874">
            <w:pPr>
              <w:spacing w:after="0" w:line="240" w:lineRule="auto"/>
              <w:ind w:firstLine="498"/>
              <w:contextualSpacing/>
              <w:jc w:val="both"/>
              <w:rPr>
                <w:rFonts w:ascii="Times New Roman" w:eastAsia="Times New Roman" w:hAnsi="Times New Roman"/>
                <w:sz w:val="24"/>
                <w:szCs w:val="24"/>
                <w:lang w:eastAsia="lv-LV"/>
              </w:rPr>
            </w:pPr>
            <w:r w:rsidRPr="007604C6">
              <w:rPr>
                <w:rFonts w:ascii="Times New Roman" w:hAnsi="Times New Roman"/>
                <w:i/>
                <w:iCs/>
                <w:color w:val="000000" w:themeColor="text1"/>
                <w:sz w:val="24"/>
                <w:szCs w:val="24"/>
              </w:rPr>
              <w:lastRenderedPageBreak/>
              <w:t>(</w:t>
            </w:r>
            <w:proofErr w:type="spellStart"/>
            <w:r w:rsidRPr="007604C6">
              <w:rPr>
                <w:rFonts w:ascii="Times New Roman" w:hAnsi="Times New Roman"/>
                <w:i/>
                <w:iCs/>
                <w:color w:val="000000" w:themeColor="text1"/>
                <w:sz w:val="24"/>
                <w:szCs w:val="24"/>
              </w:rPr>
              <w:t>Recovery</w:t>
            </w:r>
            <w:proofErr w:type="spellEnd"/>
            <w:r w:rsidRPr="007604C6">
              <w:rPr>
                <w:rFonts w:ascii="Times New Roman" w:hAnsi="Times New Roman"/>
                <w:i/>
                <w:iCs/>
                <w:color w:val="000000" w:themeColor="text1"/>
                <w:sz w:val="24"/>
                <w:szCs w:val="24"/>
              </w:rPr>
              <w:t xml:space="preserve"> </w:t>
            </w:r>
            <w:proofErr w:type="spellStart"/>
            <w:r w:rsidRPr="007604C6">
              <w:rPr>
                <w:rFonts w:ascii="Times New Roman" w:hAnsi="Times New Roman"/>
                <w:i/>
                <w:iCs/>
                <w:color w:val="000000" w:themeColor="text1"/>
                <w:sz w:val="24"/>
                <w:szCs w:val="24"/>
              </w:rPr>
              <w:t>and</w:t>
            </w:r>
            <w:proofErr w:type="spellEnd"/>
            <w:r w:rsidRPr="007604C6">
              <w:rPr>
                <w:rFonts w:ascii="Times New Roman" w:hAnsi="Times New Roman"/>
                <w:i/>
                <w:iCs/>
                <w:color w:val="000000" w:themeColor="text1"/>
                <w:sz w:val="24"/>
                <w:szCs w:val="24"/>
              </w:rPr>
              <w:t xml:space="preserve"> </w:t>
            </w:r>
            <w:proofErr w:type="spellStart"/>
            <w:r w:rsidRPr="007604C6">
              <w:rPr>
                <w:rFonts w:ascii="Times New Roman" w:hAnsi="Times New Roman"/>
                <w:i/>
                <w:iCs/>
                <w:color w:val="000000" w:themeColor="text1"/>
                <w:sz w:val="24"/>
                <w:szCs w:val="24"/>
              </w:rPr>
              <w:t>Resilience</w:t>
            </w:r>
            <w:proofErr w:type="spellEnd"/>
            <w:r w:rsidRPr="007604C6">
              <w:rPr>
                <w:rFonts w:ascii="Times New Roman" w:hAnsi="Times New Roman"/>
                <w:i/>
                <w:iCs/>
                <w:color w:val="000000" w:themeColor="text1"/>
                <w:sz w:val="24"/>
                <w:szCs w:val="24"/>
              </w:rPr>
              <w:t xml:space="preserve"> </w:t>
            </w:r>
            <w:proofErr w:type="spellStart"/>
            <w:r w:rsidRPr="007604C6">
              <w:rPr>
                <w:rFonts w:ascii="Times New Roman" w:hAnsi="Times New Roman"/>
                <w:i/>
                <w:iCs/>
                <w:color w:val="000000" w:themeColor="text1"/>
                <w:sz w:val="24"/>
                <w:szCs w:val="24"/>
              </w:rPr>
              <w:t>Facility</w:t>
            </w:r>
            <w:proofErr w:type="spellEnd"/>
            <w:r w:rsidRPr="007604C6">
              <w:rPr>
                <w:rFonts w:ascii="Times New Roman" w:hAnsi="Times New Roman"/>
                <w:color w:val="000000" w:themeColor="text1"/>
                <w:sz w:val="24"/>
                <w:szCs w:val="24"/>
              </w:rPr>
              <w:t>)  un finanšu instrumentu izveides, lai izveidotu tādus finanšu instrumentus, kas sekmētu jaunu īres mājokļu pieejamību, kā arī jau esošajā apstiprinātajā Nacionālā attīstības plānā 2021-2027 ir iezīmēti finanšu līdzekļi ar kuriem paredzēta jaunu sociālo mājokļu būvniecība pašvaldībās.</w:t>
            </w:r>
          </w:p>
        </w:tc>
      </w:tr>
    </w:tbl>
    <w:p w14:paraId="3FB25B27"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60"/>
        <w:gridCol w:w="2847"/>
        <w:gridCol w:w="5878"/>
      </w:tblGrid>
      <w:tr w:rsidR="002F6B1C" w:rsidRPr="00D84053" w14:paraId="4B2ECA66" w14:textId="77777777" w:rsidTr="00E6387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5FB851" w14:textId="77777777" w:rsidR="002F6B1C" w:rsidRPr="00BF2363" w:rsidRDefault="002F6B1C" w:rsidP="00E63874">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2F6B1C" w:rsidRPr="007D0B04" w14:paraId="42C4CAC9" w14:textId="77777777" w:rsidTr="00E63874">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5D179620"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CE7391E" w14:textId="77777777" w:rsidR="002F6B1C" w:rsidRPr="00C37D40" w:rsidRDefault="002F6B1C" w:rsidP="00E63874">
            <w:pPr>
              <w:spacing w:after="0" w:line="240" w:lineRule="auto"/>
              <w:contextualSpacing/>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D871886" w14:textId="77777777" w:rsidR="002F6B1C" w:rsidRPr="00920020" w:rsidRDefault="002F6B1C" w:rsidP="00E63874">
            <w:pPr>
              <w:pStyle w:val="naiskr"/>
              <w:spacing w:before="0" w:after="0"/>
              <w:contextualSpacing/>
              <w:jc w:val="both"/>
              <w:rPr>
                <w:color w:val="222222"/>
                <w:shd w:val="clear" w:color="auto" w:fill="FFFFFF"/>
              </w:rPr>
            </w:pPr>
            <w:r>
              <w:rPr>
                <w:bCs/>
              </w:rPr>
              <w:t>P</w:t>
            </w:r>
            <w:r w:rsidRPr="00A4311F">
              <w:rPr>
                <w:bCs/>
              </w:rPr>
              <w:t>rojekts šo jomu neskar</w:t>
            </w:r>
          </w:p>
        </w:tc>
      </w:tr>
      <w:tr w:rsidR="002F6B1C" w:rsidRPr="00D84053" w14:paraId="58634313" w14:textId="77777777" w:rsidTr="00E63874">
        <w:trPr>
          <w:trHeight w:val="694"/>
        </w:trPr>
        <w:tc>
          <w:tcPr>
            <w:tcW w:w="250" w:type="pct"/>
            <w:tcBorders>
              <w:top w:val="outset" w:sz="6" w:space="0" w:color="414142"/>
              <w:left w:val="outset" w:sz="6" w:space="0" w:color="414142"/>
              <w:bottom w:val="outset" w:sz="6" w:space="0" w:color="414142"/>
              <w:right w:val="outset" w:sz="6" w:space="0" w:color="414142"/>
            </w:tcBorders>
            <w:hideMark/>
          </w:tcPr>
          <w:p w14:paraId="12A44F79"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898F40"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C49703A" w14:textId="77777777" w:rsidR="002F6B1C" w:rsidRPr="00203A06" w:rsidRDefault="002F6B1C" w:rsidP="00E63874">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sz w:val="24"/>
                <w:szCs w:val="24"/>
                <w:lang w:eastAsia="lv-LV"/>
              </w:rPr>
              <w:t>P</w:t>
            </w:r>
            <w:r w:rsidRPr="00A4311F">
              <w:rPr>
                <w:rFonts w:ascii="Times New Roman" w:eastAsia="Times New Roman" w:hAnsi="Times New Roman"/>
                <w:bCs/>
                <w:sz w:val="24"/>
                <w:szCs w:val="24"/>
                <w:lang w:eastAsia="lv-LV"/>
              </w:rPr>
              <w:t>rojekts šo jomu neskar</w:t>
            </w:r>
          </w:p>
        </w:tc>
      </w:tr>
      <w:tr w:rsidR="002F6B1C" w:rsidRPr="00D84053" w14:paraId="322C98F5" w14:textId="77777777" w:rsidTr="00E6387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3112038"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30DE8E5"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7AC9066" w14:textId="77777777" w:rsidR="002F6B1C" w:rsidRPr="003A196A" w:rsidRDefault="002F6B1C" w:rsidP="00E63874">
            <w:pPr>
              <w:spacing w:after="0" w:line="240" w:lineRule="auto"/>
              <w:ind w:right="7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0E2F96">
              <w:rPr>
                <w:rFonts w:ascii="Times New Roman" w:eastAsia="Times New Roman" w:hAnsi="Times New Roman"/>
                <w:sz w:val="24"/>
                <w:szCs w:val="24"/>
                <w:lang w:eastAsia="lv-LV"/>
              </w:rPr>
              <w:t>rojekt</w:t>
            </w:r>
            <w:r>
              <w:rPr>
                <w:rFonts w:ascii="Times New Roman" w:eastAsia="Times New Roman" w:hAnsi="Times New Roman"/>
                <w:sz w:val="24"/>
                <w:szCs w:val="24"/>
                <w:lang w:eastAsia="lv-LV"/>
              </w:rPr>
              <w:t xml:space="preserve">ā paredzētās rīcības tiks īstenotas piešķirto </w:t>
            </w:r>
            <w:r w:rsidRPr="005B69A7">
              <w:rPr>
                <w:rFonts w:ascii="Times New Roman" w:hAnsi="Times New Roman"/>
                <w:sz w:val="24"/>
                <w:szCs w:val="24"/>
              </w:rPr>
              <w:t>valsts</w:t>
            </w:r>
            <w:r>
              <w:rPr>
                <w:rFonts w:ascii="Times New Roman" w:hAnsi="Times New Roman"/>
                <w:sz w:val="24"/>
                <w:szCs w:val="24"/>
              </w:rPr>
              <w:t xml:space="preserve"> pamatbudžeta līdzekļu </w:t>
            </w:r>
            <w:r>
              <w:rPr>
                <w:rFonts w:ascii="Times New Roman" w:eastAsia="Times New Roman" w:hAnsi="Times New Roman"/>
                <w:sz w:val="24"/>
                <w:szCs w:val="24"/>
                <w:lang w:eastAsia="lv-LV"/>
              </w:rPr>
              <w:t xml:space="preserve">ietvaros, līdz ar to </w:t>
            </w:r>
            <w:r w:rsidRPr="00B06734">
              <w:rPr>
                <w:rFonts w:ascii="Times New Roman" w:eastAsia="Times New Roman" w:hAnsi="Times New Roman" w:cs="Times New Roman"/>
                <w:iCs/>
                <w:color w:val="000000" w:themeColor="text1"/>
                <w:sz w:val="24"/>
                <w:szCs w:val="24"/>
                <w:lang w:eastAsia="lv-LV"/>
              </w:rPr>
              <w:t>administratīvo izmaksu aprēķins netiek veikts.</w:t>
            </w:r>
          </w:p>
        </w:tc>
      </w:tr>
      <w:tr w:rsidR="002F6B1C" w:rsidRPr="00D84053" w14:paraId="6A75AE0C" w14:textId="77777777" w:rsidTr="00E63874">
        <w:trPr>
          <w:trHeight w:val="479"/>
        </w:trPr>
        <w:tc>
          <w:tcPr>
            <w:tcW w:w="250" w:type="pct"/>
            <w:tcBorders>
              <w:top w:val="outset" w:sz="6" w:space="0" w:color="414142"/>
              <w:left w:val="outset" w:sz="6" w:space="0" w:color="414142"/>
              <w:bottom w:val="outset" w:sz="6" w:space="0" w:color="414142"/>
              <w:right w:val="outset" w:sz="6" w:space="0" w:color="414142"/>
            </w:tcBorders>
          </w:tcPr>
          <w:p w14:paraId="73F4CB3D"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25D401"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342F31E" w14:textId="77777777" w:rsidR="002F6B1C" w:rsidRPr="00626C2E" w:rsidRDefault="002F6B1C" w:rsidP="00E63874">
            <w:pPr>
              <w:spacing w:after="0" w:line="240" w:lineRule="auto"/>
              <w:ind w:right="70"/>
              <w:contextualSpacing/>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 xml:space="preserve">Projekta </w:t>
            </w:r>
            <w:r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Pr>
                <w:rFonts w:ascii="Times New Roman" w:eastAsia="Times New Roman" w:hAnsi="Times New Roman" w:cs="Times New Roman"/>
                <w:iCs/>
                <w:color w:val="000000" w:themeColor="text1"/>
                <w:sz w:val="24"/>
                <w:szCs w:val="24"/>
                <w:lang w:eastAsia="lv-LV"/>
              </w:rPr>
              <w:t>neti</w:t>
            </w:r>
            <w:r w:rsidRPr="00B06734">
              <w:rPr>
                <w:rFonts w:ascii="Times New Roman" w:eastAsia="Times New Roman" w:hAnsi="Times New Roman" w:cs="Times New Roman"/>
                <w:iCs/>
                <w:color w:val="000000" w:themeColor="text1"/>
                <w:sz w:val="24"/>
                <w:szCs w:val="24"/>
                <w:lang w:eastAsia="lv-LV"/>
              </w:rPr>
              <w:t>k</w:t>
            </w: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 veikts</w:t>
            </w:r>
            <w:r>
              <w:rPr>
                <w:rFonts w:ascii="Times New Roman" w:eastAsia="Times New Roman" w:hAnsi="Times New Roman" w:cs="Times New Roman"/>
                <w:iCs/>
                <w:color w:val="000000" w:themeColor="text1"/>
                <w:sz w:val="24"/>
                <w:szCs w:val="24"/>
                <w:lang w:eastAsia="lv-LV"/>
              </w:rPr>
              <w:t>.</w:t>
            </w:r>
          </w:p>
        </w:tc>
      </w:tr>
      <w:tr w:rsidR="002F6B1C" w:rsidRPr="00D84053" w14:paraId="645A12E1" w14:textId="77777777" w:rsidTr="00E63874">
        <w:trPr>
          <w:trHeight w:val="154"/>
        </w:trPr>
        <w:tc>
          <w:tcPr>
            <w:tcW w:w="250" w:type="pct"/>
            <w:tcBorders>
              <w:top w:val="outset" w:sz="6" w:space="0" w:color="414142"/>
              <w:left w:val="outset" w:sz="6" w:space="0" w:color="414142"/>
              <w:bottom w:val="outset" w:sz="6" w:space="0" w:color="414142"/>
              <w:right w:val="outset" w:sz="6" w:space="0" w:color="414142"/>
            </w:tcBorders>
            <w:hideMark/>
          </w:tcPr>
          <w:p w14:paraId="3FA2EEC8"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8AF4220"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88ACCE"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6E933CD8"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F6B1C" w:rsidRPr="00626C2E" w14:paraId="7C3D1FAE" w14:textId="77777777" w:rsidTr="00E63874">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1921505" w14:textId="77777777" w:rsidR="002F6B1C" w:rsidRPr="00626C2E" w:rsidRDefault="002F6B1C" w:rsidP="00E63874">
            <w:pPr>
              <w:spacing w:after="0" w:line="240" w:lineRule="auto"/>
              <w:contextualSpacing/>
              <w:jc w:val="center"/>
              <w:rPr>
                <w:rFonts w:ascii="Times New Roman" w:eastAsia="Times New Roman" w:hAnsi="Times New Roman"/>
                <w:b/>
                <w:bCs/>
                <w:sz w:val="24"/>
                <w:szCs w:val="24"/>
                <w:lang w:eastAsia="lv-LV"/>
              </w:rPr>
            </w:pPr>
            <w:r w:rsidRPr="00C327F3">
              <w:rPr>
                <w:rFonts w:ascii="Times New Roman" w:eastAsia="Times New Roman" w:hAnsi="Times New Roman"/>
                <w:b/>
                <w:bCs/>
                <w:iCs/>
                <w:sz w:val="24"/>
                <w:szCs w:val="24"/>
                <w:lang w:eastAsia="lv-LV"/>
              </w:rPr>
              <w:t>III. Tiesību akta projekta ietekme uz valsts budžetu un pašvaldību budžetiem</w:t>
            </w:r>
          </w:p>
        </w:tc>
      </w:tr>
      <w:tr w:rsidR="002F6B1C" w:rsidRPr="00626C2E" w14:paraId="0E88BA4B" w14:textId="77777777" w:rsidTr="00E63874">
        <w:trPr>
          <w:trHeight w:val="256"/>
        </w:trPr>
        <w:tc>
          <w:tcPr>
            <w:tcW w:w="5000" w:type="pct"/>
            <w:tcBorders>
              <w:top w:val="outset" w:sz="6" w:space="0" w:color="414142"/>
              <w:left w:val="outset" w:sz="6" w:space="0" w:color="414142"/>
              <w:bottom w:val="outset" w:sz="6" w:space="0" w:color="414142"/>
              <w:right w:val="outset" w:sz="6" w:space="0" w:color="414142"/>
            </w:tcBorders>
          </w:tcPr>
          <w:p w14:paraId="4FF53F43" w14:textId="77777777" w:rsidR="002F6B1C" w:rsidRPr="00626C2E" w:rsidRDefault="002F6B1C" w:rsidP="00E63874">
            <w:pPr>
              <w:spacing w:after="0" w:line="240" w:lineRule="auto"/>
              <w:ind w:right="60"/>
              <w:contextualSpacing/>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Pr="00A4311F">
              <w:rPr>
                <w:rFonts w:ascii="Times New Roman" w:eastAsia="Times New Roman" w:hAnsi="Times New Roman"/>
                <w:bCs/>
                <w:sz w:val="24"/>
                <w:szCs w:val="24"/>
                <w:lang w:eastAsia="lv-LV"/>
              </w:rPr>
              <w:t>rojekts šo jomu neskar</w:t>
            </w:r>
          </w:p>
        </w:tc>
      </w:tr>
    </w:tbl>
    <w:p w14:paraId="2E5F97A1"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F6B1C" w:rsidRPr="00626C2E" w14:paraId="16192CA0" w14:textId="77777777" w:rsidTr="00E63874">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448C0CD" w14:textId="77777777" w:rsidR="002F6B1C" w:rsidRPr="00626C2E" w:rsidRDefault="002F6B1C" w:rsidP="00E63874">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2F6B1C" w:rsidRPr="00626C2E" w14:paraId="2ED12EAF" w14:textId="77777777" w:rsidTr="00E63874">
        <w:trPr>
          <w:trHeight w:val="128"/>
        </w:trPr>
        <w:tc>
          <w:tcPr>
            <w:tcW w:w="5000" w:type="pct"/>
            <w:tcBorders>
              <w:top w:val="outset" w:sz="6" w:space="0" w:color="414142"/>
              <w:left w:val="outset" w:sz="6" w:space="0" w:color="414142"/>
              <w:bottom w:val="outset" w:sz="6" w:space="0" w:color="414142"/>
              <w:right w:val="outset" w:sz="6" w:space="0" w:color="414142"/>
            </w:tcBorders>
          </w:tcPr>
          <w:p w14:paraId="5ED1B9C9" w14:textId="77777777" w:rsidR="002F6B1C" w:rsidRPr="00626C2E" w:rsidRDefault="002F6B1C" w:rsidP="00E63874">
            <w:pPr>
              <w:spacing w:after="0" w:line="240" w:lineRule="auto"/>
              <w:ind w:right="60"/>
              <w:contextualSpacing/>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Pr="00A4311F">
              <w:rPr>
                <w:rFonts w:ascii="Times New Roman" w:eastAsia="Times New Roman" w:hAnsi="Times New Roman"/>
                <w:bCs/>
                <w:sz w:val="24"/>
                <w:szCs w:val="24"/>
                <w:lang w:eastAsia="lv-LV"/>
              </w:rPr>
              <w:t>rojekts šo jomu neskar</w:t>
            </w:r>
          </w:p>
        </w:tc>
      </w:tr>
    </w:tbl>
    <w:p w14:paraId="29F8C12C"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F6B1C" w:rsidRPr="00626C2E" w14:paraId="6CB27320" w14:textId="77777777" w:rsidTr="00E63874">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178768" w14:textId="77777777" w:rsidR="002F6B1C" w:rsidRPr="00626C2E" w:rsidRDefault="002F6B1C" w:rsidP="00E63874">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2F6B1C" w:rsidRPr="00626C2E" w14:paraId="769DD9CB" w14:textId="77777777" w:rsidTr="00E63874">
        <w:trPr>
          <w:trHeight w:val="258"/>
        </w:trPr>
        <w:tc>
          <w:tcPr>
            <w:tcW w:w="5000" w:type="pct"/>
            <w:tcBorders>
              <w:top w:val="outset" w:sz="6" w:space="0" w:color="414142"/>
              <w:left w:val="outset" w:sz="6" w:space="0" w:color="414142"/>
              <w:bottom w:val="outset" w:sz="6" w:space="0" w:color="414142"/>
              <w:right w:val="outset" w:sz="6" w:space="0" w:color="414142"/>
            </w:tcBorders>
          </w:tcPr>
          <w:p w14:paraId="14F7845E" w14:textId="77777777" w:rsidR="002F6B1C" w:rsidRPr="00AB12F4" w:rsidRDefault="002F6B1C" w:rsidP="00E63874">
            <w:pPr>
              <w:spacing w:after="0" w:line="240" w:lineRule="auto"/>
              <w:ind w:right="46"/>
              <w:contextualSpacing/>
              <w:jc w:val="center"/>
              <w:rPr>
                <w:rFonts w:ascii="Times New Roman" w:hAnsi="Times New Roman"/>
                <w:sz w:val="24"/>
                <w:szCs w:val="24"/>
              </w:rPr>
            </w:pPr>
            <w:r>
              <w:rPr>
                <w:rFonts w:ascii="Times New Roman" w:eastAsia="Times New Roman" w:hAnsi="Times New Roman"/>
                <w:bCs/>
                <w:sz w:val="24"/>
                <w:szCs w:val="24"/>
                <w:lang w:eastAsia="lv-LV"/>
              </w:rPr>
              <w:t>P</w:t>
            </w:r>
            <w:r w:rsidRPr="00A4311F">
              <w:rPr>
                <w:rFonts w:ascii="Times New Roman" w:eastAsia="Times New Roman" w:hAnsi="Times New Roman"/>
                <w:bCs/>
                <w:sz w:val="24"/>
                <w:szCs w:val="24"/>
                <w:lang w:eastAsia="lv-LV"/>
              </w:rPr>
              <w:t>rojekts šo jomu neskar</w:t>
            </w:r>
          </w:p>
        </w:tc>
      </w:tr>
    </w:tbl>
    <w:p w14:paraId="20B9442C"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24"/>
        <w:gridCol w:w="2875"/>
        <w:gridCol w:w="5886"/>
      </w:tblGrid>
      <w:tr w:rsidR="002F6B1C" w:rsidRPr="00626C2E" w14:paraId="06627BB6" w14:textId="77777777" w:rsidTr="00E638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791689" w14:textId="77777777" w:rsidR="002F6B1C" w:rsidRPr="00626C2E" w:rsidRDefault="002F6B1C" w:rsidP="00E63874">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2F6B1C" w:rsidRPr="00626C2E" w14:paraId="08D03CD7" w14:textId="77777777" w:rsidTr="00E63874">
        <w:trPr>
          <w:trHeight w:val="763"/>
        </w:trPr>
        <w:tc>
          <w:tcPr>
            <w:tcW w:w="231" w:type="pct"/>
            <w:tcBorders>
              <w:top w:val="outset" w:sz="6" w:space="0" w:color="414142"/>
              <w:left w:val="outset" w:sz="6" w:space="0" w:color="414142"/>
              <w:bottom w:val="outset" w:sz="6" w:space="0" w:color="414142"/>
              <w:right w:val="outset" w:sz="6" w:space="0" w:color="414142"/>
            </w:tcBorders>
          </w:tcPr>
          <w:p w14:paraId="0B30A500" w14:textId="77777777" w:rsidR="002F6B1C" w:rsidRPr="002173B2" w:rsidRDefault="002F6B1C" w:rsidP="00E63874">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1.</w:t>
            </w:r>
          </w:p>
        </w:tc>
        <w:tc>
          <w:tcPr>
            <w:tcW w:w="1565" w:type="pct"/>
            <w:tcBorders>
              <w:top w:val="outset" w:sz="6" w:space="0" w:color="414142"/>
              <w:left w:val="outset" w:sz="6" w:space="0" w:color="414142"/>
              <w:bottom w:val="outset" w:sz="6" w:space="0" w:color="414142"/>
              <w:right w:val="outset" w:sz="6" w:space="0" w:color="414142"/>
            </w:tcBorders>
          </w:tcPr>
          <w:p w14:paraId="6436A719" w14:textId="77777777" w:rsidR="002F6B1C" w:rsidRDefault="002F6B1C" w:rsidP="00E63874">
            <w:pPr>
              <w:spacing w:after="0" w:line="240" w:lineRule="auto"/>
              <w:ind w:right="46"/>
              <w:contextualSpacing/>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14:paraId="1FB54978" w14:textId="77777777" w:rsidR="002F6B1C" w:rsidRPr="002173B2" w:rsidRDefault="002F6B1C" w:rsidP="00E63874">
            <w:pPr>
              <w:spacing w:after="0" w:line="240" w:lineRule="auto"/>
              <w:ind w:right="70"/>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Komunikācijas aktivitātes n</w:t>
            </w:r>
            <w:r w:rsidRPr="002173B2">
              <w:rPr>
                <w:rFonts w:ascii="Times New Roman" w:eastAsia="Times New Roman" w:hAnsi="Times New Roman" w:cs="Times New Roman"/>
                <w:iCs/>
                <w:color w:val="000000" w:themeColor="text1"/>
                <w:sz w:val="24"/>
                <w:szCs w:val="24"/>
                <w:lang w:eastAsia="lv-LV"/>
              </w:rPr>
              <w:t>av</w:t>
            </w:r>
            <w:r>
              <w:rPr>
                <w:rFonts w:ascii="Times New Roman" w:eastAsia="Times New Roman" w:hAnsi="Times New Roman" w:cs="Times New Roman"/>
                <w:iCs/>
                <w:color w:val="000000" w:themeColor="text1"/>
                <w:sz w:val="24"/>
                <w:szCs w:val="24"/>
                <w:lang w:eastAsia="lv-LV"/>
              </w:rPr>
              <w:t xml:space="preserve"> paredzētas, jo ar projektu paredzēts </w:t>
            </w:r>
            <w:r w:rsidRPr="0009437F">
              <w:rPr>
                <w:rFonts w:ascii="Times New Roman" w:eastAsia="Times New Roman" w:hAnsi="Times New Roman" w:cs="Times New Roman"/>
                <w:iCs/>
                <w:color w:val="000000" w:themeColor="text1"/>
                <w:sz w:val="24"/>
                <w:szCs w:val="24"/>
                <w:lang w:eastAsia="lv-LV"/>
              </w:rPr>
              <w:t xml:space="preserve">apstiprināt atbildīgo un līdzatbildīgo </w:t>
            </w:r>
            <w:r>
              <w:rPr>
                <w:rFonts w:ascii="Times New Roman" w:eastAsia="Times New Roman" w:hAnsi="Times New Roman" w:cs="Times New Roman"/>
                <w:iCs/>
                <w:color w:val="000000" w:themeColor="text1"/>
                <w:sz w:val="24"/>
                <w:szCs w:val="24"/>
                <w:lang w:eastAsia="lv-LV"/>
              </w:rPr>
              <w:t xml:space="preserve">valsts </w:t>
            </w:r>
            <w:r w:rsidRPr="0009437F">
              <w:rPr>
                <w:rFonts w:ascii="Times New Roman" w:eastAsia="Times New Roman" w:hAnsi="Times New Roman" w:cs="Times New Roman"/>
                <w:iCs/>
                <w:color w:val="000000" w:themeColor="text1"/>
                <w:sz w:val="24"/>
                <w:szCs w:val="24"/>
                <w:lang w:eastAsia="lv-LV"/>
              </w:rPr>
              <w:t>institūciju veicam</w:t>
            </w:r>
            <w:r>
              <w:rPr>
                <w:rFonts w:ascii="Times New Roman" w:eastAsia="Times New Roman" w:hAnsi="Times New Roman" w:cs="Times New Roman"/>
                <w:iCs/>
                <w:color w:val="000000" w:themeColor="text1"/>
                <w:sz w:val="24"/>
                <w:szCs w:val="24"/>
                <w:lang w:eastAsia="lv-LV"/>
              </w:rPr>
              <w:t>os</w:t>
            </w:r>
            <w:r w:rsidRPr="0009437F">
              <w:rPr>
                <w:rFonts w:ascii="Times New Roman" w:eastAsia="Times New Roman" w:hAnsi="Times New Roman" w:cs="Times New Roman"/>
                <w:iCs/>
                <w:color w:val="000000" w:themeColor="text1"/>
                <w:sz w:val="24"/>
                <w:szCs w:val="24"/>
                <w:lang w:eastAsia="lv-LV"/>
              </w:rPr>
              <w:t xml:space="preserve"> pasākum</w:t>
            </w:r>
            <w:r>
              <w:rPr>
                <w:rFonts w:ascii="Times New Roman" w:eastAsia="Times New Roman" w:hAnsi="Times New Roman" w:cs="Times New Roman"/>
                <w:iCs/>
                <w:color w:val="000000" w:themeColor="text1"/>
                <w:sz w:val="24"/>
                <w:szCs w:val="24"/>
                <w:lang w:eastAsia="lv-LV"/>
              </w:rPr>
              <w:t>us</w:t>
            </w:r>
            <w:r w:rsidRPr="0009437F">
              <w:rPr>
                <w:rFonts w:ascii="Times New Roman" w:eastAsia="Times New Roman" w:hAnsi="Times New Roman" w:cs="Times New Roman"/>
                <w:iCs/>
                <w:color w:val="000000" w:themeColor="text1"/>
                <w:sz w:val="24"/>
                <w:szCs w:val="24"/>
                <w:lang w:eastAsia="lv-LV"/>
              </w:rPr>
              <w:t>, to darbības rezultāt</w:t>
            </w:r>
            <w:r>
              <w:rPr>
                <w:rFonts w:ascii="Times New Roman" w:eastAsia="Times New Roman" w:hAnsi="Times New Roman" w:cs="Times New Roman"/>
                <w:iCs/>
                <w:color w:val="000000" w:themeColor="text1"/>
                <w:sz w:val="24"/>
                <w:szCs w:val="24"/>
                <w:lang w:eastAsia="lv-LV"/>
              </w:rPr>
              <w:t>us</w:t>
            </w:r>
            <w:r w:rsidRPr="0009437F">
              <w:rPr>
                <w:rFonts w:ascii="Times New Roman" w:eastAsia="Times New Roman" w:hAnsi="Times New Roman" w:cs="Times New Roman"/>
                <w:iCs/>
                <w:color w:val="000000" w:themeColor="text1"/>
                <w:sz w:val="24"/>
                <w:szCs w:val="24"/>
                <w:lang w:eastAsia="lv-LV"/>
              </w:rPr>
              <w:t xml:space="preserve"> un izpildes termiņ</w:t>
            </w:r>
            <w:r>
              <w:rPr>
                <w:rFonts w:ascii="Times New Roman" w:eastAsia="Times New Roman" w:hAnsi="Times New Roman" w:cs="Times New Roman"/>
                <w:iCs/>
                <w:color w:val="000000" w:themeColor="text1"/>
                <w:sz w:val="24"/>
                <w:szCs w:val="24"/>
                <w:lang w:eastAsia="lv-LV"/>
              </w:rPr>
              <w:t>us.</w:t>
            </w:r>
          </w:p>
        </w:tc>
      </w:tr>
      <w:tr w:rsidR="002F6B1C" w:rsidRPr="00626C2E" w14:paraId="5A047D90" w14:textId="77777777" w:rsidTr="00E63874">
        <w:trPr>
          <w:trHeight w:val="498"/>
        </w:trPr>
        <w:tc>
          <w:tcPr>
            <w:tcW w:w="231" w:type="pct"/>
            <w:tcBorders>
              <w:top w:val="outset" w:sz="6" w:space="0" w:color="414142"/>
              <w:left w:val="outset" w:sz="6" w:space="0" w:color="414142"/>
              <w:bottom w:val="outset" w:sz="6" w:space="0" w:color="414142"/>
              <w:right w:val="outset" w:sz="6" w:space="0" w:color="414142"/>
            </w:tcBorders>
          </w:tcPr>
          <w:p w14:paraId="37BAB915" w14:textId="77777777" w:rsidR="002F6B1C" w:rsidRPr="002173B2" w:rsidRDefault="002F6B1C" w:rsidP="00E63874">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2.</w:t>
            </w:r>
          </w:p>
        </w:tc>
        <w:tc>
          <w:tcPr>
            <w:tcW w:w="1565" w:type="pct"/>
            <w:tcBorders>
              <w:top w:val="outset" w:sz="6" w:space="0" w:color="414142"/>
              <w:left w:val="outset" w:sz="6" w:space="0" w:color="414142"/>
              <w:bottom w:val="outset" w:sz="6" w:space="0" w:color="414142"/>
              <w:right w:val="outset" w:sz="6" w:space="0" w:color="414142"/>
            </w:tcBorders>
          </w:tcPr>
          <w:p w14:paraId="115B1E38" w14:textId="77777777" w:rsidR="002F6B1C" w:rsidRDefault="002F6B1C" w:rsidP="00E63874">
            <w:pPr>
              <w:spacing w:after="0" w:line="240" w:lineRule="auto"/>
              <w:ind w:right="46"/>
              <w:contextualSpacing/>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tcPr>
          <w:p w14:paraId="6FA2F7AC" w14:textId="77777777" w:rsidR="002F6B1C" w:rsidRPr="00A712B1" w:rsidRDefault="002F6B1C" w:rsidP="00E63874">
            <w:pPr>
              <w:spacing w:after="0" w:line="240" w:lineRule="auto"/>
              <w:ind w:right="102"/>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P</w:t>
            </w:r>
            <w:r w:rsidRPr="00863689">
              <w:rPr>
                <w:rFonts w:ascii="Times New Roman" w:eastAsia="Times New Roman" w:hAnsi="Times New Roman" w:cs="Times New Roman"/>
                <w:bCs/>
                <w:iCs/>
                <w:color w:val="000000" w:themeColor="text1"/>
                <w:sz w:val="24"/>
                <w:szCs w:val="24"/>
                <w:lang w:eastAsia="lv-LV"/>
              </w:rPr>
              <w:t>rojekts šo jomu neskar</w:t>
            </w:r>
          </w:p>
        </w:tc>
      </w:tr>
      <w:tr w:rsidR="002F6B1C" w:rsidRPr="00626C2E" w14:paraId="0FA779D6" w14:textId="77777777" w:rsidTr="00E63874">
        <w:trPr>
          <w:trHeight w:val="214"/>
        </w:trPr>
        <w:tc>
          <w:tcPr>
            <w:tcW w:w="231" w:type="pct"/>
            <w:tcBorders>
              <w:top w:val="outset" w:sz="6" w:space="0" w:color="414142"/>
              <w:left w:val="outset" w:sz="6" w:space="0" w:color="414142"/>
              <w:bottom w:val="outset" w:sz="6" w:space="0" w:color="414142"/>
              <w:right w:val="outset" w:sz="6" w:space="0" w:color="414142"/>
            </w:tcBorders>
          </w:tcPr>
          <w:p w14:paraId="7951F5B8" w14:textId="77777777" w:rsidR="002F6B1C" w:rsidRPr="002173B2" w:rsidRDefault="002F6B1C" w:rsidP="00E6387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65" w:type="pct"/>
            <w:tcBorders>
              <w:top w:val="outset" w:sz="6" w:space="0" w:color="414142"/>
              <w:left w:val="outset" w:sz="6" w:space="0" w:color="414142"/>
              <w:bottom w:val="outset" w:sz="6" w:space="0" w:color="414142"/>
              <w:right w:val="outset" w:sz="6" w:space="0" w:color="414142"/>
            </w:tcBorders>
          </w:tcPr>
          <w:p w14:paraId="584C9013" w14:textId="77777777" w:rsidR="002F6B1C" w:rsidRPr="00B06734" w:rsidRDefault="002F6B1C" w:rsidP="00E63874">
            <w:pPr>
              <w:spacing w:after="0" w:line="240" w:lineRule="auto"/>
              <w:ind w:right="46"/>
              <w:contextualSpacing/>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0C40090A" w14:textId="77777777" w:rsidR="002F6B1C" w:rsidRPr="00B06734" w:rsidRDefault="002F6B1C" w:rsidP="00E63874">
            <w:pPr>
              <w:spacing w:after="0" w:line="240" w:lineRule="auto"/>
              <w:ind w:right="102"/>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P</w:t>
            </w:r>
            <w:r w:rsidRPr="00863689">
              <w:rPr>
                <w:rFonts w:ascii="Times New Roman" w:eastAsia="Times New Roman" w:hAnsi="Times New Roman" w:cs="Times New Roman"/>
                <w:bCs/>
                <w:iCs/>
                <w:color w:val="000000" w:themeColor="text1"/>
                <w:sz w:val="24"/>
                <w:szCs w:val="24"/>
                <w:lang w:eastAsia="lv-LV"/>
              </w:rPr>
              <w:t>rojekts šo jomu neskar</w:t>
            </w:r>
          </w:p>
        </w:tc>
      </w:tr>
      <w:tr w:rsidR="002F6B1C" w:rsidRPr="00626C2E" w14:paraId="1353FB0C" w14:textId="77777777" w:rsidTr="00E63874">
        <w:trPr>
          <w:trHeight w:val="239"/>
        </w:trPr>
        <w:tc>
          <w:tcPr>
            <w:tcW w:w="231" w:type="pct"/>
            <w:tcBorders>
              <w:top w:val="outset" w:sz="6" w:space="0" w:color="414142"/>
              <w:left w:val="outset" w:sz="6" w:space="0" w:color="414142"/>
              <w:bottom w:val="outset" w:sz="6" w:space="0" w:color="414142"/>
              <w:right w:val="outset" w:sz="6" w:space="0" w:color="414142"/>
            </w:tcBorders>
          </w:tcPr>
          <w:p w14:paraId="26F9B8DF" w14:textId="77777777" w:rsidR="002F6B1C" w:rsidRPr="002173B2" w:rsidRDefault="002F6B1C" w:rsidP="00E63874">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4.</w:t>
            </w:r>
          </w:p>
        </w:tc>
        <w:tc>
          <w:tcPr>
            <w:tcW w:w="1565" w:type="pct"/>
            <w:tcBorders>
              <w:top w:val="outset" w:sz="6" w:space="0" w:color="414142"/>
              <w:left w:val="outset" w:sz="6" w:space="0" w:color="414142"/>
              <w:bottom w:val="outset" w:sz="6" w:space="0" w:color="414142"/>
              <w:right w:val="outset" w:sz="6" w:space="0" w:color="414142"/>
            </w:tcBorders>
          </w:tcPr>
          <w:p w14:paraId="55360A58" w14:textId="77777777" w:rsidR="002F6B1C" w:rsidRPr="00B06734" w:rsidRDefault="002F6B1C" w:rsidP="00E63874">
            <w:pPr>
              <w:spacing w:after="0" w:line="240" w:lineRule="auto"/>
              <w:ind w:right="46"/>
              <w:contextualSpacing/>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1537A8D0" w14:textId="77777777" w:rsidR="002F6B1C" w:rsidRPr="00B06734" w:rsidRDefault="002F6B1C" w:rsidP="00E63874">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17D2B9C7" w14:textId="77777777" w:rsidR="002F6B1C" w:rsidRDefault="002F6B1C" w:rsidP="002F6B1C">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25"/>
        <w:gridCol w:w="5849"/>
      </w:tblGrid>
      <w:tr w:rsidR="002F6B1C" w:rsidRPr="00626C2E" w14:paraId="192634F0" w14:textId="77777777" w:rsidTr="00E638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2DC689" w14:textId="77777777" w:rsidR="002F6B1C" w:rsidRPr="00626C2E" w:rsidRDefault="002F6B1C" w:rsidP="00E63874">
            <w:pPr>
              <w:spacing w:after="0" w:line="240" w:lineRule="auto"/>
              <w:contextualSpacing/>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2F6B1C" w:rsidRPr="00626C2E" w14:paraId="3C7791B2" w14:textId="77777777" w:rsidTr="00E63874">
        <w:trPr>
          <w:trHeight w:val="723"/>
        </w:trPr>
        <w:tc>
          <w:tcPr>
            <w:tcW w:w="250" w:type="pct"/>
            <w:tcBorders>
              <w:top w:val="outset" w:sz="6" w:space="0" w:color="414142"/>
              <w:left w:val="outset" w:sz="6" w:space="0" w:color="414142"/>
              <w:bottom w:val="outset" w:sz="6" w:space="0" w:color="414142"/>
              <w:right w:val="outset" w:sz="6" w:space="0" w:color="414142"/>
            </w:tcBorders>
            <w:hideMark/>
          </w:tcPr>
          <w:p w14:paraId="69C99362"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7527F947"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19932177" w14:textId="77777777" w:rsidR="002F6B1C" w:rsidRPr="00DB6914" w:rsidRDefault="002F6B1C" w:rsidP="00E63874">
            <w:pPr>
              <w:spacing w:after="0" w:line="240" w:lineRule="auto"/>
              <w:ind w:left="37" w:right="100"/>
              <w:contextualSpacing/>
              <w:jc w:val="both"/>
              <w:rPr>
                <w:rFonts w:ascii="Times New Roman" w:hAnsi="Times New Roman" w:cs="Times New Roman"/>
                <w:sz w:val="24"/>
                <w:szCs w:val="24"/>
              </w:rPr>
            </w:pPr>
            <w:r w:rsidRPr="00E12E57">
              <w:rPr>
                <w:rFonts w:ascii="Times New Roman" w:hAnsi="Times New Roman" w:cs="Times New Roman"/>
                <w:sz w:val="24"/>
                <w:szCs w:val="24"/>
              </w:rPr>
              <w:t xml:space="preserve">Ekonomikas ministrija, </w:t>
            </w:r>
            <w:r w:rsidRPr="00E12E57">
              <w:rPr>
                <w:rFonts w:ascii="Times New Roman" w:hAnsi="Times New Roman" w:cs="Times New Roman"/>
                <w:bCs/>
                <w:sz w:val="24"/>
                <w:szCs w:val="24"/>
                <w:shd w:val="clear" w:color="auto" w:fill="FFFFFF"/>
              </w:rPr>
              <w:t>Finanšu ministrija</w:t>
            </w:r>
            <w:r>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shd w:val="clear" w:color="auto" w:fill="FFFFFF"/>
              </w:rPr>
              <w:t>Tieslietu ministrija</w:t>
            </w:r>
            <w:r>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rPr>
              <w:t>Vides aizsardzības un reģionālās attīstības ministrija</w:t>
            </w:r>
            <w:r>
              <w:rPr>
                <w:rFonts w:ascii="Times New Roman" w:hAnsi="Times New Roman" w:cs="Times New Roman"/>
                <w:bCs/>
                <w:sz w:val="24"/>
                <w:szCs w:val="24"/>
              </w:rPr>
              <w:t xml:space="preserve">, </w:t>
            </w:r>
            <w:r w:rsidRPr="00E12E57">
              <w:rPr>
                <w:rFonts w:ascii="Times New Roman" w:hAnsi="Times New Roman" w:cs="Times New Roman"/>
                <w:bCs/>
                <w:color w:val="000000"/>
                <w:sz w:val="24"/>
                <w:szCs w:val="24"/>
              </w:rPr>
              <w:t>Būvniecības valsts kontroles biroj</w:t>
            </w:r>
            <w:r>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E12E57">
              <w:rPr>
                <w:rFonts w:ascii="Times New Roman" w:hAnsi="Times New Roman" w:cs="Times New Roman"/>
                <w:bCs/>
                <w:sz w:val="24"/>
                <w:szCs w:val="24"/>
              </w:rPr>
              <w:t xml:space="preserve">Latvijas Pašvaldību savienība, AS “Attīstības finanšu institūcija </w:t>
            </w:r>
            <w:proofErr w:type="spellStart"/>
            <w:r w:rsidRPr="00E12E57">
              <w:rPr>
                <w:rFonts w:ascii="Times New Roman" w:hAnsi="Times New Roman" w:cs="Times New Roman"/>
                <w:bCs/>
                <w:sz w:val="24"/>
                <w:szCs w:val="24"/>
              </w:rPr>
              <w:t>Altum</w:t>
            </w:r>
            <w:proofErr w:type="spellEnd"/>
            <w:r w:rsidRPr="00E12E57">
              <w:rPr>
                <w:rFonts w:ascii="Times New Roman" w:hAnsi="Times New Roman" w:cs="Times New Roman"/>
                <w:bCs/>
                <w:sz w:val="24"/>
                <w:szCs w:val="24"/>
              </w:rPr>
              <w:t>”</w:t>
            </w:r>
            <w:r>
              <w:rPr>
                <w:rFonts w:ascii="Times New Roman" w:hAnsi="Times New Roman" w:cs="Times New Roman"/>
                <w:bCs/>
                <w:sz w:val="24"/>
                <w:szCs w:val="24"/>
              </w:rPr>
              <w:t>”</w:t>
            </w:r>
          </w:p>
        </w:tc>
      </w:tr>
      <w:tr w:rsidR="002F6B1C" w:rsidRPr="00626C2E" w14:paraId="50233FA2" w14:textId="77777777" w:rsidTr="00E6387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21D2DBC"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470577E"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24D96094"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425AE582" w14:textId="77777777" w:rsidR="002F6B1C" w:rsidRDefault="002F6B1C" w:rsidP="00E63874">
            <w:pPr>
              <w:spacing w:after="0" w:line="240" w:lineRule="auto"/>
              <w:ind w:left="37" w:right="100" w:firstLine="287"/>
              <w:contextualSpacing/>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Saistībā ar projekta izpildi nav plānots radīt jaunas valsts pārvaldes institūcijas vai likvidēt esošās valsts pārvaldes institūcijas, vai reorganizēt esošās valsts pārvaldes institūcijas.</w:t>
            </w:r>
          </w:p>
          <w:p w14:paraId="34237A9A" w14:textId="77777777" w:rsidR="002F6B1C" w:rsidRPr="00626C2E" w:rsidRDefault="002F6B1C" w:rsidP="00E63874">
            <w:pPr>
              <w:spacing w:after="0" w:line="240" w:lineRule="auto"/>
              <w:ind w:left="37" w:right="100" w:firstLine="28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626C2E">
              <w:rPr>
                <w:rFonts w:ascii="Times New Roman" w:eastAsia="Times New Roman" w:hAnsi="Times New Roman"/>
                <w:sz w:val="24"/>
                <w:szCs w:val="24"/>
                <w:lang w:eastAsia="lv-LV"/>
              </w:rPr>
              <w:t xml:space="preserve">rojekta izpilde tiks </w:t>
            </w:r>
            <w:r>
              <w:rPr>
                <w:rFonts w:ascii="Times New Roman" w:eastAsia="Times New Roman" w:hAnsi="Times New Roman"/>
                <w:sz w:val="24"/>
                <w:szCs w:val="24"/>
                <w:lang w:eastAsia="lv-LV"/>
              </w:rPr>
              <w:t xml:space="preserve">veikta </w:t>
            </w:r>
            <w:r w:rsidRPr="00626C2E">
              <w:rPr>
                <w:rFonts w:ascii="Times New Roman" w:eastAsia="Times New Roman" w:hAnsi="Times New Roman"/>
                <w:sz w:val="24"/>
                <w:szCs w:val="24"/>
                <w:lang w:eastAsia="lv-LV"/>
              </w:rPr>
              <w:t>esošo pārvaldes funkciju ietvaros.</w:t>
            </w:r>
          </w:p>
        </w:tc>
      </w:tr>
      <w:tr w:rsidR="002F6B1C" w:rsidRPr="00626C2E" w14:paraId="64267200" w14:textId="77777777" w:rsidTr="00E63874">
        <w:trPr>
          <w:trHeight w:val="182"/>
        </w:trPr>
        <w:tc>
          <w:tcPr>
            <w:tcW w:w="250" w:type="pct"/>
            <w:tcBorders>
              <w:top w:val="outset" w:sz="6" w:space="0" w:color="414142"/>
              <w:left w:val="outset" w:sz="6" w:space="0" w:color="414142"/>
              <w:bottom w:val="outset" w:sz="6" w:space="0" w:color="414142"/>
              <w:right w:val="outset" w:sz="6" w:space="0" w:color="414142"/>
            </w:tcBorders>
            <w:hideMark/>
          </w:tcPr>
          <w:p w14:paraId="734D13F2"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6F0332E8"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8C4E231" w14:textId="77777777" w:rsidR="002F6B1C" w:rsidRPr="00626C2E" w:rsidRDefault="002F6B1C" w:rsidP="00E63874">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1F06209" w14:textId="77777777" w:rsidR="002F6B1C" w:rsidRDefault="002F6B1C" w:rsidP="002F6B1C">
      <w:pPr>
        <w:tabs>
          <w:tab w:val="left" w:pos="7655"/>
        </w:tabs>
        <w:spacing w:after="0" w:line="240" w:lineRule="auto"/>
        <w:contextualSpacing/>
        <w:rPr>
          <w:rFonts w:ascii="Times New Roman" w:hAnsi="Times New Roman"/>
          <w:sz w:val="24"/>
          <w:szCs w:val="24"/>
        </w:rPr>
      </w:pPr>
    </w:p>
    <w:p w14:paraId="7778995F" w14:textId="77777777" w:rsidR="005034BD" w:rsidRDefault="005034BD" w:rsidP="00B7346B">
      <w:pPr>
        <w:tabs>
          <w:tab w:val="left" w:pos="7655"/>
        </w:tabs>
        <w:spacing w:after="0" w:line="240" w:lineRule="auto"/>
        <w:contextualSpacing/>
        <w:rPr>
          <w:rFonts w:ascii="Times New Roman" w:hAnsi="Times New Roman"/>
          <w:sz w:val="24"/>
          <w:szCs w:val="24"/>
        </w:rPr>
      </w:pPr>
    </w:p>
    <w:p w14:paraId="77789960" w14:textId="77777777" w:rsidR="003B6EA7" w:rsidRPr="007241A0" w:rsidRDefault="0027434B" w:rsidP="00B7346B">
      <w:pPr>
        <w:tabs>
          <w:tab w:val="left" w:pos="7655"/>
        </w:tabs>
        <w:spacing w:after="0" w:line="240" w:lineRule="auto"/>
        <w:contextualSpacing/>
        <w:rPr>
          <w:rFonts w:ascii="Times New Roman" w:hAnsi="Times New Roman"/>
          <w:sz w:val="24"/>
          <w:szCs w:val="24"/>
        </w:rPr>
      </w:pPr>
      <w:r w:rsidRPr="007241A0">
        <w:rPr>
          <w:rFonts w:ascii="Times New Roman" w:hAnsi="Times New Roman"/>
          <w:sz w:val="24"/>
          <w:szCs w:val="24"/>
        </w:rPr>
        <w:t>E</w:t>
      </w:r>
      <w:r w:rsidR="003B6EA7" w:rsidRPr="007241A0">
        <w:rPr>
          <w:rFonts w:ascii="Times New Roman" w:hAnsi="Times New Roman"/>
          <w:sz w:val="24"/>
          <w:szCs w:val="24"/>
        </w:rPr>
        <w:t xml:space="preserve">konomikas ministrs </w:t>
      </w:r>
      <w:r w:rsidR="003B6EA7" w:rsidRPr="007241A0">
        <w:rPr>
          <w:rFonts w:ascii="Times New Roman" w:hAnsi="Times New Roman"/>
          <w:sz w:val="24"/>
          <w:szCs w:val="24"/>
        </w:rPr>
        <w:tab/>
      </w:r>
      <w:r w:rsidR="00F257E0" w:rsidRPr="007241A0">
        <w:rPr>
          <w:rFonts w:ascii="Times New Roman" w:hAnsi="Times New Roman"/>
          <w:sz w:val="24"/>
          <w:szCs w:val="24"/>
        </w:rPr>
        <w:t xml:space="preserve">J. </w:t>
      </w:r>
      <w:proofErr w:type="spellStart"/>
      <w:r w:rsidR="00F257E0" w:rsidRPr="007241A0">
        <w:rPr>
          <w:rFonts w:ascii="Times New Roman" w:hAnsi="Times New Roman"/>
          <w:sz w:val="24"/>
          <w:szCs w:val="24"/>
        </w:rPr>
        <w:t>Vitenbergs</w:t>
      </w:r>
      <w:proofErr w:type="spellEnd"/>
    </w:p>
    <w:p w14:paraId="77789961" w14:textId="77777777" w:rsidR="00DB6914" w:rsidRPr="007241A0" w:rsidRDefault="00DB6914" w:rsidP="00B7346B">
      <w:pPr>
        <w:tabs>
          <w:tab w:val="right" w:pos="9639"/>
        </w:tabs>
        <w:spacing w:after="0" w:line="240" w:lineRule="auto"/>
        <w:contextualSpacing/>
        <w:jc w:val="both"/>
        <w:rPr>
          <w:rFonts w:ascii="Times New Roman" w:hAnsi="Times New Roman"/>
          <w:sz w:val="24"/>
          <w:szCs w:val="24"/>
        </w:rPr>
      </w:pPr>
    </w:p>
    <w:p w14:paraId="1711507F" w14:textId="77777777" w:rsidR="002F6B1C" w:rsidRPr="007241A0" w:rsidRDefault="002F6B1C" w:rsidP="002F6B1C">
      <w:pPr>
        <w:tabs>
          <w:tab w:val="right" w:pos="9639"/>
        </w:tabs>
        <w:spacing w:after="0" w:line="240" w:lineRule="auto"/>
        <w:contextualSpacing/>
        <w:jc w:val="both"/>
        <w:rPr>
          <w:rFonts w:ascii="Times New Roman" w:hAnsi="Times New Roman"/>
          <w:sz w:val="24"/>
          <w:szCs w:val="24"/>
        </w:rPr>
      </w:pPr>
    </w:p>
    <w:p w14:paraId="0E49E94A" w14:textId="77777777" w:rsidR="002F6B1C" w:rsidRPr="007241A0" w:rsidRDefault="002F6B1C" w:rsidP="002F6B1C">
      <w:pPr>
        <w:spacing w:after="120" w:line="240" w:lineRule="auto"/>
        <w:contextualSpacing/>
        <w:jc w:val="both"/>
        <w:rPr>
          <w:rFonts w:ascii="Times New Roman" w:eastAsia="Calibri" w:hAnsi="Times New Roman" w:cs="Times New Roman"/>
          <w:sz w:val="24"/>
          <w:szCs w:val="24"/>
          <w:lang w:bidi="lo-LA"/>
        </w:rPr>
      </w:pPr>
      <w:bookmarkStart w:id="2" w:name="626535"/>
      <w:bookmarkStart w:id="3" w:name="n-626535"/>
      <w:bookmarkEnd w:id="2"/>
      <w:bookmarkEnd w:id="3"/>
      <w:r w:rsidRPr="007241A0">
        <w:rPr>
          <w:rFonts w:ascii="Times New Roman" w:eastAsia="Calibri" w:hAnsi="Times New Roman" w:cs="Times New Roman"/>
          <w:sz w:val="24"/>
          <w:szCs w:val="24"/>
          <w:lang w:bidi="lo-LA"/>
        </w:rPr>
        <w:t>Vīza:</w:t>
      </w:r>
    </w:p>
    <w:p w14:paraId="4487647E" w14:textId="77777777" w:rsidR="002F6B1C" w:rsidRPr="007241A0" w:rsidRDefault="002F6B1C" w:rsidP="002F6B1C">
      <w:pPr>
        <w:spacing w:after="120" w:line="240" w:lineRule="auto"/>
        <w:contextualSpacing/>
        <w:jc w:val="both"/>
        <w:rPr>
          <w:rFonts w:ascii="Times New Roman" w:eastAsia="Calibri" w:hAnsi="Times New Roman" w:cs="Times New Roman"/>
          <w:sz w:val="24"/>
          <w:szCs w:val="24"/>
          <w:lang w:bidi="lo-LA"/>
        </w:rPr>
      </w:pPr>
      <w:r w:rsidRPr="007241A0">
        <w:rPr>
          <w:rFonts w:ascii="Times New Roman" w:eastAsia="Calibri" w:hAnsi="Times New Roman" w:cs="Times New Roman"/>
          <w:sz w:val="24"/>
          <w:szCs w:val="24"/>
          <w:lang w:bidi="lo-LA"/>
        </w:rPr>
        <w:t>Valsts sekretāra vietā</w:t>
      </w:r>
    </w:p>
    <w:p w14:paraId="192720D9" w14:textId="77777777" w:rsidR="002F6B1C" w:rsidRPr="007241A0" w:rsidRDefault="002F6B1C" w:rsidP="002F6B1C">
      <w:pPr>
        <w:tabs>
          <w:tab w:val="left" w:pos="7655"/>
        </w:tabs>
        <w:spacing w:after="120" w:line="240" w:lineRule="auto"/>
        <w:contextualSpacing/>
        <w:jc w:val="both"/>
        <w:rPr>
          <w:rFonts w:ascii="Times New Roman" w:eastAsia="Calibri" w:hAnsi="Times New Roman" w:cs="Times New Roman"/>
          <w:sz w:val="24"/>
          <w:szCs w:val="24"/>
          <w:lang w:bidi="lo-LA"/>
        </w:rPr>
      </w:pPr>
      <w:r w:rsidRPr="007241A0">
        <w:rPr>
          <w:rFonts w:ascii="Times New Roman" w:eastAsia="Calibri" w:hAnsi="Times New Roman" w:cs="Times New Roman"/>
          <w:sz w:val="24"/>
          <w:szCs w:val="24"/>
          <w:lang w:bidi="lo-LA"/>
        </w:rPr>
        <w:t xml:space="preserve">Valsts sekretāra vietniece </w:t>
      </w:r>
      <w:r w:rsidRPr="007241A0">
        <w:rPr>
          <w:rFonts w:ascii="Times New Roman" w:eastAsia="Calibri" w:hAnsi="Times New Roman" w:cs="Times New Roman"/>
          <w:sz w:val="24"/>
          <w:szCs w:val="24"/>
          <w:lang w:bidi="lo-LA"/>
        </w:rPr>
        <w:tab/>
        <w:t>Z. Liepiņa</w:t>
      </w:r>
    </w:p>
    <w:p w14:paraId="0D23EDF7" w14:textId="77777777" w:rsidR="002F6B1C" w:rsidRDefault="002F6B1C" w:rsidP="002F6B1C">
      <w:pPr>
        <w:spacing w:after="0" w:line="240" w:lineRule="auto"/>
        <w:contextualSpacing/>
        <w:rPr>
          <w:rFonts w:ascii="Times New Roman" w:eastAsia="Calibri" w:hAnsi="Times New Roman" w:cs="Times New Roman"/>
          <w:bCs/>
          <w:sz w:val="16"/>
          <w:szCs w:val="16"/>
          <w:lang w:eastAsia="lv-LV"/>
        </w:rPr>
      </w:pPr>
    </w:p>
    <w:p w14:paraId="77789966" w14:textId="77777777" w:rsidR="005034BD" w:rsidRDefault="005034BD" w:rsidP="002040F1">
      <w:pPr>
        <w:spacing w:after="0" w:line="240" w:lineRule="auto"/>
        <w:contextualSpacing/>
        <w:rPr>
          <w:rFonts w:ascii="Times New Roman" w:eastAsia="Calibri" w:hAnsi="Times New Roman" w:cs="Times New Roman"/>
          <w:bCs/>
          <w:sz w:val="16"/>
          <w:szCs w:val="16"/>
          <w:lang w:eastAsia="lv-LV"/>
        </w:rPr>
      </w:pPr>
    </w:p>
    <w:p w14:paraId="77789967" w14:textId="77777777" w:rsidR="005034BD" w:rsidRPr="006F4605" w:rsidRDefault="005034BD" w:rsidP="002040F1">
      <w:pPr>
        <w:spacing w:after="0" w:line="240" w:lineRule="auto"/>
        <w:contextualSpacing/>
        <w:rPr>
          <w:rFonts w:ascii="Times New Roman" w:eastAsia="Calibri" w:hAnsi="Times New Roman" w:cs="Times New Roman"/>
          <w:bCs/>
          <w:sz w:val="16"/>
          <w:szCs w:val="16"/>
          <w:lang w:eastAsia="lv-LV"/>
        </w:rPr>
      </w:pPr>
      <w:bookmarkStart w:id="4" w:name="_GoBack"/>
      <w:bookmarkEnd w:id="4"/>
    </w:p>
    <w:p w14:paraId="77789968" w14:textId="77777777" w:rsidR="002040F1" w:rsidRPr="002040F1" w:rsidRDefault="002040F1" w:rsidP="002040F1">
      <w:pPr>
        <w:spacing w:after="0" w:line="240" w:lineRule="auto"/>
        <w:contextualSpacing/>
        <w:rPr>
          <w:rFonts w:ascii="Times New Roman" w:eastAsia="Calibri" w:hAnsi="Times New Roman" w:cs="Times New Roman"/>
          <w:bCs/>
          <w:sz w:val="20"/>
          <w:szCs w:val="20"/>
          <w:lang w:eastAsia="lv-LV"/>
        </w:rPr>
      </w:pPr>
      <w:r w:rsidRPr="002040F1">
        <w:rPr>
          <w:rFonts w:ascii="Times New Roman" w:eastAsia="Calibri" w:hAnsi="Times New Roman" w:cs="Times New Roman"/>
          <w:bCs/>
          <w:sz w:val="20"/>
          <w:szCs w:val="20"/>
          <w:lang w:eastAsia="lv-LV"/>
        </w:rPr>
        <w:t>Žanna Levina 67013269</w:t>
      </w:r>
    </w:p>
    <w:p w14:paraId="77789969" w14:textId="77777777" w:rsidR="00670D0E" w:rsidRPr="00234B95" w:rsidRDefault="002040F1" w:rsidP="002040F1">
      <w:pPr>
        <w:spacing w:after="0" w:line="240" w:lineRule="auto"/>
        <w:contextualSpacing/>
        <w:rPr>
          <w:rFonts w:ascii="Times New Roman" w:eastAsia="Calibri" w:hAnsi="Times New Roman" w:cs="Times New Roman"/>
          <w:bCs/>
          <w:sz w:val="20"/>
          <w:szCs w:val="20"/>
          <w:lang w:eastAsia="lv-LV"/>
        </w:rPr>
      </w:pPr>
      <w:r w:rsidRPr="002040F1">
        <w:rPr>
          <w:rFonts w:ascii="Times New Roman" w:eastAsia="Calibri" w:hAnsi="Times New Roman" w:cs="Times New Roman"/>
          <w:bCs/>
          <w:sz w:val="20"/>
          <w:szCs w:val="20"/>
          <w:lang w:eastAsia="lv-LV"/>
        </w:rPr>
        <w:t>Zanna.Levina@em.gov.lv</w:t>
      </w:r>
    </w:p>
    <w:sectPr w:rsidR="00670D0E" w:rsidRPr="00234B9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DF25" w14:textId="77777777" w:rsidR="00407C1F" w:rsidRDefault="00407C1F" w:rsidP="00894C55">
      <w:pPr>
        <w:spacing w:after="0" w:line="240" w:lineRule="auto"/>
      </w:pPr>
      <w:r>
        <w:separator/>
      </w:r>
    </w:p>
  </w:endnote>
  <w:endnote w:type="continuationSeparator" w:id="0">
    <w:p w14:paraId="1E11AFA8" w14:textId="77777777" w:rsidR="00407C1F" w:rsidRDefault="00407C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96F" w14:textId="60351E91" w:rsidR="005F0819" w:rsidRPr="00D56691" w:rsidRDefault="00D56691" w:rsidP="00D56691">
    <w:pPr>
      <w:pStyle w:val="Footer"/>
      <w:rPr>
        <w:rFonts w:ascii="Times New Roman" w:hAnsi="Times New Roman" w:cs="Times New Roman"/>
      </w:rPr>
    </w:pPr>
    <w:r w:rsidRPr="00D73F55">
      <w:rPr>
        <w:rFonts w:ascii="Times New Roman" w:hAnsi="Times New Roman" w:cs="Times New Roman"/>
        <w:sz w:val="20"/>
        <w:szCs w:val="20"/>
      </w:rPr>
      <w:t>EMAnot_RP_</w:t>
    </w:r>
    <w:r>
      <w:rPr>
        <w:rFonts w:ascii="Times New Roman" w:hAnsi="Times New Roman" w:cs="Times New Roman"/>
        <w:sz w:val="20"/>
        <w:szCs w:val="20"/>
      </w:rPr>
      <w:t>VSS-696_</w:t>
    </w:r>
    <w:r w:rsidR="006220C8">
      <w:rPr>
        <w:rFonts w:ascii="Times New Roman" w:hAnsi="Times New Roman" w:cs="Times New Roman"/>
        <w:sz w:val="20"/>
        <w:szCs w:val="20"/>
      </w:rPr>
      <w:t>0311</w:t>
    </w:r>
    <w:r w:rsidRPr="00D73F55">
      <w:rPr>
        <w:rFonts w:ascii="Times New Roman" w:hAnsi="Times New Roman" w:cs="Times New Roman"/>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970" w14:textId="17D4FF38" w:rsidR="005F0819" w:rsidRPr="00557CC9" w:rsidRDefault="00D73F55" w:rsidP="00533C5A">
    <w:pPr>
      <w:pStyle w:val="Footer"/>
      <w:rPr>
        <w:rFonts w:ascii="Times New Roman" w:hAnsi="Times New Roman" w:cs="Times New Roman"/>
      </w:rPr>
    </w:pPr>
    <w:r w:rsidRPr="00D73F55">
      <w:rPr>
        <w:rFonts w:ascii="Times New Roman" w:hAnsi="Times New Roman" w:cs="Times New Roman"/>
        <w:sz w:val="20"/>
        <w:szCs w:val="20"/>
      </w:rPr>
      <w:t>EMAnot_RP_</w:t>
    </w:r>
    <w:r w:rsidR="00D56691">
      <w:rPr>
        <w:rFonts w:ascii="Times New Roman" w:hAnsi="Times New Roman" w:cs="Times New Roman"/>
        <w:sz w:val="20"/>
        <w:szCs w:val="20"/>
      </w:rPr>
      <w:t>VSS-696_</w:t>
    </w:r>
    <w:r w:rsidR="006220C8">
      <w:rPr>
        <w:rFonts w:ascii="Times New Roman" w:hAnsi="Times New Roman" w:cs="Times New Roman"/>
        <w:sz w:val="20"/>
        <w:szCs w:val="20"/>
      </w:rPr>
      <w:t>0311</w:t>
    </w:r>
    <w:r w:rsidRPr="00D73F55">
      <w:rPr>
        <w:rFonts w:ascii="Times New Roman" w:hAnsi="Times New Roman" w:cs="Times New Roman"/>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A848" w14:textId="77777777" w:rsidR="00407C1F" w:rsidRDefault="00407C1F" w:rsidP="00894C55">
      <w:pPr>
        <w:spacing w:after="0" w:line="240" w:lineRule="auto"/>
      </w:pPr>
      <w:r>
        <w:separator/>
      </w:r>
    </w:p>
  </w:footnote>
  <w:footnote w:type="continuationSeparator" w:id="0">
    <w:p w14:paraId="3DB47535" w14:textId="77777777" w:rsidR="00407C1F" w:rsidRDefault="00407C1F" w:rsidP="00894C55">
      <w:pPr>
        <w:spacing w:after="0" w:line="240" w:lineRule="auto"/>
      </w:pPr>
      <w:r>
        <w:continuationSeparator/>
      </w:r>
    </w:p>
  </w:footnote>
  <w:footnote w:id="1">
    <w:p w14:paraId="6DEDCCA8" w14:textId="77777777" w:rsidR="002F6B1C" w:rsidRDefault="002F6B1C" w:rsidP="002F6B1C">
      <w:pPr>
        <w:pStyle w:val="FootnoteText"/>
        <w:jc w:val="both"/>
      </w:pPr>
      <w:r>
        <w:rPr>
          <w:rStyle w:val="FootnoteReference"/>
        </w:rPr>
        <w:footnoteRef/>
      </w:r>
      <w:r>
        <w:rPr>
          <w:rFonts w:ascii="Times New Roman" w:hAnsi="Times New Roman"/>
        </w:rPr>
        <w:t xml:space="preserve"> </w:t>
      </w:r>
      <w:r w:rsidRPr="00692E8C">
        <w:rPr>
          <w:rFonts w:ascii="Times New Roman" w:hAnsi="Times New Roman"/>
        </w:rPr>
        <w:t xml:space="preserve">Ņemot vērā Valsts kontroles </w:t>
      </w:r>
      <w:r>
        <w:rPr>
          <w:rFonts w:ascii="Times New Roman" w:hAnsi="Times New Roman"/>
        </w:rPr>
        <w:t xml:space="preserve">likumības </w:t>
      </w:r>
      <w:r w:rsidRPr="00692E8C">
        <w:rPr>
          <w:rFonts w:ascii="Times New Roman" w:hAnsi="Times New Roman"/>
        </w:rPr>
        <w:t>un lietderības revīzij</w:t>
      </w:r>
      <w:r>
        <w:rPr>
          <w:rFonts w:ascii="Times New Roman" w:hAnsi="Times New Roman"/>
        </w:rPr>
        <w:t xml:space="preserve">as </w:t>
      </w:r>
      <w:r w:rsidRPr="00692E8C">
        <w:rPr>
          <w:rFonts w:ascii="Times New Roman" w:hAnsi="Times New Roman"/>
        </w:rPr>
        <w:t>ziņojumā Nr. 2.4.1-45/2018 “Vai tiek izpildīti priekšnoteikumi pašvaldību pārvaldīšanā un kontrolē esošu ekspluatācijā pieņemtu ēku atbilstībai drošuma prasībām?”</w:t>
      </w:r>
      <w:r>
        <w:rPr>
          <w:rFonts w:ascii="Times New Roman" w:hAnsi="Times New Roman"/>
        </w:rPr>
        <w:t xml:space="preserve"> konstatēto</w:t>
      </w:r>
    </w:p>
  </w:footnote>
  <w:footnote w:id="2">
    <w:p w14:paraId="56D13D9E" w14:textId="77777777" w:rsidR="002F6B1C" w:rsidRDefault="002F6B1C" w:rsidP="002F6B1C">
      <w:pPr>
        <w:pStyle w:val="FootnoteText"/>
        <w:jc w:val="both"/>
      </w:pPr>
      <w:r>
        <w:rPr>
          <w:rStyle w:val="FootnoteReference"/>
        </w:rPr>
        <w:footnoteRef/>
      </w:r>
      <w:r>
        <w:rPr>
          <w:rFonts w:ascii="Times New Roman" w:hAnsi="Times New Roman"/>
        </w:rPr>
        <w:t xml:space="preserve"> </w:t>
      </w:r>
      <w:r w:rsidRPr="00F82A15">
        <w:rPr>
          <w:rFonts w:ascii="Times New Roman" w:hAnsi="Times New Roman"/>
        </w:rPr>
        <w:t>Ekonomikas ministrijas 20</w:t>
      </w:r>
      <w:r>
        <w:rPr>
          <w:rFonts w:ascii="Times New Roman" w:hAnsi="Times New Roman"/>
        </w:rPr>
        <w:t>20</w:t>
      </w:r>
      <w:r w:rsidRPr="00F82A15">
        <w:rPr>
          <w:rFonts w:ascii="Times New Roman" w:hAnsi="Times New Roman"/>
        </w:rPr>
        <w:t xml:space="preserve">.gada </w:t>
      </w:r>
      <w:r>
        <w:rPr>
          <w:rFonts w:ascii="Times New Roman" w:hAnsi="Times New Roman"/>
        </w:rPr>
        <w:t>25</w:t>
      </w:r>
      <w:r w:rsidRPr="00F82A15">
        <w:rPr>
          <w:rFonts w:ascii="Times New Roman" w:hAnsi="Times New Roman"/>
        </w:rPr>
        <w:t>.</w:t>
      </w:r>
      <w:r>
        <w:rPr>
          <w:rFonts w:ascii="Times New Roman" w:hAnsi="Times New Roman"/>
        </w:rPr>
        <w:t>februāra</w:t>
      </w:r>
      <w:r w:rsidRPr="00F82A15">
        <w:rPr>
          <w:rFonts w:ascii="Times New Roman" w:hAnsi="Times New Roman"/>
        </w:rPr>
        <w:t xml:space="preserve"> rīkojum</w:t>
      </w:r>
      <w:r>
        <w:rPr>
          <w:rFonts w:ascii="Times New Roman" w:hAnsi="Times New Roman"/>
        </w:rPr>
        <w:t>s</w:t>
      </w:r>
      <w:r w:rsidRPr="00F82A15">
        <w:rPr>
          <w:rFonts w:ascii="Times New Roman" w:hAnsi="Times New Roman"/>
        </w:rPr>
        <w:t xml:space="preserve"> Nr. </w:t>
      </w:r>
      <w:r w:rsidRPr="00F82A15">
        <w:rPr>
          <w:rFonts w:ascii="Times New Roman" w:hAnsi="Times New Roman"/>
          <w:noProof/>
        </w:rPr>
        <w:t>1-6.1/2020/24</w:t>
      </w:r>
      <w:r w:rsidRPr="00F82A15">
        <w:rPr>
          <w:rFonts w:ascii="Times New Roman" w:hAnsi="Times New Roman"/>
        </w:rPr>
        <w:t xml:space="preserve"> “Par darba grupas izveidi”</w:t>
      </w:r>
      <w:r>
        <w:rPr>
          <w:rFonts w:ascii="Times New Roman" w:hAnsi="Times New Roman"/>
        </w:rPr>
        <w:t xml:space="preserve"> ar grozījumu, kas veikts ar Ekonomikas ministrijas 2020. gada 9. aprīļa rīkojumu Nr. 1-6.1/2020/63 “Grozījums Ekonomikas ministrijas 2020. gada 25. februāra rīkojumā Nr. 1-6.1/2020/24 “Par darba grupas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7778996E" w14:textId="77777777" w:rsidR="005F0819" w:rsidRPr="00AC76B1" w:rsidRDefault="00751422">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005F0819"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sidR="00901175">
          <w:rPr>
            <w:rFonts w:ascii="Times New Roman" w:hAnsi="Times New Roman" w:cs="Times New Roman"/>
            <w:noProof/>
            <w:sz w:val="20"/>
            <w:szCs w:val="20"/>
          </w:rPr>
          <w:t>2</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46DAF"/>
    <w:multiLevelType w:val="hybridMultilevel"/>
    <w:tmpl w:val="00CC0DD6"/>
    <w:lvl w:ilvl="0" w:tplc="8E9C77D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4182B"/>
    <w:multiLevelType w:val="hybridMultilevel"/>
    <w:tmpl w:val="28385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5"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6"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7"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8"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0"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2529E5"/>
    <w:multiLevelType w:val="hybridMultilevel"/>
    <w:tmpl w:val="E89A16DE"/>
    <w:lvl w:ilvl="0" w:tplc="04260001">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2"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3"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5"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8"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20"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5"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7"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30"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31" w15:restartNumberingAfterBreak="0">
    <w:nsid w:val="6D215294"/>
    <w:multiLevelType w:val="hybridMultilevel"/>
    <w:tmpl w:val="9E42EA60"/>
    <w:lvl w:ilvl="0" w:tplc="524C88E0">
      <w:start w:val="1"/>
      <w:numFmt w:val="decimal"/>
      <w:lvlText w:val="%1."/>
      <w:lvlJc w:val="left"/>
      <w:pPr>
        <w:ind w:left="1069" w:hanging="360"/>
      </w:pPr>
      <w:rPr>
        <w:rFonts w:hint="default"/>
      </w:rPr>
    </w:lvl>
    <w:lvl w:ilvl="1" w:tplc="7B586F92">
      <w:start w:val="1"/>
      <w:numFmt w:val="decimal"/>
      <w:lvlText w:val="%2.1."/>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C06F1"/>
    <w:multiLevelType w:val="multilevel"/>
    <w:tmpl w:val="10F84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6"/>
  </w:num>
  <w:num w:numId="3">
    <w:abstractNumId w:val="25"/>
  </w:num>
  <w:num w:numId="4">
    <w:abstractNumId w:val="4"/>
  </w:num>
  <w:num w:numId="5">
    <w:abstractNumId w:val="8"/>
  </w:num>
  <w:num w:numId="6">
    <w:abstractNumId w:val="28"/>
  </w:num>
  <w:num w:numId="7">
    <w:abstractNumId w:val="15"/>
  </w:num>
  <w:num w:numId="8">
    <w:abstractNumId w:val="18"/>
  </w:num>
  <w:num w:numId="9">
    <w:abstractNumId w:val="20"/>
  </w:num>
  <w:num w:numId="10">
    <w:abstractNumId w:val="32"/>
  </w:num>
  <w:num w:numId="11">
    <w:abstractNumId w:val="23"/>
  </w:num>
  <w:num w:numId="12">
    <w:abstractNumId w:val="35"/>
  </w:num>
  <w:num w:numId="13">
    <w:abstractNumId w:val="13"/>
  </w:num>
  <w:num w:numId="14">
    <w:abstractNumId w:val="10"/>
  </w:num>
  <w:num w:numId="15">
    <w:abstractNumId w:val="24"/>
  </w:num>
  <w:num w:numId="16">
    <w:abstractNumId w:val="7"/>
  </w:num>
  <w:num w:numId="17">
    <w:abstractNumId w:val="19"/>
  </w:num>
  <w:num w:numId="18">
    <w:abstractNumId w:val="26"/>
  </w:num>
  <w:num w:numId="19">
    <w:abstractNumId w:val="5"/>
  </w:num>
  <w:num w:numId="20">
    <w:abstractNumId w:val="21"/>
  </w:num>
  <w:num w:numId="21">
    <w:abstractNumId w:val="29"/>
  </w:num>
  <w:num w:numId="22">
    <w:abstractNumId w:val="12"/>
  </w:num>
  <w:num w:numId="23">
    <w:abstractNumId w:val="17"/>
  </w:num>
  <w:num w:numId="24">
    <w:abstractNumId w:val="14"/>
  </w:num>
  <w:num w:numId="25">
    <w:abstractNumId w:val="16"/>
  </w:num>
  <w:num w:numId="26">
    <w:abstractNumId w:val="9"/>
  </w:num>
  <w:num w:numId="27">
    <w:abstractNumId w:val="0"/>
  </w:num>
  <w:num w:numId="28">
    <w:abstractNumId w:val="27"/>
  </w:num>
  <w:num w:numId="29">
    <w:abstractNumId w:val="22"/>
  </w:num>
  <w:num w:numId="30">
    <w:abstractNumId w:val="2"/>
  </w:num>
  <w:num w:numId="31">
    <w:abstractNumId w:val="2"/>
  </w:num>
  <w:num w:numId="32">
    <w:abstractNumId w:val="30"/>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 w:numId="36">
    <w:abstractNumId w:val="2"/>
  </w:num>
  <w:num w:numId="37">
    <w:abstractNumId w:val="33"/>
  </w:num>
  <w:num w:numId="38">
    <w:abstractNumId w:val="2"/>
  </w:num>
  <w:num w:numId="39">
    <w:abstractNumId w:val="11"/>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910"/>
    <w:rsid w:val="000045E2"/>
    <w:rsid w:val="000104FF"/>
    <w:rsid w:val="00010FD3"/>
    <w:rsid w:val="00013097"/>
    <w:rsid w:val="0001319E"/>
    <w:rsid w:val="00017958"/>
    <w:rsid w:val="0002142B"/>
    <w:rsid w:val="00022188"/>
    <w:rsid w:val="00022369"/>
    <w:rsid w:val="00022F36"/>
    <w:rsid w:val="00024FEF"/>
    <w:rsid w:val="00026563"/>
    <w:rsid w:val="00030BDF"/>
    <w:rsid w:val="00031DBB"/>
    <w:rsid w:val="00034658"/>
    <w:rsid w:val="000379C4"/>
    <w:rsid w:val="00040644"/>
    <w:rsid w:val="00040D38"/>
    <w:rsid w:val="00044D7E"/>
    <w:rsid w:val="00047730"/>
    <w:rsid w:val="00053DC7"/>
    <w:rsid w:val="00062D4C"/>
    <w:rsid w:val="00073850"/>
    <w:rsid w:val="00073C35"/>
    <w:rsid w:val="00076119"/>
    <w:rsid w:val="00084011"/>
    <w:rsid w:val="0008588D"/>
    <w:rsid w:val="00087FCA"/>
    <w:rsid w:val="0009089D"/>
    <w:rsid w:val="0009178C"/>
    <w:rsid w:val="000920A5"/>
    <w:rsid w:val="00092362"/>
    <w:rsid w:val="0009437F"/>
    <w:rsid w:val="000949BC"/>
    <w:rsid w:val="00094E31"/>
    <w:rsid w:val="00095420"/>
    <w:rsid w:val="000955AB"/>
    <w:rsid w:val="000A083F"/>
    <w:rsid w:val="000A4421"/>
    <w:rsid w:val="000A4C2A"/>
    <w:rsid w:val="000A4C7A"/>
    <w:rsid w:val="000A548F"/>
    <w:rsid w:val="000A5FC2"/>
    <w:rsid w:val="000A60DE"/>
    <w:rsid w:val="000B1B47"/>
    <w:rsid w:val="000B2687"/>
    <w:rsid w:val="000B6291"/>
    <w:rsid w:val="000C1275"/>
    <w:rsid w:val="000C1E3B"/>
    <w:rsid w:val="000C370B"/>
    <w:rsid w:val="000C4451"/>
    <w:rsid w:val="000C6FCA"/>
    <w:rsid w:val="000D39F4"/>
    <w:rsid w:val="000D6B65"/>
    <w:rsid w:val="000D7BDE"/>
    <w:rsid w:val="000E0495"/>
    <w:rsid w:val="000E0682"/>
    <w:rsid w:val="000E0945"/>
    <w:rsid w:val="000E361A"/>
    <w:rsid w:val="000E37A7"/>
    <w:rsid w:val="000E529C"/>
    <w:rsid w:val="000E7281"/>
    <w:rsid w:val="000F273A"/>
    <w:rsid w:val="000F2F87"/>
    <w:rsid w:val="000F3521"/>
    <w:rsid w:val="000F386E"/>
    <w:rsid w:val="000F518E"/>
    <w:rsid w:val="000F64AA"/>
    <w:rsid w:val="000F6C5F"/>
    <w:rsid w:val="00102416"/>
    <w:rsid w:val="00104B6F"/>
    <w:rsid w:val="001055CF"/>
    <w:rsid w:val="0011089D"/>
    <w:rsid w:val="00112039"/>
    <w:rsid w:val="001134B1"/>
    <w:rsid w:val="0011431D"/>
    <w:rsid w:val="00117C33"/>
    <w:rsid w:val="00122012"/>
    <w:rsid w:val="001313F2"/>
    <w:rsid w:val="001340DB"/>
    <w:rsid w:val="00134715"/>
    <w:rsid w:val="00134EAB"/>
    <w:rsid w:val="00135178"/>
    <w:rsid w:val="001354E2"/>
    <w:rsid w:val="001365A3"/>
    <w:rsid w:val="00136609"/>
    <w:rsid w:val="00137916"/>
    <w:rsid w:val="0014085C"/>
    <w:rsid w:val="00146775"/>
    <w:rsid w:val="00147362"/>
    <w:rsid w:val="00147659"/>
    <w:rsid w:val="00150085"/>
    <w:rsid w:val="00150219"/>
    <w:rsid w:val="00151BCE"/>
    <w:rsid w:val="00153F1D"/>
    <w:rsid w:val="00155ED2"/>
    <w:rsid w:val="001632DF"/>
    <w:rsid w:val="00164ACE"/>
    <w:rsid w:val="0017268B"/>
    <w:rsid w:val="00173802"/>
    <w:rsid w:val="001743FA"/>
    <w:rsid w:val="001751F5"/>
    <w:rsid w:val="001752C7"/>
    <w:rsid w:val="00175C8E"/>
    <w:rsid w:val="00180358"/>
    <w:rsid w:val="001850F9"/>
    <w:rsid w:val="00186A1C"/>
    <w:rsid w:val="00190804"/>
    <w:rsid w:val="00190B8C"/>
    <w:rsid w:val="001910C4"/>
    <w:rsid w:val="00192388"/>
    <w:rsid w:val="00192CE9"/>
    <w:rsid w:val="00192D08"/>
    <w:rsid w:val="00197AD2"/>
    <w:rsid w:val="001A14E3"/>
    <w:rsid w:val="001A4C71"/>
    <w:rsid w:val="001A5C4E"/>
    <w:rsid w:val="001B05DB"/>
    <w:rsid w:val="001B1D3B"/>
    <w:rsid w:val="001B2626"/>
    <w:rsid w:val="001B330A"/>
    <w:rsid w:val="001C6B17"/>
    <w:rsid w:val="001D097E"/>
    <w:rsid w:val="001D15E8"/>
    <w:rsid w:val="001D6636"/>
    <w:rsid w:val="001D6D42"/>
    <w:rsid w:val="001E2622"/>
    <w:rsid w:val="001E2819"/>
    <w:rsid w:val="001E29FE"/>
    <w:rsid w:val="001E5F98"/>
    <w:rsid w:val="001F152A"/>
    <w:rsid w:val="001F2715"/>
    <w:rsid w:val="001F35DF"/>
    <w:rsid w:val="001F6FF6"/>
    <w:rsid w:val="00201D3A"/>
    <w:rsid w:val="00203A06"/>
    <w:rsid w:val="002040F1"/>
    <w:rsid w:val="00204664"/>
    <w:rsid w:val="00204FEF"/>
    <w:rsid w:val="00210288"/>
    <w:rsid w:val="002112D9"/>
    <w:rsid w:val="002124C3"/>
    <w:rsid w:val="00216543"/>
    <w:rsid w:val="002173B2"/>
    <w:rsid w:val="00223F06"/>
    <w:rsid w:val="002305AF"/>
    <w:rsid w:val="00231505"/>
    <w:rsid w:val="00233519"/>
    <w:rsid w:val="00234B95"/>
    <w:rsid w:val="00241A24"/>
    <w:rsid w:val="00242889"/>
    <w:rsid w:val="00243426"/>
    <w:rsid w:val="00243D56"/>
    <w:rsid w:val="00253138"/>
    <w:rsid w:val="0025362A"/>
    <w:rsid w:val="00255D68"/>
    <w:rsid w:val="00262BBE"/>
    <w:rsid w:val="00265240"/>
    <w:rsid w:val="002667DE"/>
    <w:rsid w:val="0026774E"/>
    <w:rsid w:val="00267F25"/>
    <w:rsid w:val="00270BF5"/>
    <w:rsid w:val="0027434B"/>
    <w:rsid w:val="00274F57"/>
    <w:rsid w:val="00275A01"/>
    <w:rsid w:val="0027633D"/>
    <w:rsid w:val="00277A2D"/>
    <w:rsid w:val="00283F08"/>
    <w:rsid w:val="00285EBF"/>
    <w:rsid w:val="002876CE"/>
    <w:rsid w:val="00287FC3"/>
    <w:rsid w:val="0029076E"/>
    <w:rsid w:val="0029268B"/>
    <w:rsid w:val="002979EE"/>
    <w:rsid w:val="002A04C6"/>
    <w:rsid w:val="002A1932"/>
    <w:rsid w:val="002A3D14"/>
    <w:rsid w:val="002A55A2"/>
    <w:rsid w:val="002B538F"/>
    <w:rsid w:val="002B711D"/>
    <w:rsid w:val="002B73CB"/>
    <w:rsid w:val="002B7917"/>
    <w:rsid w:val="002C0B5C"/>
    <w:rsid w:val="002D1FB1"/>
    <w:rsid w:val="002D4ED1"/>
    <w:rsid w:val="002D6462"/>
    <w:rsid w:val="002E1C05"/>
    <w:rsid w:val="002E220D"/>
    <w:rsid w:val="002E2940"/>
    <w:rsid w:val="002E302B"/>
    <w:rsid w:val="002F0142"/>
    <w:rsid w:val="002F243A"/>
    <w:rsid w:val="002F57B9"/>
    <w:rsid w:val="002F6B1C"/>
    <w:rsid w:val="00301554"/>
    <w:rsid w:val="00301E04"/>
    <w:rsid w:val="003045FC"/>
    <w:rsid w:val="0030494F"/>
    <w:rsid w:val="00311732"/>
    <w:rsid w:val="0032044B"/>
    <w:rsid w:val="00320479"/>
    <w:rsid w:val="00322C49"/>
    <w:rsid w:val="00324F7D"/>
    <w:rsid w:val="00326078"/>
    <w:rsid w:val="00326171"/>
    <w:rsid w:val="0032626B"/>
    <w:rsid w:val="00341E99"/>
    <w:rsid w:val="00341F84"/>
    <w:rsid w:val="00345609"/>
    <w:rsid w:val="00350F50"/>
    <w:rsid w:val="00351805"/>
    <w:rsid w:val="003534BE"/>
    <w:rsid w:val="0035523C"/>
    <w:rsid w:val="00356ECA"/>
    <w:rsid w:val="00361ECB"/>
    <w:rsid w:val="0036232A"/>
    <w:rsid w:val="0036274C"/>
    <w:rsid w:val="00363842"/>
    <w:rsid w:val="00370B94"/>
    <w:rsid w:val="003731DE"/>
    <w:rsid w:val="003766C3"/>
    <w:rsid w:val="00380868"/>
    <w:rsid w:val="00382FA2"/>
    <w:rsid w:val="00384A56"/>
    <w:rsid w:val="003912B4"/>
    <w:rsid w:val="003929CA"/>
    <w:rsid w:val="00396B9B"/>
    <w:rsid w:val="003A143E"/>
    <w:rsid w:val="003A196A"/>
    <w:rsid w:val="003A3C4E"/>
    <w:rsid w:val="003B0BF9"/>
    <w:rsid w:val="003B568F"/>
    <w:rsid w:val="003B6DFF"/>
    <w:rsid w:val="003B6EA7"/>
    <w:rsid w:val="003C20CA"/>
    <w:rsid w:val="003C2790"/>
    <w:rsid w:val="003C28FF"/>
    <w:rsid w:val="003C7EFC"/>
    <w:rsid w:val="003D073F"/>
    <w:rsid w:val="003D1575"/>
    <w:rsid w:val="003D1B1D"/>
    <w:rsid w:val="003D2B78"/>
    <w:rsid w:val="003D4970"/>
    <w:rsid w:val="003D6582"/>
    <w:rsid w:val="003E0791"/>
    <w:rsid w:val="003E0CFF"/>
    <w:rsid w:val="003E653D"/>
    <w:rsid w:val="003F16ED"/>
    <w:rsid w:val="003F1DA9"/>
    <w:rsid w:val="003F2293"/>
    <w:rsid w:val="003F28AC"/>
    <w:rsid w:val="003F2B04"/>
    <w:rsid w:val="003F71F5"/>
    <w:rsid w:val="00400775"/>
    <w:rsid w:val="00407C1F"/>
    <w:rsid w:val="00410792"/>
    <w:rsid w:val="0041229A"/>
    <w:rsid w:val="0041436A"/>
    <w:rsid w:val="00426860"/>
    <w:rsid w:val="0042698F"/>
    <w:rsid w:val="00430342"/>
    <w:rsid w:val="004303AE"/>
    <w:rsid w:val="004326D3"/>
    <w:rsid w:val="0043605D"/>
    <w:rsid w:val="00437A98"/>
    <w:rsid w:val="00437FC3"/>
    <w:rsid w:val="004402A6"/>
    <w:rsid w:val="00442021"/>
    <w:rsid w:val="00443FF2"/>
    <w:rsid w:val="004454FE"/>
    <w:rsid w:val="00451950"/>
    <w:rsid w:val="00453C65"/>
    <w:rsid w:val="00455772"/>
    <w:rsid w:val="004557F2"/>
    <w:rsid w:val="00456E40"/>
    <w:rsid w:val="0046191C"/>
    <w:rsid w:val="004654D6"/>
    <w:rsid w:val="00467677"/>
    <w:rsid w:val="00471D82"/>
    <w:rsid w:val="00471F27"/>
    <w:rsid w:val="00474C45"/>
    <w:rsid w:val="00481116"/>
    <w:rsid w:val="00485470"/>
    <w:rsid w:val="004866CE"/>
    <w:rsid w:val="004926CE"/>
    <w:rsid w:val="00493FCD"/>
    <w:rsid w:val="004967D2"/>
    <w:rsid w:val="004968B8"/>
    <w:rsid w:val="00497542"/>
    <w:rsid w:val="00497C77"/>
    <w:rsid w:val="004A07C0"/>
    <w:rsid w:val="004A4875"/>
    <w:rsid w:val="004A5132"/>
    <w:rsid w:val="004B153D"/>
    <w:rsid w:val="004C5FAE"/>
    <w:rsid w:val="004C5FB4"/>
    <w:rsid w:val="004C722F"/>
    <w:rsid w:val="004D3269"/>
    <w:rsid w:val="004D65E7"/>
    <w:rsid w:val="004E1D4F"/>
    <w:rsid w:val="004E442C"/>
    <w:rsid w:val="004E5CC1"/>
    <w:rsid w:val="004F1085"/>
    <w:rsid w:val="004F3204"/>
    <w:rsid w:val="004F5BB9"/>
    <w:rsid w:val="004F5C80"/>
    <w:rsid w:val="004F5DF2"/>
    <w:rsid w:val="004F7BDE"/>
    <w:rsid w:val="0050123F"/>
    <w:rsid w:val="0050178F"/>
    <w:rsid w:val="005034BD"/>
    <w:rsid w:val="005107C3"/>
    <w:rsid w:val="005123D5"/>
    <w:rsid w:val="00513690"/>
    <w:rsid w:val="00517197"/>
    <w:rsid w:val="005213EC"/>
    <w:rsid w:val="0052159C"/>
    <w:rsid w:val="00522101"/>
    <w:rsid w:val="005241C3"/>
    <w:rsid w:val="00525414"/>
    <w:rsid w:val="0053217F"/>
    <w:rsid w:val="00533B2C"/>
    <w:rsid w:val="00533BC1"/>
    <w:rsid w:val="00533C5A"/>
    <w:rsid w:val="00534C4B"/>
    <w:rsid w:val="00535564"/>
    <w:rsid w:val="00536147"/>
    <w:rsid w:val="00536FEC"/>
    <w:rsid w:val="0053790C"/>
    <w:rsid w:val="005417B8"/>
    <w:rsid w:val="0054313C"/>
    <w:rsid w:val="005504DE"/>
    <w:rsid w:val="00551A7B"/>
    <w:rsid w:val="00553C62"/>
    <w:rsid w:val="00557CC9"/>
    <w:rsid w:val="00571EEB"/>
    <w:rsid w:val="0058350A"/>
    <w:rsid w:val="00583F3E"/>
    <w:rsid w:val="005929EE"/>
    <w:rsid w:val="00593D4A"/>
    <w:rsid w:val="00595F57"/>
    <w:rsid w:val="00597EA8"/>
    <w:rsid w:val="005A1232"/>
    <w:rsid w:val="005A30F2"/>
    <w:rsid w:val="005A4C3D"/>
    <w:rsid w:val="005A628A"/>
    <w:rsid w:val="005B40C5"/>
    <w:rsid w:val="005B752D"/>
    <w:rsid w:val="005C0579"/>
    <w:rsid w:val="005C1164"/>
    <w:rsid w:val="005C2B21"/>
    <w:rsid w:val="005C5F0E"/>
    <w:rsid w:val="005D024F"/>
    <w:rsid w:val="005D2EAA"/>
    <w:rsid w:val="005D36E3"/>
    <w:rsid w:val="005D3E89"/>
    <w:rsid w:val="005E6E53"/>
    <w:rsid w:val="005E7230"/>
    <w:rsid w:val="005F0819"/>
    <w:rsid w:val="005F1B37"/>
    <w:rsid w:val="0060017B"/>
    <w:rsid w:val="0060040D"/>
    <w:rsid w:val="006048BF"/>
    <w:rsid w:val="00605D71"/>
    <w:rsid w:val="00614B76"/>
    <w:rsid w:val="006157AF"/>
    <w:rsid w:val="00616329"/>
    <w:rsid w:val="006220C8"/>
    <w:rsid w:val="0062260A"/>
    <w:rsid w:val="00624850"/>
    <w:rsid w:val="0062598E"/>
    <w:rsid w:val="00627EFF"/>
    <w:rsid w:val="00634C07"/>
    <w:rsid w:val="00634F0E"/>
    <w:rsid w:val="00636235"/>
    <w:rsid w:val="00636DC8"/>
    <w:rsid w:val="00637ADE"/>
    <w:rsid w:val="006427EF"/>
    <w:rsid w:val="00645918"/>
    <w:rsid w:val="0064600C"/>
    <w:rsid w:val="00647D84"/>
    <w:rsid w:val="006510CE"/>
    <w:rsid w:val="00651795"/>
    <w:rsid w:val="00655F2C"/>
    <w:rsid w:val="00656201"/>
    <w:rsid w:val="00657F44"/>
    <w:rsid w:val="00662BE6"/>
    <w:rsid w:val="00662F4A"/>
    <w:rsid w:val="0066372B"/>
    <w:rsid w:val="00665A9B"/>
    <w:rsid w:val="00666C8C"/>
    <w:rsid w:val="00670D0E"/>
    <w:rsid w:val="006721C4"/>
    <w:rsid w:val="0067319C"/>
    <w:rsid w:val="00673906"/>
    <w:rsid w:val="006744A7"/>
    <w:rsid w:val="00676C5B"/>
    <w:rsid w:val="006776B9"/>
    <w:rsid w:val="006800FA"/>
    <w:rsid w:val="006804FE"/>
    <w:rsid w:val="006807D4"/>
    <w:rsid w:val="00690F91"/>
    <w:rsid w:val="006923BB"/>
    <w:rsid w:val="0069612D"/>
    <w:rsid w:val="0069647A"/>
    <w:rsid w:val="00697687"/>
    <w:rsid w:val="006A1B14"/>
    <w:rsid w:val="006A7090"/>
    <w:rsid w:val="006B221B"/>
    <w:rsid w:val="006B6145"/>
    <w:rsid w:val="006B6513"/>
    <w:rsid w:val="006B77F0"/>
    <w:rsid w:val="006C25A5"/>
    <w:rsid w:val="006C28ED"/>
    <w:rsid w:val="006D081A"/>
    <w:rsid w:val="006D2265"/>
    <w:rsid w:val="006D257D"/>
    <w:rsid w:val="006D5B17"/>
    <w:rsid w:val="006D7C96"/>
    <w:rsid w:val="006E1081"/>
    <w:rsid w:val="006E134C"/>
    <w:rsid w:val="006E6B81"/>
    <w:rsid w:val="006F4605"/>
    <w:rsid w:val="006F64E2"/>
    <w:rsid w:val="00700050"/>
    <w:rsid w:val="0070151C"/>
    <w:rsid w:val="007044A6"/>
    <w:rsid w:val="007067F9"/>
    <w:rsid w:val="007073E2"/>
    <w:rsid w:val="0070790D"/>
    <w:rsid w:val="00710C35"/>
    <w:rsid w:val="00711311"/>
    <w:rsid w:val="007148AE"/>
    <w:rsid w:val="00716CB9"/>
    <w:rsid w:val="00717F35"/>
    <w:rsid w:val="00720585"/>
    <w:rsid w:val="0072181F"/>
    <w:rsid w:val="007241A0"/>
    <w:rsid w:val="007253D6"/>
    <w:rsid w:val="00725ACF"/>
    <w:rsid w:val="00730BAB"/>
    <w:rsid w:val="007350A6"/>
    <w:rsid w:val="00741B7D"/>
    <w:rsid w:val="007429C5"/>
    <w:rsid w:val="007452DB"/>
    <w:rsid w:val="00745583"/>
    <w:rsid w:val="007457C5"/>
    <w:rsid w:val="00751422"/>
    <w:rsid w:val="00753A4E"/>
    <w:rsid w:val="00754063"/>
    <w:rsid w:val="00754CD5"/>
    <w:rsid w:val="0076049C"/>
    <w:rsid w:val="007604C6"/>
    <w:rsid w:val="00765D4D"/>
    <w:rsid w:val="00770FD3"/>
    <w:rsid w:val="00773AF6"/>
    <w:rsid w:val="007743D3"/>
    <w:rsid w:val="00776A2A"/>
    <w:rsid w:val="00776A99"/>
    <w:rsid w:val="00780838"/>
    <w:rsid w:val="00780A88"/>
    <w:rsid w:val="007849B1"/>
    <w:rsid w:val="00787D07"/>
    <w:rsid w:val="007902CF"/>
    <w:rsid w:val="007918E9"/>
    <w:rsid w:val="00792B1D"/>
    <w:rsid w:val="0079487A"/>
    <w:rsid w:val="00794B55"/>
    <w:rsid w:val="00795545"/>
    <w:rsid w:val="00795F71"/>
    <w:rsid w:val="00796FA2"/>
    <w:rsid w:val="007B030D"/>
    <w:rsid w:val="007C13DB"/>
    <w:rsid w:val="007C5A60"/>
    <w:rsid w:val="007D3E27"/>
    <w:rsid w:val="007D7E74"/>
    <w:rsid w:val="007E3577"/>
    <w:rsid w:val="007E5F7A"/>
    <w:rsid w:val="007E73AB"/>
    <w:rsid w:val="007F14FD"/>
    <w:rsid w:val="007F2E41"/>
    <w:rsid w:val="007F4902"/>
    <w:rsid w:val="008001B7"/>
    <w:rsid w:val="00800A96"/>
    <w:rsid w:val="0080484A"/>
    <w:rsid w:val="00805ACE"/>
    <w:rsid w:val="00806684"/>
    <w:rsid w:val="00806934"/>
    <w:rsid w:val="008071F4"/>
    <w:rsid w:val="00807C21"/>
    <w:rsid w:val="00812012"/>
    <w:rsid w:val="00815922"/>
    <w:rsid w:val="00816B70"/>
    <w:rsid w:val="00816C11"/>
    <w:rsid w:val="008176D0"/>
    <w:rsid w:val="008177CB"/>
    <w:rsid w:val="0082039A"/>
    <w:rsid w:val="00820F36"/>
    <w:rsid w:val="00823928"/>
    <w:rsid w:val="008240D9"/>
    <w:rsid w:val="00825896"/>
    <w:rsid w:val="008312EB"/>
    <w:rsid w:val="008332B3"/>
    <w:rsid w:val="008347F0"/>
    <w:rsid w:val="0083759A"/>
    <w:rsid w:val="008403E4"/>
    <w:rsid w:val="00844AF8"/>
    <w:rsid w:val="00851AE7"/>
    <w:rsid w:val="0085234D"/>
    <w:rsid w:val="00853BD2"/>
    <w:rsid w:val="00854A35"/>
    <w:rsid w:val="008603C1"/>
    <w:rsid w:val="008607FC"/>
    <w:rsid w:val="00863333"/>
    <w:rsid w:val="00863689"/>
    <w:rsid w:val="008651EA"/>
    <w:rsid w:val="00870849"/>
    <w:rsid w:val="008709A8"/>
    <w:rsid w:val="0087236E"/>
    <w:rsid w:val="00881783"/>
    <w:rsid w:val="00882360"/>
    <w:rsid w:val="0088522E"/>
    <w:rsid w:val="008856EE"/>
    <w:rsid w:val="00885741"/>
    <w:rsid w:val="00885B8A"/>
    <w:rsid w:val="00885FEF"/>
    <w:rsid w:val="00887091"/>
    <w:rsid w:val="00887535"/>
    <w:rsid w:val="008903C3"/>
    <w:rsid w:val="00890919"/>
    <w:rsid w:val="00893295"/>
    <w:rsid w:val="00894AC4"/>
    <w:rsid w:val="00894C55"/>
    <w:rsid w:val="00895139"/>
    <w:rsid w:val="008956D2"/>
    <w:rsid w:val="00897F1A"/>
    <w:rsid w:val="008A3B59"/>
    <w:rsid w:val="008A66BB"/>
    <w:rsid w:val="008A6D66"/>
    <w:rsid w:val="008A6D7D"/>
    <w:rsid w:val="008A76FB"/>
    <w:rsid w:val="008B2139"/>
    <w:rsid w:val="008B268B"/>
    <w:rsid w:val="008B4F98"/>
    <w:rsid w:val="008B571B"/>
    <w:rsid w:val="008B6467"/>
    <w:rsid w:val="008C1CF9"/>
    <w:rsid w:val="008C3362"/>
    <w:rsid w:val="008C7910"/>
    <w:rsid w:val="008C7F82"/>
    <w:rsid w:val="008D0416"/>
    <w:rsid w:val="008D0DBE"/>
    <w:rsid w:val="008D342D"/>
    <w:rsid w:val="008D3507"/>
    <w:rsid w:val="008F0F22"/>
    <w:rsid w:val="008F1B5E"/>
    <w:rsid w:val="008F7BDF"/>
    <w:rsid w:val="00900D71"/>
    <w:rsid w:val="00901175"/>
    <w:rsid w:val="00901212"/>
    <w:rsid w:val="00903111"/>
    <w:rsid w:val="00912B06"/>
    <w:rsid w:val="00912B6D"/>
    <w:rsid w:val="009165FE"/>
    <w:rsid w:val="00920020"/>
    <w:rsid w:val="00920A52"/>
    <w:rsid w:val="0092154E"/>
    <w:rsid w:val="0092259B"/>
    <w:rsid w:val="0092470F"/>
    <w:rsid w:val="00925643"/>
    <w:rsid w:val="00925F43"/>
    <w:rsid w:val="009279D7"/>
    <w:rsid w:val="0093063D"/>
    <w:rsid w:val="009316BF"/>
    <w:rsid w:val="0093183C"/>
    <w:rsid w:val="009355C9"/>
    <w:rsid w:val="009401F6"/>
    <w:rsid w:val="0094020A"/>
    <w:rsid w:val="00950672"/>
    <w:rsid w:val="009600DD"/>
    <w:rsid w:val="009623A1"/>
    <w:rsid w:val="00962BDE"/>
    <w:rsid w:val="00975E3F"/>
    <w:rsid w:val="00983549"/>
    <w:rsid w:val="00987899"/>
    <w:rsid w:val="009905DE"/>
    <w:rsid w:val="00994165"/>
    <w:rsid w:val="0099489A"/>
    <w:rsid w:val="00995302"/>
    <w:rsid w:val="00996941"/>
    <w:rsid w:val="009A0DB7"/>
    <w:rsid w:val="009A2654"/>
    <w:rsid w:val="009A4302"/>
    <w:rsid w:val="009B0B69"/>
    <w:rsid w:val="009B1D2D"/>
    <w:rsid w:val="009B371F"/>
    <w:rsid w:val="009B39C3"/>
    <w:rsid w:val="009B6C5F"/>
    <w:rsid w:val="009C0926"/>
    <w:rsid w:val="009C2707"/>
    <w:rsid w:val="009C31F5"/>
    <w:rsid w:val="009C4629"/>
    <w:rsid w:val="009C68C7"/>
    <w:rsid w:val="009D034A"/>
    <w:rsid w:val="009D03ED"/>
    <w:rsid w:val="009D0CF7"/>
    <w:rsid w:val="009D16AD"/>
    <w:rsid w:val="009D17A6"/>
    <w:rsid w:val="009D329A"/>
    <w:rsid w:val="009E2217"/>
    <w:rsid w:val="009E3094"/>
    <w:rsid w:val="009F217B"/>
    <w:rsid w:val="009F2525"/>
    <w:rsid w:val="009F4F48"/>
    <w:rsid w:val="009F5384"/>
    <w:rsid w:val="00A036D1"/>
    <w:rsid w:val="00A07071"/>
    <w:rsid w:val="00A10FC3"/>
    <w:rsid w:val="00A136BA"/>
    <w:rsid w:val="00A2134B"/>
    <w:rsid w:val="00A23AEC"/>
    <w:rsid w:val="00A25B67"/>
    <w:rsid w:val="00A363F3"/>
    <w:rsid w:val="00A36D50"/>
    <w:rsid w:val="00A42B55"/>
    <w:rsid w:val="00A43414"/>
    <w:rsid w:val="00A44179"/>
    <w:rsid w:val="00A51087"/>
    <w:rsid w:val="00A546B9"/>
    <w:rsid w:val="00A55130"/>
    <w:rsid w:val="00A570C7"/>
    <w:rsid w:val="00A6066F"/>
    <w:rsid w:val="00A6073E"/>
    <w:rsid w:val="00A60F03"/>
    <w:rsid w:val="00A6152E"/>
    <w:rsid w:val="00A61851"/>
    <w:rsid w:val="00A63F1D"/>
    <w:rsid w:val="00A66265"/>
    <w:rsid w:val="00A712B1"/>
    <w:rsid w:val="00A71569"/>
    <w:rsid w:val="00A71FFF"/>
    <w:rsid w:val="00A72FC8"/>
    <w:rsid w:val="00A73310"/>
    <w:rsid w:val="00A7384D"/>
    <w:rsid w:val="00A74989"/>
    <w:rsid w:val="00A74C12"/>
    <w:rsid w:val="00A81148"/>
    <w:rsid w:val="00A823D2"/>
    <w:rsid w:val="00A914CD"/>
    <w:rsid w:val="00A9200F"/>
    <w:rsid w:val="00A929F1"/>
    <w:rsid w:val="00A93376"/>
    <w:rsid w:val="00A9349B"/>
    <w:rsid w:val="00A94050"/>
    <w:rsid w:val="00A94D2D"/>
    <w:rsid w:val="00A96F43"/>
    <w:rsid w:val="00AA136A"/>
    <w:rsid w:val="00AA2E4E"/>
    <w:rsid w:val="00AA2F5D"/>
    <w:rsid w:val="00AA67CF"/>
    <w:rsid w:val="00AA6DF1"/>
    <w:rsid w:val="00AA79A5"/>
    <w:rsid w:val="00AB0732"/>
    <w:rsid w:val="00AB090E"/>
    <w:rsid w:val="00AB180B"/>
    <w:rsid w:val="00AB4953"/>
    <w:rsid w:val="00AC049E"/>
    <w:rsid w:val="00AC2DE8"/>
    <w:rsid w:val="00AC3A87"/>
    <w:rsid w:val="00AC76B1"/>
    <w:rsid w:val="00AD02F9"/>
    <w:rsid w:val="00AD4E83"/>
    <w:rsid w:val="00AE2780"/>
    <w:rsid w:val="00AE43C1"/>
    <w:rsid w:val="00AE5567"/>
    <w:rsid w:val="00AF008B"/>
    <w:rsid w:val="00AF1239"/>
    <w:rsid w:val="00AF16D8"/>
    <w:rsid w:val="00AF36D6"/>
    <w:rsid w:val="00AF711A"/>
    <w:rsid w:val="00AF719E"/>
    <w:rsid w:val="00B00313"/>
    <w:rsid w:val="00B003D8"/>
    <w:rsid w:val="00B06734"/>
    <w:rsid w:val="00B122A1"/>
    <w:rsid w:val="00B133C5"/>
    <w:rsid w:val="00B16480"/>
    <w:rsid w:val="00B21178"/>
    <w:rsid w:val="00B214A9"/>
    <w:rsid w:val="00B2165C"/>
    <w:rsid w:val="00B25B55"/>
    <w:rsid w:val="00B27BD0"/>
    <w:rsid w:val="00B40B1B"/>
    <w:rsid w:val="00B43A3A"/>
    <w:rsid w:val="00B44180"/>
    <w:rsid w:val="00B46511"/>
    <w:rsid w:val="00B46877"/>
    <w:rsid w:val="00B533F2"/>
    <w:rsid w:val="00B538A7"/>
    <w:rsid w:val="00B54A4C"/>
    <w:rsid w:val="00B54D1E"/>
    <w:rsid w:val="00B552FD"/>
    <w:rsid w:val="00B55D14"/>
    <w:rsid w:val="00B60A49"/>
    <w:rsid w:val="00B6255E"/>
    <w:rsid w:val="00B63DDE"/>
    <w:rsid w:val="00B649BD"/>
    <w:rsid w:val="00B71F95"/>
    <w:rsid w:val="00B720C9"/>
    <w:rsid w:val="00B72261"/>
    <w:rsid w:val="00B72AF7"/>
    <w:rsid w:val="00B7346B"/>
    <w:rsid w:val="00B7544B"/>
    <w:rsid w:val="00B766C0"/>
    <w:rsid w:val="00B82BD7"/>
    <w:rsid w:val="00B85BEC"/>
    <w:rsid w:val="00B86C01"/>
    <w:rsid w:val="00B91879"/>
    <w:rsid w:val="00B945E6"/>
    <w:rsid w:val="00BA064C"/>
    <w:rsid w:val="00BA195B"/>
    <w:rsid w:val="00BA20AA"/>
    <w:rsid w:val="00BA2808"/>
    <w:rsid w:val="00BA5D54"/>
    <w:rsid w:val="00BB06D2"/>
    <w:rsid w:val="00BB3812"/>
    <w:rsid w:val="00BB54F5"/>
    <w:rsid w:val="00BB57F8"/>
    <w:rsid w:val="00BB6280"/>
    <w:rsid w:val="00BD0034"/>
    <w:rsid w:val="00BD2363"/>
    <w:rsid w:val="00BD2958"/>
    <w:rsid w:val="00BD4425"/>
    <w:rsid w:val="00BD45D4"/>
    <w:rsid w:val="00BE257C"/>
    <w:rsid w:val="00BE3032"/>
    <w:rsid w:val="00BF22D5"/>
    <w:rsid w:val="00BF2363"/>
    <w:rsid w:val="00BF394C"/>
    <w:rsid w:val="00BF5025"/>
    <w:rsid w:val="00BF61F5"/>
    <w:rsid w:val="00BF7101"/>
    <w:rsid w:val="00C002D7"/>
    <w:rsid w:val="00C019B4"/>
    <w:rsid w:val="00C03C81"/>
    <w:rsid w:val="00C05219"/>
    <w:rsid w:val="00C05445"/>
    <w:rsid w:val="00C10D5A"/>
    <w:rsid w:val="00C127A9"/>
    <w:rsid w:val="00C1293E"/>
    <w:rsid w:val="00C164B0"/>
    <w:rsid w:val="00C215D8"/>
    <w:rsid w:val="00C2262B"/>
    <w:rsid w:val="00C25B13"/>
    <w:rsid w:val="00C25B49"/>
    <w:rsid w:val="00C27B12"/>
    <w:rsid w:val="00C3166A"/>
    <w:rsid w:val="00C327F3"/>
    <w:rsid w:val="00C34325"/>
    <w:rsid w:val="00C4049E"/>
    <w:rsid w:val="00C41407"/>
    <w:rsid w:val="00C41973"/>
    <w:rsid w:val="00C43604"/>
    <w:rsid w:val="00C57BFE"/>
    <w:rsid w:val="00C63A0A"/>
    <w:rsid w:val="00C64145"/>
    <w:rsid w:val="00C70705"/>
    <w:rsid w:val="00C70C0C"/>
    <w:rsid w:val="00C72D6F"/>
    <w:rsid w:val="00C73AA7"/>
    <w:rsid w:val="00C748E9"/>
    <w:rsid w:val="00C752FA"/>
    <w:rsid w:val="00C75C28"/>
    <w:rsid w:val="00C85A0A"/>
    <w:rsid w:val="00C876BC"/>
    <w:rsid w:val="00C940EA"/>
    <w:rsid w:val="00C96164"/>
    <w:rsid w:val="00CA241C"/>
    <w:rsid w:val="00CA3B18"/>
    <w:rsid w:val="00CA77B5"/>
    <w:rsid w:val="00CB1E00"/>
    <w:rsid w:val="00CC0D2D"/>
    <w:rsid w:val="00CC210E"/>
    <w:rsid w:val="00CC2509"/>
    <w:rsid w:val="00CC6E5B"/>
    <w:rsid w:val="00CC6F73"/>
    <w:rsid w:val="00CD24BA"/>
    <w:rsid w:val="00CD3243"/>
    <w:rsid w:val="00CD3EDD"/>
    <w:rsid w:val="00CD57E4"/>
    <w:rsid w:val="00CD7081"/>
    <w:rsid w:val="00CE2F75"/>
    <w:rsid w:val="00CE3032"/>
    <w:rsid w:val="00CE41F0"/>
    <w:rsid w:val="00CE5630"/>
    <w:rsid w:val="00CE5657"/>
    <w:rsid w:val="00D042A7"/>
    <w:rsid w:val="00D11E82"/>
    <w:rsid w:val="00D12168"/>
    <w:rsid w:val="00D12DC5"/>
    <w:rsid w:val="00D133F8"/>
    <w:rsid w:val="00D14A3E"/>
    <w:rsid w:val="00D14B83"/>
    <w:rsid w:val="00D15DA0"/>
    <w:rsid w:val="00D21721"/>
    <w:rsid w:val="00D2529E"/>
    <w:rsid w:val="00D26086"/>
    <w:rsid w:val="00D27D73"/>
    <w:rsid w:val="00D319D5"/>
    <w:rsid w:val="00D3356E"/>
    <w:rsid w:val="00D35EED"/>
    <w:rsid w:val="00D371F9"/>
    <w:rsid w:val="00D40D75"/>
    <w:rsid w:val="00D44F77"/>
    <w:rsid w:val="00D45F94"/>
    <w:rsid w:val="00D51C2A"/>
    <w:rsid w:val="00D51F67"/>
    <w:rsid w:val="00D52CD3"/>
    <w:rsid w:val="00D530D2"/>
    <w:rsid w:val="00D56691"/>
    <w:rsid w:val="00D572D0"/>
    <w:rsid w:val="00D613D3"/>
    <w:rsid w:val="00D61C4F"/>
    <w:rsid w:val="00D6530C"/>
    <w:rsid w:val="00D73F55"/>
    <w:rsid w:val="00D74A0F"/>
    <w:rsid w:val="00D772EF"/>
    <w:rsid w:val="00D817EE"/>
    <w:rsid w:val="00D874DE"/>
    <w:rsid w:val="00D958B4"/>
    <w:rsid w:val="00D958DC"/>
    <w:rsid w:val="00D964F3"/>
    <w:rsid w:val="00DA2336"/>
    <w:rsid w:val="00DA7A67"/>
    <w:rsid w:val="00DB0EC0"/>
    <w:rsid w:val="00DB1114"/>
    <w:rsid w:val="00DB2F78"/>
    <w:rsid w:val="00DB397A"/>
    <w:rsid w:val="00DB5251"/>
    <w:rsid w:val="00DB6914"/>
    <w:rsid w:val="00DC5406"/>
    <w:rsid w:val="00DD171A"/>
    <w:rsid w:val="00DD6357"/>
    <w:rsid w:val="00DE1846"/>
    <w:rsid w:val="00DE20A8"/>
    <w:rsid w:val="00DF12A7"/>
    <w:rsid w:val="00DF3C8D"/>
    <w:rsid w:val="00DF5E07"/>
    <w:rsid w:val="00DF7520"/>
    <w:rsid w:val="00E008AD"/>
    <w:rsid w:val="00E01312"/>
    <w:rsid w:val="00E02C52"/>
    <w:rsid w:val="00E040AB"/>
    <w:rsid w:val="00E05A9D"/>
    <w:rsid w:val="00E079C6"/>
    <w:rsid w:val="00E10A01"/>
    <w:rsid w:val="00E11F87"/>
    <w:rsid w:val="00E12E57"/>
    <w:rsid w:val="00E13AE1"/>
    <w:rsid w:val="00E143F7"/>
    <w:rsid w:val="00E15208"/>
    <w:rsid w:val="00E22888"/>
    <w:rsid w:val="00E238BF"/>
    <w:rsid w:val="00E253F8"/>
    <w:rsid w:val="00E25B67"/>
    <w:rsid w:val="00E265C3"/>
    <w:rsid w:val="00E272A5"/>
    <w:rsid w:val="00E3716B"/>
    <w:rsid w:val="00E418D2"/>
    <w:rsid w:val="00E439B0"/>
    <w:rsid w:val="00E449D1"/>
    <w:rsid w:val="00E456A2"/>
    <w:rsid w:val="00E46C8C"/>
    <w:rsid w:val="00E5323B"/>
    <w:rsid w:val="00E53774"/>
    <w:rsid w:val="00E61CF3"/>
    <w:rsid w:val="00E62759"/>
    <w:rsid w:val="00E63A41"/>
    <w:rsid w:val="00E72DFC"/>
    <w:rsid w:val="00E74A15"/>
    <w:rsid w:val="00E758C5"/>
    <w:rsid w:val="00E80FDF"/>
    <w:rsid w:val="00E832FD"/>
    <w:rsid w:val="00E83E9F"/>
    <w:rsid w:val="00E86D86"/>
    <w:rsid w:val="00E87418"/>
    <w:rsid w:val="00E8749E"/>
    <w:rsid w:val="00E90C01"/>
    <w:rsid w:val="00E95B9F"/>
    <w:rsid w:val="00EA382C"/>
    <w:rsid w:val="00EA486E"/>
    <w:rsid w:val="00EB335A"/>
    <w:rsid w:val="00EB6855"/>
    <w:rsid w:val="00EC1C1E"/>
    <w:rsid w:val="00EC1DFE"/>
    <w:rsid w:val="00EC4B76"/>
    <w:rsid w:val="00EC70AD"/>
    <w:rsid w:val="00ED0ED9"/>
    <w:rsid w:val="00ED1899"/>
    <w:rsid w:val="00ED4A43"/>
    <w:rsid w:val="00ED56E4"/>
    <w:rsid w:val="00ED5D50"/>
    <w:rsid w:val="00ED5F2D"/>
    <w:rsid w:val="00EE0336"/>
    <w:rsid w:val="00EE4BCC"/>
    <w:rsid w:val="00EE4C65"/>
    <w:rsid w:val="00EF1FDE"/>
    <w:rsid w:val="00EF613C"/>
    <w:rsid w:val="00F0131A"/>
    <w:rsid w:val="00F023F6"/>
    <w:rsid w:val="00F06D3C"/>
    <w:rsid w:val="00F136E7"/>
    <w:rsid w:val="00F13FD0"/>
    <w:rsid w:val="00F14B64"/>
    <w:rsid w:val="00F15D60"/>
    <w:rsid w:val="00F160A8"/>
    <w:rsid w:val="00F162AF"/>
    <w:rsid w:val="00F21669"/>
    <w:rsid w:val="00F24422"/>
    <w:rsid w:val="00F257E0"/>
    <w:rsid w:val="00F258E2"/>
    <w:rsid w:val="00F3044B"/>
    <w:rsid w:val="00F33207"/>
    <w:rsid w:val="00F41D72"/>
    <w:rsid w:val="00F44DF8"/>
    <w:rsid w:val="00F4671F"/>
    <w:rsid w:val="00F46BE8"/>
    <w:rsid w:val="00F471E5"/>
    <w:rsid w:val="00F57B0C"/>
    <w:rsid w:val="00F631CD"/>
    <w:rsid w:val="00F72F76"/>
    <w:rsid w:val="00F737E9"/>
    <w:rsid w:val="00F74135"/>
    <w:rsid w:val="00F74691"/>
    <w:rsid w:val="00F74A3C"/>
    <w:rsid w:val="00F8104B"/>
    <w:rsid w:val="00F86EA7"/>
    <w:rsid w:val="00F90270"/>
    <w:rsid w:val="00F96456"/>
    <w:rsid w:val="00F96AB3"/>
    <w:rsid w:val="00FA7709"/>
    <w:rsid w:val="00FB288E"/>
    <w:rsid w:val="00FB3AC8"/>
    <w:rsid w:val="00FB659C"/>
    <w:rsid w:val="00FB6A5B"/>
    <w:rsid w:val="00FB7016"/>
    <w:rsid w:val="00FB75D8"/>
    <w:rsid w:val="00FC0552"/>
    <w:rsid w:val="00FC1B09"/>
    <w:rsid w:val="00FC5030"/>
    <w:rsid w:val="00FC5A93"/>
    <w:rsid w:val="00FC7621"/>
    <w:rsid w:val="00FD208E"/>
    <w:rsid w:val="00FD58DC"/>
    <w:rsid w:val="00FD598A"/>
    <w:rsid w:val="00FD623C"/>
    <w:rsid w:val="00FE2801"/>
    <w:rsid w:val="00FE3FDB"/>
    <w:rsid w:val="00FE4BF6"/>
    <w:rsid w:val="00FE52EC"/>
    <w:rsid w:val="00FE6351"/>
    <w:rsid w:val="00FF1503"/>
    <w:rsid w:val="00FF2594"/>
    <w:rsid w:val="00FF30A5"/>
    <w:rsid w:val="00FF34AE"/>
    <w:rsid w:val="00FF4EBE"/>
    <w:rsid w:val="00FF7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898D8"/>
  <w15:docId w15:val="{5F050072-179F-4192-9AD9-102398B7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0A4421"/>
    <w:pPr>
      <w:spacing w:after="0" w:line="240" w:lineRule="auto"/>
    </w:pPr>
    <w:rPr>
      <w:sz w:val="20"/>
      <w:szCs w:val="20"/>
    </w:rPr>
  </w:style>
  <w:style w:type="character" w:customStyle="1" w:styleId="FootnoteTextChar">
    <w:name w:val="Footnote Text Char"/>
    <w:basedOn w:val="DefaultParagraphFont"/>
    <w:link w:val="FootnoteText"/>
    <w:uiPriority w:val="99"/>
    <w:rsid w:val="000A4421"/>
    <w:rPr>
      <w:sz w:val="20"/>
      <w:szCs w:val="20"/>
    </w:rPr>
  </w:style>
  <w:style w:type="character" w:styleId="FootnoteReference">
    <w:name w:val="footnote reference"/>
    <w:basedOn w:val="DefaultParagraphFont"/>
    <w:uiPriority w:val="99"/>
    <w:semiHidden/>
    <w:unhideWhenUsed/>
    <w:rsid w:val="000A4421"/>
    <w:rPr>
      <w:vertAlign w:val="superscript"/>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99"/>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533F2"/>
    <w:rPr>
      <w:rFonts w:ascii="Calibri" w:eastAsia="Calibri" w:hAnsi="Calibri" w:cs="Times New Roman"/>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 w:type="table" w:styleId="TableGrid">
    <w:name w:val="Table Grid"/>
    <w:basedOn w:val="TableNormal"/>
    <w:uiPriority w:val="39"/>
    <w:rsid w:val="0066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17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775952035">
          <w:marLeft w:val="720"/>
          <w:marRight w:val="0"/>
          <w:marTop w:val="91"/>
          <w:marBottom w:val="0"/>
          <w:divBdr>
            <w:top w:val="none" w:sz="0" w:space="0" w:color="auto"/>
            <w:left w:val="none" w:sz="0" w:space="0" w:color="auto"/>
            <w:bottom w:val="none" w:sz="0" w:space="0" w:color="auto"/>
            <w:right w:val="none" w:sz="0" w:space="0" w:color="auto"/>
          </w:divBdr>
        </w:div>
        <w:div w:id="1175073732">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69737716">
      <w:bodyDiv w:val="1"/>
      <w:marLeft w:val="0"/>
      <w:marRight w:val="0"/>
      <w:marTop w:val="0"/>
      <w:marBottom w:val="0"/>
      <w:divBdr>
        <w:top w:val="none" w:sz="0" w:space="0" w:color="auto"/>
        <w:left w:val="none" w:sz="0" w:space="0" w:color="auto"/>
        <w:bottom w:val="none" w:sz="0" w:space="0" w:color="auto"/>
        <w:right w:val="none" w:sz="0" w:space="0" w:color="auto"/>
      </w:divBdr>
    </w:div>
    <w:div w:id="1362620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420218943">
      <w:bodyDiv w:val="1"/>
      <w:marLeft w:val="0"/>
      <w:marRight w:val="0"/>
      <w:marTop w:val="0"/>
      <w:marBottom w:val="0"/>
      <w:divBdr>
        <w:top w:val="none" w:sz="0" w:space="0" w:color="auto"/>
        <w:left w:val="none" w:sz="0" w:space="0" w:color="auto"/>
        <w:bottom w:val="none" w:sz="0" w:space="0" w:color="auto"/>
        <w:right w:val="none" w:sz="0" w:space="0" w:color="auto"/>
      </w:divBdr>
    </w:div>
    <w:div w:id="452864592">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24234768">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895898864">
      <w:bodyDiv w:val="1"/>
      <w:marLeft w:val="0"/>
      <w:marRight w:val="0"/>
      <w:marTop w:val="0"/>
      <w:marBottom w:val="0"/>
      <w:divBdr>
        <w:top w:val="none" w:sz="0" w:space="0" w:color="auto"/>
        <w:left w:val="none" w:sz="0" w:space="0" w:color="auto"/>
        <w:bottom w:val="none" w:sz="0" w:space="0" w:color="auto"/>
        <w:right w:val="none" w:sz="0" w:space="0" w:color="auto"/>
      </w:divBdr>
    </w:div>
    <w:div w:id="961350251">
      <w:bodyDiv w:val="1"/>
      <w:marLeft w:val="0"/>
      <w:marRight w:val="0"/>
      <w:marTop w:val="0"/>
      <w:marBottom w:val="0"/>
      <w:divBdr>
        <w:top w:val="none" w:sz="0" w:space="0" w:color="auto"/>
        <w:left w:val="none" w:sz="0" w:space="0" w:color="auto"/>
        <w:bottom w:val="none" w:sz="0" w:space="0" w:color="auto"/>
        <w:right w:val="none" w:sz="0" w:space="0" w:color="auto"/>
      </w:divBdr>
    </w:div>
    <w:div w:id="1062025364">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439761198">
          <w:marLeft w:val="0"/>
          <w:marRight w:val="0"/>
          <w:marTop w:val="0"/>
          <w:marBottom w:val="0"/>
          <w:divBdr>
            <w:top w:val="none" w:sz="0" w:space="0" w:color="auto"/>
            <w:left w:val="none" w:sz="0" w:space="0" w:color="auto"/>
            <w:bottom w:val="none" w:sz="0" w:space="0" w:color="auto"/>
            <w:right w:val="none" w:sz="0" w:space="0" w:color="auto"/>
          </w:divBdr>
        </w:div>
        <w:div w:id="1942226675">
          <w:marLeft w:val="0"/>
          <w:marRight w:val="0"/>
          <w:marTop w:val="0"/>
          <w:marBottom w:val="0"/>
          <w:divBdr>
            <w:top w:val="none" w:sz="0" w:space="0" w:color="auto"/>
            <w:left w:val="none" w:sz="0" w:space="0" w:color="auto"/>
            <w:bottom w:val="none" w:sz="0" w:space="0" w:color="auto"/>
            <w:right w:val="none" w:sz="0" w:space="0" w:color="auto"/>
          </w:divBdr>
        </w:div>
      </w:divsChild>
    </w:div>
    <w:div w:id="11769682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7626147">
      <w:bodyDiv w:val="1"/>
      <w:marLeft w:val="0"/>
      <w:marRight w:val="0"/>
      <w:marTop w:val="0"/>
      <w:marBottom w:val="0"/>
      <w:divBdr>
        <w:top w:val="none" w:sz="0" w:space="0" w:color="auto"/>
        <w:left w:val="none" w:sz="0" w:space="0" w:color="auto"/>
        <w:bottom w:val="none" w:sz="0" w:space="0" w:color="auto"/>
        <w:right w:val="none" w:sz="0" w:space="0" w:color="auto"/>
      </w:divBdr>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726292870">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d6c3d8-aeaf-4e5b-adb6-e1ad8a72b2c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FADA-2BFD-4AEA-814A-A1CF03E4B001}">
  <ds:schemaRefs>
    <ds:schemaRef ds:uri="http://schemas.microsoft.com/sharepoint/v3/contenttype/forms"/>
  </ds:schemaRefs>
</ds:datastoreItem>
</file>

<file path=customXml/itemProps2.xml><?xml version="1.0" encoding="utf-8"?>
<ds:datastoreItem xmlns:ds="http://schemas.openxmlformats.org/officeDocument/2006/customXml" ds:itemID="{E4200A09-E84D-4B07-BBEC-74FBBB48A0E1}">
  <ds:schemaRefs>
    <ds:schemaRef ds:uri="http://schemas.microsoft.com/office/2006/metadata/properties"/>
    <ds:schemaRef ds:uri="http://schemas.microsoft.com/office/infopath/2007/PartnerControls"/>
    <ds:schemaRef ds:uri="98d6c3d8-aeaf-4e5b-adb6-e1ad8a72b2c7"/>
  </ds:schemaRefs>
</ds:datastoreItem>
</file>

<file path=customXml/itemProps3.xml><?xml version="1.0" encoding="utf-8"?>
<ds:datastoreItem xmlns:ds="http://schemas.openxmlformats.org/officeDocument/2006/customXml" ds:itemID="{4AA8EAE8-DE33-4BE5-9C87-C6257C42A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246D4-E39F-4796-9780-058D15E2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2586</Words>
  <Characters>18394</Characters>
  <Application>Microsoft Office Word</Application>
  <DocSecurity>0</DocSecurity>
  <Lines>262</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rīkojuma projekta “Par rīcības plānu pasākumiem dzīvojamā fonda tehniskā stāvokļa pilnveidošanai ekspluatācijas laikā” sākotnējās ietekmes novērtējuma ziņojums (anotācija)</vt:lpstr>
    </vt:vector>
  </TitlesOfParts>
  <Company>Iestādes nosaukums</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Zanna.Levina@em.gov.lv</dc:creator>
  <cp:keywords>Anotācija</cp:keywords>
  <dc:description>67013269,
zanna.levina@em.gov.lv</dc:description>
  <cp:lastModifiedBy>Rolands Vītiņš</cp:lastModifiedBy>
  <cp:revision>22</cp:revision>
  <cp:lastPrinted>2020-09-24T07:56:00Z</cp:lastPrinted>
  <dcterms:created xsi:type="dcterms:W3CDTF">2020-10-05T08:51:00Z</dcterms:created>
  <dcterms:modified xsi:type="dcterms:W3CDTF">2020-11-19T11:51:00Z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ComplianceAssetId">
    <vt:lpwstr/>
  </property>
</Properties>
</file>