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ABED" w14:textId="77777777" w:rsidR="007116C7" w:rsidRPr="009D5F1E" w:rsidRDefault="007116C7" w:rsidP="00DB7395">
      <w:pPr>
        <w:pStyle w:val="naislab"/>
        <w:spacing w:before="0" w:after="0"/>
        <w:ind w:firstLine="720"/>
        <w:rPr>
          <w:sz w:val="22"/>
          <w:szCs w:val="22"/>
        </w:rPr>
      </w:pPr>
    </w:p>
    <w:p w14:paraId="58265BF8" w14:textId="77777777" w:rsidR="007116C7" w:rsidRPr="009D5F1E" w:rsidRDefault="007116C7" w:rsidP="00DB7395">
      <w:pPr>
        <w:pStyle w:val="naisnod"/>
        <w:spacing w:before="0" w:after="0"/>
        <w:ind w:firstLine="720"/>
        <w:rPr>
          <w:sz w:val="22"/>
          <w:szCs w:val="22"/>
        </w:rPr>
      </w:pPr>
      <w:r w:rsidRPr="009D5F1E">
        <w:rPr>
          <w:sz w:val="22"/>
          <w:szCs w:val="22"/>
        </w:rPr>
        <w:t>Izziņa par atzinumos sniegtajiem iebildumiem</w:t>
      </w:r>
    </w:p>
    <w:p w14:paraId="52A30DC3" w14:textId="77777777" w:rsidR="007116C7" w:rsidRPr="009D5F1E"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9D5F1E" w14:paraId="2F2F5312" w14:textId="77777777">
        <w:trPr>
          <w:jc w:val="center"/>
        </w:trPr>
        <w:tc>
          <w:tcPr>
            <w:tcW w:w="10188" w:type="dxa"/>
            <w:tcBorders>
              <w:bottom w:val="single" w:sz="6" w:space="0" w:color="000000"/>
            </w:tcBorders>
          </w:tcPr>
          <w:p w14:paraId="5453D56B" w14:textId="6D302939" w:rsidR="007116C7" w:rsidRPr="009D5F1E" w:rsidRDefault="0096208D" w:rsidP="00C742F4">
            <w:pPr>
              <w:ind w:firstLine="720"/>
              <w:jc w:val="center"/>
              <w:rPr>
                <w:sz w:val="22"/>
                <w:szCs w:val="22"/>
              </w:rPr>
            </w:pPr>
            <w:r w:rsidRPr="009D5F1E">
              <w:rPr>
                <w:sz w:val="22"/>
                <w:szCs w:val="22"/>
              </w:rPr>
              <w:t>Ministru kabineta noteikumu projektam “</w:t>
            </w:r>
            <w:r w:rsidR="000B11F5" w:rsidRPr="009D5F1E">
              <w:rPr>
                <w:sz w:val="22"/>
                <w:szCs w:val="22"/>
              </w:rPr>
              <w:t xml:space="preserve">Grozījumi Ministru kabineta 2015. gada 27. oktobra noteikumos Nr. 617 “Darbības programmas “Izaugsme un nodarbinātība” 1.2.2. specifiskā atbalsta mērķa “Veicināt inovāciju ieviešanu komersantos” 1.2.2.1. pasākuma </w:t>
            </w:r>
            <w:r w:rsidR="00C00DF2" w:rsidRPr="009D5F1E">
              <w:rPr>
                <w:sz w:val="22"/>
                <w:szCs w:val="22"/>
              </w:rPr>
              <w:t>“</w:t>
            </w:r>
            <w:r w:rsidR="000B11F5" w:rsidRPr="009D5F1E">
              <w:rPr>
                <w:sz w:val="22"/>
                <w:szCs w:val="22"/>
              </w:rPr>
              <w:t xml:space="preserve">Atbalsts nodarbināto apmācībām" pirmās </w:t>
            </w:r>
            <w:r w:rsidR="00F12944" w:rsidRPr="009D5F1E">
              <w:rPr>
                <w:sz w:val="22"/>
                <w:szCs w:val="22"/>
              </w:rPr>
              <w:t xml:space="preserve">un otrās </w:t>
            </w:r>
            <w:r w:rsidR="000B11F5" w:rsidRPr="009D5F1E">
              <w:rPr>
                <w:sz w:val="22"/>
                <w:szCs w:val="22"/>
              </w:rPr>
              <w:t>projektu iesniegumu atlases kārtas īstenošanas noteikumi</w:t>
            </w:r>
            <w:r w:rsidR="00A73E94" w:rsidRPr="009D5F1E">
              <w:rPr>
                <w:sz w:val="22"/>
                <w:szCs w:val="22"/>
              </w:rPr>
              <w:t>”</w:t>
            </w:r>
          </w:p>
        </w:tc>
      </w:tr>
    </w:tbl>
    <w:p w14:paraId="4592B447" w14:textId="77777777" w:rsidR="007116C7" w:rsidRPr="009D5F1E" w:rsidRDefault="007116C7" w:rsidP="00C742F4">
      <w:pPr>
        <w:pStyle w:val="naisc"/>
        <w:spacing w:before="0" w:after="0"/>
        <w:ind w:firstLine="1080"/>
        <w:jc w:val="left"/>
        <w:rPr>
          <w:sz w:val="22"/>
          <w:szCs w:val="22"/>
        </w:rPr>
      </w:pPr>
    </w:p>
    <w:p w14:paraId="281AE05C" w14:textId="77777777" w:rsidR="007B4C0F" w:rsidRPr="009D5F1E" w:rsidRDefault="007B4C0F" w:rsidP="00DB7395">
      <w:pPr>
        <w:pStyle w:val="naisf"/>
        <w:spacing w:before="0" w:after="0"/>
        <w:ind w:firstLine="720"/>
        <w:rPr>
          <w:sz w:val="22"/>
          <w:szCs w:val="22"/>
        </w:rPr>
      </w:pPr>
    </w:p>
    <w:p w14:paraId="2A1DF7B9" w14:textId="77777777" w:rsidR="007B4C0F" w:rsidRPr="009D5F1E" w:rsidRDefault="007B4C0F" w:rsidP="00184479">
      <w:pPr>
        <w:pStyle w:val="naisf"/>
        <w:spacing w:before="0" w:after="0"/>
        <w:ind w:firstLine="0"/>
        <w:jc w:val="center"/>
        <w:rPr>
          <w:b/>
          <w:sz w:val="22"/>
          <w:szCs w:val="22"/>
        </w:rPr>
      </w:pPr>
      <w:r w:rsidRPr="009D5F1E">
        <w:rPr>
          <w:b/>
          <w:sz w:val="22"/>
          <w:szCs w:val="22"/>
        </w:rPr>
        <w:t xml:space="preserve">I. Jautājumi, par kuriem saskaņošanā </w:t>
      </w:r>
      <w:r w:rsidR="00134188" w:rsidRPr="009D5F1E">
        <w:rPr>
          <w:b/>
          <w:sz w:val="22"/>
          <w:szCs w:val="22"/>
        </w:rPr>
        <w:t xml:space="preserve">vienošanās </w:t>
      </w:r>
      <w:r w:rsidRPr="009D5F1E">
        <w:rPr>
          <w:b/>
          <w:sz w:val="22"/>
          <w:szCs w:val="22"/>
        </w:rPr>
        <w:t>nav panākta</w:t>
      </w:r>
    </w:p>
    <w:p w14:paraId="5AB546ED" w14:textId="77777777" w:rsidR="007B4C0F" w:rsidRPr="009D5F1E" w:rsidRDefault="007B4C0F" w:rsidP="00DB7395">
      <w:pPr>
        <w:pStyle w:val="naisf"/>
        <w:spacing w:before="0" w:after="0"/>
        <w:ind w:firstLine="720"/>
        <w:rPr>
          <w:sz w:val="22"/>
          <w:szCs w:val="22"/>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086"/>
        <w:gridCol w:w="2868"/>
        <w:gridCol w:w="2977"/>
        <w:gridCol w:w="2301"/>
        <w:gridCol w:w="2802"/>
      </w:tblGrid>
      <w:tr w:rsidR="005F4BFD" w:rsidRPr="009D5F1E" w14:paraId="53E88587" w14:textId="77777777" w:rsidTr="00F30FF1">
        <w:tc>
          <w:tcPr>
            <w:tcW w:w="675" w:type="dxa"/>
            <w:tcBorders>
              <w:top w:val="single" w:sz="6" w:space="0" w:color="000000"/>
              <w:left w:val="single" w:sz="6" w:space="0" w:color="000000"/>
              <w:bottom w:val="single" w:sz="6" w:space="0" w:color="000000"/>
              <w:right w:val="single" w:sz="6" w:space="0" w:color="000000"/>
            </w:tcBorders>
            <w:vAlign w:val="center"/>
          </w:tcPr>
          <w:p w14:paraId="776EE050" w14:textId="77777777" w:rsidR="005F4BFD" w:rsidRPr="009D5F1E" w:rsidRDefault="005F4BFD" w:rsidP="0036160E">
            <w:pPr>
              <w:pStyle w:val="naisc"/>
              <w:spacing w:before="0" w:after="0"/>
              <w:rPr>
                <w:sz w:val="22"/>
                <w:szCs w:val="22"/>
              </w:rPr>
            </w:pPr>
            <w:r w:rsidRPr="009D5F1E">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A064AE" w14:textId="77777777" w:rsidR="005F4BFD" w:rsidRPr="009D5F1E" w:rsidRDefault="005F4BFD" w:rsidP="00364BB6">
            <w:pPr>
              <w:pStyle w:val="naisc"/>
              <w:spacing w:before="0" w:after="0"/>
              <w:ind w:firstLine="12"/>
              <w:rPr>
                <w:sz w:val="22"/>
                <w:szCs w:val="22"/>
              </w:rPr>
            </w:pPr>
            <w:r w:rsidRPr="009D5F1E">
              <w:rPr>
                <w:sz w:val="22"/>
                <w:szCs w:val="22"/>
              </w:rPr>
              <w:t>Saskaņošanai nosūtītā projekta redakcija (konkrēta punkta (panta) redakcija)</w:t>
            </w:r>
          </w:p>
        </w:tc>
        <w:tc>
          <w:tcPr>
            <w:tcW w:w="2868" w:type="dxa"/>
            <w:tcBorders>
              <w:top w:val="single" w:sz="6" w:space="0" w:color="000000"/>
              <w:left w:val="single" w:sz="6" w:space="0" w:color="000000"/>
              <w:bottom w:val="single" w:sz="6" w:space="0" w:color="000000"/>
              <w:right w:val="single" w:sz="6" w:space="0" w:color="000000"/>
            </w:tcBorders>
            <w:vAlign w:val="center"/>
          </w:tcPr>
          <w:p w14:paraId="6B435EB8" w14:textId="77777777" w:rsidR="005F4BFD" w:rsidRPr="009D5F1E" w:rsidRDefault="005F4BFD" w:rsidP="00364BB6">
            <w:pPr>
              <w:pStyle w:val="naisc"/>
              <w:spacing w:before="0" w:after="0"/>
              <w:ind w:right="3"/>
              <w:rPr>
                <w:sz w:val="22"/>
                <w:szCs w:val="22"/>
              </w:rPr>
            </w:pPr>
            <w:r w:rsidRPr="009D5F1E">
              <w:rPr>
                <w:sz w:val="22"/>
                <w:szCs w:val="22"/>
              </w:rPr>
              <w:t>Atzinumā norādītais ministrijas (citas institūcijas) iebildums</w:t>
            </w:r>
            <w:r w:rsidR="00184479" w:rsidRPr="009D5F1E">
              <w:rPr>
                <w:sz w:val="22"/>
                <w:szCs w:val="22"/>
              </w:rPr>
              <w:t>,</w:t>
            </w:r>
            <w:r w:rsidR="000E5509" w:rsidRPr="009D5F1E">
              <w:rPr>
                <w:sz w:val="22"/>
                <w:szCs w:val="22"/>
              </w:rPr>
              <w:t xml:space="preserve"> kā arī saskaņošanā papildus izteiktais iebildums</w:t>
            </w:r>
            <w:r w:rsidRPr="009D5F1E">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295AE42" w14:textId="77777777" w:rsidR="005F4BFD" w:rsidRPr="009D5F1E" w:rsidRDefault="005F4BFD" w:rsidP="00364BB6">
            <w:pPr>
              <w:pStyle w:val="naisc"/>
              <w:spacing w:before="0" w:after="0"/>
              <w:ind w:firstLine="21"/>
              <w:rPr>
                <w:sz w:val="22"/>
                <w:szCs w:val="22"/>
              </w:rPr>
            </w:pPr>
            <w:r w:rsidRPr="009D5F1E">
              <w:rPr>
                <w:sz w:val="22"/>
                <w:szCs w:val="22"/>
              </w:rPr>
              <w:t>Atbildīgās ministrijas pamatojums</w:t>
            </w:r>
            <w:r w:rsidR="009307F2" w:rsidRPr="009D5F1E">
              <w:rPr>
                <w:sz w:val="22"/>
                <w:szCs w:val="22"/>
              </w:rPr>
              <w:t xml:space="preserve"> iebilduma noraidījumam</w:t>
            </w:r>
          </w:p>
        </w:tc>
        <w:tc>
          <w:tcPr>
            <w:tcW w:w="2301" w:type="dxa"/>
            <w:tcBorders>
              <w:top w:val="single" w:sz="4" w:space="0" w:color="auto"/>
              <w:left w:val="single" w:sz="4" w:space="0" w:color="auto"/>
              <w:bottom w:val="single" w:sz="4" w:space="0" w:color="auto"/>
              <w:right w:val="single" w:sz="4" w:space="0" w:color="auto"/>
            </w:tcBorders>
            <w:vAlign w:val="center"/>
          </w:tcPr>
          <w:p w14:paraId="134AE5BB" w14:textId="77777777" w:rsidR="005F4BFD" w:rsidRPr="009D5F1E" w:rsidRDefault="005F4BFD" w:rsidP="006A0F72">
            <w:pPr>
              <w:ind w:left="-73"/>
              <w:jc w:val="center"/>
              <w:rPr>
                <w:sz w:val="22"/>
                <w:szCs w:val="22"/>
              </w:rPr>
            </w:pPr>
            <w:r w:rsidRPr="009D5F1E">
              <w:rPr>
                <w:sz w:val="22"/>
                <w:szCs w:val="22"/>
              </w:rPr>
              <w:t>Atzinuma sniedzēja uzturētais iebildums, ja tas atšķiras no atzinumā norādītā iebilduma pamatojuma</w:t>
            </w:r>
          </w:p>
        </w:tc>
        <w:tc>
          <w:tcPr>
            <w:tcW w:w="2802" w:type="dxa"/>
            <w:tcBorders>
              <w:top w:val="single" w:sz="4" w:space="0" w:color="auto"/>
              <w:left w:val="single" w:sz="4" w:space="0" w:color="auto"/>
              <w:bottom w:val="single" w:sz="4" w:space="0" w:color="auto"/>
            </w:tcBorders>
            <w:vAlign w:val="center"/>
          </w:tcPr>
          <w:p w14:paraId="3B5C02E9" w14:textId="77777777" w:rsidR="005F4BFD" w:rsidRPr="009D5F1E" w:rsidRDefault="005F4BFD" w:rsidP="00364BB6">
            <w:pPr>
              <w:jc w:val="center"/>
              <w:rPr>
                <w:sz w:val="22"/>
                <w:szCs w:val="22"/>
              </w:rPr>
            </w:pPr>
            <w:r w:rsidRPr="009D5F1E">
              <w:rPr>
                <w:sz w:val="22"/>
                <w:szCs w:val="22"/>
              </w:rPr>
              <w:t>Projekta attiecīgā punkta (panta) galīgā redakcija</w:t>
            </w:r>
          </w:p>
        </w:tc>
      </w:tr>
      <w:tr w:rsidR="005F4BFD" w:rsidRPr="009D5F1E" w14:paraId="24CC505A" w14:textId="77777777" w:rsidTr="00F30FF1">
        <w:tc>
          <w:tcPr>
            <w:tcW w:w="675" w:type="dxa"/>
            <w:tcBorders>
              <w:top w:val="single" w:sz="6" w:space="0" w:color="000000"/>
              <w:left w:val="single" w:sz="6" w:space="0" w:color="000000"/>
              <w:bottom w:val="single" w:sz="6" w:space="0" w:color="000000"/>
              <w:right w:val="single" w:sz="6" w:space="0" w:color="000000"/>
            </w:tcBorders>
          </w:tcPr>
          <w:p w14:paraId="1A576091" w14:textId="77777777" w:rsidR="005F4BFD" w:rsidRPr="009D5F1E" w:rsidRDefault="008A36C9" w:rsidP="00103BAE">
            <w:pPr>
              <w:pStyle w:val="naisc"/>
              <w:spacing w:before="0" w:after="0"/>
              <w:rPr>
                <w:sz w:val="22"/>
                <w:szCs w:val="22"/>
              </w:rPr>
            </w:pPr>
            <w:r w:rsidRPr="009D5F1E">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52049F5" w14:textId="77777777" w:rsidR="005F4BFD" w:rsidRPr="009D5F1E" w:rsidRDefault="008A36C9" w:rsidP="00103BAE">
            <w:pPr>
              <w:pStyle w:val="naisc"/>
              <w:spacing w:before="0" w:after="0"/>
              <w:ind w:firstLine="720"/>
              <w:rPr>
                <w:sz w:val="22"/>
                <w:szCs w:val="22"/>
              </w:rPr>
            </w:pPr>
            <w:r w:rsidRPr="009D5F1E">
              <w:rPr>
                <w:sz w:val="22"/>
                <w:szCs w:val="22"/>
              </w:rPr>
              <w:t>2</w:t>
            </w:r>
          </w:p>
        </w:tc>
        <w:tc>
          <w:tcPr>
            <w:tcW w:w="2868" w:type="dxa"/>
            <w:tcBorders>
              <w:top w:val="single" w:sz="6" w:space="0" w:color="000000"/>
              <w:left w:val="single" w:sz="6" w:space="0" w:color="000000"/>
              <w:bottom w:val="single" w:sz="6" w:space="0" w:color="000000"/>
              <w:right w:val="single" w:sz="6" w:space="0" w:color="000000"/>
            </w:tcBorders>
          </w:tcPr>
          <w:p w14:paraId="62C20715" w14:textId="77777777" w:rsidR="005F4BFD" w:rsidRPr="009D5F1E" w:rsidRDefault="008A36C9" w:rsidP="00103BAE">
            <w:pPr>
              <w:pStyle w:val="naisc"/>
              <w:spacing w:before="0" w:after="0"/>
              <w:ind w:firstLine="720"/>
              <w:rPr>
                <w:sz w:val="22"/>
                <w:szCs w:val="22"/>
              </w:rPr>
            </w:pPr>
            <w:r w:rsidRPr="009D5F1E">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8968A9E" w14:textId="77777777" w:rsidR="005F4BFD" w:rsidRPr="009D5F1E" w:rsidRDefault="008A36C9" w:rsidP="00103BAE">
            <w:pPr>
              <w:pStyle w:val="naisc"/>
              <w:spacing w:before="0" w:after="0"/>
              <w:ind w:firstLine="720"/>
              <w:rPr>
                <w:sz w:val="22"/>
                <w:szCs w:val="22"/>
              </w:rPr>
            </w:pPr>
            <w:r w:rsidRPr="009D5F1E">
              <w:rPr>
                <w:sz w:val="22"/>
                <w:szCs w:val="22"/>
              </w:rPr>
              <w:t>4</w:t>
            </w:r>
          </w:p>
        </w:tc>
        <w:tc>
          <w:tcPr>
            <w:tcW w:w="2301" w:type="dxa"/>
            <w:tcBorders>
              <w:top w:val="single" w:sz="4" w:space="0" w:color="auto"/>
              <w:left w:val="single" w:sz="4" w:space="0" w:color="auto"/>
              <w:bottom w:val="single" w:sz="4" w:space="0" w:color="auto"/>
              <w:right w:val="single" w:sz="4" w:space="0" w:color="auto"/>
            </w:tcBorders>
          </w:tcPr>
          <w:p w14:paraId="5250AF02" w14:textId="77777777" w:rsidR="005F4BFD" w:rsidRPr="009D5F1E" w:rsidRDefault="008A36C9" w:rsidP="00103BAE">
            <w:pPr>
              <w:jc w:val="center"/>
              <w:rPr>
                <w:sz w:val="22"/>
                <w:szCs w:val="22"/>
              </w:rPr>
            </w:pPr>
            <w:r w:rsidRPr="009D5F1E">
              <w:rPr>
                <w:sz w:val="22"/>
                <w:szCs w:val="22"/>
              </w:rPr>
              <w:t>5</w:t>
            </w:r>
          </w:p>
        </w:tc>
        <w:tc>
          <w:tcPr>
            <w:tcW w:w="2802" w:type="dxa"/>
            <w:tcBorders>
              <w:top w:val="single" w:sz="4" w:space="0" w:color="auto"/>
              <w:left w:val="single" w:sz="4" w:space="0" w:color="auto"/>
              <w:bottom w:val="single" w:sz="4" w:space="0" w:color="auto"/>
            </w:tcBorders>
          </w:tcPr>
          <w:p w14:paraId="7C56B0DF" w14:textId="77777777" w:rsidR="005F4BFD" w:rsidRPr="009D5F1E" w:rsidRDefault="008A36C9" w:rsidP="00103BAE">
            <w:pPr>
              <w:jc w:val="center"/>
              <w:rPr>
                <w:sz w:val="22"/>
                <w:szCs w:val="22"/>
              </w:rPr>
            </w:pPr>
            <w:r w:rsidRPr="009D5F1E">
              <w:rPr>
                <w:sz w:val="22"/>
                <w:szCs w:val="22"/>
              </w:rPr>
              <w:t>6</w:t>
            </w:r>
          </w:p>
        </w:tc>
      </w:tr>
      <w:tr w:rsidR="00CF2689" w:rsidRPr="009D5F1E" w14:paraId="4BA23061" w14:textId="77777777" w:rsidTr="00F30FF1">
        <w:tc>
          <w:tcPr>
            <w:tcW w:w="675" w:type="dxa"/>
            <w:tcBorders>
              <w:top w:val="single" w:sz="6" w:space="0" w:color="000000"/>
              <w:left w:val="single" w:sz="6" w:space="0" w:color="000000"/>
              <w:bottom w:val="single" w:sz="6" w:space="0" w:color="000000"/>
              <w:right w:val="single" w:sz="6" w:space="0" w:color="000000"/>
            </w:tcBorders>
          </w:tcPr>
          <w:p w14:paraId="4D33518E" w14:textId="77777777" w:rsidR="00CF2689" w:rsidRPr="009D5F1E" w:rsidRDefault="00CF2689" w:rsidP="008A36C9">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4CC8BA7" w14:textId="77777777" w:rsidR="00CF2689" w:rsidRPr="009D5F1E" w:rsidRDefault="00CF2689" w:rsidP="008A36C9">
            <w:pPr>
              <w:pStyle w:val="naisc"/>
              <w:spacing w:before="0" w:after="0"/>
              <w:ind w:firstLine="720"/>
              <w:rPr>
                <w:sz w:val="22"/>
                <w:szCs w:val="22"/>
              </w:rPr>
            </w:pPr>
          </w:p>
        </w:tc>
        <w:tc>
          <w:tcPr>
            <w:tcW w:w="2868" w:type="dxa"/>
            <w:tcBorders>
              <w:top w:val="single" w:sz="6" w:space="0" w:color="000000"/>
              <w:left w:val="single" w:sz="6" w:space="0" w:color="000000"/>
              <w:bottom w:val="single" w:sz="6" w:space="0" w:color="000000"/>
              <w:right w:val="single" w:sz="6" w:space="0" w:color="000000"/>
            </w:tcBorders>
          </w:tcPr>
          <w:p w14:paraId="7616620D" w14:textId="77777777" w:rsidR="00CF2689" w:rsidRPr="009D5F1E" w:rsidRDefault="00CF2689" w:rsidP="008A36C9">
            <w:pPr>
              <w:pStyle w:val="naisc"/>
              <w:spacing w:before="0" w:after="0"/>
              <w:ind w:firstLine="720"/>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53BC8B80" w14:textId="77777777" w:rsidR="00CF2689" w:rsidRPr="009D5F1E" w:rsidRDefault="00CF2689" w:rsidP="008A36C9">
            <w:pPr>
              <w:pStyle w:val="naisc"/>
              <w:spacing w:before="0" w:after="0"/>
              <w:ind w:firstLine="720"/>
              <w:rPr>
                <w:sz w:val="22"/>
                <w:szCs w:val="22"/>
              </w:rPr>
            </w:pPr>
          </w:p>
        </w:tc>
        <w:tc>
          <w:tcPr>
            <w:tcW w:w="2301" w:type="dxa"/>
            <w:tcBorders>
              <w:top w:val="single" w:sz="4" w:space="0" w:color="auto"/>
              <w:left w:val="single" w:sz="4" w:space="0" w:color="auto"/>
              <w:bottom w:val="single" w:sz="4" w:space="0" w:color="auto"/>
              <w:right w:val="single" w:sz="4" w:space="0" w:color="auto"/>
            </w:tcBorders>
          </w:tcPr>
          <w:p w14:paraId="0340943B" w14:textId="77777777" w:rsidR="00CF2689" w:rsidRPr="009D5F1E" w:rsidRDefault="00CF2689" w:rsidP="008A36C9">
            <w:pPr>
              <w:jc w:val="center"/>
              <w:rPr>
                <w:sz w:val="22"/>
                <w:szCs w:val="22"/>
              </w:rPr>
            </w:pPr>
          </w:p>
        </w:tc>
        <w:tc>
          <w:tcPr>
            <w:tcW w:w="2802" w:type="dxa"/>
            <w:tcBorders>
              <w:top w:val="single" w:sz="4" w:space="0" w:color="auto"/>
              <w:left w:val="single" w:sz="4" w:space="0" w:color="auto"/>
              <w:bottom w:val="single" w:sz="4" w:space="0" w:color="auto"/>
            </w:tcBorders>
          </w:tcPr>
          <w:p w14:paraId="5F835008" w14:textId="77777777" w:rsidR="00CF2689" w:rsidRPr="009D5F1E" w:rsidRDefault="00CF2689" w:rsidP="008A36C9">
            <w:pPr>
              <w:jc w:val="center"/>
              <w:rPr>
                <w:sz w:val="22"/>
                <w:szCs w:val="22"/>
              </w:rPr>
            </w:pPr>
          </w:p>
        </w:tc>
      </w:tr>
    </w:tbl>
    <w:p w14:paraId="2826D22E" w14:textId="77777777" w:rsidR="007B4C0F" w:rsidRPr="009D5F1E" w:rsidRDefault="007B4C0F" w:rsidP="007B4C0F">
      <w:pPr>
        <w:pStyle w:val="naisf"/>
        <w:spacing w:before="0" w:after="0"/>
        <w:ind w:firstLine="0"/>
        <w:rPr>
          <w:sz w:val="22"/>
          <w:szCs w:val="22"/>
        </w:rPr>
      </w:pPr>
    </w:p>
    <w:p w14:paraId="7459F97D" w14:textId="0EE68A11" w:rsidR="005D67F7" w:rsidRPr="009D5F1E" w:rsidRDefault="005D67F7" w:rsidP="005D67F7">
      <w:pPr>
        <w:pStyle w:val="naisf"/>
        <w:spacing w:before="0" w:after="0"/>
        <w:ind w:firstLine="0"/>
        <w:rPr>
          <w:b/>
          <w:sz w:val="22"/>
          <w:szCs w:val="22"/>
        </w:rPr>
      </w:pPr>
      <w:r w:rsidRPr="009D5F1E">
        <w:rPr>
          <w:b/>
          <w:sz w:val="22"/>
          <w:szCs w:val="22"/>
        </w:rPr>
        <w:t xml:space="preserve">Informācija par </w:t>
      </w:r>
      <w:proofErr w:type="spellStart"/>
      <w:r w:rsidRPr="009D5F1E">
        <w:rPr>
          <w:b/>
          <w:sz w:val="22"/>
          <w:szCs w:val="22"/>
        </w:rPr>
        <w:t>starpministriju</w:t>
      </w:r>
      <w:proofErr w:type="spellEnd"/>
      <w:r w:rsidRPr="009D5F1E">
        <w:rPr>
          <w:b/>
          <w:sz w:val="22"/>
          <w:szCs w:val="22"/>
        </w:rPr>
        <w:t xml:space="preserve"> (starpinstitūciju) sanāksmi vai elektronisko saskaņošanu</w:t>
      </w:r>
    </w:p>
    <w:p w14:paraId="3AC514E4" w14:textId="77777777" w:rsidR="005D67F7" w:rsidRPr="009D5F1E"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487"/>
        <w:gridCol w:w="6095"/>
      </w:tblGrid>
      <w:tr w:rsidR="007B4C0F" w:rsidRPr="009D5F1E" w14:paraId="21635589" w14:textId="77777777" w:rsidTr="000704CD">
        <w:tc>
          <w:tcPr>
            <w:tcW w:w="6487" w:type="dxa"/>
          </w:tcPr>
          <w:p w14:paraId="35BF38A2" w14:textId="77777777" w:rsidR="007B4C0F" w:rsidRPr="009D5F1E" w:rsidRDefault="005D67F7" w:rsidP="005D67F7">
            <w:pPr>
              <w:pStyle w:val="naisf"/>
              <w:spacing w:before="0" w:after="0"/>
              <w:ind w:firstLine="0"/>
              <w:rPr>
                <w:sz w:val="22"/>
                <w:szCs w:val="22"/>
              </w:rPr>
            </w:pPr>
            <w:r w:rsidRPr="009D5F1E">
              <w:rPr>
                <w:sz w:val="22"/>
                <w:szCs w:val="22"/>
              </w:rPr>
              <w:t>D</w:t>
            </w:r>
            <w:r w:rsidR="007B4C0F" w:rsidRPr="009D5F1E">
              <w:rPr>
                <w:sz w:val="22"/>
                <w:szCs w:val="22"/>
              </w:rPr>
              <w:t>atums</w:t>
            </w:r>
          </w:p>
        </w:tc>
        <w:tc>
          <w:tcPr>
            <w:tcW w:w="6095" w:type="dxa"/>
            <w:tcBorders>
              <w:bottom w:val="single" w:sz="4" w:space="0" w:color="auto"/>
            </w:tcBorders>
          </w:tcPr>
          <w:p w14:paraId="1C2DA6A0" w14:textId="77777777" w:rsidR="00BF4ABF" w:rsidRDefault="00974F62" w:rsidP="000B11F5">
            <w:pPr>
              <w:pStyle w:val="NormalWeb"/>
              <w:spacing w:before="0" w:beforeAutospacing="0" w:after="0" w:afterAutospacing="0"/>
              <w:rPr>
                <w:sz w:val="22"/>
                <w:szCs w:val="22"/>
              </w:rPr>
            </w:pPr>
            <w:r w:rsidRPr="009D5F1E">
              <w:rPr>
                <w:sz w:val="22"/>
                <w:szCs w:val="22"/>
              </w:rPr>
              <w:t>1</w:t>
            </w:r>
            <w:r w:rsidR="00F9451F" w:rsidRPr="009D5F1E">
              <w:rPr>
                <w:sz w:val="22"/>
                <w:szCs w:val="22"/>
              </w:rPr>
              <w:t>4</w:t>
            </w:r>
            <w:r w:rsidR="005D3937" w:rsidRPr="009D5F1E">
              <w:rPr>
                <w:sz w:val="22"/>
                <w:szCs w:val="22"/>
              </w:rPr>
              <w:t>.</w:t>
            </w:r>
            <w:r w:rsidR="000C7864" w:rsidRPr="009D5F1E">
              <w:rPr>
                <w:sz w:val="22"/>
                <w:szCs w:val="22"/>
              </w:rPr>
              <w:t>1</w:t>
            </w:r>
            <w:r w:rsidR="005D3937" w:rsidRPr="009D5F1E">
              <w:rPr>
                <w:sz w:val="22"/>
                <w:szCs w:val="22"/>
              </w:rPr>
              <w:t>0.20</w:t>
            </w:r>
            <w:r w:rsidR="00C10D0C" w:rsidRPr="009D5F1E">
              <w:rPr>
                <w:sz w:val="22"/>
                <w:szCs w:val="22"/>
              </w:rPr>
              <w:t>20</w:t>
            </w:r>
            <w:r w:rsidR="005D3937" w:rsidRPr="009D5F1E">
              <w:rPr>
                <w:sz w:val="22"/>
                <w:szCs w:val="22"/>
              </w:rPr>
              <w:t>.</w:t>
            </w:r>
            <w:r w:rsidR="0044108A" w:rsidRPr="009D5F1E">
              <w:rPr>
                <w:sz w:val="22"/>
                <w:szCs w:val="22"/>
              </w:rPr>
              <w:t xml:space="preserve"> - </w:t>
            </w:r>
            <w:r w:rsidR="005D3937" w:rsidRPr="009D5F1E">
              <w:rPr>
                <w:sz w:val="22"/>
                <w:szCs w:val="22"/>
              </w:rPr>
              <w:t>elektroniskā saskaņošana</w:t>
            </w:r>
          </w:p>
          <w:p w14:paraId="03EC7579" w14:textId="712D5187" w:rsidR="006230CF" w:rsidRPr="009D5F1E" w:rsidRDefault="006230CF" w:rsidP="000B11F5">
            <w:pPr>
              <w:pStyle w:val="NormalWeb"/>
              <w:spacing w:before="0" w:beforeAutospacing="0" w:after="0" w:afterAutospacing="0"/>
              <w:rPr>
                <w:sz w:val="22"/>
                <w:szCs w:val="22"/>
              </w:rPr>
            </w:pPr>
            <w:r>
              <w:rPr>
                <w:sz w:val="22"/>
                <w:szCs w:val="22"/>
              </w:rPr>
              <w:t>0</w:t>
            </w:r>
            <w:r w:rsidR="006B3F38">
              <w:rPr>
                <w:sz w:val="22"/>
                <w:szCs w:val="22"/>
              </w:rPr>
              <w:t>6</w:t>
            </w:r>
            <w:r>
              <w:rPr>
                <w:sz w:val="22"/>
                <w:szCs w:val="22"/>
              </w:rPr>
              <w:t>.11.2020. - elektroniskā saskaņošana</w:t>
            </w:r>
          </w:p>
        </w:tc>
      </w:tr>
      <w:tr w:rsidR="003C27A2" w:rsidRPr="009D5F1E" w14:paraId="628DE168" w14:textId="77777777" w:rsidTr="000704CD">
        <w:tc>
          <w:tcPr>
            <w:tcW w:w="6487" w:type="dxa"/>
          </w:tcPr>
          <w:p w14:paraId="7AD5338B" w14:textId="77777777" w:rsidR="003C27A2" w:rsidRPr="009D5F1E" w:rsidRDefault="003C27A2" w:rsidP="007B4C0F">
            <w:pPr>
              <w:pStyle w:val="naisf"/>
              <w:spacing w:before="0" w:after="0"/>
              <w:ind w:firstLine="0"/>
              <w:rPr>
                <w:sz w:val="22"/>
                <w:szCs w:val="22"/>
              </w:rPr>
            </w:pPr>
          </w:p>
        </w:tc>
        <w:tc>
          <w:tcPr>
            <w:tcW w:w="6095" w:type="dxa"/>
            <w:tcBorders>
              <w:top w:val="single" w:sz="4" w:space="0" w:color="auto"/>
            </w:tcBorders>
          </w:tcPr>
          <w:p w14:paraId="60276656" w14:textId="77777777" w:rsidR="003C27A2" w:rsidRPr="009D5F1E" w:rsidRDefault="003C27A2" w:rsidP="0036160E">
            <w:pPr>
              <w:pStyle w:val="NormalWeb"/>
              <w:spacing w:before="0" w:beforeAutospacing="0" w:after="0" w:afterAutospacing="0"/>
              <w:ind w:firstLine="720"/>
              <w:rPr>
                <w:sz w:val="22"/>
                <w:szCs w:val="22"/>
              </w:rPr>
            </w:pPr>
          </w:p>
        </w:tc>
      </w:tr>
      <w:tr w:rsidR="007B4C0F" w:rsidRPr="009D5F1E" w14:paraId="3EBEF783" w14:textId="77777777" w:rsidTr="000704CD">
        <w:tc>
          <w:tcPr>
            <w:tcW w:w="6487" w:type="dxa"/>
          </w:tcPr>
          <w:p w14:paraId="780D4FC2" w14:textId="77777777" w:rsidR="007B4C0F" w:rsidRPr="009D5F1E" w:rsidRDefault="00365CC0" w:rsidP="003C27A2">
            <w:pPr>
              <w:pStyle w:val="naiskr"/>
              <w:spacing w:before="0" w:after="0"/>
              <w:rPr>
                <w:sz w:val="22"/>
                <w:szCs w:val="22"/>
              </w:rPr>
            </w:pPr>
            <w:r w:rsidRPr="009D5F1E">
              <w:rPr>
                <w:sz w:val="22"/>
                <w:szCs w:val="22"/>
              </w:rPr>
              <w:t>Saskaņošanas dalībnieki</w:t>
            </w:r>
          </w:p>
        </w:tc>
        <w:tc>
          <w:tcPr>
            <w:tcW w:w="6095" w:type="dxa"/>
          </w:tcPr>
          <w:p w14:paraId="31B9C4C8" w14:textId="36118295" w:rsidR="007B4C0F" w:rsidRPr="009D5F1E" w:rsidRDefault="00612F41" w:rsidP="000704CD">
            <w:pPr>
              <w:pStyle w:val="NormalWeb"/>
              <w:spacing w:before="0" w:beforeAutospacing="0" w:after="0" w:afterAutospacing="0"/>
              <w:ind w:hanging="896"/>
              <w:rPr>
                <w:sz w:val="22"/>
                <w:szCs w:val="22"/>
              </w:rPr>
            </w:pPr>
            <w:r w:rsidRPr="009D5F1E">
              <w:rPr>
                <w:sz w:val="22"/>
                <w:szCs w:val="22"/>
              </w:rPr>
              <w:t xml:space="preserve">Latvijas </w:t>
            </w:r>
            <w:r w:rsidR="000704CD" w:rsidRPr="009D5F1E">
              <w:rPr>
                <w:sz w:val="22"/>
                <w:szCs w:val="22"/>
              </w:rPr>
              <w:t xml:space="preserve"> </w:t>
            </w:r>
            <w:r w:rsidR="00CF61CD" w:rsidRPr="009D5F1E">
              <w:rPr>
                <w:sz w:val="22"/>
                <w:szCs w:val="22"/>
              </w:rPr>
              <w:t xml:space="preserve"> </w:t>
            </w:r>
            <w:r w:rsidR="00312448" w:rsidRPr="009D5F1E">
              <w:rPr>
                <w:sz w:val="22"/>
                <w:szCs w:val="22"/>
              </w:rPr>
              <w:t>Finanšu ministrija</w:t>
            </w:r>
          </w:p>
        </w:tc>
      </w:tr>
      <w:tr w:rsidR="007B4C0F" w:rsidRPr="009D5F1E" w14:paraId="0809EB88" w14:textId="77777777" w:rsidTr="000704CD">
        <w:tc>
          <w:tcPr>
            <w:tcW w:w="6487" w:type="dxa"/>
          </w:tcPr>
          <w:p w14:paraId="3F2A21AD" w14:textId="77777777" w:rsidR="007B4C0F" w:rsidRPr="009D5F1E" w:rsidRDefault="007B4C0F" w:rsidP="0036160E">
            <w:pPr>
              <w:pStyle w:val="naiskr"/>
              <w:spacing w:before="0" w:after="0"/>
              <w:ind w:firstLine="720"/>
              <w:rPr>
                <w:sz w:val="22"/>
                <w:szCs w:val="22"/>
              </w:rPr>
            </w:pPr>
            <w:r w:rsidRPr="009D5F1E">
              <w:rPr>
                <w:sz w:val="22"/>
                <w:szCs w:val="22"/>
              </w:rPr>
              <w:t>  </w:t>
            </w:r>
          </w:p>
        </w:tc>
        <w:tc>
          <w:tcPr>
            <w:tcW w:w="6095" w:type="dxa"/>
            <w:tcBorders>
              <w:top w:val="single" w:sz="6" w:space="0" w:color="000000"/>
              <w:bottom w:val="single" w:sz="6" w:space="0" w:color="000000"/>
            </w:tcBorders>
          </w:tcPr>
          <w:p w14:paraId="4E5AAF75" w14:textId="0CE9DA76" w:rsidR="007B4C0F" w:rsidRPr="009D5F1E" w:rsidRDefault="00C10D0C" w:rsidP="00CB7BB6">
            <w:pPr>
              <w:pStyle w:val="naiskr"/>
              <w:spacing w:before="0" w:after="0"/>
              <w:rPr>
                <w:sz w:val="22"/>
                <w:szCs w:val="22"/>
              </w:rPr>
            </w:pPr>
            <w:r w:rsidRPr="009D5F1E">
              <w:rPr>
                <w:sz w:val="22"/>
                <w:szCs w:val="22"/>
              </w:rPr>
              <w:t>Tieslietu</w:t>
            </w:r>
            <w:r w:rsidR="00F30FF1" w:rsidRPr="009D5F1E">
              <w:rPr>
                <w:sz w:val="22"/>
                <w:szCs w:val="22"/>
              </w:rPr>
              <w:t xml:space="preserve"> ministrija</w:t>
            </w:r>
          </w:p>
        </w:tc>
      </w:tr>
    </w:tbl>
    <w:p w14:paraId="34D28E8D" w14:textId="77777777" w:rsidR="00FF7BB6" w:rsidRPr="009D5F1E" w:rsidRDefault="00FF7BB6" w:rsidP="00FF7BB6">
      <w:pPr>
        <w:rPr>
          <w:vanish/>
          <w:sz w:val="22"/>
          <w:szCs w:val="22"/>
        </w:rPr>
      </w:pPr>
    </w:p>
    <w:tbl>
      <w:tblPr>
        <w:tblpPr w:leftFromText="180" w:rightFromText="180" w:vertAnchor="text" w:horzAnchor="margin" w:tblpY="438"/>
        <w:tblW w:w="12582" w:type="dxa"/>
        <w:tblLook w:val="00A0" w:firstRow="1" w:lastRow="0" w:firstColumn="1" w:lastColumn="0" w:noHBand="0" w:noVBand="0"/>
      </w:tblPr>
      <w:tblGrid>
        <w:gridCol w:w="6345"/>
        <w:gridCol w:w="5876"/>
        <w:gridCol w:w="361"/>
      </w:tblGrid>
      <w:tr w:rsidR="004743E3" w:rsidRPr="009D5F1E" w14:paraId="1FBBB23D" w14:textId="77777777" w:rsidTr="008D4D2A">
        <w:trPr>
          <w:trHeight w:val="405"/>
        </w:trPr>
        <w:tc>
          <w:tcPr>
            <w:tcW w:w="6345" w:type="dxa"/>
          </w:tcPr>
          <w:p w14:paraId="0CB375CB" w14:textId="77777777" w:rsidR="00405897" w:rsidRPr="009D5F1E" w:rsidRDefault="00405897" w:rsidP="00405897">
            <w:pPr>
              <w:pStyle w:val="naiskr"/>
              <w:spacing w:before="0" w:after="0"/>
              <w:rPr>
                <w:sz w:val="22"/>
                <w:szCs w:val="22"/>
              </w:rPr>
            </w:pPr>
            <w:r w:rsidRPr="009D5F1E">
              <w:rPr>
                <w:sz w:val="22"/>
                <w:szCs w:val="22"/>
              </w:rPr>
              <w:t>Saskaņošanas dalībnieki izskatīja šādu ministriju (citu institūciju) iebildumus</w:t>
            </w:r>
          </w:p>
        </w:tc>
        <w:tc>
          <w:tcPr>
            <w:tcW w:w="6237" w:type="dxa"/>
            <w:gridSpan w:val="2"/>
            <w:tcBorders>
              <w:top w:val="single" w:sz="6" w:space="0" w:color="000000"/>
              <w:bottom w:val="single" w:sz="6" w:space="0" w:color="000000"/>
            </w:tcBorders>
          </w:tcPr>
          <w:p w14:paraId="5BBA938F" w14:textId="72FC8566" w:rsidR="00405897" w:rsidRPr="009D5F1E" w:rsidRDefault="00405897" w:rsidP="00405897">
            <w:pPr>
              <w:pStyle w:val="naiskr"/>
              <w:spacing w:before="0" w:after="0"/>
              <w:rPr>
                <w:sz w:val="22"/>
                <w:szCs w:val="22"/>
              </w:rPr>
            </w:pPr>
            <w:r w:rsidRPr="009D5F1E">
              <w:rPr>
                <w:sz w:val="22"/>
                <w:szCs w:val="22"/>
              </w:rPr>
              <w:t xml:space="preserve"> </w:t>
            </w:r>
            <w:r w:rsidR="00D94EE2" w:rsidRPr="009D5F1E">
              <w:rPr>
                <w:sz w:val="22"/>
                <w:szCs w:val="22"/>
              </w:rPr>
              <w:t xml:space="preserve"> </w:t>
            </w:r>
            <w:r w:rsidRPr="009D5F1E">
              <w:rPr>
                <w:sz w:val="22"/>
                <w:szCs w:val="22"/>
              </w:rPr>
              <w:t>Finanšu ministrija</w:t>
            </w:r>
          </w:p>
        </w:tc>
      </w:tr>
      <w:tr w:rsidR="00405897" w:rsidRPr="009D5F1E" w14:paraId="050D5A39" w14:textId="77777777" w:rsidTr="00765816">
        <w:trPr>
          <w:gridAfter w:val="1"/>
          <w:wAfter w:w="361" w:type="dxa"/>
          <w:trHeight w:val="465"/>
        </w:trPr>
        <w:tc>
          <w:tcPr>
            <w:tcW w:w="12221" w:type="dxa"/>
            <w:gridSpan w:val="2"/>
          </w:tcPr>
          <w:p w14:paraId="2509D3C1" w14:textId="3F3A827A" w:rsidR="00405897" w:rsidRPr="009D5F1E" w:rsidRDefault="00405897" w:rsidP="00405897">
            <w:pPr>
              <w:pStyle w:val="naisc"/>
              <w:spacing w:before="0" w:after="0"/>
              <w:jc w:val="left"/>
              <w:rPr>
                <w:sz w:val="22"/>
                <w:szCs w:val="22"/>
              </w:rPr>
            </w:pPr>
          </w:p>
        </w:tc>
      </w:tr>
      <w:tr w:rsidR="004743E3" w:rsidRPr="009D5F1E" w14:paraId="7124A9BF" w14:textId="77777777" w:rsidTr="006744EB">
        <w:tc>
          <w:tcPr>
            <w:tcW w:w="6345" w:type="dxa"/>
          </w:tcPr>
          <w:p w14:paraId="6C4AFEA4" w14:textId="77777777" w:rsidR="00405897" w:rsidRPr="009D5F1E" w:rsidRDefault="00405897" w:rsidP="00405897">
            <w:pPr>
              <w:pStyle w:val="naiskr"/>
              <w:spacing w:before="0" w:after="0"/>
              <w:rPr>
                <w:sz w:val="22"/>
                <w:szCs w:val="22"/>
              </w:rPr>
            </w:pPr>
            <w:r w:rsidRPr="009D5F1E">
              <w:rPr>
                <w:sz w:val="22"/>
                <w:szCs w:val="22"/>
              </w:rPr>
              <w:t>Ministrijas (citas institūcijas), kuras nav ieradušās uz sanāksmi vai kuras nav atbildējušas uz uzaicinājumu piedalīties elektroniskajā saskaņošanā</w:t>
            </w:r>
          </w:p>
        </w:tc>
        <w:tc>
          <w:tcPr>
            <w:tcW w:w="6237" w:type="dxa"/>
            <w:gridSpan w:val="2"/>
            <w:vAlign w:val="bottom"/>
          </w:tcPr>
          <w:p w14:paraId="35DC8EAE" w14:textId="4BE8FF5A" w:rsidR="00C10D0C" w:rsidRPr="009D5F1E" w:rsidRDefault="00405897" w:rsidP="00C10D0C">
            <w:pPr>
              <w:pStyle w:val="naiskr"/>
              <w:spacing w:before="0" w:after="0"/>
              <w:rPr>
                <w:sz w:val="22"/>
                <w:szCs w:val="22"/>
              </w:rPr>
            </w:pPr>
            <w:r w:rsidRPr="009D5F1E">
              <w:rPr>
                <w:sz w:val="22"/>
                <w:szCs w:val="22"/>
                <w:u w:val="single"/>
              </w:rPr>
              <w:t xml:space="preserve"> </w:t>
            </w:r>
            <w:r w:rsidR="00751897" w:rsidRPr="009D5F1E">
              <w:rPr>
                <w:sz w:val="22"/>
                <w:szCs w:val="22"/>
                <w:u w:val="single"/>
              </w:rPr>
              <w:t xml:space="preserve"> </w:t>
            </w:r>
          </w:p>
          <w:p w14:paraId="1417D3CA" w14:textId="326BB488" w:rsidR="00405897" w:rsidRPr="009D5F1E" w:rsidRDefault="00405897" w:rsidP="00405897">
            <w:pPr>
              <w:pStyle w:val="naiskr"/>
              <w:spacing w:before="0" w:after="0"/>
              <w:rPr>
                <w:sz w:val="22"/>
                <w:szCs w:val="22"/>
              </w:rPr>
            </w:pPr>
            <w:r w:rsidRPr="009D5F1E">
              <w:rPr>
                <w:sz w:val="22"/>
                <w:szCs w:val="22"/>
              </w:rPr>
              <w:t>_________________________</w:t>
            </w:r>
            <w:r w:rsidR="004743E3" w:rsidRPr="009D5F1E">
              <w:rPr>
                <w:sz w:val="22"/>
                <w:szCs w:val="22"/>
              </w:rPr>
              <w:t>___</w:t>
            </w:r>
            <w:r w:rsidR="00BC7F98" w:rsidRPr="009D5F1E">
              <w:rPr>
                <w:sz w:val="22"/>
                <w:szCs w:val="22"/>
              </w:rPr>
              <w:t>_</w:t>
            </w:r>
          </w:p>
        </w:tc>
      </w:tr>
      <w:tr w:rsidR="004743E3" w:rsidRPr="009D5F1E" w14:paraId="1AD98874" w14:textId="77777777" w:rsidTr="006744EB">
        <w:tc>
          <w:tcPr>
            <w:tcW w:w="6345" w:type="dxa"/>
          </w:tcPr>
          <w:p w14:paraId="3088B935" w14:textId="77777777" w:rsidR="004743E3" w:rsidRPr="009D5F1E" w:rsidRDefault="004743E3" w:rsidP="00405897">
            <w:pPr>
              <w:pStyle w:val="naiskr"/>
              <w:spacing w:before="0" w:after="0"/>
              <w:rPr>
                <w:sz w:val="22"/>
                <w:szCs w:val="22"/>
              </w:rPr>
            </w:pPr>
          </w:p>
        </w:tc>
        <w:tc>
          <w:tcPr>
            <w:tcW w:w="6237" w:type="dxa"/>
            <w:gridSpan w:val="2"/>
            <w:vAlign w:val="bottom"/>
          </w:tcPr>
          <w:p w14:paraId="08360138" w14:textId="77777777" w:rsidR="004743E3" w:rsidRPr="009D5F1E" w:rsidRDefault="004743E3" w:rsidP="00405897">
            <w:pPr>
              <w:pStyle w:val="naiskr"/>
              <w:spacing w:before="0" w:after="0"/>
              <w:rPr>
                <w:sz w:val="22"/>
                <w:szCs w:val="22"/>
                <w:u w:val="single"/>
              </w:rPr>
            </w:pPr>
          </w:p>
        </w:tc>
      </w:tr>
    </w:tbl>
    <w:p w14:paraId="2690FB86" w14:textId="77777777" w:rsidR="00DC7809" w:rsidRPr="009D5F1E" w:rsidRDefault="00DC7809" w:rsidP="00DC7809">
      <w:pPr>
        <w:rPr>
          <w:sz w:val="22"/>
          <w:szCs w:val="22"/>
        </w:rPr>
      </w:pPr>
    </w:p>
    <w:p w14:paraId="230E1654" w14:textId="77777777" w:rsidR="00DC7809" w:rsidRPr="009D5F1E" w:rsidRDefault="00DC7809" w:rsidP="00DC7809">
      <w:pPr>
        <w:rPr>
          <w:sz w:val="22"/>
          <w:szCs w:val="22"/>
        </w:rPr>
      </w:pPr>
    </w:p>
    <w:p w14:paraId="6E7B5567" w14:textId="77777777" w:rsidR="00DC7809" w:rsidRPr="009D5F1E" w:rsidRDefault="00DC7809" w:rsidP="00DC7809">
      <w:pPr>
        <w:rPr>
          <w:sz w:val="22"/>
          <w:szCs w:val="22"/>
        </w:rPr>
      </w:pPr>
    </w:p>
    <w:p w14:paraId="0C8835CD" w14:textId="77777777" w:rsidR="00DC7809" w:rsidRPr="009D5F1E" w:rsidRDefault="00DC7809" w:rsidP="00DC7809">
      <w:pPr>
        <w:rPr>
          <w:sz w:val="22"/>
          <w:szCs w:val="22"/>
        </w:rPr>
      </w:pPr>
    </w:p>
    <w:p w14:paraId="6084A3CE" w14:textId="77777777" w:rsidR="00DC7809" w:rsidRPr="009D5F1E" w:rsidRDefault="00DC7809" w:rsidP="00DC7809">
      <w:pPr>
        <w:rPr>
          <w:sz w:val="22"/>
          <w:szCs w:val="22"/>
        </w:rPr>
      </w:pPr>
    </w:p>
    <w:p w14:paraId="5B8D07BA" w14:textId="77777777" w:rsidR="00DC7809" w:rsidRPr="009D5F1E" w:rsidRDefault="00DC7809" w:rsidP="00DC7809">
      <w:pPr>
        <w:rPr>
          <w:sz w:val="22"/>
          <w:szCs w:val="22"/>
        </w:rPr>
      </w:pPr>
    </w:p>
    <w:p w14:paraId="12FFF997" w14:textId="77777777" w:rsidR="00C10D0C" w:rsidRPr="009D5F1E" w:rsidRDefault="00C10D0C" w:rsidP="00DC7809">
      <w:pPr>
        <w:tabs>
          <w:tab w:val="left" w:pos="228"/>
        </w:tabs>
        <w:jc w:val="center"/>
        <w:rPr>
          <w:b/>
          <w:sz w:val="22"/>
          <w:szCs w:val="22"/>
        </w:rPr>
      </w:pPr>
    </w:p>
    <w:p w14:paraId="62BACD9A" w14:textId="77777777" w:rsidR="00C10D0C" w:rsidRPr="009D5F1E" w:rsidRDefault="00C10D0C" w:rsidP="00DC7809">
      <w:pPr>
        <w:tabs>
          <w:tab w:val="left" w:pos="228"/>
        </w:tabs>
        <w:jc w:val="center"/>
        <w:rPr>
          <w:b/>
          <w:sz w:val="22"/>
          <w:szCs w:val="22"/>
        </w:rPr>
      </w:pPr>
    </w:p>
    <w:p w14:paraId="2DAF070E" w14:textId="77777777" w:rsidR="00C10D0C" w:rsidRPr="009D5F1E" w:rsidRDefault="00C10D0C" w:rsidP="00DC7809">
      <w:pPr>
        <w:tabs>
          <w:tab w:val="left" w:pos="228"/>
        </w:tabs>
        <w:jc w:val="center"/>
        <w:rPr>
          <w:b/>
          <w:sz w:val="22"/>
          <w:szCs w:val="22"/>
        </w:rPr>
      </w:pPr>
    </w:p>
    <w:p w14:paraId="728A13A9" w14:textId="77777777" w:rsidR="00C10D0C" w:rsidRPr="009D5F1E" w:rsidRDefault="00C10D0C" w:rsidP="00DC7809">
      <w:pPr>
        <w:tabs>
          <w:tab w:val="left" w:pos="228"/>
        </w:tabs>
        <w:jc w:val="center"/>
        <w:rPr>
          <w:b/>
          <w:sz w:val="22"/>
          <w:szCs w:val="22"/>
        </w:rPr>
      </w:pPr>
    </w:p>
    <w:p w14:paraId="3361B64C" w14:textId="77777777" w:rsidR="00C10D0C" w:rsidRPr="009D5F1E" w:rsidRDefault="00C10D0C" w:rsidP="00DC7809">
      <w:pPr>
        <w:tabs>
          <w:tab w:val="left" w:pos="228"/>
        </w:tabs>
        <w:jc w:val="center"/>
        <w:rPr>
          <w:b/>
          <w:sz w:val="22"/>
          <w:szCs w:val="22"/>
        </w:rPr>
      </w:pPr>
    </w:p>
    <w:p w14:paraId="5215B0AE" w14:textId="68E729C2" w:rsidR="00C10D0C" w:rsidRPr="009D5F1E" w:rsidRDefault="006230CF" w:rsidP="006230CF">
      <w:pPr>
        <w:tabs>
          <w:tab w:val="left" w:pos="228"/>
          <w:tab w:val="left" w:pos="870"/>
        </w:tabs>
        <w:rPr>
          <w:b/>
          <w:sz w:val="22"/>
          <w:szCs w:val="22"/>
        </w:rPr>
      </w:pPr>
      <w:r>
        <w:rPr>
          <w:b/>
          <w:sz w:val="22"/>
          <w:szCs w:val="22"/>
        </w:rPr>
        <w:tab/>
      </w:r>
      <w:r>
        <w:rPr>
          <w:b/>
          <w:sz w:val="22"/>
          <w:szCs w:val="22"/>
        </w:rPr>
        <w:tab/>
      </w:r>
    </w:p>
    <w:p w14:paraId="06915F4D" w14:textId="3005B61D" w:rsidR="00C10D0C" w:rsidRPr="009D5F1E" w:rsidRDefault="00EE611D" w:rsidP="00EE611D">
      <w:pPr>
        <w:tabs>
          <w:tab w:val="left" w:pos="228"/>
          <w:tab w:val="left" w:pos="1095"/>
        </w:tabs>
        <w:rPr>
          <w:b/>
          <w:sz w:val="22"/>
          <w:szCs w:val="22"/>
        </w:rPr>
      </w:pPr>
      <w:r w:rsidRPr="009D5F1E">
        <w:rPr>
          <w:b/>
          <w:sz w:val="22"/>
          <w:szCs w:val="22"/>
        </w:rPr>
        <w:lastRenderedPageBreak/>
        <w:tab/>
      </w:r>
      <w:r w:rsidRPr="009D5F1E">
        <w:rPr>
          <w:b/>
          <w:sz w:val="22"/>
          <w:szCs w:val="22"/>
        </w:rPr>
        <w:tab/>
      </w:r>
    </w:p>
    <w:p w14:paraId="69DBDAF4" w14:textId="77777777" w:rsidR="00C10D0C" w:rsidRPr="009D5F1E" w:rsidRDefault="00C10D0C" w:rsidP="00DC7809">
      <w:pPr>
        <w:tabs>
          <w:tab w:val="left" w:pos="228"/>
        </w:tabs>
        <w:jc w:val="center"/>
        <w:rPr>
          <w:b/>
          <w:sz w:val="22"/>
          <w:szCs w:val="22"/>
        </w:rPr>
      </w:pPr>
    </w:p>
    <w:p w14:paraId="049E0DEB" w14:textId="1201CB2B" w:rsidR="007B4C0F" w:rsidRPr="009D5F1E" w:rsidRDefault="007B4C0F" w:rsidP="00DC7809">
      <w:pPr>
        <w:tabs>
          <w:tab w:val="left" w:pos="228"/>
        </w:tabs>
        <w:jc w:val="center"/>
        <w:rPr>
          <w:b/>
          <w:sz w:val="22"/>
          <w:szCs w:val="22"/>
        </w:rPr>
      </w:pPr>
      <w:r w:rsidRPr="009D5F1E">
        <w:rPr>
          <w:b/>
          <w:sz w:val="22"/>
          <w:szCs w:val="22"/>
        </w:rPr>
        <w:t>II. </w:t>
      </w:r>
      <w:r w:rsidR="00134188" w:rsidRPr="009D5F1E">
        <w:rPr>
          <w:b/>
          <w:sz w:val="22"/>
          <w:szCs w:val="22"/>
        </w:rPr>
        <w:t>Jautājumi, par kuriem saskaņošanā vienošan</w:t>
      </w:r>
      <w:r w:rsidR="00144622" w:rsidRPr="009D5F1E">
        <w:rPr>
          <w:b/>
          <w:sz w:val="22"/>
          <w:szCs w:val="22"/>
        </w:rPr>
        <w:t>ā</w:t>
      </w:r>
      <w:r w:rsidR="00134188" w:rsidRPr="009D5F1E">
        <w:rPr>
          <w:b/>
          <w:sz w:val="22"/>
          <w:szCs w:val="22"/>
        </w:rPr>
        <w:t>s ir panākta</w:t>
      </w:r>
    </w:p>
    <w:p w14:paraId="3E889D54" w14:textId="77777777" w:rsidR="00424464" w:rsidRPr="009D5F1E" w:rsidRDefault="00424464" w:rsidP="00F30FF1">
      <w:pPr>
        <w:jc w:val="center"/>
        <w:rPr>
          <w:b/>
          <w:sz w:val="22"/>
          <w:szCs w:val="22"/>
        </w:rPr>
      </w:pPr>
    </w:p>
    <w:tbl>
      <w:tblPr>
        <w:tblpPr w:leftFromText="180" w:rightFromText="180" w:vertAnchor="text" w:tblpX="-601" w:tblpY="1"/>
        <w:tblOverlap w:val="never"/>
        <w:tblW w:w="15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517"/>
        <w:gridCol w:w="4963"/>
        <w:gridCol w:w="4676"/>
        <w:gridCol w:w="2585"/>
      </w:tblGrid>
      <w:tr w:rsidR="00424464" w:rsidRPr="009D5F1E" w14:paraId="03FB0B01" w14:textId="77777777" w:rsidTr="008D4D2A">
        <w:tc>
          <w:tcPr>
            <w:tcW w:w="710" w:type="dxa"/>
            <w:tcBorders>
              <w:top w:val="single" w:sz="6" w:space="0" w:color="000000"/>
              <w:left w:val="single" w:sz="6" w:space="0" w:color="000000"/>
              <w:bottom w:val="single" w:sz="6" w:space="0" w:color="000000"/>
              <w:right w:val="single" w:sz="6" w:space="0" w:color="000000"/>
            </w:tcBorders>
            <w:vAlign w:val="center"/>
          </w:tcPr>
          <w:p w14:paraId="1A0878C2" w14:textId="77777777" w:rsidR="00424464" w:rsidRPr="009D5F1E" w:rsidRDefault="00424464" w:rsidP="00EC61D5">
            <w:pPr>
              <w:jc w:val="center"/>
              <w:rPr>
                <w:sz w:val="22"/>
                <w:szCs w:val="22"/>
              </w:rPr>
            </w:pPr>
            <w:r w:rsidRPr="009D5F1E">
              <w:rPr>
                <w:sz w:val="22"/>
                <w:szCs w:val="22"/>
              </w:rPr>
              <w:t>Nr. p.k.</w:t>
            </w:r>
          </w:p>
        </w:tc>
        <w:tc>
          <w:tcPr>
            <w:tcW w:w="2517" w:type="dxa"/>
            <w:tcBorders>
              <w:top w:val="single" w:sz="6" w:space="0" w:color="000000"/>
              <w:left w:val="single" w:sz="6" w:space="0" w:color="000000"/>
              <w:bottom w:val="single" w:sz="6" w:space="0" w:color="000000"/>
              <w:right w:val="single" w:sz="6" w:space="0" w:color="000000"/>
            </w:tcBorders>
            <w:vAlign w:val="center"/>
          </w:tcPr>
          <w:p w14:paraId="520D6AC4" w14:textId="77777777" w:rsidR="00424464" w:rsidRPr="009D5F1E" w:rsidRDefault="00424464" w:rsidP="00EC61D5">
            <w:pPr>
              <w:ind w:firstLine="12"/>
              <w:jc w:val="center"/>
              <w:rPr>
                <w:sz w:val="22"/>
                <w:szCs w:val="22"/>
              </w:rPr>
            </w:pPr>
            <w:r w:rsidRPr="009D5F1E">
              <w:rPr>
                <w:sz w:val="22"/>
                <w:szCs w:val="22"/>
              </w:rPr>
              <w:t>Saskaņošanai nosūtītā projekta redakcija (konkrēta punkta (panta) redakcija)</w:t>
            </w:r>
          </w:p>
        </w:tc>
        <w:tc>
          <w:tcPr>
            <w:tcW w:w="4963" w:type="dxa"/>
            <w:tcBorders>
              <w:top w:val="single" w:sz="6" w:space="0" w:color="000000"/>
              <w:left w:val="single" w:sz="6" w:space="0" w:color="000000"/>
              <w:bottom w:val="single" w:sz="6" w:space="0" w:color="000000"/>
              <w:right w:val="single" w:sz="6" w:space="0" w:color="000000"/>
            </w:tcBorders>
            <w:vAlign w:val="center"/>
          </w:tcPr>
          <w:p w14:paraId="67C5B532" w14:textId="77777777" w:rsidR="00424464" w:rsidRPr="009D5F1E" w:rsidRDefault="00424464" w:rsidP="00EC61D5">
            <w:pPr>
              <w:ind w:right="3"/>
              <w:jc w:val="center"/>
              <w:rPr>
                <w:sz w:val="22"/>
                <w:szCs w:val="22"/>
              </w:rPr>
            </w:pPr>
            <w:r w:rsidRPr="009D5F1E">
              <w:rPr>
                <w:sz w:val="22"/>
                <w:szCs w:val="22"/>
              </w:rPr>
              <w:t>Atzinumā norādītais ministrijas (citas institūcijas) iebildums, kā arī saskaņošanā papildus izteiktais iebildums par projekta konkrēto punktu (pantu)</w:t>
            </w:r>
          </w:p>
        </w:tc>
        <w:tc>
          <w:tcPr>
            <w:tcW w:w="4676" w:type="dxa"/>
            <w:tcBorders>
              <w:top w:val="single" w:sz="6" w:space="0" w:color="000000"/>
              <w:left w:val="single" w:sz="6" w:space="0" w:color="000000"/>
              <w:bottom w:val="single" w:sz="6" w:space="0" w:color="000000"/>
              <w:right w:val="single" w:sz="6" w:space="0" w:color="000000"/>
            </w:tcBorders>
            <w:vAlign w:val="center"/>
          </w:tcPr>
          <w:p w14:paraId="26C530C2" w14:textId="77777777" w:rsidR="00424464" w:rsidRPr="009D5F1E" w:rsidRDefault="00424464" w:rsidP="00055FED">
            <w:pPr>
              <w:ind w:firstLine="21"/>
              <w:jc w:val="center"/>
              <w:rPr>
                <w:sz w:val="22"/>
                <w:szCs w:val="22"/>
              </w:rPr>
            </w:pPr>
            <w:r w:rsidRPr="009D5F1E">
              <w:rPr>
                <w:sz w:val="22"/>
                <w:szCs w:val="22"/>
              </w:rPr>
              <w:t>Atbildīgās ministrijas norāde par to, ka iebildums ir ņemts vērā, vai informācija par saskaņošanā panākto alternatīvo risinājumu</w:t>
            </w:r>
          </w:p>
        </w:tc>
        <w:tc>
          <w:tcPr>
            <w:tcW w:w="2585" w:type="dxa"/>
            <w:tcBorders>
              <w:top w:val="single" w:sz="4" w:space="0" w:color="auto"/>
              <w:left w:val="single" w:sz="4" w:space="0" w:color="auto"/>
              <w:bottom w:val="single" w:sz="4" w:space="0" w:color="auto"/>
            </w:tcBorders>
            <w:vAlign w:val="center"/>
          </w:tcPr>
          <w:p w14:paraId="75EC4409" w14:textId="77777777" w:rsidR="00424464" w:rsidRPr="009D5F1E" w:rsidRDefault="00424464" w:rsidP="00EC61D5">
            <w:pPr>
              <w:spacing w:after="200" w:line="276" w:lineRule="auto"/>
              <w:jc w:val="center"/>
              <w:rPr>
                <w:rFonts w:eastAsia="Calibri"/>
                <w:sz w:val="22"/>
                <w:szCs w:val="22"/>
                <w:lang w:eastAsia="en-US"/>
              </w:rPr>
            </w:pPr>
            <w:r w:rsidRPr="009D5F1E">
              <w:rPr>
                <w:rFonts w:eastAsia="Calibri"/>
                <w:sz w:val="22"/>
                <w:szCs w:val="22"/>
                <w:lang w:eastAsia="en-US"/>
              </w:rPr>
              <w:t>Projekta attiecīgā punkta (panta) galīgā redakcija</w:t>
            </w:r>
          </w:p>
        </w:tc>
      </w:tr>
      <w:tr w:rsidR="00424464" w:rsidRPr="009D5F1E" w14:paraId="2CB8E214" w14:textId="77777777" w:rsidTr="008D4D2A">
        <w:trPr>
          <w:trHeight w:val="234"/>
        </w:trPr>
        <w:tc>
          <w:tcPr>
            <w:tcW w:w="710" w:type="dxa"/>
            <w:tcBorders>
              <w:top w:val="single" w:sz="6" w:space="0" w:color="000000"/>
              <w:left w:val="single" w:sz="6" w:space="0" w:color="000000"/>
              <w:bottom w:val="single" w:sz="6" w:space="0" w:color="000000"/>
              <w:right w:val="single" w:sz="6" w:space="0" w:color="000000"/>
            </w:tcBorders>
          </w:tcPr>
          <w:p w14:paraId="50E1D10C" w14:textId="77777777" w:rsidR="00424464" w:rsidRPr="009D5F1E" w:rsidRDefault="00424464" w:rsidP="00EC61D5">
            <w:pPr>
              <w:jc w:val="center"/>
              <w:rPr>
                <w:sz w:val="22"/>
                <w:szCs w:val="22"/>
              </w:rPr>
            </w:pPr>
            <w:r w:rsidRPr="009D5F1E">
              <w:rPr>
                <w:sz w:val="22"/>
                <w:szCs w:val="22"/>
              </w:rPr>
              <w:t>1</w:t>
            </w:r>
          </w:p>
        </w:tc>
        <w:tc>
          <w:tcPr>
            <w:tcW w:w="2517" w:type="dxa"/>
            <w:tcBorders>
              <w:top w:val="single" w:sz="6" w:space="0" w:color="000000"/>
              <w:left w:val="single" w:sz="6" w:space="0" w:color="000000"/>
              <w:bottom w:val="single" w:sz="6" w:space="0" w:color="000000"/>
              <w:right w:val="single" w:sz="6" w:space="0" w:color="000000"/>
            </w:tcBorders>
          </w:tcPr>
          <w:p w14:paraId="021D8F3B" w14:textId="77777777" w:rsidR="00424464" w:rsidRPr="009D5F1E" w:rsidRDefault="00424464" w:rsidP="00EC61D5">
            <w:pPr>
              <w:jc w:val="center"/>
              <w:rPr>
                <w:sz w:val="22"/>
                <w:szCs w:val="22"/>
              </w:rPr>
            </w:pPr>
            <w:r w:rsidRPr="009D5F1E">
              <w:rPr>
                <w:sz w:val="22"/>
                <w:szCs w:val="22"/>
              </w:rPr>
              <w:t>2</w:t>
            </w:r>
          </w:p>
        </w:tc>
        <w:tc>
          <w:tcPr>
            <w:tcW w:w="4963" w:type="dxa"/>
            <w:tcBorders>
              <w:top w:val="single" w:sz="6" w:space="0" w:color="000000"/>
              <w:left w:val="single" w:sz="6" w:space="0" w:color="000000"/>
              <w:bottom w:val="single" w:sz="6" w:space="0" w:color="000000"/>
              <w:right w:val="single" w:sz="6" w:space="0" w:color="000000"/>
            </w:tcBorders>
          </w:tcPr>
          <w:p w14:paraId="430C840E" w14:textId="77777777" w:rsidR="00424464" w:rsidRPr="009D5F1E" w:rsidRDefault="00424464" w:rsidP="00EC61D5">
            <w:pPr>
              <w:jc w:val="center"/>
              <w:rPr>
                <w:sz w:val="22"/>
                <w:szCs w:val="22"/>
              </w:rPr>
            </w:pPr>
            <w:r w:rsidRPr="009D5F1E">
              <w:rPr>
                <w:sz w:val="22"/>
                <w:szCs w:val="22"/>
              </w:rPr>
              <w:t>3</w:t>
            </w:r>
          </w:p>
        </w:tc>
        <w:tc>
          <w:tcPr>
            <w:tcW w:w="4676" w:type="dxa"/>
            <w:tcBorders>
              <w:top w:val="single" w:sz="6" w:space="0" w:color="000000"/>
              <w:left w:val="single" w:sz="6" w:space="0" w:color="000000"/>
              <w:bottom w:val="single" w:sz="6" w:space="0" w:color="000000"/>
              <w:right w:val="single" w:sz="6" w:space="0" w:color="000000"/>
            </w:tcBorders>
          </w:tcPr>
          <w:p w14:paraId="5232DAB7" w14:textId="77777777" w:rsidR="00424464" w:rsidRPr="009D5F1E" w:rsidRDefault="00424464" w:rsidP="00055FED">
            <w:pPr>
              <w:jc w:val="center"/>
              <w:rPr>
                <w:sz w:val="22"/>
                <w:szCs w:val="22"/>
              </w:rPr>
            </w:pPr>
            <w:r w:rsidRPr="009D5F1E">
              <w:rPr>
                <w:sz w:val="22"/>
                <w:szCs w:val="22"/>
              </w:rPr>
              <w:t>4</w:t>
            </w:r>
          </w:p>
        </w:tc>
        <w:tc>
          <w:tcPr>
            <w:tcW w:w="2585" w:type="dxa"/>
            <w:tcBorders>
              <w:top w:val="single" w:sz="4" w:space="0" w:color="auto"/>
              <w:left w:val="single" w:sz="4" w:space="0" w:color="auto"/>
              <w:bottom w:val="single" w:sz="4" w:space="0" w:color="auto"/>
            </w:tcBorders>
          </w:tcPr>
          <w:p w14:paraId="03FD6FDB" w14:textId="77777777" w:rsidR="00424464" w:rsidRPr="009D5F1E" w:rsidRDefault="00424464" w:rsidP="00EC61D5">
            <w:pPr>
              <w:spacing w:after="200" w:line="276" w:lineRule="auto"/>
              <w:jc w:val="center"/>
              <w:rPr>
                <w:rFonts w:eastAsia="Calibri"/>
                <w:sz w:val="22"/>
                <w:szCs w:val="22"/>
                <w:lang w:eastAsia="en-US"/>
              </w:rPr>
            </w:pPr>
            <w:r w:rsidRPr="009D5F1E">
              <w:rPr>
                <w:rFonts w:eastAsia="Calibri"/>
                <w:sz w:val="22"/>
                <w:szCs w:val="22"/>
                <w:lang w:eastAsia="en-US"/>
              </w:rPr>
              <w:t>5</w:t>
            </w:r>
          </w:p>
        </w:tc>
      </w:tr>
      <w:tr w:rsidR="0026442B" w:rsidRPr="009D5F1E" w14:paraId="7F89F092" w14:textId="77777777" w:rsidTr="008D4D2A">
        <w:trPr>
          <w:trHeight w:val="74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A9FF7D5" w14:textId="161D1F65" w:rsidR="0026442B" w:rsidRPr="009D5F1E" w:rsidRDefault="0026442B" w:rsidP="0078495D">
            <w:pPr>
              <w:jc w:val="center"/>
              <w:rPr>
                <w:sz w:val="22"/>
                <w:szCs w:val="22"/>
              </w:rPr>
            </w:pPr>
            <w:bookmarkStart w:id="0" w:name="_GoBack" w:colFirst="0" w:colLast="0"/>
          </w:p>
          <w:p w14:paraId="534F5DCA" w14:textId="2AA4922E" w:rsidR="007E647B" w:rsidRPr="009D5F1E" w:rsidRDefault="005B5530" w:rsidP="0078495D">
            <w:pPr>
              <w:jc w:val="center"/>
              <w:rPr>
                <w:sz w:val="22"/>
                <w:szCs w:val="22"/>
              </w:rPr>
            </w:pPr>
            <w:r>
              <w:rPr>
                <w:sz w:val="22"/>
                <w:szCs w:val="22"/>
              </w:rPr>
              <w:t>1.</w:t>
            </w:r>
          </w:p>
          <w:p w14:paraId="47D09C29" w14:textId="77777777" w:rsidR="007E647B" w:rsidRPr="009D5F1E" w:rsidRDefault="007E647B" w:rsidP="0078495D">
            <w:pPr>
              <w:jc w:val="center"/>
              <w:rPr>
                <w:sz w:val="22"/>
                <w:szCs w:val="22"/>
              </w:rPr>
            </w:pPr>
          </w:p>
          <w:p w14:paraId="0A4FBBC7" w14:textId="77777777" w:rsidR="007E647B" w:rsidRPr="009D5F1E" w:rsidRDefault="007E647B" w:rsidP="0078495D">
            <w:pPr>
              <w:jc w:val="center"/>
              <w:rPr>
                <w:sz w:val="22"/>
                <w:szCs w:val="22"/>
              </w:rPr>
            </w:pPr>
          </w:p>
          <w:p w14:paraId="447F15AD" w14:textId="77777777" w:rsidR="007E647B" w:rsidRPr="009D5F1E" w:rsidRDefault="007E647B" w:rsidP="0078495D">
            <w:pPr>
              <w:jc w:val="center"/>
              <w:rPr>
                <w:sz w:val="22"/>
                <w:szCs w:val="22"/>
              </w:rPr>
            </w:pPr>
          </w:p>
          <w:p w14:paraId="0108E42C" w14:textId="77777777" w:rsidR="007E647B" w:rsidRPr="009D5F1E" w:rsidRDefault="007E647B" w:rsidP="0078495D">
            <w:pPr>
              <w:jc w:val="center"/>
              <w:rPr>
                <w:sz w:val="22"/>
                <w:szCs w:val="22"/>
              </w:rPr>
            </w:pPr>
          </w:p>
          <w:p w14:paraId="48C2F85D" w14:textId="77777777" w:rsidR="007E647B" w:rsidRPr="009D5F1E" w:rsidRDefault="007E647B" w:rsidP="0078495D">
            <w:pPr>
              <w:jc w:val="center"/>
              <w:rPr>
                <w:sz w:val="22"/>
                <w:szCs w:val="22"/>
              </w:rPr>
            </w:pPr>
          </w:p>
          <w:p w14:paraId="057B647A" w14:textId="77777777" w:rsidR="007E647B" w:rsidRPr="009D5F1E" w:rsidRDefault="007E647B" w:rsidP="0078495D">
            <w:pPr>
              <w:jc w:val="center"/>
              <w:rPr>
                <w:sz w:val="22"/>
                <w:szCs w:val="22"/>
              </w:rPr>
            </w:pPr>
          </w:p>
          <w:p w14:paraId="11419856" w14:textId="77777777" w:rsidR="007E647B" w:rsidRPr="009D5F1E" w:rsidRDefault="007E647B" w:rsidP="0078495D">
            <w:pPr>
              <w:jc w:val="center"/>
              <w:rPr>
                <w:sz w:val="22"/>
                <w:szCs w:val="22"/>
              </w:rPr>
            </w:pPr>
          </w:p>
          <w:p w14:paraId="23086827" w14:textId="77777777" w:rsidR="007E647B" w:rsidRPr="009D5F1E" w:rsidRDefault="007E647B" w:rsidP="0078495D">
            <w:pPr>
              <w:jc w:val="center"/>
              <w:rPr>
                <w:sz w:val="22"/>
                <w:szCs w:val="22"/>
              </w:rPr>
            </w:pPr>
          </w:p>
          <w:p w14:paraId="041E81FE" w14:textId="77777777" w:rsidR="007E647B" w:rsidRPr="009D5F1E" w:rsidRDefault="007E647B" w:rsidP="0078495D">
            <w:pPr>
              <w:jc w:val="center"/>
              <w:rPr>
                <w:sz w:val="22"/>
                <w:szCs w:val="22"/>
              </w:rPr>
            </w:pPr>
          </w:p>
          <w:p w14:paraId="036C9211" w14:textId="77777777" w:rsidR="007E647B" w:rsidRPr="009D5F1E" w:rsidRDefault="007E647B" w:rsidP="0078495D">
            <w:pPr>
              <w:jc w:val="center"/>
              <w:rPr>
                <w:sz w:val="22"/>
                <w:szCs w:val="22"/>
              </w:rPr>
            </w:pPr>
          </w:p>
          <w:p w14:paraId="79BED594" w14:textId="77777777" w:rsidR="007E647B" w:rsidRPr="009D5F1E" w:rsidRDefault="007E647B" w:rsidP="0078495D">
            <w:pPr>
              <w:jc w:val="center"/>
              <w:rPr>
                <w:sz w:val="22"/>
                <w:szCs w:val="22"/>
              </w:rPr>
            </w:pPr>
          </w:p>
          <w:p w14:paraId="4BC5D19C" w14:textId="178048D0" w:rsidR="007E647B" w:rsidRPr="009D5F1E" w:rsidRDefault="007E647B" w:rsidP="0078495D">
            <w:pPr>
              <w:jc w:val="cente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5611D13F" w14:textId="08C3A0CE" w:rsidR="0026442B" w:rsidRPr="009D5F1E" w:rsidRDefault="004601A9" w:rsidP="001D0CA1">
            <w:pPr>
              <w:jc w:val="both"/>
              <w:rPr>
                <w:bCs/>
                <w:sz w:val="22"/>
                <w:szCs w:val="22"/>
              </w:rPr>
            </w:pPr>
            <w:r w:rsidRPr="009D5F1E">
              <w:rPr>
                <w:bCs/>
                <w:sz w:val="22"/>
                <w:szCs w:val="22"/>
              </w:rPr>
              <w:t>N</w:t>
            </w:r>
            <w:r w:rsidR="009B787D" w:rsidRPr="009D5F1E">
              <w:rPr>
                <w:bCs/>
                <w:sz w:val="22"/>
                <w:szCs w:val="22"/>
              </w:rPr>
              <w:t>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49531BC" w14:textId="4E83A3DB" w:rsidR="0026442B" w:rsidRPr="009D5F1E" w:rsidRDefault="0026442B" w:rsidP="004667D9">
            <w:pPr>
              <w:jc w:val="both"/>
              <w:rPr>
                <w:rFonts w:eastAsia="Calibri"/>
                <w:b/>
                <w:sz w:val="22"/>
                <w:szCs w:val="22"/>
                <w:lang w:eastAsia="en-US"/>
              </w:rPr>
            </w:pPr>
            <w:r w:rsidRPr="009D5F1E">
              <w:rPr>
                <w:rFonts w:eastAsia="Calibri"/>
                <w:b/>
                <w:sz w:val="22"/>
                <w:szCs w:val="22"/>
                <w:lang w:eastAsia="en-US"/>
              </w:rPr>
              <w:t xml:space="preserve">Finanšu ministrijas </w:t>
            </w:r>
            <w:r w:rsidR="0001248F" w:rsidRPr="009D5F1E">
              <w:rPr>
                <w:rFonts w:eastAsia="Calibri"/>
                <w:b/>
                <w:sz w:val="22"/>
                <w:szCs w:val="22"/>
                <w:lang w:eastAsia="en-US"/>
              </w:rPr>
              <w:t>2</w:t>
            </w:r>
            <w:r w:rsidR="004E3C3A" w:rsidRPr="009D5F1E">
              <w:rPr>
                <w:rFonts w:eastAsia="Calibri"/>
                <w:b/>
                <w:sz w:val="22"/>
                <w:szCs w:val="22"/>
                <w:lang w:eastAsia="en-US"/>
              </w:rPr>
              <w:t>3</w:t>
            </w:r>
            <w:r w:rsidRPr="009D5F1E">
              <w:rPr>
                <w:rFonts w:eastAsia="Calibri"/>
                <w:b/>
                <w:sz w:val="22"/>
                <w:szCs w:val="22"/>
                <w:lang w:eastAsia="en-US"/>
              </w:rPr>
              <w:t>.0</w:t>
            </w:r>
            <w:r w:rsidR="00886DE0" w:rsidRPr="009D5F1E">
              <w:rPr>
                <w:rFonts w:eastAsia="Calibri"/>
                <w:b/>
                <w:sz w:val="22"/>
                <w:szCs w:val="22"/>
                <w:lang w:eastAsia="en-US"/>
              </w:rPr>
              <w:t>9</w:t>
            </w:r>
            <w:r w:rsidRPr="009D5F1E">
              <w:rPr>
                <w:rFonts w:eastAsia="Calibri"/>
                <w:b/>
                <w:sz w:val="22"/>
                <w:szCs w:val="22"/>
                <w:lang w:eastAsia="en-US"/>
              </w:rPr>
              <w:t>.20</w:t>
            </w:r>
            <w:r w:rsidR="0001248F" w:rsidRPr="009D5F1E">
              <w:rPr>
                <w:rFonts w:eastAsia="Calibri"/>
                <w:b/>
                <w:sz w:val="22"/>
                <w:szCs w:val="22"/>
                <w:lang w:eastAsia="en-US"/>
              </w:rPr>
              <w:t>20</w:t>
            </w:r>
            <w:r w:rsidRPr="009D5F1E">
              <w:rPr>
                <w:rFonts w:eastAsia="Calibri"/>
                <w:b/>
                <w:sz w:val="22"/>
                <w:szCs w:val="22"/>
                <w:lang w:eastAsia="en-US"/>
              </w:rPr>
              <w:t xml:space="preserve">. </w:t>
            </w:r>
            <w:r w:rsidR="00C00DF2" w:rsidRPr="009D5F1E">
              <w:rPr>
                <w:rFonts w:eastAsia="Calibri"/>
                <w:b/>
                <w:sz w:val="22"/>
                <w:szCs w:val="22"/>
                <w:lang w:eastAsia="en-US"/>
              </w:rPr>
              <w:t xml:space="preserve">atzinuma </w:t>
            </w:r>
            <w:r w:rsidRPr="009D5F1E">
              <w:rPr>
                <w:rFonts w:eastAsia="Calibri"/>
                <w:b/>
                <w:sz w:val="22"/>
                <w:szCs w:val="22"/>
                <w:lang w:eastAsia="en-US"/>
              </w:rPr>
              <w:t>1.</w:t>
            </w:r>
            <w:r w:rsidR="004601A9" w:rsidRPr="009D5F1E">
              <w:rPr>
                <w:rFonts w:eastAsia="Calibri"/>
                <w:b/>
                <w:sz w:val="22"/>
                <w:szCs w:val="22"/>
                <w:lang w:eastAsia="en-US"/>
              </w:rPr>
              <w:t xml:space="preserve"> </w:t>
            </w:r>
            <w:r w:rsidRPr="009D5F1E">
              <w:rPr>
                <w:rFonts w:eastAsia="Calibri"/>
                <w:b/>
                <w:sz w:val="22"/>
                <w:szCs w:val="22"/>
                <w:lang w:eastAsia="en-US"/>
              </w:rPr>
              <w:t>iebildums</w:t>
            </w:r>
          </w:p>
          <w:p w14:paraId="2E07A909" w14:textId="41FADB41" w:rsidR="00392598" w:rsidRPr="009D5F1E" w:rsidRDefault="0026442B" w:rsidP="004667D9">
            <w:pPr>
              <w:jc w:val="both"/>
              <w:rPr>
                <w:rFonts w:eastAsia="Calibri"/>
                <w:sz w:val="22"/>
                <w:szCs w:val="22"/>
                <w:lang w:eastAsia="en-US"/>
              </w:rPr>
            </w:pPr>
            <w:bookmarkStart w:id="1" w:name="_Hlk51944566"/>
            <w:r w:rsidRPr="009D5F1E">
              <w:rPr>
                <w:rFonts w:eastAsia="Calibri"/>
                <w:sz w:val="22"/>
                <w:szCs w:val="22"/>
                <w:lang w:eastAsia="en-US"/>
              </w:rPr>
              <w:t>“1.</w:t>
            </w:r>
            <w:r w:rsidR="00AE0D6D" w:rsidRPr="009D5F1E">
              <w:rPr>
                <w:sz w:val="22"/>
                <w:szCs w:val="22"/>
              </w:rPr>
              <w:t xml:space="preserve"> </w:t>
            </w:r>
            <w:r w:rsidR="00AE0D6D" w:rsidRPr="009D5F1E">
              <w:rPr>
                <w:rFonts w:eastAsia="Calibri"/>
                <w:sz w:val="22"/>
                <w:szCs w:val="22"/>
                <w:lang w:eastAsia="en-US"/>
              </w:rPr>
              <w:t xml:space="preserve">Ņemot vērā, ka 1.2.2.1. pasākumam “Atbalsts nodarbināto apmācībām” (turpmāk – 1.2.2.1. pasākums) ir plānots piešķirt papildu finansējumu </w:t>
            </w:r>
            <w:proofErr w:type="spellStart"/>
            <w:r w:rsidR="00AE0D6D" w:rsidRPr="009D5F1E">
              <w:rPr>
                <w:rFonts w:eastAsia="Calibri"/>
                <w:sz w:val="22"/>
                <w:szCs w:val="22"/>
                <w:lang w:eastAsia="en-US"/>
              </w:rPr>
              <w:t>React</w:t>
            </w:r>
            <w:proofErr w:type="spellEnd"/>
            <w:r w:rsidR="00AE0D6D" w:rsidRPr="009D5F1E">
              <w:rPr>
                <w:rFonts w:eastAsia="Calibri"/>
                <w:sz w:val="22"/>
                <w:szCs w:val="22"/>
                <w:lang w:eastAsia="en-US"/>
              </w:rPr>
              <w:t xml:space="preserve">-EU mehānisma ietvaros, kurš šobrīd ir iedalīts virssaistību formā, lūdzam precizēt MK noteikumu projektu, paredzot, ka minētajam finansējumam un darbībām, kuras plāno īstenot, investējot šos līdzekļus, ir jābūt nodalītām no jau šobrīd īstenojamām 1.2.2.1. pasākuma aktivitātēm. Vēršam uzmanību, ka no Ministru kabineta 2015.gada 27.oktobra noteikumu Nr.617 “Darbības programmas “Izaugsme un nodarbinātība” 1.2.2.specifiskā atbalsta mērķa “Veicināt inovāciju ieviešanu komersantos” 1.2.2.1.pasākuma “Atbalsts nodarbināto apmācībām” pirmās un otrās kārtas projektu iesniegumu atlases kārtas īstenošanas noteikumi” (turpmāk – MK noteikumi Nr. 617) precizētās redakcijas ir jābūt nepārprotami skaidram, kuras darbības tiks īstenotas </w:t>
            </w:r>
            <w:proofErr w:type="spellStart"/>
            <w:r w:rsidR="00AE0D6D" w:rsidRPr="009D5F1E">
              <w:rPr>
                <w:rFonts w:eastAsia="Calibri"/>
                <w:sz w:val="22"/>
                <w:szCs w:val="22"/>
                <w:lang w:eastAsia="en-US"/>
              </w:rPr>
              <w:t>React</w:t>
            </w:r>
            <w:proofErr w:type="spellEnd"/>
            <w:r w:rsidR="00AE0D6D" w:rsidRPr="009D5F1E">
              <w:rPr>
                <w:rFonts w:eastAsia="Calibri"/>
                <w:sz w:val="22"/>
                <w:szCs w:val="22"/>
                <w:lang w:eastAsia="en-US"/>
              </w:rPr>
              <w:t>-EU ietvaros, bet kuras darbības programmas “Izaugsme un nodarbinātība” (turpmāk – DP) ietvaros. Vienlaikus lūdzam atbilstoši pielabot anotāciju, papildinot to ar izvērstāku skaidrojumu, kā tiks veikti grozījumi līgumos, attiecīgi vai tiks izsekojami nodalīta papildu līdzekļu piešķiršana tikai attiecībā uz jaunajām papildu darbībām.</w:t>
            </w:r>
            <w:bookmarkEnd w:id="1"/>
            <w:r w:rsidR="00AE0D6D" w:rsidRPr="009D5F1E">
              <w:rPr>
                <w:rFonts w:eastAsia="Calibri"/>
                <w:sz w:val="22"/>
                <w:szCs w:val="22"/>
                <w:lang w:eastAsia="en-US"/>
              </w:rPr>
              <w:t>”</w:t>
            </w:r>
          </w:p>
          <w:p w14:paraId="4FBA2B8C" w14:textId="77777777" w:rsidR="006C09EE" w:rsidRPr="009D5F1E" w:rsidRDefault="006C09EE" w:rsidP="004667D9">
            <w:pPr>
              <w:jc w:val="both"/>
              <w:rPr>
                <w:rFonts w:eastAsia="Calibri"/>
                <w:sz w:val="22"/>
                <w:szCs w:val="22"/>
                <w:lang w:eastAsia="en-US"/>
              </w:rPr>
            </w:pPr>
          </w:p>
          <w:p w14:paraId="0DFC7F9C" w14:textId="5F816E21" w:rsidR="00392598" w:rsidRPr="009D5F1E" w:rsidRDefault="00392598" w:rsidP="004667D9">
            <w:pPr>
              <w:jc w:val="both"/>
              <w:rPr>
                <w:rFonts w:eastAsia="Calibri"/>
                <w:b/>
                <w:bCs/>
                <w:sz w:val="22"/>
                <w:szCs w:val="22"/>
                <w:lang w:eastAsia="en-US"/>
              </w:rPr>
            </w:pPr>
            <w:r w:rsidRPr="009D5F1E">
              <w:rPr>
                <w:rFonts w:eastAsia="Calibri"/>
                <w:b/>
                <w:bCs/>
                <w:sz w:val="22"/>
                <w:szCs w:val="22"/>
                <w:lang w:eastAsia="en-US"/>
              </w:rPr>
              <w:lastRenderedPageBreak/>
              <w:t xml:space="preserve">Finanšu ministrijas 23.10.2020. </w:t>
            </w:r>
            <w:r w:rsidR="00E34CD6" w:rsidRPr="009D5F1E">
              <w:rPr>
                <w:rFonts w:eastAsia="Calibri"/>
                <w:b/>
                <w:bCs/>
                <w:sz w:val="22"/>
                <w:szCs w:val="22"/>
                <w:lang w:eastAsia="en-US"/>
              </w:rPr>
              <w:t xml:space="preserve">1. </w:t>
            </w:r>
            <w:r w:rsidRPr="009D5F1E">
              <w:rPr>
                <w:rFonts w:eastAsia="Calibri"/>
                <w:b/>
                <w:bCs/>
                <w:sz w:val="22"/>
                <w:szCs w:val="22"/>
                <w:lang w:eastAsia="en-US"/>
              </w:rPr>
              <w:t>iebildums elektroniskajā saskaņošanā</w:t>
            </w:r>
          </w:p>
          <w:p w14:paraId="6AA1B696" w14:textId="08B444F7" w:rsidR="00392598" w:rsidRPr="009D5F1E" w:rsidRDefault="00C05C9E" w:rsidP="004667D9">
            <w:pPr>
              <w:jc w:val="both"/>
              <w:rPr>
                <w:rFonts w:eastAsia="Calibri"/>
                <w:sz w:val="22"/>
                <w:szCs w:val="22"/>
                <w:lang w:eastAsia="en-US"/>
              </w:rPr>
            </w:pPr>
            <w:r w:rsidRPr="009D5F1E">
              <w:rPr>
                <w:rFonts w:eastAsia="Calibri"/>
                <w:sz w:val="22"/>
                <w:szCs w:val="22"/>
                <w:lang w:eastAsia="en-US"/>
              </w:rPr>
              <w:t xml:space="preserve">“1. Lūdzam papildināt MK noteikumu projektu ar MK sēdes </w:t>
            </w:r>
            <w:proofErr w:type="spellStart"/>
            <w:r w:rsidRPr="009D5F1E">
              <w:rPr>
                <w:rFonts w:eastAsia="Calibri"/>
                <w:sz w:val="22"/>
                <w:szCs w:val="22"/>
                <w:lang w:eastAsia="en-US"/>
              </w:rPr>
              <w:t>protokollēmuma</w:t>
            </w:r>
            <w:proofErr w:type="spellEnd"/>
            <w:r w:rsidRPr="009D5F1E">
              <w:rPr>
                <w:rFonts w:eastAsia="Calibri"/>
                <w:sz w:val="22"/>
                <w:szCs w:val="22"/>
                <w:lang w:eastAsia="en-US"/>
              </w:rPr>
              <w:t xml:space="preserve"> projektu, kas paredz, ka Centrālā finanšu un līgumu aģentūra projekta īstenošanas ietvaros papildus saistības var uzņemties tikai pēc tam, kad ir saņemts Eiropas Komisijas pozitīvs lēmums par darbības programmas “Izaugsme un nodarbinātība” grozījumu Nr.7. apstiprināšanu.”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393ED73" w14:textId="77777777" w:rsidR="00C907C5" w:rsidRPr="009D5F1E" w:rsidRDefault="00055FED" w:rsidP="00055FED">
            <w:pPr>
              <w:jc w:val="center"/>
              <w:rPr>
                <w:rFonts w:eastAsia="Calibri"/>
                <w:sz w:val="22"/>
                <w:szCs w:val="22"/>
              </w:rPr>
            </w:pPr>
            <w:r w:rsidRPr="009D5F1E">
              <w:rPr>
                <w:b/>
                <w:bCs/>
                <w:sz w:val="22"/>
                <w:szCs w:val="22"/>
              </w:rPr>
              <w:lastRenderedPageBreak/>
              <w:t>Ņemts vērā</w:t>
            </w:r>
            <w:r w:rsidR="00C907C5" w:rsidRPr="009D5F1E">
              <w:rPr>
                <w:rFonts w:eastAsia="Calibri"/>
                <w:sz w:val="22"/>
                <w:szCs w:val="22"/>
              </w:rPr>
              <w:t xml:space="preserve"> </w:t>
            </w:r>
          </w:p>
          <w:p w14:paraId="54580CF7" w14:textId="77777777" w:rsidR="007E647B" w:rsidRPr="009D5F1E" w:rsidRDefault="00C907C5" w:rsidP="00C907C5">
            <w:pPr>
              <w:jc w:val="both"/>
              <w:rPr>
                <w:rFonts w:eastAsia="Calibri"/>
                <w:sz w:val="22"/>
                <w:szCs w:val="22"/>
              </w:rPr>
            </w:pPr>
            <w:r w:rsidRPr="009D5F1E">
              <w:rPr>
                <w:rFonts w:eastAsia="Calibri"/>
                <w:sz w:val="22"/>
                <w:szCs w:val="22"/>
              </w:rPr>
              <w:t>Lūdz</w:t>
            </w:r>
            <w:r w:rsidR="0044255C" w:rsidRPr="009D5F1E">
              <w:rPr>
                <w:rFonts w:eastAsia="Calibri"/>
                <w:sz w:val="22"/>
                <w:szCs w:val="22"/>
              </w:rPr>
              <w:t>am</w:t>
            </w:r>
            <w:r w:rsidRPr="009D5F1E">
              <w:rPr>
                <w:rFonts w:eastAsia="Calibri"/>
                <w:sz w:val="22"/>
                <w:szCs w:val="22"/>
              </w:rPr>
              <w:t xml:space="preserve"> skatīt precizēto noteikumu projektu un anotāciju.</w:t>
            </w:r>
          </w:p>
          <w:p w14:paraId="1286D6A5" w14:textId="77777777" w:rsidR="00A75533" w:rsidRPr="009D5F1E" w:rsidRDefault="00A75533" w:rsidP="00C907C5">
            <w:pPr>
              <w:jc w:val="both"/>
              <w:rPr>
                <w:rFonts w:eastAsia="Calibri"/>
                <w:sz w:val="22"/>
                <w:szCs w:val="22"/>
              </w:rPr>
            </w:pPr>
          </w:p>
          <w:p w14:paraId="46A5C637" w14:textId="77777777" w:rsidR="00A75533" w:rsidRPr="009D5F1E" w:rsidRDefault="00A75533" w:rsidP="00C907C5">
            <w:pPr>
              <w:jc w:val="both"/>
              <w:rPr>
                <w:rFonts w:eastAsia="Calibri"/>
                <w:sz w:val="22"/>
                <w:szCs w:val="22"/>
              </w:rPr>
            </w:pPr>
          </w:p>
          <w:p w14:paraId="2B8CF8D2" w14:textId="77777777" w:rsidR="00A75533" w:rsidRPr="009D5F1E" w:rsidRDefault="00A75533" w:rsidP="00C907C5">
            <w:pPr>
              <w:jc w:val="both"/>
              <w:rPr>
                <w:rFonts w:eastAsia="Calibri"/>
                <w:sz w:val="22"/>
                <w:szCs w:val="22"/>
              </w:rPr>
            </w:pPr>
          </w:p>
          <w:p w14:paraId="58FC1E3B" w14:textId="77777777" w:rsidR="00A75533" w:rsidRPr="009D5F1E" w:rsidRDefault="00A75533" w:rsidP="00C907C5">
            <w:pPr>
              <w:jc w:val="both"/>
              <w:rPr>
                <w:rFonts w:eastAsia="Calibri"/>
                <w:sz w:val="22"/>
                <w:szCs w:val="22"/>
              </w:rPr>
            </w:pPr>
          </w:p>
          <w:p w14:paraId="0EA28FB9" w14:textId="77777777" w:rsidR="00A75533" w:rsidRPr="009D5F1E" w:rsidRDefault="00A75533" w:rsidP="00C907C5">
            <w:pPr>
              <w:jc w:val="both"/>
              <w:rPr>
                <w:rFonts w:eastAsia="Calibri"/>
                <w:sz w:val="22"/>
                <w:szCs w:val="22"/>
              </w:rPr>
            </w:pPr>
          </w:p>
          <w:p w14:paraId="2B80C955" w14:textId="77777777" w:rsidR="00A75533" w:rsidRPr="009D5F1E" w:rsidRDefault="00A75533" w:rsidP="00C907C5">
            <w:pPr>
              <w:jc w:val="both"/>
              <w:rPr>
                <w:rFonts w:eastAsia="Calibri"/>
                <w:sz w:val="22"/>
                <w:szCs w:val="22"/>
              </w:rPr>
            </w:pPr>
          </w:p>
          <w:p w14:paraId="72B0B9B8" w14:textId="77777777" w:rsidR="00A75533" w:rsidRPr="009D5F1E" w:rsidRDefault="00A75533" w:rsidP="00C907C5">
            <w:pPr>
              <w:jc w:val="both"/>
              <w:rPr>
                <w:rFonts w:eastAsia="Calibri"/>
                <w:sz w:val="22"/>
                <w:szCs w:val="22"/>
              </w:rPr>
            </w:pPr>
          </w:p>
          <w:p w14:paraId="0BC8FC8A" w14:textId="77777777" w:rsidR="00A75533" w:rsidRPr="009D5F1E" w:rsidRDefault="00A75533" w:rsidP="00C907C5">
            <w:pPr>
              <w:jc w:val="both"/>
              <w:rPr>
                <w:rFonts w:eastAsia="Calibri"/>
                <w:sz w:val="22"/>
                <w:szCs w:val="22"/>
              </w:rPr>
            </w:pPr>
          </w:p>
          <w:p w14:paraId="12C9283C" w14:textId="77777777" w:rsidR="00A75533" w:rsidRPr="009D5F1E" w:rsidRDefault="00A75533" w:rsidP="00C907C5">
            <w:pPr>
              <w:jc w:val="both"/>
              <w:rPr>
                <w:rFonts w:eastAsia="Calibri"/>
                <w:sz w:val="22"/>
                <w:szCs w:val="22"/>
              </w:rPr>
            </w:pPr>
          </w:p>
          <w:p w14:paraId="460D14B6" w14:textId="77777777" w:rsidR="00A75533" w:rsidRPr="009D5F1E" w:rsidRDefault="00A75533" w:rsidP="00C907C5">
            <w:pPr>
              <w:jc w:val="both"/>
              <w:rPr>
                <w:rFonts w:eastAsia="Calibri"/>
                <w:sz w:val="22"/>
                <w:szCs w:val="22"/>
              </w:rPr>
            </w:pPr>
          </w:p>
          <w:p w14:paraId="0295521A" w14:textId="77777777" w:rsidR="00A75533" w:rsidRPr="009D5F1E" w:rsidRDefault="00A75533" w:rsidP="00C907C5">
            <w:pPr>
              <w:jc w:val="both"/>
              <w:rPr>
                <w:rFonts w:eastAsia="Calibri"/>
                <w:sz w:val="22"/>
                <w:szCs w:val="22"/>
              </w:rPr>
            </w:pPr>
          </w:p>
          <w:p w14:paraId="57E55C8C" w14:textId="77777777" w:rsidR="00A75533" w:rsidRPr="009D5F1E" w:rsidRDefault="00A75533" w:rsidP="00C907C5">
            <w:pPr>
              <w:jc w:val="both"/>
              <w:rPr>
                <w:rFonts w:eastAsia="Calibri"/>
                <w:sz w:val="22"/>
                <w:szCs w:val="22"/>
              </w:rPr>
            </w:pPr>
          </w:p>
          <w:p w14:paraId="7AB6A47E" w14:textId="77777777" w:rsidR="00A75533" w:rsidRPr="009D5F1E" w:rsidRDefault="00A75533" w:rsidP="00C907C5">
            <w:pPr>
              <w:jc w:val="both"/>
              <w:rPr>
                <w:rFonts w:eastAsia="Calibri"/>
                <w:sz w:val="22"/>
                <w:szCs w:val="22"/>
              </w:rPr>
            </w:pPr>
          </w:p>
          <w:p w14:paraId="3F0959BC" w14:textId="77777777" w:rsidR="00A75533" w:rsidRPr="009D5F1E" w:rsidRDefault="00A75533" w:rsidP="00C907C5">
            <w:pPr>
              <w:jc w:val="both"/>
              <w:rPr>
                <w:rFonts w:eastAsia="Calibri"/>
                <w:sz w:val="22"/>
                <w:szCs w:val="22"/>
              </w:rPr>
            </w:pPr>
          </w:p>
          <w:p w14:paraId="5CB53634" w14:textId="77777777" w:rsidR="00A75533" w:rsidRPr="009D5F1E" w:rsidRDefault="00A75533" w:rsidP="00C907C5">
            <w:pPr>
              <w:jc w:val="both"/>
              <w:rPr>
                <w:rFonts w:eastAsia="Calibri"/>
                <w:sz w:val="22"/>
                <w:szCs w:val="22"/>
              </w:rPr>
            </w:pPr>
          </w:p>
          <w:p w14:paraId="613999AE" w14:textId="77777777" w:rsidR="00A75533" w:rsidRPr="009D5F1E" w:rsidRDefault="00A75533" w:rsidP="00C907C5">
            <w:pPr>
              <w:jc w:val="both"/>
              <w:rPr>
                <w:rFonts w:eastAsia="Calibri"/>
                <w:sz w:val="22"/>
                <w:szCs w:val="22"/>
              </w:rPr>
            </w:pPr>
          </w:p>
          <w:p w14:paraId="433896C4" w14:textId="77777777" w:rsidR="00A75533" w:rsidRPr="009D5F1E" w:rsidRDefault="00A75533" w:rsidP="00C907C5">
            <w:pPr>
              <w:jc w:val="both"/>
              <w:rPr>
                <w:rFonts w:eastAsia="Calibri"/>
                <w:sz w:val="22"/>
                <w:szCs w:val="22"/>
              </w:rPr>
            </w:pPr>
          </w:p>
          <w:p w14:paraId="340749B0" w14:textId="77777777" w:rsidR="00A75533" w:rsidRPr="009D5F1E" w:rsidRDefault="00A75533" w:rsidP="00C907C5">
            <w:pPr>
              <w:jc w:val="both"/>
              <w:rPr>
                <w:rFonts w:eastAsia="Calibri"/>
                <w:sz w:val="22"/>
                <w:szCs w:val="22"/>
              </w:rPr>
            </w:pPr>
          </w:p>
          <w:p w14:paraId="7D1EA2B8" w14:textId="77777777" w:rsidR="00A75533" w:rsidRPr="009D5F1E" w:rsidRDefault="00A75533" w:rsidP="00C907C5">
            <w:pPr>
              <w:jc w:val="both"/>
              <w:rPr>
                <w:rFonts w:eastAsia="Calibri"/>
                <w:sz w:val="22"/>
                <w:szCs w:val="22"/>
              </w:rPr>
            </w:pPr>
          </w:p>
          <w:p w14:paraId="371CF8EB" w14:textId="77777777" w:rsidR="00A75533" w:rsidRPr="009D5F1E" w:rsidRDefault="00A75533" w:rsidP="00C907C5">
            <w:pPr>
              <w:jc w:val="both"/>
              <w:rPr>
                <w:rFonts w:eastAsia="Calibri"/>
                <w:sz w:val="22"/>
                <w:szCs w:val="22"/>
              </w:rPr>
            </w:pPr>
          </w:p>
          <w:p w14:paraId="4D07C3E3" w14:textId="77777777" w:rsidR="00A75533" w:rsidRPr="009D5F1E" w:rsidRDefault="00A75533" w:rsidP="00C907C5">
            <w:pPr>
              <w:jc w:val="both"/>
              <w:rPr>
                <w:rFonts w:eastAsia="Calibri"/>
                <w:sz w:val="22"/>
                <w:szCs w:val="22"/>
              </w:rPr>
            </w:pPr>
          </w:p>
          <w:p w14:paraId="22BAC7AA" w14:textId="77777777" w:rsidR="00A75533" w:rsidRPr="009D5F1E" w:rsidRDefault="00A75533" w:rsidP="00C907C5">
            <w:pPr>
              <w:jc w:val="both"/>
              <w:rPr>
                <w:rFonts w:eastAsia="Calibri"/>
                <w:sz w:val="22"/>
                <w:szCs w:val="22"/>
              </w:rPr>
            </w:pPr>
          </w:p>
          <w:p w14:paraId="4A1E6ED3" w14:textId="77777777" w:rsidR="00A75533" w:rsidRPr="009D5F1E" w:rsidRDefault="00A75533" w:rsidP="00C907C5">
            <w:pPr>
              <w:jc w:val="both"/>
              <w:rPr>
                <w:rFonts w:eastAsia="Calibri"/>
                <w:sz w:val="22"/>
                <w:szCs w:val="22"/>
              </w:rPr>
            </w:pPr>
          </w:p>
          <w:p w14:paraId="4ED5AD95" w14:textId="77777777" w:rsidR="00A75533" w:rsidRPr="009D5F1E" w:rsidRDefault="00A75533" w:rsidP="00C907C5">
            <w:pPr>
              <w:jc w:val="both"/>
              <w:rPr>
                <w:rFonts w:eastAsia="Calibri"/>
                <w:sz w:val="22"/>
                <w:szCs w:val="22"/>
              </w:rPr>
            </w:pPr>
          </w:p>
          <w:p w14:paraId="21386AB9" w14:textId="77777777" w:rsidR="00A75533" w:rsidRPr="009D5F1E" w:rsidRDefault="00A75533" w:rsidP="00C907C5">
            <w:pPr>
              <w:jc w:val="both"/>
              <w:rPr>
                <w:rFonts w:eastAsia="Calibri"/>
                <w:sz w:val="22"/>
                <w:szCs w:val="22"/>
              </w:rPr>
            </w:pPr>
          </w:p>
          <w:p w14:paraId="4F08EC18" w14:textId="21CD77D3" w:rsidR="00A75533" w:rsidRDefault="001C134B" w:rsidP="00A75533">
            <w:pPr>
              <w:jc w:val="center"/>
              <w:rPr>
                <w:rFonts w:eastAsia="Calibri"/>
                <w:b/>
                <w:bCs/>
                <w:sz w:val="22"/>
                <w:szCs w:val="22"/>
              </w:rPr>
            </w:pPr>
            <w:r>
              <w:rPr>
                <w:rFonts w:eastAsia="Calibri"/>
                <w:b/>
                <w:bCs/>
                <w:sz w:val="22"/>
                <w:szCs w:val="22"/>
              </w:rPr>
              <w:lastRenderedPageBreak/>
              <w:t>Daļēji ņ</w:t>
            </w:r>
            <w:r w:rsidR="00A75533" w:rsidRPr="009D5F1E">
              <w:rPr>
                <w:rFonts w:eastAsia="Calibri"/>
                <w:b/>
                <w:bCs/>
                <w:sz w:val="22"/>
                <w:szCs w:val="22"/>
              </w:rPr>
              <w:t>emts vērā</w:t>
            </w:r>
          </w:p>
          <w:p w14:paraId="627A9A50" w14:textId="3B7F420F" w:rsidR="001C134B" w:rsidRPr="001C134B" w:rsidRDefault="00911A81" w:rsidP="001C134B">
            <w:pPr>
              <w:jc w:val="both"/>
              <w:rPr>
                <w:rFonts w:eastAsia="Calibri"/>
                <w:sz w:val="22"/>
                <w:szCs w:val="22"/>
              </w:rPr>
            </w:pPr>
            <w:r>
              <w:rPr>
                <w:rFonts w:eastAsia="Calibri"/>
                <w:sz w:val="22"/>
                <w:szCs w:val="22"/>
              </w:rPr>
              <w:t>Iebildums vairs nav aktuāls</w:t>
            </w:r>
            <w:r w:rsidR="00932FAE">
              <w:rPr>
                <w:rFonts w:eastAsia="Calibri"/>
                <w:sz w:val="22"/>
                <w:szCs w:val="22"/>
              </w:rPr>
              <w:t>, ņemot vērā Finanšu ministrijas sniegto informāciju par finansējuma avotu.</w:t>
            </w:r>
          </w:p>
          <w:p w14:paraId="10D28D0E" w14:textId="53EA77FF" w:rsidR="00A75533" w:rsidRPr="009D5F1E" w:rsidRDefault="00A75533" w:rsidP="00C907C5">
            <w:pPr>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787A1BD0" w14:textId="309B41C2" w:rsidR="00CA302E" w:rsidRPr="009D5F1E" w:rsidRDefault="00CA302E" w:rsidP="001A4310">
            <w:pPr>
              <w:contextualSpacing/>
              <w:jc w:val="both"/>
              <w:rPr>
                <w:rFonts w:eastAsia="Calibri"/>
                <w:sz w:val="22"/>
                <w:szCs w:val="22"/>
              </w:rPr>
            </w:pPr>
          </w:p>
        </w:tc>
      </w:tr>
      <w:tr w:rsidR="00D107E4" w:rsidRPr="009D5F1E" w14:paraId="34729C78" w14:textId="77777777" w:rsidTr="008D4D2A">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99E79BF" w14:textId="7E8DED4E" w:rsidR="00D107E4" w:rsidRPr="009D5F1E" w:rsidRDefault="00D107E4" w:rsidP="0078495D">
            <w:pPr>
              <w:jc w:val="center"/>
              <w:rPr>
                <w:sz w:val="22"/>
                <w:szCs w:val="22"/>
              </w:rPr>
            </w:pPr>
          </w:p>
          <w:p w14:paraId="21DEFB46" w14:textId="4518C236" w:rsidR="007E647B" w:rsidRPr="009D5F1E" w:rsidRDefault="005B5530" w:rsidP="0078495D">
            <w:pPr>
              <w:jc w:val="center"/>
              <w:rPr>
                <w:sz w:val="22"/>
                <w:szCs w:val="22"/>
              </w:rPr>
            </w:pPr>
            <w:r>
              <w:rPr>
                <w:sz w:val="22"/>
                <w:szCs w:val="22"/>
              </w:rPr>
              <w:t>2.</w:t>
            </w:r>
          </w:p>
          <w:p w14:paraId="63F80C98" w14:textId="77777777" w:rsidR="007E647B" w:rsidRPr="009D5F1E" w:rsidRDefault="007E647B" w:rsidP="0078495D">
            <w:pPr>
              <w:jc w:val="center"/>
              <w:rPr>
                <w:sz w:val="22"/>
                <w:szCs w:val="22"/>
              </w:rPr>
            </w:pPr>
          </w:p>
          <w:p w14:paraId="5455E7AF" w14:textId="77777777" w:rsidR="007E647B" w:rsidRPr="009D5F1E" w:rsidRDefault="007E647B" w:rsidP="0078495D">
            <w:pPr>
              <w:jc w:val="center"/>
              <w:rPr>
                <w:sz w:val="22"/>
                <w:szCs w:val="22"/>
              </w:rPr>
            </w:pPr>
          </w:p>
          <w:p w14:paraId="4099C021" w14:textId="77777777" w:rsidR="007E647B" w:rsidRPr="009D5F1E" w:rsidRDefault="007E647B" w:rsidP="0078495D">
            <w:pPr>
              <w:jc w:val="center"/>
              <w:rPr>
                <w:sz w:val="22"/>
                <w:szCs w:val="22"/>
              </w:rPr>
            </w:pPr>
          </w:p>
          <w:p w14:paraId="0FD59A59" w14:textId="77777777" w:rsidR="007E647B" w:rsidRPr="009D5F1E" w:rsidRDefault="007E647B" w:rsidP="0078495D">
            <w:pPr>
              <w:jc w:val="center"/>
              <w:rPr>
                <w:sz w:val="22"/>
                <w:szCs w:val="22"/>
              </w:rPr>
            </w:pPr>
          </w:p>
          <w:p w14:paraId="578A4F71" w14:textId="77777777" w:rsidR="007E647B" w:rsidRPr="009D5F1E" w:rsidRDefault="007E647B" w:rsidP="0078495D">
            <w:pPr>
              <w:jc w:val="center"/>
              <w:rPr>
                <w:sz w:val="22"/>
                <w:szCs w:val="22"/>
              </w:rPr>
            </w:pPr>
          </w:p>
          <w:p w14:paraId="293FAFA4" w14:textId="77777777" w:rsidR="007E647B" w:rsidRPr="009D5F1E" w:rsidRDefault="007E647B" w:rsidP="0078495D">
            <w:pPr>
              <w:jc w:val="center"/>
              <w:rPr>
                <w:sz w:val="22"/>
                <w:szCs w:val="22"/>
              </w:rPr>
            </w:pPr>
          </w:p>
          <w:p w14:paraId="69DF1489" w14:textId="59302B6B" w:rsidR="007E647B" w:rsidRPr="009D5F1E" w:rsidRDefault="007E647B" w:rsidP="0078495D">
            <w:pPr>
              <w:jc w:val="cente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2D12EF9D" w14:textId="5E12BB24" w:rsidR="00D107E4" w:rsidRPr="009D5F1E" w:rsidRDefault="00D107E4" w:rsidP="00D107E4">
            <w:pPr>
              <w:autoSpaceDE w:val="0"/>
              <w:autoSpaceDN w:val="0"/>
              <w:adjustRightInd w:val="0"/>
              <w:jc w:val="both"/>
              <w:rPr>
                <w:rFonts w:eastAsia="Calibri"/>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A7F34A0" w14:textId="1CB70026" w:rsidR="00D107E4" w:rsidRPr="009D5F1E" w:rsidRDefault="00D107E4" w:rsidP="004667D9">
            <w:pPr>
              <w:jc w:val="both"/>
              <w:rPr>
                <w:b/>
                <w:sz w:val="22"/>
                <w:szCs w:val="22"/>
              </w:rPr>
            </w:pPr>
            <w:r w:rsidRPr="009D5F1E">
              <w:rPr>
                <w:b/>
                <w:sz w:val="22"/>
                <w:szCs w:val="22"/>
              </w:rPr>
              <w:t xml:space="preserve">Finanšu ministrijas </w:t>
            </w:r>
            <w:r w:rsidR="0001248F" w:rsidRPr="009D5F1E">
              <w:rPr>
                <w:b/>
                <w:sz w:val="22"/>
                <w:szCs w:val="22"/>
              </w:rPr>
              <w:t>2</w:t>
            </w:r>
            <w:r w:rsidR="004E3C3A" w:rsidRPr="009D5F1E">
              <w:rPr>
                <w:b/>
                <w:sz w:val="22"/>
                <w:szCs w:val="22"/>
              </w:rPr>
              <w:t>3</w:t>
            </w:r>
            <w:r w:rsidRPr="009D5F1E">
              <w:rPr>
                <w:b/>
                <w:sz w:val="22"/>
                <w:szCs w:val="22"/>
              </w:rPr>
              <w:t>.0</w:t>
            </w:r>
            <w:r w:rsidR="004E3C3A" w:rsidRPr="009D5F1E">
              <w:rPr>
                <w:b/>
                <w:sz w:val="22"/>
                <w:szCs w:val="22"/>
              </w:rPr>
              <w:t>9</w:t>
            </w:r>
            <w:r w:rsidRPr="009D5F1E">
              <w:rPr>
                <w:b/>
                <w:sz w:val="22"/>
                <w:szCs w:val="22"/>
              </w:rPr>
              <w:t>.20</w:t>
            </w:r>
            <w:r w:rsidR="0001248F" w:rsidRPr="009D5F1E">
              <w:rPr>
                <w:b/>
                <w:sz w:val="22"/>
                <w:szCs w:val="22"/>
              </w:rPr>
              <w:t>20</w:t>
            </w:r>
            <w:r w:rsidRPr="009D5F1E">
              <w:rPr>
                <w:b/>
                <w:sz w:val="22"/>
                <w:szCs w:val="22"/>
              </w:rPr>
              <w:t>. atzinuma 2. iebildums</w:t>
            </w:r>
          </w:p>
          <w:p w14:paraId="39CF3F22" w14:textId="30D9588F" w:rsidR="000B1D64" w:rsidRPr="009D5F1E" w:rsidRDefault="00886DE0" w:rsidP="00AE0D6D">
            <w:pPr>
              <w:jc w:val="both"/>
              <w:rPr>
                <w:sz w:val="22"/>
                <w:szCs w:val="22"/>
              </w:rPr>
            </w:pPr>
            <w:r w:rsidRPr="009D5F1E">
              <w:rPr>
                <w:sz w:val="22"/>
                <w:szCs w:val="22"/>
              </w:rPr>
              <w:t xml:space="preserve">“2. </w:t>
            </w:r>
            <w:r w:rsidR="00AE0D6D" w:rsidRPr="009D5F1E">
              <w:rPr>
                <w:sz w:val="22"/>
                <w:szCs w:val="22"/>
              </w:rPr>
              <w:t xml:space="preserve">Ņemot vērā to, ka Komisijas regulas Nr. 651/2014 4. panta 1. punkta n) apakšpunkts nosaka robežvērtību valsts atbalstam mācībām 2 miljonu </w:t>
            </w:r>
            <w:proofErr w:type="spellStart"/>
            <w:r w:rsidR="00AE0D6D" w:rsidRPr="009D5F1E">
              <w:rPr>
                <w:i/>
                <w:sz w:val="22"/>
                <w:szCs w:val="22"/>
              </w:rPr>
              <w:t>euro</w:t>
            </w:r>
            <w:proofErr w:type="spellEnd"/>
            <w:r w:rsidR="00AE0D6D" w:rsidRPr="009D5F1E">
              <w:rPr>
                <w:sz w:val="22"/>
                <w:szCs w:val="22"/>
              </w:rPr>
              <w:t xml:space="preserve"> apmērā vienam mācību projektam, lūdzam precizēt MK noteikumu projektu, nodrošinot tā atbilstību Komisijas regulas Nr. 651/2014 4. panta 1. punkta n) apakšpunktam.”</w:t>
            </w:r>
          </w:p>
          <w:p w14:paraId="1D27409D" w14:textId="77777777" w:rsidR="000B1D64" w:rsidRPr="009D5F1E" w:rsidRDefault="000B1D64" w:rsidP="00AE0D6D">
            <w:pPr>
              <w:jc w:val="both"/>
              <w:rPr>
                <w:sz w:val="22"/>
                <w:szCs w:val="22"/>
              </w:rPr>
            </w:pPr>
          </w:p>
          <w:p w14:paraId="418CBCC7" w14:textId="6662B920" w:rsidR="000B1D64" w:rsidRPr="009D5F1E" w:rsidRDefault="000B1D64" w:rsidP="000B1D64">
            <w:pPr>
              <w:jc w:val="both"/>
              <w:rPr>
                <w:b/>
                <w:bCs/>
                <w:sz w:val="22"/>
                <w:szCs w:val="22"/>
              </w:rPr>
            </w:pPr>
            <w:r w:rsidRPr="009D5F1E">
              <w:rPr>
                <w:b/>
                <w:bCs/>
                <w:sz w:val="22"/>
                <w:szCs w:val="22"/>
              </w:rPr>
              <w:t>Finanšu ministrijas 23.10.2020. 1</w:t>
            </w:r>
            <w:r w:rsidR="00CA2F41" w:rsidRPr="009D5F1E">
              <w:rPr>
                <w:b/>
                <w:bCs/>
                <w:sz w:val="22"/>
                <w:szCs w:val="22"/>
              </w:rPr>
              <w:t>1</w:t>
            </w:r>
            <w:r w:rsidRPr="009D5F1E">
              <w:rPr>
                <w:b/>
                <w:bCs/>
                <w:sz w:val="22"/>
                <w:szCs w:val="22"/>
              </w:rPr>
              <w:t>. iebildums elektroniskajā saskaņošanā</w:t>
            </w:r>
          </w:p>
          <w:p w14:paraId="0D12A8C2" w14:textId="7FC8B274" w:rsidR="000B1D64" w:rsidRPr="009D5F1E" w:rsidRDefault="00CA2F41" w:rsidP="00AE0D6D">
            <w:pPr>
              <w:jc w:val="both"/>
              <w:rPr>
                <w:sz w:val="22"/>
                <w:szCs w:val="22"/>
              </w:rPr>
            </w:pPr>
            <w:r w:rsidRPr="009D5F1E">
              <w:rPr>
                <w:sz w:val="22"/>
                <w:szCs w:val="22"/>
              </w:rPr>
              <w:t>“11.</w:t>
            </w:r>
            <w:r w:rsidR="00560723" w:rsidRPr="009D5F1E">
              <w:rPr>
                <w:sz w:val="22"/>
                <w:szCs w:val="22"/>
              </w:rPr>
              <w:t xml:space="preserve"> </w:t>
            </w:r>
            <w:r w:rsidRPr="00CA2F41">
              <w:rPr>
                <w:sz w:val="22"/>
                <w:szCs w:val="22"/>
              </w:rPr>
              <w:t>Lūdzam precizēt MK noteikumu projekta 11. punktu, skaidri nosakot, ka Komisijas regulas Nr. 651/2014 4. panta 1. punkta "n" apakšpunktā noteiktās robežvērtības nodrošināšana ir attiecībā uz apmācību projektu.</w:t>
            </w:r>
            <w:r w:rsidRPr="009D5F1E">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072566F" w14:textId="56D07D68" w:rsidR="00055FED" w:rsidRPr="009D5F1E" w:rsidRDefault="00055FED" w:rsidP="00055FED">
            <w:pPr>
              <w:suppressAutoHyphens/>
              <w:autoSpaceDN w:val="0"/>
              <w:jc w:val="center"/>
              <w:textAlignment w:val="baseline"/>
              <w:rPr>
                <w:rFonts w:eastAsia="Calibri"/>
                <w:b/>
                <w:sz w:val="22"/>
                <w:szCs w:val="22"/>
                <w:lang w:eastAsia="en-US"/>
              </w:rPr>
            </w:pPr>
            <w:r w:rsidRPr="009D5F1E">
              <w:rPr>
                <w:rFonts w:eastAsia="Calibri"/>
                <w:b/>
                <w:sz w:val="22"/>
                <w:szCs w:val="22"/>
                <w:lang w:eastAsia="en-US"/>
              </w:rPr>
              <w:t>Ņemts vērā</w:t>
            </w:r>
          </w:p>
          <w:p w14:paraId="1767E97B" w14:textId="0874E057" w:rsidR="000B1D64" w:rsidRPr="009D5F1E" w:rsidRDefault="000B1D64" w:rsidP="00055FED">
            <w:pPr>
              <w:suppressAutoHyphens/>
              <w:autoSpaceDN w:val="0"/>
              <w:jc w:val="center"/>
              <w:textAlignment w:val="baseline"/>
              <w:rPr>
                <w:rFonts w:eastAsia="Calibri"/>
                <w:b/>
                <w:sz w:val="22"/>
                <w:szCs w:val="22"/>
                <w:lang w:eastAsia="en-US"/>
              </w:rPr>
            </w:pPr>
          </w:p>
          <w:p w14:paraId="06CF161E" w14:textId="51902C54" w:rsidR="000B1D64" w:rsidRPr="009D5F1E" w:rsidRDefault="000B1D64" w:rsidP="00055FED">
            <w:pPr>
              <w:suppressAutoHyphens/>
              <w:autoSpaceDN w:val="0"/>
              <w:jc w:val="center"/>
              <w:textAlignment w:val="baseline"/>
              <w:rPr>
                <w:rFonts w:eastAsia="Calibri"/>
                <w:b/>
                <w:sz w:val="22"/>
                <w:szCs w:val="22"/>
                <w:lang w:eastAsia="en-US"/>
              </w:rPr>
            </w:pPr>
          </w:p>
          <w:p w14:paraId="23016B88" w14:textId="08871228" w:rsidR="000B1D64" w:rsidRPr="009D5F1E" w:rsidRDefault="000B1D64" w:rsidP="00055FED">
            <w:pPr>
              <w:suppressAutoHyphens/>
              <w:autoSpaceDN w:val="0"/>
              <w:jc w:val="center"/>
              <w:textAlignment w:val="baseline"/>
              <w:rPr>
                <w:rFonts w:eastAsia="Calibri"/>
                <w:b/>
                <w:sz w:val="22"/>
                <w:szCs w:val="22"/>
                <w:lang w:eastAsia="en-US"/>
              </w:rPr>
            </w:pPr>
          </w:p>
          <w:p w14:paraId="40D04287" w14:textId="1094FF26" w:rsidR="000B1D64" w:rsidRPr="009D5F1E" w:rsidRDefault="000B1D64" w:rsidP="00055FED">
            <w:pPr>
              <w:suppressAutoHyphens/>
              <w:autoSpaceDN w:val="0"/>
              <w:jc w:val="center"/>
              <w:textAlignment w:val="baseline"/>
              <w:rPr>
                <w:rFonts w:eastAsia="Calibri"/>
                <w:b/>
                <w:sz w:val="22"/>
                <w:szCs w:val="22"/>
                <w:lang w:eastAsia="en-US"/>
              </w:rPr>
            </w:pPr>
          </w:p>
          <w:p w14:paraId="3F0D20EF" w14:textId="75B53947" w:rsidR="000B1D64" w:rsidRPr="009D5F1E" w:rsidRDefault="000B1D64" w:rsidP="00055FED">
            <w:pPr>
              <w:suppressAutoHyphens/>
              <w:autoSpaceDN w:val="0"/>
              <w:jc w:val="center"/>
              <w:textAlignment w:val="baseline"/>
              <w:rPr>
                <w:rFonts w:eastAsia="Calibri"/>
                <w:b/>
                <w:sz w:val="22"/>
                <w:szCs w:val="22"/>
                <w:lang w:eastAsia="en-US"/>
              </w:rPr>
            </w:pPr>
          </w:p>
          <w:p w14:paraId="44634B6F" w14:textId="3051B7DE" w:rsidR="000B1D64" w:rsidRPr="009D5F1E" w:rsidRDefault="000B1D64" w:rsidP="00055FED">
            <w:pPr>
              <w:suppressAutoHyphens/>
              <w:autoSpaceDN w:val="0"/>
              <w:jc w:val="center"/>
              <w:textAlignment w:val="baseline"/>
              <w:rPr>
                <w:rFonts w:eastAsia="Calibri"/>
                <w:b/>
                <w:sz w:val="22"/>
                <w:szCs w:val="22"/>
                <w:lang w:eastAsia="en-US"/>
              </w:rPr>
            </w:pPr>
          </w:p>
          <w:p w14:paraId="4A07919F" w14:textId="1F6A4FAA" w:rsidR="000B1D64" w:rsidRPr="009D5F1E" w:rsidRDefault="000B1D64" w:rsidP="00055FED">
            <w:pPr>
              <w:suppressAutoHyphens/>
              <w:autoSpaceDN w:val="0"/>
              <w:jc w:val="center"/>
              <w:textAlignment w:val="baseline"/>
              <w:rPr>
                <w:rFonts w:eastAsia="Calibri"/>
                <w:b/>
                <w:sz w:val="22"/>
                <w:szCs w:val="22"/>
                <w:lang w:eastAsia="en-US"/>
              </w:rPr>
            </w:pPr>
          </w:p>
          <w:p w14:paraId="4C7EEA80" w14:textId="3EFF6ABC" w:rsidR="000B1D64" w:rsidRPr="009D5F1E" w:rsidRDefault="000B1D64" w:rsidP="00055FED">
            <w:pPr>
              <w:suppressAutoHyphens/>
              <w:autoSpaceDN w:val="0"/>
              <w:jc w:val="center"/>
              <w:textAlignment w:val="baseline"/>
              <w:rPr>
                <w:rFonts w:eastAsia="Calibri"/>
                <w:b/>
                <w:sz w:val="22"/>
                <w:szCs w:val="22"/>
                <w:lang w:eastAsia="en-US"/>
              </w:rPr>
            </w:pPr>
          </w:p>
          <w:p w14:paraId="67AE8357" w14:textId="77777777" w:rsidR="000B1D64" w:rsidRPr="009D5F1E" w:rsidRDefault="000B1D64" w:rsidP="00055FED">
            <w:pPr>
              <w:suppressAutoHyphens/>
              <w:autoSpaceDN w:val="0"/>
              <w:jc w:val="center"/>
              <w:textAlignment w:val="baseline"/>
              <w:rPr>
                <w:rFonts w:eastAsia="Calibri"/>
                <w:b/>
                <w:sz w:val="22"/>
                <w:szCs w:val="22"/>
                <w:lang w:eastAsia="en-US"/>
              </w:rPr>
            </w:pPr>
          </w:p>
          <w:p w14:paraId="5921688D" w14:textId="77777777" w:rsidR="000B1D64" w:rsidRPr="000B1D64" w:rsidRDefault="000B1D64" w:rsidP="000B1D64">
            <w:pPr>
              <w:suppressAutoHyphens/>
              <w:autoSpaceDN w:val="0"/>
              <w:jc w:val="center"/>
              <w:textAlignment w:val="baseline"/>
              <w:rPr>
                <w:rFonts w:eastAsia="Calibri"/>
                <w:b/>
                <w:sz w:val="22"/>
                <w:szCs w:val="22"/>
                <w:lang w:eastAsia="en-US"/>
              </w:rPr>
            </w:pPr>
            <w:r w:rsidRPr="000B1D64">
              <w:rPr>
                <w:rFonts w:eastAsia="Calibri"/>
                <w:b/>
                <w:sz w:val="22"/>
                <w:szCs w:val="22"/>
                <w:lang w:eastAsia="en-US"/>
              </w:rPr>
              <w:t>Ņemts vērā</w:t>
            </w:r>
          </w:p>
          <w:p w14:paraId="0D719302" w14:textId="562D533E" w:rsidR="000B1D64" w:rsidRPr="009D5F1E" w:rsidRDefault="00B75117" w:rsidP="00165257">
            <w:pPr>
              <w:suppressAutoHyphens/>
              <w:autoSpaceDN w:val="0"/>
              <w:jc w:val="both"/>
              <w:textAlignment w:val="baseline"/>
              <w:rPr>
                <w:rFonts w:eastAsia="Calibri"/>
                <w:bCs/>
                <w:sz w:val="22"/>
                <w:szCs w:val="22"/>
                <w:lang w:eastAsia="en-US"/>
              </w:rPr>
            </w:pPr>
            <w:r>
              <w:rPr>
                <w:rFonts w:eastAsia="Calibri"/>
                <w:bCs/>
                <w:sz w:val="22"/>
                <w:szCs w:val="22"/>
                <w:lang w:eastAsia="en-US"/>
              </w:rPr>
              <w:t>Lūdzam skatīt p</w:t>
            </w:r>
            <w:r w:rsidR="00165257" w:rsidRPr="009D5F1E">
              <w:rPr>
                <w:rFonts w:eastAsia="Calibri"/>
                <w:bCs/>
                <w:sz w:val="22"/>
                <w:szCs w:val="22"/>
                <w:lang w:eastAsia="en-US"/>
              </w:rPr>
              <w:t>recizēt</w:t>
            </w:r>
            <w:r>
              <w:rPr>
                <w:rFonts w:eastAsia="Calibri"/>
                <w:bCs/>
                <w:sz w:val="22"/>
                <w:szCs w:val="22"/>
                <w:lang w:eastAsia="en-US"/>
              </w:rPr>
              <w:t>ā</w:t>
            </w:r>
            <w:r w:rsidR="00165257" w:rsidRPr="009D5F1E">
              <w:rPr>
                <w:rFonts w:eastAsia="Calibri"/>
                <w:bCs/>
                <w:sz w:val="22"/>
                <w:szCs w:val="22"/>
                <w:lang w:eastAsia="en-US"/>
              </w:rPr>
              <w:t xml:space="preserve"> noteikumu projekta </w:t>
            </w:r>
            <w:r w:rsidR="00560723" w:rsidRPr="009D5F1E">
              <w:rPr>
                <w:rFonts w:eastAsia="Calibri"/>
                <w:bCs/>
                <w:sz w:val="22"/>
                <w:szCs w:val="22"/>
                <w:lang w:eastAsia="en-US"/>
              </w:rPr>
              <w:t>1</w:t>
            </w:r>
            <w:r w:rsidR="008441BB">
              <w:rPr>
                <w:rFonts w:eastAsia="Calibri"/>
                <w:bCs/>
                <w:sz w:val="22"/>
                <w:szCs w:val="22"/>
                <w:lang w:eastAsia="en-US"/>
              </w:rPr>
              <w:t>2</w:t>
            </w:r>
            <w:r w:rsidR="00560723" w:rsidRPr="009D5F1E">
              <w:rPr>
                <w:rFonts w:eastAsia="Calibri"/>
                <w:bCs/>
                <w:sz w:val="22"/>
                <w:szCs w:val="22"/>
                <w:lang w:eastAsia="en-US"/>
              </w:rPr>
              <w:t xml:space="preserve">. </w:t>
            </w:r>
            <w:r w:rsidR="00165257" w:rsidRPr="009D5F1E">
              <w:rPr>
                <w:rFonts w:eastAsia="Calibri"/>
                <w:bCs/>
                <w:sz w:val="22"/>
                <w:szCs w:val="22"/>
                <w:lang w:eastAsia="en-US"/>
              </w:rPr>
              <w:t>punkt</w:t>
            </w:r>
            <w:r>
              <w:rPr>
                <w:rFonts w:eastAsia="Calibri"/>
                <w:bCs/>
                <w:sz w:val="22"/>
                <w:szCs w:val="22"/>
                <w:lang w:eastAsia="en-US"/>
              </w:rPr>
              <w:t>u</w:t>
            </w:r>
            <w:r w:rsidR="00165257" w:rsidRPr="009D5F1E">
              <w:rPr>
                <w:rFonts w:eastAsia="Calibri"/>
                <w:bCs/>
                <w:sz w:val="22"/>
                <w:szCs w:val="22"/>
                <w:lang w:eastAsia="en-US"/>
              </w:rPr>
              <w:t>.</w:t>
            </w:r>
          </w:p>
          <w:p w14:paraId="7E3DA5E0" w14:textId="52272D80" w:rsidR="00055FED" w:rsidRPr="009D5F1E" w:rsidRDefault="00055FED" w:rsidP="00055FED">
            <w:pPr>
              <w:suppressAutoHyphens/>
              <w:autoSpaceDN w:val="0"/>
              <w:textAlignment w:val="baseline"/>
              <w:rPr>
                <w:rFonts w:eastAsia="Calibri"/>
                <w:bCs/>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580E5019" w14:textId="4B82BC1E" w:rsidR="00982FA5" w:rsidRPr="009D5F1E" w:rsidRDefault="007D09AD" w:rsidP="00D107E4">
            <w:pPr>
              <w:autoSpaceDE w:val="0"/>
              <w:autoSpaceDN w:val="0"/>
              <w:adjustRightInd w:val="0"/>
              <w:jc w:val="both"/>
              <w:rPr>
                <w:rFonts w:eastAsia="Calibri"/>
                <w:sz w:val="22"/>
                <w:szCs w:val="22"/>
              </w:rPr>
            </w:pPr>
            <w:r w:rsidRPr="009D5F1E">
              <w:rPr>
                <w:rFonts w:eastAsia="Calibri"/>
                <w:sz w:val="22"/>
                <w:szCs w:val="22"/>
              </w:rPr>
              <w:t xml:space="preserve">Noteikumu projekta </w:t>
            </w:r>
            <w:r w:rsidR="00AB6746" w:rsidRPr="009D5F1E">
              <w:rPr>
                <w:rFonts w:eastAsia="Calibri"/>
                <w:sz w:val="22"/>
                <w:szCs w:val="22"/>
              </w:rPr>
              <w:t>1</w:t>
            </w:r>
            <w:r w:rsidR="008441BB">
              <w:rPr>
                <w:rFonts w:eastAsia="Calibri"/>
                <w:sz w:val="22"/>
                <w:szCs w:val="22"/>
              </w:rPr>
              <w:t>2</w:t>
            </w:r>
            <w:r w:rsidR="00AB6746" w:rsidRPr="009D5F1E">
              <w:rPr>
                <w:rFonts w:eastAsia="Calibri"/>
                <w:sz w:val="22"/>
                <w:szCs w:val="22"/>
              </w:rPr>
              <w:t xml:space="preserve">. </w:t>
            </w:r>
            <w:r w:rsidRPr="009D5F1E">
              <w:rPr>
                <w:rFonts w:eastAsia="Calibri"/>
                <w:sz w:val="22"/>
                <w:szCs w:val="22"/>
              </w:rPr>
              <w:t>punkts:</w:t>
            </w:r>
          </w:p>
          <w:p w14:paraId="72976109" w14:textId="0C28A17B" w:rsidR="007D09AD" w:rsidRPr="009D5F1E" w:rsidRDefault="003E6972" w:rsidP="00D107E4">
            <w:pPr>
              <w:autoSpaceDE w:val="0"/>
              <w:autoSpaceDN w:val="0"/>
              <w:adjustRightInd w:val="0"/>
              <w:jc w:val="both"/>
              <w:rPr>
                <w:rFonts w:eastAsia="Calibri"/>
                <w:sz w:val="22"/>
                <w:szCs w:val="22"/>
              </w:rPr>
            </w:pPr>
            <w:r w:rsidRPr="00D454A5">
              <w:rPr>
                <w:rFonts w:eastAsia="Calibri"/>
                <w:sz w:val="22"/>
                <w:szCs w:val="22"/>
              </w:rPr>
              <w:t>"</w:t>
            </w:r>
            <w:r w:rsidR="00027370" w:rsidRPr="009D5F1E">
              <w:rPr>
                <w:rFonts w:eastAsia="Calibri"/>
                <w:sz w:val="22"/>
                <w:szCs w:val="22"/>
              </w:rPr>
              <w:t>26.</w:t>
            </w:r>
            <w:r w:rsidR="00027370" w:rsidRPr="009D5F1E">
              <w:rPr>
                <w:rFonts w:eastAsia="Calibri"/>
                <w:sz w:val="22"/>
                <w:szCs w:val="22"/>
                <w:vertAlign w:val="superscript"/>
              </w:rPr>
              <w:t xml:space="preserve">2 </w:t>
            </w:r>
            <w:r w:rsidR="00027370" w:rsidRPr="009D5F1E">
              <w:rPr>
                <w:rFonts w:eastAsia="Calibri"/>
                <w:sz w:val="22"/>
                <w:szCs w:val="22"/>
              </w:rPr>
              <w:t>Finansējuma saņēmējs attiecībā uz apmācību projektu  nodrošina Komisijas regulas Nr. 651/2014 4. panta 1. punkta "n" apakšpunktā noteiktās robežvērtības ievērošanu</w:t>
            </w:r>
            <w:r w:rsidR="00AB6746" w:rsidRPr="009D5F1E">
              <w:rPr>
                <w:rFonts w:eastAsia="Calibri"/>
                <w:sz w:val="22"/>
                <w:szCs w:val="22"/>
              </w:rPr>
              <w:t>.</w:t>
            </w:r>
            <w:r w:rsidRPr="00D454A5">
              <w:rPr>
                <w:rFonts w:eastAsia="Calibri"/>
                <w:sz w:val="22"/>
                <w:szCs w:val="22"/>
              </w:rPr>
              <w:t>"</w:t>
            </w:r>
          </w:p>
        </w:tc>
      </w:tr>
      <w:tr w:rsidR="00AF75FB" w:rsidRPr="009D5F1E" w14:paraId="6C9626F7" w14:textId="77777777" w:rsidTr="00991BD8">
        <w:trPr>
          <w:trHeight w:val="55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D965319" w14:textId="511F10B6" w:rsidR="00AF75FB" w:rsidRPr="009D5F1E" w:rsidRDefault="005B5530" w:rsidP="0078495D">
            <w:pPr>
              <w:jc w:val="center"/>
              <w:rPr>
                <w:sz w:val="22"/>
                <w:szCs w:val="22"/>
              </w:rPr>
            </w:pPr>
            <w:r>
              <w:rPr>
                <w:sz w:val="22"/>
                <w:szCs w:val="22"/>
              </w:rPr>
              <w:t>3.</w:t>
            </w:r>
          </w:p>
        </w:tc>
        <w:tc>
          <w:tcPr>
            <w:tcW w:w="2517" w:type="dxa"/>
            <w:tcBorders>
              <w:top w:val="single" w:sz="6" w:space="0" w:color="000000"/>
              <w:left w:val="single" w:sz="6" w:space="0" w:color="000000"/>
              <w:right w:val="single" w:sz="6" w:space="0" w:color="000000"/>
            </w:tcBorders>
            <w:shd w:val="clear" w:color="auto" w:fill="auto"/>
          </w:tcPr>
          <w:p w14:paraId="4AFEBB93" w14:textId="77777777" w:rsidR="00AF75FB" w:rsidRPr="009D5F1E" w:rsidRDefault="00AF75FB" w:rsidP="00D107E4">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E829239" w14:textId="3BC19D5F" w:rsidR="00AF75FB" w:rsidRPr="00AF75FB" w:rsidRDefault="00AF75FB" w:rsidP="00AF75FB">
            <w:pPr>
              <w:jc w:val="both"/>
              <w:rPr>
                <w:b/>
                <w:bCs/>
                <w:sz w:val="22"/>
                <w:szCs w:val="22"/>
              </w:rPr>
            </w:pPr>
            <w:r w:rsidRPr="00AF75FB">
              <w:rPr>
                <w:b/>
                <w:bCs/>
                <w:sz w:val="22"/>
                <w:szCs w:val="22"/>
              </w:rPr>
              <w:t xml:space="preserve">Finanšu ministrijas 23.10.2020. </w:t>
            </w:r>
            <w:r w:rsidR="00991BD8">
              <w:rPr>
                <w:b/>
                <w:bCs/>
                <w:sz w:val="22"/>
                <w:szCs w:val="22"/>
              </w:rPr>
              <w:t>2</w:t>
            </w:r>
            <w:r w:rsidRPr="00AF75FB">
              <w:rPr>
                <w:b/>
                <w:bCs/>
                <w:sz w:val="22"/>
                <w:szCs w:val="22"/>
              </w:rPr>
              <w:t>. iebildums elektroniskajā saskaņošanā</w:t>
            </w:r>
          </w:p>
          <w:p w14:paraId="296ED9E9" w14:textId="0223DCE5" w:rsidR="00AF75FB" w:rsidRPr="00AF75FB" w:rsidRDefault="00991BD8" w:rsidP="004667D9">
            <w:pPr>
              <w:jc w:val="both"/>
              <w:rPr>
                <w:bCs/>
                <w:sz w:val="22"/>
                <w:szCs w:val="22"/>
              </w:rPr>
            </w:pPr>
            <w:r>
              <w:rPr>
                <w:bCs/>
                <w:sz w:val="22"/>
                <w:szCs w:val="22"/>
              </w:rPr>
              <w:t>“</w:t>
            </w:r>
            <w:r w:rsidRPr="00991BD8">
              <w:rPr>
                <w:bCs/>
                <w:sz w:val="22"/>
                <w:szCs w:val="22"/>
              </w:rPr>
              <w:t>2.</w:t>
            </w:r>
            <w:r w:rsidRPr="00991BD8">
              <w:rPr>
                <w:bCs/>
                <w:sz w:val="22"/>
                <w:szCs w:val="22"/>
              </w:rPr>
              <w:tab/>
              <w:t xml:space="preserve">Lūdzam precizēt Ministru kabineta 2015. gada 27. oktobra noteikumos Nr. 617 "Darbības programmas "Izaugsme un nodarbinātība" 1.2.2. specifiskā atbalsta mērķa "Veicināt inovāciju ieviešanu komersantos" 1.2.2.1. pasākuma "Atbalsts nodarbināto apmācībām" pirmās un otrās projektu iesniegumu atlases kārtas īstenošanas noteikumi” (turpmāk – MK noteikumi Nr. 617) 6. punktu. Vēršam uzmanība, ka esošā redakcija paredz, ka 1.2.2.1. pasākuma pirmās atlases kārtas ietvaros pieejamais </w:t>
            </w:r>
            <w:r w:rsidRPr="00991BD8">
              <w:rPr>
                <w:bCs/>
                <w:sz w:val="22"/>
                <w:szCs w:val="22"/>
              </w:rPr>
              <w:lastRenderedPageBreak/>
              <w:t xml:space="preserve">publiskais finansējums ir 900 000 </w:t>
            </w:r>
            <w:proofErr w:type="spellStart"/>
            <w:r w:rsidRPr="00991BD8">
              <w:rPr>
                <w:bCs/>
                <w:sz w:val="22"/>
                <w:szCs w:val="22"/>
              </w:rPr>
              <w:t>euro</w:t>
            </w:r>
            <w:proofErr w:type="spellEnd"/>
            <w:r w:rsidRPr="00991BD8">
              <w:rPr>
                <w:bCs/>
                <w:sz w:val="22"/>
                <w:szCs w:val="22"/>
              </w:rPr>
              <w:t>, kas visticamāk ir drukas kļūda.</w:t>
            </w:r>
            <w:r>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271680F" w14:textId="77777777" w:rsidR="00AF75FB" w:rsidRPr="00AF75FB" w:rsidRDefault="00AF75FB" w:rsidP="00AF75FB">
            <w:pPr>
              <w:tabs>
                <w:tab w:val="left" w:pos="2940"/>
              </w:tabs>
              <w:jc w:val="center"/>
              <w:rPr>
                <w:b/>
                <w:bCs/>
                <w:sz w:val="22"/>
                <w:szCs w:val="22"/>
              </w:rPr>
            </w:pPr>
            <w:r w:rsidRPr="00AF75FB">
              <w:rPr>
                <w:b/>
                <w:bCs/>
                <w:sz w:val="22"/>
                <w:szCs w:val="22"/>
              </w:rPr>
              <w:lastRenderedPageBreak/>
              <w:t>Ņemts vērā</w:t>
            </w:r>
          </w:p>
          <w:p w14:paraId="1CAA7B84" w14:textId="57EBD974" w:rsidR="00AF75FB" w:rsidRPr="00991BD8" w:rsidRDefault="00B75117" w:rsidP="00991BD8">
            <w:pPr>
              <w:tabs>
                <w:tab w:val="left" w:pos="2940"/>
              </w:tabs>
              <w:jc w:val="both"/>
              <w:rPr>
                <w:sz w:val="22"/>
                <w:szCs w:val="22"/>
              </w:rPr>
            </w:pPr>
            <w:r w:rsidRPr="00B75117">
              <w:rPr>
                <w:sz w:val="22"/>
                <w:szCs w:val="22"/>
              </w:rPr>
              <w:t>Lūdzam skatīt precizētā noteikumu projekta 1. punktu.</w:t>
            </w:r>
          </w:p>
        </w:tc>
        <w:tc>
          <w:tcPr>
            <w:tcW w:w="2585" w:type="dxa"/>
            <w:tcBorders>
              <w:top w:val="single" w:sz="4" w:space="0" w:color="auto"/>
              <w:left w:val="single" w:sz="4" w:space="0" w:color="auto"/>
              <w:bottom w:val="single" w:sz="4" w:space="0" w:color="auto"/>
            </w:tcBorders>
            <w:shd w:val="clear" w:color="auto" w:fill="auto"/>
          </w:tcPr>
          <w:p w14:paraId="212F4A56" w14:textId="510EC66F" w:rsidR="00991BD8" w:rsidRDefault="00991BD8" w:rsidP="00991BD8">
            <w:pPr>
              <w:autoSpaceDE w:val="0"/>
              <w:autoSpaceDN w:val="0"/>
              <w:adjustRightInd w:val="0"/>
              <w:jc w:val="both"/>
              <w:rPr>
                <w:rFonts w:eastAsia="Calibri"/>
                <w:sz w:val="22"/>
                <w:szCs w:val="22"/>
              </w:rPr>
            </w:pPr>
            <w:r>
              <w:rPr>
                <w:rFonts w:eastAsia="Calibri"/>
                <w:sz w:val="22"/>
                <w:szCs w:val="22"/>
              </w:rPr>
              <w:t>Noteikumu projekta 1. punkts:</w:t>
            </w:r>
          </w:p>
          <w:p w14:paraId="2AD74C3A" w14:textId="43FB2F20" w:rsidR="00991BD8" w:rsidRPr="00991BD8" w:rsidRDefault="003E6972" w:rsidP="00991BD8">
            <w:pPr>
              <w:autoSpaceDE w:val="0"/>
              <w:autoSpaceDN w:val="0"/>
              <w:adjustRightInd w:val="0"/>
              <w:jc w:val="both"/>
              <w:rPr>
                <w:rFonts w:eastAsia="Calibri"/>
                <w:sz w:val="22"/>
                <w:szCs w:val="22"/>
              </w:rPr>
            </w:pPr>
            <w:r w:rsidRPr="00D454A5">
              <w:rPr>
                <w:rFonts w:eastAsia="Calibri"/>
                <w:sz w:val="22"/>
                <w:szCs w:val="22"/>
              </w:rPr>
              <w:t>"</w:t>
            </w:r>
            <w:r w:rsidR="00991BD8" w:rsidRPr="00991BD8">
              <w:rPr>
                <w:rFonts w:eastAsia="Calibri"/>
                <w:sz w:val="22"/>
                <w:szCs w:val="22"/>
              </w:rPr>
              <w:t>6. Pirmās atlases kārtas ietvaros pieejamais publiskais finansējums ir 9 000 000 </w:t>
            </w:r>
            <w:proofErr w:type="spellStart"/>
            <w:r w:rsidR="00991BD8" w:rsidRPr="00991BD8">
              <w:rPr>
                <w:rFonts w:eastAsia="Calibri"/>
                <w:i/>
                <w:iCs/>
                <w:sz w:val="22"/>
                <w:szCs w:val="22"/>
              </w:rPr>
              <w:t>euro</w:t>
            </w:r>
            <w:proofErr w:type="spellEnd"/>
            <w:r w:rsidR="00991BD8" w:rsidRPr="00991BD8">
              <w:rPr>
                <w:rFonts w:eastAsia="Calibri"/>
                <w:sz w:val="22"/>
                <w:szCs w:val="22"/>
              </w:rPr>
              <w:t>.</w:t>
            </w:r>
            <w:r w:rsidRPr="00D454A5">
              <w:rPr>
                <w:rFonts w:eastAsia="Calibri"/>
                <w:sz w:val="22"/>
                <w:szCs w:val="22"/>
              </w:rPr>
              <w:t>"</w:t>
            </w:r>
          </w:p>
          <w:p w14:paraId="53512F73" w14:textId="77777777" w:rsidR="00AF75FB" w:rsidRPr="009D5F1E" w:rsidRDefault="00AF75FB" w:rsidP="00F3769E">
            <w:pPr>
              <w:autoSpaceDE w:val="0"/>
              <w:autoSpaceDN w:val="0"/>
              <w:adjustRightInd w:val="0"/>
              <w:jc w:val="both"/>
              <w:rPr>
                <w:rFonts w:eastAsia="Calibri"/>
                <w:sz w:val="22"/>
                <w:szCs w:val="22"/>
              </w:rPr>
            </w:pPr>
          </w:p>
        </w:tc>
      </w:tr>
      <w:tr w:rsidR="00D107E4" w:rsidRPr="009D5F1E" w14:paraId="6498C715" w14:textId="77777777" w:rsidTr="007041A3">
        <w:trPr>
          <w:trHeight w:val="839"/>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362C633" w14:textId="00ABB7FC" w:rsidR="00D107E4" w:rsidRPr="009D5F1E" w:rsidRDefault="005B5530" w:rsidP="0078495D">
            <w:pPr>
              <w:jc w:val="center"/>
              <w:rPr>
                <w:sz w:val="22"/>
                <w:szCs w:val="22"/>
              </w:rPr>
            </w:pPr>
            <w:r>
              <w:rPr>
                <w:sz w:val="22"/>
                <w:szCs w:val="22"/>
              </w:rPr>
              <w:t>4.</w:t>
            </w:r>
          </w:p>
          <w:p w14:paraId="6C321E74" w14:textId="77777777" w:rsidR="00D107E4" w:rsidRPr="009D5F1E" w:rsidRDefault="00D107E4" w:rsidP="0078495D">
            <w:pPr>
              <w:jc w:val="center"/>
              <w:rPr>
                <w:sz w:val="22"/>
                <w:szCs w:val="22"/>
              </w:rPr>
            </w:pPr>
          </w:p>
          <w:p w14:paraId="135CD6AA" w14:textId="77777777" w:rsidR="00D107E4" w:rsidRPr="009D5F1E" w:rsidRDefault="00D107E4" w:rsidP="0078495D">
            <w:pPr>
              <w:jc w:val="center"/>
              <w:rPr>
                <w:sz w:val="22"/>
                <w:szCs w:val="22"/>
              </w:rPr>
            </w:pPr>
          </w:p>
          <w:p w14:paraId="2BE9675C" w14:textId="610A47A2" w:rsidR="007E647B" w:rsidRPr="009D5F1E" w:rsidRDefault="007E647B" w:rsidP="0078495D">
            <w:pPr>
              <w:jc w:val="cente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09D32E14" w14:textId="59AB478E" w:rsidR="00D107E4" w:rsidRPr="009D5F1E" w:rsidRDefault="00D107E4" w:rsidP="00D107E4">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9A7420A" w14:textId="77245264" w:rsidR="004667D9" w:rsidRPr="009D5F1E" w:rsidRDefault="00D107E4" w:rsidP="004667D9">
            <w:pPr>
              <w:jc w:val="both"/>
              <w:rPr>
                <w:b/>
                <w:sz w:val="22"/>
                <w:szCs w:val="22"/>
              </w:rPr>
            </w:pPr>
            <w:r w:rsidRPr="009D5F1E">
              <w:rPr>
                <w:b/>
                <w:sz w:val="22"/>
                <w:szCs w:val="22"/>
              </w:rPr>
              <w:t xml:space="preserve">Finanšu ministrijas </w:t>
            </w:r>
            <w:r w:rsidR="0001248F" w:rsidRPr="009D5F1E">
              <w:rPr>
                <w:b/>
                <w:sz w:val="22"/>
                <w:szCs w:val="22"/>
              </w:rPr>
              <w:t>2</w:t>
            </w:r>
            <w:r w:rsidR="004E3C3A" w:rsidRPr="009D5F1E">
              <w:rPr>
                <w:b/>
                <w:sz w:val="22"/>
                <w:szCs w:val="22"/>
              </w:rPr>
              <w:t>3</w:t>
            </w:r>
            <w:r w:rsidRPr="009D5F1E">
              <w:rPr>
                <w:b/>
                <w:sz w:val="22"/>
                <w:szCs w:val="22"/>
              </w:rPr>
              <w:t>.0</w:t>
            </w:r>
            <w:r w:rsidR="004E3C3A" w:rsidRPr="009D5F1E">
              <w:rPr>
                <w:b/>
                <w:sz w:val="22"/>
                <w:szCs w:val="22"/>
              </w:rPr>
              <w:t>9</w:t>
            </w:r>
            <w:r w:rsidRPr="009D5F1E">
              <w:rPr>
                <w:b/>
                <w:sz w:val="22"/>
                <w:szCs w:val="22"/>
              </w:rPr>
              <w:t>.20</w:t>
            </w:r>
            <w:r w:rsidR="0001248F" w:rsidRPr="009D5F1E">
              <w:rPr>
                <w:b/>
                <w:sz w:val="22"/>
                <w:szCs w:val="22"/>
              </w:rPr>
              <w:t>20</w:t>
            </w:r>
            <w:r w:rsidRPr="009D5F1E">
              <w:rPr>
                <w:b/>
                <w:sz w:val="22"/>
                <w:szCs w:val="22"/>
              </w:rPr>
              <w:t>. atzinuma 3. iebildums</w:t>
            </w:r>
          </w:p>
          <w:p w14:paraId="3BE1D333" w14:textId="77777777" w:rsidR="00FD1784" w:rsidRPr="009D5F1E" w:rsidRDefault="00D107E4" w:rsidP="004667D9">
            <w:pPr>
              <w:jc w:val="both"/>
              <w:rPr>
                <w:sz w:val="22"/>
                <w:szCs w:val="22"/>
              </w:rPr>
            </w:pPr>
            <w:r w:rsidRPr="009D5F1E">
              <w:rPr>
                <w:sz w:val="22"/>
                <w:szCs w:val="22"/>
              </w:rPr>
              <w:t>“3</w:t>
            </w:r>
            <w:r w:rsidR="00886DE0" w:rsidRPr="009D5F1E">
              <w:rPr>
                <w:sz w:val="22"/>
                <w:szCs w:val="22"/>
              </w:rPr>
              <w:t>.</w:t>
            </w:r>
            <w:r w:rsidR="001C2036" w:rsidRPr="009D5F1E">
              <w:rPr>
                <w:sz w:val="22"/>
                <w:szCs w:val="22"/>
              </w:rPr>
              <w:t xml:space="preserve"> Lūdzam sadalīt MK noteikumu 1. punktā MK noteikumi Nr. 617 iekļauto uzraudzības rādītāju vērtības uz tām, kuras jāsasniedz DP finansējuma ietvaros un tām, kuras tiks sasniegtas </w:t>
            </w:r>
            <w:proofErr w:type="spellStart"/>
            <w:r w:rsidR="001C2036" w:rsidRPr="009D5F1E">
              <w:rPr>
                <w:sz w:val="22"/>
                <w:szCs w:val="22"/>
              </w:rPr>
              <w:t>virssaistību</w:t>
            </w:r>
            <w:proofErr w:type="spellEnd"/>
            <w:r w:rsidR="001C2036" w:rsidRPr="009D5F1E">
              <w:rPr>
                <w:sz w:val="22"/>
                <w:szCs w:val="22"/>
              </w:rPr>
              <w:t xml:space="preserve"> (</w:t>
            </w:r>
            <w:proofErr w:type="spellStart"/>
            <w:r w:rsidR="001C2036" w:rsidRPr="009D5F1E">
              <w:rPr>
                <w:sz w:val="22"/>
                <w:szCs w:val="22"/>
              </w:rPr>
              <w:t>React</w:t>
            </w:r>
            <w:proofErr w:type="spellEnd"/>
            <w:r w:rsidR="001C2036" w:rsidRPr="009D5F1E">
              <w:rPr>
                <w:sz w:val="22"/>
                <w:szCs w:val="22"/>
              </w:rPr>
              <w:t>-EU mehānisma) finansējuma ietvaros.”</w:t>
            </w:r>
          </w:p>
          <w:p w14:paraId="25A700B6" w14:textId="77777777" w:rsidR="001B73EB" w:rsidRPr="009D5F1E" w:rsidRDefault="001B73EB" w:rsidP="004667D9">
            <w:pPr>
              <w:jc w:val="both"/>
              <w:rPr>
                <w:sz w:val="22"/>
                <w:szCs w:val="22"/>
              </w:rPr>
            </w:pPr>
          </w:p>
          <w:p w14:paraId="6E63A018" w14:textId="617020CB" w:rsidR="001B73EB" w:rsidRPr="009D5F1E" w:rsidRDefault="001B73EB" w:rsidP="004667D9">
            <w:pPr>
              <w:jc w:val="both"/>
              <w:rPr>
                <w:b/>
                <w:sz w:val="22"/>
                <w:szCs w:val="22"/>
              </w:rPr>
            </w:pP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1B910BF" w14:textId="5E0DF2A5" w:rsidR="00235ACF" w:rsidRPr="009D5F1E" w:rsidRDefault="00F972B8" w:rsidP="00055FED">
            <w:pPr>
              <w:tabs>
                <w:tab w:val="left" w:pos="2940"/>
              </w:tabs>
              <w:jc w:val="center"/>
              <w:rPr>
                <w:b/>
                <w:bCs/>
                <w:sz w:val="22"/>
                <w:szCs w:val="22"/>
              </w:rPr>
            </w:pPr>
            <w:r w:rsidRPr="009D5F1E">
              <w:rPr>
                <w:b/>
                <w:bCs/>
                <w:sz w:val="22"/>
                <w:szCs w:val="22"/>
              </w:rPr>
              <w:t>Ņemts vērā</w:t>
            </w:r>
          </w:p>
        </w:tc>
        <w:tc>
          <w:tcPr>
            <w:tcW w:w="2585" w:type="dxa"/>
            <w:tcBorders>
              <w:top w:val="single" w:sz="4" w:space="0" w:color="auto"/>
              <w:left w:val="single" w:sz="4" w:space="0" w:color="auto"/>
              <w:bottom w:val="single" w:sz="4" w:space="0" w:color="auto"/>
            </w:tcBorders>
            <w:shd w:val="clear" w:color="auto" w:fill="auto"/>
          </w:tcPr>
          <w:p w14:paraId="703F162F" w14:textId="403A48F9" w:rsidR="00AB6746" w:rsidRPr="009D5F1E" w:rsidRDefault="00AB6746" w:rsidP="00F3769E">
            <w:pPr>
              <w:autoSpaceDE w:val="0"/>
              <w:autoSpaceDN w:val="0"/>
              <w:adjustRightInd w:val="0"/>
              <w:jc w:val="both"/>
              <w:rPr>
                <w:rFonts w:eastAsia="Calibri"/>
                <w:sz w:val="22"/>
                <w:szCs w:val="22"/>
              </w:rPr>
            </w:pPr>
            <w:r w:rsidRPr="009D5F1E">
              <w:rPr>
                <w:rFonts w:eastAsia="Calibri"/>
                <w:sz w:val="22"/>
                <w:szCs w:val="22"/>
              </w:rPr>
              <w:t xml:space="preserve">Noteikumu projekta </w:t>
            </w:r>
            <w:r w:rsidR="00474945">
              <w:rPr>
                <w:rFonts w:eastAsia="Calibri"/>
                <w:sz w:val="22"/>
                <w:szCs w:val="22"/>
              </w:rPr>
              <w:t>3.</w:t>
            </w:r>
            <w:r w:rsidRPr="009D5F1E">
              <w:rPr>
                <w:rFonts w:eastAsia="Calibri"/>
                <w:sz w:val="22"/>
                <w:szCs w:val="22"/>
              </w:rPr>
              <w:t xml:space="preserve"> punkts:</w:t>
            </w:r>
          </w:p>
          <w:p w14:paraId="34E12748" w14:textId="281CF76C" w:rsidR="00AB6746" w:rsidRPr="009D5F1E" w:rsidRDefault="003E6972" w:rsidP="00F3769E">
            <w:pPr>
              <w:autoSpaceDE w:val="0"/>
              <w:autoSpaceDN w:val="0"/>
              <w:adjustRightInd w:val="0"/>
              <w:jc w:val="both"/>
              <w:rPr>
                <w:rFonts w:eastAsia="Calibri"/>
                <w:sz w:val="22"/>
                <w:szCs w:val="22"/>
              </w:rPr>
            </w:pPr>
            <w:r w:rsidRPr="00D454A5">
              <w:rPr>
                <w:rFonts w:eastAsia="Calibri"/>
                <w:sz w:val="22"/>
                <w:szCs w:val="22"/>
              </w:rPr>
              <w:t>"</w:t>
            </w:r>
            <w:r w:rsidR="00AB6746" w:rsidRPr="009D5F1E">
              <w:rPr>
                <w:rFonts w:eastAsia="Calibri"/>
                <w:sz w:val="22"/>
                <w:szCs w:val="22"/>
              </w:rPr>
              <w:t>7.</w:t>
            </w:r>
            <w:r w:rsidR="00AB6746" w:rsidRPr="009D5F1E">
              <w:rPr>
                <w:rFonts w:eastAsia="Calibri"/>
                <w:sz w:val="22"/>
                <w:szCs w:val="22"/>
                <w:vertAlign w:val="superscript"/>
              </w:rPr>
              <w:t>1</w:t>
            </w:r>
            <w:r w:rsidR="00AB6746" w:rsidRPr="009D5F1E">
              <w:rPr>
                <w:rFonts w:eastAsia="Calibri"/>
                <w:sz w:val="22"/>
                <w:szCs w:val="22"/>
              </w:rPr>
              <w:t xml:space="preserve"> Pasākuma ietvaros virssaistību finansējumam līdz 2023. gada 31. decembrim ir sasniedzami šādi uzraudzības rādītāji un to vērtības:</w:t>
            </w:r>
          </w:p>
          <w:p w14:paraId="3CACB4FF" w14:textId="77777777" w:rsidR="00AB6746" w:rsidRPr="009D5F1E" w:rsidRDefault="00AB6746" w:rsidP="00F3769E">
            <w:pPr>
              <w:autoSpaceDE w:val="0"/>
              <w:autoSpaceDN w:val="0"/>
              <w:adjustRightInd w:val="0"/>
              <w:jc w:val="both"/>
              <w:rPr>
                <w:rFonts w:eastAsia="Calibri"/>
                <w:sz w:val="22"/>
                <w:szCs w:val="22"/>
              </w:rPr>
            </w:pPr>
            <w:r w:rsidRPr="009D5F1E">
              <w:rPr>
                <w:rFonts w:eastAsia="Calibri"/>
                <w:sz w:val="22"/>
                <w:szCs w:val="22"/>
              </w:rPr>
              <w:t>7.</w:t>
            </w:r>
            <w:r w:rsidRPr="009D5F1E">
              <w:rPr>
                <w:rFonts w:eastAsia="Calibri"/>
                <w:sz w:val="22"/>
                <w:szCs w:val="22"/>
                <w:vertAlign w:val="superscript"/>
              </w:rPr>
              <w:t>1</w:t>
            </w:r>
            <w:r w:rsidRPr="009D5F1E">
              <w:rPr>
                <w:rFonts w:eastAsia="Calibri"/>
                <w:sz w:val="22"/>
                <w:szCs w:val="22"/>
              </w:rPr>
              <w:t xml:space="preserve">1. atbalstīto komersantu skaits, kas saņem </w:t>
            </w:r>
            <w:proofErr w:type="spellStart"/>
            <w:r w:rsidRPr="009D5F1E">
              <w:rPr>
                <w:rFonts w:eastAsia="Calibri"/>
                <w:sz w:val="22"/>
                <w:szCs w:val="22"/>
              </w:rPr>
              <w:t>grantus</w:t>
            </w:r>
            <w:proofErr w:type="spellEnd"/>
            <w:r w:rsidRPr="009D5F1E">
              <w:rPr>
                <w:rFonts w:eastAsia="Calibri"/>
                <w:sz w:val="22"/>
                <w:szCs w:val="22"/>
              </w:rPr>
              <w:t>, – 500;</w:t>
            </w:r>
          </w:p>
          <w:p w14:paraId="4EEC918E" w14:textId="0A7F063E" w:rsidR="00FB02A4" w:rsidRPr="009D5F1E" w:rsidRDefault="00AB6746" w:rsidP="00F3769E">
            <w:pPr>
              <w:autoSpaceDE w:val="0"/>
              <w:autoSpaceDN w:val="0"/>
              <w:adjustRightInd w:val="0"/>
              <w:jc w:val="both"/>
              <w:rPr>
                <w:rFonts w:eastAsia="Calibri"/>
                <w:sz w:val="22"/>
                <w:szCs w:val="22"/>
              </w:rPr>
            </w:pPr>
            <w:r w:rsidRPr="009D5F1E">
              <w:rPr>
                <w:rFonts w:eastAsia="Calibri"/>
                <w:sz w:val="22"/>
                <w:szCs w:val="22"/>
              </w:rPr>
              <w:t>7.</w:t>
            </w:r>
            <w:r w:rsidRPr="009D5F1E">
              <w:rPr>
                <w:rFonts w:eastAsia="Calibri"/>
                <w:sz w:val="22"/>
                <w:szCs w:val="22"/>
                <w:vertAlign w:val="superscript"/>
              </w:rPr>
              <w:t>1</w:t>
            </w:r>
            <w:r w:rsidRPr="009D5F1E">
              <w:rPr>
                <w:rFonts w:eastAsia="Calibri"/>
                <w:sz w:val="22"/>
                <w:szCs w:val="22"/>
              </w:rPr>
              <w:t>2. personu skaits, kuras saņem nefinansiālu atbalstu, – 2000.</w:t>
            </w:r>
            <w:r w:rsidR="003E6972" w:rsidRPr="00D454A5">
              <w:rPr>
                <w:rFonts w:eastAsia="Calibri"/>
                <w:sz w:val="22"/>
                <w:szCs w:val="22"/>
              </w:rPr>
              <w:t>"</w:t>
            </w:r>
          </w:p>
        </w:tc>
      </w:tr>
      <w:tr w:rsidR="00633750" w:rsidRPr="009D5F1E" w14:paraId="382B8664" w14:textId="77777777" w:rsidTr="00D017C0">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7D24EDE" w14:textId="51EECB59" w:rsidR="00633750" w:rsidRPr="009D5F1E" w:rsidRDefault="005B5530" w:rsidP="0078495D">
            <w:pPr>
              <w:jc w:val="center"/>
              <w:rPr>
                <w:sz w:val="22"/>
                <w:szCs w:val="22"/>
              </w:rPr>
            </w:pPr>
            <w:r>
              <w:rPr>
                <w:sz w:val="22"/>
                <w:szCs w:val="22"/>
              </w:rPr>
              <w:t>5.</w:t>
            </w:r>
          </w:p>
        </w:tc>
        <w:tc>
          <w:tcPr>
            <w:tcW w:w="2517" w:type="dxa"/>
            <w:tcBorders>
              <w:top w:val="single" w:sz="6" w:space="0" w:color="000000"/>
              <w:left w:val="single" w:sz="6" w:space="0" w:color="000000"/>
              <w:right w:val="single" w:sz="6" w:space="0" w:color="000000"/>
            </w:tcBorders>
            <w:shd w:val="clear" w:color="auto" w:fill="auto"/>
          </w:tcPr>
          <w:p w14:paraId="6A2867D3" w14:textId="77777777" w:rsidR="00633750" w:rsidRPr="009D5F1E" w:rsidRDefault="00633750" w:rsidP="00D107E4">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8AA1E59" w14:textId="09135FA4" w:rsidR="00633750" w:rsidRPr="00633750" w:rsidRDefault="00633750" w:rsidP="00633750">
            <w:pPr>
              <w:jc w:val="both"/>
              <w:rPr>
                <w:b/>
                <w:bCs/>
                <w:sz w:val="22"/>
                <w:szCs w:val="22"/>
              </w:rPr>
            </w:pPr>
            <w:r w:rsidRPr="00633750">
              <w:rPr>
                <w:b/>
                <w:bCs/>
                <w:sz w:val="22"/>
                <w:szCs w:val="22"/>
              </w:rPr>
              <w:t xml:space="preserve">Finanšu ministrijas 23.10.2020. </w:t>
            </w:r>
            <w:r w:rsidR="00241E3C" w:rsidRPr="002D4307">
              <w:rPr>
                <w:b/>
                <w:bCs/>
                <w:sz w:val="22"/>
                <w:szCs w:val="22"/>
              </w:rPr>
              <w:t>3</w:t>
            </w:r>
            <w:r w:rsidRPr="00633750">
              <w:rPr>
                <w:b/>
                <w:bCs/>
                <w:sz w:val="22"/>
                <w:szCs w:val="22"/>
              </w:rPr>
              <w:t>. iebildums elektroniskajā saskaņošanā</w:t>
            </w:r>
          </w:p>
          <w:p w14:paraId="02B8156B" w14:textId="10CEC285" w:rsidR="00633750" w:rsidRPr="002D4307" w:rsidRDefault="00D017C0" w:rsidP="009727DE">
            <w:pPr>
              <w:jc w:val="both"/>
              <w:rPr>
                <w:bCs/>
                <w:sz w:val="22"/>
                <w:szCs w:val="22"/>
              </w:rPr>
            </w:pPr>
            <w:r w:rsidRPr="002D4307">
              <w:rPr>
                <w:bCs/>
                <w:sz w:val="22"/>
                <w:szCs w:val="22"/>
              </w:rPr>
              <w:t>“3.</w:t>
            </w:r>
            <w:r w:rsidRPr="002D4307">
              <w:rPr>
                <w:bCs/>
                <w:sz w:val="22"/>
                <w:szCs w:val="22"/>
              </w:rPr>
              <w:tab/>
              <w:t xml:space="preserve">Vēršam uzmanību uz MK noteikumu 4.punktā iekļauto informāciju: “Papildināt noteikumus 13.4 un 13.5 punktu šādā redakcijā”. Lūdzam precizēt 13.4 punktu, kurā norādīts, ka “… virssaistību finansējuma apmērs pirmās atlases kārtas ietvaros ir 500 000 </w:t>
            </w:r>
            <w:proofErr w:type="spellStart"/>
            <w:r w:rsidRPr="002D4307">
              <w:rPr>
                <w:bCs/>
                <w:sz w:val="22"/>
                <w:szCs w:val="22"/>
              </w:rPr>
              <w:t>euro</w:t>
            </w:r>
            <w:proofErr w:type="spellEnd"/>
            <w:r w:rsidRPr="002D4307">
              <w:rPr>
                <w:bCs/>
                <w:sz w:val="22"/>
                <w:szCs w:val="22"/>
              </w:rPr>
              <w:t xml:space="preserve">, izņemot šo noteikumu 12.punktā minētajam projekta iesniedzējam apstrādes rūpniecības nozares nemetālisko minerālu ražošanas </w:t>
            </w:r>
            <w:proofErr w:type="spellStart"/>
            <w:r w:rsidRPr="002D4307">
              <w:rPr>
                <w:bCs/>
                <w:sz w:val="22"/>
                <w:szCs w:val="22"/>
              </w:rPr>
              <w:t>apakšnozarē</w:t>
            </w:r>
            <w:proofErr w:type="spellEnd"/>
            <w:r w:rsidRPr="002D4307">
              <w:rPr>
                <w:bCs/>
                <w:sz w:val="22"/>
                <w:szCs w:val="22"/>
              </w:rPr>
              <w:t>”. Norādām, ka šo nozari pirmās atlases kārtā pārstāvēja biedrība “Latvijas Logu un durvju ražotāju asociācija”, kurai projekts ir pabeigts. Kā arī izvērtēt, vai nav nepieciešama atsauce uz MK noteikumu Nr. 617 10.2.punktu nevis 12.punktu.”</w:t>
            </w:r>
          </w:p>
          <w:p w14:paraId="670922D5" w14:textId="648A4042" w:rsidR="00404DE0" w:rsidRPr="002D4307" w:rsidRDefault="00404DE0" w:rsidP="009727DE">
            <w:pPr>
              <w:jc w:val="both"/>
              <w:rPr>
                <w:bCs/>
                <w:sz w:val="22"/>
                <w:szCs w:val="22"/>
              </w:rPr>
            </w:pPr>
          </w:p>
          <w:p w14:paraId="158498E8" w14:textId="54416BE2" w:rsidR="00404DE0" w:rsidRPr="002D4307" w:rsidRDefault="00404DE0" w:rsidP="00404DE0">
            <w:pPr>
              <w:jc w:val="both"/>
              <w:rPr>
                <w:b/>
                <w:bCs/>
                <w:sz w:val="22"/>
                <w:szCs w:val="22"/>
              </w:rPr>
            </w:pPr>
            <w:r w:rsidRPr="00404DE0">
              <w:rPr>
                <w:b/>
                <w:bCs/>
                <w:sz w:val="22"/>
                <w:szCs w:val="22"/>
              </w:rPr>
              <w:t xml:space="preserve">Finanšu ministrijas 23.10.2020. </w:t>
            </w:r>
            <w:r w:rsidRPr="002D4307">
              <w:rPr>
                <w:b/>
                <w:bCs/>
                <w:sz w:val="22"/>
                <w:szCs w:val="22"/>
              </w:rPr>
              <w:t>4</w:t>
            </w:r>
            <w:r w:rsidRPr="00404DE0">
              <w:rPr>
                <w:b/>
                <w:bCs/>
                <w:sz w:val="22"/>
                <w:szCs w:val="22"/>
              </w:rPr>
              <w:t>. iebildums elektroniskajā saskaņošanā</w:t>
            </w:r>
          </w:p>
          <w:p w14:paraId="6C4F5753" w14:textId="118450B8" w:rsidR="00404DE0" w:rsidRPr="002D4307" w:rsidRDefault="00404DE0" w:rsidP="002D4307">
            <w:pPr>
              <w:jc w:val="both"/>
              <w:rPr>
                <w:sz w:val="22"/>
                <w:szCs w:val="22"/>
              </w:rPr>
            </w:pPr>
            <w:r w:rsidRPr="002D4307">
              <w:rPr>
                <w:sz w:val="22"/>
                <w:szCs w:val="22"/>
              </w:rPr>
              <w:t>“4.  Lūdzam izteikt MK noteikumu Nr. 617 13.</w:t>
            </w:r>
            <w:r w:rsidRPr="002D4307">
              <w:rPr>
                <w:sz w:val="22"/>
                <w:szCs w:val="22"/>
                <w:vertAlign w:val="superscript"/>
              </w:rPr>
              <w:t xml:space="preserve">5 </w:t>
            </w:r>
            <w:r w:rsidRPr="002D4307">
              <w:rPr>
                <w:sz w:val="22"/>
                <w:szCs w:val="22"/>
              </w:rPr>
              <w:t xml:space="preserve">punkta pēdējo teikumu šādā redakcijā: </w:t>
            </w:r>
          </w:p>
          <w:p w14:paraId="3AD5FBEC" w14:textId="77777777" w:rsidR="00404DE0" w:rsidRPr="00404DE0" w:rsidRDefault="00404DE0" w:rsidP="00404DE0">
            <w:pPr>
              <w:jc w:val="both"/>
              <w:rPr>
                <w:sz w:val="22"/>
                <w:szCs w:val="22"/>
              </w:rPr>
            </w:pPr>
            <w:r w:rsidRPr="00404DE0">
              <w:rPr>
                <w:sz w:val="22"/>
                <w:szCs w:val="22"/>
              </w:rPr>
              <w:t xml:space="preserve">“Līgumā starp finansējuma saņēmēju un sadarbības iestādi attiecināmo izmaksu summa nepārsniedz </w:t>
            </w:r>
            <w:r w:rsidRPr="00404DE0">
              <w:rPr>
                <w:sz w:val="22"/>
                <w:szCs w:val="22"/>
              </w:rPr>
              <w:lastRenderedPageBreak/>
              <w:t xml:space="preserve">maksimāli pieļaujamo finansējuma, t.sk. virssaistību finansējuma apmēru”. </w:t>
            </w:r>
          </w:p>
          <w:p w14:paraId="6CD49644" w14:textId="3E2E4E72" w:rsidR="00404DE0" w:rsidRPr="00404DE0" w:rsidRDefault="00404DE0" w:rsidP="00404DE0">
            <w:pPr>
              <w:jc w:val="both"/>
              <w:rPr>
                <w:sz w:val="22"/>
                <w:szCs w:val="22"/>
              </w:rPr>
            </w:pPr>
          </w:p>
          <w:p w14:paraId="26D01FFC" w14:textId="77777777" w:rsidR="00404DE0" w:rsidRPr="002D4307" w:rsidRDefault="00404DE0" w:rsidP="009727DE">
            <w:pPr>
              <w:jc w:val="both"/>
              <w:rPr>
                <w:bCs/>
                <w:sz w:val="22"/>
                <w:szCs w:val="22"/>
              </w:rPr>
            </w:pPr>
          </w:p>
          <w:p w14:paraId="6B4B6A39" w14:textId="77777777" w:rsidR="00404DE0" w:rsidRPr="002D4307" w:rsidRDefault="00404DE0" w:rsidP="009727DE">
            <w:pPr>
              <w:jc w:val="both"/>
              <w:rPr>
                <w:bCs/>
                <w:sz w:val="22"/>
                <w:szCs w:val="22"/>
              </w:rPr>
            </w:pPr>
          </w:p>
          <w:p w14:paraId="2B23E6F1" w14:textId="6B1A4EBC" w:rsidR="00404DE0" w:rsidRPr="002D4307" w:rsidRDefault="00404DE0" w:rsidP="009727DE">
            <w:pPr>
              <w:jc w:val="both"/>
              <w:rPr>
                <w:bCs/>
                <w:sz w:val="22"/>
                <w:szCs w:val="22"/>
              </w:rPr>
            </w:pP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EF35B69" w14:textId="77777777" w:rsidR="00633750" w:rsidRDefault="00633750" w:rsidP="00055FED">
            <w:pPr>
              <w:tabs>
                <w:tab w:val="left" w:pos="2940"/>
              </w:tabs>
              <w:jc w:val="center"/>
              <w:rPr>
                <w:b/>
                <w:bCs/>
                <w:sz w:val="22"/>
                <w:szCs w:val="22"/>
              </w:rPr>
            </w:pPr>
            <w:r w:rsidRPr="00633750">
              <w:rPr>
                <w:b/>
                <w:bCs/>
                <w:sz w:val="22"/>
                <w:szCs w:val="22"/>
              </w:rPr>
              <w:lastRenderedPageBreak/>
              <w:t>Ņemts vērā</w:t>
            </w:r>
          </w:p>
          <w:p w14:paraId="5C2E8B53" w14:textId="05D13872" w:rsidR="00D017C0" w:rsidRDefault="006C279F" w:rsidP="00D017C0">
            <w:pPr>
              <w:tabs>
                <w:tab w:val="left" w:pos="2940"/>
              </w:tabs>
              <w:jc w:val="both"/>
              <w:rPr>
                <w:sz w:val="22"/>
                <w:szCs w:val="22"/>
              </w:rPr>
            </w:pPr>
            <w:r w:rsidRPr="006C279F">
              <w:rPr>
                <w:sz w:val="22"/>
                <w:szCs w:val="22"/>
              </w:rPr>
              <w:t xml:space="preserve">Lūdzam skatīt precizētā noteikumu projekta </w:t>
            </w:r>
            <w:r>
              <w:rPr>
                <w:sz w:val="22"/>
                <w:szCs w:val="22"/>
              </w:rPr>
              <w:t>4</w:t>
            </w:r>
            <w:r w:rsidRPr="006C279F">
              <w:rPr>
                <w:sz w:val="22"/>
                <w:szCs w:val="22"/>
              </w:rPr>
              <w:t>. punktu.</w:t>
            </w:r>
          </w:p>
          <w:p w14:paraId="265CCA35" w14:textId="77777777" w:rsidR="00241E3C" w:rsidRDefault="00241E3C" w:rsidP="00D017C0">
            <w:pPr>
              <w:tabs>
                <w:tab w:val="left" w:pos="2940"/>
              </w:tabs>
              <w:jc w:val="both"/>
              <w:rPr>
                <w:sz w:val="22"/>
                <w:szCs w:val="22"/>
              </w:rPr>
            </w:pPr>
          </w:p>
          <w:p w14:paraId="592803A8" w14:textId="77777777" w:rsidR="00241E3C" w:rsidRDefault="00241E3C" w:rsidP="00D017C0">
            <w:pPr>
              <w:tabs>
                <w:tab w:val="left" w:pos="2940"/>
              </w:tabs>
              <w:jc w:val="both"/>
              <w:rPr>
                <w:sz w:val="22"/>
                <w:szCs w:val="22"/>
              </w:rPr>
            </w:pPr>
          </w:p>
          <w:p w14:paraId="65A6189F" w14:textId="77777777" w:rsidR="00241E3C" w:rsidRDefault="00241E3C" w:rsidP="00D017C0">
            <w:pPr>
              <w:tabs>
                <w:tab w:val="left" w:pos="2940"/>
              </w:tabs>
              <w:jc w:val="both"/>
              <w:rPr>
                <w:sz w:val="22"/>
                <w:szCs w:val="22"/>
              </w:rPr>
            </w:pPr>
          </w:p>
          <w:p w14:paraId="41148D4E" w14:textId="77777777" w:rsidR="00241E3C" w:rsidRDefault="00241E3C" w:rsidP="00D017C0">
            <w:pPr>
              <w:tabs>
                <w:tab w:val="left" w:pos="2940"/>
              </w:tabs>
              <w:jc w:val="both"/>
              <w:rPr>
                <w:sz w:val="22"/>
                <w:szCs w:val="22"/>
              </w:rPr>
            </w:pPr>
          </w:p>
          <w:p w14:paraId="112B1636" w14:textId="77777777" w:rsidR="00241E3C" w:rsidRDefault="00241E3C" w:rsidP="00D017C0">
            <w:pPr>
              <w:tabs>
                <w:tab w:val="left" w:pos="2940"/>
              </w:tabs>
              <w:jc w:val="both"/>
              <w:rPr>
                <w:sz w:val="22"/>
                <w:szCs w:val="22"/>
              </w:rPr>
            </w:pPr>
          </w:p>
          <w:p w14:paraId="3BF4EDD7" w14:textId="77777777" w:rsidR="00241E3C" w:rsidRDefault="00241E3C" w:rsidP="00D017C0">
            <w:pPr>
              <w:tabs>
                <w:tab w:val="left" w:pos="2940"/>
              </w:tabs>
              <w:jc w:val="both"/>
              <w:rPr>
                <w:sz w:val="22"/>
                <w:szCs w:val="22"/>
              </w:rPr>
            </w:pPr>
          </w:p>
          <w:p w14:paraId="62A2AB80" w14:textId="77777777" w:rsidR="00241E3C" w:rsidRDefault="00241E3C" w:rsidP="00D017C0">
            <w:pPr>
              <w:tabs>
                <w:tab w:val="left" w:pos="2940"/>
              </w:tabs>
              <w:jc w:val="both"/>
              <w:rPr>
                <w:sz w:val="22"/>
                <w:szCs w:val="22"/>
              </w:rPr>
            </w:pPr>
          </w:p>
          <w:p w14:paraId="58F1E319" w14:textId="77777777" w:rsidR="00241E3C" w:rsidRDefault="00241E3C" w:rsidP="00D017C0">
            <w:pPr>
              <w:tabs>
                <w:tab w:val="left" w:pos="2940"/>
              </w:tabs>
              <w:jc w:val="both"/>
              <w:rPr>
                <w:sz w:val="22"/>
                <w:szCs w:val="22"/>
              </w:rPr>
            </w:pPr>
          </w:p>
          <w:p w14:paraId="32B62F74" w14:textId="77777777" w:rsidR="00241E3C" w:rsidRDefault="00241E3C" w:rsidP="00D017C0">
            <w:pPr>
              <w:tabs>
                <w:tab w:val="left" w:pos="2940"/>
              </w:tabs>
              <w:jc w:val="both"/>
              <w:rPr>
                <w:sz w:val="22"/>
                <w:szCs w:val="22"/>
              </w:rPr>
            </w:pPr>
          </w:p>
          <w:p w14:paraId="52BF5B19" w14:textId="77777777" w:rsidR="00241E3C" w:rsidRDefault="00241E3C" w:rsidP="00D017C0">
            <w:pPr>
              <w:tabs>
                <w:tab w:val="left" w:pos="2940"/>
              </w:tabs>
              <w:jc w:val="both"/>
              <w:rPr>
                <w:sz w:val="22"/>
                <w:szCs w:val="22"/>
              </w:rPr>
            </w:pPr>
          </w:p>
          <w:p w14:paraId="0CE0FBA1" w14:textId="77777777" w:rsidR="00241E3C" w:rsidRDefault="00241E3C" w:rsidP="00D017C0">
            <w:pPr>
              <w:tabs>
                <w:tab w:val="left" w:pos="2940"/>
              </w:tabs>
              <w:jc w:val="both"/>
              <w:rPr>
                <w:sz w:val="22"/>
                <w:szCs w:val="22"/>
              </w:rPr>
            </w:pPr>
          </w:p>
          <w:p w14:paraId="1D20EE4D" w14:textId="77777777" w:rsidR="00241E3C" w:rsidRDefault="00241E3C" w:rsidP="00D017C0">
            <w:pPr>
              <w:tabs>
                <w:tab w:val="left" w:pos="2940"/>
              </w:tabs>
              <w:jc w:val="both"/>
              <w:rPr>
                <w:sz w:val="22"/>
                <w:szCs w:val="22"/>
              </w:rPr>
            </w:pPr>
          </w:p>
          <w:p w14:paraId="4C76F55B" w14:textId="77777777" w:rsidR="00241E3C" w:rsidRDefault="00241E3C" w:rsidP="00D017C0">
            <w:pPr>
              <w:tabs>
                <w:tab w:val="left" w:pos="2940"/>
              </w:tabs>
              <w:jc w:val="both"/>
              <w:rPr>
                <w:sz w:val="22"/>
                <w:szCs w:val="22"/>
              </w:rPr>
            </w:pPr>
          </w:p>
          <w:p w14:paraId="0AAF73F0" w14:textId="7BE2B61F" w:rsidR="00241E3C" w:rsidRDefault="00241E3C" w:rsidP="00241E3C">
            <w:pPr>
              <w:tabs>
                <w:tab w:val="left" w:pos="2940"/>
              </w:tabs>
              <w:jc w:val="center"/>
              <w:rPr>
                <w:b/>
                <w:bCs/>
                <w:sz w:val="22"/>
                <w:szCs w:val="22"/>
              </w:rPr>
            </w:pPr>
            <w:r w:rsidRPr="00241E3C">
              <w:rPr>
                <w:b/>
                <w:bCs/>
                <w:sz w:val="22"/>
                <w:szCs w:val="22"/>
              </w:rPr>
              <w:t>Ņemts vērā</w:t>
            </w:r>
          </w:p>
          <w:p w14:paraId="4371BD78" w14:textId="77777777" w:rsidR="00241E3C" w:rsidRPr="00241E3C" w:rsidRDefault="00241E3C" w:rsidP="00241E3C">
            <w:pPr>
              <w:tabs>
                <w:tab w:val="left" w:pos="2940"/>
              </w:tabs>
              <w:jc w:val="both"/>
              <w:rPr>
                <w:sz w:val="22"/>
                <w:szCs w:val="22"/>
              </w:rPr>
            </w:pPr>
          </w:p>
          <w:p w14:paraId="1B5F6480" w14:textId="1362B2ED" w:rsidR="00241E3C" w:rsidRPr="00D017C0" w:rsidRDefault="00241E3C" w:rsidP="00D017C0">
            <w:pPr>
              <w:tabs>
                <w:tab w:val="left" w:pos="2940"/>
              </w:tabs>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3DEE1914" w14:textId="29639C90" w:rsidR="00D017C0" w:rsidRDefault="00D017C0" w:rsidP="00F3769E">
            <w:pPr>
              <w:autoSpaceDE w:val="0"/>
              <w:autoSpaceDN w:val="0"/>
              <w:adjustRightInd w:val="0"/>
              <w:jc w:val="both"/>
              <w:rPr>
                <w:rFonts w:eastAsia="Calibri"/>
                <w:sz w:val="22"/>
                <w:szCs w:val="22"/>
              </w:rPr>
            </w:pPr>
            <w:r>
              <w:rPr>
                <w:rFonts w:eastAsia="Calibri"/>
                <w:sz w:val="22"/>
                <w:szCs w:val="22"/>
              </w:rPr>
              <w:t>Noteikumu projekta 4. punkts:</w:t>
            </w:r>
          </w:p>
          <w:p w14:paraId="0DF922B6" w14:textId="3D6C1A01" w:rsidR="00633750" w:rsidRDefault="003E6972" w:rsidP="00F3769E">
            <w:pPr>
              <w:autoSpaceDE w:val="0"/>
              <w:autoSpaceDN w:val="0"/>
              <w:adjustRightInd w:val="0"/>
              <w:jc w:val="both"/>
              <w:rPr>
                <w:rFonts w:eastAsia="Calibri"/>
                <w:sz w:val="22"/>
                <w:szCs w:val="22"/>
              </w:rPr>
            </w:pPr>
            <w:r w:rsidRPr="00D454A5">
              <w:rPr>
                <w:rFonts w:eastAsia="Calibri"/>
                <w:sz w:val="22"/>
                <w:szCs w:val="22"/>
              </w:rPr>
              <w:t>"</w:t>
            </w:r>
            <w:r w:rsidR="00D017C0" w:rsidRPr="00D017C0">
              <w:rPr>
                <w:rFonts w:eastAsia="Calibri"/>
                <w:sz w:val="22"/>
                <w:szCs w:val="22"/>
              </w:rPr>
              <w:t>13.</w:t>
            </w:r>
            <w:r w:rsidR="00D017C0" w:rsidRPr="00D017C0">
              <w:rPr>
                <w:rFonts w:eastAsia="Calibri"/>
                <w:sz w:val="22"/>
                <w:szCs w:val="22"/>
                <w:vertAlign w:val="superscript"/>
              </w:rPr>
              <w:t>4</w:t>
            </w:r>
            <w:r w:rsidR="00D017C0" w:rsidRPr="00D017C0">
              <w:rPr>
                <w:rFonts w:eastAsia="Calibri"/>
                <w:sz w:val="22"/>
                <w:szCs w:val="22"/>
              </w:rPr>
              <w:t xml:space="preserve"> Vienam projekta iesniegumam maksimāli pieļaujamais virssaistību finansējuma apmērs pirmās atlases kārtas ietvaros ir 500 000 </w:t>
            </w:r>
            <w:proofErr w:type="spellStart"/>
            <w:r w:rsidR="00D017C0" w:rsidRPr="0041461B">
              <w:rPr>
                <w:rFonts w:eastAsia="Calibri"/>
                <w:i/>
                <w:iCs/>
                <w:sz w:val="22"/>
                <w:szCs w:val="22"/>
              </w:rPr>
              <w:t>euro</w:t>
            </w:r>
            <w:proofErr w:type="spellEnd"/>
            <w:r w:rsidR="00D017C0" w:rsidRPr="00D017C0">
              <w:rPr>
                <w:rFonts w:eastAsia="Calibri"/>
                <w:sz w:val="22"/>
                <w:szCs w:val="22"/>
              </w:rPr>
              <w:t>, izņemot šo noteikumu 10.2. apakšpunktā minētajam projekta iesniedzējam apstrādes rūpniecības  nozares kokapstrādes</w:t>
            </w:r>
            <w:r w:rsidR="00D017C0">
              <w:rPr>
                <w:rFonts w:eastAsia="Calibri"/>
                <w:sz w:val="22"/>
                <w:szCs w:val="22"/>
              </w:rPr>
              <w:t xml:space="preserve"> </w:t>
            </w:r>
            <w:proofErr w:type="spellStart"/>
            <w:r w:rsidR="00D017C0" w:rsidRPr="00D017C0">
              <w:rPr>
                <w:rFonts w:eastAsia="Calibri"/>
                <w:sz w:val="22"/>
                <w:szCs w:val="22"/>
              </w:rPr>
              <w:t>apakšnozarē</w:t>
            </w:r>
            <w:proofErr w:type="spellEnd"/>
            <w:r w:rsidR="00D017C0" w:rsidRPr="00D017C0">
              <w:rPr>
                <w:rFonts w:eastAsia="Calibri"/>
                <w:sz w:val="22"/>
                <w:szCs w:val="22"/>
              </w:rPr>
              <w:t xml:space="preserve">, kam </w:t>
            </w:r>
            <w:proofErr w:type="spellStart"/>
            <w:r w:rsidR="00D017C0" w:rsidRPr="00D017C0">
              <w:rPr>
                <w:rFonts w:eastAsia="Calibri"/>
                <w:sz w:val="22"/>
                <w:szCs w:val="22"/>
              </w:rPr>
              <w:t>virssaistību</w:t>
            </w:r>
            <w:proofErr w:type="spellEnd"/>
            <w:r w:rsidR="00D017C0" w:rsidRPr="00D017C0">
              <w:rPr>
                <w:rFonts w:eastAsia="Calibri"/>
                <w:sz w:val="22"/>
                <w:szCs w:val="22"/>
              </w:rPr>
              <w:t xml:space="preserve"> finansējums netiek paredzēts, un izmitināšanas un ēdināšanas pakalpojumu nozarē, kam maksimāli pieļaujamais virssaistību </w:t>
            </w:r>
            <w:r w:rsidR="00D017C0" w:rsidRPr="00D017C0">
              <w:rPr>
                <w:rFonts w:eastAsia="Calibri"/>
                <w:sz w:val="22"/>
                <w:szCs w:val="22"/>
              </w:rPr>
              <w:lastRenderedPageBreak/>
              <w:t xml:space="preserve">finansējuma apmērs ir 1 800 000 </w:t>
            </w:r>
            <w:proofErr w:type="spellStart"/>
            <w:r w:rsidR="00D017C0" w:rsidRPr="00D017C0">
              <w:rPr>
                <w:rFonts w:eastAsia="Calibri"/>
                <w:i/>
                <w:iCs/>
                <w:sz w:val="22"/>
                <w:szCs w:val="22"/>
              </w:rPr>
              <w:t>euro</w:t>
            </w:r>
            <w:proofErr w:type="spellEnd"/>
            <w:r w:rsidR="00D017C0" w:rsidRPr="00D017C0">
              <w:rPr>
                <w:rFonts w:eastAsia="Calibri"/>
                <w:sz w:val="22"/>
                <w:szCs w:val="22"/>
              </w:rPr>
              <w:t>.</w:t>
            </w:r>
          </w:p>
          <w:p w14:paraId="359F37C6" w14:textId="3AEA848C" w:rsidR="00404DE0" w:rsidRPr="009D5F1E" w:rsidRDefault="00404DE0" w:rsidP="00F3769E">
            <w:pPr>
              <w:autoSpaceDE w:val="0"/>
              <w:autoSpaceDN w:val="0"/>
              <w:adjustRightInd w:val="0"/>
              <w:jc w:val="both"/>
              <w:rPr>
                <w:rFonts w:eastAsia="Calibri"/>
                <w:sz w:val="22"/>
                <w:szCs w:val="22"/>
              </w:rPr>
            </w:pPr>
            <w:r w:rsidRPr="00404DE0">
              <w:rPr>
                <w:rFonts w:eastAsia="Calibri"/>
                <w:sz w:val="22"/>
                <w:szCs w:val="22"/>
              </w:rPr>
              <w:t>13.</w:t>
            </w:r>
            <w:r w:rsidRPr="00404DE0">
              <w:rPr>
                <w:rFonts w:eastAsia="Calibri"/>
                <w:sz w:val="22"/>
                <w:szCs w:val="22"/>
                <w:vertAlign w:val="superscript"/>
              </w:rPr>
              <w:t>5</w:t>
            </w:r>
            <w:r w:rsidRPr="00404DE0">
              <w:rPr>
                <w:rFonts w:eastAsia="Calibri"/>
                <w:sz w:val="22"/>
                <w:szCs w:val="22"/>
              </w:rPr>
              <w:t> Otrās atlases kārtas ietvaros šo noteikumu 10.</w:t>
            </w:r>
            <w:r w:rsidRPr="00404DE0">
              <w:rPr>
                <w:rFonts w:eastAsia="Calibri"/>
                <w:sz w:val="22"/>
                <w:szCs w:val="22"/>
                <w:vertAlign w:val="superscript"/>
              </w:rPr>
              <w:t>1 </w:t>
            </w:r>
            <w:r w:rsidRPr="00404DE0">
              <w:rPr>
                <w:rFonts w:eastAsia="Calibri"/>
                <w:sz w:val="22"/>
                <w:szCs w:val="22"/>
              </w:rPr>
              <w:t>1. apakšpunktā minētajam projekta iesniedzējam apstrādes rūpniecības nozares</w:t>
            </w:r>
            <w:r w:rsidRPr="00404DE0">
              <w:rPr>
                <w:rFonts w:eastAsia="Calibri"/>
                <w:i/>
                <w:iCs/>
                <w:sz w:val="22"/>
                <w:szCs w:val="22"/>
              </w:rPr>
              <w:t> </w:t>
            </w:r>
            <w:r w:rsidRPr="00404DE0">
              <w:rPr>
                <w:rFonts w:eastAsia="Calibri"/>
                <w:sz w:val="22"/>
                <w:szCs w:val="22"/>
              </w:rPr>
              <w:t xml:space="preserve">kokapstrādes </w:t>
            </w:r>
            <w:proofErr w:type="spellStart"/>
            <w:r w:rsidRPr="00404DE0">
              <w:rPr>
                <w:rFonts w:eastAsia="Calibri"/>
                <w:sz w:val="22"/>
                <w:szCs w:val="22"/>
              </w:rPr>
              <w:t>apakšnozarē</w:t>
            </w:r>
            <w:proofErr w:type="spellEnd"/>
            <w:r w:rsidRPr="00404DE0">
              <w:rPr>
                <w:rFonts w:eastAsia="Calibri"/>
                <w:i/>
                <w:iCs/>
                <w:sz w:val="22"/>
                <w:szCs w:val="22"/>
              </w:rPr>
              <w:t xml:space="preserve"> </w:t>
            </w:r>
            <w:r w:rsidRPr="00404DE0">
              <w:rPr>
                <w:rFonts w:eastAsia="Calibri"/>
                <w:sz w:val="22"/>
                <w:szCs w:val="22"/>
              </w:rPr>
              <w:t xml:space="preserve">projekta iesniegumam maksimāli pieļaujamais virssaistību finansējuma apmērs ir 700 000 </w:t>
            </w:r>
            <w:proofErr w:type="spellStart"/>
            <w:r w:rsidRPr="00404DE0">
              <w:rPr>
                <w:rFonts w:eastAsia="Calibri"/>
                <w:i/>
                <w:iCs/>
                <w:sz w:val="22"/>
                <w:szCs w:val="22"/>
              </w:rPr>
              <w:t>euro</w:t>
            </w:r>
            <w:proofErr w:type="spellEnd"/>
            <w:r w:rsidRPr="00404DE0">
              <w:rPr>
                <w:rFonts w:eastAsia="Calibri"/>
                <w:sz w:val="22"/>
                <w:szCs w:val="22"/>
              </w:rPr>
              <w:t xml:space="preserve">, izņemot projekta iesniedzējam apstrādes rūpniecības nozares nemetālisko minerālu ražošanas </w:t>
            </w:r>
            <w:proofErr w:type="spellStart"/>
            <w:r w:rsidRPr="00404DE0">
              <w:rPr>
                <w:rFonts w:eastAsia="Calibri"/>
                <w:sz w:val="22"/>
                <w:szCs w:val="22"/>
              </w:rPr>
              <w:t>apakšnozarē</w:t>
            </w:r>
            <w:proofErr w:type="spellEnd"/>
            <w:r w:rsidRPr="00404DE0">
              <w:rPr>
                <w:rFonts w:eastAsia="Calibri"/>
                <w:sz w:val="22"/>
                <w:szCs w:val="22"/>
              </w:rPr>
              <w:t xml:space="preserve"> – 1 200 000 </w:t>
            </w:r>
            <w:proofErr w:type="spellStart"/>
            <w:r w:rsidRPr="00404DE0">
              <w:rPr>
                <w:rFonts w:eastAsia="Calibri"/>
                <w:i/>
                <w:iCs/>
                <w:sz w:val="22"/>
                <w:szCs w:val="22"/>
              </w:rPr>
              <w:t>euro</w:t>
            </w:r>
            <w:proofErr w:type="spellEnd"/>
            <w:r w:rsidRPr="00404DE0">
              <w:rPr>
                <w:rFonts w:eastAsia="Calibri"/>
                <w:sz w:val="22"/>
                <w:szCs w:val="22"/>
              </w:rPr>
              <w:t>. Šo noteikumu 10.</w:t>
            </w:r>
            <w:r w:rsidRPr="00404DE0">
              <w:rPr>
                <w:rFonts w:eastAsia="Calibri"/>
                <w:sz w:val="22"/>
                <w:szCs w:val="22"/>
                <w:vertAlign w:val="superscript"/>
              </w:rPr>
              <w:t>1 </w:t>
            </w:r>
            <w:r w:rsidRPr="00404DE0">
              <w:rPr>
                <w:rFonts w:eastAsia="Calibri"/>
                <w:sz w:val="22"/>
                <w:szCs w:val="22"/>
              </w:rPr>
              <w:t>2. apakšpunktā minētajam projekta iesniedzējam informācijas un komunikācijas tehnoloģiju nozarē projekta iesniegumam maksimāli pieļaujamais virssaistību finansējuma apmērs ir 6 860 000 </w:t>
            </w:r>
            <w:proofErr w:type="spellStart"/>
            <w:r w:rsidRPr="00404DE0">
              <w:rPr>
                <w:rFonts w:eastAsia="Calibri"/>
                <w:i/>
                <w:iCs/>
                <w:sz w:val="22"/>
                <w:szCs w:val="22"/>
              </w:rPr>
              <w:t>euro</w:t>
            </w:r>
            <w:proofErr w:type="spellEnd"/>
            <w:r w:rsidRPr="00404DE0">
              <w:rPr>
                <w:rFonts w:eastAsia="Calibri"/>
                <w:sz w:val="22"/>
                <w:szCs w:val="22"/>
              </w:rPr>
              <w:t>,</w:t>
            </w:r>
            <w:r w:rsidRPr="00404DE0">
              <w:rPr>
                <w:rFonts w:eastAsia="Calibri"/>
                <w:i/>
                <w:iCs/>
                <w:sz w:val="22"/>
                <w:szCs w:val="22"/>
              </w:rPr>
              <w:t> </w:t>
            </w:r>
            <w:r w:rsidRPr="00404DE0">
              <w:rPr>
                <w:rFonts w:eastAsia="Calibri"/>
                <w:sz w:val="22"/>
                <w:szCs w:val="22"/>
              </w:rPr>
              <w:t xml:space="preserve">ja projektu paredzēts īstenot partnerībā, un 540 000 </w:t>
            </w:r>
            <w:proofErr w:type="spellStart"/>
            <w:r w:rsidRPr="00404DE0">
              <w:rPr>
                <w:rFonts w:eastAsia="Calibri"/>
                <w:i/>
                <w:iCs/>
                <w:sz w:val="22"/>
                <w:szCs w:val="22"/>
              </w:rPr>
              <w:t>euro</w:t>
            </w:r>
            <w:proofErr w:type="spellEnd"/>
            <w:r w:rsidRPr="00404DE0">
              <w:rPr>
                <w:rFonts w:eastAsia="Calibri"/>
                <w:sz w:val="22"/>
                <w:szCs w:val="22"/>
              </w:rPr>
              <w:t>, ja projektu plānots īstenot individuāli. Šo noteikumu 10.</w:t>
            </w:r>
            <w:r w:rsidRPr="00404DE0">
              <w:rPr>
                <w:rFonts w:eastAsia="Calibri"/>
                <w:sz w:val="22"/>
                <w:szCs w:val="22"/>
                <w:vertAlign w:val="superscript"/>
              </w:rPr>
              <w:t>1 </w:t>
            </w:r>
            <w:r w:rsidRPr="00404DE0">
              <w:rPr>
                <w:rFonts w:eastAsia="Calibri"/>
                <w:sz w:val="22"/>
                <w:szCs w:val="22"/>
              </w:rPr>
              <w:t xml:space="preserve">3. apakšpunktā minētajam projekta iesniedzējam projekta </w:t>
            </w:r>
            <w:r w:rsidRPr="00404DE0">
              <w:rPr>
                <w:rFonts w:eastAsia="Calibri"/>
                <w:sz w:val="22"/>
                <w:szCs w:val="22"/>
              </w:rPr>
              <w:lastRenderedPageBreak/>
              <w:t>iesniegumam maksimāli pieļaujamais virssaistību finansējuma apmērs ir 600 000 </w:t>
            </w:r>
            <w:proofErr w:type="spellStart"/>
            <w:r w:rsidRPr="00404DE0">
              <w:rPr>
                <w:rFonts w:eastAsia="Calibri"/>
                <w:i/>
                <w:iCs/>
                <w:sz w:val="22"/>
                <w:szCs w:val="22"/>
              </w:rPr>
              <w:t>euro</w:t>
            </w:r>
            <w:proofErr w:type="spellEnd"/>
            <w:r w:rsidRPr="00404DE0">
              <w:rPr>
                <w:rFonts w:eastAsia="Calibri"/>
                <w:i/>
                <w:iCs/>
                <w:sz w:val="22"/>
                <w:szCs w:val="22"/>
              </w:rPr>
              <w:t xml:space="preserve">. </w:t>
            </w:r>
            <w:r w:rsidRPr="00404DE0">
              <w:rPr>
                <w:rFonts w:eastAsia="Calibri"/>
                <w:sz w:val="22"/>
                <w:szCs w:val="22"/>
              </w:rPr>
              <w:t>Līgumā starp finansējuma saņēmēju un sadarbības iestādi attiecināmo izmaksu summa nepārsniedz maksimāli pieļaujamo</w:t>
            </w:r>
            <w:r>
              <w:rPr>
                <w:rFonts w:eastAsia="Calibri"/>
                <w:sz w:val="22"/>
                <w:szCs w:val="22"/>
              </w:rPr>
              <w:t xml:space="preserve"> </w:t>
            </w:r>
            <w:r w:rsidRPr="00404DE0">
              <w:rPr>
                <w:rFonts w:eastAsia="Calibri"/>
                <w:sz w:val="22"/>
                <w:szCs w:val="22"/>
              </w:rPr>
              <w:t>finansējuma, t.sk. virssaistību finansējuma apmēru.</w:t>
            </w:r>
            <w:r w:rsidR="003E6972" w:rsidRPr="00D454A5">
              <w:rPr>
                <w:rFonts w:eastAsia="Calibri"/>
                <w:sz w:val="22"/>
                <w:szCs w:val="22"/>
              </w:rPr>
              <w:t>"</w:t>
            </w:r>
          </w:p>
        </w:tc>
      </w:tr>
      <w:tr w:rsidR="000645BD" w:rsidRPr="009D5F1E" w14:paraId="127EAD42" w14:textId="77777777" w:rsidTr="001352D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C52D5F7" w14:textId="6F7FF536" w:rsidR="000645BD" w:rsidRPr="009D5F1E" w:rsidRDefault="005B5530" w:rsidP="0078495D">
            <w:pPr>
              <w:jc w:val="center"/>
              <w:rPr>
                <w:sz w:val="22"/>
                <w:szCs w:val="22"/>
              </w:rPr>
            </w:pPr>
            <w:r>
              <w:rPr>
                <w:sz w:val="22"/>
                <w:szCs w:val="22"/>
              </w:rPr>
              <w:lastRenderedPageBreak/>
              <w:t>6.</w:t>
            </w:r>
          </w:p>
        </w:tc>
        <w:tc>
          <w:tcPr>
            <w:tcW w:w="2517" w:type="dxa"/>
            <w:tcBorders>
              <w:top w:val="single" w:sz="6" w:space="0" w:color="000000"/>
              <w:left w:val="single" w:sz="6" w:space="0" w:color="000000"/>
              <w:right w:val="single" w:sz="6" w:space="0" w:color="000000"/>
            </w:tcBorders>
            <w:shd w:val="clear" w:color="auto" w:fill="auto"/>
          </w:tcPr>
          <w:p w14:paraId="70E74E4D" w14:textId="77777777" w:rsidR="000645BD" w:rsidRPr="009D5F1E" w:rsidRDefault="000645BD" w:rsidP="00D107E4">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96AB524" w14:textId="21570DF5" w:rsidR="000645BD" w:rsidRPr="000645BD" w:rsidRDefault="000645BD" w:rsidP="000645BD">
            <w:pPr>
              <w:jc w:val="both"/>
              <w:rPr>
                <w:b/>
                <w:bCs/>
                <w:sz w:val="22"/>
                <w:szCs w:val="22"/>
              </w:rPr>
            </w:pPr>
            <w:r w:rsidRPr="000645BD">
              <w:rPr>
                <w:b/>
                <w:bCs/>
                <w:sz w:val="22"/>
                <w:szCs w:val="22"/>
              </w:rPr>
              <w:t xml:space="preserve">Finanšu ministrijas 23.10.2020. </w:t>
            </w:r>
            <w:r w:rsidRPr="001352DB">
              <w:rPr>
                <w:b/>
                <w:bCs/>
                <w:sz w:val="22"/>
                <w:szCs w:val="22"/>
              </w:rPr>
              <w:t>5</w:t>
            </w:r>
            <w:r w:rsidRPr="000645BD">
              <w:rPr>
                <w:b/>
                <w:bCs/>
                <w:sz w:val="22"/>
                <w:szCs w:val="22"/>
              </w:rPr>
              <w:t>. iebildums elektroniskajā saskaņošanā</w:t>
            </w:r>
          </w:p>
          <w:p w14:paraId="74B3DD8D" w14:textId="38C15D06" w:rsidR="0088325D" w:rsidRPr="001B2E99" w:rsidRDefault="000645BD" w:rsidP="001B2E99">
            <w:pPr>
              <w:jc w:val="both"/>
              <w:rPr>
                <w:bCs/>
                <w:sz w:val="22"/>
                <w:szCs w:val="22"/>
              </w:rPr>
            </w:pPr>
            <w:r w:rsidRPr="001352DB">
              <w:rPr>
                <w:bCs/>
                <w:sz w:val="22"/>
                <w:szCs w:val="22"/>
              </w:rPr>
              <w:t xml:space="preserve">“5. </w:t>
            </w:r>
            <w:r w:rsidR="001352DB" w:rsidRPr="001352DB">
              <w:rPr>
                <w:rFonts w:eastAsia="Calibri"/>
                <w:sz w:val="22"/>
                <w:szCs w:val="22"/>
                <w:lang w:eastAsia="en-US"/>
              </w:rPr>
              <w:t xml:space="preserve"> </w:t>
            </w:r>
            <w:r w:rsidR="001352DB" w:rsidRPr="001352DB">
              <w:rPr>
                <w:bCs/>
                <w:sz w:val="22"/>
                <w:szCs w:val="22"/>
              </w:rPr>
              <w:t>Lūdzam precizēt MK noteikumu Nr. 617 23.1.2.</w:t>
            </w:r>
            <w:r w:rsidR="001352DB" w:rsidRPr="001352DB">
              <w:rPr>
                <w:bCs/>
                <w:sz w:val="22"/>
                <w:szCs w:val="22"/>
                <w:vertAlign w:val="superscript"/>
              </w:rPr>
              <w:t xml:space="preserve">2 </w:t>
            </w:r>
            <w:r w:rsidR="001352DB" w:rsidRPr="001352DB">
              <w:rPr>
                <w:bCs/>
                <w:sz w:val="22"/>
                <w:szCs w:val="22"/>
              </w:rPr>
              <w:t xml:space="preserve">punktu. Vēršam uzmanību, ka saskaņā ar Finanšu ministrijas Vadlīnijām Nr.2.1. “Attiecināmo un neattiecināmo izmaksu noteikšanai 2014.-2020.gada plānošanas periodā” (turpmāk – vadlīnijas) projektiem ar tiešajām attiecināmajām izmaksām virs 5 milj. </w:t>
            </w:r>
            <w:proofErr w:type="spellStart"/>
            <w:r w:rsidR="001352DB" w:rsidRPr="001352DB">
              <w:rPr>
                <w:bCs/>
                <w:i/>
                <w:sz w:val="22"/>
                <w:szCs w:val="22"/>
              </w:rPr>
              <w:t>euro</w:t>
            </w:r>
            <w:proofErr w:type="spellEnd"/>
            <w:r w:rsidR="001352DB" w:rsidRPr="001352DB">
              <w:rPr>
                <w:bCs/>
                <w:sz w:val="22"/>
                <w:szCs w:val="22"/>
              </w:rPr>
              <w:t xml:space="preserve"> personāla izmaksu ES fondu daļas ierobežojums tiek noteikts kā fiksēta summa 56 580 EUR kalendārajā gadā. Līdz ar to minētā summa ir uz projektu, nevis sadarbības partneru. Vēršam uzmanību, ka EM piedāvātā MK noteikumu Nr. 617 redakcija paredz, ka maksimālo projekta vadības segšanai paredzēto summu plāno saņemt abi projekta partneri, tādējādi, kopējā projekta vadības summa var sasniegt 113 160 </w:t>
            </w:r>
            <w:proofErr w:type="spellStart"/>
            <w:r w:rsidR="001352DB" w:rsidRPr="001352DB">
              <w:rPr>
                <w:bCs/>
                <w:i/>
                <w:sz w:val="22"/>
                <w:szCs w:val="22"/>
              </w:rPr>
              <w:t>euro</w:t>
            </w:r>
            <w:proofErr w:type="spellEnd"/>
            <w:r w:rsidR="001352DB" w:rsidRPr="001352DB">
              <w:rPr>
                <w:bCs/>
                <w:sz w:val="22"/>
                <w:szCs w:val="22"/>
              </w:rPr>
              <w:t xml:space="preserve">, kas ir pretrunā ar augstāk minēto slieksni 56 580 </w:t>
            </w:r>
            <w:proofErr w:type="spellStart"/>
            <w:r w:rsidR="001352DB" w:rsidRPr="001352DB">
              <w:rPr>
                <w:bCs/>
                <w:i/>
                <w:sz w:val="22"/>
                <w:szCs w:val="22"/>
              </w:rPr>
              <w:t>euro</w:t>
            </w:r>
            <w:proofErr w:type="spellEnd"/>
            <w:r w:rsidR="001352DB" w:rsidRPr="001352DB">
              <w:rPr>
                <w:bCs/>
                <w:i/>
                <w:sz w:val="22"/>
                <w:szCs w:val="22"/>
              </w:rPr>
              <w:t xml:space="preserve"> </w:t>
            </w:r>
            <w:r w:rsidR="001352DB" w:rsidRPr="001352DB">
              <w:rPr>
                <w:bCs/>
                <w:sz w:val="22"/>
                <w:szCs w:val="22"/>
              </w:rPr>
              <w:t>apmērā. Vienlaikus vēršam uzmanību, ka finansējuma saņēmējs šobrīd nevar pretendēt uz papildu finansējuma attiecībā uz projekta vadības izmaksām, ņemot vērā, ka minētās izmaksas jau ir iekļautas projektos, kas saskaņā ar aktuālo MK noteikumu Nr. 617 redakciju, tiks īstenoti vismaz līdz 2022. gada beigām. Vēršam uzmanību, ka augstāk minētais nosacījums ir attiecināms arī uz MK noteikumu Nr. 617 23.1.2.</w:t>
            </w:r>
            <w:r w:rsidR="001352DB" w:rsidRPr="001352DB">
              <w:rPr>
                <w:bCs/>
                <w:sz w:val="22"/>
                <w:szCs w:val="22"/>
                <w:vertAlign w:val="superscript"/>
              </w:rPr>
              <w:t>1</w:t>
            </w:r>
            <w:r w:rsidR="001352DB" w:rsidRPr="001352DB">
              <w:rPr>
                <w:bCs/>
                <w:sz w:val="22"/>
                <w:szCs w:val="22"/>
              </w:rPr>
              <w:t xml:space="preserve"> punktu, proti, maksimāla </w:t>
            </w:r>
            <w:r w:rsidR="001352DB" w:rsidRPr="001352DB">
              <w:rPr>
                <w:bCs/>
                <w:sz w:val="22"/>
                <w:szCs w:val="22"/>
              </w:rPr>
              <w:lastRenderedPageBreak/>
              <w:t xml:space="preserve">summa, uz kuru var pretendēt abi partneri kopā nevar pārsniegt 56 580 </w:t>
            </w:r>
            <w:proofErr w:type="spellStart"/>
            <w:r w:rsidR="001352DB" w:rsidRPr="001352DB">
              <w:rPr>
                <w:bCs/>
                <w:i/>
                <w:sz w:val="22"/>
                <w:szCs w:val="22"/>
              </w:rPr>
              <w:t>euro</w:t>
            </w:r>
            <w:proofErr w:type="spellEnd"/>
            <w:r w:rsidR="001352DB" w:rsidRPr="001352DB">
              <w:rPr>
                <w:bCs/>
                <w:i/>
                <w:sz w:val="22"/>
                <w:szCs w:val="22"/>
              </w:rPr>
              <w:t xml:space="preserve"> </w:t>
            </w:r>
            <w:r w:rsidR="001352DB" w:rsidRPr="001352DB">
              <w:rPr>
                <w:bCs/>
                <w:sz w:val="22"/>
                <w:szCs w:val="22"/>
              </w:rPr>
              <w:t>gadā.</w:t>
            </w:r>
            <w:r w:rsidR="001352DB">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2ED4197" w14:textId="77777777" w:rsidR="000645BD" w:rsidRDefault="001352DB" w:rsidP="00055FED">
            <w:pPr>
              <w:tabs>
                <w:tab w:val="left" w:pos="2940"/>
              </w:tabs>
              <w:jc w:val="center"/>
              <w:rPr>
                <w:b/>
                <w:bCs/>
                <w:sz w:val="22"/>
                <w:szCs w:val="22"/>
              </w:rPr>
            </w:pPr>
            <w:r>
              <w:rPr>
                <w:b/>
                <w:bCs/>
                <w:sz w:val="22"/>
                <w:szCs w:val="22"/>
              </w:rPr>
              <w:lastRenderedPageBreak/>
              <w:t>Ņemts vērā</w:t>
            </w:r>
          </w:p>
          <w:p w14:paraId="3347548C" w14:textId="5BC673A1" w:rsidR="001352DB" w:rsidRPr="001352DB" w:rsidRDefault="001352DB" w:rsidP="001352DB">
            <w:pPr>
              <w:tabs>
                <w:tab w:val="left" w:pos="2940"/>
              </w:tabs>
              <w:rPr>
                <w:sz w:val="22"/>
                <w:szCs w:val="22"/>
              </w:rPr>
            </w:pPr>
            <w:r w:rsidRPr="001352DB">
              <w:rPr>
                <w:sz w:val="22"/>
                <w:szCs w:val="22"/>
              </w:rPr>
              <w:t xml:space="preserve">Grozījumu </w:t>
            </w:r>
            <w:r w:rsidRPr="001352DB">
              <w:rPr>
                <w:bCs/>
                <w:sz w:val="22"/>
                <w:szCs w:val="22"/>
              </w:rPr>
              <w:t>23.1.2.</w:t>
            </w:r>
            <w:r w:rsidRPr="001352DB">
              <w:rPr>
                <w:bCs/>
                <w:sz w:val="22"/>
                <w:szCs w:val="22"/>
                <w:vertAlign w:val="superscript"/>
              </w:rPr>
              <w:t xml:space="preserve">2 </w:t>
            </w:r>
            <w:r>
              <w:rPr>
                <w:bCs/>
                <w:sz w:val="22"/>
                <w:szCs w:val="22"/>
                <w:vertAlign w:val="superscript"/>
              </w:rPr>
              <w:t xml:space="preserve"> </w:t>
            </w:r>
            <w:r w:rsidRPr="001352DB">
              <w:rPr>
                <w:sz w:val="22"/>
                <w:szCs w:val="22"/>
              </w:rPr>
              <w:t>apakšpunkts svītrots.</w:t>
            </w:r>
          </w:p>
        </w:tc>
        <w:tc>
          <w:tcPr>
            <w:tcW w:w="2585" w:type="dxa"/>
            <w:tcBorders>
              <w:top w:val="single" w:sz="4" w:space="0" w:color="auto"/>
              <w:left w:val="single" w:sz="4" w:space="0" w:color="auto"/>
              <w:bottom w:val="single" w:sz="4" w:space="0" w:color="auto"/>
            </w:tcBorders>
            <w:shd w:val="clear" w:color="auto" w:fill="auto"/>
          </w:tcPr>
          <w:p w14:paraId="52834F1B" w14:textId="77777777" w:rsidR="000645BD" w:rsidRPr="009D5F1E" w:rsidRDefault="000645BD" w:rsidP="00F3769E">
            <w:pPr>
              <w:autoSpaceDE w:val="0"/>
              <w:autoSpaceDN w:val="0"/>
              <w:adjustRightInd w:val="0"/>
              <w:jc w:val="both"/>
              <w:rPr>
                <w:rFonts w:eastAsia="Calibri"/>
                <w:sz w:val="22"/>
                <w:szCs w:val="22"/>
              </w:rPr>
            </w:pPr>
          </w:p>
        </w:tc>
      </w:tr>
      <w:tr w:rsidR="00826F28" w:rsidRPr="009D5F1E" w14:paraId="515662E8" w14:textId="77777777" w:rsidTr="00E973F0">
        <w:trPr>
          <w:trHeight w:val="126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110760E" w14:textId="5D22D574" w:rsidR="00826F28" w:rsidRPr="009D5F1E" w:rsidRDefault="00826F28" w:rsidP="0078495D">
            <w:pPr>
              <w:jc w:val="center"/>
              <w:rPr>
                <w:sz w:val="22"/>
                <w:szCs w:val="22"/>
              </w:rPr>
            </w:pPr>
            <w:r>
              <w:rPr>
                <w:sz w:val="22"/>
                <w:szCs w:val="22"/>
              </w:rPr>
              <w:t>7.</w:t>
            </w:r>
          </w:p>
        </w:tc>
        <w:tc>
          <w:tcPr>
            <w:tcW w:w="2517" w:type="dxa"/>
            <w:tcBorders>
              <w:top w:val="single" w:sz="6" w:space="0" w:color="000000"/>
              <w:left w:val="single" w:sz="6" w:space="0" w:color="000000"/>
              <w:right w:val="single" w:sz="6" w:space="0" w:color="000000"/>
            </w:tcBorders>
            <w:shd w:val="clear" w:color="auto" w:fill="auto"/>
          </w:tcPr>
          <w:p w14:paraId="3F8DBDF8"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E101F0A" w14:textId="688B7D27" w:rsidR="00826F28" w:rsidRPr="000017D5" w:rsidRDefault="00826F28" w:rsidP="00826F28">
            <w:pPr>
              <w:jc w:val="both"/>
              <w:rPr>
                <w:b/>
                <w:sz w:val="22"/>
                <w:szCs w:val="22"/>
              </w:rPr>
            </w:pPr>
            <w:r w:rsidRPr="000017D5">
              <w:rPr>
                <w:b/>
                <w:sz w:val="22"/>
                <w:szCs w:val="22"/>
              </w:rPr>
              <w:t>Finanšu ministrijas 23.09.2020. atzinuma 4. iebildums</w:t>
            </w:r>
          </w:p>
          <w:p w14:paraId="5E5EF9AB" w14:textId="77777777" w:rsidR="00826F28" w:rsidRPr="000017D5" w:rsidRDefault="00826F28" w:rsidP="00826F28">
            <w:pPr>
              <w:jc w:val="both"/>
              <w:rPr>
                <w:bCs/>
                <w:sz w:val="22"/>
                <w:szCs w:val="22"/>
              </w:rPr>
            </w:pPr>
            <w:r w:rsidRPr="000017D5">
              <w:rPr>
                <w:bCs/>
                <w:sz w:val="22"/>
                <w:szCs w:val="22"/>
              </w:rPr>
              <w:t xml:space="preserve">“4. Tiek izteikts konceptuāls iebildums par noteikumu projekta virzību. MK noteikumu projekta 5.punkts paredz papildināt MK noteikumus Nr. 617 ar 23.1.3. un 23.1.4. apakšpunktiem, tādējādi paredzot jaunas attiecināmās izmaksas, kas iepriekš minētajos noteikumos nebija paredzētas. Turklāt MK noteikumu projekta 13.punkts paredz papildināt noteikumus Nr.617 ar 39.1 apakšpunktu, kas paredz, ka šādu izmaksu segšanai atbalsts tiks sniegts saskaņā ar Komisijas regulu Nr. 651/2014, un tas tiks uzskatīts par komercdarbības atbalstu finansējuma saņēmējam. Norādām, ka MK noteikumu projektā nav norādīts, ar kādu valsts atbalsta mērķi varētu tikt piešķirts atbalsts (nav norādīts konkrēts pants). Gadījumā, ja atbalsts finansējuma saņēmējam tiktu sniegts saskaņā ar Komisijas regulas Nr.651/2014 31.pantu, ievērojot, ka finansējuma saņēmēja darbības projektā ir uzsāktas, no noteikumu projekta nav skaidri secināms, vai šādā gadījumā tiktu izpildītas stimulējošās ietekmes prasības, ja papildu darbību iekļaušana projektā tiktu veikta, izdarot grozījumus līgumā par projekta īstenošanu. Vienlaikus, ņemot vērā to, ka noteikumu Nr.617 ietvaros finansējuma saņēmējam tiek piešķirts </w:t>
            </w:r>
            <w:proofErr w:type="spellStart"/>
            <w:r w:rsidRPr="000017D5">
              <w:rPr>
                <w:bCs/>
                <w:sz w:val="22"/>
                <w:szCs w:val="22"/>
              </w:rPr>
              <w:t>de</w:t>
            </w:r>
            <w:proofErr w:type="spellEnd"/>
            <w:r w:rsidRPr="000017D5">
              <w:rPr>
                <w:bCs/>
                <w:sz w:val="22"/>
                <w:szCs w:val="22"/>
              </w:rPr>
              <w:t xml:space="preserve"> </w:t>
            </w:r>
            <w:proofErr w:type="spellStart"/>
            <w:r w:rsidRPr="000017D5">
              <w:rPr>
                <w:bCs/>
                <w:sz w:val="22"/>
                <w:szCs w:val="22"/>
              </w:rPr>
              <w:t>minimis</w:t>
            </w:r>
            <w:proofErr w:type="spellEnd"/>
            <w:r w:rsidRPr="000017D5">
              <w:rPr>
                <w:bCs/>
                <w:sz w:val="22"/>
                <w:szCs w:val="22"/>
              </w:rPr>
              <w:t xml:space="preserve"> atbalsts saskaņā ar Komisijas regulu Nr. 1407/2013, no noteikumu projekta nav skaidrs, vai ar papildus finansējuma piešķiršanu finansējuma saņēmējam, netiks pārsniegts Komisijas regulas Nr. 1407/2013 3. panta 2. punktā noteiktais </w:t>
            </w:r>
            <w:proofErr w:type="spellStart"/>
            <w:r w:rsidRPr="000017D5">
              <w:rPr>
                <w:bCs/>
                <w:sz w:val="22"/>
                <w:szCs w:val="22"/>
              </w:rPr>
              <w:t>de</w:t>
            </w:r>
            <w:proofErr w:type="spellEnd"/>
            <w:r w:rsidRPr="000017D5">
              <w:rPr>
                <w:bCs/>
                <w:sz w:val="22"/>
                <w:szCs w:val="22"/>
              </w:rPr>
              <w:t xml:space="preserve"> </w:t>
            </w:r>
            <w:proofErr w:type="spellStart"/>
            <w:r w:rsidRPr="000017D5">
              <w:rPr>
                <w:bCs/>
                <w:sz w:val="22"/>
                <w:szCs w:val="22"/>
              </w:rPr>
              <w:t>minimis</w:t>
            </w:r>
            <w:proofErr w:type="spellEnd"/>
            <w:r w:rsidRPr="000017D5">
              <w:rPr>
                <w:bCs/>
                <w:sz w:val="22"/>
                <w:szCs w:val="22"/>
              </w:rPr>
              <w:t xml:space="preserve"> slieksnis. Lūdzam veikt attiecīgus precizējumus noteikumu projektā vai sniegt skaidrojumus noteikumu projekta anotācijā.”</w:t>
            </w:r>
          </w:p>
          <w:p w14:paraId="2F39DA7E" w14:textId="77777777" w:rsidR="00826F28" w:rsidRPr="000017D5" w:rsidRDefault="00826F28" w:rsidP="00826F28">
            <w:pPr>
              <w:jc w:val="both"/>
              <w:rPr>
                <w:bCs/>
                <w:sz w:val="22"/>
                <w:szCs w:val="22"/>
              </w:rPr>
            </w:pPr>
          </w:p>
          <w:p w14:paraId="5D5391D3" w14:textId="5E5AB0C6" w:rsidR="00826F28" w:rsidRPr="000017D5" w:rsidRDefault="00826F28" w:rsidP="00826F28">
            <w:pPr>
              <w:jc w:val="both"/>
              <w:rPr>
                <w:b/>
                <w:bCs/>
                <w:sz w:val="22"/>
                <w:szCs w:val="22"/>
              </w:rPr>
            </w:pPr>
            <w:r w:rsidRPr="000017D5">
              <w:rPr>
                <w:b/>
                <w:bCs/>
                <w:sz w:val="22"/>
                <w:szCs w:val="22"/>
              </w:rPr>
              <w:t>Finanšu ministrijas 23.10.2020. atzinuma 12. iebildums elektroniskajā saskaņošanā</w:t>
            </w:r>
          </w:p>
          <w:p w14:paraId="7BB5BB66" w14:textId="359A46D1" w:rsidR="00826F28" w:rsidRPr="000017D5" w:rsidRDefault="00826F28" w:rsidP="00826F28">
            <w:pPr>
              <w:jc w:val="both"/>
              <w:rPr>
                <w:sz w:val="22"/>
                <w:szCs w:val="22"/>
              </w:rPr>
            </w:pPr>
            <w:r w:rsidRPr="000017D5">
              <w:rPr>
                <w:sz w:val="22"/>
                <w:szCs w:val="22"/>
              </w:rPr>
              <w:lastRenderedPageBreak/>
              <w:t>“12. Lūdzam precizēt MK noteikumu projekta 16. punktu, skaidri nosakot, ar kuru no Komisijas regulas Nr. 651/2014 pantiem ir paredzēts sniegt komercdarbības atbalstu šajā punktā noteiktajām attiecināmajām izmaksām.”</w:t>
            </w:r>
          </w:p>
          <w:p w14:paraId="7A9B8B4D" w14:textId="77777777" w:rsidR="00826F28" w:rsidRPr="000017D5" w:rsidRDefault="00826F28" w:rsidP="00826F28">
            <w:pPr>
              <w:jc w:val="both"/>
              <w:rPr>
                <w:sz w:val="22"/>
                <w:szCs w:val="22"/>
              </w:rPr>
            </w:pPr>
          </w:p>
          <w:p w14:paraId="583BEE79" w14:textId="4C640ED8" w:rsidR="00826F28" w:rsidRPr="000017D5" w:rsidRDefault="00826F28" w:rsidP="00826F28">
            <w:pPr>
              <w:jc w:val="both"/>
              <w:rPr>
                <w:b/>
                <w:bCs/>
                <w:sz w:val="22"/>
                <w:szCs w:val="22"/>
              </w:rPr>
            </w:pPr>
            <w:r w:rsidRPr="000017D5">
              <w:rPr>
                <w:b/>
                <w:bCs/>
                <w:sz w:val="22"/>
                <w:szCs w:val="22"/>
              </w:rPr>
              <w:t>Finanšu ministrijas 23.10.2020. atzinuma 13. iebildums elektroniskajā saskaņošanā</w:t>
            </w:r>
          </w:p>
          <w:p w14:paraId="42296E52" w14:textId="77777777" w:rsidR="00826F28" w:rsidRPr="000017D5" w:rsidRDefault="00826F28" w:rsidP="00826F28">
            <w:pPr>
              <w:jc w:val="both"/>
              <w:rPr>
                <w:sz w:val="22"/>
                <w:szCs w:val="22"/>
              </w:rPr>
            </w:pPr>
            <w:r w:rsidRPr="000017D5">
              <w:rPr>
                <w:sz w:val="22"/>
                <w:szCs w:val="22"/>
              </w:rPr>
              <w:t xml:space="preserve">“13. Lūdzam precizēt MK noteikumu projekta 16. un 17. punktu, ņemot vērā, ka MK noteikumu Nr. 617 23.1.5. apakšpunktā minētās </w:t>
            </w:r>
            <w:proofErr w:type="spellStart"/>
            <w:r w:rsidRPr="000017D5">
              <w:rPr>
                <w:sz w:val="22"/>
                <w:szCs w:val="22"/>
              </w:rPr>
              <w:t>mentoringa</w:t>
            </w:r>
            <w:proofErr w:type="spellEnd"/>
            <w:r w:rsidRPr="000017D5">
              <w:rPr>
                <w:sz w:val="22"/>
                <w:szCs w:val="22"/>
              </w:rPr>
              <w:t xml:space="preserve"> izmaksas būtu jāuzskaita uz gala labuma guvēju un jāsniedz saskaņā ar Komisijas regulas Nr. 651/2014 31.pantu.”</w:t>
            </w:r>
          </w:p>
          <w:p w14:paraId="47C337D8" w14:textId="30D41997" w:rsidR="006271A3" w:rsidRPr="000017D5" w:rsidRDefault="006271A3" w:rsidP="00826F28">
            <w:pPr>
              <w:jc w:val="both"/>
              <w:rPr>
                <w:sz w:val="22"/>
                <w:szCs w:val="22"/>
              </w:rPr>
            </w:pPr>
          </w:p>
          <w:p w14:paraId="4C1E3420" w14:textId="7480A2E8" w:rsidR="006271A3" w:rsidRPr="006271A3" w:rsidRDefault="006271A3" w:rsidP="006271A3">
            <w:pPr>
              <w:jc w:val="both"/>
              <w:rPr>
                <w:b/>
                <w:bCs/>
                <w:sz w:val="22"/>
                <w:szCs w:val="22"/>
              </w:rPr>
            </w:pPr>
            <w:r w:rsidRPr="006271A3">
              <w:rPr>
                <w:b/>
                <w:bCs/>
                <w:sz w:val="22"/>
                <w:szCs w:val="22"/>
              </w:rPr>
              <w:t xml:space="preserve">Finanšu ministrijas </w:t>
            </w:r>
            <w:r w:rsidRPr="000017D5">
              <w:rPr>
                <w:b/>
                <w:bCs/>
                <w:sz w:val="22"/>
                <w:szCs w:val="22"/>
              </w:rPr>
              <w:t>1</w:t>
            </w:r>
            <w:r w:rsidRPr="006271A3">
              <w:rPr>
                <w:b/>
                <w:bCs/>
                <w:sz w:val="22"/>
                <w:szCs w:val="22"/>
              </w:rPr>
              <w:t>2.1</w:t>
            </w:r>
            <w:r w:rsidRPr="000017D5">
              <w:rPr>
                <w:b/>
                <w:bCs/>
                <w:sz w:val="22"/>
                <w:szCs w:val="22"/>
              </w:rPr>
              <w:t>1</w:t>
            </w:r>
            <w:r w:rsidRPr="006271A3">
              <w:rPr>
                <w:b/>
                <w:bCs/>
                <w:sz w:val="22"/>
                <w:szCs w:val="22"/>
              </w:rPr>
              <w:t xml:space="preserve">.2020. atzinuma </w:t>
            </w:r>
            <w:r w:rsidRPr="000017D5">
              <w:rPr>
                <w:b/>
                <w:bCs/>
                <w:sz w:val="22"/>
                <w:szCs w:val="22"/>
              </w:rPr>
              <w:t>2</w:t>
            </w:r>
            <w:r w:rsidRPr="006271A3">
              <w:rPr>
                <w:b/>
                <w:bCs/>
                <w:sz w:val="22"/>
                <w:szCs w:val="22"/>
              </w:rPr>
              <w:t>. iebildums elektroniskajā saskaņošanā</w:t>
            </w:r>
          </w:p>
          <w:p w14:paraId="3BBDA67D" w14:textId="7E0F5C9D" w:rsidR="006271A3" w:rsidRPr="000017D5" w:rsidRDefault="006271A3" w:rsidP="00826F28">
            <w:pPr>
              <w:jc w:val="both"/>
              <w:rPr>
                <w:sz w:val="22"/>
                <w:szCs w:val="22"/>
              </w:rPr>
            </w:pPr>
            <w:r w:rsidRPr="000017D5">
              <w:rPr>
                <w:sz w:val="22"/>
                <w:szCs w:val="22"/>
              </w:rPr>
              <w:t xml:space="preserve">“2. </w:t>
            </w:r>
            <w:r w:rsidRPr="000017D5">
              <w:rPr>
                <w:sz w:val="22"/>
                <w:szCs w:val="22"/>
                <w:lang w:eastAsia="en-US"/>
              </w:rPr>
              <w:t xml:space="preserve"> </w:t>
            </w:r>
            <w:r w:rsidRPr="000017D5">
              <w:rPr>
                <w:sz w:val="22"/>
                <w:szCs w:val="22"/>
              </w:rPr>
              <w:t>Lūdzam precizēt MK noteikumu Nr. 617 39.</w:t>
            </w:r>
            <w:r w:rsidRPr="000017D5">
              <w:rPr>
                <w:sz w:val="22"/>
                <w:szCs w:val="22"/>
                <w:vertAlign w:val="superscript"/>
              </w:rPr>
              <w:t xml:space="preserve">1 </w:t>
            </w:r>
            <w:r w:rsidRPr="000017D5">
              <w:rPr>
                <w:sz w:val="22"/>
                <w:szCs w:val="22"/>
              </w:rPr>
              <w:t xml:space="preserve">punktu atbilstoši anotācijā (12.lpp.) norādītajam, ka informatīvo pasākumu izmaksas paredzēts īstenot Komisijas Regulas Nr. 1407/2013 ietvaros kā atbalstu </w:t>
            </w:r>
            <w:r w:rsidRPr="000017D5">
              <w:rPr>
                <w:sz w:val="22"/>
                <w:szCs w:val="22"/>
                <w:u w:val="single"/>
              </w:rPr>
              <w:t xml:space="preserve">finansējuma saņēmējam, </w:t>
            </w:r>
            <w:r w:rsidRPr="000017D5">
              <w:rPr>
                <w:sz w:val="22"/>
                <w:szCs w:val="22"/>
              </w:rPr>
              <w:t>nevis gala labuma guvējam kā šobrīd paredz 39.</w:t>
            </w:r>
            <w:r w:rsidRPr="000017D5">
              <w:rPr>
                <w:sz w:val="22"/>
                <w:szCs w:val="22"/>
                <w:vertAlign w:val="superscript"/>
              </w:rPr>
              <w:t xml:space="preserve">1 </w:t>
            </w:r>
            <w:r w:rsidRPr="000017D5">
              <w:rPr>
                <w:sz w:val="22"/>
                <w:szCs w:val="22"/>
              </w:rPr>
              <w:t>punkta redakcija.”</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2EFF0F6" w14:textId="3D2F433B" w:rsidR="00826F28" w:rsidRPr="009D5F1E" w:rsidRDefault="00826F28" w:rsidP="00826F28">
            <w:pPr>
              <w:tabs>
                <w:tab w:val="left" w:pos="2940"/>
              </w:tabs>
              <w:jc w:val="center"/>
              <w:rPr>
                <w:b/>
                <w:bCs/>
                <w:sz w:val="22"/>
                <w:szCs w:val="22"/>
              </w:rPr>
            </w:pPr>
            <w:r w:rsidRPr="009D5F1E">
              <w:rPr>
                <w:b/>
                <w:bCs/>
                <w:sz w:val="22"/>
                <w:szCs w:val="22"/>
              </w:rPr>
              <w:lastRenderedPageBreak/>
              <w:t>Ņemts vērā</w:t>
            </w:r>
          </w:p>
          <w:p w14:paraId="6CC0A580" w14:textId="5CE556AE" w:rsidR="00826F28" w:rsidRPr="00E1278A" w:rsidRDefault="00826F28" w:rsidP="00826F28">
            <w:pPr>
              <w:tabs>
                <w:tab w:val="left" w:pos="2940"/>
              </w:tabs>
              <w:jc w:val="both"/>
              <w:rPr>
                <w:sz w:val="22"/>
                <w:szCs w:val="22"/>
              </w:rPr>
            </w:pPr>
            <w:r w:rsidRPr="00E1278A">
              <w:rPr>
                <w:sz w:val="22"/>
                <w:szCs w:val="22"/>
              </w:rPr>
              <w:t>Lūdzam skatīt precizēt</w:t>
            </w:r>
            <w:r>
              <w:rPr>
                <w:sz w:val="22"/>
                <w:szCs w:val="22"/>
              </w:rPr>
              <w:t>ā</w:t>
            </w:r>
            <w:r w:rsidRPr="00E1278A">
              <w:rPr>
                <w:sz w:val="22"/>
                <w:szCs w:val="22"/>
              </w:rPr>
              <w:t xml:space="preserve"> noteikumu projekt</w:t>
            </w:r>
            <w:r>
              <w:rPr>
                <w:sz w:val="22"/>
                <w:szCs w:val="22"/>
              </w:rPr>
              <w:t>a 1</w:t>
            </w:r>
            <w:r w:rsidR="008441BB">
              <w:rPr>
                <w:sz w:val="22"/>
                <w:szCs w:val="22"/>
              </w:rPr>
              <w:t>6</w:t>
            </w:r>
            <w:r>
              <w:rPr>
                <w:sz w:val="22"/>
                <w:szCs w:val="22"/>
              </w:rPr>
              <w:t>., 1</w:t>
            </w:r>
            <w:r w:rsidR="008441BB">
              <w:rPr>
                <w:sz w:val="22"/>
                <w:szCs w:val="22"/>
              </w:rPr>
              <w:t>7</w:t>
            </w:r>
            <w:r>
              <w:rPr>
                <w:sz w:val="22"/>
                <w:szCs w:val="22"/>
              </w:rPr>
              <w:t>. punktu</w:t>
            </w:r>
            <w:r w:rsidRPr="00E1278A">
              <w:rPr>
                <w:sz w:val="22"/>
                <w:szCs w:val="22"/>
              </w:rPr>
              <w:t xml:space="preserve"> un anotācij</w:t>
            </w:r>
            <w:r>
              <w:rPr>
                <w:sz w:val="22"/>
                <w:szCs w:val="22"/>
              </w:rPr>
              <w:t>as I sadaļas 2. punktu</w:t>
            </w:r>
            <w:r w:rsidRPr="00E1278A">
              <w:rPr>
                <w:sz w:val="22"/>
                <w:szCs w:val="22"/>
              </w:rPr>
              <w:t>.</w:t>
            </w:r>
          </w:p>
          <w:p w14:paraId="748F2B47" w14:textId="77777777" w:rsidR="00826F28" w:rsidRDefault="00826F28" w:rsidP="00826F28">
            <w:pPr>
              <w:tabs>
                <w:tab w:val="left" w:pos="2940"/>
              </w:tabs>
              <w:jc w:val="both"/>
              <w:rPr>
                <w:sz w:val="22"/>
                <w:szCs w:val="22"/>
              </w:rPr>
            </w:pPr>
          </w:p>
          <w:p w14:paraId="3DE447D6" w14:textId="77777777" w:rsidR="00826F28" w:rsidRDefault="00826F28" w:rsidP="00826F28">
            <w:pPr>
              <w:tabs>
                <w:tab w:val="left" w:pos="2940"/>
              </w:tabs>
              <w:jc w:val="both"/>
              <w:rPr>
                <w:sz w:val="22"/>
                <w:szCs w:val="22"/>
              </w:rPr>
            </w:pPr>
          </w:p>
          <w:p w14:paraId="3B850BC3" w14:textId="77777777" w:rsidR="00826F28" w:rsidRDefault="00826F28" w:rsidP="00826F28">
            <w:pPr>
              <w:tabs>
                <w:tab w:val="left" w:pos="2940"/>
              </w:tabs>
              <w:jc w:val="both"/>
              <w:rPr>
                <w:sz w:val="22"/>
                <w:szCs w:val="22"/>
              </w:rPr>
            </w:pPr>
          </w:p>
          <w:p w14:paraId="62BE45B9" w14:textId="77777777" w:rsidR="00826F28" w:rsidRDefault="00826F28" w:rsidP="00826F28">
            <w:pPr>
              <w:tabs>
                <w:tab w:val="left" w:pos="2940"/>
              </w:tabs>
              <w:jc w:val="both"/>
              <w:rPr>
                <w:sz w:val="22"/>
                <w:szCs w:val="22"/>
              </w:rPr>
            </w:pPr>
          </w:p>
          <w:p w14:paraId="7F11F70E" w14:textId="77777777" w:rsidR="00826F28" w:rsidRDefault="00826F28" w:rsidP="00826F28">
            <w:pPr>
              <w:tabs>
                <w:tab w:val="left" w:pos="2940"/>
              </w:tabs>
              <w:jc w:val="both"/>
              <w:rPr>
                <w:sz w:val="22"/>
                <w:szCs w:val="22"/>
              </w:rPr>
            </w:pPr>
          </w:p>
          <w:p w14:paraId="7EC5AC5E" w14:textId="77777777" w:rsidR="00826F28" w:rsidRDefault="00826F28" w:rsidP="00826F28">
            <w:pPr>
              <w:tabs>
                <w:tab w:val="left" w:pos="2940"/>
              </w:tabs>
              <w:jc w:val="both"/>
              <w:rPr>
                <w:sz w:val="22"/>
                <w:szCs w:val="22"/>
              </w:rPr>
            </w:pPr>
          </w:p>
          <w:p w14:paraId="46261B4A" w14:textId="77777777" w:rsidR="00826F28" w:rsidRDefault="00826F28" w:rsidP="00826F28">
            <w:pPr>
              <w:tabs>
                <w:tab w:val="left" w:pos="2940"/>
              </w:tabs>
              <w:jc w:val="both"/>
              <w:rPr>
                <w:sz w:val="22"/>
                <w:szCs w:val="22"/>
              </w:rPr>
            </w:pPr>
          </w:p>
          <w:p w14:paraId="58A5F840" w14:textId="77777777" w:rsidR="00826F28" w:rsidRDefault="00826F28" w:rsidP="00826F28">
            <w:pPr>
              <w:tabs>
                <w:tab w:val="left" w:pos="2940"/>
              </w:tabs>
              <w:jc w:val="both"/>
              <w:rPr>
                <w:sz w:val="22"/>
                <w:szCs w:val="22"/>
              </w:rPr>
            </w:pPr>
          </w:p>
          <w:p w14:paraId="73FFEB05" w14:textId="77777777" w:rsidR="00826F28" w:rsidRDefault="00826F28" w:rsidP="00826F28">
            <w:pPr>
              <w:tabs>
                <w:tab w:val="left" w:pos="2940"/>
              </w:tabs>
              <w:jc w:val="both"/>
              <w:rPr>
                <w:sz w:val="22"/>
                <w:szCs w:val="22"/>
              </w:rPr>
            </w:pPr>
          </w:p>
          <w:p w14:paraId="53624FE8" w14:textId="77777777" w:rsidR="00826F28" w:rsidRDefault="00826F28" w:rsidP="00826F28">
            <w:pPr>
              <w:tabs>
                <w:tab w:val="left" w:pos="2940"/>
              </w:tabs>
              <w:jc w:val="both"/>
              <w:rPr>
                <w:sz w:val="22"/>
                <w:szCs w:val="22"/>
              </w:rPr>
            </w:pPr>
          </w:p>
          <w:p w14:paraId="0C126FE4" w14:textId="77777777" w:rsidR="00826F28" w:rsidRDefault="00826F28" w:rsidP="00826F28">
            <w:pPr>
              <w:tabs>
                <w:tab w:val="left" w:pos="2940"/>
              </w:tabs>
              <w:jc w:val="both"/>
              <w:rPr>
                <w:sz w:val="22"/>
                <w:szCs w:val="22"/>
              </w:rPr>
            </w:pPr>
          </w:p>
          <w:p w14:paraId="59737881" w14:textId="77777777" w:rsidR="00826F28" w:rsidRDefault="00826F28" w:rsidP="00826F28">
            <w:pPr>
              <w:tabs>
                <w:tab w:val="left" w:pos="2940"/>
              </w:tabs>
              <w:jc w:val="both"/>
              <w:rPr>
                <w:sz w:val="22"/>
                <w:szCs w:val="22"/>
              </w:rPr>
            </w:pPr>
          </w:p>
          <w:p w14:paraId="41A2A568" w14:textId="77777777" w:rsidR="00826F28" w:rsidRDefault="00826F28" w:rsidP="00826F28">
            <w:pPr>
              <w:tabs>
                <w:tab w:val="left" w:pos="2940"/>
              </w:tabs>
              <w:jc w:val="both"/>
              <w:rPr>
                <w:sz w:val="22"/>
                <w:szCs w:val="22"/>
              </w:rPr>
            </w:pPr>
          </w:p>
          <w:p w14:paraId="62835BEF" w14:textId="77777777" w:rsidR="00826F28" w:rsidRDefault="00826F28" w:rsidP="00826F28">
            <w:pPr>
              <w:tabs>
                <w:tab w:val="left" w:pos="2940"/>
              </w:tabs>
              <w:jc w:val="both"/>
              <w:rPr>
                <w:sz w:val="22"/>
                <w:szCs w:val="22"/>
              </w:rPr>
            </w:pPr>
          </w:p>
          <w:p w14:paraId="7149D36C" w14:textId="77777777" w:rsidR="00826F28" w:rsidRDefault="00826F28" w:rsidP="00826F28">
            <w:pPr>
              <w:tabs>
                <w:tab w:val="left" w:pos="2940"/>
              </w:tabs>
              <w:jc w:val="both"/>
              <w:rPr>
                <w:sz w:val="22"/>
                <w:szCs w:val="22"/>
              </w:rPr>
            </w:pPr>
          </w:p>
          <w:p w14:paraId="282AB28F" w14:textId="77777777" w:rsidR="00826F28" w:rsidRDefault="00826F28" w:rsidP="00826F28">
            <w:pPr>
              <w:tabs>
                <w:tab w:val="left" w:pos="2940"/>
              </w:tabs>
              <w:jc w:val="both"/>
              <w:rPr>
                <w:sz w:val="22"/>
                <w:szCs w:val="22"/>
              </w:rPr>
            </w:pPr>
          </w:p>
          <w:p w14:paraId="69580CB8" w14:textId="77777777" w:rsidR="00826F28" w:rsidRDefault="00826F28" w:rsidP="00826F28">
            <w:pPr>
              <w:tabs>
                <w:tab w:val="left" w:pos="2940"/>
              </w:tabs>
              <w:jc w:val="both"/>
              <w:rPr>
                <w:sz w:val="22"/>
                <w:szCs w:val="22"/>
              </w:rPr>
            </w:pPr>
          </w:p>
          <w:p w14:paraId="24ECC6F6" w14:textId="77777777" w:rsidR="00826F28" w:rsidRDefault="00826F28" w:rsidP="00826F28">
            <w:pPr>
              <w:tabs>
                <w:tab w:val="left" w:pos="2940"/>
              </w:tabs>
              <w:jc w:val="both"/>
              <w:rPr>
                <w:sz w:val="22"/>
                <w:szCs w:val="22"/>
              </w:rPr>
            </w:pPr>
          </w:p>
          <w:p w14:paraId="62278226" w14:textId="77777777" w:rsidR="00826F28" w:rsidRDefault="00826F28" w:rsidP="00826F28">
            <w:pPr>
              <w:tabs>
                <w:tab w:val="left" w:pos="2940"/>
              </w:tabs>
              <w:jc w:val="both"/>
              <w:rPr>
                <w:sz w:val="22"/>
                <w:szCs w:val="22"/>
              </w:rPr>
            </w:pPr>
          </w:p>
          <w:p w14:paraId="70236754" w14:textId="77777777" w:rsidR="00826F28" w:rsidRDefault="00826F28" w:rsidP="00826F28">
            <w:pPr>
              <w:tabs>
                <w:tab w:val="left" w:pos="2940"/>
              </w:tabs>
              <w:jc w:val="both"/>
              <w:rPr>
                <w:sz w:val="22"/>
                <w:szCs w:val="22"/>
              </w:rPr>
            </w:pPr>
          </w:p>
          <w:p w14:paraId="46021370" w14:textId="77777777" w:rsidR="00826F28" w:rsidRDefault="00826F28" w:rsidP="00826F28">
            <w:pPr>
              <w:tabs>
                <w:tab w:val="left" w:pos="2940"/>
              </w:tabs>
              <w:jc w:val="both"/>
              <w:rPr>
                <w:sz w:val="22"/>
                <w:szCs w:val="22"/>
              </w:rPr>
            </w:pPr>
          </w:p>
          <w:p w14:paraId="0790321B" w14:textId="28B79229" w:rsidR="00826F28" w:rsidRDefault="00826F28" w:rsidP="00826F28">
            <w:pPr>
              <w:tabs>
                <w:tab w:val="left" w:pos="2940"/>
              </w:tabs>
              <w:jc w:val="both"/>
              <w:rPr>
                <w:sz w:val="22"/>
                <w:szCs w:val="22"/>
              </w:rPr>
            </w:pPr>
          </w:p>
          <w:p w14:paraId="256F06F0" w14:textId="2F69E913" w:rsidR="00826F28" w:rsidRDefault="00826F28" w:rsidP="00826F28">
            <w:pPr>
              <w:tabs>
                <w:tab w:val="left" w:pos="2940"/>
              </w:tabs>
              <w:jc w:val="both"/>
              <w:rPr>
                <w:sz w:val="22"/>
                <w:szCs w:val="22"/>
              </w:rPr>
            </w:pPr>
          </w:p>
          <w:p w14:paraId="0D1F471C" w14:textId="03F7C269" w:rsidR="00826F28" w:rsidRDefault="00826F28" w:rsidP="00826F28">
            <w:pPr>
              <w:tabs>
                <w:tab w:val="left" w:pos="2940"/>
              </w:tabs>
              <w:jc w:val="both"/>
              <w:rPr>
                <w:sz w:val="22"/>
                <w:szCs w:val="22"/>
              </w:rPr>
            </w:pPr>
          </w:p>
          <w:p w14:paraId="52E9E353" w14:textId="71C2D54B" w:rsidR="00826F28" w:rsidRDefault="00826F28" w:rsidP="00826F28">
            <w:pPr>
              <w:tabs>
                <w:tab w:val="left" w:pos="2940"/>
              </w:tabs>
              <w:jc w:val="both"/>
              <w:rPr>
                <w:sz w:val="22"/>
                <w:szCs w:val="22"/>
              </w:rPr>
            </w:pPr>
          </w:p>
          <w:p w14:paraId="5A7D9EE6" w14:textId="2045B2C0" w:rsidR="00826F28" w:rsidRDefault="00826F28" w:rsidP="00826F28">
            <w:pPr>
              <w:tabs>
                <w:tab w:val="left" w:pos="2940"/>
              </w:tabs>
              <w:jc w:val="both"/>
              <w:rPr>
                <w:sz w:val="22"/>
                <w:szCs w:val="22"/>
              </w:rPr>
            </w:pPr>
          </w:p>
          <w:p w14:paraId="2CE73762" w14:textId="3D4476F4" w:rsidR="00826F28" w:rsidRDefault="00826F28" w:rsidP="00826F28">
            <w:pPr>
              <w:tabs>
                <w:tab w:val="left" w:pos="2940"/>
              </w:tabs>
              <w:jc w:val="both"/>
              <w:rPr>
                <w:sz w:val="22"/>
                <w:szCs w:val="22"/>
              </w:rPr>
            </w:pPr>
          </w:p>
          <w:p w14:paraId="06944C01" w14:textId="02348248" w:rsidR="00826F28" w:rsidRDefault="00826F28" w:rsidP="00826F28">
            <w:pPr>
              <w:tabs>
                <w:tab w:val="left" w:pos="2940"/>
              </w:tabs>
              <w:jc w:val="both"/>
              <w:rPr>
                <w:sz w:val="22"/>
                <w:szCs w:val="22"/>
              </w:rPr>
            </w:pPr>
          </w:p>
          <w:p w14:paraId="3376B54F" w14:textId="6C167788" w:rsidR="00826F28" w:rsidRDefault="00826F28" w:rsidP="00826F28">
            <w:pPr>
              <w:tabs>
                <w:tab w:val="left" w:pos="2940"/>
              </w:tabs>
              <w:jc w:val="both"/>
              <w:rPr>
                <w:sz w:val="22"/>
                <w:szCs w:val="22"/>
              </w:rPr>
            </w:pPr>
          </w:p>
          <w:p w14:paraId="34F49976" w14:textId="77777777" w:rsidR="00826F28" w:rsidRDefault="00826F28" w:rsidP="00826F28">
            <w:pPr>
              <w:tabs>
                <w:tab w:val="left" w:pos="2940"/>
              </w:tabs>
              <w:jc w:val="both"/>
              <w:rPr>
                <w:sz w:val="22"/>
                <w:szCs w:val="22"/>
              </w:rPr>
            </w:pPr>
          </w:p>
          <w:p w14:paraId="217172A1" w14:textId="77777777" w:rsidR="00826F28" w:rsidRDefault="00826F28" w:rsidP="00826F28">
            <w:pPr>
              <w:tabs>
                <w:tab w:val="left" w:pos="2940"/>
              </w:tabs>
              <w:jc w:val="both"/>
              <w:rPr>
                <w:sz w:val="22"/>
                <w:szCs w:val="22"/>
              </w:rPr>
            </w:pPr>
          </w:p>
          <w:p w14:paraId="184760CF" w14:textId="4E5C2FD2" w:rsidR="00826F28" w:rsidRDefault="00826F28" w:rsidP="00826F28">
            <w:pPr>
              <w:tabs>
                <w:tab w:val="left" w:pos="2940"/>
              </w:tabs>
              <w:jc w:val="center"/>
              <w:rPr>
                <w:b/>
                <w:bCs/>
                <w:sz w:val="22"/>
                <w:szCs w:val="22"/>
              </w:rPr>
            </w:pPr>
            <w:r w:rsidRPr="0041140A">
              <w:rPr>
                <w:b/>
                <w:bCs/>
                <w:sz w:val="22"/>
                <w:szCs w:val="22"/>
              </w:rPr>
              <w:t>Ņemts vērā</w:t>
            </w:r>
          </w:p>
          <w:p w14:paraId="41A36C06" w14:textId="1B745F8F" w:rsidR="00826F28" w:rsidRPr="0041140A" w:rsidRDefault="00826F28" w:rsidP="00826F28">
            <w:pPr>
              <w:tabs>
                <w:tab w:val="left" w:pos="2940"/>
              </w:tabs>
              <w:jc w:val="both"/>
              <w:rPr>
                <w:sz w:val="22"/>
                <w:szCs w:val="22"/>
              </w:rPr>
            </w:pPr>
            <w:r w:rsidRPr="00E1278A">
              <w:rPr>
                <w:sz w:val="22"/>
                <w:szCs w:val="22"/>
              </w:rPr>
              <w:lastRenderedPageBreak/>
              <w:t>Lūdzam skatīt precizētā noteikumu projekta 1</w:t>
            </w:r>
            <w:r w:rsidR="008441BB">
              <w:rPr>
                <w:sz w:val="22"/>
                <w:szCs w:val="22"/>
              </w:rPr>
              <w:t>6</w:t>
            </w:r>
            <w:r>
              <w:rPr>
                <w:sz w:val="22"/>
                <w:szCs w:val="22"/>
              </w:rPr>
              <w:t>., 1</w:t>
            </w:r>
            <w:r w:rsidR="008441BB">
              <w:rPr>
                <w:sz w:val="22"/>
                <w:szCs w:val="22"/>
              </w:rPr>
              <w:t>7</w:t>
            </w:r>
            <w:r>
              <w:rPr>
                <w:sz w:val="22"/>
                <w:szCs w:val="22"/>
              </w:rPr>
              <w:t xml:space="preserve">. </w:t>
            </w:r>
            <w:r w:rsidRPr="00E1278A">
              <w:rPr>
                <w:sz w:val="22"/>
                <w:szCs w:val="22"/>
              </w:rPr>
              <w:t>punktu</w:t>
            </w:r>
            <w:r>
              <w:rPr>
                <w:sz w:val="22"/>
                <w:szCs w:val="22"/>
              </w:rPr>
              <w:t>.</w:t>
            </w:r>
          </w:p>
          <w:p w14:paraId="7AA8977A" w14:textId="77777777" w:rsidR="00826F28" w:rsidRDefault="00826F28" w:rsidP="00826F28">
            <w:pPr>
              <w:tabs>
                <w:tab w:val="left" w:pos="2940"/>
              </w:tabs>
              <w:jc w:val="both"/>
              <w:rPr>
                <w:sz w:val="22"/>
                <w:szCs w:val="22"/>
              </w:rPr>
            </w:pPr>
          </w:p>
          <w:p w14:paraId="081BF393" w14:textId="77777777" w:rsidR="00826F28" w:rsidRDefault="00826F28" w:rsidP="00826F28">
            <w:pPr>
              <w:tabs>
                <w:tab w:val="left" w:pos="2940"/>
              </w:tabs>
              <w:jc w:val="both"/>
              <w:rPr>
                <w:sz w:val="22"/>
                <w:szCs w:val="22"/>
              </w:rPr>
            </w:pPr>
          </w:p>
          <w:p w14:paraId="6B7909A4" w14:textId="77777777" w:rsidR="00826F28" w:rsidRDefault="00826F28" w:rsidP="00826F28">
            <w:pPr>
              <w:tabs>
                <w:tab w:val="left" w:pos="2940"/>
              </w:tabs>
              <w:jc w:val="both"/>
              <w:rPr>
                <w:sz w:val="22"/>
                <w:szCs w:val="22"/>
              </w:rPr>
            </w:pPr>
          </w:p>
          <w:p w14:paraId="7E7037EC" w14:textId="77777777" w:rsidR="00826F28" w:rsidRDefault="00826F28" w:rsidP="00826F28">
            <w:pPr>
              <w:tabs>
                <w:tab w:val="left" w:pos="2940"/>
              </w:tabs>
              <w:jc w:val="both"/>
              <w:rPr>
                <w:sz w:val="22"/>
                <w:szCs w:val="22"/>
              </w:rPr>
            </w:pPr>
          </w:p>
          <w:p w14:paraId="321E562A" w14:textId="77777777" w:rsidR="00826F28" w:rsidRPr="00113F34" w:rsidRDefault="00826F28" w:rsidP="00826F28">
            <w:pPr>
              <w:tabs>
                <w:tab w:val="left" w:pos="2940"/>
              </w:tabs>
              <w:jc w:val="center"/>
              <w:rPr>
                <w:b/>
                <w:bCs/>
                <w:sz w:val="22"/>
                <w:szCs w:val="22"/>
              </w:rPr>
            </w:pPr>
            <w:r w:rsidRPr="00113F34">
              <w:rPr>
                <w:b/>
                <w:bCs/>
                <w:sz w:val="22"/>
                <w:szCs w:val="22"/>
              </w:rPr>
              <w:t>Ņemts vērā</w:t>
            </w:r>
          </w:p>
          <w:p w14:paraId="50DC65CB" w14:textId="626EC9CF" w:rsidR="00826F28" w:rsidRDefault="00826F28" w:rsidP="00826F28">
            <w:pPr>
              <w:tabs>
                <w:tab w:val="left" w:pos="2940"/>
              </w:tabs>
              <w:jc w:val="both"/>
              <w:rPr>
                <w:sz w:val="22"/>
                <w:szCs w:val="22"/>
              </w:rPr>
            </w:pPr>
            <w:r w:rsidRPr="00113F34">
              <w:rPr>
                <w:sz w:val="22"/>
                <w:szCs w:val="22"/>
              </w:rPr>
              <w:t>Lūdzam skatīt precizētā noteikumu projekta 1</w:t>
            </w:r>
            <w:r w:rsidR="008441BB">
              <w:rPr>
                <w:sz w:val="22"/>
                <w:szCs w:val="22"/>
              </w:rPr>
              <w:t>6</w:t>
            </w:r>
            <w:r w:rsidRPr="00113F34">
              <w:rPr>
                <w:sz w:val="22"/>
                <w:szCs w:val="22"/>
              </w:rPr>
              <w:t>. punktu</w:t>
            </w:r>
            <w:r w:rsidR="00866C54">
              <w:rPr>
                <w:sz w:val="22"/>
                <w:szCs w:val="22"/>
              </w:rPr>
              <w:t>.</w:t>
            </w:r>
          </w:p>
          <w:p w14:paraId="7E40B66D" w14:textId="13A35E4C" w:rsidR="006271A3" w:rsidRDefault="006271A3" w:rsidP="00826F28">
            <w:pPr>
              <w:tabs>
                <w:tab w:val="left" w:pos="2940"/>
              </w:tabs>
              <w:jc w:val="both"/>
              <w:rPr>
                <w:sz w:val="22"/>
                <w:szCs w:val="22"/>
              </w:rPr>
            </w:pPr>
          </w:p>
          <w:p w14:paraId="7D655642" w14:textId="33AB1B36" w:rsidR="006271A3" w:rsidRDefault="006271A3" w:rsidP="00826F28">
            <w:pPr>
              <w:tabs>
                <w:tab w:val="left" w:pos="2940"/>
              </w:tabs>
              <w:jc w:val="both"/>
              <w:rPr>
                <w:sz w:val="22"/>
                <w:szCs w:val="22"/>
              </w:rPr>
            </w:pPr>
          </w:p>
          <w:p w14:paraId="463FBC8F" w14:textId="1631A0E7" w:rsidR="006271A3" w:rsidRDefault="006271A3" w:rsidP="00826F28">
            <w:pPr>
              <w:tabs>
                <w:tab w:val="left" w:pos="2940"/>
              </w:tabs>
              <w:jc w:val="both"/>
              <w:rPr>
                <w:sz w:val="22"/>
                <w:szCs w:val="22"/>
              </w:rPr>
            </w:pPr>
          </w:p>
          <w:p w14:paraId="08F6876D" w14:textId="74B61B57" w:rsidR="006271A3" w:rsidRDefault="006271A3" w:rsidP="00826F28">
            <w:pPr>
              <w:tabs>
                <w:tab w:val="left" w:pos="2940"/>
              </w:tabs>
              <w:jc w:val="both"/>
              <w:rPr>
                <w:sz w:val="22"/>
                <w:szCs w:val="22"/>
              </w:rPr>
            </w:pPr>
          </w:p>
          <w:p w14:paraId="0943C209" w14:textId="07777644" w:rsidR="006271A3" w:rsidRDefault="006271A3" w:rsidP="00826F28">
            <w:pPr>
              <w:tabs>
                <w:tab w:val="left" w:pos="2940"/>
              </w:tabs>
              <w:jc w:val="both"/>
              <w:rPr>
                <w:sz w:val="22"/>
                <w:szCs w:val="22"/>
              </w:rPr>
            </w:pPr>
          </w:p>
          <w:p w14:paraId="70265BE4" w14:textId="77777777" w:rsidR="006271A3" w:rsidRPr="006271A3" w:rsidRDefault="006271A3" w:rsidP="006271A3">
            <w:pPr>
              <w:tabs>
                <w:tab w:val="left" w:pos="2940"/>
              </w:tabs>
              <w:jc w:val="center"/>
              <w:rPr>
                <w:b/>
                <w:bCs/>
                <w:sz w:val="22"/>
                <w:szCs w:val="22"/>
              </w:rPr>
            </w:pPr>
            <w:r w:rsidRPr="006271A3">
              <w:rPr>
                <w:b/>
                <w:bCs/>
                <w:sz w:val="22"/>
                <w:szCs w:val="22"/>
              </w:rPr>
              <w:t>Ņemts vērā</w:t>
            </w:r>
          </w:p>
          <w:p w14:paraId="0AA028BA" w14:textId="0A44E51B" w:rsidR="006271A3" w:rsidRPr="006271A3" w:rsidRDefault="006271A3" w:rsidP="006271A3">
            <w:pPr>
              <w:tabs>
                <w:tab w:val="left" w:pos="2940"/>
              </w:tabs>
              <w:jc w:val="both"/>
              <w:rPr>
                <w:sz w:val="22"/>
                <w:szCs w:val="22"/>
              </w:rPr>
            </w:pPr>
            <w:r w:rsidRPr="006271A3">
              <w:rPr>
                <w:sz w:val="22"/>
                <w:szCs w:val="22"/>
              </w:rPr>
              <w:t>Lūdzam skatīt precizētā noteikumu projekta 1</w:t>
            </w:r>
            <w:r w:rsidR="008441BB">
              <w:rPr>
                <w:sz w:val="22"/>
                <w:szCs w:val="22"/>
              </w:rPr>
              <w:t>7</w:t>
            </w:r>
            <w:r w:rsidRPr="006271A3">
              <w:rPr>
                <w:sz w:val="22"/>
                <w:szCs w:val="22"/>
              </w:rPr>
              <w:t>. punktu.</w:t>
            </w:r>
          </w:p>
          <w:p w14:paraId="0D00BB84" w14:textId="77777777" w:rsidR="006271A3" w:rsidRPr="00113F34" w:rsidRDefault="006271A3" w:rsidP="00826F28">
            <w:pPr>
              <w:tabs>
                <w:tab w:val="left" w:pos="2940"/>
              </w:tabs>
              <w:jc w:val="both"/>
              <w:rPr>
                <w:sz w:val="22"/>
                <w:szCs w:val="22"/>
              </w:rPr>
            </w:pPr>
          </w:p>
          <w:p w14:paraId="75A8E99D" w14:textId="1D73CC45" w:rsidR="00826F28" w:rsidRPr="009D5F1E" w:rsidRDefault="00826F28" w:rsidP="00826F28">
            <w:pPr>
              <w:tabs>
                <w:tab w:val="left" w:pos="2940"/>
              </w:tabs>
              <w:jc w:val="both"/>
              <w:rPr>
                <w:sz w:val="22"/>
                <w:szCs w:val="22"/>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1F953A5" w14:textId="2E842EA2" w:rsidR="00826F28" w:rsidRDefault="00826F28" w:rsidP="00826F28">
            <w:pPr>
              <w:pStyle w:val="naisc"/>
              <w:jc w:val="both"/>
              <w:rPr>
                <w:sz w:val="22"/>
                <w:szCs w:val="22"/>
              </w:rPr>
            </w:pPr>
            <w:r>
              <w:rPr>
                <w:sz w:val="22"/>
                <w:szCs w:val="22"/>
              </w:rPr>
              <w:lastRenderedPageBreak/>
              <w:t>Noteikumu projekta 1</w:t>
            </w:r>
            <w:r w:rsidR="008441BB">
              <w:rPr>
                <w:sz w:val="22"/>
                <w:szCs w:val="22"/>
              </w:rPr>
              <w:t>6</w:t>
            </w:r>
            <w:r>
              <w:rPr>
                <w:sz w:val="22"/>
                <w:szCs w:val="22"/>
              </w:rPr>
              <w:t>. punkts:</w:t>
            </w:r>
          </w:p>
          <w:p w14:paraId="550A9EC2" w14:textId="77777777" w:rsidR="00826F28" w:rsidRPr="00165C2F" w:rsidRDefault="00826F28" w:rsidP="00826F28">
            <w:pPr>
              <w:pStyle w:val="naisc"/>
              <w:jc w:val="both"/>
              <w:rPr>
                <w:sz w:val="22"/>
                <w:szCs w:val="22"/>
              </w:rPr>
            </w:pPr>
            <w:r w:rsidRPr="00165C2F">
              <w:rPr>
                <w:sz w:val="22"/>
                <w:szCs w:val="22"/>
              </w:rPr>
              <w:t>"38.</w:t>
            </w:r>
            <w:r w:rsidRPr="00165C2F">
              <w:rPr>
                <w:sz w:val="22"/>
                <w:szCs w:val="22"/>
                <w:vertAlign w:val="superscript"/>
              </w:rPr>
              <w:t xml:space="preserve">1 </w:t>
            </w:r>
            <w:r w:rsidRPr="00165C2F">
              <w:rPr>
                <w:sz w:val="22"/>
                <w:szCs w:val="22"/>
              </w:rPr>
              <w:t>Šo noteikumu 23.1.1.4. apakšpunktā minētās izmaksas sedz kā virssaistību finansējumu un sniedz saskaņā ar Komisijas regulas Nr. 651/2014 31. pantu, un tas ir uzskatāms par komercdarbības atbalstu gala labuma guvējam.</w:t>
            </w:r>
          </w:p>
          <w:p w14:paraId="13794CB4" w14:textId="77777777" w:rsidR="00826F28" w:rsidRPr="00165C2F" w:rsidRDefault="00826F28" w:rsidP="00826F28">
            <w:pPr>
              <w:pStyle w:val="naisc"/>
              <w:jc w:val="both"/>
              <w:rPr>
                <w:sz w:val="22"/>
                <w:szCs w:val="22"/>
              </w:rPr>
            </w:pPr>
            <w:r w:rsidRPr="00165C2F">
              <w:rPr>
                <w:sz w:val="22"/>
                <w:szCs w:val="22"/>
              </w:rPr>
              <w:t>38.</w:t>
            </w:r>
            <w:r w:rsidRPr="00165C2F">
              <w:rPr>
                <w:sz w:val="22"/>
                <w:szCs w:val="22"/>
                <w:vertAlign w:val="superscript"/>
              </w:rPr>
              <w:t xml:space="preserve">2 </w:t>
            </w:r>
            <w:r w:rsidRPr="00165C2F">
              <w:rPr>
                <w:sz w:val="22"/>
                <w:szCs w:val="22"/>
              </w:rPr>
              <w:t>Šo noteikumu 23.1.3. apakšpunktā minētās izmaksas sedz kā virssaistību finansējumu un sniedz saskaņā ar Komisijas regulu Nr. 1407/2013, un tas ir uzskatāms par komercdarbības atbalstu gala labuma guvējam."</w:t>
            </w:r>
          </w:p>
          <w:p w14:paraId="2F803FCD" w14:textId="77777777" w:rsidR="00826F28" w:rsidRPr="00165C2F" w:rsidRDefault="00826F28" w:rsidP="00826F28">
            <w:pPr>
              <w:pStyle w:val="naisc"/>
              <w:jc w:val="both"/>
              <w:rPr>
                <w:sz w:val="22"/>
                <w:szCs w:val="22"/>
              </w:rPr>
            </w:pPr>
          </w:p>
          <w:p w14:paraId="661C6DF7" w14:textId="634E0D95" w:rsidR="00826F28" w:rsidRPr="00165C2F" w:rsidRDefault="00826F28" w:rsidP="00826F28">
            <w:pPr>
              <w:pStyle w:val="naisc"/>
              <w:jc w:val="both"/>
              <w:rPr>
                <w:sz w:val="22"/>
                <w:szCs w:val="22"/>
              </w:rPr>
            </w:pPr>
            <w:r>
              <w:rPr>
                <w:sz w:val="22"/>
                <w:szCs w:val="22"/>
              </w:rPr>
              <w:t>Noteikumu projekta 1</w:t>
            </w:r>
            <w:r w:rsidR="008441BB">
              <w:rPr>
                <w:sz w:val="22"/>
                <w:szCs w:val="22"/>
              </w:rPr>
              <w:t>7</w:t>
            </w:r>
            <w:r>
              <w:rPr>
                <w:sz w:val="22"/>
                <w:szCs w:val="22"/>
              </w:rPr>
              <w:t>. punkts:</w:t>
            </w:r>
          </w:p>
          <w:p w14:paraId="6BB39C68" w14:textId="77777777" w:rsidR="00826F28" w:rsidRPr="00165C2F" w:rsidRDefault="00826F28" w:rsidP="00826F28">
            <w:pPr>
              <w:pStyle w:val="naisc"/>
              <w:jc w:val="both"/>
              <w:rPr>
                <w:sz w:val="22"/>
                <w:szCs w:val="22"/>
              </w:rPr>
            </w:pPr>
            <w:r w:rsidRPr="00165C2F">
              <w:rPr>
                <w:sz w:val="22"/>
                <w:szCs w:val="22"/>
              </w:rPr>
              <w:t>"39.</w:t>
            </w:r>
            <w:r w:rsidRPr="00165C2F">
              <w:rPr>
                <w:sz w:val="22"/>
                <w:szCs w:val="22"/>
                <w:vertAlign w:val="superscript"/>
              </w:rPr>
              <w:t xml:space="preserve">1 </w:t>
            </w:r>
            <w:r w:rsidRPr="00165C2F">
              <w:rPr>
                <w:sz w:val="22"/>
                <w:szCs w:val="22"/>
              </w:rPr>
              <w:t xml:space="preserve">Šo noteikumu 23.1.2.4. apakšpunktā minētās izmaksas sedz kā virssaistību finansējumu un sniedz saskaņā ar Komisijas regulu Nr. 1407/2013 un normatīvajiem aktiem par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i/>
                <w:iCs/>
                <w:sz w:val="22"/>
                <w:szCs w:val="22"/>
              </w:rPr>
              <w:t xml:space="preserve"> </w:t>
            </w:r>
            <w:r w:rsidRPr="00165C2F">
              <w:rPr>
                <w:sz w:val="22"/>
                <w:szCs w:val="22"/>
              </w:rPr>
              <w:t xml:space="preserve">atbalsta </w:t>
            </w:r>
            <w:r w:rsidRPr="00165C2F">
              <w:rPr>
                <w:sz w:val="22"/>
                <w:szCs w:val="22"/>
              </w:rPr>
              <w:lastRenderedPageBreak/>
              <w:t xml:space="preserve">uzskaites un piešķiršanas kārtību un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sz w:val="22"/>
                <w:szCs w:val="22"/>
              </w:rPr>
              <w:t xml:space="preserve"> atbalsta uzskaites veidlapu paraugiem, un tas ir uzskatāms par komercdarbības atbalstu finansējuma saņēmējam.</w:t>
            </w:r>
          </w:p>
          <w:p w14:paraId="6C1734ED" w14:textId="64842F66" w:rsidR="00826F28" w:rsidRPr="00AF6188" w:rsidRDefault="00826F28" w:rsidP="00826F28">
            <w:pPr>
              <w:autoSpaceDE w:val="0"/>
              <w:autoSpaceDN w:val="0"/>
              <w:adjustRightInd w:val="0"/>
              <w:jc w:val="both"/>
              <w:rPr>
                <w:rFonts w:eastAsia="Calibri"/>
                <w:sz w:val="22"/>
                <w:szCs w:val="22"/>
              </w:rPr>
            </w:pPr>
            <w:r w:rsidRPr="00165C2F">
              <w:rPr>
                <w:sz w:val="22"/>
                <w:szCs w:val="22"/>
              </w:rPr>
              <w:t>39.</w:t>
            </w:r>
            <w:r w:rsidRPr="00165C2F">
              <w:rPr>
                <w:sz w:val="22"/>
                <w:szCs w:val="22"/>
                <w:vertAlign w:val="superscript"/>
              </w:rPr>
              <w:t xml:space="preserve">2 </w:t>
            </w:r>
            <w:r w:rsidRPr="00165C2F">
              <w:rPr>
                <w:sz w:val="22"/>
                <w:szCs w:val="22"/>
              </w:rPr>
              <w:t xml:space="preserve"> Virssaistību finansējums tiek piešķirts tikai gadījumā, ja finansējuma saņēmējs atbilst visām Komisijas regulas Nr. 1407/2013 un normatīvajiem aktiem par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sz w:val="22"/>
                <w:szCs w:val="22"/>
              </w:rPr>
              <w:t xml:space="preserve"> atbalsta uzskaites un piešķiršanas kārtību un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sz w:val="22"/>
                <w:szCs w:val="22"/>
              </w:rPr>
              <w:t xml:space="preserve"> atbalsta uzskaites veidlapu paraugiem prasībām."</w:t>
            </w:r>
          </w:p>
        </w:tc>
      </w:tr>
      <w:tr w:rsidR="00826F28" w:rsidRPr="009D5F1E" w14:paraId="03F94F98" w14:textId="77777777" w:rsidTr="007449A0">
        <w:trPr>
          <w:trHeight w:val="2249"/>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F2BB6F6" w14:textId="34873AFC" w:rsidR="00826F28" w:rsidRPr="009D5F1E" w:rsidRDefault="00826F28" w:rsidP="0078495D">
            <w:pPr>
              <w:jc w:val="center"/>
              <w:rPr>
                <w:sz w:val="22"/>
                <w:szCs w:val="22"/>
              </w:rPr>
            </w:pPr>
            <w:r>
              <w:rPr>
                <w:sz w:val="22"/>
                <w:szCs w:val="22"/>
              </w:rPr>
              <w:lastRenderedPageBreak/>
              <w:t>8.</w:t>
            </w:r>
          </w:p>
        </w:tc>
        <w:tc>
          <w:tcPr>
            <w:tcW w:w="2517" w:type="dxa"/>
            <w:tcBorders>
              <w:top w:val="single" w:sz="6" w:space="0" w:color="000000"/>
              <w:left w:val="single" w:sz="6" w:space="0" w:color="000000"/>
              <w:right w:val="single" w:sz="6" w:space="0" w:color="000000"/>
            </w:tcBorders>
            <w:shd w:val="clear" w:color="auto" w:fill="auto"/>
          </w:tcPr>
          <w:p w14:paraId="1B16C373"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E88EB3C" w14:textId="0E48086A" w:rsidR="00826F28" w:rsidRPr="009D5F1E" w:rsidRDefault="00826F28" w:rsidP="00826F28">
            <w:pPr>
              <w:jc w:val="both"/>
              <w:rPr>
                <w:b/>
                <w:sz w:val="22"/>
                <w:szCs w:val="22"/>
              </w:rPr>
            </w:pPr>
            <w:r w:rsidRPr="009D5F1E">
              <w:rPr>
                <w:b/>
                <w:sz w:val="22"/>
                <w:szCs w:val="22"/>
              </w:rPr>
              <w:t>Finanšu ministrijas 23.09.2020. atzinuma 5. iebildums</w:t>
            </w:r>
          </w:p>
          <w:p w14:paraId="5354E293" w14:textId="6C6C240B" w:rsidR="00826F28" w:rsidRPr="009D5F1E" w:rsidRDefault="00826F28" w:rsidP="00826F28">
            <w:pPr>
              <w:jc w:val="both"/>
              <w:rPr>
                <w:bCs/>
                <w:sz w:val="22"/>
                <w:szCs w:val="22"/>
              </w:rPr>
            </w:pPr>
            <w:r w:rsidRPr="009D5F1E">
              <w:rPr>
                <w:bCs/>
                <w:sz w:val="22"/>
                <w:szCs w:val="22"/>
              </w:rPr>
              <w:t xml:space="preserve">“5. </w:t>
            </w:r>
            <w:r w:rsidRPr="009D5F1E">
              <w:rPr>
                <w:sz w:val="22"/>
                <w:szCs w:val="22"/>
              </w:rPr>
              <w:t xml:space="preserve"> </w:t>
            </w:r>
            <w:r w:rsidRPr="009D5F1E">
              <w:rPr>
                <w:bCs/>
                <w:sz w:val="22"/>
                <w:szCs w:val="22"/>
              </w:rPr>
              <w:t>MK noteikumu projekta 8.punkts paredz Atbildīgai iestādei izvērtēt nepieciešamību par Koordinācijas padomes izveidi. Tā kā šai padomei nav paredzēts finansējums 1.2.2.1. pasākuma "Atbalsts nodarbināto apmācībām" ietvaros, tad nav nepieciešamības šādu punktu iekļaut pasākuma MK noteikumos.”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F133FE5" w14:textId="77777777" w:rsidR="00826F28" w:rsidRPr="009D5F1E" w:rsidRDefault="00826F28" w:rsidP="00826F28">
            <w:pPr>
              <w:tabs>
                <w:tab w:val="left" w:pos="2940"/>
              </w:tabs>
              <w:jc w:val="center"/>
              <w:rPr>
                <w:b/>
                <w:bCs/>
                <w:sz w:val="22"/>
                <w:szCs w:val="22"/>
              </w:rPr>
            </w:pPr>
            <w:r w:rsidRPr="009D5F1E">
              <w:rPr>
                <w:b/>
                <w:bCs/>
                <w:sz w:val="22"/>
                <w:szCs w:val="22"/>
              </w:rPr>
              <w:t>Daļēji ņemts vērā</w:t>
            </w:r>
          </w:p>
          <w:p w14:paraId="7A850C66" w14:textId="3D9D29BD" w:rsidR="00826F28" w:rsidRPr="009D5F1E" w:rsidRDefault="00826F28" w:rsidP="00826F28">
            <w:pPr>
              <w:tabs>
                <w:tab w:val="left" w:pos="2940"/>
              </w:tabs>
              <w:jc w:val="both"/>
              <w:rPr>
                <w:sz w:val="22"/>
                <w:szCs w:val="22"/>
              </w:rPr>
            </w:pPr>
            <w:r w:rsidRPr="009D5F1E">
              <w:rPr>
                <w:sz w:val="22"/>
                <w:szCs w:val="22"/>
              </w:rPr>
              <w:t xml:space="preserve">Skaidrojam, ka ir paredzēts pilnveidot pārvaldības modeli un izveidot Koordinācijas padomi, kuras sastāvā būtu pirmās un otrās atlases kārtas finansējuma saņēmēju, Labklājības, Izglītības un zinātnes, Ekonomikas ministrijas pārstāvji ar mērķi veicināt atbalstāmo tautsaimniecības nozaru attīstības virzienus </w:t>
            </w:r>
            <w:proofErr w:type="spellStart"/>
            <w:r w:rsidRPr="009D5F1E">
              <w:rPr>
                <w:sz w:val="22"/>
                <w:szCs w:val="22"/>
              </w:rPr>
              <w:t>cilvēkkapitāla</w:t>
            </w:r>
            <w:proofErr w:type="spellEnd"/>
            <w:r w:rsidRPr="009D5F1E">
              <w:rPr>
                <w:sz w:val="22"/>
                <w:szCs w:val="22"/>
              </w:rPr>
              <w:t xml:space="preserve"> ietvaros, kas tiek finansēti no </w:t>
            </w:r>
            <w:proofErr w:type="spellStart"/>
            <w:r w:rsidRPr="009D5F1E">
              <w:rPr>
                <w:sz w:val="22"/>
                <w:szCs w:val="22"/>
              </w:rPr>
              <w:t>virssaistībām</w:t>
            </w:r>
            <w:proofErr w:type="spellEnd"/>
            <w:r w:rsidRPr="009D5F1E">
              <w:rPr>
                <w:sz w:val="22"/>
                <w:szCs w:val="22"/>
              </w:rPr>
              <w:t xml:space="preserve">, lai veicinātu komersantu nodrošināšanu ar atbilstošas kvalifikācijas darbaspēku. Koordinācijas padomes tvērums būtu šaurāks, koncentrētāks uz mērķi ātrāk virzīties uz </w:t>
            </w:r>
            <w:proofErr w:type="spellStart"/>
            <w:r w:rsidRPr="009D5F1E">
              <w:rPr>
                <w:sz w:val="22"/>
                <w:szCs w:val="22"/>
              </w:rPr>
              <w:t>cilvēkkapitāla</w:t>
            </w:r>
            <w:proofErr w:type="spellEnd"/>
            <w:r w:rsidRPr="009D5F1E">
              <w:rPr>
                <w:sz w:val="22"/>
                <w:szCs w:val="22"/>
              </w:rPr>
              <w:t xml:space="preserve"> pilnveidi digitālās transformācijas laikmetā. Tā tiktu izveidota ar ekonomikas ministra rīkojumu.</w:t>
            </w:r>
          </w:p>
        </w:tc>
        <w:tc>
          <w:tcPr>
            <w:tcW w:w="2585" w:type="dxa"/>
            <w:tcBorders>
              <w:top w:val="single" w:sz="4" w:space="0" w:color="auto"/>
              <w:left w:val="single" w:sz="4" w:space="0" w:color="auto"/>
              <w:bottom w:val="single" w:sz="4" w:space="0" w:color="auto"/>
            </w:tcBorders>
            <w:shd w:val="clear" w:color="auto" w:fill="auto"/>
          </w:tcPr>
          <w:p w14:paraId="5D398D94" w14:textId="77777777" w:rsidR="00826F28" w:rsidRPr="009D5F1E" w:rsidRDefault="00826F28" w:rsidP="00826F28">
            <w:pPr>
              <w:autoSpaceDE w:val="0"/>
              <w:autoSpaceDN w:val="0"/>
              <w:adjustRightInd w:val="0"/>
              <w:jc w:val="both"/>
              <w:rPr>
                <w:rFonts w:eastAsia="Calibri"/>
                <w:sz w:val="22"/>
                <w:szCs w:val="22"/>
              </w:rPr>
            </w:pPr>
          </w:p>
        </w:tc>
      </w:tr>
      <w:tr w:rsidR="00826F28" w:rsidRPr="009D5F1E" w14:paraId="646EAD7E" w14:textId="77777777" w:rsidTr="00F66011">
        <w:trPr>
          <w:trHeight w:val="55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57842D1" w14:textId="5A58144C" w:rsidR="00826F28" w:rsidRPr="009D5F1E" w:rsidRDefault="00826F28" w:rsidP="0078495D">
            <w:pPr>
              <w:jc w:val="center"/>
              <w:rPr>
                <w:sz w:val="22"/>
                <w:szCs w:val="22"/>
              </w:rPr>
            </w:pPr>
            <w:r>
              <w:rPr>
                <w:sz w:val="22"/>
                <w:szCs w:val="22"/>
              </w:rPr>
              <w:lastRenderedPageBreak/>
              <w:t>9.</w:t>
            </w:r>
          </w:p>
        </w:tc>
        <w:tc>
          <w:tcPr>
            <w:tcW w:w="2517" w:type="dxa"/>
            <w:tcBorders>
              <w:top w:val="single" w:sz="6" w:space="0" w:color="000000"/>
              <w:left w:val="single" w:sz="6" w:space="0" w:color="000000"/>
              <w:right w:val="single" w:sz="6" w:space="0" w:color="000000"/>
            </w:tcBorders>
            <w:shd w:val="clear" w:color="auto" w:fill="auto"/>
          </w:tcPr>
          <w:p w14:paraId="01A823AC"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2B4D2FB" w14:textId="751EFEC9" w:rsidR="00826F28" w:rsidRPr="009D5F1E" w:rsidRDefault="00826F28" w:rsidP="00826F28">
            <w:pPr>
              <w:jc w:val="both"/>
              <w:rPr>
                <w:b/>
                <w:sz w:val="22"/>
                <w:szCs w:val="22"/>
              </w:rPr>
            </w:pPr>
            <w:r w:rsidRPr="009D5F1E">
              <w:rPr>
                <w:b/>
                <w:sz w:val="22"/>
                <w:szCs w:val="22"/>
              </w:rPr>
              <w:t>Finanšu ministrijas 23.09.2020. atzinuma 6. iebildums</w:t>
            </w:r>
          </w:p>
          <w:p w14:paraId="2A6D257F" w14:textId="5D0ACE08" w:rsidR="00826F28" w:rsidRPr="009D5F1E" w:rsidRDefault="00826F28" w:rsidP="00826F28">
            <w:pPr>
              <w:jc w:val="both"/>
              <w:rPr>
                <w:bCs/>
                <w:sz w:val="22"/>
                <w:szCs w:val="22"/>
              </w:rPr>
            </w:pPr>
            <w:r w:rsidRPr="009D5F1E">
              <w:rPr>
                <w:bCs/>
                <w:sz w:val="22"/>
                <w:szCs w:val="22"/>
              </w:rPr>
              <w:t xml:space="preserve">“6. CFLA konceptuāli neatbalsta MK noteikumu projekta 9.punktā tai uzliktos pienākumus. MK noteikumu projekta 9.punkts paredz veikt pienākumus Sadarbības iestādei pēc projekta beigām. Norādām, ka 1.2.2.1. pasākumam un tā projektiem nav paredzēts </w:t>
            </w:r>
            <w:proofErr w:type="spellStart"/>
            <w:r w:rsidRPr="009D5F1E">
              <w:rPr>
                <w:bCs/>
                <w:sz w:val="22"/>
                <w:szCs w:val="22"/>
              </w:rPr>
              <w:t>pēcuzraudzības</w:t>
            </w:r>
            <w:proofErr w:type="spellEnd"/>
            <w:r w:rsidRPr="009D5F1E">
              <w:rPr>
                <w:bCs/>
                <w:sz w:val="22"/>
                <w:szCs w:val="22"/>
              </w:rPr>
              <w:t xml:space="preserve"> periods, tāpēc sadarbības iestāde pēc projekta beigām papildus datus par projektu neuzkrās. Saskaņā ar MK noteikumu Nr. 617 27.punktu Finansējuma saņēmējs, vienojoties ar atbildīgo iestādi, izveido informatīvo sistēmu un tajā uzkrāj datus, kurus iesniedz atbildīgajā iestādē pēc tās pieprasījuma, t.sk., informācija par komersantu, kurā nodarbināts apmācītais darbinieks (nosaukums, reģistrācijas numurs) un apmācībās iesaistītā darbinieka identifikators (vārds, uzvārds un personas kods), līdz ar to Atbildīgajai iestādei pašai ir pieejami </w:t>
            </w:r>
            <w:proofErr w:type="spellStart"/>
            <w:r w:rsidRPr="009D5F1E">
              <w:rPr>
                <w:bCs/>
                <w:sz w:val="22"/>
                <w:szCs w:val="22"/>
              </w:rPr>
              <w:t>sensitīvie</w:t>
            </w:r>
            <w:proofErr w:type="spellEnd"/>
            <w:r w:rsidRPr="009D5F1E">
              <w:rPr>
                <w:bCs/>
                <w:sz w:val="22"/>
                <w:szCs w:val="22"/>
              </w:rPr>
              <w:t xml:space="preserve"> dati un konfidenciāla informācija par visiem 1.2.2.1. pasākuma ietvaros apmācītājiem darbiniekiem un atbalstītajiem komersantiem.”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C733095" w14:textId="1A2C1C8E" w:rsidR="00826F28" w:rsidRPr="009D5F1E" w:rsidRDefault="00826F28" w:rsidP="00826F28">
            <w:pPr>
              <w:tabs>
                <w:tab w:val="left" w:pos="2940"/>
              </w:tabs>
              <w:jc w:val="center"/>
              <w:rPr>
                <w:b/>
                <w:bCs/>
                <w:sz w:val="22"/>
                <w:szCs w:val="22"/>
              </w:rPr>
            </w:pPr>
            <w:r w:rsidRPr="009D5F1E">
              <w:rPr>
                <w:b/>
                <w:bCs/>
                <w:sz w:val="22"/>
                <w:szCs w:val="22"/>
              </w:rPr>
              <w:t>Ņemts vērā</w:t>
            </w:r>
          </w:p>
          <w:p w14:paraId="384452D4" w14:textId="62D456AD" w:rsidR="00826F28" w:rsidRPr="009D5F1E" w:rsidRDefault="00826F28" w:rsidP="00826F28">
            <w:pPr>
              <w:tabs>
                <w:tab w:val="left" w:pos="2940"/>
              </w:tabs>
              <w:jc w:val="both"/>
              <w:rPr>
                <w:sz w:val="22"/>
                <w:szCs w:val="22"/>
              </w:rPr>
            </w:pPr>
            <w:r w:rsidRPr="009D5F1E">
              <w:rPr>
                <w:sz w:val="22"/>
                <w:szCs w:val="22"/>
              </w:rPr>
              <w:t xml:space="preserve">Skaidrojam, ka  Nodarbinātības padomes ietvaros diskutēts par nepieciešamību uzkrāt datus par apmācīto nodarbināto skaitu pa apmācību jomām, apmācīto nodarbināto atalgojumu pēc apmācībām un to izmaiņas piecu gadu laikā un apmācīto nodarbināto nodarbinātību piecu gadu laikā pēc apmācībām, ņemot vērā, ka virssaistību finansējums ir piešķirts pasākumiem Covid-19 krīzes pārvarēšanai un ekonomikas atlabšanai.  </w:t>
            </w:r>
            <w:proofErr w:type="spellStart"/>
            <w:r w:rsidRPr="009D5F1E">
              <w:rPr>
                <w:sz w:val="22"/>
                <w:szCs w:val="22"/>
              </w:rPr>
              <w:t>Pēcuzraudzības</w:t>
            </w:r>
            <w:proofErr w:type="spellEnd"/>
            <w:r w:rsidRPr="009D5F1E">
              <w:rPr>
                <w:sz w:val="22"/>
                <w:szCs w:val="22"/>
              </w:rPr>
              <w:t xml:space="preserve"> periods 1.2.2.1. un 1.2.2.3. pasākuma ietvaros nav paredzēts. Vienlaikus nepieciešams kopīgs risinājums vairāku institūciju (Ekonomikas ministrijas, Izglītības un zinātnes ministrijas, Labklājības ministrijas, Finanšu ministrijas) līmenī attiecībā uz vienotu pieeju datu uzkrāšanai par apmācīto nodarbināto atalgojumu pēc apmācībām un to izmaiņām piecu gadu laikā un apmācīto nodarbināto nodarbinātību piecu gadu laikā pēc apmācībām, kas tiek finansētas no virssaistību finansējuma.</w:t>
            </w:r>
          </w:p>
        </w:tc>
        <w:tc>
          <w:tcPr>
            <w:tcW w:w="2585" w:type="dxa"/>
            <w:tcBorders>
              <w:top w:val="single" w:sz="4" w:space="0" w:color="auto"/>
              <w:left w:val="single" w:sz="4" w:space="0" w:color="auto"/>
              <w:bottom w:val="single" w:sz="4" w:space="0" w:color="auto"/>
            </w:tcBorders>
            <w:shd w:val="clear" w:color="auto" w:fill="auto"/>
          </w:tcPr>
          <w:p w14:paraId="1E6F2914" w14:textId="36118249" w:rsidR="00826F28" w:rsidRPr="009D5F1E" w:rsidRDefault="00826F28" w:rsidP="00826F28">
            <w:pPr>
              <w:autoSpaceDE w:val="0"/>
              <w:autoSpaceDN w:val="0"/>
              <w:adjustRightInd w:val="0"/>
              <w:jc w:val="both"/>
              <w:rPr>
                <w:rFonts w:eastAsia="Calibri"/>
                <w:sz w:val="22"/>
                <w:szCs w:val="22"/>
              </w:rPr>
            </w:pPr>
            <w:r w:rsidRPr="009D5F1E">
              <w:rPr>
                <w:rFonts w:eastAsia="Calibri"/>
                <w:sz w:val="22"/>
                <w:szCs w:val="22"/>
              </w:rPr>
              <w:t>Noteikumu projekta 1</w:t>
            </w:r>
            <w:r w:rsidR="008441BB">
              <w:rPr>
                <w:rFonts w:eastAsia="Calibri"/>
                <w:sz w:val="22"/>
                <w:szCs w:val="22"/>
              </w:rPr>
              <w:t>4</w:t>
            </w:r>
            <w:r w:rsidRPr="009D5F1E">
              <w:rPr>
                <w:rFonts w:eastAsia="Calibri"/>
                <w:sz w:val="22"/>
                <w:szCs w:val="22"/>
              </w:rPr>
              <w:t>. punkts:</w:t>
            </w:r>
          </w:p>
          <w:p w14:paraId="38F6C13D" w14:textId="41171674" w:rsidR="00826F28" w:rsidRPr="009D5F1E" w:rsidRDefault="00826F28" w:rsidP="00826F28">
            <w:pPr>
              <w:autoSpaceDE w:val="0"/>
              <w:autoSpaceDN w:val="0"/>
              <w:adjustRightInd w:val="0"/>
              <w:jc w:val="both"/>
              <w:rPr>
                <w:rFonts w:eastAsia="Calibri"/>
                <w:sz w:val="22"/>
                <w:szCs w:val="22"/>
              </w:rPr>
            </w:pPr>
            <w:r w:rsidRPr="00D454A5">
              <w:rPr>
                <w:rFonts w:eastAsia="Calibri"/>
                <w:sz w:val="22"/>
                <w:szCs w:val="22"/>
              </w:rPr>
              <w:t>"</w:t>
            </w:r>
            <w:r w:rsidRPr="009D5F1E">
              <w:rPr>
                <w:rFonts w:eastAsia="Calibri"/>
                <w:sz w:val="22"/>
                <w:szCs w:val="22"/>
              </w:rPr>
              <w:t>27.</w:t>
            </w:r>
            <w:bookmarkStart w:id="2" w:name="_Hlk49959113"/>
            <w:r w:rsidRPr="009D5F1E">
              <w:rPr>
                <w:rFonts w:eastAsia="Calibri"/>
                <w:sz w:val="22"/>
                <w:szCs w:val="22"/>
                <w:vertAlign w:val="superscript"/>
              </w:rPr>
              <w:t>1</w:t>
            </w:r>
            <w:bookmarkEnd w:id="2"/>
            <w:r w:rsidRPr="009D5F1E">
              <w:rPr>
                <w:rFonts w:eastAsia="Calibri"/>
                <w:sz w:val="22"/>
                <w:szCs w:val="22"/>
                <w:vertAlign w:val="superscript"/>
              </w:rPr>
              <w:t xml:space="preserve"> </w:t>
            </w:r>
            <w:r w:rsidRPr="009D5F1E">
              <w:rPr>
                <w:rFonts w:eastAsia="Calibri"/>
                <w:sz w:val="22"/>
                <w:szCs w:val="22"/>
              </w:rPr>
              <w:t>Atbildīgā iestāde uzkrāj vismaz šādus datus:</w:t>
            </w:r>
          </w:p>
          <w:p w14:paraId="1732CC21" w14:textId="520BAC4B" w:rsidR="00826F28" w:rsidRPr="009D5F1E" w:rsidRDefault="00826F28" w:rsidP="00826F28">
            <w:pPr>
              <w:autoSpaceDE w:val="0"/>
              <w:autoSpaceDN w:val="0"/>
              <w:adjustRightInd w:val="0"/>
              <w:jc w:val="both"/>
              <w:rPr>
                <w:rFonts w:eastAsia="Calibri"/>
                <w:sz w:val="22"/>
                <w:szCs w:val="22"/>
              </w:rPr>
            </w:pPr>
            <w:r w:rsidRPr="009D5F1E">
              <w:rPr>
                <w:rFonts w:eastAsia="Calibri"/>
                <w:sz w:val="22"/>
                <w:szCs w:val="22"/>
              </w:rPr>
              <w:t>27.</w:t>
            </w:r>
            <w:r w:rsidRPr="009D5F1E">
              <w:rPr>
                <w:rFonts w:eastAsia="Calibri"/>
                <w:sz w:val="22"/>
                <w:szCs w:val="22"/>
                <w:vertAlign w:val="superscript"/>
              </w:rPr>
              <w:t>1</w:t>
            </w:r>
            <w:r w:rsidRPr="009D5F1E">
              <w:rPr>
                <w:rFonts w:eastAsia="Calibri"/>
                <w:sz w:val="22"/>
                <w:szCs w:val="22"/>
              </w:rPr>
              <w:t>1</w:t>
            </w:r>
            <w:bookmarkStart w:id="3" w:name="_Hlk49958927"/>
            <w:r w:rsidRPr="009D5F1E">
              <w:rPr>
                <w:rFonts w:eastAsia="Calibri"/>
                <w:sz w:val="22"/>
                <w:szCs w:val="22"/>
              </w:rPr>
              <w:t xml:space="preserve">. virssaistību finansējuma ietvaros apmācīto </w:t>
            </w:r>
            <w:bookmarkEnd w:id="3"/>
            <w:r w:rsidRPr="009D5F1E">
              <w:rPr>
                <w:rFonts w:eastAsia="Calibri"/>
                <w:sz w:val="22"/>
                <w:szCs w:val="22"/>
              </w:rPr>
              <w:t>darbinieku atalgojums pēc apmācībām un to izmaiņas piecu gadu laikā;</w:t>
            </w:r>
          </w:p>
          <w:p w14:paraId="12CDC4C4" w14:textId="5BA7A322" w:rsidR="00826F28" w:rsidRPr="009D5F1E" w:rsidRDefault="00826F28" w:rsidP="00826F28">
            <w:pPr>
              <w:autoSpaceDE w:val="0"/>
              <w:autoSpaceDN w:val="0"/>
              <w:adjustRightInd w:val="0"/>
              <w:jc w:val="both"/>
              <w:rPr>
                <w:rFonts w:eastAsia="Calibri"/>
                <w:sz w:val="22"/>
                <w:szCs w:val="22"/>
              </w:rPr>
            </w:pPr>
            <w:r w:rsidRPr="009D5F1E">
              <w:rPr>
                <w:rFonts w:eastAsia="Calibri"/>
                <w:sz w:val="22"/>
                <w:szCs w:val="22"/>
              </w:rPr>
              <w:t xml:space="preserve"> 27.</w:t>
            </w:r>
            <w:r w:rsidRPr="009D5F1E">
              <w:rPr>
                <w:rFonts w:eastAsia="Calibri"/>
                <w:sz w:val="22"/>
                <w:szCs w:val="22"/>
                <w:vertAlign w:val="superscript"/>
              </w:rPr>
              <w:t>1</w:t>
            </w:r>
            <w:r w:rsidRPr="009D5F1E">
              <w:rPr>
                <w:rFonts w:eastAsia="Calibri"/>
                <w:sz w:val="22"/>
                <w:szCs w:val="22"/>
              </w:rPr>
              <w:t>2. virssaistību finansējuma ietvaros apmācīto darbinieku nodarbinātība piecu gadu laikā pēc apmācībām.</w:t>
            </w:r>
            <w:r w:rsidRPr="00D454A5">
              <w:rPr>
                <w:rFonts w:eastAsia="Calibri"/>
                <w:sz w:val="22"/>
                <w:szCs w:val="22"/>
              </w:rPr>
              <w:t>"</w:t>
            </w:r>
          </w:p>
          <w:p w14:paraId="302A5E41" w14:textId="77777777" w:rsidR="00826F28" w:rsidRPr="009D5F1E" w:rsidRDefault="00826F28" w:rsidP="00826F28">
            <w:pPr>
              <w:autoSpaceDE w:val="0"/>
              <w:autoSpaceDN w:val="0"/>
              <w:adjustRightInd w:val="0"/>
              <w:jc w:val="both"/>
              <w:rPr>
                <w:rFonts w:eastAsia="Calibri"/>
                <w:sz w:val="22"/>
                <w:szCs w:val="22"/>
              </w:rPr>
            </w:pPr>
          </w:p>
        </w:tc>
      </w:tr>
      <w:tr w:rsidR="00826F28" w:rsidRPr="009D5F1E" w14:paraId="35A8CBD2"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46A9882" w14:textId="371B48C3" w:rsidR="00826F28" w:rsidRPr="009D5F1E" w:rsidRDefault="00826F28" w:rsidP="0078495D">
            <w:pPr>
              <w:jc w:val="center"/>
              <w:rPr>
                <w:sz w:val="22"/>
                <w:szCs w:val="22"/>
              </w:rPr>
            </w:pPr>
            <w:r>
              <w:rPr>
                <w:sz w:val="22"/>
                <w:szCs w:val="22"/>
              </w:rPr>
              <w:t>10.</w:t>
            </w:r>
          </w:p>
        </w:tc>
        <w:tc>
          <w:tcPr>
            <w:tcW w:w="2517" w:type="dxa"/>
            <w:tcBorders>
              <w:top w:val="single" w:sz="6" w:space="0" w:color="000000"/>
              <w:left w:val="single" w:sz="6" w:space="0" w:color="000000"/>
              <w:right w:val="single" w:sz="6" w:space="0" w:color="000000"/>
            </w:tcBorders>
            <w:shd w:val="clear" w:color="auto" w:fill="auto"/>
          </w:tcPr>
          <w:p w14:paraId="0869577F"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87FA03F" w14:textId="5445EA2A" w:rsidR="00826F28" w:rsidRPr="00F36E54" w:rsidRDefault="00826F28" w:rsidP="00826F28">
            <w:pPr>
              <w:jc w:val="both"/>
              <w:rPr>
                <w:b/>
                <w:sz w:val="22"/>
                <w:szCs w:val="22"/>
              </w:rPr>
            </w:pPr>
            <w:r w:rsidRPr="00F36E54">
              <w:rPr>
                <w:b/>
                <w:sz w:val="22"/>
                <w:szCs w:val="22"/>
              </w:rPr>
              <w:t>Finanšu ministrijas 23.09.2020. atzinuma 7. iebildums</w:t>
            </w:r>
          </w:p>
          <w:p w14:paraId="69B14506" w14:textId="60460CF2" w:rsidR="00826F28" w:rsidRPr="00F36E54" w:rsidRDefault="00826F28" w:rsidP="00826F28">
            <w:pPr>
              <w:jc w:val="both"/>
              <w:rPr>
                <w:bCs/>
                <w:sz w:val="22"/>
                <w:szCs w:val="22"/>
              </w:rPr>
            </w:pPr>
            <w:r w:rsidRPr="00F36E54">
              <w:rPr>
                <w:bCs/>
                <w:sz w:val="22"/>
                <w:szCs w:val="22"/>
              </w:rPr>
              <w:t>“7.</w:t>
            </w:r>
            <w:r w:rsidRPr="00F36E54">
              <w:rPr>
                <w:sz w:val="22"/>
                <w:szCs w:val="22"/>
                <w:lang w:eastAsia="en-US"/>
              </w:rPr>
              <w:t xml:space="preserve"> </w:t>
            </w:r>
            <w:r w:rsidRPr="00F36E54">
              <w:rPr>
                <w:bCs/>
                <w:sz w:val="22"/>
                <w:szCs w:val="22"/>
              </w:rPr>
              <w:t>MK noteikumu projekta 14.punkts paredz grozījumus MK noteikumu Nr. 617 49.</w:t>
            </w:r>
            <w:r w:rsidRPr="00F36E54">
              <w:rPr>
                <w:bCs/>
                <w:sz w:val="22"/>
                <w:szCs w:val="22"/>
                <w:vertAlign w:val="superscript"/>
              </w:rPr>
              <w:t>1</w:t>
            </w:r>
            <w:r w:rsidRPr="00F36E54">
              <w:rPr>
                <w:bCs/>
                <w:sz w:val="22"/>
                <w:szCs w:val="22"/>
              </w:rPr>
              <w:t xml:space="preserve"> punktā attiecībā uz Komisijas regulas Nr. 651/2014 un Komisijas regulas Nr. </w:t>
            </w:r>
            <w:hyperlink r:id="rId8" w:tgtFrame="_blank" w:history="1">
              <w:r w:rsidRPr="00F36E54">
                <w:rPr>
                  <w:rStyle w:val="Hyperlink"/>
                  <w:bCs/>
                  <w:sz w:val="22"/>
                  <w:szCs w:val="22"/>
                </w:rPr>
                <w:t>1407/2013</w:t>
              </w:r>
            </w:hyperlink>
            <w:r w:rsidRPr="00F36E54">
              <w:rPr>
                <w:bCs/>
                <w:sz w:val="22"/>
                <w:szCs w:val="22"/>
              </w:rPr>
              <w:t xml:space="preserve"> pārkāpumiem. Ievērojot, ka ir pilnveidojusies izpratne par valsts atbalsta atgūšanas tiesiskajiem aspektiem divpakāpju projektos, aicinām precizēt MK noteikumu projekta 14.punktu, izdalot atsevišķās tiesību normās valsts atbalsta atgūšanas kārtību, ja tiek konstatēti Komisijas regulas Nr. 651/2014 vai Komisijas regulas Nr. </w:t>
            </w:r>
            <w:hyperlink r:id="rId9" w:tgtFrame="_blank" w:history="1">
              <w:r w:rsidRPr="00F36E54">
                <w:rPr>
                  <w:rStyle w:val="Hyperlink"/>
                  <w:bCs/>
                  <w:sz w:val="22"/>
                  <w:szCs w:val="22"/>
                </w:rPr>
                <w:t>1407/2013</w:t>
              </w:r>
            </w:hyperlink>
            <w:r w:rsidRPr="00F36E54">
              <w:rPr>
                <w:bCs/>
                <w:sz w:val="22"/>
                <w:szCs w:val="22"/>
              </w:rPr>
              <w:t xml:space="preserve"> pārkāpumi, ņemot vērā specifiskas nianses. Aicinām izmantot šādas redakcijas: </w:t>
            </w:r>
          </w:p>
          <w:p w14:paraId="50B1F462" w14:textId="77777777" w:rsidR="00826F28" w:rsidRPr="00F36E54" w:rsidRDefault="00826F28" w:rsidP="00826F28">
            <w:pPr>
              <w:jc w:val="both"/>
              <w:rPr>
                <w:bCs/>
                <w:sz w:val="22"/>
                <w:szCs w:val="22"/>
              </w:rPr>
            </w:pPr>
            <w:r w:rsidRPr="00F36E54">
              <w:rPr>
                <w:bCs/>
                <w:sz w:val="22"/>
                <w:szCs w:val="22"/>
              </w:rPr>
              <w:t>“49.</w:t>
            </w:r>
            <w:r w:rsidRPr="00F36E54">
              <w:rPr>
                <w:bCs/>
                <w:sz w:val="22"/>
                <w:szCs w:val="22"/>
                <w:vertAlign w:val="superscript"/>
              </w:rPr>
              <w:t>1</w:t>
            </w:r>
            <w:r w:rsidRPr="00F36E54">
              <w:rPr>
                <w:bCs/>
                <w:sz w:val="22"/>
                <w:szCs w:val="22"/>
              </w:rPr>
              <w:t xml:space="preserve"> Ja tiek pārkāptas Komisijas regulas Nr. </w:t>
            </w:r>
            <w:hyperlink r:id="rId10" w:tgtFrame="_blank" w:history="1">
              <w:r w:rsidRPr="00F36E54">
                <w:rPr>
                  <w:rStyle w:val="Hyperlink"/>
                  <w:bCs/>
                  <w:sz w:val="22"/>
                  <w:szCs w:val="22"/>
                </w:rPr>
                <w:t>1407/2013</w:t>
              </w:r>
            </w:hyperlink>
            <w:r w:rsidRPr="00F36E54">
              <w:rPr>
                <w:bCs/>
                <w:sz w:val="22"/>
                <w:szCs w:val="22"/>
              </w:rPr>
              <w:t xml:space="preserve"> prasības, finansējuma saņēmējam ir pienākums atmaksāt sadarbības iestādei </w:t>
            </w:r>
            <w:r w:rsidRPr="00F36E54">
              <w:rPr>
                <w:bCs/>
                <w:sz w:val="22"/>
                <w:szCs w:val="22"/>
                <w:u w:val="single"/>
              </w:rPr>
              <w:t xml:space="preserve">visu projekta </w:t>
            </w:r>
            <w:r w:rsidRPr="00F36E54">
              <w:rPr>
                <w:bCs/>
                <w:sz w:val="22"/>
                <w:szCs w:val="22"/>
                <w:u w:val="single"/>
              </w:rPr>
              <w:lastRenderedPageBreak/>
              <w:t>ietvaros saņemto</w:t>
            </w:r>
            <w:r w:rsidRPr="00F36E54">
              <w:rPr>
                <w:bCs/>
                <w:sz w:val="22"/>
                <w:szCs w:val="22"/>
              </w:rPr>
              <w:t xml:space="preserve"> komercdarbības atbalstu kopā ar procentiem, kuru likmi publicē Eiropas Komisija saskaņā ar Komisijas 2004. gada 21. aprīļa Regulas (EK) Nr. 794/2004, ar ko īsteno Padomes Regulu (ES) </w:t>
            </w:r>
            <w:hyperlink r:id="rId11" w:tgtFrame="_blank" w:history="1">
              <w:r w:rsidRPr="00F36E54">
                <w:rPr>
                  <w:rStyle w:val="Hyperlink"/>
                  <w:bCs/>
                  <w:sz w:val="22"/>
                  <w:szCs w:val="22"/>
                </w:rPr>
                <w:t>2015/1589</w:t>
              </w:r>
            </w:hyperlink>
            <w:r w:rsidRPr="00F36E54">
              <w:rPr>
                <w:bCs/>
                <w:sz w:val="22"/>
                <w:szCs w:val="22"/>
              </w:rPr>
              <w:t xml:space="preserve">, ar ko nosaka sīki izstrādātus noteikumus Līguma par Eiropas Savienības darbību </w:t>
            </w:r>
            <w:hyperlink r:id="rId12" w:anchor="p108" w:history="1">
              <w:r w:rsidRPr="00F36E54">
                <w:rPr>
                  <w:rStyle w:val="Hyperlink"/>
                  <w:bCs/>
                  <w:sz w:val="22"/>
                  <w:szCs w:val="22"/>
                </w:rPr>
                <w:t>108.</w:t>
              </w:r>
            </w:hyperlink>
            <w:r w:rsidRPr="00F36E54">
              <w:rPr>
                <w:bCs/>
                <w:sz w:val="22"/>
                <w:szCs w:val="22"/>
              </w:rPr>
              <w:t xml:space="preserve"> panta piemērošanai (turpmāk – Komisijas regula Nr. 794/2004), 10. pantu, tiem pieskaitot 100 bāzes punktus, no dienas, kad nelikumīgais komercdarbības atbalsts tika izmaksāts finansējuma saņēmējam, līdz tā atgūšanas dienai, ievērojot Komisijas regulas Nr. 794/2004 11. pantā noteikto procentu likmes piemērošanas metodi.</w:t>
            </w:r>
          </w:p>
          <w:p w14:paraId="55F94172" w14:textId="77777777" w:rsidR="00826F28" w:rsidRPr="00F36E54" w:rsidRDefault="00826F28" w:rsidP="00826F28">
            <w:pPr>
              <w:jc w:val="both"/>
              <w:rPr>
                <w:bCs/>
                <w:sz w:val="22"/>
                <w:szCs w:val="22"/>
              </w:rPr>
            </w:pPr>
            <w:bookmarkStart w:id="4" w:name="p94"/>
            <w:bookmarkStart w:id="5" w:name="p-743745"/>
            <w:bookmarkEnd w:id="4"/>
            <w:bookmarkEnd w:id="5"/>
            <w:r w:rsidRPr="00F36E54">
              <w:rPr>
                <w:bCs/>
                <w:sz w:val="22"/>
                <w:szCs w:val="22"/>
              </w:rPr>
              <w:t>49.</w:t>
            </w:r>
            <w:r w:rsidRPr="00F36E54">
              <w:rPr>
                <w:bCs/>
                <w:sz w:val="22"/>
                <w:szCs w:val="22"/>
                <w:vertAlign w:val="superscript"/>
              </w:rPr>
              <w:t>2</w:t>
            </w:r>
            <w:r w:rsidRPr="00F36E54">
              <w:rPr>
                <w:bCs/>
                <w:sz w:val="22"/>
                <w:szCs w:val="22"/>
              </w:rPr>
              <w:t xml:space="preserve"> Ja tiek pārkāptas Komisijas regulas Nr. </w:t>
            </w:r>
            <w:hyperlink r:id="rId13" w:tgtFrame="_blank" w:history="1">
              <w:r w:rsidRPr="00F36E54">
                <w:rPr>
                  <w:rStyle w:val="Hyperlink"/>
                  <w:bCs/>
                  <w:sz w:val="22"/>
                  <w:szCs w:val="22"/>
                </w:rPr>
                <w:t>651/2014</w:t>
              </w:r>
            </w:hyperlink>
            <w:r w:rsidRPr="00F36E54">
              <w:rPr>
                <w:bCs/>
                <w:sz w:val="22"/>
                <w:szCs w:val="22"/>
              </w:rPr>
              <w:t xml:space="preserve"> prasības, finansējuma saņēmējam ir pienākums atmaksāt sadarbības iestādei </w:t>
            </w:r>
            <w:r w:rsidRPr="00F36E54">
              <w:rPr>
                <w:bCs/>
                <w:sz w:val="22"/>
                <w:szCs w:val="22"/>
                <w:u w:val="single"/>
              </w:rPr>
              <w:t>visu nelikumīgo</w:t>
            </w:r>
            <w:r w:rsidRPr="00F36E54">
              <w:rPr>
                <w:bCs/>
                <w:sz w:val="22"/>
                <w:szCs w:val="22"/>
              </w:rPr>
              <w:t xml:space="preserve"> projekta ietvaros saņemto komercdarbības atbalstu kopā ar procentiem, kuru likmi publicē Eiropas Komisija saskaņā ar Komisijas regulas Nr. 794/2004 10. pantu, tiem pieskaitot 100 bāzes punktus, no dienas, kad nelikumīgais atbalsts pirmo reizi nodots </w:t>
            </w:r>
            <w:r w:rsidRPr="00F36E54">
              <w:rPr>
                <w:bCs/>
                <w:sz w:val="22"/>
                <w:szCs w:val="22"/>
                <w:u w:val="single"/>
              </w:rPr>
              <w:t>gala labuma guvējam</w:t>
            </w:r>
            <w:r w:rsidRPr="00F36E54">
              <w:rPr>
                <w:bCs/>
                <w:sz w:val="22"/>
                <w:szCs w:val="22"/>
              </w:rPr>
              <w:t xml:space="preserve">, līdz tā atgūšanas dienai, ievērojot Komisijas regulas Nr. 794/2004 11. pantā noteikto procentu likmes piemērošanas metodi. Atmaksa veicama no finansējuma saņēmēja privātā finansējuma, par kuru nav saņemts nekāds komercdarbības atbalsts. Minētajā gadījumā finansējuma saņēmējam ir </w:t>
            </w:r>
            <w:r w:rsidRPr="00F36E54">
              <w:rPr>
                <w:bCs/>
                <w:sz w:val="22"/>
                <w:szCs w:val="22"/>
                <w:u w:val="single"/>
              </w:rPr>
              <w:t>tiesības no gala labuma guvēja</w:t>
            </w:r>
            <w:r w:rsidRPr="00F36E54">
              <w:rPr>
                <w:bCs/>
                <w:sz w:val="22"/>
                <w:szCs w:val="22"/>
              </w:rPr>
              <w:t xml:space="preserve"> saņemt kompensāciju atmaksātā nelikumīgā atbalsta (kopā ar procentiem) apmērā.”</w:t>
            </w:r>
          </w:p>
          <w:p w14:paraId="1018DE9E" w14:textId="77777777" w:rsidR="00826F28" w:rsidRPr="00F36E54" w:rsidRDefault="00826F28" w:rsidP="00826F28">
            <w:pPr>
              <w:jc w:val="both"/>
              <w:rPr>
                <w:bCs/>
                <w:sz w:val="22"/>
                <w:szCs w:val="22"/>
              </w:rPr>
            </w:pPr>
            <w:r w:rsidRPr="00F36E54">
              <w:rPr>
                <w:bCs/>
                <w:sz w:val="22"/>
                <w:szCs w:val="22"/>
              </w:rPr>
              <w:t>Ņemot vērā izteikto iebildumu Nr. 4, papildus norādām, ka gadījumā, ja ar MK noteikumu grozījumiem tiks iekļautas papildus darbības finansējuma saņēmēja aktivitāšu īstenošanai atbilstoši Komisijas regulai Nr.651/2014 vai Komisijas regulai Nr.1407/2013, būs nepieciešams arī papildināt valsts atbalsta atgūšanas kārtību ar atbilstošu regulējumu.”</w:t>
            </w:r>
          </w:p>
          <w:p w14:paraId="444A6690" w14:textId="77777777" w:rsidR="00826F28" w:rsidRPr="00F36E54" w:rsidRDefault="00826F28" w:rsidP="00826F28">
            <w:pPr>
              <w:jc w:val="both"/>
              <w:rPr>
                <w:b/>
                <w:sz w:val="22"/>
                <w:szCs w:val="22"/>
              </w:rPr>
            </w:pPr>
            <w:r w:rsidRPr="00F36E54">
              <w:rPr>
                <w:bCs/>
                <w:sz w:val="22"/>
                <w:szCs w:val="22"/>
              </w:rPr>
              <w:t xml:space="preserve"> </w:t>
            </w:r>
          </w:p>
          <w:p w14:paraId="0067A1A9" w14:textId="2E243A2D" w:rsidR="00826F28" w:rsidRPr="00D02F2B" w:rsidRDefault="00826F28" w:rsidP="00826F28">
            <w:pPr>
              <w:jc w:val="both"/>
              <w:rPr>
                <w:b/>
                <w:bCs/>
                <w:sz w:val="22"/>
                <w:szCs w:val="22"/>
              </w:rPr>
            </w:pPr>
            <w:r w:rsidRPr="00D02F2B">
              <w:rPr>
                <w:b/>
                <w:bCs/>
                <w:sz w:val="22"/>
                <w:szCs w:val="22"/>
              </w:rPr>
              <w:lastRenderedPageBreak/>
              <w:t xml:space="preserve">Finanšu ministrijas 23.10.2020. atzinuma </w:t>
            </w:r>
            <w:r w:rsidRPr="00F36E54">
              <w:rPr>
                <w:b/>
                <w:bCs/>
                <w:sz w:val="22"/>
                <w:szCs w:val="22"/>
              </w:rPr>
              <w:t>14</w:t>
            </w:r>
            <w:r w:rsidRPr="00D02F2B">
              <w:rPr>
                <w:b/>
                <w:bCs/>
                <w:sz w:val="22"/>
                <w:szCs w:val="22"/>
              </w:rPr>
              <w:t>. iebildums elektroniskajā saskaņošanā</w:t>
            </w:r>
          </w:p>
          <w:p w14:paraId="4C4E5351" w14:textId="433A7246" w:rsidR="00826F28" w:rsidRPr="00F36E54" w:rsidRDefault="00826F28" w:rsidP="00826F28">
            <w:pPr>
              <w:jc w:val="both"/>
              <w:rPr>
                <w:bCs/>
                <w:sz w:val="22"/>
                <w:szCs w:val="22"/>
              </w:rPr>
            </w:pPr>
            <w:r w:rsidRPr="00F36E54">
              <w:rPr>
                <w:bCs/>
                <w:sz w:val="22"/>
                <w:szCs w:val="22"/>
              </w:rPr>
              <w:t xml:space="preserve">“14. </w:t>
            </w:r>
            <w:r w:rsidRPr="00F36E54">
              <w:rPr>
                <w:sz w:val="22"/>
                <w:szCs w:val="22"/>
                <w:lang w:eastAsia="en-US"/>
              </w:rPr>
              <w:t xml:space="preserve"> </w:t>
            </w:r>
            <w:r w:rsidRPr="00F36E54">
              <w:rPr>
                <w:bCs/>
                <w:sz w:val="22"/>
                <w:szCs w:val="22"/>
              </w:rPr>
              <w:t>Lūdzam precizēt MK noteikumu projekta 18. un 19. punktu, dzēšot vārdus “no ERAF finansējuma”, kā arī dzēst 49.</w:t>
            </w:r>
            <w:r w:rsidRPr="00F36E54">
              <w:rPr>
                <w:bCs/>
                <w:sz w:val="22"/>
                <w:szCs w:val="22"/>
                <w:vertAlign w:val="superscript"/>
              </w:rPr>
              <w:t>3</w:t>
            </w:r>
            <w:r w:rsidRPr="00F36E54">
              <w:rPr>
                <w:bCs/>
                <w:sz w:val="22"/>
                <w:szCs w:val="22"/>
              </w:rPr>
              <w:t xml:space="preserve"> un 49.</w:t>
            </w:r>
            <w:r w:rsidRPr="00F36E54">
              <w:rPr>
                <w:bCs/>
                <w:sz w:val="22"/>
                <w:szCs w:val="22"/>
                <w:vertAlign w:val="superscript"/>
              </w:rPr>
              <w:t>4</w:t>
            </w:r>
            <w:r w:rsidRPr="00F36E54">
              <w:rPr>
                <w:bCs/>
                <w:sz w:val="22"/>
                <w:szCs w:val="22"/>
              </w:rPr>
              <w:t xml:space="preserve"> punktu.  Skaidrojam, ka nelikumīga komercdarbības atbalsta un procentu atgūšana ir jāīsteno neatkarīgi no tā, no kāda publiskā finansējuma avota nelikumīgs komercdarbības atbalsts tika piešķirts, un atmaksa jānodrošina piešķirtā publiskā finansējuma apmērā, papildus atmaksājot arī procentus, no līdzekļiem, kas ir brīvi no valsts atbalsta, līdz ar to noteikumu projekta 18. un 19. punkts rada risku korektai normas piemēšanai.</w:t>
            </w:r>
            <w:r>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10CCABF" w14:textId="77777777" w:rsidR="00826F28" w:rsidRPr="009D5F1E" w:rsidRDefault="00826F28" w:rsidP="00826F28">
            <w:pPr>
              <w:tabs>
                <w:tab w:val="left" w:pos="2940"/>
              </w:tabs>
              <w:jc w:val="center"/>
              <w:rPr>
                <w:b/>
                <w:bCs/>
                <w:sz w:val="22"/>
                <w:szCs w:val="22"/>
              </w:rPr>
            </w:pPr>
            <w:r w:rsidRPr="009D5F1E">
              <w:rPr>
                <w:b/>
                <w:bCs/>
                <w:sz w:val="22"/>
                <w:szCs w:val="22"/>
              </w:rPr>
              <w:lastRenderedPageBreak/>
              <w:t>Ņemts vērā</w:t>
            </w:r>
          </w:p>
          <w:p w14:paraId="2EDF6CA4" w14:textId="01E12A15" w:rsidR="00826F28" w:rsidRDefault="00826F28" w:rsidP="00826F28">
            <w:pPr>
              <w:tabs>
                <w:tab w:val="left" w:pos="2940"/>
              </w:tabs>
              <w:jc w:val="both"/>
              <w:rPr>
                <w:sz w:val="22"/>
                <w:szCs w:val="22"/>
              </w:rPr>
            </w:pPr>
            <w:r w:rsidRPr="009D5F1E">
              <w:rPr>
                <w:sz w:val="22"/>
                <w:szCs w:val="22"/>
              </w:rPr>
              <w:t xml:space="preserve">Lūdzam skatīt precizētā noteikumu projekta </w:t>
            </w:r>
            <w:r>
              <w:rPr>
                <w:sz w:val="22"/>
                <w:szCs w:val="22"/>
              </w:rPr>
              <w:t>2</w:t>
            </w:r>
            <w:r w:rsidR="008441BB">
              <w:rPr>
                <w:sz w:val="22"/>
                <w:szCs w:val="22"/>
              </w:rPr>
              <w:t>0</w:t>
            </w:r>
            <w:r w:rsidRPr="009D5F1E">
              <w:rPr>
                <w:sz w:val="22"/>
                <w:szCs w:val="22"/>
              </w:rPr>
              <w:t xml:space="preserve">., </w:t>
            </w:r>
            <w:r>
              <w:rPr>
                <w:sz w:val="22"/>
                <w:szCs w:val="22"/>
              </w:rPr>
              <w:t>2</w:t>
            </w:r>
            <w:r w:rsidR="008441BB">
              <w:rPr>
                <w:sz w:val="22"/>
                <w:szCs w:val="22"/>
              </w:rPr>
              <w:t>1</w:t>
            </w:r>
            <w:r w:rsidRPr="009D5F1E">
              <w:rPr>
                <w:sz w:val="22"/>
                <w:szCs w:val="22"/>
              </w:rPr>
              <w:t>. punktu.</w:t>
            </w:r>
          </w:p>
          <w:p w14:paraId="559612E2" w14:textId="77777777" w:rsidR="00826F28" w:rsidRDefault="00826F28" w:rsidP="00826F28">
            <w:pPr>
              <w:tabs>
                <w:tab w:val="left" w:pos="2940"/>
              </w:tabs>
              <w:jc w:val="both"/>
              <w:rPr>
                <w:sz w:val="22"/>
                <w:szCs w:val="22"/>
              </w:rPr>
            </w:pPr>
          </w:p>
          <w:p w14:paraId="5A17C231" w14:textId="77777777" w:rsidR="00826F28" w:rsidRDefault="00826F28" w:rsidP="00826F28">
            <w:pPr>
              <w:tabs>
                <w:tab w:val="left" w:pos="2940"/>
              </w:tabs>
              <w:jc w:val="both"/>
              <w:rPr>
                <w:sz w:val="22"/>
                <w:szCs w:val="22"/>
              </w:rPr>
            </w:pPr>
          </w:p>
          <w:p w14:paraId="76157F13" w14:textId="77777777" w:rsidR="00826F28" w:rsidRDefault="00826F28" w:rsidP="00826F28">
            <w:pPr>
              <w:tabs>
                <w:tab w:val="left" w:pos="2940"/>
              </w:tabs>
              <w:jc w:val="both"/>
              <w:rPr>
                <w:sz w:val="22"/>
                <w:szCs w:val="22"/>
              </w:rPr>
            </w:pPr>
          </w:p>
          <w:p w14:paraId="1EE63DFE" w14:textId="77777777" w:rsidR="00826F28" w:rsidRDefault="00826F28" w:rsidP="00826F28">
            <w:pPr>
              <w:tabs>
                <w:tab w:val="left" w:pos="2940"/>
              </w:tabs>
              <w:jc w:val="both"/>
              <w:rPr>
                <w:sz w:val="22"/>
                <w:szCs w:val="22"/>
              </w:rPr>
            </w:pPr>
          </w:p>
          <w:p w14:paraId="472D29FB" w14:textId="77777777" w:rsidR="00826F28" w:rsidRDefault="00826F28" w:rsidP="00826F28">
            <w:pPr>
              <w:tabs>
                <w:tab w:val="left" w:pos="2940"/>
              </w:tabs>
              <w:jc w:val="both"/>
              <w:rPr>
                <w:sz w:val="22"/>
                <w:szCs w:val="22"/>
              </w:rPr>
            </w:pPr>
          </w:p>
          <w:p w14:paraId="4B9ED128" w14:textId="77777777" w:rsidR="00826F28" w:rsidRDefault="00826F28" w:rsidP="00826F28">
            <w:pPr>
              <w:tabs>
                <w:tab w:val="left" w:pos="2940"/>
              </w:tabs>
              <w:jc w:val="both"/>
              <w:rPr>
                <w:sz w:val="22"/>
                <w:szCs w:val="22"/>
              </w:rPr>
            </w:pPr>
          </w:p>
          <w:p w14:paraId="4A42335C" w14:textId="77777777" w:rsidR="00826F28" w:rsidRDefault="00826F28" w:rsidP="00826F28">
            <w:pPr>
              <w:tabs>
                <w:tab w:val="left" w:pos="2940"/>
              </w:tabs>
              <w:jc w:val="both"/>
              <w:rPr>
                <w:sz w:val="22"/>
                <w:szCs w:val="22"/>
              </w:rPr>
            </w:pPr>
          </w:p>
          <w:p w14:paraId="21216ED4" w14:textId="77777777" w:rsidR="00826F28" w:rsidRDefault="00826F28" w:rsidP="00826F28">
            <w:pPr>
              <w:tabs>
                <w:tab w:val="left" w:pos="2940"/>
              </w:tabs>
              <w:jc w:val="both"/>
              <w:rPr>
                <w:sz w:val="22"/>
                <w:szCs w:val="22"/>
              </w:rPr>
            </w:pPr>
          </w:p>
          <w:p w14:paraId="5747AC8C" w14:textId="77777777" w:rsidR="00826F28" w:rsidRDefault="00826F28" w:rsidP="00826F28">
            <w:pPr>
              <w:tabs>
                <w:tab w:val="left" w:pos="2940"/>
              </w:tabs>
              <w:jc w:val="both"/>
              <w:rPr>
                <w:sz w:val="22"/>
                <w:szCs w:val="22"/>
              </w:rPr>
            </w:pPr>
          </w:p>
          <w:p w14:paraId="446D4F32" w14:textId="77777777" w:rsidR="00826F28" w:rsidRDefault="00826F28" w:rsidP="00826F28">
            <w:pPr>
              <w:tabs>
                <w:tab w:val="left" w:pos="2940"/>
              </w:tabs>
              <w:jc w:val="both"/>
              <w:rPr>
                <w:sz w:val="22"/>
                <w:szCs w:val="22"/>
              </w:rPr>
            </w:pPr>
          </w:p>
          <w:p w14:paraId="53B581E6" w14:textId="77777777" w:rsidR="00826F28" w:rsidRDefault="00826F28" w:rsidP="00826F28">
            <w:pPr>
              <w:tabs>
                <w:tab w:val="left" w:pos="2940"/>
              </w:tabs>
              <w:jc w:val="both"/>
              <w:rPr>
                <w:sz w:val="22"/>
                <w:szCs w:val="22"/>
              </w:rPr>
            </w:pPr>
          </w:p>
          <w:p w14:paraId="7A22E996" w14:textId="77777777" w:rsidR="00826F28" w:rsidRDefault="00826F28" w:rsidP="00826F28">
            <w:pPr>
              <w:tabs>
                <w:tab w:val="left" w:pos="2940"/>
              </w:tabs>
              <w:jc w:val="both"/>
              <w:rPr>
                <w:sz w:val="22"/>
                <w:szCs w:val="22"/>
              </w:rPr>
            </w:pPr>
          </w:p>
          <w:p w14:paraId="39CEECDD" w14:textId="77777777" w:rsidR="00826F28" w:rsidRDefault="00826F28" w:rsidP="00826F28">
            <w:pPr>
              <w:tabs>
                <w:tab w:val="left" w:pos="2940"/>
              </w:tabs>
              <w:jc w:val="both"/>
              <w:rPr>
                <w:sz w:val="22"/>
                <w:szCs w:val="22"/>
              </w:rPr>
            </w:pPr>
          </w:p>
          <w:p w14:paraId="0ACC0FD7" w14:textId="77777777" w:rsidR="00826F28" w:rsidRDefault="00826F28" w:rsidP="00826F28">
            <w:pPr>
              <w:tabs>
                <w:tab w:val="left" w:pos="2940"/>
              </w:tabs>
              <w:jc w:val="both"/>
              <w:rPr>
                <w:sz w:val="22"/>
                <w:szCs w:val="22"/>
              </w:rPr>
            </w:pPr>
          </w:p>
          <w:p w14:paraId="7A6D0B98" w14:textId="77777777" w:rsidR="00826F28" w:rsidRDefault="00826F28" w:rsidP="00826F28">
            <w:pPr>
              <w:tabs>
                <w:tab w:val="left" w:pos="2940"/>
              </w:tabs>
              <w:jc w:val="both"/>
              <w:rPr>
                <w:sz w:val="22"/>
                <w:szCs w:val="22"/>
              </w:rPr>
            </w:pPr>
          </w:p>
          <w:p w14:paraId="1DC47F27" w14:textId="77777777" w:rsidR="00826F28" w:rsidRDefault="00826F28" w:rsidP="00826F28">
            <w:pPr>
              <w:tabs>
                <w:tab w:val="left" w:pos="2940"/>
              </w:tabs>
              <w:jc w:val="both"/>
              <w:rPr>
                <w:sz w:val="22"/>
                <w:szCs w:val="22"/>
              </w:rPr>
            </w:pPr>
          </w:p>
          <w:p w14:paraId="645AD86E" w14:textId="77777777" w:rsidR="00826F28" w:rsidRDefault="00826F28" w:rsidP="00826F28">
            <w:pPr>
              <w:tabs>
                <w:tab w:val="left" w:pos="2940"/>
              </w:tabs>
              <w:jc w:val="both"/>
              <w:rPr>
                <w:sz w:val="22"/>
                <w:szCs w:val="22"/>
              </w:rPr>
            </w:pPr>
          </w:p>
          <w:p w14:paraId="5650CB38" w14:textId="77777777" w:rsidR="00826F28" w:rsidRDefault="00826F28" w:rsidP="00826F28">
            <w:pPr>
              <w:tabs>
                <w:tab w:val="left" w:pos="2940"/>
              </w:tabs>
              <w:jc w:val="both"/>
              <w:rPr>
                <w:sz w:val="22"/>
                <w:szCs w:val="22"/>
              </w:rPr>
            </w:pPr>
          </w:p>
          <w:p w14:paraId="79F75E1D" w14:textId="77777777" w:rsidR="00826F28" w:rsidRDefault="00826F28" w:rsidP="00826F28">
            <w:pPr>
              <w:tabs>
                <w:tab w:val="left" w:pos="2940"/>
              </w:tabs>
              <w:jc w:val="both"/>
              <w:rPr>
                <w:sz w:val="22"/>
                <w:szCs w:val="22"/>
              </w:rPr>
            </w:pPr>
          </w:p>
          <w:p w14:paraId="0725416E" w14:textId="77777777" w:rsidR="00826F28" w:rsidRDefault="00826F28" w:rsidP="00826F28">
            <w:pPr>
              <w:tabs>
                <w:tab w:val="left" w:pos="2940"/>
              </w:tabs>
              <w:jc w:val="both"/>
              <w:rPr>
                <w:sz w:val="22"/>
                <w:szCs w:val="22"/>
              </w:rPr>
            </w:pPr>
          </w:p>
          <w:p w14:paraId="679B0316" w14:textId="77777777" w:rsidR="00826F28" w:rsidRDefault="00826F28" w:rsidP="00826F28">
            <w:pPr>
              <w:tabs>
                <w:tab w:val="left" w:pos="2940"/>
              </w:tabs>
              <w:jc w:val="both"/>
              <w:rPr>
                <w:sz w:val="22"/>
                <w:szCs w:val="22"/>
              </w:rPr>
            </w:pPr>
          </w:p>
          <w:p w14:paraId="621A6800" w14:textId="77777777" w:rsidR="00826F28" w:rsidRDefault="00826F28" w:rsidP="00826F28">
            <w:pPr>
              <w:tabs>
                <w:tab w:val="left" w:pos="2940"/>
              </w:tabs>
              <w:jc w:val="both"/>
              <w:rPr>
                <w:sz w:val="22"/>
                <w:szCs w:val="22"/>
              </w:rPr>
            </w:pPr>
          </w:p>
          <w:p w14:paraId="744F69C0" w14:textId="77777777" w:rsidR="00826F28" w:rsidRDefault="00826F28" w:rsidP="00826F28">
            <w:pPr>
              <w:tabs>
                <w:tab w:val="left" w:pos="2940"/>
              </w:tabs>
              <w:jc w:val="both"/>
              <w:rPr>
                <w:sz w:val="22"/>
                <w:szCs w:val="22"/>
              </w:rPr>
            </w:pPr>
          </w:p>
          <w:p w14:paraId="735E2848" w14:textId="77777777" w:rsidR="00826F28" w:rsidRDefault="00826F28" w:rsidP="00826F28">
            <w:pPr>
              <w:tabs>
                <w:tab w:val="left" w:pos="2940"/>
              </w:tabs>
              <w:jc w:val="both"/>
              <w:rPr>
                <w:sz w:val="22"/>
                <w:szCs w:val="22"/>
              </w:rPr>
            </w:pPr>
          </w:p>
          <w:p w14:paraId="6BCE7E21" w14:textId="77777777" w:rsidR="00826F28" w:rsidRDefault="00826F28" w:rsidP="00826F28">
            <w:pPr>
              <w:tabs>
                <w:tab w:val="left" w:pos="2940"/>
              </w:tabs>
              <w:jc w:val="both"/>
              <w:rPr>
                <w:sz w:val="22"/>
                <w:szCs w:val="22"/>
              </w:rPr>
            </w:pPr>
          </w:p>
          <w:p w14:paraId="317BA647" w14:textId="77777777" w:rsidR="00826F28" w:rsidRDefault="00826F28" w:rsidP="00826F28">
            <w:pPr>
              <w:tabs>
                <w:tab w:val="left" w:pos="2940"/>
              </w:tabs>
              <w:jc w:val="both"/>
              <w:rPr>
                <w:sz w:val="22"/>
                <w:szCs w:val="22"/>
              </w:rPr>
            </w:pPr>
          </w:p>
          <w:p w14:paraId="6B076CBB" w14:textId="77777777" w:rsidR="00826F28" w:rsidRDefault="00826F28" w:rsidP="00826F28">
            <w:pPr>
              <w:tabs>
                <w:tab w:val="left" w:pos="2940"/>
              </w:tabs>
              <w:jc w:val="both"/>
              <w:rPr>
                <w:sz w:val="22"/>
                <w:szCs w:val="22"/>
              </w:rPr>
            </w:pPr>
          </w:p>
          <w:p w14:paraId="252E2454" w14:textId="77777777" w:rsidR="00826F28" w:rsidRDefault="00826F28" w:rsidP="00826F28">
            <w:pPr>
              <w:tabs>
                <w:tab w:val="left" w:pos="2940"/>
              </w:tabs>
              <w:jc w:val="both"/>
              <w:rPr>
                <w:sz w:val="22"/>
                <w:szCs w:val="22"/>
              </w:rPr>
            </w:pPr>
          </w:p>
          <w:p w14:paraId="55C99F9F" w14:textId="77777777" w:rsidR="00826F28" w:rsidRDefault="00826F28" w:rsidP="00826F28">
            <w:pPr>
              <w:tabs>
                <w:tab w:val="left" w:pos="2940"/>
              </w:tabs>
              <w:jc w:val="both"/>
              <w:rPr>
                <w:sz w:val="22"/>
                <w:szCs w:val="22"/>
              </w:rPr>
            </w:pPr>
          </w:p>
          <w:p w14:paraId="3FDB555C" w14:textId="77777777" w:rsidR="00826F28" w:rsidRDefault="00826F28" w:rsidP="00826F28">
            <w:pPr>
              <w:tabs>
                <w:tab w:val="left" w:pos="2940"/>
              </w:tabs>
              <w:jc w:val="both"/>
              <w:rPr>
                <w:sz w:val="22"/>
                <w:szCs w:val="22"/>
              </w:rPr>
            </w:pPr>
          </w:p>
          <w:p w14:paraId="629F5F03" w14:textId="77777777" w:rsidR="00826F28" w:rsidRDefault="00826F28" w:rsidP="00826F28">
            <w:pPr>
              <w:tabs>
                <w:tab w:val="left" w:pos="2940"/>
              </w:tabs>
              <w:jc w:val="both"/>
              <w:rPr>
                <w:sz w:val="22"/>
                <w:szCs w:val="22"/>
              </w:rPr>
            </w:pPr>
          </w:p>
          <w:p w14:paraId="6426D163" w14:textId="77777777" w:rsidR="00826F28" w:rsidRDefault="00826F28" w:rsidP="00826F28">
            <w:pPr>
              <w:tabs>
                <w:tab w:val="left" w:pos="2940"/>
              </w:tabs>
              <w:jc w:val="both"/>
              <w:rPr>
                <w:sz w:val="22"/>
                <w:szCs w:val="22"/>
              </w:rPr>
            </w:pPr>
          </w:p>
          <w:p w14:paraId="4B9949E2" w14:textId="77777777" w:rsidR="00826F28" w:rsidRDefault="00826F28" w:rsidP="00826F28">
            <w:pPr>
              <w:tabs>
                <w:tab w:val="left" w:pos="2940"/>
              </w:tabs>
              <w:jc w:val="both"/>
              <w:rPr>
                <w:sz w:val="22"/>
                <w:szCs w:val="22"/>
              </w:rPr>
            </w:pPr>
          </w:p>
          <w:p w14:paraId="6A8F58D2" w14:textId="77777777" w:rsidR="00826F28" w:rsidRDefault="00826F28" w:rsidP="00826F28">
            <w:pPr>
              <w:tabs>
                <w:tab w:val="left" w:pos="2940"/>
              </w:tabs>
              <w:jc w:val="both"/>
              <w:rPr>
                <w:sz w:val="22"/>
                <w:szCs w:val="22"/>
              </w:rPr>
            </w:pPr>
          </w:p>
          <w:p w14:paraId="373D0A3E" w14:textId="77777777" w:rsidR="00826F28" w:rsidRDefault="00826F28" w:rsidP="00826F28">
            <w:pPr>
              <w:tabs>
                <w:tab w:val="left" w:pos="2940"/>
              </w:tabs>
              <w:jc w:val="both"/>
              <w:rPr>
                <w:sz w:val="22"/>
                <w:szCs w:val="22"/>
              </w:rPr>
            </w:pPr>
          </w:p>
          <w:p w14:paraId="2208E13C" w14:textId="77777777" w:rsidR="00826F28" w:rsidRDefault="00826F28" w:rsidP="00826F28">
            <w:pPr>
              <w:tabs>
                <w:tab w:val="left" w:pos="2940"/>
              </w:tabs>
              <w:jc w:val="both"/>
              <w:rPr>
                <w:sz w:val="22"/>
                <w:szCs w:val="22"/>
              </w:rPr>
            </w:pPr>
          </w:p>
          <w:p w14:paraId="515139B8" w14:textId="77777777" w:rsidR="00826F28" w:rsidRDefault="00826F28" w:rsidP="00826F28">
            <w:pPr>
              <w:tabs>
                <w:tab w:val="left" w:pos="2940"/>
              </w:tabs>
              <w:jc w:val="both"/>
              <w:rPr>
                <w:sz w:val="22"/>
                <w:szCs w:val="22"/>
              </w:rPr>
            </w:pPr>
          </w:p>
          <w:p w14:paraId="52CCA4CF" w14:textId="77777777" w:rsidR="00826F28" w:rsidRDefault="00826F28" w:rsidP="00826F28">
            <w:pPr>
              <w:tabs>
                <w:tab w:val="left" w:pos="2940"/>
              </w:tabs>
              <w:jc w:val="both"/>
              <w:rPr>
                <w:sz w:val="22"/>
                <w:szCs w:val="22"/>
              </w:rPr>
            </w:pPr>
          </w:p>
          <w:p w14:paraId="74097393" w14:textId="77777777" w:rsidR="00826F28" w:rsidRDefault="00826F28" w:rsidP="00826F28">
            <w:pPr>
              <w:tabs>
                <w:tab w:val="left" w:pos="2940"/>
              </w:tabs>
              <w:jc w:val="both"/>
              <w:rPr>
                <w:sz w:val="22"/>
                <w:szCs w:val="22"/>
              </w:rPr>
            </w:pPr>
          </w:p>
          <w:p w14:paraId="093D4476" w14:textId="77777777" w:rsidR="00826F28" w:rsidRDefault="00826F28" w:rsidP="00826F28">
            <w:pPr>
              <w:tabs>
                <w:tab w:val="left" w:pos="2940"/>
              </w:tabs>
              <w:jc w:val="both"/>
              <w:rPr>
                <w:sz w:val="22"/>
                <w:szCs w:val="22"/>
              </w:rPr>
            </w:pPr>
          </w:p>
          <w:p w14:paraId="2E857095" w14:textId="77777777" w:rsidR="00826F28" w:rsidRDefault="00826F28" w:rsidP="00826F28">
            <w:pPr>
              <w:tabs>
                <w:tab w:val="left" w:pos="2940"/>
              </w:tabs>
              <w:jc w:val="both"/>
              <w:rPr>
                <w:sz w:val="22"/>
                <w:szCs w:val="22"/>
              </w:rPr>
            </w:pPr>
          </w:p>
          <w:p w14:paraId="4A7560C2" w14:textId="77777777" w:rsidR="00826F28" w:rsidRDefault="00826F28" w:rsidP="00826F28">
            <w:pPr>
              <w:tabs>
                <w:tab w:val="left" w:pos="2940"/>
              </w:tabs>
              <w:jc w:val="both"/>
              <w:rPr>
                <w:sz w:val="22"/>
                <w:szCs w:val="22"/>
              </w:rPr>
            </w:pPr>
          </w:p>
          <w:p w14:paraId="6E6D07BA" w14:textId="77777777" w:rsidR="00826F28" w:rsidRDefault="00826F28" w:rsidP="00826F28">
            <w:pPr>
              <w:tabs>
                <w:tab w:val="left" w:pos="2940"/>
              </w:tabs>
              <w:jc w:val="both"/>
              <w:rPr>
                <w:sz w:val="22"/>
                <w:szCs w:val="22"/>
              </w:rPr>
            </w:pPr>
          </w:p>
          <w:p w14:paraId="73A9ADD8" w14:textId="77777777" w:rsidR="00826F28" w:rsidRDefault="00826F28" w:rsidP="00826F28">
            <w:pPr>
              <w:tabs>
                <w:tab w:val="left" w:pos="2940"/>
              </w:tabs>
              <w:jc w:val="both"/>
              <w:rPr>
                <w:sz w:val="22"/>
                <w:szCs w:val="22"/>
              </w:rPr>
            </w:pPr>
          </w:p>
          <w:p w14:paraId="5EE0AF4C" w14:textId="77777777" w:rsidR="00826F28" w:rsidRDefault="00826F28" w:rsidP="00826F28">
            <w:pPr>
              <w:tabs>
                <w:tab w:val="left" w:pos="2940"/>
              </w:tabs>
              <w:jc w:val="both"/>
              <w:rPr>
                <w:sz w:val="22"/>
                <w:szCs w:val="22"/>
              </w:rPr>
            </w:pPr>
          </w:p>
          <w:p w14:paraId="7CB63C06" w14:textId="77777777" w:rsidR="00826F28" w:rsidRDefault="00826F28" w:rsidP="00826F28">
            <w:pPr>
              <w:tabs>
                <w:tab w:val="left" w:pos="2940"/>
              </w:tabs>
              <w:jc w:val="both"/>
              <w:rPr>
                <w:sz w:val="22"/>
                <w:szCs w:val="22"/>
              </w:rPr>
            </w:pPr>
          </w:p>
          <w:p w14:paraId="37937806" w14:textId="77777777" w:rsidR="00826F28" w:rsidRDefault="00826F28" w:rsidP="00826F28">
            <w:pPr>
              <w:tabs>
                <w:tab w:val="left" w:pos="2940"/>
              </w:tabs>
              <w:jc w:val="both"/>
              <w:rPr>
                <w:sz w:val="22"/>
                <w:szCs w:val="22"/>
              </w:rPr>
            </w:pPr>
          </w:p>
          <w:p w14:paraId="0232DD69" w14:textId="77777777" w:rsidR="00826F28" w:rsidRDefault="00826F28" w:rsidP="00826F28">
            <w:pPr>
              <w:tabs>
                <w:tab w:val="left" w:pos="2940"/>
              </w:tabs>
              <w:jc w:val="both"/>
              <w:rPr>
                <w:sz w:val="22"/>
                <w:szCs w:val="22"/>
              </w:rPr>
            </w:pPr>
          </w:p>
          <w:p w14:paraId="54599C79" w14:textId="77777777" w:rsidR="00826F28" w:rsidRDefault="00826F28" w:rsidP="00826F28">
            <w:pPr>
              <w:tabs>
                <w:tab w:val="left" w:pos="2940"/>
              </w:tabs>
              <w:jc w:val="both"/>
              <w:rPr>
                <w:sz w:val="22"/>
                <w:szCs w:val="22"/>
              </w:rPr>
            </w:pPr>
          </w:p>
          <w:p w14:paraId="57583635" w14:textId="77777777" w:rsidR="00826F28" w:rsidRDefault="00826F28" w:rsidP="00826F28">
            <w:pPr>
              <w:tabs>
                <w:tab w:val="left" w:pos="2940"/>
              </w:tabs>
              <w:jc w:val="both"/>
              <w:rPr>
                <w:sz w:val="22"/>
                <w:szCs w:val="22"/>
              </w:rPr>
            </w:pPr>
          </w:p>
          <w:p w14:paraId="0933691D" w14:textId="10CA0920" w:rsidR="00826F28" w:rsidRDefault="00826F28" w:rsidP="00826F28">
            <w:pPr>
              <w:tabs>
                <w:tab w:val="left" w:pos="2940"/>
              </w:tabs>
              <w:jc w:val="both"/>
              <w:rPr>
                <w:sz w:val="22"/>
                <w:szCs w:val="22"/>
              </w:rPr>
            </w:pPr>
          </w:p>
          <w:p w14:paraId="31CCD064" w14:textId="77777777" w:rsidR="000465E0" w:rsidRDefault="000465E0" w:rsidP="00826F28">
            <w:pPr>
              <w:tabs>
                <w:tab w:val="left" w:pos="2940"/>
              </w:tabs>
              <w:jc w:val="both"/>
              <w:rPr>
                <w:sz w:val="22"/>
                <w:szCs w:val="22"/>
              </w:rPr>
            </w:pPr>
          </w:p>
          <w:p w14:paraId="14543882" w14:textId="77777777" w:rsidR="00826F28" w:rsidRPr="00F36E54" w:rsidRDefault="00826F28" w:rsidP="00826F28">
            <w:pPr>
              <w:tabs>
                <w:tab w:val="left" w:pos="2940"/>
              </w:tabs>
              <w:jc w:val="center"/>
              <w:rPr>
                <w:b/>
                <w:bCs/>
                <w:sz w:val="22"/>
                <w:szCs w:val="22"/>
              </w:rPr>
            </w:pPr>
            <w:r w:rsidRPr="00F36E54">
              <w:rPr>
                <w:b/>
                <w:bCs/>
                <w:sz w:val="22"/>
                <w:szCs w:val="22"/>
              </w:rPr>
              <w:lastRenderedPageBreak/>
              <w:t>Ņemts vērā</w:t>
            </w:r>
          </w:p>
          <w:p w14:paraId="73DF1C65" w14:textId="5E5A7D70" w:rsidR="00826F28" w:rsidRPr="009D5F1E" w:rsidRDefault="00826F28" w:rsidP="00826F28">
            <w:pPr>
              <w:tabs>
                <w:tab w:val="left" w:pos="2940"/>
              </w:tabs>
              <w:jc w:val="both"/>
              <w:rPr>
                <w:sz w:val="22"/>
                <w:szCs w:val="22"/>
              </w:rPr>
            </w:pPr>
            <w:r w:rsidRPr="00F36E54">
              <w:rPr>
                <w:sz w:val="22"/>
                <w:szCs w:val="22"/>
              </w:rPr>
              <w:t xml:space="preserve">Lūdzam skatīt precizētā noteikumu projekta </w:t>
            </w:r>
            <w:r w:rsidR="00D42C19">
              <w:rPr>
                <w:sz w:val="22"/>
                <w:szCs w:val="22"/>
              </w:rPr>
              <w:t>2</w:t>
            </w:r>
            <w:r w:rsidR="008441BB">
              <w:rPr>
                <w:sz w:val="22"/>
                <w:szCs w:val="22"/>
              </w:rPr>
              <w:t>0</w:t>
            </w:r>
            <w:r w:rsidRPr="00F36E54">
              <w:rPr>
                <w:sz w:val="22"/>
                <w:szCs w:val="22"/>
              </w:rPr>
              <w:t>., 2</w:t>
            </w:r>
            <w:r w:rsidR="008441BB">
              <w:rPr>
                <w:sz w:val="22"/>
                <w:szCs w:val="22"/>
              </w:rPr>
              <w:t>1</w:t>
            </w:r>
            <w:r w:rsidRPr="00F36E54">
              <w:rPr>
                <w:sz w:val="22"/>
                <w:szCs w:val="22"/>
              </w:rPr>
              <w:t>. punktu.</w:t>
            </w:r>
          </w:p>
        </w:tc>
        <w:tc>
          <w:tcPr>
            <w:tcW w:w="2585" w:type="dxa"/>
            <w:tcBorders>
              <w:top w:val="single" w:sz="4" w:space="0" w:color="auto"/>
              <w:left w:val="single" w:sz="4" w:space="0" w:color="auto"/>
              <w:bottom w:val="single" w:sz="4" w:space="0" w:color="auto"/>
            </w:tcBorders>
            <w:shd w:val="clear" w:color="auto" w:fill="auto"/>
          </w:tcPr>
          <w:p w14:paraId="3E7C43AC" w14:textId="56EB7FF0" w:rsidR="00DB68B2" w:rsidRPr="00DB68B2" w:rsidRDefault="00DB68B2" w:rsidP="00DB68B2">
            <w:pPr>
              <w:autoSpaceDE w:val="0"/>
              <w:autoSpaceDN w:val="0"/>
              <w:adjustRightInd w:val="0"/>
              <w:jc w:val="both"/>
              <w:rPr>
                <w:rFonts w:eastAsia="Calibri"/>
                <w:sz w:val="22"/>
                <w:szCs w:val="22"/>
              </w:rPr>
            </w:pPr>
            <w:r>
              <w:rPr>
                <w:rFonts w:eastAsia="Calibri"/>
                <w:sz w:val="22"/>
                <w:szCs w:val="22"/>
              </w:rPr>
              <w:lastRenderedPageBreak/>
              <w:t>Noteikumu projekta 2</w:t>
            </w:r>
            <w:r w:rsidR="008441BB">
              <w:rPr>
                <w:rFonts w:eastAsia="Calibri"/>
                <w:sz w:val="22"/>
                <w:szCs w:val="22"/>
              </w:rPr>
              <w:t>0</w:t>
            </w:r>
            <w:r>
              <w:rPr>
                <w:rFonts w:eastAsia="Calibri"/>
                <w:sz w:val="22"/>
                <w:szCs w:val="22"/>
              </w:rPr>
              <w:t>. punkts:</w:t>
            </w:r>
          </w:p>
          <w:p w14:paraId="403D04E3" w14:textId="77777777" w:rsidR="00DB68B2" w:rsidRPr="00DB68B2" w:rsidRDefault="00DB68B2" w:rsidP="00DB68B2">
            <w:pPr>
              <w:autoSpaceDE w:val="0"/>
              <w:autoSpaceDN w:val="0"/>
              <w:adjustRightInd w:val="0"/>
              <w:jc w:val="both"/>
              <w:rPr>
                <w:rFonts w:eastAsia="Calibri"/>
                <w:sz w:val="22"/>
                <w:szCs w:val="22"/>
              </w:rPr>
            </w:pPr>
            <w:r w:rsidRPr="00DB68B2">
              <w:rPr>
                <w:rFonts w:eastAsia="Calibri"/>
                <w:sz w:val="22"/>
                <w:szCs w:val="22"/>
              </w:rPr>
              <w:t>"49.</w:t>
            </w:r>
            <w:r w:rsidRPr="00DB68B2">
              <w:rPr>
                <w:rFonts w:eastAsia="Calibri"/>
                <w:sz w:val="22"/>
                <w:szCs w:val="22"/>
                <w:vertAlign w:val="superscript"/>
              </w:rPr>
              <w:t xml:space="preserve">1 </w:t>
            </w:r>
            <w:r w:rsidRPr="00DB68B2">
              <w:rPr>
                <w:rFonts w:eastAsia="Calibri"/>
                <w:sz w:val="22"/>
                <w:szCs w:val="22"/>
              </w:rPr>
              <w:t xml:space="preserve"> Ja tiek pārkāptas Komisijas regulas Nr. </w:t>
            </w:r>
            <w:hyperlink r:id="rId14" w:tgtFrame="_blank" w:history="1">
              <w:r w:rsidRPr="00DB68B2">
                <w:rPr>
                  <w:rStyle w:val="Hyperlink"/>
                  <w:rFonts w:eastAsia="Calibri"/>
                  <w:sz w:val="22"/>
                  <w:szCs w:val="22"/>
                </w:rPr>
                <w:t>1407/2013</w:t>
              </w:r>
            </w:hyperlink>
            <w:r w:rsidRPr="00DB68B2">
              <w:rPr>
                <w:rFonts w:eastAsia="Calibri"/>
                <w:sz w:val="22"/>
                <w:szCs w:val="22"/>
              </w:rPr>
              <w:t xml:space="preserve"> prasības, finansējuma saņēmējam ir pienākums atmaksāt sadarbības iestādei </w:t>
            </w:r>
            <w:r w:rsidRPr="00DB68B2">
              <w:rPr>
                <w:rFonts w:eastAsia="Calibri"/>
                <w:sz w:val="22"/>
                <w:szCs w:val="22"/>
                <w:u w:val="single"/>
              </w:rPr>
              <w:t>visu projekta ietvaros saņemto</w:t>
            </w:r>
            <w:r w:rsidRPr="00DB68B2">
              <w:rPr>
                <w:rFonts w:eastAsia="Calibri"/>
                <w:sz w:val="22"/>
                <w:szCs w:val="22"/>
              </w:rPr>
              <w:t xml:space="preserve"> komercdarbības atbalstu kopā ar procentiem, kuru likmi publicē Eiropas Komisija saskaņā ar Komisijas 2004. gada 21. aprīļa Regulas (EK) Nr. 794/2004, ar ko īsteno Padomes Regulu (ES) </w:t>
            </w:r>
            <w:hyperlink r:id="rId15" w:tgtFrame="_blank" w:history="1">
              <w:r w:rsidRPr="00DB68B2">
                <w:rPr>
                  <w:rStyle w:val="Hyperlink"/>
                  <w:rFonts w:eastAsia="Calibri"/>
                  <w:sz w:val="22"/>
                  <w:szCs w:val="22"/>
                </w:rPr>
                <w:t>2015/1589</w:t>
              </w:r>
            </w:hyperlink>
            <w:r w:rsidRPr="00DB68B2">
              <w:rPr>
                <w:rFonts w:eastAsia="Calibri"/>
                <w:sz w:val="22"/>
                <w:szCs w:val="22"/>
              </w:rPr>
              <w:t xml:space="preserve">, ar ko nosaka sīki izstrādātus noteikumus Līguma par Eiropas Savienības darbību </w:t>
            </w:r>
            <w:hyperlink r:id="rId16" w:anchor="p108" w:history="1">
              <w:r w:rsidRPr="00DB68B2">
                <w:rPr>
                  <w:rStyle w:val="Hyperlink"/>
                  <w:rFonts w:eastAsia="Calibri"/>
                  <w:sz w:val="22"/>
                  <w:szCs w:val="22"/>
                </w:rPr>
                <w:t>108.</w:t>
              </w:r>
            </w:hyperlink>
            <w:r w:rsidRPr="00DB68B2">
              <w:rPr>
                <w:rFonts w:eastAsia="Calibri"/>
                <w:sz w:val="22"/>
                <w:szCs w:val="22"/>
              </w:rPr>
              <w:t xml:space="preserve"> panta piemērošanai (turpmāk – Komisijas regula Nr. 794/2004), 10. pantu, tiem pieskaitot 100 bāzes punktus, no dienas, kad nelikumīgais komercdarbības atbalsts tika izmaksāts finansējuma saņēmējam, līdz tā atgūšanas dienai, ievērojot Komisijas regulas Nr. 794/2004 11. pantā noteikto procentu likmes piemērošanas metodi."</w:t>
            </w:r>
          </w:p>
          <w:p w14:paraId="3309E645" w14:textId="18752AE4" w:rsidR="00DB68B2" w:rsidRDefault="00DB68B2" w:rsidP="00DB68B2">
            <w:pPr>
              <w:autoSpaceDE w:val="0"/>
              <w:autoSpaceDN w:val="0"/>
              <w:adjustRightInd w:val="0"/>
              <w:jc w:val="both"/>
              <w:rPr>
                <w:rFonts w:eastAsia="Calibri"/>
                <w:sz w:val="22"/>
                <w:szCs w:val="22"/>
              </w:rPr>
            </w:pPr>
          </w:p>
          <w:p w14:paraId="61FB25B2" w14:textId="1870B718" w:rsidR="00DB68B2" w:rsidRPr="00DB68B2" w:rsidRDefault="00DB68B2" w:rsidP="00DB68B2">
            <w:pPr>
              <w:autoSpaceDE w:val="0"/>
              <w:autoSpaceDN w:val="0"/>
              <w:adjustRightInd w:val="0"/>
              <w:jc w:val="both"/>
              <w:rPr>
                <w:rFonts w:eastAsia="Calibri"/>
                <w:sz w:val="22"/>
                <w:szCs w:val="22"/>
              </w:rPr>
            </w:pPr>
            <w:r>
              <w:rPr>
                <w:rFonts w:eastAsia="Calibri"/>
                <w:sz w:val="22"/>
                <w:szCs w:val="22"/>
              </w:rPr>
              <w:t>Noteikumu projekta 2</w:t>
            </w:r>
            <w:r w:rsidR="008441BB">
              <w:rPr>
                <w:rFonts w:eastAsia="Calibri"/>
                <w:sz w:val="22"/>
                <w:szCs w:val="22"/>
              </w:rPr>
              <w:t>1</w:t>
            </w:r>
            <w:r>
              <w:rPr>
                <w:rFonts w:eastAsia="Calibri"/>
                <w:sz w:val="22"/>
                <w:szCs w:val="22"/>
              </w:rPr>
              <w:t>. punkts:</w:t>
            </w:r>
          </w:p>
          <w:p w14:paraId="5D8C5041" w14:textId="71355D2B" w:rsidR="00DB68B2" w:rsidRPr="00DB68B2" w:rsidRDefault="00DB68B2" w:rsidP="00DB68B2">
            <w:pPr>
              <w:autoSpaceDE w:val="0"/>
              <w:autoSpaceDN w:val="0"/>
              <w:adjustRightInd w:val="0"/>
              <w:jc w:val="both"/>
              <w:rPr>
                <w:rFonts w:eastAsia="Calibri"/>
                <w:sz w:val="22"/>
                <w:szCs w:val="22"/>
              </w:rPr>
            </w:pPr>
            <w:r w:rsidRPr="00DB68B2">
              <w:rPr>
                <w:rFonts w:eastAsia="Calibri"/>
                <w:sz w:val="22"/>
                <w:szCs w:val="22"/>
              </w:rPr>
              <w:t>"49.</w:t>
            </w:r>
            <w:r w:rsidRPr="00DB68B2">
              <w:rPr>
                <w:rFonts w:eastAsia="Calibri"/>
                <w:sz w:val="22"/>
                <w:szCs w:val="22"/>
                <w:vertAlign w:val="superscript"/>
              </w:rPr>
              <w:t>2</w:t>
            </w:r>
            <w:r w:rsidRPr="00DB68B2">
              <w:rPr>
                <w:rFonts w:eastAsia="Calibri"/>
                <w:sz w:val="22"/>
                <w:szCs w:val="22"/>
              </w:rPr>
              <w:t xml:space="preserve"> </w:t>
            </w:r>
            <w:bookmarkStart w:id="6" w:name="_Hlk56002625"/>
            <w:r w:rsidRPr="00DB68B2">
              <w:rPr>
                <w:rFonts w:eastAsia="Calibri"/>
                <w:sz w:val="22"/>
                <w:szCs w:val="22"/>
              </w:rPr>
              <w:t xml:space="preserve">Ja tiek pārkāptas Komisijas regulas Nr. </w:t>
            </w:r>
            <w:hyperlink r:id="rId17" w:tgtFrame="_blank" w:history="1">
              <w:r w:rsidRPr="00DB68B2">
                <w:rPr>
                  <w:rStyle w:val="Hyperlink"/>
                  <w:rFonts w:eastAsia="Calibri"/>
                  <w:sz w:val="22"/>
                  <w:szCs w:val="22"/>
                </w:rPr>
                <w:t>651/2014</w:t>
              </w:r>
            </w:hyperlink>
            <w:r w:rsidRPr="00DB68B2">
              <w:rPr>
                <w:rFonts w:eastAsia="Calibri"/>
                <w:sz w:val="22"/>
                <w:szCs w:val="22"/>
              </w:rPr>
              <w:t xml:space="preserve"> prasības, finansējuma saņēmējam ir pienākums atmaksāt sadarbības iestādei </w:t>
            </w:r>
            <w:r w:rsidRPr="00DB68B2">
              <w:rPr>
                <w:rFonts w:eastAsia="Calibri"/>
                <w:sz w:val="22"/>
                <w:szCs w:val="22"/>
                <w:u w:val="single"/>
              </w:rPr>
              <w:t>visu nelikumīgo</w:t>
            </w:r>
            <w:r w:rsidRPr="00DB68B2">
              <w:rPr>
                <w:rFonts w:eastAsia="Calibri"/>
                <w:sz w:val="22"/>
                <w:szCs w:val="22"/>
              </w:rPr>
              <w:t xml:space="preserve"> projekta ietvaros saņemto komercdarbības atbalstu kopā ar procentiem, kuru likmi publicē Eiropas Komisija saskaņā ar Komisijas regulas Nr. 794/2004 10. pantu, tiem pieskaitot 100 bāzes punktus, no dienas, kad nelikumīgais atbalsts </w:t>
            </w:r>
            <w:r w:rsidRPr="00DB68B2">
              <w:rPr>
                <w:rFonts w:eastAsia="Calibri"/>
                <w:sz w:val="22"/>
                <w:szCs w:val="22"/>
              </w:rPr>
              <w:lastRenderedPageBreak/>
              <w:t xml:space="preserve">pirmo reizi nodots </w:t>
            </w:r>
            <w:r w:rsidRPr="00DB68B2">
              <w:rPr>
                <w:rFonts w:eastAsia="Calibri"/>
                <w:sz w:val="22"/>
                <w:szCs w:val="22"/>
                <w:u w:val="single"/>
              </w:rPr>
              <w:t>gala labuma guvējam</w:t>
            </w:r>
            <w:r w:rsidRPr="00DB68B2">
              <w:rPr>
                <w:rFonts w:eastAsia="Calibri"/>
                <w:sz w:val="22"/>
                <w:szCs w:val="22"/>
              </w:rPr>
              <w:t xml:space="preserve">, līdz tā atgūšanas dienai, ievērojot Komisijas regulas Nr. 794/2004 11. pantā noteikto procentu likmes piemērošanas metodi. Atmaksa veicama no finansējuma saņēmēja privātā finansējuma, par kuru nav saņemts nekāds komercdarbības atbalsts. Minētajā gadījumā finansējuma saņēmējam ir </w:t>
            </w:r>
            <w:r w:rsidRPr="00DB68B2">
              <w:rPr>
                <w:rFonts w:eastAsia="Calibri"/>
                <w:sz w:val="22"/>
                <w:szCs w:val="22"/>
                <w:u w:val="single"/>
              </w:rPr>
              <w:t>tiesības no gala labuma guvēja</w:t>
            </w:r>
            <w:r w:rsidRPr="00DB68B2">
              <w:rPr>
                <w:rFonts w:eastAsia="Calibri"/>
                <w:sz w:val="22"/>
                <w:szCs w:val="22"/>
              </w:rPr>
              <w:t xml:space="preserve"> saņemt kompensāciju atmaksātā nelikumīgā atbalsta (kopā ar procentiem) apmērā</w:t>
            </w:r>
            <w:bookmarkEnd w:id="6"/>
            <w:r w:rsidRPr="00DB68B2">
              <w:rPr>
                <w:rFonts w:eastAsia="Calibri"/>
                <w:sz w:val="22"/>
                <w:szCs w:val="22"/>
              </w:rPr>
              <w:t>.</w:t>
            </w:r>
          </w:p>
          <w:p w14:paraId="515143F4" w14:textId="43797E07" w:rsidR="00826F28" w:rsidRPr="009D5F1E" w:rsidRDefault="00DB68B2" w:rsidP="00826F28">
            <w:pPr>
              <w:autoSpaceDE w:val="0"/>
              <w:autoSpaceDN w:val="0"/>
              <w:adjustRightInd w:val="0"/>
              <w:jc w:val="both"/>
              <w:rPr>
                <w:rFonts w:eastAsia="Calibri"/>
                <w:sz w:val="22"/>
                <w:szCs w:val="22"/>
              </w:rPr>
            </w:pPr>
            <w:r w:rsidRPr="00DB68B2">
              <w:rPr>
                <w:rFonts w:eastAsia="Calibri"/>
                <w:sz w:val="22"/>
                <w:szCs w:val="22"/>
              </w:rPr>
              <w:t>49.</w:t>
            </w:r>
            <w:r w:rsidRPr="00DB68B2">
              <w:rPr>
                <w:rFonts w:eastAsia="Calibri"/>
                <w:sz w:val="22"/>
                <w:szCs w:val="22"/>
                <w:vertAlign w:val="superscript"/>
              </w:rPr>
              <w:t xml:space="preserve">3 </w:t>
            </w:r>
            <w:r w:rsidRPr="00DB68B2">
              <w:rPr>
                <w:rFonts w:eastAsia="Calibri"/>
                <w:sz w:val="22"/>
                <w:szCs w:val="22"/>
              </w:rPr>
              <w:t xml:space="preserve">Ja tiek pārkāptas Komisijas regulas Nr. 1407/2013 prasības, finansējuma saņēmējam ir pienākums atmaksāt sadarbības iestādei visu projekta ietvaros saņemto </w:t>
            </w:r>
            <w:proofErr w:type="spellStart"/>
            <w:r w:rsidRPr="00DB68B2">
              <w:rPr>
                <w:rFonts w:eastAsia="Calibri"/>
                <w:i/>
                <w:iCs/>
                <w:sz w:val="22"/>
                <w:szCs w:val="22"/>
              </w:rPr>
              <w:t>de</w:t>
            </w:r>
            <w:proofErr w:type="spellEnd"/>
            <w:r w:rsidRPr="00DB68B2">
              <w:rPr>
                <w:rFonts w:eastAsia="Calibri"/>
                <w:i/>
                <w:iCs/>
                <w:sz w:val="22"/>
                <w:szCs w:val="22"/>
              </w:rPr>
              <w:t xml:space="preserve"> </w:t>
            </w:r>
            <w:proofErr w:type="spellStart"/>
            <w:r w:rsidRPr="00DB68B2">
              <w:rPr>
                <w:rFonts w:eastAsia="Calibri"/>
                <w:i/>
                <w:iCs/>
                <w:sz w:val="22"/>
                <w:szCs w:val="22"/>
              </w:rPr>
              <w:t>minimis</w:t>
            </w:r>
            <w:proofErr w:type="spellEnd"/>
            <w:r w:rsidRPr="00DB68B2">
              <w:rPr>
                <w:rFonts w:eastAsia="Calibri"/>
                <w:sz w:val="22"/>
                <w:szCs w:val="22"/>
              </w:rPr>
              <w:t xml:space="preserve"> atbalstu kopā ar procentiem, kuru likmi publicē Eiropas Komisija saskaņā ar Komisijas regulas Nr. 794/2004 10. pantu, tiem pieskaitot 100 bāzes punktus, no dienas, kad valsts atbalsts tika izmaksāts </w:t>
            </w:r>
            <w:r w:rsidRPr="00DB68B2">
              <w:rPr>
                <w:rFonts w:eastAsia="Calibri"/>
                <w:sz w:val="22"/>
                <w:szCs w:val="22"/>
                <w:u w:val="single"/>
              </w:rPr>
              <w:t>gala labuma guvējam</w:t>
            </w:r>
            <w:r w:rsidRPr="00DB68B2">
              <w:rPr>
                <w:rFonts w:eastAsia="Calibri"/>
                <w:sz w:val="22"/>
                <w:szCs w:val="22"/>
              </w:rPr>
              <w:t xml:space="preserve">, līdz tā atgūšanas dienai, ievērojot Komisijas regulas Nr. 794/2004 11. </w:t>
            </w:r>
            <w:r w:rsidRPr="00DB68B2">
              <w:rPr>
                <w:rFonts w:eastAsia="Calibri"/>
                <w:sz w:val="22"/>
                <w:szCs w:val="22"/>
              </w:rPr>
              <w:lastRenderedPageBreak/>
              <w:t xml:space="preserve">pantā noteikto procentu likmes piemērošanas metodi. Atmaksa veicama no finansējuma saņēmēja privātā finansējuma, par kuru nav saņemts nekāds komercdarbības atbalsts. Minētajā gadījumā finansējuma saņēmējam ir </w:t>
            </w:r>
            <w:r w:rsidRPr="00DB68B2">
              <w:rPr>
                <w:rFonts w:eastAsia="Calibri"/>
                <w:sz w:val="22"/>
                <w:szCs w:val="22"/>
                <w:u w:val="single"/>
              </w:rPr>
              <w:t>tiesības no gala labuma guvēja</w:t>
            </w:r>
            <w:r w:rsidRPr="00DB68B2">
              <w:rPr>
                <w:rFonts w:eastAsia="Calibri"/>
                <w:sz w:val="22"/>
                <w:szCs w:val="22"/>
              </w:rPr>
              <w:t xml:space="preserve"> saņemt kompensāciju atmaksātā nelikumīgā atbalsta (kopā ar procentiem) apmērā." </w:t>
            </w:r>
          </w:p>
        </w:tc>
      </w:tr>
      <w:tr w:rsidR="00826F28" w:rsidRPr="009D5F1E" w14:paraId="2A1FABC6"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3DD7A5B" w14:textId="5746FF68" w:rsidR="00826F28" w:rsidRPr="009D5F1E" w:rsidRDefault="00826F28" w:rsidP="0078495D">
            <w:pPr>
              <w:jc w:val="center"/>
              <w:rPr>
                <w:sz w:val="22"/>
                <w:szCs w:val="22"/>
              </w:rPr>
            </w:pPr>
            <w:r>
              <w:rPr>
                <w:sz w:val="22"/>
                <w:szCs w:val="22"/>
              </w:rPr>
              <w:lastRenderedPageBreak/>
              <w:t>11.</w:t>
            </w:r>
          </w:p>
        </w:tc>
        <w:tc>
          <w:tcPr>
            <w:tcW w:w="2517" w:type="dxa"/>
            <w:tcBorders>
              <w:top w:val="single" w:sz="6" w:space="0" w:color="000000"/>
              <w:left w:val="single" w:sz="6" w:space="0" w:color="000000"/>
              <w:right w:val="single" w:sz="6" w:space="0" w:color="000000"/>
            </w:tcBorders>
            <w:shd w:val="clear" w:color="auto" w:fill="auto"/>
          </w:tcPr>
          <w:p w14:paraId="42ABEF0B"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925E848" w14:textId="44F7D192" w:rsidR="00826F28" w:rsidRPr="00D02F2B" w:rsidRDefault="00826F28" w:rsidP="00826F28">
            <w:pPr>
              <w:jc w:val="both"/>
              <w:rPr>
                <w:b/>
                <w:bCs/>
                <w:sz w:val="22"/>
                <w:szCs w:val="22"/>
              </w:rPr>
            </w:pPr>
            <w:r w:rsidRPr="00D02F2B">
              <w:rPr>
                <w:b/>
                <w:sz w:val="22"/>
                <w:szCs w:val="22"/>
              </w:rPr>
              <w:t xml:space="preserve">Finanšu ministrijas 23.10.2020. atzinuma </w:t>
            </w:r>
            <w:r>
              <w:rPr>
                <w:b/>
                <w:sz w:val="22"/>
                <w:szCs w:val="22"/>
              </w:rPr>
              <w:t>6</w:t>
            </w:r>
            <w:r w:rsidRPr="00D02F2B">
              <w:rPr>
                <w:b/>
                <w:bCs/>
                <w:sz w:val="22"/>
                <w:szCs w:val="22"/>
              </w:rPr>
              <w:t>. iebildums elektroniskajā saskaņošanā</w:t>
            </w:r>
          </w:p>
          <w:p w14:paraId="58FE47BF" w14:textId="4B4F5CA8" w:rsidR="00826F28" w:rsidRPr="00D02F2B" w:rsidRDefault="00826F28" w:rsidP="00826F28">
            <w:pPr>
              <w:jc w:val="both"/>
              <w:rPr>
                <w:bCs/>
                <w:sz w:val="22"/>
                <w:szCs w:val="22"/>
              </w:rPr>
            </w:pPr>
            <w:r>
              <w:rPr>
                <w:bCs/>
                <w:sz w:val="22"/>
                <w:szCs w:val="22"/>
              </w:rPr>
              <w:t xml:space="preserve">“6. </w:t>
            </w:r>
            <w:r w:rsidRPr="00D02F2B">
              <w:rPr>
                <w:bCs/>
                <w:sz w:val="22"/>
                <w:szCs w:val="22"/>
              </w:rPr>
              <w:t>Ņemot vērā to, ka no MK noteikumu projekta joprojām skaidri neizriet, ka finansējums gala labuma guvējiem, tai skaitā noteikumu projektā noteiktajām papildus izmaksu pozīcijām, tiek sniegts jauniem apmācību projektiem par jaunām apmācību tēmām un uz kurām gala labuma guvēji pieteiktos ar jaunu pieteikumu un to, ka saskaņā ar Komisijas regulas Nr. 651/2014 6. pantu komercdarbības atbalstu drīkst piešķirt tikai, ja izpildās stimulējošā ietekme, lai nodrošinātu atbilstību Komisijas regulas Nr. 651/2014 prasībām, lūdzam papildināt MK noteikumu projektu, skaidri nosakot, ka noteikumu projektā paredzētais finansējums tiks piešķirts tikai jauniem apmācību jauniem gala labuma guvēju apmācību pieteikumiem, ievērojot visas Komisijas regulas Nr. 651/2014 prasības.</w:t>
            </w:r>
            <w:r>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874526F" w14:textId="77777777" w:rsidR="00826F28" w:rsidRPr="00D02F2B" w:rsidRDefault="00826F28" w:rsidP="00826F28">
            <w:pPr>
              <w:tabs>
                <w:tab w:val="left" w:pos="2940"/>
              </w:tabs>
              <w:jc w:val="center"/>
              <w:rPr>
                <w:b/>
                <w:bCs/>
                <w:sz w:val="22"/>
                <w:szCs w:val="22"/>
              </w:rPr>
            </w:pPr>
            <w:r w:rsidRPr="00D02F2B">
              <w:rPr>
                <w:b/>
                <w:bCs/>
                <w:sz w:val="22"/>
                <w:szCs w:val="22"/>
              </w:rPr>
              <w:t>Ņemts vērā</w:t>
            </w:r>
          </w:p>
          <w:p w14:paraId="2E13408E" w14:textId="464150A2" w:rsidR="00826F28" w:rsidRPr="00D02F2B" w:rsidRDefault="00826F28" w:rsidP="00826F28">
            <w:pPr>
              <w:tabs>
                <w:tab w:val="left" w:pos="2940"/>
              </w:tabs>
              <w:jc w:val="both"/>
              <w:rPr>
                <w:sz w:val="22"/>
                <w:szCs w:val="22"/>
              </w:rPr>
            </w:pPr>
            <w:r w:rsidRPr="00D02F2B">
              <w:rPr>
                <w:sz w:val="22"/>
                <w:szCs w:val="22"/>
              </w:rPr>
              <w:t xml:space="preserve">Lūdzam skatīt precizētā noteikumu projekta </w:t>
            </w:r>
            <w:r>
              <w:rPr>
                <w:sz w:val="22"/>
                <w:szCs w:val="22"/>
              </w:rPr>
              <w:t>5</w:t>
            </w:r>
            <w:r w:rsidRPr="00D02F2B">
              <w:rPr>
                <w:sz w:val="22"/>
                <w:szCs w:val="22"/>
              </w:rPr>
              <w:t>. punktu.</w:t>
            </w:r>
          </w:p>
        </w:tc>
        <w:tc>
          <w:tcPr>
            <w:tcW w:w="2585" w:type="dxa"/>
            <w:tcBorders>
              <w:top w:val="single" w:sz="4" w:space="0" w:color="auto"/>
              <w:left w:val="single" w:sz="4" w:space="0" w:color="auto"/>
              <w:bottom w:val="single" w:sz="4" w:space="0" w:color="auto"/>
            </w:tcBorders>
            <w:shd w:val="clear" w:color="auto" w:fill="auto"/>
          </w:tcPr>
          <w:p w14:paraId="72456428" w14:textId="77777777" w:rsidR="00826F28" w:rsidRDefault="00826F28" w:rsidP="00826F28">
            <w:pPr>
              <w:autoSpaceDE w:val="0"/>
              <w:autoSpaceDN w:val="0"/>
              <w:adjustRightInd w:val="0"/>
              <w:jc w:val="both"/>
              <w:rPr>
                <w:rFonts w:eastAsia="Calibri"/>
                <w:sz w:val="22"/>
                <w:szCs w:val="22"/>
              </w:rPr>
            </w:pPr>
            <w:r>
              <w:rPr>
                <w:rFonts w:eastAsia="Calibri"/>
                <w:sz w:val="22"/>
                <w:szCs w:val="22"/>
              </w:rPr>
              <w:t>Noteikumu projekta 5. punkts:</w:t>
            </w:r>
          </w:p>
          <w:p w14:paraId="06CF78A0" w14:textId="3E12682E" w:rsidR="00826F28" w:rsidRPr="003A044A" w:rsidRDefault="00826F28" w:rsidP="00826F28">
            <w:pPr>
              <w:autoSpaceDE w:val="0"/>
              <w:autoSpaceDN w:val="0"/>
              <w:adjustRightInd w:val="0"/>
              <w:jc w:val="both"/>
              <w:rPr>
                <w:rFonts w:eastAsia="Calibri"/>
                <w:sz w:val="22"/>
                <w:szCs w:val="22"/>
              </w:rPr>
            </w:pPr>
            <w:r w:rsidRPr="00D454A5">
              <w:rPr>
                <w:rFonts w:eastAsia="Calibri"/>
                <w:sz w:val="22"/>
                <w:szCs w:val="22"/>
              </w:rPr>
              <w:t>"</w:t>
            </w:r>
            <w:r w:rsidRPr="003A044A">
              <w:rPr>
                <w:rFonts w:eastAsia="Calibri"/>
                <w:sz w:val="22"/>
                <w:szCs w:val="22"/>
              </w:rPr>
              <w:t>18.</w:t>
            </w:r>
            <w:r w:rsidRPr="003A044A">
              <w:rPr>
                <w:rFonts w:eastAsia="Calibri"/>
                <w:sz w:val="22"/>
                <w:szCs w:val="22"/>
                <w:vertAlign w:val="superscript"/>
              </w:rPr>
              <w:t>1</w:t>
            </w:r>
            <w:r w:rsidRPr="003A044A">
              <w:rPr>
                <w:rFonts w:eastAsia="Calibri"/>
                <w:sz w:val="22"/>
                <w:szCs w:val="22"/>
              </w:rPr>
              <w:t xml:space="preserve"> Virssaistību finansējumu piešķir komersantu nodarbināto apmācībām jomās, kuras noteiktas šo noteikumu 3. pielikumā. Virssaistību finansējumu piešķir tikai jauniem gala labuma guvēju apmācību pieteikumiem, ievērojot visas Komisijas regulas Nr. 651/2014 prasības.</w:t>
            </w:r>
            <w:r w:rsidRPr="00D454A5">
              <w:rPr>
                <w:rFonts w:eastAsia="Calibri"/>
                <w:sz w:val="22"/>
                <w:szCs w:val="22"/>
              </w:rPr>
              <w:t>"</w:t>
            </w:r>
          </w:p>
          <w:p w14:paraId="33A05D15" w14:textId="60533E8E" w:rsidR="00826F28" w:rsidRPr="009D5F1E" w:rsidRDefault="00826F28" w:rsidP="00826F28">
            <w:pPr>
              <w:autoSpaceDE w:val="0"/>
              <w:autoSpaceDN w:val="0"/>
              <w:adjustRightInd w:val="0"/>
              <w:jc w:val="both"/>
              <w:rPr>
                <w:rFonts w:eastAsia="Calibri"/>
                <w:sz w:val="22"/>
                <w:szCs w:val="22"/>
              </w:rPr>
            </w:pPr>
          </w:p>
        </w:tc>
      </w:tr>
      <w:tr w:rsidR="00826F28" w:rsidRPr="009D5F1E" w14:paraId="003F36F4" w14:textId="77777777" w:rsidTr="00344DEA">
        <w:trPr>
          <w:trHeight w:val="1261"/>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CB1E874" w14:textId="736D3ED3" w:rsidR="00826F28" w:rsidRPr="009D5F1E" w:rsidRDefault="0078495D" w:rsidP="0078495D">
            <w:pPr>
              <w:jc w:val="center"/>
              <w:rPr>
                <w:sz w:val="22"/>
                <w:szCs w:val="22"/>
              </w:rPr>
            </w:pPr>
            <w:r>
              <w:rPr>
                <w:sz w:val="22"/>
                <w:szCs w:val="22"/>
              </w:rPr>
              <w:t>12.</w:t>
            </w:r>
          </w:p>
        </w:tc>
        <w:tc>
          <w:tcPr>
            <w:tcW w:w="2517" w:type="dxa"/>
            <w:tcBorders>
              <w:top w:val="single" w:sz="6" w:space="0" w:color="000000"/>
              <w:left w:val="single" w:sz="6" w:space="0" w:color="000000"/>
              <w:right w:val="single" w:sz="6" w:space="0" w:color="000000"/>
            </w:tcBorders>
            <w:shd w:val="clear" w:color="auto" w:fill="auto"/>
          </w:tcPr>
          <w:p w14:paraId="002F9B49"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157F889" w14:textId="18A3B18E" w:rsidR="00826F28" w:rsidRPr="003F15CC" w:rsidRDefault="00826F28" w:rsidP="00826F28">
            <w:pPr>
              <w:jc w:val="both"/>
              <w:rPr>
                <w:b/>
                <w:bCs/>
                <w:sz w:val="22"/>
                <w:szCs w:val="22"/>
              </w:rPr>
            </w:pPr>
            <w:r w:rsidRPr="00E95823">
              <w:rPr>
                <w:b/>
                <w:sz w:val="22"/>
                <w:szCs w:val="22"/>
              </w:rPr>
              <w:t xml:space="preserve">Finanšu ministrijas 23.10.2020. atzinuma </w:t>
            </w:r>
            <w:r w:rsidRPr="003F15CC">
              <w:rPr>
                <w:b/>
                <w:sz w:val="22"/>
                <w:szCs w:val="22"/>
              </w:rPr>
              <w:t>7</w:t>
            </w:r>
            <w:r w:rsidRPr="00E95823">
              <w:rPr>
                <w:b/>
                <w:bCs/>
                <w:sz w:val="22"/>
                <w:szCs w:val="22"/>
              </w:rPr>
              <w:t>. iebildums elektroniskajā saskaņošanā</w:t>
            </w:r>
          </w:p>
          <w:p w14:paraId="3D64FDC9" w14:textId="4E76ACE6" w:rsidR="00826F28" w:rsidRPr="003F15CC" w:rsidRDefault="00826F28" w:rsidP="00826F28">
            <w:pPr>
              <w:jc w:val="both"/>
              <w:rPr>
                <w:sz w:val="22"/>
                <w:szCs w:val="22"/>
              </w:rPr>
            </w:pPr>
            <w:r w:rsidRPr="003F15CC">
              <w:rPr>
                <w:sz w:val="22"/>
                <w:szCs w:val="22"/>
              </w:rPr>
              <w:t xml:space="preserve">“7. Ņemot vērā to, ka MK noteikumu projekts paredz papildus finansējuma piešķiršanu, tai skaitā jaunām attiecināmajām izmaksām un to, ka no noteikumu projekta nav skaidrs, vai šī papildus finansējuma </w:t>
            </w:r>
            <w:r w:rsidRPr="003F15CC">
              <w:rPr>
                <w:sz w:val="22"/>
                <w:szCs w:val="22"/>
              </w:rPr>
              <w:lastRenderedPageBreak/>
              <w:t xml:space="preserve">piešķiršanai tiks veikts </w:t>
            </w:r>
            <w:proofErr w:type="spellStart"/>
            <w:r w:rsidRPr="003F15CC">
              <w:rPr>
                <w:sz w:val="22"/>
                <w:szCs w:val="22"/>
              </w:rPr>
              <w:t>izvērtējums</w:t>
            </w:r>
            <w:proofErr w:type="spellEnd"/>
            <w:r w:rsidRPr="003F15CC">
              <w:rPr>
                <w:sz w:val="22"/>
                <w:szCs w:val="22"/>
              </w:rPr>
              <w:t xml:space="preserve"> par finansējuma saņēmēja atbilstību Komisijas regulas Nr. 1407/2013 prasībām, lūdzam papildināt MK noteikumu projektu ar skaidru prasību, ka noteikumu projektā paredzētais papildus finansējums tiks piešķirts tikai, ja finansējuma saņēmējs atbilst visām Komisijas regulas Nr. 1407/2013, kā arī  Ministru kabineta 2018. gada 21. novembra noteikumu Nr. 715 "Noteikumi par </w:t>
            </w:r>
            <w:proofErr w:type="spellStart"/>
            <w:r w:rsidRPr="003F15CC">
              <w:rPr>
                <w:i/>
                <w:sz w:val="22"/>
                <w:szCs w:val="22"/>
              </w:rPr>
              <w:t>de</w:t>
            </w:r>
            <w:proofErr w:type="spellEnd"/>
            <w:r w:rsidRPr="003F15CC">
              <w:rPr>
                <w:i/>
                <w:sz w:val="22"/>
                <w:szCs w:val="22"/>
              </w:rPr>
              <w:t xml:space="preserve"> </w:t>
            </w:r>
            <w:proofErr w:type="spellStart"/>
            <w:r w:rsidRPr="003F15CC">
              <w:rPr>
                <w:i/>
                <w:sz w:val="22"/>
                <w:szCs w:val="22"/>
              </w:rPr>
              <w:t>minimis</w:t>
            </w:r>
            <w:proofErr w:type="spellEnd"/>
            <w:r w:rsidRPr="003F15CC">
              <w:rPr>
                <w:sz w:val="22"/>
                <w:szCs w:val="22"/>
              </w:rPr>
              <w:t xml:space="preserve"> atbalsta uzskaites un piešķiršanas kārtību un </w:t>
            </w:r>
            <w:proofErr w:type="spellStart"/>
            <w:r w:rsidRPr="003F15CC">
              <w:rPr>
                <w:i/>
                <w:sz w:val="22"/>
                <w:szCs w:val="22"/>
              </w:rPr>
              <w:t>de</w:t>
            </w:r>
            <w:proofErr w:type="spellEnd"/>
            <w:r w:rsidRPr="003F15CC">
              <w:rPr>
                <w:i/>
                <w:sz w:val="22"/>
                <w:szCs w:val="22"/>
              </w:rPr>
              <w:t xml:space="preserve"> </w:t>
            </w:r>
            <w:proofErr w:type="spellStart"/>
            <w:r w:rsidRPr="003F15CC">
              <w:rPr>
                <w:i/>
                <w:sz w:val="22"/>
                <w:szCs w:val="22"/>
              </w:rPr>
              <w:t>minimis</w:t>
            </w:r>
            <w:proofErr w:type="spellEnd"/>
            <w:r w:rsidRPr="003F15CC">
              <w:rPr>
                <w:sz w:val="22"/>
                <w:szCs w:val="22"/>
              </w:rPr>
              <w:t xml:space="preserve"> atbalsta uzskaites veidlapu paraugiem"  prasībām. Attiecīgi aicinām papildināt arī MK noteikumu projekta anotāciju ar skaidrojumu.”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AF4DB78" w14:textId="77777777" w:rsidR="00826F28" w:rsidRPr="00E95823" w:rsidRDefault="00826F28" w:rsidP="00826F28">
            <w:pPr>
              <w:tabs>
                <w:tab w:val="left" w:pos="2940"/>
              </w:tabs>
              <w:jc w:val="center"/>
              <w:rPr>
                <w:b/>
                <w:bCs/>
                <w:sz w:val="22"/>
                <w:szCs w:val="22"/>
              </w:rPr>
            </w:pPr>
            <w:r w:rsidRPr="00344DEA">
              <w:rPr>
                <w:b/>
                <w:bCs/>
                <w:sz w:val="22"/>
                <w:szCs w:val="22"/>
              </w:rPr>
              <w:lastRenderedPageBreak/>
              <w:t>Ņemts vērā</w:t>
            </w:r>
          </w:p>
          <w:p w14:paraId="6668DFAF" w14:textId="0379725F" w:rsidR="00826F28" w:rsidRPr="00E95823" w:rsidRDefault="00826F28" w:rsidP="00826F28">
            <w:pPr>
              <w:tabs>
                <w:tab w:val="left" w:pos="2940"/>
              </w:tabs>
              <w:jc w:val="both"/>
              <w:rPr>
                <w:sz w:val="22"/>
                <w:szCs w:val="22"/>
              </w:rPr>
            </w:pPr>
            <w:r w:rsidRPr="00E95823">
              <w:rPr>
                <w:sz w:val="22"/>
                <w:szCs w:val="22"/>
              </w:rPr>
              <w:t xml:space="preserve">Lūdzam skatīt precizētā noteikumu projekta </w:t>
            </w:r>
            <w:r>
              <w:rPr>
                <w:sz w:val="22"/>
                <w:szCs w:val="22"/>
              </w:rPr>
              <w:t>1</w:t>
            </w:r>
            <w:r w:rsidR="008441BB">
              <w:rPr>
                <w:sz w:val="22"/>
                <w:szCs w:val="22"/>
              </w:rPr>
              <w:t>7</w:t>
            </w:r>
            <w:r w:rsidRPr="00E95823">
              <w:rPr>
                <w:sz w:val="22"/>
                <w:szCs w:val="22"/>
              </w:rPr>
              <w:t>. punktu</w:t>
            </w:r>
            <w:r>
              <w:rPr>
                <w:sz w:val="22"/>
                <w:szCs w:val="22"/>
              </w:rPr>
              <w:t xml:space="preserve"> un anotācijas I sadaļas 2. punktu</w:t>
            </w:r>
            <w:r w:rsidRPr="00E95823">
              <w:rPr>
                <w:sz w:val="22"/>
                <w:szCs w:val="22"/>
              </w:rPr>
              <w:t>.</w:t>
            </w:r>
          </w:p>
        </w:tc>
        <w:tc>
          <w:tcPr>
            <w:tcW w:w="2585" w:type="dxa"/>
            <w:tcBorders>
              <w:top w:val="single" w:sz="4" w:space="0" w:color="auto"/>
              <w:left w:val="single" w:sz="4" w:space="0" w:color="auto"/>
              <w:bottom w:val="single" w:sz="4" w:space="0" w:color="auto"/>
            </w:tcBorders>
            <w:shd w:val="clear" w:color="auto" w:fill="auto"/>
          </w:tcPr>
          <w:p w14:paraId="59766AB5" w14:textId="649854FA" w:rsidR="00D42C19" w:rsidRDefault="00D42C19" w:rsidP="00D42C19">
            <w:pPr>
              <w:autoSpaceDE w:val="0"/>
              <w:autoSpaceDN w:val="0"/>
              <w:adjustRightInd w:val="0"/>
              <w:jc w:val="both"/>
              <w:rPr>
                <w:rFonts w:eastAsia="Calibri"/>
                <w:sz w:val="22"/>
                <w:szCs w:val="22"/>
              </w:rPr>
            </w:pPr>
            <w:r>
              <w:rPr>
                <w:rFonts w:eastAsia="Calibri"/>
                <w:sz w:val="22"/>
                <w:szCs w:val="22"/>
              </w:rPr>
              <w:t>Noteikumu projekta 1</w:t>
            </w:r>
            <w:r w:rsidR="008441BB">
              <w:rPr>
                <w:rFonts w:eastAsia="Calibri"/>
                <w:sz w:val="22"/>
                <w:szCs w:val="22"/>
              </w:rPr>
              <w:t>7</w:t>
            </w:r>
            <w:r>
              <w:rPr>
                <w:rFonts w:eastAsia="Calibri"/>
                <w:sz w:val="22"/>
                <w:szCs w:val="22"/>
              </w:rPr>
              <w:t>. punkts:</w:t>
            </w:r>
          </w:p>
          <w:p w14:paraId="787B494B" w14:textId="3ED055C0" w:rsidR="00D42C19" w:rsidRPr="00D42C19" w:rsidRDefault="00D42C19" w:rsidP="00D42C19">
            <w:pPr>
              <w:autoSpaceDE w:val="0"/>
              <w:autoSpaceDN w:val="0"/>
              <w:adjustRightInd w:val="0"/>
              <w:jc w:val="both"/>
              <w:rPr>
                <w:rFonts w:eastAsia="Calibri"/>
                <w:sz w:val="22"/>
                <w:szCs w:val="22"/>
              </w:rPr>
            </w:pPr>
            <w:r w:rsidRPr="00D42C19">
              <w:rPr>
                <w:rFonts w:eastAsia="Calibri"/>
                <w:sz w:val="22"/>
                <w:szCs w:val="22"/>
              </w:rPr>
              <w:t>"39.</w:t>
            </w:r>
            <w:r w:rsidRPr="00D42C19">
              <w:rPr>
                <w:rFonts w:eastAsia="Calibri"/>
                <w:sz w:val="22"/>
                <w:szCs w:val="22"/>
                <w:vertAlign w:val="superscript"/>
              </w:rPr>
              <w:t xml:space="preserve">1 </w:t>
            </w:r>
            <w:r w:rsidRPr="00D42C19">
              <w:rPr>
                <w:rFonts w:eastAsia="Calibri"/>
                <w:sz w:val="22"/>
                <w:szCs w:val="22"/>
              </w:rPr>
              <w:t xml:space="preserve">Šo noteikumu 23.1.2.4. apakšpunktā minētās izmaksas sedz kā virssaistību finansējumu </w:t>
            </w:r>
            <w:r w:rsidRPr="00D42C19">
              <w:rPr>
                <w:rFonts w:eastAsia="Calibri"/>
                <w:sz w:val="22"/>
                <w:szCs w:val="22"/>
              </w:rPr>
              <w:lastRenderedPageBreak/>
              <w:t xml:space="preserve">un sniedz saskaņā ar Komisijas regulu Nr. 1407/2013 un normatīvajiem aktiem par </w:t>
            </w:r>
            <w:proofErr w:type="spellStart"/>
            <w:r w:rsidRPr="00D42C19">
              <w:rPr>
                <w:rFonts w:eastAsia="Calibri"/>
                <w:i/>
                <w:iCs/>
                <w:sz w:val="22"/>
                <w:szCs w:val="22"/>
              </w:rPr>
              <w:t>de</w:t>
            </w:r>
            <w:proofErr w:type="spellEnd"/>
            <w:r w:rsidRPr="00D42C19">
              <w:rPr>
                <w:rFonts w:eastAsia="Calibri"/>
                <w:i/>
                <w:iCs/>
                <w:sz w:val="22"/>
                <w:szCs w:val="22"/>
              </w:rPr>
              <w:t xml:space="preserve"> </w:t>
            </w:r>
            <w:proofErr w:type="spellStart"/>
            <w:r w:rsidRPr="00D42C19">
              <w:rPr>
                <w:rFonts w:eastAsia="Calibri"/>
                <w:i/>
                <w:iCs/>
                <w:sz w:val="22"/>
                <w:szCs w:val="22"/>
              </w:rPr>
              <w:t>minimis</w:t>
            </w:r>
            <w:proofErr w:type="spellEnd"/>
            <w:r w:rsidRPr="00D42C19">
              <w:rPr>
                <w:rFonts w:eastAsia="Calibri"/>
                <w:i/>
                <w:iCs/>
                <w:sz w:val="22"/>
                <w:szCs w:val="22"/>
              </w:rPr>
              <w:t xml:space="preserve"> </w:t>
            </w:r>
            <w:r w:rsidRPr="00D42C19">
              <w:rPr>
                <w:rFonts w:eastAsia="Calibri"/>
                <w:sz w:val="22"/>
                <w:szCs w:val="22"/>
              </w:rPr>
              <w:t xml:space="preserve">atbalsta uzskaites un piešķiršanas kārtību un </w:t>
            </w:r>
            <w:proofErr w:type="spellStart"/>
            <w:r w:rsidRPr="00D42C19">
              <w:rPr>
                <w:rFonts w:eastAsia="Calibri"/>
                <w:i/>
                <w:iCs/>
                <w:sz w:val="22"/>
                <w:szCs w:val="22"/>
              </w:rPr>
              <w:t>de</w:t>
            </w:r>
            <w:proofErr w:type="spellEnd"/>
            <w:r w:rsidRPr="00D42C19">
              <w:rPr>
                <w:rFonts w:eastAsia="Calibri"/>
                <w:i/>
                <w:iCs/>
                <w:sz w:val="22"/>
                <w:szCs w:val="22"/>
              </w:rPr>
              <w:t xml:space="preserve"> </w:t>
            </w:r>
            <w:proofErr w:type="spellStart"/>
            <w:r w:rsidRPr="00D42C19">
              <w:rPr>
                <w:rFonts w:eastAsia="Calibri"/>
                <w:i/>
                <w:iCs/>
                <w:sz w:val="22"/>
                <w:szCs w:val="22"/>
              </w:rPr>
              <w:t>minimis</w:t>
            </w:r>
            <w:proofErr w:type="spellEnd"/>
            <w:r w:rsidRPr="00D42C19">
              <w:rPr>
                <w:rFonts w:eastAsia="Calibri"/>
                <w:sz w:val="22"/>
                <w:szCs w:val="22"/>
              </w:rPr>
              <w:t xml:space="preserve"> atbalsta uzskaites veidlapu paraugiem, un tas ir uzskatāms par komercdarbības atbalstu finansējuma saņēmējam.</w:t>
            </w:r>
          </w:p>
          <w:p w14:paraId="605A38BB" w14:textId="5C694505" w:rsidR="00826F28" w:rsidRPr="00344DEA" w:rsidRDefault="00D42C19" w:rsidP="00826F28">
            <w:pPr>
              <w:autoSpaceDE w:val="0"/>
              <w:autoSpaceDN w:val="0"/>
              <w:adjustRightInd w:val="0"/>
              <w:jc w:val="both"/>
              <w:rPr>
                <w:rFonts w:eastAsia="Calibri"/>
                <w:sz w:val="22"/>
                <w:szCs w:val="22"/>
              </w:rPr>
            </w:pPr>
            <w:bookmarkStart w:id="7" w:name="_Hlk55496097"/>
            <w:r w:rsidRPr="00D42C19">
              <w:rPr>
                <w:rFonts w:eastAsia="Calibri"/>
                <w:sz w:val="22"/>
                <w:szCs w:val="22"/>
              </w:rPr>
              <w:t>39.</w:t>
            </w:r>
            <w:r w:rsidRPr="00D42C19">
              <w:rPr>
                <w:rFonts w:eastAsia="Calibri"/>
                <w:sz w:val="22"/>
                <w:szCs w:val="22"/>
                <w:vertAlign w:val="superscript"/>
              </w:rPr>
              <w:t xml:space="preserve">2 </w:t>
            </w:r>
            <w:r w:rsidRPr="00D42C19">
              <w:rPr>
                <w:rFonts w:eastAsia="Calibri"/>
                <w:sz w:val="22"/>
                <w:szCs w:val="22"/>
              </w:rPr>
              <w:t xml:space="preserve"> </w:t>
            </w:r>
            <w:bookmarkEnd w:id="7"/>
            <w:r w:rsidRPr="00D42C19">
              <w:rPr>
                <w:rFonts w:eastAsia="Calibri"/>
                <w:sz w:val="22"/>
                <w:szCs w:val="22"/>
              </w:rPr>
              <w:t xml:space="preserve">Virssaistību finansējums tiek piešķirts tikai gadījumā, ja finansējuma saņēmējs atbilst visām Komisijas regulas Nr. 1407/2013 un normatīvajiem aktiem par </w:t>
            </w:r>
            <w:proofErr w:type="spellStart"/>
            <w:r w:rsidRPr="00D42C19">
              <w:rPr>
                <w:rFonts w:eastAsia="Calibri"/>
                <w:i/>
                <w:iCs/>
                <w:sz w:val="22"/>
                <w:szCs w:val="22"/>
              </w:rPr>
              <w:t>de</w:t>
            </w:r>
            <w:proofErr w:type="spellEnd"/>
            <w:r w:rsidRPr="00D42C19">
              <w:rPr>
                <w:rFonts w:eastAsia="Calibri"/>
                <w:i/>
                <w:iCs/>
                <w:sz w:val="22"/>
                <w:szCs w:val="22"/>
              </w:rPr>
              <w:t xml:space="preserve"> </w:t>
            </w:r>
            <w:proofErr w:type="spellStart"/>
            <w:r w:rsidRPr="00D42C19">
              <w:rPr>
                <w:rFonts w:eastAsia="Calibri"/>
                <w:i/>
                <w:iCs/>
                <w:sz w:val="22"/>
                <w:szCs w:val="22"/>
              </w:rPr>
              <w:t>minimis</w:t>
            </w:r>
            <w:proofErr w:type="spellEnd"/>
            <w:r w:rsidRPr="00D42C19">
              <w:rPr>
                <w:rFonts w:eastAsia="Calibri"/>
                <w:sz w:val="22"/>
                <w:szCs w:val="22"/>
              </w:rPr>
              <w:t xml:space="preserve"> atbalsta uzskaites un piešķiršanas kārtību un </w:t>
            </w:r>
            <w:proofErr w:type="spellStart"/>
            <w:r w:rsidRPr="00D42C19">
              <w:rPr>
                <w:rFonts w:eastAsia="Calibri"/>
                <w:i/>
                <w:iCs/>
                <w:sz w:val="22"/>
                <w:szCs w:val="22"/>
              </w:rPr>
              <w:t>de</w:t>
            </w:r>
            <w:proofErr w:type="spellEnd"/>
            <w:r w:rsidRPr="00D42C19">
              <w:rPr>
                <w:rFonts w:eastAsia="Calibri"/>
                <w:i/>
                <w:iCs/>
                <w:sz w:val="22"/>
                <w:szCs w:val="22"/>
              </w:rPr>
              <w:t xml:space="preserve"> </w:t>
            </w:r>
            <w:proofErr w:type="spellStart"/>
            <w:r w:rsidRPr="00D42C19">
              <w:rPr>
                <w:rFonts w:eastAsia="Calibri"/>
                <w:i/>
                <w:iCs/>
                <w:sz w:val="22"/>
                <w:szCs w:val="22"/>
              </w:rPr>
              <w:t>minimis</w:t>
            </w:r>
            <w:proofErr w:type="spellEnd"/>
            <w:r w:rsidRPr="00D42C19">
              <w:rPr>
                <w:rFonts w:eastAsia="Calibri"/>
                <w:sz w:val="22"/>
                <w:szCs w:val="22"/>
              </w:rPr>
              <w:t xml:space="preserve"> atbalsta uzskaites veidlapu paraugiem prasībām."</w:t>
            </w:r>
          </w:p>
        </w:tc>
      </w:tr>
      <w:tr w:rsidR="00826F28" w:rsidRPr="009D5F1E" w14:paraId="22A94E5E" w14:textId="77777777" w:rsidTr="00F61CFE">
        <w:trPr>
          <w:trHeight w:val="2398"/>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7FD6AB1" w14:textId="1EE4EB0A" w:rsidR="00826F28" w:rsidRPr="009D5F1E" w:rsidRDefault="00826F28" w:rsidP="0078495D">
            <w:pPr>
              <w:jc w:val="center"/>
              <w:rPr>
                <w:sz w:val="22"/>
                <w:szCs w:val="22"/>
              </w:rPr>
            </w:pPr>
            <w:r>
              <w:rPr>
                <w:sz w:val="22"/>
                <w:szCs w:val="22"/>
              </w:rPr>
              <w:lastRenderedPageBreak/>
              <w:t>1</w:t>
            </w:r>
            <w:r w:rsidR="0078495D">
              <w:rPr>
                <w:sz w:val="22"/>
                <w:szCs w:val="22"/>
              </w:rPr>
              <w:t>3</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7FF2EB5A"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F519550" w14:textId="532C6BBD" w:rsidR="00826F28" w:rsidRPr="00F02956" w:rsidRDefault="00826F28" w:rsidP="00826F28">
            <w:pPr>
              <w:jc w:val="both"/>
              <w:rPr>
                <w:b/>
                <w:bCs/>
                <w:sz w:val="22"/>
                <w:szCs w:val="22"/>
              </w:rPr>
            </w:pPr>
            <w:r w:rsidRPr="00F02956">
              <w:rPr>
                <w:b/>
                <w:sz w:val="22"/>
                <w:szCs w:val="22"/>
              </w:rPr>
              <w:t>Finanšu ministrijas 23.10.2020. atzinuma</w:t>
            </w:r>
            <w:r>
              <w:rPr>
                <w:b/>
                <w:sz w:val="22"/>
                <w:szCs w:val="22"/>
              </w:rPr>
              <w:t xml:space="preserve"> 8</w:t>
            </w:r>
            <w:r w:rsidRPr="00F02956">
              <w:rPr>
                <w:b/>
                <w:bCs/>
                <w:sz w:val="22"/>
                <w:szCs w:val="22"/>
              </w:rPr>
              <w:t>. iebildums elektroniskajā saskaņošanā</w:t>
            </w:r>
          </w:p>
          <w:p w14:paraId="18F4B78A" w14:textId="1730805E" w:rsidR="00826F28" w:rsidRPr="007A6E83" w:rsidRDefault="00826F28" w:rsidP="00826F28">
            <w:pPr>
              <w:jc w:val="both"/>
              <w:rPr>
                <w:bCs/>
                <w:sz w:val="22"/>
                <w:szCs w:val="22"/>
              </w:rPr>
            </w:pPr>
            <w:r>
              <w:rPr>
                <w:bCs/>
                <w:sz w:val="22"/>
                <w:szCs w:val="22"/>
              </w:rPr>
              <w:t xml:space="preserve">“8. </w:t>
            </w:r>
            <w:r>
              <w:t xml:space="preserve"> </w:t>
            </w:r>
            <w:r w:rsidRPr="007A6E83">
              <w:rPr>
                <w:bCs/>
                <w:sz w:val="22"/>
                <w:szCs w:val="22"/>
              </w:rPr>
              <w:t>No MK noteikumu Nr. 617 23.1.1.4. apakšpunktā noteikts, ka: “šo noteikumu 10.2. apakšpunktā minētajam projekta iesniedzējam izmitināšanas un ēdināšanas pakalpojumu nozarē - nodarbināto atalgojuma izmaksas apmācību norises laikā, kas tiek finansētas no virssaistību finansējuma.", savukārt, MK noteikumu projekta anotācijā skaidrots, ka: “Atbalsts paredzēts arī nodarbināto atalgojuma izmaksu attiecināšanai par apmācībās pavadītajām stundām saskaņā ar Regulas Nr. 651/2014 31. panta 3. punkta d) apakšpunktu.”</w:t>
            </w:r>
          </w:p>
          <w:p w14:paraId="180DF36B" w14:textId="77777777" w:rsidR="00826F28" w:rsidRDefault="00826F28" w:rsidP="00826F28">
            <w:pPr>
              <w:jc w:val="both"/>
              <w:rPr>
                <w:bCs/>
                <w:sz w:val="22"/>
                <w:szCs w:val="22"/>
              </w:rPr>
            </w:pPr>
            <w:r w:rsidRPr="007A6E83">
              <w:rPr>
                <w:bCs/>
                <w:sz w:val="22"/>
                <w:szCs w:val="22"/>
              </w:rPr>
              <w:lastRenderedPageBreak/>
              <w:t>Lūdzam precizēt MK noteikumu projekta 6. punktu, ņemot vērā, no šī punkta redakcijas nav skaidrs, kuru darbinieku algas, proti, finansējuma saņēmēja vai gala labuma guvēja darbinieku algas, tiks attiecinātas uz apmācību norises laiku, un vai tās ir tieši saistītas ar apmācībām, kurās mācību personāls piedalās mācībās. Vienlaikus nav skaidrs, ar kuru regulējumu šīs iz maksas ir plānots attiecināt. Vēršam uzmanību, ka ar Regulas Nr. 651/2014 31. pantu izmaksas nevar attiecināt par personām, kuras nepiedalās apmācībās.</w:t>
            </w:r>
            <w:r>
              <w:rPr>
                <w:bCs/>
                <w:sz w:val="22"/>
                <w:szCs w:val="22"/>
              </w:rPr>
              <w:t>”</w:t>
            </w:r>
          </w:p>
          <w:p w14:paraId="37961EEF" w14:textId="77777777" w:rsidR="00826F28" w:rsidRDefault="00826F28" w:rsidP="00826F28">
            <w:pPr>
              <w:jc w:val="both"/>
              <w:rPr>
                <w:bCs/>
                <w:sz w:val="22"/>
                <w:szCs w:val="22"/>
              </w:rPr>
            </w:pPr>
          </w:p>
          <w:p w14:paraId="0C5386A1" w14:textId="7422D264" w:rsidR="00826F28" w:rsidRPr="007A6E83" w:rsidRDefault="00826F28" w:rsidP="00826F28">
            <w:pPr>
              <w:jc w:val="both"/>
              <w:rPr>
                <w:b/>
                <w:bCs/>
                <w:sz w:val="22"/>
                <w:szCs w:val="22"/>
              </w:rPr>
            </w:pPr>
            <w:r w:rsidRPr="007A6E83">
              <w:rPr>
                <w:b/>
                <w:bCs/>
                <w:sz w:val="22"/>
                <w:szCs w:val="22"/>
              </w:rPr>
              <w:t xml:space="preserve">Finanšu ministrijas 23.10.2020. atzinuma </w:t>
            </w:r>
            <w:r>
              <w:rPr>
                <w:b/>
                <w:bCs/>
                <w:sz w:val="22"/>
                <w:szCs w:val="22"/>
              </w:rPr>
              <w:t>9</w:t>
            </w:r>
            <w:r w:rsidRPr="007A6E83">
              <w:rPr>
                <w:b/>
                <w:bCs/>
                <w:sz w:val="22"/>
                <w:szCs w:val="22"/>
              </w:rPr>
              <w:t>. iebildums elektroniskajā saskaņošanā</w:t>
            </w:r>
          </w:p>
          <w:p w14:paraId="253BE0D8" w14:textId="13EDE039" w:rsidR="00826F28" w:rsidRPr="00F02956" w:rsidRDefault="00826F28" w:rsidP="00826F28">
            <w:pPr>
              <w:jc w:val="both"/>
              <w:rPr>
                <w:bCs/>
                <w:sz w:val="22"/>
                <w:szCs w:val="22"/>
              </w:rPr>
            </w:pPr>
            <w:r>
              <w:rPr>
                <w:bCs/>
                <w:sz w:val="22"/>
                <w:szCs w:val="22"/>
              </w:rPr>
              <w:t xml:space="preserve">“9. </w:t>
            </w:r>
            <w:r w:rsidRPr="00232A5B">
              <w:rPr>
                <w:bCs/>
                <w:sz w:val="22"/>
                <w:szCs w:val="22"/>
              </w:rPr>
              <w:t xml:space="preserve">Gadījumā, ja nodarbināto atalgojuma izmaksas apmācību norises laikā ir atbalsts gala labuma guvējam, tad lūdzam norādīt konkrētus NACE 2.red. kodus izmitināšanas un ēdināšanas pakalpojumu nozarē, nosakot, ka gala labuma guvēju, kuru pamatdarbības nozare ir izmitināšanas un ēdināšanas pakalpojumu nozare, ir attiecināmas nodarbināto atalgojuma izmaksas apmācību norises laikā un tiek finansētas no virssaistību finansējuma. Vienlaikus lūdzam skaidrot noteikumu projekta anotācijā, kāpēc tieši uz šiem gala labuma guvējiem ir noteiktas nodarbināto atalgojuma izmaksas, savukārt citiem šādas izmaksas nav attiecināmas. Papildus vēršam uzmanību uz risku, ka, līdzfinansējot atalgojumu no </w:t>
            </w:r>
            <w:proofErr w:type="spellStart"/>
            <w:r w:rsidRPr="00232A5B">
              <w:rPr>
                <w:bCs/>
                <w:sz w:val="22"/>
                <w:szCs w:val="22"/>
              </w:rPr>
              <w:t>virssaistībām</w:t>
            </w:r>
            <w:proofErr w:type="spellEnd"/>
            <w:r w:rsidRPr="00232A5B">
              <w:rPr>
                <w:bCs/>
                <w:sz w:val="22"/>
                <w:szCs w:val="22"/>
              </w:rPr>
              <w:t>, var rasties situācija, ka vienas apmācības tiek finansētas no dažādiem avotiem, vai arī izmitināšanas un ēdināšanas pakalpojumu nozares komersanti tiks apmācīti tikai no virssaistību finansējuma. Ierosinām attiecināt atalgojumu no MK noteikumu grozījumu stāšanās spēkā, neizdalot finansējuma avotu.</w:t>
            </w:r>
            <w:r>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5B293CD" w14:textId="7233DC0D" w:rsidR="00826F28" w:rsidRPr="00F02956" w:rsidRDefault="00826F28" w:rsidP="00826F28">
            <w:pPr>
              <w:tabs>
                <w:tab w:val="left" w:pos="2940"/>
              </w:tabs>
              <w:jc w:val="center"/>
              <w:rPr>
                <w:b/>
                <w:bCs/>
                <w:sz w:val="22"/>
                <w:szCs w:val="22"/>
              </w:rPr>
            </w:pPr>
            <w:r>
              <w:rPr>
                <w:b/>
                <w:bCs/>
                <w:sz w:val="22"/>
                <w:szCs w:val="22"/>
              </w:rPr>
              <w:lastRenderedPageBreak/>
              <w:t>Daļēji ņ</w:t>
            </w:r>
            <w:r w:rsidRPr="003E6972">
              <w:rPr>
                <w:b/>
                <w:bCs/>
                <w:sz w:val="22"/>
                <w:szCs w:val="22"/>
              </w:rPr>
              <w:t>emts vērā</w:t>
            </w:r>
          </w:p>
          <w:p w14:paraId="2A5FEEE7" w14:textId="77777777" w:rsidR="00826F28" w:rsidRDefault="00826F28" w:rsidP="00826F28">
            <w:pPr>
              <w:tabs>
                <w:tab w:val="left" w:pos="2940"/>
              </w:tabs>
              <w:jc w:val="both"/>
              <w:rPr>
                <w:sz w:val="22"/>
                <w:szCs w:val="22"/>
              </w:rPr>
            </w:pPr>
            <w:r>
              <w:rPr>
                <w:sz w:val="22"/>
                <w:szCs w:val="22"/>
              </w:rPr>
              <w:t>N</w:t>
            </w:r>
            <w:r w:rsidRPr="005E5534">
              <w:rPr>
                <w:sz w:val="22"/>
                <w:szCs w:val="22"/>
              </w:rPr>
              <w:t xml:space="preserve">odarbināto atalgojuma izmaksas apmācību norises laikā </w:t>
            </w:r>
            <w:r>
              <w:rPr>
                <w:sz w:val="22"/>
                <w:szCs w:val="22"/>
              </w:rPr>
              <w:t xml:space="preserve">tiek svītrotas no noteikumu projekta. </w:t>
            </w:r>
          </w:p>
          <w:p w14:paraId="2C9C30E1" w14:textId="77777777" w:rsidR="00826F28" w:rsidRDefault="00826F28" w:rsidP="00826F28">
            <w:pPr>
              <w:tabs>
                <w:tab w:val="left" w:pos="2940"/>
              </w:tabs>
              <w:jc w:val="both"/>
              <w:rPr>
                <w:sz w:val="22"/>
                <w:szCs w:val="22"/>
              </w:rPr>
            </w:pPr>
          </w:p>
          <w:p w14:paraId="0A661F49" w14:textId="77777777" w:rsidR="00826F28" w:rsidRDefault="00826F28" w:rsidP="00826F28">
            <w:pPr>
              <w:tabs>
                <w:tab w:val="left" w:pos="2940"/>
              </w:tabs>
              <w:jc w:val="both"/>
              <w:rPr>
                <w:sz w:val="22"/>
                <w:szCs w:val="22"/>
              </w:rPr>
            </w:pPr>
          </w:p>
          <w:p w14:paraId="2711FF08" w14:textId="77777777" w:rsidR="00826F28" w:rsidRDefault="00826F28" w:rsidP="00826F28">
            <w:pPr>
              <w:tabs>
                <w:tab w:val="left" w:pos="2940"/>
              </w:tabs>
              <w:jc w:val="both"/>
              <w:rPr>
                <w:sz w:val="22"/>
                <w:szCs w:val="22"/>
              </w:rPr>
            </w:pPr>
          </w:p>
          <w:p w14:paraId="3A705B14" w14:textId="77777777" w:rsidR="00826F28" w:rsidRDefault="00826F28" w:rsidP="00826F28">
            <w:pPr>
              <w:tabs>
                <w:tab w:val="left" w:pos="2940"/>
              </w:tabs>
              <w:jc w:val="both"/>
              <w:rPr>
                <w:sz w:val="22"/>
                <w:szCs w:val="22"/>
              </w:rPr>
            </w:pPr>
          </w:p>
          <w:p w14:paraId="05101E3E" w14:textId="77777777" w:rsidR="00826F28" w:rsidRDefault="00826F28" w:rsidP="00826F28">
            <w:pPr>
              <w:tabs>
                <w:tab w:val="left" w:pos="2940"/>
              </w:tabs>
              <w:jc w:val="both"/>
              <w:rPr>
                <w:sz w:val="22"/>
                <w:szCs w:val="22"/>
              </w:rPr>
            </w:pPr>
          </w:p>
          <w:p w14:paraId="7763677B" w14:textId="77777777" w:rsidR="00826F28" w:rsidRDefault="00826F28" w:rsidP="00826F28">
            <w:pPr>
              <w:tabs>
                <w:tab w:val="left" w:pos="2940"/>
              </w:tabs>
              <w:jc w:val="both"/>
              <w:rPr>
                <w:sz w:val="22"/>
                <w:szCs w:val="22"/>
              </w:rPr>
            </w:pPr>
          </w:p>
          <w:p w14:paraId="16194CD7" w14:textId="77777777" w:rsidR="00826F28" w:rsidRDefault="00826F28" w:rsidP="00826F28">
            <w:pPr>
              <w:tabs>
                <w:tab w:val="left" w:pos="2940"/>
              </w:tabs>
              <w:jc w:val="both"/>
              <w:rPr>
                <w:sz w:val="22"/>
                <w:szCs w:val="22"/>
              </w:rPr>
            </w:pPr>
          </w:p>
          <w:p w14:paraId="60E1CA34" w14:textId="77777777" w:rsidR="00826F28" w:rsidRDefault="00826F28" w:rsidP="00826F28">
            <w:pPr>
              <w:tabs>
                <w:tab w:val="left" w:pos="2940"/>
              </w:tabs>
              <w:jc w:val="both"/>
              <w:rPr>
                <w:sz w:val="22"/>
                <w:szCs w:val="22"/>
              </w:rPr>
            </w:pPr>
          </w:p>
          <w:p w14:paraId="7E5843D9" w14:textId="77777777" w:rsidR="00826F28" w:rsidRDefault="00826F28" w:rsidP="00826F28">
            <w:pPr>
              <w:tabs>
                <w:tab w:val="left" w:pos="2940"/>
              </w:tabs>
              <w:jc w:val="both"/>
              <w:rPr>
                <w:sz w:val="22"/>
                <w:szCs w:val="22"/>
              </w:rPr>
            </w:pPr>
          </w:p>
          <w:p w14:paraId="15D13A54" w14:textId="77777777" w:rsidR="00826F28" w:rsidRDefault="00826F28" w:rsidP="00826F28">
            <w:pPr>
              <w:tabs>
                <w:tab w:val="left" w:pos="2940"/>
              </w:tabs>
              <w:jc w:val="both"/>
              <w:rPr>
                <w:sz w:val="22"/>
                <w:szCs w:val="22"/>
              </w:rPr>
            </w:pPr>
          </w:p>
          <w:p w14:paraId="13878E7E" w14:textId="77777777" w:rsidR="00826F28" w:rsidRDefault="00826F28" w:rsidP="00826F28">
            <w:pPr>
              <w:tabs>
                <w:tab w:val="left" w:pos="2940"/>
              </w:tabs>
              <w:jc w:val="both"/>
              <w:rPr>
                <w:sz w:val="22"/>
                <w:szCs w:val="22"/>
              </w:rPr>
            </w:pPr>
          </w:p>
          <w:p w14:paraId="00A46B6B" w14:textId="77777777" w:rsidR="00826F28" w:rsidRDefault="00826F28" w:rsidP="00826F28">
            <w:pPr>
              <w:tabs>
                <w:tab w:val="left" w:pos="2940"/>
              </w:tabs>
              <w:jc w:val="both"/>
              <w:rPr>
                <w:sz w:val="22"/>
                <w:szCs w:val="22"/>
              </w:rPr>
            </w:pPr>
          </w:p>
          <w:p w14:paraId="70E59E60" w14:textId="77777777" w:rsidR="00826F28" w:rsidRDefault="00826F28" w:rsidP="00826F28">
            <w:pPr>
              <w:tabs>
                <w:tab w:val="left" w:pos="2940"/>
              </w:tabs>
              <w:jc w:val="both"/>
              <w:rPr>
                <w:sz w:val="22"/>
                <w:szCs w:val="22"/>
              </w:rPr>
            </w:pPr>
          </w:p>
          <w:p w14:paraId="0D3FBD12" w14:textId="77777777" w:rsidR="00826F28" w:rsidRDefault="00826F28" w:rsidP="00826F28">
            <w:pPr>
              <w:tabs>
                <w:tab w:val="left" w:pos="2940"/>
              </w:tabs>
              <w:jc w:val="both"/>
              <w:rPr>
                <w:sz w:val="22"/>
                <w:szCs w:val="22"/>
              </w:rPr>
            </w:pPr>
          </w:p>
          <w:p w14:paraId="34E195A6" w14:textId="77777777" w:rsidR="00826F28" w:rsidRDefault="00826F28" w:rsidP="00826F28">
            <w:pPr>
              <w:tabs>
                <w:tab w:val="left" w:pos="2940"/>
              </w:tabs>
              <w:jc w:val="both"/>
              <w:rPr>
                <w:sz w:val="22"/>
                <w:szCs w:val="22"/>
              </w:rPr>
            </w:pPr>
          </w:p>
          <w:p w14:paraId="48DBB625" w14:textId="77777777" w:rsidR="00826F28" w:rsidRDefault="00826F28" w:rsidP="00826F28">
            <w:pPr>
              <w:tabs>
                <w:tab w:val="left" w:pos="2940"/>
              </w:tabs>
              <w:jc w:val="both"/>
              <w:rPr>
                <w:sz w:val="22"/>
                <w:szCs w:val="22"/>
              </w:rPr>
            </w:pPr>
          </w:p>
          <w:p w14:paraId="5F11996C" w14:textId="77777777" w:rsidR="00826F28" w:rsidRDefault="00826F28" w:rsidP="00826F28">
            <w:pPr>
              <w:tabs>
                <w:tab w:val="left" w:pos="2940"/>
              </w:tabs>
              <w:jc w:val="both"/>
              <w:rPr>
                <w:sz w:val="22"/>
                <w:szCs w:val="22"/>
              </w:rPr>
            </w:pPr>
          </w:p>
          <w:p w14:paraId="106711AB" w14:textId="77777777" w:rsidR="00826F28" w:rsidRDefault="00826F28" w:rsidP="00826F28">
            <w:pPr>
              <w:tabs>
                <w:tab w:val="left" w:pos="2940"/>
              </w:tabs>
              <w:jc w:val="both"/>
              <w:rPr>
                <w:sz w:val="22"/>
                <w:szCs w:val="22"/>
              </w:rPr>
            </w:pPr>
          </w:p>
          <w:p w14:paraId="51AA0A6F" w14:textId="77777777" w:rsidR="00826F28" w:rsidRDefault="00826F28" w:rsidP="00826F28">
            <w:pPr>
              <w:tabs>
                <w:tab w:val="left" w:pos="2940"/>
              </w:tabs>
              <w:jc w:val="both"/>
              <w:rPr>
                <w:sz w:val="22"/>
                <w:szCs w:val="22"/>
              </w:rPr>
            </w:pPr>
          </w:p>
          <w:p w14:paraId="7151B73B" w14:textId="77777777" w:rsidR="00826F28" w:rsidRDefault="00826F28" w:rsidP="00826F28">
            <w:pPr>
              <w:tabs>
                <w:tab w:val="left" w:pos="2940"/>
              </w:tabs>
              <w:jc w:val="both"/>
              <w:rPr>
                <w:sz w:val="22"/>
                <w:szCs w:val="22"/>
              </w:rPr>
            </w:pPr>
          </w:p>
          <w:p w14:paraId="056A7297" w14:textId="77777777" w:rsidR="00826F28" w:rsidRDefault="00826F28" w:rsidP="00826F28">
            <w:pPr>
              <w:tabs>
                <w:tab w:val="left" w:pos="2940"/>
              </w:tabs>
              <w:jc w:val="both"/>
              <w:rPr>
                <w:sz w:val="22"/>
                <w:szCs w:val="22"/>
              </w:rPr>
            </w:pPr>
          </w:p>
          <w:p w14:paraId="1A66B194" w14:textId="77777777" w:rsidR="00826F28" w:rsidRDefault="00826F28" w:rsidP="00826F28">
            <w:pPr>
              <w:tabs>
                <w:tab w:val="left" w:pos="2940"/>
              </w:tabs>
              <w:jc w:val="both"/>
              <w:rPr>
                <w:sz w:val="22"/>
                <w:szCs w:val="22"/>
              </w:rPr>
            </w:pPr>
          </w:p>
          <w:p w14:paraId="70B74218" w14:textId="77777777" w:rsidR="00826F28" w:rsidRPr="00C32218" w:rsidRDefault="00826F28" w:rsidP="00826F28">
            <w:pPr>
              <w:tabs>
                <w:tab w:val="left" w:pos="2940"/>
              </w:tabs>
              <w:jc w:val="center"/>
              <w:rPr>
                <w:b/>
                <w:bCs/>
                <w:sz w:val="22"/>
                <w:szCs w:val="22"/>
              </w:rPr>
            </w:pPr>
            <w:r w:rsidRPr="00C32218">
              <w:rPr>
                <w:b/>
                <w:bCs/>
                <w:sz w:val="22"/>
                <w:szCs w:val="22"/>
              </w:rPr>
              <w:t>Daļēji ņemts vērā</w:t>
            </w:r>
          </w:p>
          <w:p w14:paraId="052D8FC5" w14:textId="5FBAC00E" w:rsidR="00826F28" w:rsidRPr="00F02956" w:rsidRDefault="00826F28" w:rsidP="00826F28">
            <w:pPr>
              <w:tabs>
                <w:tab w:val="left" w:pos="2940"/>
              </w:tabs>
              <w:jc w:val="center"/>
              <w:rPr>
                <w:sz w:val="22"/>
                <w:szCs w:val="22"/>
              </w:rPr>
            </w:pPr>
          </w:p>
        </w:tc>
        <w:tc>
          <w:tcPr>
            <w:tcW w:w="2585" w:type="dxa"/>
            <w:tcBorders>
              <w:top w:val="single" w:sz="4" w:space="0" w:color="auto"/>
              <w:left w:val="single" w:sz="4" w:space="0" w:color="auto"/>
              <w:bottom w:val="single" w:sz="4" w:space="0" w:color="auto"/>
            </w:tcBorders>
            <w:shd w:val="clear" w:color="auto" w:fill="auto"/>
          </w:tcPr>
          <w:p w14:paraId="3FF12F1D" w14:textId="4E2BF297" w:rsidR="00826F28" w:rsidRPr="003E6972" w:rsidRDefault="00826F28" w:rsidP="00826F28">
            <w:pPr>
              <w:autoSpaceDE w:val="0"/>
              <w:autoSpaceDN w:val="0"/>
              <w:adjustRightInd w:val="0"/>
              <w:jc w:val="both"/>
              <w:rPr>
                <w:rFonts w:eastAsia="Calibri"/>
                <w:sz w:val="22"/>
                <w:szCs w:val="22"/>
              </w:rPr>
            </w:pPr>
          </w:p>
        </w:tc>
      </w:tr>
      <w:tr w:rsidR="00826F28" w:rsidRPr="009D5F1E" w14:paraId="07887EFB" w14:textId="77777777" w:rsidTr="00B363D1">
        <w:trPr>
          <w:trHeight w:val="552"/>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F830AE8" w14:textId="23D324AA" w:rsidR="00826F28" w:rsidRPr="009D5F1E" w:rsidRDefault="00826F28" w:rsidP="0078495D">
            <w:pPr>
              <w:jc w:val="center"/>
              <w:rPr>
                <w:sz w:val="22"/>
                <w:szCs w:val="22"/>
              </w:rPr>
            </w:pPr>
            <w:r>
              <w:rPr>
                <w:sz w:val="22"/>
                <w:szCs w:val="22"/>
              </w:rPr>
              <w:t>1</w:t>
            </w:r>
            <w:r w:rsidR="0078495D">
              <w:rPr>
                <w:sz w:val="22"/>
                <w:szCs w:val="22"/>
              </w:rPr>
              <w:t>4</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414649DC"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D383A00" w14:textId="49442E52" w:rsidR="00826F28" w:rsidRPr="00F61CFE" w:rsidRDefault="00826F28" w:rsidP="00826F28">
            <w:pPr>
              <w:jc w:val="both"/>
              <w:rPr>
                <w:b/>
                <w:bCs/>
                <w:sz w:val="22"/>
                <w:szCs w:val="22"/>
              </w:rPr>
            </w:pPr>
            <w:r w:rsidRPr="00F61CFE">
              <w:rPr>
                <w:b/>
                <w:bCs/>
                <w:sz w:val="22"/>
                <w:szCs w:val="22"/>
              </w:rPr>
              <w:t xml:space="preserve">Finanšu ministrijas 23.10.2020. atzinuma </w:t>
            </w:r>
            <w:r>
              <w:rPr>
                <w:b/>
                <w:bCs/>
                <w:sz w:val="22"/>
                <w:szCs w:val="22"/>
              </w:rPr>
              <w:t>10</w:t>
            </w:r>
            <w:r w:rsidRPr="00F61CFE">
              <w:rPr>
                <w:b/>
                <w:bCs/>
                <w:sz w:val="22"/>
                <w:szCs w:val="22"/>
              </w:rPr>
              <w:t>. iebildums elektroniskajā saskaņošanā</w:t>
            </w:r>
          </w:p>
          <w:p w14:paraId="55E77A44" w14:textId="77777777" w:rsidR="00826F28" w:rsidRDefault="00826F28" w:rsidP="00826F28">
            <w:pPr>
              <w:jc w:val="both"/>
              <w:rPr>
                <w:bCs/>
                <w:sz w:val="22"/>
                <w:szCs w:val="22"/>
              </w:rPr>
            </w:pPr>
            <w:r w:rsidRPr="00075985">
              <w:rPr>
                <w:bCs/>
                <w:sz w:val="22"/>
                <w:szCs w:val="22"/>
              </w:rPr>
              <w:t xml:space="preserve">“10. </w:t>
            </w:r>
            <w:r w:rsidRPr="009A5480">
              <w:rPr>
                <w:bCs/>
                <w:sz w:val="22"/>
                <w:szCs w:val="22"/>
              </w:rPr>
              <w:t xml:space="preserve">Lūdzam precizēt MK noteikumu projekta 8. punktu, ņemot vērā, ka nav skaidrs kāpēc šīs </w:t>
            </w:r>
            <w:proofErr w:type="spellStart"/>
            <w:r w:rsidRPr="009A5480">
              <w:rPr>
                <w:bCs/>
                <w:sz w:val="22"/>
                <w:szCs w:val="22"/>
              </w:rPr>
              <w:lastRenderedPageBreak/>
              <w:t>mentoringa</w:t>
            </w:r>
            <w:proofErr w:type="spellEnd"/>
            <w:r w:rsidRPr="009A5480">
              <w:rPr>
                <w:bCs/>
                <w:sz w:val="22"/>
                <w:szCs w:val="22"/>
              </w:rPr>
              <w:t xml:space="preserve"> izmaksas tiek uzskaitītas uz finansējuma saņēmēju, nevis uz gala labuma guvēju, ņemot vērā, ka šīs izmaksas ir tieši saistītas ar apmācībām, kuras gala labuma guvējs piedalās</w:t>
            </w:r>
            <w:r>
              <w:rPr>
                <w:bCs/>
                <w:sz w:val="22"/>
                <w:szCs w:val="22"/>
              </w:rPr>
              <w:t>.”</w:t>
            </w:r>
          </w:p>
          <w:p w14:paraId="3D739F28" w14:textId="77777777" w:rsidR="00826F28" w:rsidRDefault="00826F28" w:rsidP="00826F28">
            <w:pPr>
              <w:jc w:val="both"/>
              <w:rPr>
                <w:bCs/>
                <w:sz w:val="22"/>
                <w:szCs w:val="22"/>
              </w:rPr>
            </w:pPr>
          </w:p>
          <w:p w14:paraId="38E79C3E" w14:textId="77777777" w:rsidR="00826F28" w:rsidRPr="004F2BE5" w:rsidRDefault="00826F28" w:rsidP="00826F28">
            <w:pPr>
              <w:jc w:val="both"/>
              <w:rPr>
                <w:b/>
                <w:sz w:val="22"/>
                <w:szCs w:val="22"/>
              </w:rPr>
            </w:pPr>
            <w:r w:rsidRPr="004F2BE5">
              <w:rPr>
                <w:b/>
                <w:sz w:val="22"/>
                <w:szCs w:val="22"/>
              </w:rPr>
              <w:t>Finanšu ministrijas 23.10.2020. atzinuma 19. iebildums elektroniskajā saskaņošanā</w:t>
            </w:r>
          </w:p>
          <w:p w14:paraId="408C661F" w14:textId="47E2DB3B" w:rsidR="00826F28" w:rsidRPr="00075985" w:rsidRDefault="00826F28" w:rsidP="00826F28">
            <w:pPr>
              <w:jc w:val="both"/>
              <w:rPr>
                <w:bCs/>
                <w:sz w:val="22"/>
                <w:szCs w:val="22"/>
              </w:rPr>
            </w:pPr>
            <w:r w:rsidRPr="004F2BE5">
              <w:rPr>
                <w:bCs/>
                <w:sz w:val="22"/>
                <w:szCs w:val="22"/>
              </w:rPr>
              <w:t>“19.</w:t>
            </w:r>
            <w:r>
              <w:rPr>
                <w:bCs/>
                <w:sz w:val="22"/>
                <w:szCs w:val="22"/>
              </w:rPr>
              <w:t xml:space="preserve"> </w:t>
            </w:r>
            <w:r w:rsidRPr="004F2BE5">
              <w:rPr>
                <w:bCs/>
                <w:sz w:val="22"/>
                <w:szCs w:val="22"/>
              </w:rPr>
              <w:t>Lūdzam noteikumu projekta anotācijas I. sadaļas 2. punktā ietvert skaidrojumu, kas tiek saprasts ar noteikumu projekta 23.1.5. apakšpunktā minētajām komersantu digitālās attīstības novērtēšanas platformas (testa) testēšanas un komersantu testēšanas izmaksām, ņemot vērā to, ka tās plānots segt saskaņā ar Komisijas Regulas Nr. 651/2014 31. panta 3. punkta c) apakšpunktu (ar mācību projektu saistīto konsultāciju pakalpojumu izmaksas), un izvērtēt vai tomēr šīs izmaksas nebūtu nosakāmas kā attiecināmas saskaņā ar Komisijas Regulas Nr. 651/2014 31. panta 3. punkta b) apakšpunktu.”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A62C8C0" w14:textId="77777777" w:rsidR="00826F28" w:rsidRPr="00EC081C" w:rsidRDefault="00826F28" w:rsidP="00826F28">
            <w:pPr>
              <w:tabs>
                <w:tab w:val="left" w:pos="2940"/>
              </w:tabs>
              <w:jc w:val="center"/>
              <w:rPr>
                <w:b/>
                <w:bCs/>
                <w:sz w:val="22"/>
                <w:szCs w:val="22"/>
              </w:rPr>
            </w:pPr>
            <w:r w:rsidRPr="00EC081C">
              <w:rPr>
                <w:b/>
                <w:bCs/>
                <w:sz w:val="22"/>
                <w:szCs w:val="22"/>
              </w:rPr>
              <w:lastRenderedPageBreak/>
              <w:t>Ņemts vērā</w:t>
            </w:r>
          </w:p>
          <w:p w14:paraId="39E9FF4A" w14:textId="21823044" w:rsidR="00826F28" w:rsidRDefault="00826F28" w:rsidP="00826F28">
            <w:pPr>
              <w:tabs>
                <w:tab w:val="left" w:pos="2940"/>
              </w:tabs>
              <w:jc w:val="both"/>
              <w:rPr>
                <w:sz w:val="22"/>
                <w:szCs w:val="22"/>
              </w:rPr>
            </w:pPr>
            <w:r w:rsidRPr="00EC081C">
              <w:rPr>
                <w:sz w:val="22"/>
                <w:szCs w:val="22"/>
              </w:rPr>
              <w:t xml:space="preserve">Lūdzam skatīt precizētā noteikumu projekta </w:t>
            </w:r>
            <w:r w:rsidR="007E18DA">
              <w:rPr>
                <w:sz w:val="22"/>
                <w:szCs w:val="22"/>
              </w:rPr>
              <w:t>7</w:t>
            </w:r>
            <w:r w:rsidRPr="00EC081C">
              <w:rPr>
                <w:sz w:val="22"/>
                <w:szCs w:val="22"/>
              </w:rPr>
              <w:t>. punktu un anotācijas I sadaļas 2. punktu.</w:t>
            </w:r>
          </w:p>
          <w:p w14:paraId="7D347DD4" w14:textId="77777777" w:rsidR="00826F28" w:rsidRDefault="00826F28" w:rsidP="00826F28">
            <w:pPr>
              <w:tabs>
                <w:tab w:val="left" w:pos="2940"/>
              </w:tabs>
              <w:jc w:val="both"/>
              <w:rPr>
                <w:sz w:val="22"/>
                <w:szCs w:val="22"/>
              </w:rPr>
            </w:pPr>
          </w:p>
          <w:p w14:paraId="730735A4" w14:textId="77777777" w:rsidR="00826F28" w:rsidRDefault="00826F28" w:rsidP="00826F28">
            <w:pPr>
              <w:tabs>
                <w:tab w:val="left" w:pos="2940"/>
              </w:tabs>
              <w:jc w:val="both"/>
              <w:rPr>
                <w:sz w:val="22"/>
                <w:szCs w:val="22"/>
              </w:rPr>
            </w:pPr>
          </w:p>
          <w:p w14:paraId="360015EC" w14:textId="77777777" w:rsidR="00826F28" w:rsidRDefault="00826F28" w:rsidP="00826F28">
            <w:pPr>
              <w:tabs>
                <w:tab w:val="left" w:pos="2940"/>
              </w:tabs>
              <w:jc w:val="both"/>
              <w:rPr>
                <w:sz w:val="22"/>
                <w:szCs w:val="22"/>
              </w:rPr>
            </w:pPr>
          </w:p>
          <w:p w14:paraId="450EC951" w14:textId="77777777" w:rsidR="00826F28" w:rsidRDefault="00826F28" w:rsidP="00826F28">
            <w:pPr>
              <w:tabs>
                <w:tab w:val="left" w:pos="2940"/>
              </w:tabs>
              <w:jc w:val="both"/>
              <w:rPr>
                <w:sz w:val="22"/>
                <w:szCs w:val="22"/>
              </w:rPr>
            </w:pPr>
          </w:p>
          <w:p w14:paraId="40191AA3" w14:textId="77777777" w:rsidR="00826F28" w:rsidRDefault="00826F28" w:rsidP="00826F28">
            <w:pPr>
              <w:tabs>
                <w:tab w:val="left" w:pos="2940"/>
              </w:tabs>
              <w:jc w:val="both"/>
              <w:rPr>
                <w:sz w:val="22"/>
                <w:szCs w:val="22"/>
              </w:rPr>
            </w:pPr>
          </w:p>
          <w:p w14:paraId="42C3177B" w14:textId="77777777" w:rsidR="00826F28" w:rsidRDefault="00826F28" w:rsidP="00826F28">
            <w:pPr>
              <w:tabs>
                <w:tab w:val="left" w:pos="2940"/>
              </w:tabs>
              <w:jc w:val="both"/>
              <w:rPr>
                <w:sz w:val="22"/>
                <w:szCs w:val="22"/>
              </w:rPr>
            </w:pPr>
          </w:p>
          <w:p w14:paraId="5168A7DE" w14:textId="77777777" w:rsidR="00826F28" w:rsidRPr="00E02A82" w:rsidRDefault="00826F28" w:rsidP="00826F28">
            <w:pPr>
              <w:tabs>
                <w:tab w:val="left" w:pos="2940"/>
              </w:tabs>
              <w:jc w:val="center"/>
              <w:rPr>
                <w:b/>
                <w:bCs/>
                <w:sz w:val="22"/>
                <w:szCs w:val="22"/>
              </w:rPr>
            </w:pPr>
            <w:r w:rsidRPr="00E02A82">
              <w:rPr>
                <w:b/>
                <w:bCs/>
                <w:sz w:val="22"/>
                <w:szCs w:val="22"/>
              </w:rPr>
              <w:t>Ņemts vērā</w:t>
            </w:r>
          </w:p>
          <w:p w14:paraId="65368DFF" w14:textId="7CF4A1A5" w:rsidR="00826F28" w:rsidRPr="00EC081C" w:rsidRDefault="00826F28" w:rsidP="00826F28">
            <w:pPr>
              <w:tabs>
                <w:tab w:val="left" w:pos="2940"/>
              </w:tabs>
              <w:jc w:val="both"/>
              <w:rPr>
                <w:sz w:val="22"/>
                <w:szCs w:val="22"/>
              </w:rPr>
            </w:pPr>
            <w:r w:rsidRPr="00E02A82">
              <w:rPr>
                <w:sz w:val="22"/>
                <w:szCs w:val="22"/>
              </w:rPr>
              <w:t xml:space="preserve">Lūdzam skatīt precizētā noteikumu projekta </w:t>
            </w:r>
            <w:r w:rsidR="007E18DA">
              <w:rPr>
                <w:sz w:val="22"/>
                <w:szCs w:val="22"/>
              </w:rPr>
              <w:t>8</w:t>
            </w:r>
            <w:r w:rsidRPr="00E02A82">
              <w:rPr>
                <w:sz w:val="22"/>
                <w:szCs w:val="22"/>
              </w:rPr>
              <w:t>.</w:t>
            </w:r>
            <w:r>
              <w:rPr>
                <w:sz w:val="22"/>
                <w:szCs w:val="22"/>
              </w:rPr>
              <w:t>, 1</w:t>
            </w:r>
            <w:r w:rsidR="007E18DA">
              <w:rPr>
                <w:sz w:val="22"/>
                <w:szCs w:val="22"/>
              </w:rPr>
              <w:t>6</w:t>
            </w:r>
            <w:r>
              <w:rPr>
                <w:sz w:val="22"/>
                <w:szCs w:val="22"/>
              </w:rPr>
              <w:t>.</w:t>
            </w:r>
            <w:r w:rsidRPr="00E02A82">
              <w:rPr>
                <w:sz w:val="22"/>
                <w:szCs w:val="22"/>
              </w:rPr>
              <w:t xml:space="preserve"> punktu un anotācijas I sadaļas 2. punktu.</w:t>
            </w:r>
          </w:p>
        </w:tc>
        <w:tc>
          <w:tcPr>
            <w:tcW w:w="2585" w:type="dxa"/>
            <w:tcBorders>
              <w:top w:val="single" w:sz="4" w:space="0" w:color="auto"/>
              <w:left w:val="single" w:sz="4" w:space="0" w:color="auto"/>
              <w:bottom w:val="single" w:sz="4" w:space="0" w:color="auto"/>
            </w:tcBorders>
            <w:shd w:val="clear" w:color="auto" w:fill="auto"/>
          </w:tcPr>
          <w:p w14:paraId="66DACD56" w14:textId="17E3B7DB" w:rsidR="00826F28" w:rsidRPr="00B363D1" w:rsidRDefault="00826F28" w:rsidP="00826F28">
            <w:pPr>
              <w:autoSpaceDE w:val="0"/>
              <w:autoSpaceDN w:val="0"/>
              <w:adjustRightInd w:val="0"/>
              <w:jc w:val="both"/>
              <w:rPr>
                <w:rFonts w:eastAsia="Calibri"/>
                <w:sz w:val="22"/>
                <w:szCs w:val="22"/>
              </w:rPr>
            </w:pPr>
            <w:r w:rsidRPr="00B363D1">
              <w:rPr>
                <w:rFonts w:eastAsia="Calibri"/>
                <w:sz w:val="22"/>
                <w:szCs w:val="22"/>
              </w:rPr>
              <w:lastRenderedPageBreak/>
              <w:t xml:space="preserve">Noteikumu projekta </w:t>
            </w:r>
            <w:r w:rsidR="007E18DA">
              <w:rPr>
                <w:rFonts w:eastAsia="Calibri"/>
                <w:sz w:val="22"/>
                <w:szCs w:val="22"/>
              </w:rPr>
              <w:t>7</w:t>
            </w:r>
            <w:r w:rsidRPr="00B363D1">
              <w:rPr>
                <w:rFonts w:eastAsia="Calibri"/>
                <w:sz w:val="22"/>
                <w:szCs w:val="22"/>
              </w:rPr>
              <w:t>. punkts:</w:t>
            </w:r>
          </w:p>
          <w:p w14:paraId="62453C54" w14:textId="189417C6" w:rsidR="00826F28" w:rsidRPr="00B363D1" w:rsidRDefault="00826F28" w:rsidP="00826F28">
            <w:pPr>
              <w:autoSpaceDE w:val="0"/>
              <w:autoSpaceDN w:val="0"/>
              <w:adjustRightInd w:val="0"/>
              <w:jc w:val="both"/>
              <w:rPr>
                <w:rFonts w:eastAsia="Calibri"/>
                <w:sz w:val="22"/>
                <w:szCs w:val="22"/>
              </w:rPr>
            </w:pPr>
            <w:r w:rsidRPr="00B363D1">
              <w:rPr>
                <w:rFonts w:eastAsia="Calibri"/>
                <w:sz w:val="22"/>
                <w:szCs w:val="22"/>
              </w:rPr>
              <w:t>"23.1.1.3.  pasniedzēju izmitināšanas izmaksas;</w:t>
            </w:r>
          </w:p>
          <w:p w14:paraId="15283B3C" w14:textId="77777777" w:rsidR="00826F28" w:rsidRPr="00B363D1" w:rsidRDefault="00826F28" w:rsidP="00826F28">
            <w:pPr>
              <w:autoSpaceDE w:val="0"/>
              <w:autoSpaceDN w:val="0"/>
              <w:adjustRightInd w:val="0"/>
              <w:jc w:val="both"/>
              <w:rPr>
                <w:rFonts w:eastAsia="Calibri"/>
                <w:sz w:val="22"/>
                <w:szCs w:val="22"/>
              </w:rPr>
            </w:pPr>
            <w:r w:rsidRPr="00B363D1">
              <w:rPr>
                <w:rFonts w:eastAsia="Calibri"/>
                <w:sz w:val="22"/>
                <w:szCs w:val="22"/>
              </w:rPr>
              <w:lastRenderedPageBreak/>
              <w:t xml:space="preserve">23.1.1.4. </w:t>
            </w:r>
            <w:proofErr w:type="spellStart"/>
            <w:r w:rsidRPr="00B363D1">
              <w:rPr>
                <w:rFonts w:eastAsia="Calibri"/>
                <w:sz w:val="22"/>
                <w:szCs w:val="22"/>
              </w:rPr>
              <w:t>mentoringa</w:t>
            </w:r>
            <w:proofErr w:type="spellEnd"/>
            <w:r w:rsidRPr="00B363D1">
              <w:rPr>
                <w:rFonts w:eastAsia="Calibri"/>
                <w:sz w:val="22"/>
                <w:szCs w:val="22"/>
              </w:rPr>
              <w:t xml:space="preserve"> izmaksas šo noteikumu 12.</w:t>
            </w:r>
            <w:r w:rsidRPr="00B363D1">
              <w:rPr>
                <w:rFonts w:eastAsia="Calibri"/>
                <w:sz w:val="22"/>
                <w:szCs w:val="22"/>
                <w:vertAlign w:val="superscript"/>
              </w:rPr>
              <w:t xml:space="preserve">1 </w:t>
            </w:r>
            <w:r w:rsidRPr="00B363D1">
              <w:rPr>
                <w:rFonts w:eastAsia="Calibri"/>
                <w:sz w:val="22"/>
                <w:szCs w:val="22"/>
              </w:rPr>
              <w:t>punktā minētā projekta iesniedzēja informācijas un komunikācijas tehnoloģiju nozarē projektā, ja tas tiek īstenots partnerībā."</w:t>
            </w:r>
          </w:p>
          <w:p w14:paraId="5AF9A234" w14:textId="3366ECBF" w:rsidR="00826F28" w:rsidRPr="00B363D1" w:rsidRDefault="00826F28" w:rsidP="00826F28">
            <w:pPr>
              <w:autoSpaceDE w:val="0"/>
              <w:autoSpaceDN w:val="0"/>
              <w:adjustRightInd w:val="0"/>
              <w:jc w:val="both"/>
              <w:rPr>
                <w:rFonts w:eastAsia="Calibri"/>
                <w:sz w:val="22"/>
                <w:szCs w:val="22"/>
              </w:rPr>
            </w:pPr>
          </w:p>
          <w:p w14:paraId="20625A91" w14:textId="05C1739D" w:rsidR="00826F28" w:rsidRPr="00B363D1" w:rsidRDefault="00826F28" w:rsidP="00826F28">
            <w:pPr>
              <w:autoSpaceDE w:val="0"/>
              <w:autoSpaceDN w:val="0"/>
              <w:adjustRightInd w:val="0"/>
              <w:jc w:val="both"/>
              <w:rPr>
                <w:rFonts w:eastAsia="Calibri"/>
                <w:sz w:val="22"/>
                <w:szCs w:val="22"/>
              </w:rPr>
            </w:pPr>
            <w:r w:rsidRPr="00B363D1">
              <w:rPr>
                <w:rFonts w:eastAsia="Calibri"/>
                <w:sz w:val="22"/>
                <w:szCs w:val="22"/>
              </w:rPr>
              <w:t xml:space="preserve">Noteikumu projekta </w:t>
            </w:r>
            <w:r w:rsidR="007E18DA">
              <w:rPr>
                <w:rFonts w:eastAsia="Calibri"/>
                <w:sz w:val="22"/>
                <w:szCs w:val="22"/>
              </w:rPr>
              <w:t>8</w:t>
            </w:r>
            <w:r w:rsidRPr="00B363D1">
              <w:rPr>
                <w:rFonts w:eastAsia="Calibri"/>
                <w:sz w:val="22"/>
                <w:szCs w:val="22"/>
              </w:rPr>
              <w:t>. punkts:</w:t>
            </w:r>
          </w:p>
          <w:p w14:paraId="0E951D07" w14:textId="639A46EE" w:rsidR="00826F28" w:rsidRPr="00B363D1" w:rsidRDefault="00826F28" w:rsidP="00826F28">
            <w:pPr>
              <w:autoSpaceDE w:val="0"/>
              <w:autoSpaceDN w:val="0"/>
              <w:adjustRightInd w:val="0"/>
              <w:jc w:val="both"/>
              <w:rPr>
                <w:rFonts w:eastAsia="Calibri"/>
                <w:sz w:val="22"/>
                <w:szCs w:val="22"/>
              </w:rPr>
            </w:pPr>
            <w:r w:rsidRPr="00B363D1">
              <w:rPr>
                <w:rFonts w:eastAsia="Calibri"/>
                <w:sz w:val="22"/>
                <w:szCs w:val="22"/>
              </w:rPr>
              <w:t xml:space="preserve">"23.1.3. komersantu </w:t>
            </w:r>
            <w:bookmarkStart w:id="8" w:name="_Hlk48660804"/>
            <w:proofErr w:type="spellStart"/>
            <w:r w:rsidRPr="00B363D1">
              <w:rPr>
                <w:rFonts w:eastAsia="Calibri"/>
                <w:sz w:val="22"/>
                <w:szCs w:val="22"/>
              </w:rPr>
              <w:t>digitalizācijas</w:t>
            </w:r>
            <w:proofErr w:type="spellEnd"/>
            <w:r w:rsidRPr="00B363D1">
              <w:rPr>
                <w:rFonts w:eastAsia="Calibri"/>
                <w:sz w:val="22"/>
                <w:szCs w:val="22"/>
              </w:rPr>
              <w:t xml:space="preserve"> attīstības novērtēšanas izmaksas šo noteikumu 12.</w:t>
            </w:r>
            <w:r w:rsidRPr="00B363D1">
              <w:rPr>
                <w:rFonts w:eastAsia="Calibri"/>
                <w:sz w:val="22"/>
                <w:szCs w:val="22"/>
                <w:vertAlign w:val="superscript"/>
              </w:rPr>
              <w:t>1</w:t>
            </w:r>
            <w:r w:rsidRPr="00B363D1">
              <w:rPr>
                <w:rFonts w:eastAsia="Calibri"/>
                <w:sz w:val="22"/>
                <w:szCs w:val="22"/>
              </w:rPr>
              <w:t xml:space="preserve"> punktā minētā projekta iesniedzēja informācijas un komunikācijas tehnoloģiju nozarē projektā, ja tas tiek īstenots partnerībā." </w:t>
            </w:r>
            <w:bookmarkEnd w:id="8"/>
          </w:p>
          <w:p w14:paraId="332C2918" w14:textId="77777777" w:rsidR="00826F28" w:rsidRPr="00B363D1" w:rsidRDefault="00826F28" w:rsidP="00826F28">
            <w:pPr>
              <w:autoSpaceDE w:val="0"/>
              <w:autoSpaceDN w:val="0"/>
              <w:adjustRightInd w:val="0"/>
              <w:jc w:val="both"/>
              <w:rPr>
                <w:rFonts w:eastAsia="Calibri"/>
                <w:sz w:val="22"/>
                <w:szCs w:val="22"/>
              </w:rPr>
            </w:pPr>
          </w:p>
          <w:p w14:paraId="4872FE57" w14:textId="66750238" w:rsidR="00826F28" w:rsidRPr="00B363D1" w:rsidRDefault="00826F28" w:rsidP="00826F28">
            <w:pPr>
              <w:autoSpaceDE w:val="0"/>
              <w:autoSpaceDN w:val="0"/>
              <w:adjustRightInd w:val="0"/>
              <w:jc w:val="both"/>
              <w:rPr>
                <w:rFonts w:eastAsia="Calibri"/>
                <w:sz w:val="22"/>
                <w:szCs w:val="22"/>
              </w:rPr>
            </w:pPr>
            <w:r w:rsidRPr="00B363D1">
              <w:rPr>
                <w:rFonts w:eastAsia="Calibri"/>
                <w:sz w:val="22"/>
                <w:szCs w:val="22"/>
              </w:rPr>
              <w:t>Noteikumu projekta 1</w:t>
            </w:r>
            <w:r w:rsidR="007E18DA">
              <w:rPr>
                <w:rFonts w:eastAsia="Calibri"/>
                <w:sz w:val="22"/>
                <w:szCs w:val="22"/>
              </w:rPr>
              <w:t>6</w:t>
            </w:r>
            <w:r w:rsidRPr="00B363D1">
              <w:rPr>
                <w:rFonts w:eastAsia="Calibri"/>
                <w:sz w:val="22"/>
                <w:szCs w:val="22"/>
              </w:rPr>
              <w:t>. punkts:</w:t>
            </w:r>
          </w:p>
          <w:p w14:paraId="27D8611A" w14:textId="31E31016" w:rsidR="00B363D1" w:rsidRPr="00B363D1" w:rsidRDefault="00826F28" w:rsidP="00B363D1">
            <w:pPr>
              <w:jc w:val="both"/>
              <w:rPr>
                <w:rFonts w:eastAsia="Calibri"/>
                <w:sz w:val="22"/>
                <w:szCs w:val="22"/>
              </w:rPr>
            </w:pPr>
            <w:r w:rsidRPr="00B363D1">
              <w:rPr>
                <w:rFonts w:eastAsia="Calibri"/>
                <w:sz w:val="22"/>
                <w:szCs w:val="22"/>
              </w:rPr>
              <w:t>"</w:t>
            </w:r>
            <w:r w:rsidR="00B363D1" w:rsidRPr="00B363D1">
              <w:rPr>
                <w:rFonts w:eastAsia="Calibri"/>
                <w:sz w:val="22"/>
                <w:szCs w:val="22"/>
              </w:rPr>
              <w:t>38.</w:t>
            </w:r>
            <w:r w:rsidR="00B363D1" w:rsidRPr="00B363D1">
              <w:rPr>
                <w:rFonts w:eastAsia="Calibri"/>
                <w:sz w:val="22"/>
                <w:szCs w:val="22"/>
                <w:vertAlign w:val="superscript"/>
              </w:rPr>
              <w:t xml:space="preserve">1 </w:t>
            </w:r>
            <w:r w:rsidR="00B363D1" w:rsidRPr="00B363D1">
              <w:rPr>
                <w:rFonts w:eastAsia="Calibri"/>
                <w:sz w:val="22"/>
                <w:szCs w:val="22"/>
              </w:rPr>
              <w:t>Šo noteikumu 23.1.1.4. apakšpunktā minētās izmaksas sedz kā virssaistību finansējumu un sniedz saskaņā ar Komisijas regulas Nr. 651/2014 31. pantu, un tas ir uzskatāms par komercdarbības atbalstu gala labuma guvējam.</w:t>
            </w:r>
          </w:p>
          <w:p w14:paraId="78F26E90" w14:textId="5E4E25EF" w:rsidR="00826F28" w:rsidRPr="00B363D1" w:rsidRDefault="00B363D1" w:rsidP="00826F28">
            <w:pPr>
              <w:jc w:val="both"/>
              <w:rPr>
                <w:rFonts w:eastAsia="Calibri"/>
                <w:sz w:val="22"/>
                <w:szCs w:val="22"/>
              </w:rPr>
            </w:pPr>
            <w:r w:rsidRPr="00B363D1">
              <w:rPr>
                <w:rFonts w:eastAsia="Calibri"/>
                <w:sz w:val="22"/>
                <w:szCs w:val="22"/>
              </w:rPr>
              <w:t>38.</w:t>
            </w:r>
            <w:r w:rsidRPr="00B363D1">
              <w:rPr>
                <w:rFonts w:eastAsia="Calibri"/>
                <w:sz w:val="22"/>
                <w:szCs w:val="22"/>
                <w:vertAlign w:val="superscript"/>
              </w:rPr>
              <w:t xml:space="preserve">2 </w:t>
            </w:r>
            <w:r w:rsidRPr="00B363D1">
              <w:rPr>
                <w:rFonts w:eastAsia="Calibri"/>
                <w:sz w:val="22"/>
                <w:szCs w:val="22"/>
              </w:rPr>
              <w:t xml:space="preserve">Šo noteikumu 23.1.3. apakšpunktā minētās izmaksas sedz kā virssaistību finansējumu </w:t>
            </w:r>
            <w:r w:rsidRPr="00B363D1">
              <w:rPr>
                <w:rFonts w:eastAsia="Calibri"/>
                <w:sz w:val="22"/>
                <w:szCs w:val="22"/>
              </w:rPr>
              <w:lastRenderedPageBreak/>
              <w:t>un sniedz saskaņā ar Komisijas regulu Nr. 1407/2013, un tas ir uzskatāms par komercdarbības atbalstu gala labuma guvējam</w:t>
            </w:r>
            <w:r>
              <w:rPr>
                <w:rFonts w:eastAsia="Calibri"/>
                <w:sz w:val="22"/>
                <w:szCs w:val="22"/>
              </w:rPr>
              <w:t>.</w:t>
            </w:r>
            <w:r w:rsidRPr="00B363D1">
              <w:rPr>
                <w:rFonts w:eastAsia="Calibri"/>
                <w:sz w:val="22"/>
                <w:szCs w:val="22"/>
              </w:rPr>
              <w:t>"</w:t>
            </w:r>
          </w:p>
        </w:tc>
      </w:tr>
      <w:tr w:rsidR="00826F28" w:rsidRPr="009D5F1E" w14:paraId="40F0D059"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B0A4392" w14:textId="0311348C" w:rsidR="00826F28" w:rsidRPr="009D5F1E" w:rsidRDefault="00826F28" w:rsidP="0078495D">
            <w:pPr>
              <w:jc w:val="center"/>
              <w:rPr>
                <w:sz w:val="22"/>
                <w:szCs w:val="22"/>
              </w:rPr>
            </w:pPr>
            <w:r>
              <w:rPr>
                <w:sz w:val="22"/>
                <w:szCs w:val="22"/>
              </w:rPr>
              <w:lastRenderedPageBreak/>
              <w:t>1</w:t>
            </w:r>
            <w:r w:rsidR="0078495D">
              <w:rPr>
                <w:sz w:val="22"/>
                <w:szCs w:val="22"/>
              </w:rPr>
              <w:t>5</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13CF1A33" w14:textId="77777777" w:rsidR="00826F28" w:rsidRPr="009D5F1E"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D76E85D" w14:textId="1F905050" w:rsidR="00826F28" w:rsidRPr="00252D14" w:rsidRDefault="00826F28" w:rsidP="00826F28">
            <w:pPr>
              <w:jc w:val="both"/>
              <w:rPr>
                <w:b/>
                <w:sz w:val="22"/>
                <w:szCs w:val="22"/>
              </w:rPr>
            </w:pPr>
            <w:r w:rsidRPr="00252D14">
              <w:rPr>
                <w:b/>
                <w:sz w:val="22"/>
                <w:szCs w:val="22"/>
              </w:rPr>
              <w:t>Finanšu ministrijas 23.10.2020. atzinuma 1</w:t>
            </w:r>
            <w:r w:rsidRPr="00E02A82">
              <w:rPr>
                <w:b/>
                <w:sz w:val="22"/>
                <w:szCs w:val="22"/>
              </w:rPr>
              <w:t>5</w:t>
            </w:r>
            <w:r w:rsidRPr="00252D14">
              <w:rPr>
                <w:b/>
                <w:sz w:val="22"/>
                <w:szCs w:val="22"/>
              </w:rPr>
              <w:t>. iebildums elektroniskajā saskaņošanā</w:t>
            </w:r>
          </w:p>
          <w:p w14:paraId="0B2CC80F" w14:textId="7398467B" w:rsidR="00826F28" w:rsidRPr="00E02A82" w:rsidRDefault="00826F28" w:rsidP="00826F28">
            <w:pPr>
              <w:jc w:val="both"/>
              <w:rPr>
                <w:bCs/>
                <w:sz w:val="22"/>
                <w:szCs w:val="22"/>
              </w:rPr>
            </w:pPr>
            <w:r w:rsidRPr="00E02A82">
              <w:rPr>
                <w:bCs/>
                <w:sz w:val="22"/>
                <w:szCs w:val="22"/>
              </w:rPr>
              <w:t xml:space="preserve">“15. </w:t>
            </w:r>
            <w:r w:rsidRPr="00E02A82">
              <w:rPr>
                <w:sz w:val="22"/>
                <w:szCs w:val="22"/>
                <w:lang w:eastAsia="en-US"/>
              </w:rPr>
              <w:t xml:space="preserve"> </w:t>
            </w:r>
            <w:r w:rsidRPr="00E02A82">
              <w:rPr>
                <w:bCs/>
                <w:sz w:val="22"/>
                <w:szCs w:val="22"/>
              </w:rPr>
              <w:t>Lūdzam precizēt MK noteikumu projekta 20. punktu, dzēšot vārdus “ievērojot Komisijas regulas Nr. 651/2014 1. panta 4. punkta "c" apakšpunktā minēto izņēmumu attiecībā uz gala labuma guvēju izvērtēšanu” un izvērtēt iespēju šo nosacījumu ietvert MK noteikumu Nr. 617 48.3. apakšpunktā, ņemot vērā, ka grūtībās nonākuša uzņēmuma prasība tika atrunāta MK noteikumu Nr. 617 48.3. apakšpunktā. Lūdzam attiecīgi papildināt noteikumu projektu, kā arī attiecīgi papildināt noteikumu projekta anotācijā sniegto informāciju.”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D1F534B" w14:textId="77777777" w:rsidR="00826F28" w:rsidRPr="00E02A82" w:rsidRDefault="00826F28" w:rsidP="00826F28">
            <w:pPr>
              <w:tabs>
                <w:tab w:val="left" w:pos="2940"/>
              </w:tabs>
              <w:jc w:val="center"/>
              <w:rPr>
                <w:b/>
                <w:bCs/>
                <w:sz w:val="22"/>
                <w:szCs w:val="22"/>
              </w:rPr>
            </w:pPr>
            <w:r w:rsidRPr="00E02A82">
              <w:rPr>
                <w:b/>
                <w:bCs/>
                <w:sz w:val="22"/>
                <w:szCs w:val="22"/>
              </w:rPr>
              <w:t>Ņemts vērā</w:t>
            </w:r>
          </w:p>
          <w:p w14:paraId="50039D66" w14:textId="744834C7" w:rsidR="00826F28" w:rsidRPr="00E02A82" w:rsidRDefault="00826F28" w:rsidP="00826F28">
            <w:pPr>
              <w:tabs>
                <w:tab w:val="left" w:pos="2940"/>
              </w:tabs>
              <w:jc w:val="both"/>
              <w:rPr>
                <w:sz w:val="22"/>
                <w:szCs w:val="22"/>
              </w:rPr>
            </w:pPr>
            <w:r w:rsidRPr="00E02A82">
              <w:rPr>
                <w:sz w:val="22"/>
                <w:szCs w:val="22"/>
              </w:rPr>
              <w:t xml:space="preserve">Lūdzam skatīt precizētā noteikumu projekta </w:t>
            </w:r>
            <w:r w:rsidR="007E18DA">
              <w:rPr>
                <w:sz w:val="22"/>
                <w:szCs w:val="22"/>
              </w:rPr>
              <w:t>19</w:t>
            </w:r>
            <w:r w:rsidRPr="00E02A82">
              <w:rPr>
                <w:sz w:val="22"/>
                <w:szCs w:val="22"/>
              </w:rPr>
              <w:t>. punktu un anotācijas I sadaļas 2. punktu.</w:t>
            </w:r>
          </w:p>
        </w:tc>
        <w:tc>
          <w:tcPr>
            <w:tcW w:w="2585" w:type="dxa"/>
            <w:tcBorders>
              <w:top w:val="single" w:sz="4" w:space="0" w:color="auto"/>
              <w:left w:val="single" w:sz="4" w:space="0" w:color="auto"/>
              <w:bottom w:val="single" w:sz="4" w:space="0" w:color="auto"/>
            </w:tcBorders>
            <w:shd w:val="clear" w:color="auto" w:fill="auto"/>
          </w:tcPr>
          <w:p w14:paraId="0DA644C5" w14:textId="475FB063" w:rsidR="00826F28" w:rsidRDefault="00826F28" w:rsidP="00826F28">
            <w:pPr>
              <w:autoSpaceDE w:val="0"/>
              <w:autoSpaceDN w:val="0"/>
              <w:adjustRightInd w:val="0"/>
              <w:jc w:val="both"/>
              <w:rPr>
                <w:rFonts w:eastAsia="Calibri"/>
                <w:sz w:val="22"/>
                <w:szCs w:val="22"/>
              </w:rPr>
            </w:pPr>
            <w:r>
              <w:rPr>
                <w:rFonts w:eastAsia="Calibri"/>
                <w:sz w:val="22"/>
                <w:szCs w:val="22"/>
              </w:rPr>
              <w:t xml:space="preserve">Noteikumu projekta  </w:t>
            </w:r>
            <w:r w:rsidR="007E18DA">
              <w:rPr>
                <w:rFonts w:eastAsia="Calibri"/>
                <w:sz w:val="22"/>
                <w:szCs w:val="22"/>
              </w:rPr>
              <w:t>19</w:t>
            </w:r>
            <w:r>
              <w:rPr>
                <w:rFonts w:eastAsia="Calibri"/>
                <w:sz w:val="22"/>
                <w:szCs w:val="22"/>
              </w:rPr>
              <w:t>. punkts:</w:t>
            </w:r>
          </w:p>
          <w:p w14:paraId="35BA2381" w14:textId="292E5B45" w:rsidR="00826F28" w:rsidRPr="009D5F1E" w:rsidRDefault="00826F28" w:rsidP="00826F28">
            <w:pPr>
              <w:autoSpaceDE w:val="0"/>
              <w:autoSpaceDN w:val="0"/>
              <w:adjustRightInd w:val="0"/>
              <w:jc w:val="both"/>
              <w:rPr>
                <w:rFonts w:eastAsia="Calibri"/>
                <w:sz w:val="22"/>
                <w:szCs w:val="22"/>
              </w:rPr>
            </w:pPr>
            <w:r w:rsidRPr="00797050">
              <w:rPr>
                <w:rFonts w:eastAsia="Calibri"/>
                <w:sz w:val="22"/>
                <w:szCs w:val="22"/>
              </w:rPr>
              <w:t>"48.3.</w:t>
            </w:r>
            <w:r>
              <w:rPr>
                <w:rFonts w:eastAsia="Calibri"/>
                <w:sz w:val="22"/>
                <w:szCs w:val="22"/>
              </w:rPr>
              <w:t xml:space="preserve"> </w:t>
            </w:r>
            <w:r w:rsidRPr="00804977">
              <w:rPr>
                <w:rFonts w:eastAsia="Calibri"/>
                <w:sz w:val="22"/>
                <w:szCs w:val="22"/>
              </w:rPr>
              <w:t xml:space="preserve"> Komisijas regulas Nr. 651/2014 1. panta 4. punkta "c" apakšpunktā minētajiem uzņēmumiem, ja tie atbilst Komisijas regulas Nr. 651/2014 2. panta 18. punktā noteiktajai definīcijai, ievērojot izņēmumu attiecībā uz gala labuma guvēju izvērtēšanu, kuri 2019. gada 31. decembrī nebija nonākuši grūtībās, taču kļuva par grūtībās nonākušiem uzņēmumiem laikā no 2020. gada 1. janvāra līdz 2021. gada 30. jūnijam."</w:t>
            </w:r>
          </w:p>
        </w:tc>
      </w:tr>
      <w:tr w:rsidR="002F37A7" w:rsidRPr="009D5F1E" w14:paraId="41E19D8E"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18D1B6F" w14:textId="759CD8D6" w:rsidR="002F37A7" w:rsidRDefault="0078495D" w:rsidP="0078495D">
            <w:pPr>
              <w:jc w:val="center"/>
              <w:rPr>
                <w:sz w:val="22"/>
                <w:szCs w:val="22"/>
              </w:rPr>
            </w:pPr>
            <w:r>
              <w:rPr>
                <w:sz w:val="22"/>
                <w:szCs w:val="22"/>
              </w:rPr>
              <w:t>16.</w:t>
            </w:r>
          </w:p>
        </w:tc>
        <w:tc>
          <w:tcPr>
            <w:tcW w:w="2517" w:type="dxa"/>
            <w:tcBorders>
              <w:top w:val="single" w:sz="6" w:space="0" w:color="000000"/>
              <w:left w:val="single" w:sz="6" w:space="0" w:color="000000"/>
              <w:right w:val="single" w:sz="6" w:space="0" w:color="000000"/>
            </w:tcBorders>
            <w:shd w:val="clear" w:color="auto" w:fill="auto"/>
          </w:tcPr>
          <w:p w14:paraId="1D62173E" w14:textId="77777777" w:rsidR="002F37A7" w:rsidRPr="009D5F1E" w:rsidRDefault="002F37A7"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BC3E499" w14:textId="5F3FEAD7" w:rsidR="002F37A7" w:rsidRPr="002F37A7" w:rsidRDefault="002F37A7" w:rsidP="002F37A7">
            <w:pPr>
              <w:jc w:val="both"/>
              <w:rPr>
                <w:b/>
                <w:sz w:val="22"/>
                <w:szCs w:val="22"/>
              </w:rPr>
            </w:pPr>
            <w:r w:rsidRPr="002F37A7">
              <w:rPr>
                <w:b/>
                <w:sz w:val="22"/>
                <w:szCs w:val="22"/>
              </w:rPr>
              <w:t xml:space="preserve">Finanšu ministrijas </w:t>
            </w:r>
            <w:r w:rsidRPr="00E57970">
              <w:rPr>
                <w:b/>
                <w:sz w:val="22"/>
                <w:szCs w:val="22"/>
              </w:rPr>
              <w:t>12</w:t>
            </w:r>
            <w:r w:rsidRPr="002F37A7">
              <w:rPr>
                <w:b/>
                <w:sz w:val="22"/>
                <w:szCs w:val="22"/>
              </w:rPr>
              <w:t>.1</w:t>
            </w:r>
            <w:r w:rsidRPr="00E57970">
              <w:rPr>
                <w:b/>
                <w:sz w:val="22"/>
                <w:szCs w:val="22"/>
              </w:rPr>
              <w:t>1</w:t>
            </w:r>
            <w:r w:rsidRPr="002F37A7">
              <w:rPr>
                <w:b/>
                <w:sz w:val="22"/>
                <w:szCs w:val="22"/>
              </w:rPr>
              <w:t>.2020. atzinuma 1. iebildums elektroniskajā saskaņošanā</w:t>
            </w:r>
          </w:p>
          <w:p w14:paraId="5722558D" w14:textId="441BF50E" w:rsidR="002F37A7" w:rsidRPr="00E57970" w:rsidRDefault="002F37A7" w:rsidP="002F37A7">
            <w:pPr>
              <w:jc w:val="both"/>
              <w:rPr>
                <w:bCs/>
                <w:sz w:val="22"/>
                <w:szCs w:val="22"/>
              </w:rPr>
            </w:pPr>
            <w:r w:rsidRPr="00E57970">
              <w:rPr>
                <w:bCs/>
                <w:sz w:val="22"/>
                <w:szCs w:val="22"/>
              </w:rPr>
              <w:t>“</w:t>
            </w:r>
            <w:r w:rsidR="00E57970">
              <w:rPr>
                <w:sz w:val="22"/>
                <w:szCs w:val="22"/>
                <w:lang w:eastAsia="en-US"/>
              </w:rPr>
              <w:t>1.</w:t>
            </w:r>
            <w:r w:rsidR="00E57970" w:rsidRPr="00E57970">
              <w:rPr>
                <w:bCs/>
                <w:sz w:val="22"/>
                <w:szCs w:val="22"/>
              </w:rPr>
              <w:t xml:space="preserve">Ievērojot, ka gala labuma guvējiem arī var tikt piešķirts </w:t>
            </w:r>
            <w:proofErr w:type="spellStart"/>
            <w:r w:rsidR="00E57970" w:rsidRPr="00E57970">
              <w:rPr>
                <w:bCs/>
                <w:i/>
                <w:sz w:val="22"/>
                <w:szCs w:val="22"/>
              </w:rPr>
              <w:t>de</w:t>
            </w:r>
            <w:proofErr w:type="spellEnd"/>
            <w:r w:rsidR="00E57970" w:rsidRPr="00E57970">
              <w:rPr>
                <w:bCs/>
                <w:i/>
                <w:sz w:val="22"/>
                <w:szCs w:val="22"/>
              </w:rPr>
              <w:t xml:space="preserve"> </w:t>
            </w:r>
            <w:proofErr w:type="spellStart"/>
            <w:r w:rsidR="00E57970" w:rsidRPr="00E57970">
              <w:rPr>
                <w:bCs/>
                <w:i/>
                <w:sz w:val="22"/>
                <w:szCs w:val="22"/>
              </w:rPr>
              <w:t>minimis</w:t>
            </w:r>
            <w:proofErr w:type="spellEnd"/>
            <w:r w:rsidR="00E57970" w:rsidRPr="00E57970">
              <w:rPr>
                <w:bCs/>
                <w:sz w:val="22"/>
                <w:szCs w:val="22"/>
              </w:rPr>
              <w:t xml:space="preserve"> atbalsts saskaņā ar Ministru kabineta 2015.gada 27.oktobra noteikumos Nr.617 “Darbības programmas “Izaugsme un nodarbinātība” 1.2.2.specifiskā atbalsta mērķa “Veicināt inovāciju ieviešanu komersantos” 1.2.2.1.pasākuma “Atbalsts nodarbināto apmācībām” pirmās un otrās kārtas projektu iesniegumu atlases kārtas īstenošanas noteikumi (turpmāk – MK noteikumi Nr. 617) 38.</w:t>
            </w:r>
            <w:r w:rsidR="00E57970" w:rsidRPr="00E57970">
              <w:rPr>
                <w:bCs/>
                <w:sz w:val="22"/>
                <w:szCs w:val="22"/>
                <w:vertAlign w:val="superscript"/>
              </w:rPr>
              <w:t xml:space="preserve">2 </w:t>
            </w:r>
            <w:r w:rsidR="00E57970" w:rsidRPr="00E57970">
              <w:rPr>
                <w:bCs/>
                <w:sz w:val="22"/>
                <w:szCs w:val="22"/>
              </w:rPr>
              <w:t>punktu MK</w:t>
            </w:r>
            <w:r w:rsidR="00E57970" w:rsidRPr="00E57970">
              <w:rPr>
                <w:bCs/>
                <w:sz w:val="22"/>
                <w:szCs w:val="22"/>
                <w:vertAlign w:val="superscript"/>
              </w:rPr>
              <w:t xml:space="preserve"> </w:t>
            </w:r>
            <w:r w:rsidR="00E57970" w:rsidRPr="00E57970">
              <w:rPr>
                <w:bCs/>
                <w:sz w:val="22"/>
                <w:szCs w:val="22"/>
              </w:rPr>
              <w:t xml:space="preserve">noteikumu Nr.617 23.1.3. apakšpunktā </w:t>
            </w:r>
            <w:r w:rsidR="00E57970" w:rsidRPr="00E57970">
              <w:rPr>
                <w:bCs/>
                <w:sz w:val="22"/>
                <w:szCs w:val="22"/>
              </w:rPr>
              <w:lastRenderedPageBreak/>
              <w:t xml:space="preserve">minēto izmaksu segšanai, MK noteikumu projektu nepieciešams papildināt ar kārtību, kādā tiks atgūts </w:t>
            </w:r>
            <w:proofErr w:type="spellStart"/>
            <w:r w:rsidR="00E57970" w:rsidRPr="00E57970">
              <w:rPr>
                <w:bCs/>
                <w:i/>
                <w:iCs/>
                <w:sz w:val="22"/>
                <w:szCs w:val="22"/>
              </w:rPr>
              <w:t>de</w:t>
            </w:r>
            <w:proofErr w:type="spellEnd"/>
            <w:r w:rsidR="00E57970" w:rsidRPr="00E57970">
              <w:rPr>
                <w:bCs/>
                <w:i/>
                <w:iCs/>
                <w:sz w:val="22"/>
                <w:szCs w:val="22"/>
              </w:rPr>
              <w:t xml:space="preserve"> </w:t>
            </w:r>
            <w:proofErr w:type="spellStart"/>
            <w:r w:rsidR="00E57970" w:rsidRPr="00E57970">
              <w:rPr>
                <w:bCs/>
                <w:i/>
                <w:iCs/>
                <w:sz w:val="22"/>
                <w:szCs w:val="22"/>
              </w:rPr>
              <w:t>minimis</w:t>
            </w:r>
            <w:proofErr w:type="spellEnd"/>
            <w:r w:rsidR="00E57970" w:rsidRPr="00E57970">
              <w:rPr>
                <w:bCs/>
                <w:sz w:val="22"/>
                <w:szCs w:val="22"/>
              </w:rPr>
              <w:t xml:space="preserve"> atbalsts no gala labuma guvēja.</w:t>
            </w:r>
            <w:r w:rsidR="00E57970">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F6A47C4" w14:textId="77777777" w:rsidR="002F37A7" w:rsidRDefault="00E57970" w:rsidP="00826F28">
            <w:pPr>
              <w:tabs>
                <w:tab w:val="left" w:pos="2940"/>
              </w:tabs>
              <w:jc w:val="center"/>
              <w:rPr>
                <w:b/>
                <w:bCs/>
                <w:sz w:val="22"/>
                <w:szCs w:val="22"/>
              </w:rPr>
            </w:pPr>
            <w:r>
              <w:rPr>
                <w:b/>
                <w:bCs/>
                <w:sz w:val="22"/>
                <w:szCs w:val="22"/>
              </w:rPr>
              <w:lastRenderedPageBreak/>
              <w:t>Ņemts vērā</w:t>
            </w:r>
          </w:p>
          <w:p w14:paraId="5B38F81F" w14:textId="1175FA4B" w:rsidR="00E57970" w:rsidRPr="00E57970" w:rsidRDefault="00E57970" w:rsidP="00E57970">
            <w:pPr>
              <w:tabs>
                <w:tab w:val="left" w:pos="2940"/>
              </w:tabs>
              <w:jc w:val="both"/>
              <w:rPr>
                <w:sz w:val="22"/>
                <w:szCs w:val="22"/>
              </w:rPr>
            </w:pPr>
            <w:r w:rsidRPr="00E57970">
              <w:rPr>
                <w:sz w:val="22"/>
                <w:szCs w:val="22"/>
              </w:rPr>
              <w:t xml:space="preserve">Lūdzam skatīt precizēto noteikumu </w:t>
            </w:r>
            <w:r w:rsidR="00EF468B">
              <w:rPr>
                <w:sz w:val="22"/>
                <w:szCs w:val="22"/>
              </w:rPr>
              <w:t>2</w:t>
            </w:r>
            <w:r w:rsidR="007E18DA">
              <w:rPr>
                <w:sz w:val="22"/>
                <w:szCs w:val="22"/>
              </w:rPr>
              <w:t>1</w:t>
            </w:r>
            <w:r w:rsidR="00EF468B">
              <w:rPr>
                <w:sz w:val="22"/>
                <w:szCs w:val="22"/>
              </w:rPr>
              <w:t xml:space="preserve">. </w:t>
            </w:r>
            <w:r w:rsidRPr="00E57970">
              <w:rPr>
                <w:sz w:val="22"/>
                <w:szCs w:val="22"/>
              </w:rPr>
              <w:t>punktu.</w:t>
            </w:r>
          </w:p>
        </w:tc>
        <w:tc>
          <w:tcPr>
            <w:tcW w:w="2585" w:type="dxa"/>
            <w:tcBorders>
              <w:top w:val="single" w:sz="4" w:space="0" w:color="auto"/>
              <w:left w:val="single" w:sz="4" w:space="0" w:color="auto"/>
              <w:bottom w:val="single" w:sz="4" w:space="0" w:color="auto"/>
            </w:tcBorders>
            <w:shd w:val="clear" w:color="auto" w:fill="auto"/>
          </w:tcPr>
          <w:p w14:paraId="7B7E8310" w14:textId="55EA6229" w:rsidR="00EF468B" w:rsidRDefault="00EF468B" w:rsidP="00EF468B">
            <w:pPr>
              <w:autoSpaceDE w:val="0"/>
              <w:autoSpaceDN w:val="0"/>
              <w:adjustRightInd w:val="0"/>
              <w:jc w:val="both"/>
              <w:rPr>
                <w:rFonts w:eastAsia="Calibri"/>
                <w:sz w:val="22"/>
                <w:szCs w:val="22"/>
              </w:rPr>
            </w:pPr>
            <w:r>
              <w:rPr>
                <w:rFonts w:eastAsia="Calibri"/>
                <w:sz w:val="22"/>
                <w:szCs w:val="22"/>
              </w:rPr>
              <w:t>Noteikumu projekta 2</w:t>
            </w:r>
            <w:r w:rsidR="007E18DA">
              <w:rPr>
                <w:rFonts w:eastAsia="Calibri"/>
                <w:sz w:val="22"/>
                <w:szCs w:val="22"/>
              </w:rPr>
              <w:t>1</w:t>
            </w:r>
            <w:r>
              <w:rPr>
                <w:rFonts w:eastAsia="Calibri"/>
                <w:sz w:val="22"/>
                <w:szCs w:val="22"/>
              </w:rPr>
              <w:t>. punkts:</w:t>
            </w:r>
          </w:p>
          <w:p w14:paraId="3A38736A" w14:textId="773C10E1" w:rsidR="00EF468B" w:rsidRPr="00EF468B" w:rsidRDefault="00EF468B" w:rsidP="00EF468B">
            <w:pPr>
              <w:autoSpaceDE w:val="0"/>
              <w:autoSpaceDN w:val="0"/>
              <w:adjustRightInd w:val="0"/>
              <w:jc w:val="both"/>
              <w:rPr>
                <w:rFonts w:eastAsia="Calibri"/>
                <w:sz w:val="22"/>
                <w:szCs w:val="22"/>
              </w:rPr>
            </w:pPr>
            <w:r w:rsidRPr="00EF468B">
              <w:rPr>
                <w:rFonts w:eastAsia="Calibri"/>
                <w:sz w:val="22"/>
                <w:szCs w:val="22"/>
              </w:rPr>
              <w:t>"49.</w:t>
            </w:r>
            <w:r w:rsidRPr="00EF468B">
              <w:rPr>
                <w:rFonts w:eastAsia="Calibri"/>
                <w:sz w:val="22"/>
                <w:szCs w:val="22"/>
                <w:vertAlign w:val="superscript"/>
              </w:rPr>
              <w:t>2</w:t>
            </w:r>
            <w:r w:rsidRPr="00EF468B">
              <w:rPr>
                <w:rFonts w:eastAsia="Calibri"/>
                <w:sz w:val="22"/>
                <w:szCs w:val="22"/>
              </w:rPr>
              <w:t xml:space="preserve"> Ja tiek pārkāptas Komisijas regulas Nr. </w:t>
            </w:r>
            <w:hyperlink r:id="rId18" w:tgtFrame="_blank" w:history="1">
              <w:r w:rsidRPr="00EF468B">
                <w:rPr>
                  <w:rStyle w:val="Hyperlink"/>
                  <w:rFonts w:eastAsia="Calibri"/>
                  <w:sz w:val="22"/>
                  <w:szCs w:val="22"/>
                </w:rPr>
                <w:t>651/2014</w:t>
              </w:r>
            </w:hyperlink>
            <w:r w:rsidRPr="00EF468B">
              <w:rPr>
                <w:rFonts w:eastAsia="Calibri"/>
                <w:sz w:val="22"/>
                <w:szCs w:val="22"/>
              </w:rPr>
              <w:t xml:space="preserve"> prasības, finansējuma saņēmējam ir pienākums atmaksāt sadarbības iestādei </w:t>
            </w:r>
            <w:r w:rsidRPr="00EF468B">
              <w:rPr>
                <w:rFonts w:eastAsia="Calibri"/>
                <w:sz w:val="22"/>
                <w:szCs w:val="22"/>
                <w:u w:val="single"/>
              </w:rPr>
              <w:t>visu nelikumīgo</w:t>
            </w:r>
            <w:r w:rsidRPr="00EF468B">
              <w:rPr>
                <w:rFonts w:eastAsia="Calibri"/>
                <w:sz w:val="22"/>
                <w:szCs w:val="22"/>
              </w:rPr>
              <w:t xml:space="preserve"> projekta ietvaros saņemto komercdarbības atbalstu kopā ar procentiem, kuru </w:t>
            </w:r>
            <w:r w:rsidRPr="00EF468B">
              <w:rPr>
                <w:rFonts w:eastAsia="Calibri"/>
                <w:sz w:val="22"/>
                <w:szCs w:val="22"/>
              </w:rPr>
              <w:lastRenderedPageBreak/>
              <w:t xml:space="preserve">likmi publicē Eiropas Komisija saskaņā ar Komisijas regulas Nr. 794/2004 10. pantu, tiem pieskaitot 100 bāzes punktus, no dienas, kad nelikumīgais atbalsts pirmo reizi nodots </w:t>
            </w:r>
            <w:r w:rsidRPr="00EF468B">
              <w:rPr>
                <w:rFonts w:eastAsia="Calibri"/>
                <w:sz w:val="22"/>
                <w:szCs w:val="22"/>
                <w:u w:val="single"/>
              </w:rPr>
              <w:t>gala labuma guvējam</w:t>
            </w:r>
            <w:r w:rsidRPr="00EF468B">
              <w:rPr>
                <w:rFonts w:eastAsia="Calibri"/>
                <w:sz w:val="22"/>
                <w:szCs w:val="22"/>
              </w:rPr>
              <w:t xml:space="preserve">, līdz tā atgūšanas dienai, ievērojot Komisijas regulas Nr. 794/2004 11. pantā noteikto procentu likmes piemērošanas metodi. Atmaksa veicama no finansējuma saņēmēja privātā finansējuma, par kuru nav saņemts nekāds komercdarbības atbalsts. Minētajā gadījumā finansējuma saņēmējam ir </w:t>
            </w:r>
            <w:r w:rsidRPr="00EF468B">
              <w:rPr>
                <w:rFonts w:eastAsia="Calibri"/>
                <w:sz w:val="22"/>
                <w:szCs w:val="22"/>
                <w:u w:val="single"/>
              </w:rPr>
              <w:t>tiesības no gala labuma guvēja</w:t>
            </w:r>
            <w:r w:rsidRPr="00EF468B">
              <w:rPr>
                <w:rFonts w:eastAsia="Calibri"/>
                <w:sz w:val="22"/>
                <w:szCs w:val="22"/>
              </w:rPr>
              <w:t xml:space="preserve"> saņemt kompensāciju atmaksātā nelikumīgā atbalsta (kopā ar procentiem) apmērā.</w:t>
            </w:r>
          </w:p>
          <w:p w14:paraId="3393A304" w14:textId="360D133A" w:rsidR="002F37A7" w:rsidRPr="009D5F1E" w:rsidRDefault="00EF468B" w:rsidP="00826F28">
            <w:pPr>
              <w:autoSpaceDE w:val="0"/>
              <w:autoSpaceDN w:val="0"/>
              <w:adjustRightInd w:val="0"/>
              <w:jc w:val="both"/>
              <w:rPr>
                <w:rFonts w:eastAsia="Calibri"/>
                <w:sz w:val="22"/>
                <w:szCs w:val="22"/>
              </w:rPr>
            </w:pPr>
            <w:r w:rsidRPr="00EF468B">
              <w:rPr>
                <w:rFonts w:eastAsia="Calibri"/>
                <w:sz w:val="22"/>
                <w:szCs w:val="22"/>
              </w:rPr>
              <w:t>49.</w:t>
            </w:r>
            <w:r w:rsidRPr="00EF468B">
              <w:rPr>
                <w:rFonts w:eastAsia="Calibri"/>
                <w:sz w:val="22"/>
                <w:szCs w:val="22"/>
                <w:vertAlign w:val="superscript"/>
              </w:rPr>
              <w:t xml:space="preserve">3 </w:t>
            </w:r>
            <w:r w:rsidRPr="00EF468B">
              <w:rPr>
                <w:rFonts w:eastAsia="Calibri"/>
                <w:sz w:val="22"/>
                <w:szCs w:val="22"/>
              </w:rPr>
              <w:t xml:space="preserve">Ja tiek pārkāptas Komisijas regulas Nr. 1407/2013 prasības, finansējuma saņēmējam ir pienākums atmaksāt sadarbības iestādei visu projekta ietvaros saņemto </w:t>
            </w:r>
            <w:proofErr w:type="spellStart"/>
            <w:r w:rsidRPr="00EF468B">
              <w:rPr>
                <w:rFonts w:eastAsia="Calibri"/>
                <w:i/>
                <w:iCs/>
                <w:sz w:val="22"/>
                <w:szCs w:val="22"/>
              </w:rPr>
              <w:t>de</w:t>
            </w:r>
            <w:proofErr w:type="spellEnd"/>
            <w:r w:rsidRPr="00EF468B">
              <w:rPr>
                <w:rFonts w:eastAsia="Calibri"/>
                <w:i/>
                <w:iCs/>
                <w:sz w:val="22"/>
                <w:szCs w:val="22"/>
              </w:rPr>
              <w:t xml:space="preserve"> </w:t>
            </w:r>
            <w:proofErr w:type="spellStart"/>
            <w:r w:rsidRPr="00EF468B">
              <w:rPr>
                <w:rFonts w:eastAsia="Calibri"/>
                <w:i/>
                <w:iCs/>
                <w:sz w:val="22"/>
                <w:szCs w:val="22"/>
              </w:rPr>
              <w:t>minimis</w:t>
            </w:r>
            <w:proofErr w:type="spellEnd"/>
            <w:r w:rsidRPr="00EF468B">
              <w:rPr>
                <w:rFonts w:eastAsia="Calibri"/>
                <w:sz w:val="22"/>
                <w:szCs w:val="22"/>
              </w:rPr>
              <w:t xml:space="preserve"> atbalstu kopā ar procentiem, kuru likmi publicē Eiropas Komisija saskaņā ar Komisijas regulas Nr. 794/2004 10. </w:t>
            </w:r>
            <w:r w:rsidRPr="00EF468B">
              <w:rPr>
                <w:rFonts w:eastAsia="Calibri"/>
                <w:sz w:val="22"/>
                <w:szCs w:val="22"/>
              </w:rPr>
              <w:lastRenderedPageBreak/>
              <w:t xml:space="preserve">pantu, tiem pieskaitot 100 bāzes punktus, no dienas, kad valsts atbalsts tika izmaksāts </w:t>
            </w:r>
            <w:r w:rsidRPr="00EF468B">
              <w:rPr>
                <w:rFonts w:eastAsia="Calibri"/>
                <w:sz w:val="22"/>
                <w:szCs w:val="22"/>
                <w:u w:val="single"/>
              </w:rPr>
              <w:t>gala labuma guvējam</w:t>
            </w:r>
            <w:r w:rsidRPr="00EF468B">
              <w:rPr>
                <w:rFonts w:eastAsia="Calibri"/>
                <w:sz w:val="22"/>
                <w:szCs w:val="22"/>
              </w:rPr>
              <w:t xml:space="preserve">, līdz tā atgūšanas dienai, ievērojot Komisijas regulas Nr. 794/2004 11. pantā noteikto procentu likmes piemērošanas metodi. Atmaksa veicama no finansējuma saņēmēja privātā finansējuma, par kuru nav saņemts nekāds komercdarbības atbalsts. Minētajā gadījumā finansējuma saņēmējam ir </w:t>
            </w:r>
            <w:r w:rsidRPr="00EF468B">
              <w:rPr>
                <w:rFonts w:eastAsia="Calibri"/>
                <w:sz w:val="22"/>
                <w:szCs w:val="22"/>
                <w:u w:val="single"/>
              </w:rPr>
              <w:t>tiesības no gala labuma guvēja</w:t>
            </w:r>
            <w:r w:rsidRPr="00EF468B">
              <w:rPr>
                <w:rFonts w:eastAsia="Calibri"/>
                <w:sz w:val="22"/>
                <w:szCs w:val="22"/>
              </w:rPr>
              <w:t xml:space="preserve"> saņemt kompensāciju atmaksātā nelikumīgā atbalsta (kopā ar procentiem) apmērā." </w:t>
            </w:r>
          </w:p>
        </w:tc>
      </w:tr>
      <w:tr w:rsidR="0061665D" w:rsidRPr="009D5F1E" w14:paraId="5134F526"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65F75FF" w14:textId="43725321" w:rsidR="0061665D" w:rsidRDefault="0078495D" w:rsidP="0078495D">
            <w:pPr>
              <w:jc w:val="center"/>
              <w:rPr>
                <w:sz w:val="22"/>
                <w:szCs w:val="22"/>
              </w:rPr>
            </w:pPr>
            <w:r>
              <w:rPr>
                <w:sz w:val="22"/>
                <w:szCs w:val="22"/>
              </w:rPr>
              <w:lastRenderedPageBreak/>
              <w:t>17.</w:t>
            </w:r>
          </w:p>
        </w:tc>
        <w:tc>
          <w:tcPr>
            <w:tcW w:w="2517" w:type="dxa"/>
            <w:tcBorders>
              <w:top w:val="single" w:sz="6" w:space="0" w:color="000000"/>
              <w:left w:val="single" w:sz="6" w:space="0" w:color="000000"/>
              <w:right w:val="single" w:sz="6" w:space="0" w:color="000000"/>
            </w:tcBorders>
            <w:shd w:val="clear" w:color="auto" w:fill="auto"/>
          </w:tcPr>
          <w:p w14:paraId="773E99CA" w14:textId="77777777" w:rsidR="0061665D" w:rsidRPr="009D5F1E" w:rsidRDefault="0061665D"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E3E39A7" w14:textId="7808D760" w:rsidR="0061665D" w:rsidRPr="0061665D" w:rsidRDefault="0061665D" w:rsidP="0061665D">
            <w:pPr>
              <w:jc w:val="both"/>
              <w:rPr>
                <w:b/>
                <w:bCs/>
                <w:sz w:val="22"/>
                <w:szCs w:val="22"/>
              </w:rPr>
            </w:pPr>
            <w:r w:rsidRPr="0061665D">
              <w:rPr>
                <w:b/>
                <w:sz w:val="22"/>
                <w:szCs w:val="22"/>
              </w:rPr>
              <w:t>Finanšu ministrijas 12.11.2020. atzinuma 3</w:t>
            </w:r>
            <w:r w:rsidRPr="0061665D">
              <w:rPr>
                <w:b/>
                <w:bCs/>
                <w:sz w:val="22"/>
                <w:szCs w:val="22"/>
              </w:rPr>
              <w:t>. iebildums elektroniskajā saskaņošanā</w:t>
            </w:r>
          </w:p>
          <w:p w14:paraId="32D0DD7B" w14:textId="72333712" w:rsidR="0061665D" w:rsidRPr="0061665D" w:rsidRDefault="0061665D" w:rsidP="0061665D">
            <w:pPr>
              <w:jc w:val="both"/>
              <w:rPr>
                <w:bCs/>
                <w:sz w:val="22"/>
                <w:szCs w:val="22"/>
              </w:rPr>
            </w:pPr>
            <w:r w:rsidRPr="0061665D">
              <w:rPr>
                <w:bCs/>
                <w:sz w:val="22"/>
                <w:szCs w:val="22"/>
              </w:rPr>
              <w:t>“3.</w:t>
            </w:r>
            <w:r w:rsidRPr="0061665D">
              <w:rPr>
                <w:sz w:val="22"/>
                <w:szCs w:val="22"/>
                <w:lang w:eastAsia="en-US"/>
              </w:rPr>
              <w:t xml:space="preserve"> </w:t>
            </w:r>
            <w:r w:rsidRPr="0061665D">
              <w:rPr>
                <w:bCs/>
                <w:sz w:val="22"/>
                <w:szCs w:val="22"/>
              </w:rPr>
              <w:t>Lūdzam precizēt MK noteikumu Nr.617 41.</w:t>
            </w:r>
            <w:r w:rsidRPr="0061665D">
              <w:rPr>
                <w:bCs/>
                <w:sz w:val="22"/>
                <w:szCs w:val="22"/>
                <w:vertAlign w:val="superscript"/>
              </w:rPr>
              <w:t>1</w:t>
            </w:r>
            <w:r w:rsidRPr="0061665D">
              <w:rPr>
                <w:bCs/>
                <w:sz w:val="22"/>
                <w:szCs w:val="22"/>
              </w:rPr>
              <w:t xml:space="preserve"> punktu, paredzot nodokļu pārbaudi arī gadījumā, ja valsts atbalsts tiek piešķirts saskaņā ar Regulu 651/2014.”</w:t>
            </w:r>
          </w:p>
          <w:p w14:paraId="379ED8A3" w14:textId="11CD7FEB" w:rsidR="0061665D" w:rsidRPr="0061665D" w:rsidRDefault="0061665D" w:rsidP="0061665D">
            <w:pPr>
              <w:jc w:val="both"/>
              <w:rPr>
                <w:bCs/>
                <w:sz w:val="22"/>
                <w:szCs w:val="22"/>
              </w:rPr>
            </w:pPr>
            <w:r w:rsidRPr="0061665D">
              <w:rPr>
                <w:bCs/>
                <w:sz w:val="22"/>
                <w:szCs w:val="22"/>
              </w:rPr>
              <w:t xml:space="preserve">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7BACC5A" w14:textId="77777777" w:rsidR="0061665D" w:rsidRDefault="0061665D" w:rsidP="00826F28">
            <w:pPr>
              <w:tabs>
                <w:tab w:val="left" w:pos="2940"/>
              </w:tabs>
              <w:jc w:val="center"/>
              <w:rPr>
                <w:b/>
                <w:bCs/>
                <w:sz w:val="22"/>
                <w:szCs w:val="22"/>
              </w:rPr>
            </w:pPr>
            <w:r>
              <w:rPr>
                <w:b/>
                <w:bCs/>
                <w:sz w:val="22"/>
                <w:szCs w:val="22"/>
              </w:rPr>
              <w:t>Ņemts vērā</w:t>
            </w:r>
          </w:p>
          <w:p w14:paraId="63E9C199" w14:textId="4A76579C" w:rsidR="0061665D" w:rsidRPr="0061665D" w:rsidRDefault="0061665D" w:rsidP="0061665D">
            <w:pPr>
              <w:tabs>
                <w:tab w:val="left" w:pos="2940"/>
              </w:tabs>
              <w:jc w:val="both"/>
              <w:rPr>
                <w:sz w:val="22"/>
                <w:szCs w:val="22"/>
              </w:rPr>
            </w:pPr>
            <w:r w:rsidRPr="0061665D">
              <w:rPr>
                <w:sz w:val="22"/>
                <w:szCs w:val="22"/>
              </w:rPr>
              <w:t xml:space="preserve">Lūdzam skatīt precizēto noteikumu </w:t>
            </w:r>
            <w:r w:rsidR="00F9494A">
              <w:rPr>
                <w:sz w:val="22"/>
                <w:szCs w:val="22"/>
              </w:rPr>
              <w:t>1</w:t>
            </w:r>
            <w:r w:rsidR="00D07062">
              <w:rPr>
                <w:sz w:val="22"/>
                <w:szCs w:val="22"/>
              </w:rPr>
              <w:t>8</w:t>
            </w:r>
            <w:r w:rsidRPr="0061665D">
              <w:rPr>
                <w:sz w:val="22"/>
                <w:szCs w:val="22"/>
              </w:rPr>
              <w:t>. punktu.</w:t>
            </w:r>
          </w:p>
        </w:tc>
        <w:tc>
          <w:tcPr>
            <w:tcW w:w="2585" w:type="dxa"/>
            <w:tcBorders>
              <w:top w:val="single" w:sz="4" w:space="0" w:color="auto"/>
              <w:left w:val="single" w:sz="4" w:space="0" w:color="auto"/>
              <w:bottom w:val="single" w:sz="4" w:space="0" w:color="auto"/>
            </w:tcBorders>
            <w:shd w:val="clear" w:color="auto" w:fill="auto"/>
          </w:tcPr>
          <w:p w14:paraId="2C35C972" w14:textId="17ABA183" w:rsidR="0061665D" w:rsidRDefault="0061665D" w:rsidP="00826F28">
            <w:pPr>
              <w:autoSpaceDE w:val="0"/>
              <w:autoSpaceDN w:val="0"/>
              <w:adjustRightInd w:val="0"/>
              <w:jc w:val="both"/>
              <w:rPr>
                <w:rFonts w:eastAsia="Calibri"/>
                <w:sz w:val="22"/>
                <w:szCs w:val="22"/>
              </w:rPr>
            </w:pPr>
            <w:r>
              <w:rPr>
                <w:rFonts w:eastAsia="Calibri"/>
                <w:sz w:val="22"/>
                <w:szCs w:val="22"/>
              </w:rPr>
              <w:t xml:space="preserve">Noteikumu projekta </w:t>
            </w:r>
            <w:r w:rsidR="00F9494A">
              <w:rPr>
                <w:rFonts w:eastAsia="Calibri"/>
                <w:sz w:val="22"/>
                <w:szCs w:val="22"/>
              </w:rPr>
              <w:t>1</w:t>
            </w:r>
            <w:r w:rsidR="00D07062">
              <w:rPr>
                <w:rFonts w:eastAsia="Calibri"/>
                <w:sz w:val="22"/>
                <w:szCs w:val="22"/>
              </w:rPr>
              <w:t>8</w:t>
            </w:r>
            <w:r w:rsidR="00F9494A">
              <w:rPr>
                <w:rFonts w:eastAsia="Calibri"/>
                <w:sz w:val="22"/>
                <w:szCs w:val="22"/>
              </w:rPr>
              <w:t xml:space="preserve">. </w:t>
            </w:r>
            <w:r>
              <w:rPr>
                <w:rFonts w:eastAsia="Calibri"/>
                <w:sz w:val="22"/>
                <w:szCs w:val="22"/>
              </w:rPr>
              <w:t>punkts:</w:t>
            </w:r>
          </w:p>
          <w:p w14:paraId="19B5095D" w14:textId="171FE96B" w:rsidR="00F9494A" w:rsidRPr="009D5F1E" w:rsidRDefault="00F9494A" w:rsidP="00826F28">
            <w:pPr>
              <w:autoSpaceDE w:val="0"/>
              <w:autoSpaceDN w:val="0"/>
              <w:adjustRightInd w:val="0"/>
              <w:jc w:val="both"/>
              <w:rPr>
                <w:rFonts w:eastAsia="Calibri"/>
                <w:sz w:val="22"/>
                <w:szCs w:val="22"/>
              </w:rPr>
            </w:pPr>
            <w:r w:rsidRPr="00F9494A">
              <w:rPr>
                <w:rFonts w:eastAsia="Calibri"/>
                <w:sz w:val="22"/>
                <w:szCs w:val="22"/>
              </w:rPr>
              <w:t>"41.</w:t>
            </w:r>
            <w:r w:rsidRPr="00F9494A">
              <w:rPr>
                <w:rFonts w:eastAsia="Calibri"/>
                <w:sz w:val="22"/>
                <w:szCs w:val="22"/>
                <w:vertAlign w:val="superscript"/>
              </w:rPr>
              <w:t>1</w:t>
            </w:r>
            <w:r w:rsidR="00D07062">
              <w:rPr>
                <w:rFonts w:eastAsia="Calibri"/>
                <w:sz w:val="22"/>
                <w:szCs w:val="22"/>
              </w:rPr>
              <w:t xml:space="preserve"> </w:t>
            </w:r>
            <w:r w:rsidRPr="00F9494A">
              <w:rPr>
                <w:rFonts w:eastAsia="Calibri"/>
                <w:sz w:val="22"/>
                <w:szCs w:val="22"/>
              </w:rPr>
              <w:t xml:space="preserve">Finansējuma saņēmējs pirms </w:t>
            </w:r>
            <w:proofErr w:type="spellStart"/>
            <w:r w:rsidRPr="00F9494A">
              <w:rPr>
                <w:rFonts w:eastAsia="Calibri"/>
                <w:i/>
                <w:iCs/>
                <w:sz w:val="22"/>
                <w:szCs w:val="22"/>
              </w:rPr>
              <w:t>de</w:t>
            </w:r>
            <w:proofErr w:type="spellEnd"/>
            <w:r w:rsidRPr="00F9494A">
              <w:rPr>
                <w:rFonts w:eastAsia="Calibri"/>
                <w:i/>
                <w:iCs/>
                <w:sz w:val="22"/>
                <w:szCs w:val="22"/>
              </w:rPr>
              <w:t xml:space="preserve"> </w:t>
            </w:r>
            <w:proofErr w:type="spellStart"/>
            <w:r w:rsidRPr="00F9494A">
              <w:rPr>
                <w:rFonts w:eastAsia="Calibri"/>
                <w:i/>
                <w:iCs/>
                <w:sz w:val="22"/>
                <w:szCs w:val="22"/>
              </w:rPr>
              <w:t>minimis</w:t>
            </w:r>
            <w:proofErr w:type="spellEnd"/>
            <w:r w:rsidRPr="00F9494A">
              <w:rPr>
                <w:rFonts w:eastAsia="Calibri"/>
                <w:sz w:val="22"/>
                <w:szCs w:val="22"/>
              </w:rPr>
              <w:t xml:space="preserve"> atbalsta un atbalsta Komisijas regulas Nr. 651/2014 ietvaros piešķiršanas pārbauda, vai gala labuma guvējam saskaņā ar Valsts ieņēmumu dienesta administrēto nodokļu (nodevu) parādnieku datubāzē pieejamo informāciju nav nodokļu vai nodevu parādu, tai skaitā valsts sociālās </w:t>
            </w:r>
            <w:r w:rsidRPr="00F9494A">
              <w:rPr>
                <w:rFonts w:eastAsia="Calibri"/>
                <w:sz w:val="22"/>
                <w:szCs w:val="22"/>
              </w:rPr>
              <w:lastRenderedPageBreak/>
              <w:t xml:space="preserve">apdrošināšanas obligāto iemaksu parādu, kas kopsummā pārsniedz 150 </w:t>
            </w:r>
            <w:proofErr w:type="spellStart"/>
            <w:r w:rsidRPr="00F9494A">
              <w:rPr>
                <w:rFonts w:eastAsia="Calibri"/>
                <w:i/>
                <w:iCs/>
                <w:sz w:val="22"/>
                <w:szCs w:val="22"/>
              </w:rPr>
              <w:t>euro</w:t>
            </w:r>
            <w:proofErr w:type="spellEnd"/>
            <w:r w:rsidRPr="00F9494A">
              <w:rPr>
                <w:rFonts w:eastAsia="Calibri"/>
                <w:sz w:val="22"/>
                <w:szCs w:val="22"/>
              </w:rPr>
              <w:t>, izņemot nodokļu maksājumus, kuriem ir piešķirts samaksas termiņa pagarinājums, noslēgta vienošanās par labprātīgu nodokļu samaksu vai noslēgts vienošanās līgums."</w:t>
            </w:r>
          </w:p>
        </w:tc>
      </w:tr>
      <w:tr w:rsidR="00D90DAD" w:rsidRPr="009D5F1E" w14:paraId="4E6B0D59" w14:textId="77777777" w:rsidTr="0092669D">
        <w:trPr>
          <w:trHeight w:val="232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9281894" w14:textId="145452F4" w:rsidR="00D90DAD" w:rsidRDefault="0078495D" w:rsidP="0078495D">
            <w:pPr>
              <w:jc w:val="center"/>
              <w:rPr>
                <w:sz w:val="22"/>
                <w:szCs w:val="22"/>
              </w:rPr>
            </w:pPr>
            <w:r>
              <w:rPr>
                <w:sz w:val="22"/>
                <w:szCs w:val="22"/>
              </w:rPr>
              <w:lastRenderedPageBreak/>
              <w:t>18.</w:t>
            </w:r>
          </w:p>
        </w:tc>
        <w:tc>
          <w:tcPr>
            <w:tcW w:w="2517" w:type="dxa"/>
            <w:tcBorders>
              <w:top w:val="single" w:sz="6" w:space="0" w:color="000000"/>
              <w:left w:val="single" w:sz="6" w:space="0" w:color="000000"/>
              <w:right w:val="single" w:sz="6" w:space="0" w:color="000000"/>
            </w:tcBorders>
            <w:shd w:val="clear" w:color="auto" w:fill="auto"/>
          </w:tcPr>
          <w:p w14:paraId="5243C3E0"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FA37194" w14:textId="7E3C871A" w:rsidR="00D90DAD" w:rsidRPr="00D90DAD" w:rsidRDefault="00D90DAD" w:rsidP="00D90DAD">
            <w:pPr>
              <w:jc w:val="both"/>
              <w:rPr>
                <w:b/>
                <w:bCs/>
                <w:sz w:val="22"/>
                <w:szCs w:val="22"/>
              </w:rPr>
            </w:pPr>
            <w:r w:rsidRPr="0061665D">
              <w:rPr>
                <w:b/>
                <w:sz w:val="22"/>
                <w:szCs w:val="22"/>
              </w:rPr>
              <w:t xml:space="preserve">Finanšu ministrijas </w:t>
            </w:r>
            <w:r w:rsidRPr="00D90DAD">
              <w:rPr>
                <w:b/>
                <w:sz w:val="22"/>
                <w:szCs w:val="22"/>
              </w:rPr>
              <w:t>1</w:t>
            </w:r>
            <w:r w:rsidRPr="0061665D">
              <w:rPr>
                <w:b/>
                <w:sz w:val="22"/>
                <w:szCs w:val="22"/>
              </w:rPr>
              <w:t>2.1</w:t>
            </w:r>
            <w:r w:rsidRPr="00D90DAD">
              <w:rPr>
                <w:b/>
                <w:sz w:val="22"/>
                <w:szCs w:val="22"/>
              </w:rPr>
              <w:t>1</w:t>
            </w:r>
            <w:r w:rsidRPr="0061665D">
              <w:rPr>
                <w:b/>
                <w:sz w:val="22"/>
                <w:szCs w:val="22"/>
              </w:rPr>
              <w:t xml:space="preserve">.2020. atzinuma </w:t>
            </w:r>
            <w:r w:rsidRPr="00D90DAD">
              <w:rPr>
                <w:b/>
                <w:sz w:val="22"/>
                <w:szCs w:val="22"/>
              </w:rPr>
              <w:t>4</w:t>
            </w:r>
            <w:r w:rsidRPr="0061665D">
              <w:rPr>
                <w:b/>
                <w:bCs/>
                <w:sz w:val="22"/>
                <w:szCs w:val="22"/>
              </w:rPr>
              <w:t>. iebildums elektroniskajā saskaņošanā</w:t>
            </w:r>
          </w:p>
          <w:p w14:paraId="0CBE479D" w14:textId="3D0E49D6" w:rsidR="00D90DAD" w:rsidRPr="00D90DAD" w:rsidRDefault="00D90DAD" w:rsidP="00D90DAD">
            <w:pPr>
              <w:jc w:val="both"/>
              <w:rPr>
                <w:sz w:val="22"/>
                <w:szCs w:val="22"/>
              </w:rPr>
            </w:pPr>
            <w:r w:rsidRPr="00D90DAD">
              <w:rPr>
                <w:bCs/>
                <w:sz w:val="22"/>
                <w:szCs w:val="22"/>
              </w:rPr>
              <w:t>“4.</w:t>
            </w:r>
            <w:r w:rsidRPr="00D90DAD">
              <w:rPr>
                <w:sz w:val="22"/>
                <w:szCs w:val="22"/>
                <w:lang w:eastAsia="en-US"/>
              </w:rPr>
              <w:t xml:space="preserve">  </w:t>
            </w:r>
            <w:r w:rsidRPr="00D90DAD">
              <w:rPr>
                <w:sz w:val="22"/>
                <w:szCs w:val="22"/>
              </w:rPr>
              <w:t>Lūdzam izvērtēt nepieciešamību grozīt MK noteikumu Nr.617 22.punktu, ņemot vērā, ka vairāki finansējuma saņēmēji īsteno vairāk kā vienu projektu 1.2.2.1.pasākumā, t.sk., vienlaicīgi īsteno 2 projektus.”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BDC38D9" w14:textId="77777777" w:rsidR="00D90DAD" w:rsidRDefault="00D90DAD" w:rsidP="00D90DAD">
            <w:pPr>
              <w:tabs>
                <w:tab w:val="left" w:pos="2940"/>
              </w:tabs>
              <w:jc w:val="center"/>
              <w:rPr>
                <w:b/>
                <w:bCs/>
                <w:sz w:val="22"/>
                <w:szCs w:val="22"/>
              </w:rPr>
            </w:pPr>
            <w:r>
              <w:rPr>
                <w:b/>
                <w:bCs/>
                <w:sz w:val="22"/>
                <w:szCs w:val="22"/>
              </w:rPr>
              <w:t>Ņemts vērā</w:t>
            </w:r>
          </w:p>
          <w:p w14:paraId="7ACE0056" w14:textId="2F692C90" w:rsidR="00D90DAD" w:rsidRPr="009D5F1E" w:rsidRDefault="00D90DAD" w:rsidP="00D90DAD">
            <w:pPr>
              <w:tabs>
                <w:tab w:val="left" w:pos="2940"/>
              </w:tabs>
              <w:jc w:val="both"/>
              <w:rPr>
                <w:b/>
                <w:bCs/>
                <w:sz w:val="22"/>
                <w:szCs w:val="22"/>
              </w:rPr>
            </w:pPr>
            <w:r w:rsidRPr="0061665D">
              <w:rPr>
                <w:sz w:val="22"/>
                <w:szCs w:val="22"/>
              </w:rPr>
              <w:t xml:space="preserve">Lūdzam skatīt precizēto noteikumu </w:t>
            </w:r>
            <w:r w:rsidR="00D07062">
              <w:rPr>
                <w:sz w:val="22"/>
                <w:szCs w:val="22"/>
              </w:rPr>
              <w:t>6</w:t>
            </w:r>
            <w:r w:rsidRPr="0061665D">
              <w:rPr>
                <w:sz w:val="22"/>
                <w:szCs w:val="22"/>
              </w:rPr>
              <w:t>. punktu.</w:t>
            </w:r>
          </w:p>
        </w:tc>
        <w:tc>
          <w:tcPr>
            <w:tcW w:w="2585" w:type="dxa"/>
            <w:tcBorders>
              <w:top w:val="single" w:sz="4" w:space="0" w:color="auto"/>
              <w:left w:val="single" w:sz="4" w:space="0" w:color="auto"/>
              <w:bottom w:val="single" w:sz="4" w:space="0" w:color="auto"/>
            </w:tcBorders>
            <w:shd w:val="clear" w:color="auto" w:fill="auto"/>
          </w:tcPr>
          <w:p w14:paraId="39ADFBD2" w14:textId="4212B8B7" w:rsidR="0092669D" w:rsidRDefault="0092669D" w:rsidP="00D90DAD">
            <w:pPr>
              <w:autoSpaceDE w:val="0"/>
              <w:autoSpaceDN w:val="0"/>
              <w:adjustRightInd w:val="0"/>
              <w:jc w:val="both"/>
              <w:rPr>
                <w:rFonts w:eastAsia="Calibri"/>
                <w:sz w:val="22"/>
                <w:szCs w:val="22"/>
              </w:rPr>
            </w:pPr>
            <w:r>
              <w:rPr>
                <w:rFonts w:eastAsia="Calibri"/>
                <w:sz w:val="22"/>
                <w:szCs w:val="22"/>
              </w:rPr>
              <w:t xml:space="preserve">Noteikumu projekta </w:t>
            </w:r>
            <w:r w:rsidR="00D07062">
              <w:rPr>
                <w:rFonts w:eastAsia="Calibri"/>
                <w:sz w:val="22"/>
                <w:szCs w:val="22"/>
              </w:rPr>
              <w:t>6</w:t>
            </w:r>
            <w:r>
              <w:rPr>
                <w:rFonts w:eastAsia="Calibri"/>
                <w:sz w:val="22"/>
                <w:szCs w:val="22"/>
              </w:rPr>
              <w:t>. punkts:</w:t>
            </w:r>
          </w:p>
          <w:p w14:paraId="4BEFED2F" w14:textId="796BDA98" w:rsidR="00D90DAD" w:rsidRPr="009D5F1E" w:rsidRDefault="0092669D" w:rsidP="00D90DAD">
            <w:pPr>
              <w:autoSpaceDE w:val="0"/>
              <w:autoSpaceDN w:val="0"/>
              <w:adjustRightInd w:val="0"/>
              <w:jc w:val="both"/>
              <w:rPr>
                <w:rFonts w:eastAsia="Calibri"/>
                <w:sz w:val="22"/>
                <w:szCs w:val="22"/>
              </w:rPr>
            </w:pPr>
            <w:r w:rsidRPr="0092669D">
              <w:rPr>
                <w:rFonts w:eastAsia="Calibri"/>
                <w:sz w:val="22"/>
                <w:szCs w:val="22"/>
              </w:rPr>
              <w:t>"22. Apmācībās iesaistītais nodarbinātais projekta ietvaros nedrīkst apgūt vienu un to pašu apmācību kursu vairāk par vienu reizi, tai skaitā projektos, kurus finansējuma saņēmējs īsteno vienlaicīgi."</w:t>
            </w:r>
          </w:p>
        </w:tc>
      </w:tr>
      <w:tr w:rsidR="00D90DAD" w:rsidRPr="009D5F1E" w14:paraId="541990E9"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8987292" w14:textId="2FDED14E" w:rsidR="00D90DAD" w:rsidRPr="009D5F1E" w:rsidRDefault="00D90DAD" w:rsidP="0078495D">
            <w:pPr>
              <w:jc w:val="center"/>
              <w:rPr>
                <w:sz w:val="22"/>
                <w:szCs w:val="22"/>
              </w:rPr>
            </w:pPr>
            <w:r>
              <w:rPr>
                <w:sz w:val="22"/>
                <w:szCs w:val="22"/>
              </w:rPr>
              <w:t>1</w:t>
            </w:r>
            <w:r w:rsidR="0078495D">
              <w:rPr>
                <w:sz w:val="22"/>
                <w:szCs w:val="22"/>
              </w:rPr>
              <w:t>9</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3B7038E2" w14:textId="7CEEED33" w:rsidR="00D90DAD" w:rsidRPr="009D5F1E" w:rsidRDefault="00D90DAD" w:rsidP="00D90DAD">
            <w:pPr>
              <w:jc w:val="both"/>
              <w:rPr>
                <w:bCs/>
                <w:sz w:val="22"/>
                <w:szCs w:val="22"/>
              </w:rPr>
            </w:pPr>
            <w:r w:rsidRPr="009D5F1E">
              <w:rPr>
                <w:bCs/>
                <w:sz w:val="22"/>
                <w:szCs w:val="22"/>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9352F31" w14:textId="7A863A5D" w:rsidR="00D90DAD" w:rsidRPr="009D5F1E" w:rsidRDefault="00D90DAD" w:rsidP="00D90DAD">
            <w:pPr>
              <w:jc w:val="both"/>
              <w:rPr>
                <w:b/>
                <w:sz w:val="22"/>
                <w:szCs w:val="22"/>
              </w:rPr>
            </w:pPr>
            <w:r w:rsidRPr="009D5F1E">
              <w:rPr>
                <w:b/>
                <w:sz w:val="22"/>
                <w:szCs w:val="22"/>
              </w:rPr>
              <w:t>Finanšu ministrijas 23.09.2020. atzinuma 8. iebildums</w:t>
            </w:r>
          </w:p>
          <w:p w14:paraId="5B431AE1" w14:textId="4C074501" w:rsidR="00D90DAD" w:rsidRPr="009D5F1E" w:rsidRDefault="00D90DAD" w:rsidP="00D90DAD">
            <w:pPr>
              <w:jc w:val="both"/>
              <w:rPr>
                <w:bCs/>
                <w:sz w:val="22"/>
                <w:szCs w:val="22"/>
              </w:rPr>
            </w:pPr>
            <w:r w:rsidRPr="009D5F1E">
              <w:rPr>
                <w:bCs/>
                <w:sz w:val="22"/>
                <w:szCs w:val="22"/>
              </w:rPr>
              <w:t xml:space="preserve">“8. Lūdzam precizēt MK noteikumu projekta anotācijas V. Sadaļā “Tiesību akta projekta atbilstība Latvijas Republikas starptautiskajām saistībām” ietverto atbilstības </w:t>
            </w:r>
            <w:proofErr w:type="spellStart"/>
            <w:r w:rsidRPr="009D5F1E">
              <w:rPr>
                <w:bCs/>
                <w:sz w:val="22"/>
                <w:szCs w:val="22"/>
              </w:rPr>
              <w:t>izvērtējumu</w:t>
            </w:r>
            <w:proofErr w:type="spellEnd"/>
            <w:r w:rsidRPr="009D5F1E">
              <w:rPr>
                <w:bCs/>
                <w:sz w:val="22"/>
                <w:szCs w:val="22"/>
              </w:rPr>
              <w:t xml:space="preserve"> MK noteikumu projekta 5. punktam, jo tas neatbilst Komisijas regulas Nr. 651/2014 31. panta 3. punkta c) apakšpunktam, bet varētu atbilst Komisijas regulas Nr. 651/2014 31. panta 3. punkta d) apakšpunktam.”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FEFF3FA" w14:textId="77777777" w:rsidR="00D90DAD" w:rsidRPr="009D5F1E" w:rsidRDefault="00D90DAD" w:rsidP="00D90DAD">
            <w:pPr>
              <w:tabs>
                <w:tab w:val="left" w:pos="2940"/>
              </w:tabs>
              <w:jc w:val="center"/>
              <w:rPr>
                <w:b/>
                <w:bCs/>
                <w:sz w:val="22"/>
                <w:szCs w:val="22"/>
              </w:rPr>
            </w:pPr>
            <w:r w:rsidRPr="009D5F1E">
              <w:rPr>
                <w:b/>
                <w:bCs/>
                <w:sz w:val="22"/>
                <w:szCs w:val="22"/>
              </w:rPr>
              <w:t>Ņemts vērā</w:t>
            </w:r>
          </w:p>
          <w:p w14:paraId="386B0F58" w14:textId="74EC3856" w:rsidR="00D90DAD" w:rsidRPr="009D5F1E" w:rsidRDefault="00D90DAD" w:rsidP="00D90DAD">
            <w:pPr>
              <w:tabs>
                <w:tab w:val="left" w:pos="2940"/>
              </w:tabs>
              <w:jc w:val="both"/>
              <w:rPr>
                <w:sz w:val="22"/>
                <w:szCs w:val="22"/>
              </w:rPr>
            </w:pPr>
            <w:r w:rsidRPr="009D5F1E">
              <w:rPr>
                <w:sz w:val="22"/>
                <w:szCs w:val="22"/>
              </w:rPr>
              <w:t>Lūdzam skatīt precizētās anotācijas V sadaļu.</w:t>
            </w:r>
          </w:p>
        </w:tc>
        <w:tc>
          <w:tcPr>
            <w:tcW w:w="2585" w:type="dxa"/>
            <w:tcBorders>
              <w:top w:val="single" w:sz="4" w:space="0" w:color="auto"/>
              <w:left w:val="single" w:sz="4" w:space="0" w:color="auto"/>
              <w:bottom w:val="single" w:sz="4" w:space="0" w:color="auto"/>
            </w:tcBorders>
            <w:shd w:val="clear" w:color="auto" w:fill="auto"/>
          </w:tcPr>
          <w:p w14:paraId="7E386221"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3FED7AA7" w14:textId="77777777" w:rsidTr="004A103C">
        <w:trPr>
          <w:trHeight w:val="1123"/>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16F8496" w14:textId="008759FB" w:rsidR="00D90DAD" w:rsidRPr="009D5F1E" w:rsidRDefault="0078495D" w:rsidP="0078495D">
            <w:pPr>
              <w:jc w:val="center"/>
              <w:rPr>
                <w:sz w:val="22"/>
                <w:szCs w:val="22"/>
              </w:rPr>
            </w:pPr>
            <w:r>
              <w:rPr>
                <w:sz w:val="22"/>
                <w:szCs w:val="22"/>
              </w:rPr>
              <w:t>20</w:t>
            </w:r>
            <w:r w:rsidR="00D90DAD">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1E3E4603"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39C8DAD" w14:textId="7A92F8AA" w:rsidR="00D90DAD" w:rsidRPr="009D5F1E" w:rsidRDefault="00D90DAD" w:rsidP="00D90DAD">
            <w:pPr>
              <w:jc w:val="both"/>
              <w:rPr>
                <w:b/>
                <w:bCs/>
                <w:sz w:val="22"/>
                <w:szCs w:val="22"/>
              </w:rPr>
            </w:pPr>
            <w:r w:rsidRPr="001B73EB">
              <w:rPr>
                <w:b/>
                <w:sz w:val="22"/>
                <w:szCs w:val="22"/>
              </w:rPr>
              <w:t>Finanšu ministrijas 23.</w:t>
            </w:r>
            <w:r w:rsidRPr="009D5F1E">
              <w:rPr>
                <w:b/>
                <w:sz w:val="22"/>
                <w:szCs w:val="22"/>
              </w:rPr>
              <w:t>1</w:t>
            </w:r>
            <w:r w:rsidRPr="001B73EB">
              <w:rPr>
                <w:b/>
                <w:sz w:val="22"/>
                <w:szCs w:val="22"/>
              </w:rPr>
              <w:t xml:space="preserve">0.2020. atzinuma </w:t>
            </w:r>
            <w:r w:rsidRPr="009D5F1E">
              <w:rPr>
                <w:b/>
                <w:sz w:val="22"/>
                <w:szCs w:val="22"/>
              </w:rPr>
              <w:t>1</w:t>
            </w:r>
            <w:r w:rsidRPr="009D5F1E">
              <w:rPr>
                <w:b/>
                <w:bCs/>
                <w:sz w:val="22"/>
                <w:szCs w:val="22"/>
              </w:rPr>
              <w:t>7. iebildums elektroniskajā saskaņošanā</w:t>
            </w:r>
          </w:p>
          <w:p w14:paraId="56109A8F" w14:textId="144A5B2D" w:rsidR="00D90DAD" w:rsidRPr="009D5F1E" w:rsidRDefault="00D90DAD" w:rsidP="00D90DAD">
            <w:pPr>
              <w:jc w:val="both"/>
              <w:rPr>
                <w:sz w:val="22"/>
                <w:szCs w:val="22"/>
              </w:rPr>
            </w:pPr>
            <w:r w:rsidRPr="009D5F1E">
              <w:rPr>
                <w:sz w:val="22"/>
                <w:szCs w:val="22"/>
              </w:rPr>
              <w:t xml:space="preserve">“17. </w:t>
            </w:r>
            <w:r w:rsidRPr="00ED72C3">
              <w:rPr>
                <w:sz w:val="22"/>
                <w:szCs w:val="22"/>
              </w:rPr>
              <w:t xml:space="preserve">Lūdzam precizēt noteikumu projekta anotācijas I. sadaļas 2. punktā ietverto skaidrojumu par stimulējošo ietekmi, ņemot vērā to, ka ar noteikumu projektu stimulējošā ietekme netiek novērsta, kas būtu pretrunā </w:t>
            </w:r>
            <w:r w:rsidRPr="00ED72C3">
              <w:rPr>
                <w:sz w:val="22"/>
                <w:szCs w:val="22"/>
              </w:rPr>
              <w:lastRenderedPageBreak/>
              <w:t xml:space="preserve">Komisijas regulas Nr. 651/2014 prasībām, bet gan tā tiks ievērota. Vienlaikus, lai nodrošinātu nepārprotamu skaidrību par komercdarbības atbalsta regulējuma prasību ievērošanu, lūdzam precizēt noteikumu projekta anotācijas  I. sadaļas 2. punktā ietverto skaidrojumu, nosakot, ka noteikumu projektā paredzētais finansējums tiks piešķirts </w:t>
            </w:r>
            <w:r w:rsidRPr="00ED72C3">
              <w:rPr>
                <w:sz w:val="22"/>
                <w:szCs w:val="22"/>
                <w:u w:val="single"/>
              </w:rPr>
              <w:t>tikai jauniem apmācību projektiem</w:t>
            </w:r>
            <w:r w:rsidRPr="00ED72C3">
              <w:rPr>
                <w:sz w:val="22"/>
                <w:szCs w:val="22"/>
              </w:rPr>
              <w:t>, kuros gala labuma guvēji pieteiksies jaunam komercdarbības atbalstam, ievērojot visas Komisijas regulas Nr. 651/2014 prasības.</w:t>
            </w:r>
            <w:r w:rsidRPr="009D5F1E">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422B1F5" w14:textId="77777777" w:rsidR="00D90DAD" w:rsidRPr="003F45F3" w:rsidRDefault="00D90DAD" w:rsidP="00D90DAD">
            <w:pPr>
              <w:tabs>
                <w:tab w:val="left" w:pos="2940"/>
              </w:tabs>
              <w:jc w:val="center"/>
              <w:rPr>
                <w:b/>
                <w:bCs/>
                <w:sz w:val="22"/>
                <w:szCs w:val="22"/>
              </w:rPr>
            </w:pPr>
            <w:r w:rsidRPr="003F45F3">
              <w:rPr>
                <w:b/>
                <w:bCs/>
                <w:sz w:val="22"/>
                <w:szCs w:val="22"/>
              </w:rPr>
              <w:lastRenderedPageBreak/>
              <w:t>Ņemts vērā</w:t>
            </w:r>
          </w:p>
          <w:p w14:paraId="56064600" w14:textId="6E093EFB" w:rsidR="00D90DAD" w:rsidRPr="003F45F3" w:rsidRDefault="00D90DAD" w:rsidP="00D90DAD">
            <w:pPr>
              <w:tabs>
                <w:tab w:val="left" w:pos="2940"/>
              </w:tabs>
              <w:jc w:val="both"/>
              <w:rPr>
                <w:sz w:val="22"/>
                <w:szCs w:val="22"/>
              </w:rPr>
            </w:pPr>
            <w:r w:rsidRPr="003F45F3">
              <w:rPr>
                <w:sz w:val="22"/>
                <w:szCs w:val="22"/>
              </w:rPr>
              <w:t xml:space="preserve">Lūdzam skatīt precizētās anotācijas </w:t>
            </w:r>
            <w:r>
              <w:rPr>
                <w:sz w:val="22"/>
                <w:szCs w:val="22"/>
              </w:rPr>
              <w:t>I</w:t>
            </w:r>
            <w:r w:rsidRPr="003F45F3">
              <w:rPr>
                <w:sz w:val="22"/>
                <w:szCs w:val="22"/>
              </w:rPr>
              <w:t xml:space="preserve"> sadaļ</w:t>
            </w:r>
            <w:r>
              <w:rPr>
                <w:sz w:val="22"/>
                <w:szCs w:val="22"/>
              </w:rPr>
              <w:t>as 2. punktu</w:t>
            </w:r>
            <w:r w:rsidRPr="003F45F3">
              <w:rPr>
                <w:sz w:val="22"/>
                <w:szCs w:val="22"/>
              </w:rPr>
              <w:t>.</w:t>
            </w:r>
          </w:p>
        </w:tc>
        <w:tc>
          <w:tcPr>
            <w:tcW w:w="2585" w:type="dxa"/>
            <w:tcBorders>
              <w:top w:val="single" w:sz="4" w:space="0" w:color="auto"/>
              <w:left w:val="single" w:sz="4" w:space="0" w:color="auto"/>
              <w:bottom w:val="single" w:sz="4" w:space="0" w:color="auto"/>
            </w:tcBorders>
            <w:shd w:val="clear" w:color="auto" w:fill="auto"/>
          </w:tcPr>
          <w:p w14:paraId="49B856F9"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1D74ACBA" w14:textId="77777777" w:rsidTr="00424BAA">
        <w:trPr>
          <w:trHeight w:val="182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CE640E2" w14:textId="3304CD88" w:rsidR="00D90DAD" w:rsidRPr="009D5F1E" w:rsidRDefault="0078495D" w:rsidP="0078495D">
            <w:pPr>
              <w:jc w:val="center"/>
              <w:rPr>
                <w:sz w:val="22"/>
                <w:szCs w:val="22"/>
              </w:rPr>
            </w:pPr>
            <w:r>
              <w:rPr>
                <w:sz w:val="22"/>
                <w:szCs w:val="22"/>
              </w:rPr>
              <w:t>2</w:t>
            </w:r>
            <w:r w:rsidR="00D90DAD">
              <w:rPr>
                <w:sz w:val="22"/>
                <w:szCs w:val="22"/>
              </w:rPr>
              <w:t>1.</w:t>
            </w:r>
          </w:p>
        </w:tc>
        <w:tc>
          <w:tcPr>
            <w:tcW w:w="2517" w:type="dxa"/>
            <w:tcBorders>
              <w:top w:val="single" w:sz="6" w:space="0" w:color="000000"/>
              <w:left w:val="single" w:sz="6" w:space="0" w:color="000000"/>
              <w:right w:val="single" w:sz="6" w:space="0" w:color="000000"/>
            </w:tcBorders>
            <w:shd w:val="clear" w:color="auto" w:fill="auto"/>
          </w:tcPr>
          <w:p w14:paraId="4853EB34"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B202103" w14:textId="77777777" w:rsidR="00D90DAD" w:rsidRPr="00ED72C3" w:rsidRDefault="00D90DAD" w:rsidP="00D90DAD">
            <w:pPr>
              <w:jc w:val="both"/>
              <w:rPr>
                <w:b/>
                <w:bCs/>
                <w:sz w:val="22"/>
                <w:szCs w:val="22"/>
              </w:rPr>
            </w:pPr>
            <w:r w:rsidRPr="00ED72C3">
              <w:rPr>
                <w:b/>
                <w:sz w:val="22"/>
                <w:szCs w:val="22"/>
              </w:rPr>
              <w:t>Finanšu ministrijas 23.10.2020. atzinuma 18</w:t>
            </w:r>
            <w:r w:rsidRPr="00ED72C3">
              <w:rPr>
                <w:b/>
                <w:bCs/>
                <w:sz w:val="22"/>
                <w:szCs w:val="22"/>
              </w:rPr>
              <w:t>. iebildums elektroniskajā saskaņošanā</w:t>
            </w:r>
          </w:p>
          <w:p w14:paraId="56730035" w14:textId="4B3B6A9D" w:rsidR="00D90DAD" w:rsidRPr="009D5F1E" w:rsidRDefault="00D90DAD" w:rsidP="00D90DAD">
            <w:pPr>
              <w:jc w:val="both"/>
              <w:rPr>
                <w:bCs/>
                <w:sz w:val="22"/>
                <w:szCs w:val="22"/>
              </w:rPr>
            </w:pPr>
            <w:r w:rsidRPr="009D5F1E">
              <w:rPr>
                <w:bCs/>
                <w:sz w:val="22"/>
                <w:szCs w:val="22"/>
              </w:rPr>
              <w:t xml:space="preserve">“18. </w:t>
            </w:r>
            <w:r w:rsidRPr="00A24EC6">
              <w:rPr>
                <w:bCs/>
                <w:sz w:val="22"/>
                <w:szCs w:val="22"/>
              </w:rPr>
              <w:t>Lūdzam precizēt MK noteikumu projekta anotācijas I. sadaļas 2. punktā ietverto skaidrojumu par Komisijas Regulas Nr. 651/2014 4.panta 1.punkta n) apakšpunktā ietverto 2 000 000 EUR ierobežojumu, lai būtu skaidrs, ka tas ir uz vienu apmācību projektu.</w:t>
            </w:r>
            <w:r w:rsidRPr="009D5F1E">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A2184EE" w14:textId="77777777" w:rsidR="00D90DAD" w:rsidRPr="004A103C" w:rsidRDefault="00D90DAD" w:rsidP="00D90DAD">
            <w:pPr>
              <w:tabs>
                <w:tab w:val="left" w:pos="2940"/>
              </w:tabs>
              <w:jc w:val="center"/>
              <w:rPr>
                <w:b/>
                <w:bCs/>
                <w:sz w:val="22"/>
                <w:szCs w:val="22"/>
              </w:rPr>
            </w:pPr>
            <w:r w:rsidRPr="004A103C">
              <w:rPr>
                <w:b/>
                <w:bCs/>
                <w:sz w:val="22"/>
                <w:szCs w:val="22"/>
              </w:rPr>
              <w:t>Ņemts vērā</w:t>
            </w:r>
          </w:p>
          <w:p w14:paraId="14DBD4B0" w14:textId="72F5A75A" w:rsidR="00D90DAD" w:rsidRPr="004A103C" w:rsidRDefault="00D90DAD" w:rsidP="00D90DAD">
            <w:pPr>
              <w:tabs>
                <w:tab w:val="left" w:pos="2940"/>
              </w:tabs>
              <w:jc w:val="both"/>
              <w:rPr>
                <w:sz w:val="22"/>
                <w:szCs w:val="22"/>
              </w:rPr>
            </w:pPr>
            <w:r w:rsidRPr="004A103C">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507B18D6"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05573A48" w14:textId="77777777" w:rsidTr="00424BAA">
        <w:trPr>
          <w:trHeight w:val="182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43E5DD6" w14:textId="52B25C4B" w:rsidR="00D90DAD" w:rsidRPr="009D5F1E" w:rsidRDefault="0078495D" w:rsidP="0078495D">
            <w:pPr>
              <w:jc w:val="center"/>
              <w:rPr>
                <w:sz w:val="22"/>
                <w:szCs w:val="22"/>
              </w:rPr>
            </w:pPr>
            <w:r>
              <w:rPr>
                <w:sz w:val="22"/>
                <w:szCs w:val="22"/>
              </w:rPr>
              <w:t>22.</w:t>
            </w:r>
          </w:p>
        </w:tc>
        <w:tc>
          <w:tcPr>
            <w:tcW w:w="2517" w:type="dxa"/>
            <w:tcBorders>
              <w:top w:val="single" w:sz="6" w:space="0" w:color="000000"/>
              <w:left w:val="single" w:sz="6" w:space="0" w:color="000000"/>
              <w:right w:val="single" w:sz="6" w:space="0" w:color="000000"/>
            </w:tcBorders>
            <w:shd w:val="clear" w:color="auto" w:fill="auto"/>
          </w:tcPr>
          <w:p w14:paraId="07A29005"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7D0D695" w14:textId="41B7655C" w:rsidR="00D90DAD" w:rsidRPr="009D5F1E" w:rsidRDefault="00D90DAD" w:rsidP="00D90DAD">
            <w:pPr>
              <w:jc w:val="both"/>
              <w:rPr>
                <w:b/>
                <w:bCs/>
                <w:sz w:val="22"/>
                <w:szCs w:val="22"/>
              </w:rPr>
            </w:pPr>
            <w:r w:rsidRPr="009D5F1E">
              <w:rPr>
                <w:b/>
                <w:bCs/>
                <w:sz w:val="22"/>
                <w:szCs w:val="22"/>
              </w:rPr>
              <w:t xml:space="preserve">Finanšu ministrijas 23.10.2020. atzinuma </w:t>
            </w:r>
            <w:r>
              <w:rPr>
                <w:b/>
                <w:bCs/>
                <w:sz w:val="22"/>
                <w:szCs w:val="22"/>
              </w:rPr>
              <w:t>2</w:t>
            </w:r>
            <w:r w:rsidRPr="009D5F1E">
              <w:rPr>
                <w:b/>
                <w:bCs/>
                <w:sz w:val="22"/>
                <w:szCs w:val="22"/>
              </w:rPr>
              <w:t>1. iebildums elektroniskajā saskaņošanā</w:t>
            </w:r>
          </w:p>
          <w:p w14:paraId="027BC8EA" w14:textId="36282E1C" w:rsidR="00D90DAD" w:rsidRPr="009D5F1E" w:rsidRDefault="00D90DAD" w:rsidP="00D90DAD">
            <w:pPr>
              <w:jc w:val="both"/>
              <w:rPr>
                <w:bCs/>
                <w:sz w:val="22"/>
                <w:szCs w:val="22"/>
              </w:rPr>
            </w:pPr>
            <w:r w:rsidRPr="009D5F1E">
              <w:rPr>
                <w:bCs/>
                <w:sz w:val="22"/>
                <w:szCs w:val="22"/>
              </w:rPr>
              <w:t>“21. Vēršam uzmanību, ka anotācijas I. sadaļas 7.lpp.  punktā “Apmācību joma 48 482 Datoru lietošana […]” norādīts, ka izmaksu limitu ir nepieciešams palielināt finansējumu saņēmēju 12 īstenotajos projektos, izņemot “Zaļās mājas” projektā. Taču saskaņā ar MK noteikumu Nr. 617 2.pielikumu apmācību joma 48 482 Datoru lietošana nav iekļauta starptautisko biznesa pakalpojumu centra projektam.”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DEC2930" w14:textId="77777777" w:rsidR="00D90DAD" w:rsidRPr="00281276" w:rsidRDefault="00D90DAD" w:rsidP="00D90DAD">
            <w:pPr>
              <w:tabs>
                <w:tab w:val="left" w:pos="2940"/>
              </w:tabs>
              <w:jc w:val="center"/>
              <w:rPr>
                <w:b/>
                <w:bCs/>
                <w:sz w:val="22"/>
                <w:szCs w:val="22"/>
              </w:rPr>
            </w:pPr>
            <w:r w:rsidRPr="00281276">
              <w:rPr>
                <w:b/>
                <w:bCs/>
                <w:sz w:val="22"/>
                <w:szCs w:val="22"/>
              </w:rPr>
              <w:t>Ņemts vērā</w:t>
            </w:r>
          </w:p>
          <w:p w14:paraId="61D77C37" w14:textId="37F4E124" w:rsidR="00D90DAD" w:rsidRPr="00281276" w:rsidRDefault="00D90DAD" w:rsidP="00D90DAD">
            <w:pPr>
              <w:tabs>
                <w:tab w:val="left" w:pos="2940"/>
              </w:tabs>
              <w:jc w:val="both"/>
              <w:rPr>
                <w:sz w:val="22"/>
                <w:szCs w:val="22"/>
              </w:rPr>
            </w:pPr>
            <w:r w:rsidRPr="00281276">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22C54791"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24265792" w14:textId="77777777" w:rsidTr="0061665D">
        <w:trPr>
          <w:trHeight w:val="981"/>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E2B8FB2" w14:textId="0E604268" w:rsidR="00D90DAD" w:rsidRPr="009D5F1E" w:rsidRDefault="0078495D" w:rsidP="0078495D">
            <w:pPr>
              <w:jc w:val="center"/>
              <w:rPr>
                <w:sz w:val="22"/>
                <w:szCs w:val="22"/>
              </w:rPr>
            </w:pPr>
            <w:r>
              <w:rPr>
                <w:sz w:val="22"/>
                <w:szCs w:val="22"/>
              </w:rPr>
              <w:t>23</w:t>
            </w:r>
            <w:r w:rsidR="00D90DAD">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683488C9"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3B859E2" w14:textId="0786418C" w:rsidR="00D90DAD" w:rsidRPr="009D5F1E" w:rsidRDefault="00D90DAD" w:rsidP="00D90DAD">
            <w:pPr>
              <w:jc w:val="both"/>
              <w:rPr>
                <w:b/>
                <w:bCs/>
                <w:sz w:val="22"/>
                <w:szCs w:val="22"/>
              </w:rPr>
            </w:pPr>
            <w:r w:rsidRPr="009D5F1E">
              <w:rPr>
                <w:b/>
                <w:bCs/>
                <w:sz w:val="22"/>
                <w:szCs w:val="22"/>
              </w:rPr>
              <w:t xml:space="preserve">Finanšu ministrijas 23.10.2020. atzinuma </w:t>
            </w:r>
            <w:r>
              <w:rPr>
                <w:b/>
                <w:bCs/>
                <w:sz w:val="22"/>
                <w:szCs w:val="22"/>
              </w:rPr>
              <w:t>23</w:t>
            </w:r>
            <w:r w:rsidRPr="009D5F1E">
              <w:rPr>
                <w:b/>
                <w:bCs/>
                <w:sz w:val="22"/>
                <w:szCs w:val="22"/>
              </w:rPr>
              <w:t>. iebildums elektroniskajā saskaņošanā</w:t>
            </w:r>
          </w:p>
          <w:p w14:paraId="4270813A" w14:textId="02C09797" w:rsidR="00D90DAD" w:rsidRPr="0096507C" w:rsidRDefault="00D90DAD" w:rsidP="00D90DAD">
            <w:pPr>
              <w:jc w:val="both"/>
              <w:rPr>
                <w:bCs/>
                <w:sz w:val="22"/>
                <w:szCs w:val="22"/>
              </w:rPr>
            </w:pPr>
            <w:r>
              <w:rPr>
                <w:bCs/>
                <w:sz w:val="22"/>
                <w:szCs w:val="22"/>
              </w:rPr>
              <w:t>“</w:t>
            </w:r>
            <w:r w:rsidRPr="0096507C">
              <w:rPr>
                <w:bCs/>
                <w:sz w:val="22"/>
                <w:szCs w:val="22"/>
              </w:rPr>
              <w:t>23.</w:t>
            </w:r>
            <w:r w:rsidRPr="0096507C">
              <w:rPr>
                <w:bCs/>
                <w:sz w:val="22"/>
                <w:szCs w:val="22"/>
              </w:rPr>
              <w:tab/>
              <w:t xml:space="preserve">Lūdzam papildināt anotācijas V. sadaļas 1. tabulā </w:t>
            </w:r>
            <w:proofErr w:type="spellStart"/>
            <w:r w:rsidRPr="0096507C">
              <w:rPr>
                <w:bCs/>
                <w:sz w:val="22"/>
                <w:szCs w:val="22"/>
              </w:rPr>
              <w:t>apakšsadaļā</w:t>
            </w:r>
            <w:proofErr w:type="spellEnd"/>
            <w:r w:rsidRPr="0096507C">
              <w:rPr>
                <w:bCs/>
                <w:sz w:val="22"/>
                <w:szCs w:val="22"/>
              </w:rPr>
              <w:t xml:space="preserve"> “Saistības sniegt paziņojumu ES institūcijām un ES dalībvalstīm atbilstoši normatīvajiem aktiem, kas regulē informācijas sniegšanu par tehnisko noteikumu, valsts atbalsta piešķiršanas un finanšu noteikumu (attiecībā uz monetāro politiku) projektiem” iekļaujot informāciju, ka kopsavilkuma informācijā Eiropas Komisijai tiks </w:t>
            </w:r>
            <w:r w:rsidRPr="0096507C">
              <w:rPr>
                <w:bCs/>
                <w:sz w:val="22"/>
                <w:szCs w:val="22"/>
              </w:rPr>
              <w:lastRenderedPageBreak/>
              <w:t>iekļauta informācija arī par Komisijas regulas Nr. 651/2014 1. panta 4. punkta “c” apakšpunkta minētā izņēmuma piemērošanu attiecībā uz gala labuma guvējiem.</w:t>
            </w:r>
            <w:r>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B427B1B" w14:textId="77777777" w:rsidR="00D90DAD" w:rsidRPr="009D11E7" w:rsidRDefault="00D90DAD" w:rsidP="00D90DAD">
            <w:pPr>
              <w:tabs>
                <w:tab w:val="left" w:pos="2940"/>
              </w:tabs>
              <w:jc w:val="center"/>
              <w:rPr>
                <w:b/>
                <w:bCs/>
                <w:sz w:val="22"/>
                <w:szCs w:val="22"/>
              </w:rPr>
            </w:pPr>
            <w:r w:rsidRPr="009D11E7">
              <w:rPr>
                <w:b/>
                <w:bCs/>
                <w:sz w:val="22"/>
                <w:szCs w:val="22"/>
              </w:rPr>
              <w:lastRenderedPageBreak/>
              <w:t>Ņemts vērā</w:t>
            </w:r>
          </w:p>
          <w:p w14:paraId="711A71B9" w14:textId="4D93C3E4" w:rsidR="00D90DAD" w:rsidRPr="009D11E7" w:rsidRDefault="00D90DAD" w:rsidP="00D90DAD">
            <w:pPr>
              <w:tabs>
                <w:tab w:val="left" w:pos="2940"/>
              </w:tabs>
              <w:jc w:val="both"/>
              <w:rPr>
                <w:sz w:val="22"/>
                <w:szCs w:val="22"/>
              </w:rPr>
            </w:pPr>
            <w:r w:rsidRPr="009D11E7">
              <w:rPr>
                <w:sz w:val="22"/>
                <w:szCs w:val="22"/>
              </w:rPr>
              <w:t xml:space="preserve">Lūdzam skatīt precizētās anotācijas </w:t>
            </w:r>
            <w:r>
              <w:rPr>
                <w:sz w:val="22"/>
                <w:szCs w:val="22"/>
              </w:rPr>
              <w:t>V</w:t>
            </w:r>
            <w:r w:rsidRPr="009D11E7">
              <w:rPr>
                <w:sz w:val="22"/>
                <w:szCs w:val="22"/>
              </w:rPr>
              <w:t xml:space="preserve"> sadaļas </w:t>
            </w:r>
            <w:r>
              <w:rPr>
                <w:sz w:val="22"/>
                <w:szCs w:val="22"/>
              </w:rPr>
              <w:t xml:space="preserve">1. tabulas </w:t>
            </w:r>
            <w:proofErr w:type="spellStart"/>
            <w:r>
              <w:rPr>
                <w:sz w:val="22"/>
                <w:szCs w:val="22"/>
              </w:rPr>
              <w:t>apakšsadaļu</w:t>
            </w:r>
            <w:proofErr w:type="spellEnd"/>
            <w:r>
              <w:rPr>
                <w:sz w:val="22"/>
                <w:szCs w:val="22"/>
              </w:rPr>
              <w:t>.</w:t>
            </w:r>
          </w:p>
        </w:tc>
        <w:tc>
          <w:tcPr>
            <w:tcW w:w="2585" w:type="dxa"/>
            <w:tcBorders>
              <w:top w:val="single" w:sz="4" w:space="0" w:color="auto"/>
              <w:left w:val="single" w:sz="4" w:space="0" w:color="auto"/>
              <w:bottom w:val="single" w:sz="4" w:space="0" w:color="auto"/>
            </w:tcBorders>
            <w:shd w:val="clear" w:color="auto" w:fill="auto"/>
          </w:tcPr>
          <w:p w14:paraId="1E89B661"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38FCE656" w14:textId="77777777" w:rsidTr="00424BAA">
        <w:trPr>
          <w:trHeight w:val="182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0E7AD93" w14:textId="44637D25" w:rsidR="00D90DAD" w:rsidRPr="009D5F1E" w:rsidRDefault="0078495D" w:rsidP="0078495D">
            <w:pPr>
              <w:jc w:val="center"/>
              <w:rPr>
                <w:sz w:val="22"/>
                <w:szCs w:val="22"/>
              </w:rPr>
            </w:pPr>
            <w:r>
              <w:rPr>
                <w:sz w:val="22"/>
                <w:szCs w:val="22"/>
              </w:rPr>
              <w:t>24</w:t>
            </w:r>
            <w:r w:rsidR="00D90DAD">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72FA9AFE"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0235E7A" w14:textId="007565A1" w:rsidR="00D90DAD" w:rsidRPr="00291601" w:rsidRDefault="00D90DAD" w:rsidP="00D90DAD">
            <w:pPr>
              <w:jc w:val="both"/>
              <w:rPr>
                <w:b/>
                <w:sz w:val="22"/>
                <w:szCs w:val="22"/>
              </w:rPr>
            </w:pPr>
            <w:r w:rsidRPr="00291601">
              <w:rPr>
                <w:b/>
                <w:sz w:val="22"/>
                <w:szCs w:val="22"/>
              </w:rPr>
              <w:t xml:space="preserve">Finanšu ministrijas 23.10.2020. atzinuma </w:t>
            </w:r>
            <w:r>
              <w:rPr>
                <w:b/>
                <w:sz w:val="22"/>
                <w:szCs w:val="22"/>
              </w:rPr>
              <w:t>16</w:t>
            </w:r>
            <w:r w:rsidRPr="00291601">
              <w:rPr>
                <w:b/>
                <w:sz w:val="22"/>
                <w:szCs w:val="22"/>
              </w:rPr>
              <w:t>. iebildums elektroniskajā saskaņošanā</w:t>
            </w:r>
          </w:p>
          <w:p w14:paraId="13190421" w14:textId="0ED6590F" w:rsidR="00D90DAD" w:rsidRPr="00291601" w:rsidRDefault="00D90DAD" w:rsidP="00D90DAD">
            <w:pPr>
              <w:jc w:val="both"/>
              <w:rPr>
                <w:bCs/>
                <w:sz w:val="22"/>
                <w:szCs w:val="22"/>
              </w:rPr>
            </w:pPr>
            <w:r w:rsidRPr="00291601">
              <w:rPr>
                <w:bCs/>
                <w:sz w:val="22"/>
                <w:szCs w:val="22"/>
              </w:rPr>
              <w:t>“16.</w:t>
            </w:r>
            <w:r w:rsidRPr="00291601">
              <w:rPr>
                <w:bCs/>
                <w:sz w:val="22"/>
                <w:szCs w:val="22"/>
              </w:rPr>
              <w:tab/>
              <w:t>Lai nodrošinātu tiesību normu skaidru piemērošanu, lūdzam papildināt anotāciju ar pamatojumu, kāpēc tieši 1.2.2.1. pasākuma minētājiem finansējuma saņēmējiem pirmās un otrās atlases kārtas ietvaros ir plānots piešķirt papildu finansējumu.’’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90244F3" w14:textId="77777777" w:rsidR="00D90DAD" w:rsidRPr="009D11E7" w:rsidRDefault="00D90DAD" w:rsidP="00D90DAD">
            <w:pPr>
              <w:tabs>
                <w:tab w:val="left" w:pos="2940"/>
              </w:tabs>
              <w:jc w:val="center"/>
              <w:rPr>
                <w:b/>
                <w:bCs/>
                <w:sz w:val="22"/>
                <w:szCs w:val="22"/>
              </w:rPr>
            </w:pPr>
            <w:r w:rsidRPr="009D11E7">
              <w:rPr>
                <w:b/>
                <w:bCs/>
                <w:sz w:val="22"/>
                <w:szCs w:val="22"/>
              </w:rPr>
              <w:t>Ņemts vērā</w:t>
            </w:r>
          </w:p>
          <w:p w14:paraId="41C01139" w14:textId="6EAAF7AD" w:rsidR="00D90DAD" w:rsidRPr="009D11E7" w:rsidRDefault="00D90DAD" w:rsidP="00D90DAD">
            <w:pPr>
              <w:tabs>
                <w:tab w:val="left" w:pos="2940"/>
              </w:tabs>
              <w:jc w:val="both"/>
              <w:rPr>
                <w:sz w:val="22"/>
                <w:szCs w:val="22"/>
              </w:rPr>
            </w:pPr>
            <w:r w:rsidRPr="009D11E7">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00618A22"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0D9177BD" w14:textId="77777777" w:rsidTr="00424BAA">
        <w:trPr>
          <w:trHeight w:val="182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F5A24B0" w14:textId="2FF45306" w:rsidR="00D90DAD" w:rsidRPr="009D5F1E" w:rsidRDefault="0078495D" w:rsidP="0078495D">
            <w:pPr>
              <w:jc w:val="center"/>
              <w:rPr>
                <w:sz w:val="22"/>
                <w:szCs w:val="22"/>
              </w:rPr>
            </w:pPr>
            <w:r>
              <w:rPr>
                <w:sz w:val="22"/>
                <w:szCs w:val="22"/>
              </w:rPr>
              <w:t>25.</w:t>
            </w:r>
          </w:p>
        </w:tc>
        <w:tc>
          <w:tcPr>
            <w:tcW w:w="2517" w:type="dxa"/>
            <w:tcBorders>
              <w:top w:val="single" w:sz="6" w:space="0" w:color="000000"/>
              <w:left w:val="single" w:sz="6" w:space="0" w:color="000000"/>
              <w:right w:val="single" w:sz="6" w:space="0" w:color="000000"/>
            </w:tcBorders>
            <w:shd w:val="clear" w:color="auto" w:fill="auto"/>
          </w:tcPr>
          <w:p w14:paraId="103E2A90"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2C87F6C" w14:textId="63E22D0C" w:rsidR="00D90DAD" w:rsidRPr="00291601" w:rsidRDefault="00D90DAD" w:rsidP="00D90DAD">
            <w:pPr>
              <w:jc w:val="both"/>
              <w:rPr>
                <w:b/>
                <w:bCs/>
                <w:sz w:val="22"/>
                <w:szCs w:val="22"/>
              </w:rPr>
            </w:pPr>
            <w:r w:rsidRPr="00291601">
              <w:rPr>
                <w:b/>
                <w:bCs/>
                <w:sz w:val="22"/>
                <w:szCs w:val="22"/>
              </w:rPr>
              <w:t>Finanšu ministrijas 23.10.2020. atzinuma 2</w:t>
            </w:r>
            <w:r>
              <w:rPr>
                <w:b/>
                <w:bCs/>
                <w:sz w:val="22"/>
                <w:szCs w:val="22"/>
              </w:rPr>
              <w:t>0</w:t>
            </w:r>
            <w:r w:rsidRPr="00291601">
              <w:rPr>
                <w:b/>
                <w:bCs/>
                <w:sz w:val="22"/>
                <w:szCs w:val="22"/>
              </w:rPr>
              <w:t>. iebildums elektroniskajā saskaņošanā</w:t>
            </w:r>
          </w:p>
          <w:p w14:paraId="3BF399C0" w14:textId="66BAB264" w:rsidR="00D90DAD" w:rsidRPr="00E27A4E" w:rsidRDefault="00D90DAD" w:rsidP="00D90DAD">
            <w:pPr>
              <w:jc w:val="both"/>
              <w:rPr>
                <w:bCs/>
                <w:sz w:val="22"/>
                <w:szCs w:val="22"/>
              </w:rPr>
            </w:pPr>
            <w:r w:rsidRPr="00E27A4E">
              <w:rPr>
                <w:bCs/>
                <w:sz w:val="22"/>
                <w:szCs w:val="22"/>
              </w:rPr>
              <w:t>“20. Lūdzam papildināt anotāciju ar pamatojumu attiecībā uz MK noteikumu Nr. 617 7.</w:t>
            </w:r>
            <w:r w:rsidRPr="00E27A4E">
              <w:rPr>
                <w:bCs/>
                <w:sz w:val="22"/>
                <w:szCs w:val="22"/>
                <w:vertAlign w:val="superscript"/>
              </w:rPr>
              <w:t>1</w:t>
            </w:r>
            <w:r w:rsidRPr="00E27A4E">
              <w:rPr>
                <w:bCs/>
                <w:sz w:val="22"/>
                <w:szCs w:val="22"/>
              </w:rPr>
              <w:t xml:space="preserve"> punktā iekļauto uzraudzības rādītāju paredzēto sasniedzamo vērtību. Proti, ar informāciju attiecībā uz vērtību noteikšanas/aprēķināšanas loģiku.”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19CF20E" w14:textId="77777777" w:rsidR="00D90DAD" w:rsidRPr="009D11E7" w:rsidRDefault="00D90DAD" w:rsidP="00D90DAD">
            <w:pPr>
              <w:tabs>
                <w:tab w:val="left" w:pos="2940"/>
              </w:tabs>
              <w:jc w:val="center"/>
              <w:rPr>
                <w:b/>
                <w:bCs/>
                <w:sz w:val="22"/>
                <w:szCs w:val="22"/>
              </w:rPr>
            </w:pPr>
            <w:r w:rsidRPr="009D11E7">
              <w:rPr>
                <w:b/>
                <w:bCs/>
                <w:sz w:val="22"/>
                <w:szCs w:val="22"/>
              </w:rPr>
              <w:t>Ņemts vērā</w:t>
            </w:r>
          </w:p>
          <w:p w14:paraId="0B5E2083" w14:textId="2CFEFB93" w:rsidR="00D90DAD" w:rsidRPr="009D11E7" w:rsidRDefault="00D90DAD" w:rsidP="00D90DAD">
            <w:pPr>
              <w:tabs>
                <w:tab w:val="left" w:pos="2940"/>
              </w:tabs>
              <w:jc w:val="both"/>
              <w:rPr>
                <w:sz w:val="22"/>
                <w:szCs w:val="22"/>
              </w:rPr>
            </w:pPr>
            <w:r w:rsidRPr="009D11E7">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3511F930"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58CECC98" w14:textId="77777777" w:rsidTr="00CF7993">
        <w:trPr>
          <w:trHeight w:val="1261"/>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5007F15" w14:textId="6C49F7C6" w:rsidR="00D90DAD" w:rsidRPr="009D5F1E" w:rsidRDefault="00D90DAD" w:rsidP="0078495D">
            <w:pPr>
              <w:jc w:val="center"/>
              <w:rPr>
                <w:sz w:val="22"/>
                <w:szCs w:val="22"/>
              </w:rPr>
            </w:pPr>
            <w:r>
              <w:rPr>
                <w:sz w:val="22"/>
                <w:szCs w:val="22"/>
              </w:rPr>
              <w:t>2</w:t>
            </w:r>
            <w:r w:rsidR="0078495D">
              <w:rPr>
                <w:sz w:val="22"/>
                <w:szCs w:val="22"/>
              </w:rPr>
              <w:t>6</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5F184289"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E21101E" w14:textId="16C89A10" w:rsidR="00D90DAD" w:rsidRPr="00CF7993" w:rsidRDefault="00D90DAD" w:rsidP="00D90DAD">
            <w:pPr>
              <w:jc w:val="both"/>
              <w:rPr>
                <w:b/>
                <w:bCs/>
                <w:sz w:val="22"/>
                <w:szCs w:val="22"/>
              </w:rPr>
            </w:pPr>
            <w:r w:rsidRPr="00CF7993">
              <w:rPr>
                <w:b/>
                <w:bCs/>
                <w:sz w:val="22"/>
                <w:szCs w:val="22"/>
              </w:rPr>
              <w:t>Finanšu ministrijas 23.10.2020. atzinuma 2</w:t>
            </w:r>
            <w:r>
              <w:rPr>
                <w:b/>
                <w:bCs/>
                <w:sz w:val="22"/>
                <w:szCs w:val="22"/>
              </w:rPr>
              <w:t>2</w:t>
            </w:r>
            <w:r w:rsidRPr="00CF7993">
              <w:rPr>
                <w:b/>
                <w:bCs/>
                <w:sz w:val="22"/>
                <w:szCs w:val="22"/>
              </w:rPr>
              <w:t>. iebildums elektroniskajā saskaņošanā</w:t>
            </w:r>
          </w:p>
          <w:p w14:paraId="40BD6FEA" w14:textId="0FB41CB6" w:rsidR="00D90DAD" w:rsidRPr="00CF7993" w:rsidRDefault="00D90DAD" w:rsidP="00D90DAD">
            <w:pPr>
              <w:jc w:val="both"/>
              <w:rPr>
                <w:bCs/>
                <w:sz w:val="22"/>
                <w:szCs w:val="22"/>
              </w:rPr>
            </w:pPr>
            <w:r w:rsidRPr="00CF7993">
              <w:rPr>
                <w:bCs/>
                <w:sz w:val="22"/>
                <w:szCs w:val="22"/>
              </w:rPr>
              <w:t>“22. Lūdzam anotācijā skaidri norādīt, ka virssaistību finansējums netiek piešķirts biedrības  “Zaļās mājas” pirmās atlases kārtas projektam</w:t>
            </w:r>
            <w:r>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6589D63" w14:textId="77777777" w:rsidR="00D90DAD" w:rsidRPr="009D11E7" w:rsidRDefault="00D90DAD" w:rsidP="00D90DAD">
            <w:pPr>
              <w:tabs>
                <w:tab w:val="left" w:pos="2940"/>
              </w:tabs>
              <w:jc w:val="center"/>
              <w:rPr>
                <w:b/>
                <w:bCs/>
                <w:sz w:val="22"/>
                <w:szCs w:val="22"/>
              </w:rPr>
            </w:pPr>
            <w:r w:rsidRPr="009D11E7">
              <w:rPr>
                <w:b/>
                <w:bCs/>
                <w:sz w:val="22"/>
                <w:szCs w:val="22"/>
              </w:rPr>
              <w:t>Ņemts vērā</w:t>
            </w:r>
          </w:p>
          <w:p w14:paraId="3E7B3E4C" w14:textId="609AAE50" w:rsidR="00D90DAD" w:rsidRPr="009D11E7" w:rsidRDefault="00D90DAD" w:rsidP="00D90DAD">
            <w:pPr>
              <w:tabs>
                <w:tab w:val="left" w:pos="2940"/>
              </w:tabs>
              <w:jc w:val="both"/>
              <w:rPr>
                <w:sz w:val="22"/>
                <w:szCs w:val="22"/>
              </w:rPr>
            </w:pPr>
            <w:r w:rsidRPr="009D11E7">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1911BEBB"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7F912379" w14:textId="77777777" w:rsidTr="00424BAA">
        <w:trPr>
          <w:trHeight w:val="182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C090AD1" w14:textId="7F8929BC" w:rsidR="00D90DAD" w:rsidRDefault="0078495D" w:rsidP="0078495D">
            <w:pPr>
              <w:jc w:val="center"/>
              <w:rPr>
                <w:sz w:val="22"/>
                <w:szCs w:val="22"/>
              </w:rPr>
            </w:pPr>
            <w:r>
              <w:rPr>
                <w:sz w:val="22"/>
                <w:szCs w:val="22"/>
              </w:rPr>
              <w:t>27.</w:t>
            </w:r>
          </w:p>
        </w:tc>
        <w:tc>
          <w:tcPr>
            <w:tcW w:w="2517" w:type="dxa"/>
            <w:tcBorders>
              <w:top w:val="single" w:sz="6" w:space="0" w:color="000000"/>
              <w:left w:val="single" w:sz="6" w:space="0" w:color="000000"/>
              <w:right w:val="single" w:sz="6" w:space="0" w:color="000000"/>
            </w:tcBorders>
            <w:shd w:val="clear" w:color="auto" w:fill="auto"/>
          </w:tcPr>
          <w:p w14:paraId="11F0CA79"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E0AE392" w14:textId="2D3EA9D1" w:rsidR="00D90DAD" w:rsidRPr="001B2E99" w:rsidRDefault="00D90DAD" w:rsidP="00D90DAD">
            <w:pPr>
              <w:jc w:val="both"/>
              <w:rPr>
                <w:b/>
                <w:bCs/>
                <w:sz w:val="22"/>
                <w:szCs w:val="22"/>
              </w:rPr>
            </w:pPr>
            <w:r w:rsidRPr="001B2E99">
              <w:rPr>
                <w:b/>
                <w:sz w:val="22"/>
                <w:szCs w:val="22"/>
              </w:rPr>
              <w:t xml:space="preserve">Finanšu ministrijas </w:t>
            </w:r>
            <w:r w:rsidRPr="00865668">
              <w:rPr>
                <w:b/>
                <w:sz w:val="22"/>
                <w:szCs w:val="22"/>
              </w:rPr>
              <w:t>1</w:t>
            </w:r>
            <w:r w:rsidRPr="001B2E99">
              <w:rPr>
                <w:b/>
                <w:sz w:val="22"/>
                <w:szCs w:val="22"/>
              </w:rPr>
              <w:t>2.1</w:t>
            </w:r>
            <w:r w:rsidRPr="00865668">
              <w:rPr>
                <w:b/>
                <w:sz w:val="22"/>
                <w:szCs w:val="22"/>
              </w:rPr>
              <w:t>1</w:t>
            </w:r>
            <w:r w:rsidRPr="001B2E99">
              <w:rPr>
                <w:b/>
                <w:sz w:val="22"/>
                <w:szCs w:val="22"/>
              </w:rPr>
              <w:t xml:space="preserve">.2020. atzinuma </w:t>
            </w:r>
            <w:r w:rsidRPr="00865668">
              <w:rPr>
                <w:b/>
                <w:sz w:val="22"/>
                <w:szCs w:val="22"/>
              </w:rPr>
              <w:t>5</w:t>
            </w:r>
            <w:r w:rsidRPr="001B2E99">
              <w:rPr>
                <w:b/>
                <w:bCs/>
                <w:sz w:val="22"/>
                <w:szCs w:val="22"/>
              </w:rPr>
              <w:t>. iebildums elektroniskajā saskaņošanā</w:t>
            </w:r>
          </w:p>
          <w:p w14:paraId="5D942F90" w14:textId="0CCD775E" w:rsidR="00D90DAD" w:rsidRPr="00865668" w:rsidRDefault="00D90DAD" w:rsidP="00D90DAD">
            <w:pPr>
              <w:jc w:val="both"/>
              <w:rPr>
                <w:bCs/>
                <w:sz w:val="22"/>
                <w:szCs w:val="22"/>
              </w:rPr>
            </w:pPr>
            <w:r w:rsidRPr="00865668">
              <w:rPr>
                <w:bCs/>
                <w:sz w:val="22"/>
                <w:szCs w:val="22"/>
              </w:rPr>
              <w:t xml:space="preserve">“5. </w:t>
            </w:r>
            <w:r w:rsidRPr="00865668">
              <w:rPr>
                <w:sz w:val="22"/>
                <w:szCs w:val="22"/>
                <w:lang w:eastAsia="en-US"/>
              </w:rPr>
              <w:t xml:space="preserve"> </w:t>
            </w:r>
            <w:r w:rsidRPr="00865668">
              <w:rPr>
                <w:bCs/>
                <w:sz w:val="22"/>
                <w:szCs w:val="22"/>
              </w:rPr>
              <w:t xml:space="preserve">Informējam, ka spēkā esošā MK noteikumu Nr. 617 redakcija paredz, ka 1.2.2.1. pasākuma pirmajā un otrajā atlases kārtā maksimālās projekta vadības izmaksas ir 3000 </w:t>
            </w:r>
            <w:proofErr w:type="spellStart"/>
            <w:r w:rsidRPr="00865668">
              <w:rPr>
                <w:bCs/>
                <w:i/>
                <w:iCs/>
                <w:sz w:val="22"/>
                <w:szCs w:val="22"/>
              </w:rPr>
              <w:t>euro</w:t>
            </w:r>
            <w:proofErr w:type="spellEnd"/>
            <w:r w:rsidRPr="00865668">
              <w:rPr>
                <w:bCs/>
                <w:sz w:val="22"/>
                <w:szCs w:val="22"/>
              </w:rPr>
              <w:t xml:space="preserve"> mēnesī. Apzinoties, ka EM šādu finansējuma apjomu MK noteikumos ir ietvērusi, ņemot vērā projektu īstenošanas komplicētību un ļoti lielu gala labuma guvēju (komersantu) skaitu, kā dēļ projektu pārvaldībā jāiegulda papildu finanšu un cilvēkresursi, tomēr vēlamies aicināt EM atkārtoti šo nosacījumu izsekojamības nolūkā skaidrot un nostiprināt MK anotācijā. Lai arī šāds nosacījums MK </w:t>
            </w:r>
            <w:r w:rsidRPr="00865668">
              <w:rPr>
                <w:bCs/>
                <w:sz w:val="22"/>
                <w:szCs w:val="22"/>
              </w:rPr>
              <w:lastRenderedPageBreak/>
              <w:t>noteikumos ietverts jau sākotnēji, tomēr, lai izslēgtu iespējamas diskusijas un neskaidrības par šīs normas atbilstību vadošās iestādes Vadlīnijās Nr. 2.1. “</w:t>
            </w:r>
            <w:r w:rsidRPr="00865668">
              <w:rPr>
                <w:bCs/>
                <w:i/>
                <w:iCs/>
                <w:sz w:val="22"/>
                <w:szCs w:val="22"/>
              </w:rPr>
              <w:t>Vadlīnijas attiecināmo un neattiecināmo izmaksu noteikšanai 2014.-2020.gada plānošanas periodā</w:t>
            </w:r>
            <w:r w:rsidRPr="00865668">
              <w:rPr>
                <w:bCs/>
                <w:sz w:val="22"/>
                <w:szCs w:val="22"/>
              </w:rPr>
              <w:t>” (turpmāk – vadlīnijas) noteiktajam, lūdzam papildināt anotāciju ar pamatojumu attiecībā uz 1.2.2.1. pasākuma vadības izmaksu summas pārsniegšanu vadlīnijās noteiktajiem “griestiem”. Vienlaikus vēršam uzmanību, ka identisks pamatojums ir nepieciešams arī IKT projekta gadījumā.</w:t>
            </w:r>
            <w:r>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4CC6B06" w14:textId="77777777" w:rsidR="00D90DAD" w:rsidRPr="001B2E99" w:rsidRDefault="00D90DAD" w:rsidP="00D90DAD">
            <w:pPr>
              <w:tabs>
                <w:tab w:val="left" w:pos="2940"/>
              </w:tabs>
              <w:jc w:val="center"/>
              <w:rPr>
                <w:b/>
                <w:bCs/>
                <w:sz w:val="22"/>
                <w:szCs w:val="22"/>
              </w:rPr>
            </w:pPr>
            <w:r w:rsidRPr="001B2E99">
              <w:rPr>
                <w:b/>
                <w:bCs/>
                <w:sz w:val="22"/>
                <w:szCs w:val="22"/>
              </w:rPr>
              <w:lastRenderedPageBreak/>
              <w:t>Ņemts vērā</w:t>
            </w:r>
          </w:p>
          <w:p w14:paraId="18F19C94" w14:textId="013292F6" w:rsidR="00D90DAD" w:rsidRPr="001B2E99" w:rsidRDefault="00D90DAD" w:rsidP="00D90DAD">
            <w:pPr>
              <w:tabs>
                <w:tab w:val="left" w:pos="2940"/>
              </w:tabs>
              <w:jc w:val="both"/>
              <w:rPr>
                <w:sz w:val="22"/>
                <w:szCs w:val="22"/>
              </w:rPr>
            </w:pPr>
            <w:r w:rsidRPr="001B2E99">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08109783"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4579B125" w14:textId="77777777" w:rsidTr="00424BAA">
        <w:trPr>
          <w:trHeight w:val="182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48689FC" w14:textId="12345198" w:rsidR="00D90DAD" w:rsidRPr="009D5F1E" w:rsidRDefault="00D90DAD" w:rsidP="0078495D">
            <w:pPr>
              <w:jc w:val="center"/>
              <w:rPr>
                <w:sz w:val="22"/>
                <w:szCs w:val="22"/>
              </w:rPr>
            </w:pPr>
            <w:r>
              <w:rPr>
                <w:sz w:val="22"/>
                <w:szCs w:val="22"/>
              </w:rPr>
              <w:t>2</w:t>
            </w:r>
            <w:r w:rsidR="0078495D">
              <w:rPr>
                <w:sz w:val="22"/>
                <w:szCs w:val="22"/>
              </w:rPr>
              <w:t>8</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1868750C" w14:textId="43ABA3E0" w:rsidR="00D90DAD" w:rsidRPr="009D5F1E" w:rsidRDefault="00D90DAD" w:rsidP="00D90DAD">
            <w:pPr>
              <w:jc w:val="both"/>
              <w:rPr>
                <w:bCs/>
                <w:sz w:val="22"/>
                <w:szCs w:val="22"/>
              </w:rPr>
            </w:pPr>
            <w:r w:rsidRPr="009D5F1E">
              <w:rPr>
                <w:bCs/>
                <w:sz w:val="22"/>
                <w:szCs w:val="22"/>
              </w:rPr>
              <w:t>Priekšlikumi</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27C7DA6" w14:textId="172F35CD" w:rsidR="00D90DAD" w:rsidRPr="009D5F1E" w:rsidRDefault="00D90DAD" w:rsidP="00D90DAD">
            <w:pPr>
              <w:jc w:val="both"/>
              <w:rPr>
                <w:b/>
                <w:sz w:val="22"/>
                <w:szCs w:val="22"/>
              </w:rPr>
            </w:pPr>
            <w:r w:rsidRPr="009D5F1E">
              <w:rPr>
                <w:b/>
                <w:sz w:val="22"/>
                <w:szCs w:val="22"/>
              </w:rPr>
              <w:t>Finanšu ministrijas 23.09.2020. atzinuma 1. priekšlikums</w:t>
            </w:r>
          </w:p>
          <w:p w14:paraId="7A5F016E" w14:textId="32A098ED" w:rsidR="00D90DAD" w:rsidRPr="009D5F1E" w:rsidRDefault="00D90DAD" w:rsidP="00D90DAD">
            <w:pPr>
              <w:jc w:val="both"/>
              <w:rPr>
                <w:bCs/>
                <w:sz w:val="22"/>
                <w:szCs w:val="22"/>
              </w:rPr>
            </w:pPr>
            <w:r w:rsidRPr="009D5F1E">
              <w:rPr>
                <w:bCs/>
                <w:sz w:val="22"/>
                <w:szCs w:val="22"/>
              </w:rPr>
              <w:t>“1.</w:t>
            </w:r>
            <w:r w:rsidRPr="009D5F1E">
              <w:rPr>
                <w:sz w:val="22"/>
                <w:szCs w:val="22"/>
              </w:rPr>
              <w:t xml:space="preserve"> </w:t>
            </w:r>
            <w:r w:rsidRPr="009D5F1E">
              <w:rPr>
                <w:bCs/>
                <w:sz w:val="22"/>
                <w:szCs w:val="22"/>
              </w:rPr>
              <w:t xml:space="preserve">Ņemot vērā, ka ir plānotas izmaiņas uzraudzības rādītājos, lūdzu sagatavot un iesniegt vadošajai iestādei precizēto 1.2.2. specifiskā atbalsta mērķa “Veicināt inovāciju ieviešanu komersantos” rādītāju pasi, ievērojot šī atzinuma 1. un 3. punktā minēto.”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098808F" w14:textId="77777777" w:rsidR="00D90DAD" w:rsidRPr="009D5F1E" w:rsidRDefault="00D90DAD" w:rsidP="00D90DAD">
            <w:pPr>
              <w:tabs>
                <w:tab w:val="left" w:pos="2940"/>
              </w:tabs>
              <w:jc w:val="center"/>
              <w:rPr>
                <w:b/>
                <w:bCs/>
                <w:sz w:val="22"/>
                <w:szCs w:val="22"/>
              </w:rPr>
            </w:pPr>
            <w:r w:rsidRPr="009D5F1E">
              <w:rPr>
                <w:b/>
                <w:bCs/>
                <w:sz w:val="22"/>
                <w:szCs w:val="22"/>
              </w:rPr>
              <w:t>Ņemts vērā</w:t>
            </w:r>
          </w:p>
          <w:p w14:paraId="29C6E262" w14:textId="0BC1EF69" w:rsidR="00D90DAD" w:rsidRPr="009D5F1E" w:rsidRDefault="00D90DAD" w:rsidP="00D90DAD">
            <w:pPr>
              <w:tabs>
                <w:tab w:val="left" w:pos="2940"/>
              </w:tabs>
              <w:jc w:val="both"/>
              <w:rPr>
                <w:sz w:val="22"/>
                <w:szCs w:val="22"/>
              </w:rPr>
            </w:pPr>
            <w:r w:rsidRPr="009D5F1E">
              <w:rPr>
                <w:sz w:val="22"/>
                <w:szCs w:val="22"/>
              </w:rPr>
              <w:t>Rādītāju pase tiks sagatavota un iesniegta pēc Finanšu ministrijas pieprasījuma.</w:t>
            </w:r>
          </w:p>
        </w:tc>
        <w:tc>
          <w:tcPr>
            <w:tcW w:w="2585" w:type="dxa"/>
            <w:tcBorders>
              <w:top w:val="single" w:sz="4" w:space="0" w:color="auto"/>
              <w:left w:val="single" w:sz="4" w:space="0" w:color="auto"/>
              <w:bottom w:val="single" w:sz="4" w:space="0" w:color="auto"/>
            </w:tcBorders>
            <w:shd w:val="clear" w:color="auto" w:fill="auto"/>
          </w:tcPr>
          <w:p w14:paraId="4DE7822C" w14:textId="77777777" w:rsidR="00D90DAD" w:rsidRPr="009D5F1E" w:rsidRDefault="00D90DAD" w:rsidP="00D90DAD">
            <w:pPr>
              <w:autoSpaceDE w:val="0"/>
              <w:autoSpaceDN w:val="0"/>
              <w:adjustRightInd w:val="0"/>
              <w:jc w:val="both"/>
              <w:rPr>
                <w:rFonts w:eastAsia="Calibri"/>
                <w:sz w:val="22"/>
                <w:szCs w:val="22"/>
              </w:rPr>
            </w:pPr>
          </w:p>
        </w:tc>
      </w:tr>
      <w:tr w:rsidR="00D90DAD" w:rsidRPr="009D5F1E" w14:paraId="26C8D6EF"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7769938" w14:textId="146F1031" w:rsidR="00D90DAD" w:rsidRPr="009D5F1E" w:rsidRDefault="00D90DAD" w:rsidP="0078495D">
            <w:pPr>
              <w:jc w:val="center"/>
              <w:rPr>
                <w:sz w:val="22"/>
                <w:szCs w:val="22"/>
              </w:rPr>
            </w:pPr>
            <w:r>
              <w:rPr>
                <w:sz w:val="22"/>
                <w:szCs w:val="22"/>
              </w:rPr>
              <w:t>2</w:t>
            </w:r>
            <w:r w:rsidR="0078495D">
              <w:rPr>
                <w:sz w:val="22"/>
                <w:szCs w:val="22"/>
              </w:rPr>
              <w:t>9</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2BE0DFC6"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EFBC494" w14:textId="00B682D7" w:rsidR="00D90DAD" w:rsidRPr="009D5F1E" w:rsidRDefault="00D90DAD" w:rsidP="00D90DAD">
            <w:pPr>
              <w:jc w:val="both"/>
              <w:rPr>
                <w:b/>
                <w:sz w:val="22"/>
                <w:szCs w:val="22"/>
              </w:rPr>
            </w:pPr>
            <w:r w:rsidRPr="009D5F1E">
              <w:rPr>
                <w:b/>
                <w:sz w:val="22"/>
                <w:szCs w:val="22"/>
              </w:rPr>
              <w:t>Finanšu ministrijas 23.09.2020. atzinuma 2. priekšlikums</w:t>
            </w:r>
          </w:p>
          <w:p w14:paraId="30A0D623" w14:textId="1275AC94" w:rsidR="00D90DAD" w:rsidRPr="009D5F1E" w:rsidRDefault="00D90DAD" w:rsidP="00D90DAD">
            <w:pPr>
              <w:jc w:val="both"/>
              <w:rPr>
                <w:bCs/>
                <w:sz w:val="22"/>
                <w:szCs w:val="22"/>
              </w:rPr>
            </w:pPr>
            <w:r w:rsidRPr="009D5F1E">
              <w:rPr>
                <w:bCs/>
                <w:sz w:val="22"/>
                <w:szCs w:val="22"/>
              </w:rPr>
              <w:t xml:space="preserve">“2. </w:t>
            </w:r>
            <w:r w:rsidRPr="009D5F1E">
              <w:rPr>
                <w:sz w:val="22"/>
                <w:szCs w:val="22"/>
                <w:lang w:eastAsia="en-US"/>
              </w:rPr>
              <w:t xml:space="preserve"> </w:t>
            </w:r>
            <w:r w:rsidRPr="009D5F1E">
              <w:rPr>
                <w:bCs/>
                <w:sz w:val="22"/>
                <w:szCs w:val="22"/>
              </w:rPr>
              <w:t xml:space="preserve">Lūdzam MK noteikumu projekta 1. punktu par MK noteikumu Nr. 617 4.punktu izteikt šādā redakcijā: </w:t>
            </w:r>
          </w:p>
          <w:p w14:paraId="2543D6A1" w14:textId="77777777" w:rsidR="00D90DAD" w:rsidRPr="009D5F1E" w:rsidRDefault="00D90DAD" w:rsidP="00D90DAD">
            <w:pPr>
              <w:jc w:val="both"/>
              <w:rPr>
                <w:bCs/>
                <w:sz w:val="22"/>
                <w:szCs w:val="22"/>
              </w:rPr>
            </w:pPr>
            <w:r w:rsidRPr="009D5F1E">
              <w:rPr>
                <w:bCs/>
                <w:sz w:val="22"/>
                <w:szCs w:val="22"/>
              </w:rPr>
              <w:t xml:space="preserve">“Pasākuma gala labuma guvēji ir Latvijas Republikā reģistrēti sīkie (mikro), mazie, vidējie un lielie komersanti”. </w:t>
            </w:r>
          </w:p>
          <w:p w14:paraId="6CF56E04" w14:textId="10B2D376" w:rsidR="00D90DAD" w:rsidRPr="009D5F1E" w:rsidRDefault="00D90DAD" w:rsidP="00D90DAD">
            <w:pPr>
              <w:jc w:val="both"/>
              <w:rPr>
                <w:bCs/>
                <w:sz w:val="22"/>
                <w:szCs w:val="22"/>
              </w:rPr>
            </w:pPr>
            <w:r w:rsidRPr="009D5F1E">
              <w:rPr>
                <w:bCs/>
                <w:sz w:val="22"/>
                <w:szCs w:val="22"/>
              </w:rPr>
              <w:t>Vienlaikus lūdzam norādīt anotācijā, ka gala labuma guvējs var būt arī ārvalsts komersanta filiāle Latvijā.”</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518140F" w14:textId="77777777" w:rsidR="00D90DAD" w:rsidRPr="009D5F1E" w:rsidRDefault="00D90DAD" w:rsidP="00D90DAD">
            <w:pPr>
              <w:tabs>
                <w:tab w:val="left" w:pos="2940"/>
              </w:tabs>
              <w:jc w:val="center"/>
              <w:rPr>
                <w:b/>
                <w:bCs/>
                <w:sz w:val="22"/>
                <w:szCs w:val="22"/>
              </w:rPr>
            </w:pPr>
            <w:r w:rsidRPr="009D5F1E">
              <w:rPr>
                <w:b/>
                <w:bCs/>
                <w:sz w:val="22"/>
                <w:szCs w:val="22"/>
              </w:rPr>
              <w:t>Ņemts vērā</w:t>
            </w:r>
          </w:p>
          <w:p w14:paraId="1E8A8D69" w14:textId="2628F356" w:rsidR="00D90DAD" w:rsidRPr="009D5F1E" w:rsidRDefault="00D90DAD" w:rsidP="00D90DAD">
            <w:pPr>
              <w:tabs>
                <w:tab w:val="left" w:pos="2940"/>
              </w:tabs>
              <w:jc w:val="both"/>
              <w:rPr>
                <w:sz w:val="22"/>
                <w:szCs w:val="22"/>
              </w:rPr>
            </w:pPr>
            <w:r w:rsidRPr="009D5F1E">
              <w:rPr>
                <w:sz w:val="22"/>
                <w:szCs w:val="22"/>
              </w:rPr>
              <w:t>Lūdzam skatīt precizēt</w:t>
            </w:r>
            <w:r>
              <w:rPr>
                <w:sz w:val="22"/>
                <w:szCs w:val="22"/>
              </w:rPr>
              <w:t>ā</w:t>
            </w:r>
            <w:r w:rsidRPr="009D5F1E">
              <w:rPr>
                <w:sz w:val="22"/>
                <w:szCs w:val="22"/>
              </w:rPr>
              <w:t xml:space="preserve"> noteikumu projekt</w:t>
            </w:r>
            <w:r>
              <w:rPr>
                <w:sz w:val="22"/>
                <w:szCs w:val="22"/>
              </w:rPr>
              <w:t>a 1. punktu</w:t>
            </w:r>
            <w:r w:rsidRPr="009D5F1E">
              <w:rPr>
                <w:sz w:val="22"/>
                <w:szCs w:val="22"/>
              </w:rPr>
              <w:t xml:space="preserve"> un anotācijas I sadaļas 2. punktu.</w:t>
            </w:r>
          </w:p>
        </w:tc>
        <w:tc>
          <w:tcPr>
            <w:tcW w:w="2585" w:type="dxa"/>
            <w:tcBorders>
              <w:top w:val="single" w:sz="4" w:space="0" w:color="auto"/>
              <w:left w:val="single" w:sz="4" w:space="0" w:color="auto"/>
              <w:bottom w:val="single" w:sz="4" w:space="0" w:color="auto"/>
            </w:tcBorders>
            <w:shd w:val="clear" w:color="auto" w:fill="auto"/>
          </w:tcPr>
          <w:p w14:paraId="46A27019" w14:textId="3F4B0194" w:rsidR="00D90DAD" w:rsidRPr="009D5F1E" w:rsidRDefault="00D90DAD" w:rsidP="00D90DAD">
            <w:pPr>
              <w:autoSpaceDE w:val="0"/>
              <w:autoSpaceDN w:val="0"/>
              <w:adjustRightInd w:val="0"/>
              <w:jc w:val="both"/>
              <w:rPr>
                <w:rFonts w:eastAsia="Calibri"/>
                <w:sz w:val="22"/>
                <w:szCs w:val="22"/>
              </w:rPr>
            </w:pPr>
            <w:r w:rsidRPr="009D5F1E">
              <w:rPr>
                <w:rFonts w:eastAsia="Calibri"/>
                <w:sz w:val="22"/>
                <w:szCs w:val="22"/>
              </w:rPr>
              <w:t>Noteikumu projekta 1. punkts:</w:t>
            </w:r>
          </w:p>
          <w:p w14:paraId="445FB5A8" w14:textId="51C885F1" w:rsidR="00D90DAD" w:rsidRPr="009D5F1E" w:rsidRDefault="00D90DAD" w:rsidP="00D90DAD">
            <w:pPr>
              <w:autoSpaceDE w:val="0"/>
              <w:autoSpaceDN w:val="0"/>
              <w:adjustRightInd w:val="0"/>
              <w:jc w:val="both"/>
              <w:rPr>
                <w:rFonts w:eastAsia="Calibri"/>
                <w:sz w:val="22"/>
                <w:szCs w:val="22"/>
              </w:rPr>
            </w:pPr>
            <w:r w:rsidRPr="00797050">
              <w:rPr>
                <w:rFonts w:eastAsia="Calibri"/>
                <w:sz w:val="22"/>
                <w:szCs w:val="22"/>
              </w:rPr>
              <w:t>"</w:t>
            </w:r>
            <w:r w:rsidRPr="009D5F1E">
              <w:rPr>
                <w:rFonts w:eastAsia="Calibri"/>
                <w:sz w:val="22"/>
                <w:szCs w:val="22"/>
              </w:rPr>
              <w:t>4. Pasākuma gala labuma guvēji ir Latvijas Republikā reģistrēti sīkie (mikro), mazie, vidējie un lielie komersanti.</w:t>
            </w:r>
            <w:r w:rsidRPr="00797050">
              <w:rPr>
                <w:rFonts w:eastAsia="Calibri"/>
                <w:sz w:val="22"/>
                <w:szCs w:val="22"/>
              </w:rPr>
              <w:t>"</w:t>
            </w:r>
          </w:p>
        </w:tc>
      </w:tr>
      <w:tr w:rsidR="00D90DAD" w:rsidRPr="009D5F1E" w14:paraId="3B0551A5" w14:textId="77777777" w:rsidTr="00E95171">
        <w:trPr>
          <w:trHeight w:val="125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B6E5256" w14:textId="68F31733" w:rsidR="00D90DAD" w:rsidRPr="009D5F1E" w:rsidRDefault="00D90DAD" w:rsidP="0078495D">
            <w:pPr>
              <w:jc w:val="center"/>
              <w:rPr>
                <w:sz w:val="22"/>
                <w:szCs w:val="22"/>
              </w:rPr>
            </w:pPr>
            <w:r>
              <w:rPr>
                <w:sz w:val="22"/>
                <w:szCs w:val="22"/>
              </w:rPr>
              <w:t>3</w:t>
            </w:r>
            <w:r w:rsidR="0078495D">
              <w:rPr>
                <w:sz w:val="22"/>
                <w:szCs w:val="22"/>
              </w:rPr>
              <w:t>0</w:t>
            </w:r>
            <w:r>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22596D75" w14:textId="77777777" w:rsidR="00D90DAD" w:rsidRPr="009D5F1E"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8916CDE" w14:textId="3AE817EF" w:rsidR="00D90DAD" w:rsidRPr="009D5F1E" w:rsidRDefault="00D90DAD" w:rsidP="00D90DAD">
            <w:pPr>
              <w:jc w:val="both"/>
              <w:rPr>
                <w:b/>
                <w:sz w:val="22"/>
                <w:szCs w:val="22"/>
              </w:rPr>
            </w:pPr>
            <w:r w:rsidRPr="009D5F1E">
              <w:rPr>
                <w:b/>
                <w:sz w:val="22"/>
                <w:szCs w:val="22"/>
              </w:rPr>
              <w:t>Finanšu ministrijas 23.09.2020. atzinuma 3. priekšlikums</w:t>
            </w:r>
          </w:p>
          <w:p w14:paraId="5BC8EE87" w14:textId="1094B2A7" w:rsidR="00D90DAD" w:rsidRPr="009D5F1E" w:rsidRDefault="00D90DAD" w:rsidP="00D90DAD">
            <w:pPr>
              <w:jc w:val="both"/>
              <w:rPr>
                <w:bCs/>
                <w:sz w:val="22"/>
                <w:szCs w:val="22"/>
              </w:rPr>
            </w:pPr>
            <w:r w:rsidRPr="009D5F1E">
              <w:rPr>
                <w:bCs/>
                <w:sz w:val="22"/>
                <w:szCs w:val="22"/>
              </w:rPr>
              <w:t>“3. Lūdzam MK noteikumu projekta 1. punktā precizēt MK noteikumu Nr. 617 6.1 punkta redakciju, dzēšot no teikuma vārdu “plānotais”.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EA892B6" w14:textId="77777777" w:rsidR="00D90DAD" w:rsidRDefault="00D90DAD" w:rsidP="00D90DAD">
            <w:pPr>
              <w:tabs>
                <w:tab w:val="left" w:pos="2940"/>
              </w:tabs>
              <w:jc w:val="center"/>
              <w:rPr>
                <w:b/>
                <w:bCs/>
                <w:sz w:val="22"/>
                <w:szCs w:val="22"/>
              </w:rPr>
            </w:pPr>
            <w:r w:rsidRPr="009D5F1E">
              <w:rPr>
                <w:b/>
                <w:bCs/>
                <w:sz w:val="22"/>
                <w:szCs w:val="22"/>
              </w:rPr>
              <w:t>Ņemts vērā</w:t>
            </w:r>
          </w:p>
          <w:p w14:paraId="4673A6C1" w14:textId="2947DBED" w:rsidR="00D90DAD" w:rsidRPr="00A27A75" w:rsidRDefault="00D90DAD" w:rsidP="00D90DAD">
            <w:pPr>
              <w:tabs>
                <w:tab w:val="left" w:pos="2940"/>
              </w:tabs>
              <w:jc w:val="both"/>
              <w:rPr>
                <w:sz w:val="22"/>
                <w:szCs w:val="22"/>
              </w:rPr>
            </w:pPr>
            <w:r w:rsidRPr="00A27A75">
              <w:rPr>
                <w:sz w:val="22"/>
                <w:szCs w:val="22"/>
              </w:rPr>
              <w:t>Lūdzam skatīt precizētā noteikumu projekta 1. punktu</w:t>
            </w:r>
            <w:r>
              <w:rPr>
                <w:sz w:val="22"/>
                <w:szCs w:val="22"/>
              </w:rPr>
              <w:t>.</w:t>
            </w:r>
          </w:p>
        </w:tc>
        <w:tc>
          <w:tcPr>
            <w:tcW w:w="2585" w:type="dxa"/>
            <w:tcBorders>
              <w:top w:val="single" w:sz="4" w:space="0" w:color="auto"/>
              <w:left w:val="single" w:sz="4" w:space="0" w:color="auto"/>
              <w:bottom w:val="single" w:sz="4" w:space="0" w:color="auto"/>
            </w:tcBorders>
            <w:shd w:val="clear" w:color="auto" w:fill="auto"/>
          </w:tcPr>
          <w:p w14:paraId="547657B6" w14:textId="08C69893" w:rsidR="00D90DAD" w:rsidRPr="009D5F1E" w:rsidRDefault="00D90DAD" w:rsidP="00D90DAD">
            <w:pPr>
              <w:autoSpaceDE w:val="0"/>
              <w:autoSpaceDN w:val="0"/>
              <w:adjustRightInd w:val="0"/>
              <w:jc w:val="both"/>
              <w:rPr>
                <w:rFonts w:eastAsia="Calibri"/>
                <w:sz w:val="22"/>
                <w:szCs w:val="22"/>
              </w:rPr>
            </w:pPr>
            <w:r w:rsidRPr="009D5F1E">
              <w:rPr>
                <w:rFonts w:eastAsia="Calibri"/>
                <w:sz w:val="22"/>
                <w:szCs w:val="22"/>
              </w:rPr>
              <w:t xml:space="preserve">Noteikumu projekta </w:t>
            </w:r>
            <w:r>
              <w:rPr>
                <w:rFonts w:eastAsia="Calibri"/>
                <w:sz w:val="22"/>
                <w:szCs w:val="22"/>
              </w:rPr>
              <w:t>1</w:t>
            </w:r>
            <w:r w:rsidRPr="009D5F1E">
              <w:rPr>
                <w:rFonts w:eastAsia="Calibri"/>
                <w:sz w:val="22"/>
                <w:szCs w:val="22"/>
              </w:rPr>
              <w:t>. punkts:</w:t>
            </w:r>
          </w:p>
          <w:p w14:paraId="5DD121AA" w14:textId="7471A376" w:rsidR="00D90DAD" w:rsidRPr="009D5F1E" w:rsidRDefault="00D90DAD" w:rsidP="00D90DAD">
            <w:pPr>
              <w:autoSpaceDE w:val="0"/>
              <w:autoSpaceDN w:val="0"/>
              <w:adjustRightInd w:val="0"/>
              <w:jc w:val="both"/>
              <w:rPr>
                <w:rFonts w:eastAsia="Calibri"/>
                <w:sz w:val="22"/>
                <w:szCs w:val="22"/>
              </w:rPr>
            </w:pPr>
            <w:r w:rsidRPr="00797050">
              <w:rPr>
                <w:rFonts w:eastAsia="Calibri"/>
                <w:sz w:val="22"/>
                <w:szCs w:val="22"/>
              </w:rPr>
              <w:t>"</w:t>
            </w:r>
            <w:r w:rsidRPr="009D5F1E">
              <w:rPr>
                <w:rFonts w:eastAsia="Calibri"/>
                <w:sz w:val="22"/>
                <w:szCs w:val="22"/>
              </w:rPr>
              <w:t>6.</w:t>
            </w:r>
            <w:r w:rsidRPr="009D5F1E">
              <w:rPr>
                <w:rFonts w:eastAsia="Calibri"/>
                <w:sz w:val="22"/>
                <w:szCs w:val="22"/>
                <w:vertAlign w:val="superscript"/>
              </w:rPr>
              <w:t>1</w:t>
            </w:r>
            <w:r w:rsidRPr="009D5F1E">
              <w:rPr>
                <w:rFonts w:eastAsia="Calibri"/>
                <w:sz w:val="22"/>
                <w:szCs w:val="22"/>
              </w:rPr>
              <w:t xml:space="preserve"> Otrās atlases kārtas ietvaros pieejamais publiskais finansējums ir 5 735 844 </w:t>
            </w:r>
            <w:proofErr w:type="spellStart"/>
            <w:r w:rsidRPr="009D5F1E">
              <w:rPr>
                <w:rFonts w:eastAsia="Calibri"/>
                <w:i/>
                <w:iCs/>
                <w:sz w:val="22"/>
                <w:szCs w:val="22"/>
              </w:rPr>
              <w:t>euro</w:t>
            </w:r>
            <w:proofErr w:type="spellEnd"/>
            <w:r w:rsidRPr="009D5F1E">
              <w:rPr>
                <w:rFonts w:eastAsia="Calibri"/>
                <w:i/>
                <w:iCs/>
                <w:sz w:val="22"/>
                <w:szCs w:val="22"/>
              </w:rPr>
              <w:t>.</w:t>
            </w:r>
            <w:r w:rsidRPr="00797050">
              <w:rPr>
                <w:rFonts w:eastAsia="Calibri"/>
                <w:sz w:val="22"/>
                <w:szCs w:val="22"/>
              </w:rPr>
              <w:t>"</w:t>
            </w:r>
          </w:p>
        </w:tc>
      </w:tr>
      <w:tr w:rsidR="00D90DAD" w:rsidRPr="009D5F1E" w14:paraId="1D84D0B4"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05F59B3" w14:textId="601C92FD" w:rsidR="00D90DAD" w:rsidRPr="009D5F1E" w:rsidRDefault="0078495D" w:rsidP="0078495D">
            <w:pPr>
              <w:jc w:val="center"/>
              <w:rPr>
                <w:sz w:val="22"/>
                <w:szCs w:val="22"/>
              </w:rPr>
            </w:pPr>
            <w:r>
              <w:rPr>
                <w:sz w:val="22"/>
                <w:szCs w:val="22"/>
              </w:rPr>
              <w:t>31</w:t>
            </w:r>
            <w:r w:rsidR="00D90DAD">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500F090" w14:textId="158149F0"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1B99C49" w14:textId="097EF6E4" w:rsidR="00D90DAD" w:rsidRPr="009D5F1E" w:rsidRDefault="00D90DAD" w:rsidP="00D90DAD">
            <w:pPr>
              <w:jc w:val="both"/>
              <w:rPr>
                <w:b/>
                <w:sz w:val="22"/>
                <w:szCs w:val="22"/>
              </w:rPr>
            </w:pPr>
            <w:r w:rsidRPr="009D5F1E">
              <w:rPr>
                <w:b/>
                <w:sz w:val="22"/>
                <w:szCs w:val="22"/>
              </w:rPr>
              <w:t>Finanšu ministrijas 23.09.2020. atzinuma 4. priekšlikums</w:t>
            </w:r>
          </w:p>
          <w:p w14:paraId="10197133" w14:textId="4EBE2F08" w:rsidR="00D90DAD" w:rsidRPr="009D5F1E" w:rsidRDefault="00D90DAD" w:rsidP="00D90DAD">
            <w:pPr>
              <w:jc w:val="both"/>
              <w:rPr>
                <w:sz w:val="22"/>
                <w:szCs w:val="22"/>
              </w:rPr>
            </w:pPr>
            <w:r w:rsidRPr="009D5F1E">
              <w:rPr>
                <w:sz w:val="22"/>
                <w:szCs w:val="22"/>
              </w:rPr>
              <w:lastRenderedPageBreak/>
              <w:t xml:space="preserve">“4. Anotācijas I. sadaļas “Tiesību akta projekta izstrādes nepieciešamība” 2. punkta “Pašreizējā situācija un problēmas, kuru risināšanai tiesību akta projekts izstrādāts, tiesiskā regulējuma mērķis un būtība” (turpmāk – I. sadaļas 2. punkts) 7. apakšpunktā (8. </w:t>
            </w:r>
            <w:proofErr w:type="spellStart"/>
            <w:r w:rsidRPr="009D5F1E">
              <w:rPr>
                <w:sz w:val="22"/>
                <w:szCs w:val="22"/>
              </w:rPr>
              <w:t>lp</w:t>
            </w:r>
            <w:proofErr w:type="spellEnd"/>
            <w:r w:rsidRPr="009D5F1E">
              <w:rPr>
                <w:sz w:val="22"/>
                <w:szCs w:val="22"/>
              </w:rPr>
              <w:t>). lūdzam precizēt, ka tas ir otrās atlases kārtas finansējuma saņēmējiem maksimālais pieejamais papildus ERAF finansējums.”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FEB3409" w14:textId="77777777" w:rsidR="00D90DAD" w:rsidRPr="009D5F1E" w:rsidRDefault="00D90DAD" w:rsidP="00D90DAD">
            <w:pPr>
              <w:spacing w:after="160" w:line="259" w:lineRule="auto"/>
              <w:contextualSpacing/>
              <w:jc w:val="center"/>
              <w:rPr>
                <w:b/>
                <w:bCs/>
                <w:iCs/>
                <w:sz w:val="22"/>
                <w:szCs w:val="22"/>
              </w:rPr>
            </w:pPr>
            <w:r w:rsidRPr="009D5F1E">
              <w:rPr>
                <w:b/>
                <w:bCs/>
                <w:iCs/>
                <w:sz w:val="22"/>
                <w:szCs w:val="22"/>
              </w:rPr>
              <w:lastRenderedPageBreak/>
              <w:t>Ņemts vērā</w:t>
            </w:r>
          </w:p>
          <w:p w14:paraId="3B185D70" w14:textId="5AF460FD" w:rsidR="00D90DAD" w:rsidRPr="009D5F1E" w:rsidRDefault="00D90DAD" w:rsidP="00D90DAD">
            <w:pPr>
              <w:spacing w:after="160" w:line="259" w:lineRule="auto"/>
              <w:contextualSpacing/>
              <w:jc w:val="both"/>
              <w:rPr>
                <w:iCs/>
                <w:sz w:val="22"/>
                <w:szCs w:val="22"/>
              </w:rPr>
            </w:pPr>
            <w:r w:rsidRPr="009D5F1E">
              <w:rPr>
                <w:iCs/>
                <w:sz w:val="22"/>
                <w:szCs w:val="22"/>
              </w:rPr>
              <w:t>Lūdzam skatīt precizētās anotācijas I sadaļas 2.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0C55619" w14:textId="6A2A9206" w:rsidR="00D90DAD" w:rsidRPr="009D5F1E" w:rsidRDefault="00D90DAD" w:rsidP="00D90DAD">
            <w:pPr>
              <w:pStyle w:val="naisc"/>
              <w:spacing w:before="0" w:after="0"/>
              <w:jc w:val="both"/>
              <w:rPr>
                <w:sz w:val="22"/>
                <w:szCs w:val="22"/>
              </w:rPr>
            </w:pPr>
          </w:p>
        </w:tc>
      </w:tr>
      <w:tr w:rsidR="00D90DAD" w:rsidRPr="009D5F1E" w14:paraId="75E4FD05"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EC86221" w14:textId="62261CBC" w:rsidR="00D90DAD" w:rsidRPr="009D5F1E" w:rsidRDefault="0078495D" w:rsidP="0078495D">
            <w:pPr>
              <w:jc w:val="center"/>
              <w:rPr>
                <w:sz w:val="22"/>
                <w:szCs w:val="22"/>
              </w:rPr>
            </w:pPr>
            <w:r>
              <w:rPr>
                <w:sz w:val="22"/>
                <w:szCs w:val="22"/>
              </w:rPr>
              <w:t>32</w:t>
            </w:r>
            <w:r w:rsidR="00D90DAD">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8696B86" w14:textId="77777777"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F25FBD3" w14:textId="457ABCA7" w:rsidR="00D90DAD" w:rsidRPr="009D5F1E" w:rsidRDefault="00D90DAD" w:rsidP="00D90DAD">
            <w:pPr>
              <w:jc w:val="both"/>
              <w:rPr>
                <w:b/>
                <w:sz w:val="22"/>
                <w:szCs w:val="22"/>
              </w:rPr>
            </w:pPr>
            <w:r w:rsidRPr="009D5F1E">
              <w:rPr>
                <w:b/>
                <w:sz w:val="22"/>
                <w:szCs w:val="22"/>
              </w:rPr>
              <w:t>Finanšu ministrijas 23.09.2020. atzinuma 5. priekšlikums</w:t>
            </w:r>
          </w:p>
          <w:p w14:paraId="1F4EBDF0" w14:textId="33F33B65" w:rsidR="00D90DAD" w:rsidRPr="009D5F1E" w:rsidRDefault="00D90DAD" w:rsidP="00D90DAD">
            <w:pPr>
              <w:jc w:val="both"/>
              <w:rPr>
                <w:bCs/>
                <w:sz w:val="22"/>
                <w:szCs w:val="22"/>
              </w:rPr>
            </w:pPr>
            <w:r w:rsidRPr="009D5F1E">
              <w:rPr>
                <w:bCs/>
                <w:sz w:val="22"/>
                <w:szCs w:val="22"/>
              </w:rPr>
              <w:t>“5. Anotācijas I. sadaļas 2. punkta 3.apaķspunktā (5. un 6.lp) lūdzam precizēt norādīto 1.2.2.1. pasākuma 1. un 2.kārtas projektu skaitu – šobrīd īstenošanā ir 13 projekti.”</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526A7BF" w14:textId="77777777" w:rsidR="00D90DAD" w:rsidRPr="009D5F1E" w:rsidRDefault="00D90DAD" w:rsidP="00D90DAD">
            <w:pPr>
              <w:spacing w:after="160" w:line="259" w:lineRule="auto"/>
              <w:contextualSpacing/>
              <w:jc w:val="center"/>
              <w:rPr>
                <w:b/>
                <w:bCs/>
                <w:iCs/>
                <w:sz w:val="22"/>
                <w:szCs w:val="22"/>
              </w:rPr>
            </w:pPr>
            <w:r w:rsidRPr="009D5F1E">
              <w:rPr>
                <w:b/>
                <w:bCs/>
                <w:iCs/>
                <w:sz w:val="22"/>
                <w:szCs w:val="22"/>
              </w:rPr>
              <w:t>Ņemts vērā</w:t>
            </w:r>
          </w:p>
          <w:p w14:paraId="2AD953E4" w14:textId="1434EFC7" w:rsidR="00D90DAD" w:rsidRPr="009D5F1E" w:rsidRDefault="00D90DAD" w:rsidP="00D90DAD">
            <w:pPr>
              <w:spacing w:after="160" w:line="259" w:lineRule="auto"/>
              <w:contextualSpacing/>
              <w:jc w:val="both"/>
              <w:rPr>
                <w:iCs/>
                <w:sz w:val="22"/>
                <w:szCs w:val="22"/>
              </w:rPr>
            </w:pPr>
            <w:r w:rsidRPr="009D5F1E">
              <w:rPr>
                <w:iCs/>
                <w:sz w:val="22"/>
                <w:szCs w:val="22"/>
              </w:rPr>
              <w:t>Lūdzam skatīt precizētās anotācijas I sadaļas 2.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6E74120A" w14:textId="77777777" w:rsidR="00D90DAD" w:rsidRPr="009D5F1E" w:rsidRDefault="00D90DAD" w:rsidP="00D90DAD">
            <w:pPr>
              <w:pStyle w:val="naisc"/>
              <w:spacing w:before="0" w:after="0"/>
              <w:jc w:val="both"/>
              <w:rPr>
                <w:sz w:val="22"/>
                <w:szCs w:val="22"/>
              </w:rPr>
            </w:pPr>
          </w:p>
        </w:tc>
      </w:tr>
      <w:tr w:rsidR="00D90DAD" w:rsidRPr="009D5F1E" w14:paraId="5A599EA7"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E6DC24F" w14:textId="707C3E63" w:rsidR="00D90DAD" w:rsidRPr="009D5F1E" w:rsidRDefault="0078495D" w:rsidP="0078495D">
            <w:pPr>
              <w:jc w:val="center"/>
              <w:rPr>
                <w:sz w:val="22"/>
                <w:szCs w:val="22"/>
              </w:rPr>
            </w:pPr>
            <w:r>
              <w:rPr>
                <w:sz w:val="22"/>
                <w:szCs w:val="22"/>
              </w:rPr>
              <w:t>33.</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3C416AF" w14:textId="77777777"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B945364" w14:textId="0DDB2656" w:rsidR="00D90DAD" w:rsidRPr="009D5F1E" w:rsidRDefault="00D90DAD" w:rsidP="00D90DAD">
            <w:pPr>
              <w:jc w:val="both"/>
              <w:rPr>
                <w:b/>
                <w:sz w:val="22"/>
                <w:szCs w:val="22"/>
              </w:rPr>
            </w:pPr>
            <w:r w:rsidRPr="009D5F1E">
              <w:rPr>
                <w:b/>
                <w:sz w:val="22"/>
                <w:szCs w:val="22"/>
              </w:rPr>
              <w:t>Finanšu ministrijas 23.09.2020. atzinuma 6. priekšlikums</w:t>
            </w:r>
          </w:p>
          <w:p w14:paraId="64A70413" w14:textId="6C1FC9CB" w:rsidR="00D90DAD" w:rsidRPr="009D5F1E" w:rsidRDefault="00D90DAD" w:rsidP="00D90DAD">
            <w:pPr>
              <w:jc w:val="both"/>
              <w:rPr>
                <w:bCs/>
                <w:sz w:val="22"/>
                <w:szCs w:val="22"/>
              </w:rPr>
            </w:pPr>
            <w:r w:rsidRPr="009D5F1E">
              <w:rPr>
                <w:bCs/>
                <w:sz w:val="22"/>
                <w:szCs w:val="22"/>
              </w:rPr>
              <w:t>“6. Lūdzam papildināt anotāciju, ka minētie Ministru kabineta noteikumu grozījumi visiem 1.2.2.1. pasākuma projektiem ir pielīdzināmi Ministru kabineta 2016.gada 14.decembra noteikumos Nr. 784 " Kārtība, kādā Eiropas Savienības struktūrfondu un Kohēzijas fonda vadībā iesaistītās institūcijas nodrošina plānošanas dokumentu sagatavošanu un šo fondu ieviešanu 2014.–2020.gada plānošanas periodā" 51.4 7.apakšpunkta izņēmumam, un CFLA ir tiesīga pagarināt visus līgumus līdz 2023.gada 31.decembrim, neierobežojoties ar 6 mēnešu limitu.”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A8558C9" w14:textId="77777777" w:rsidR="00D90DAD" w:rsidRPr="009D5F1E" w:rsidRDefault="00D90DAD" w:rsidP="00D90DAD">
            <w:pPr>
              <w:spacing w:after="160" w:line="259" w:lineRule="auto"/>
              <w:contextualSpacing/>
              <w:jc w:val="center"/>
              <w:rPr>
                <w:b/>
                <w:bCs/>
                <w:iCs/>
                <w:sz w:val="22"/>
                <w:szCs w:val="22"/>
              </w:rPr>
            </w:pPr>
            <w:r w:rsidRPr="009D5F1E">
              <w:rPr>
                <w:b/>
                <w:bCs/>
                <w:iCs/>
                <w:sz w:val="22"/>
                <w:szCs w:val="22"/>
              </w:rPr>
              <w:t>Ņemts vērā</w:t>
            </w:r>
          </w:p>
          <w:p w14:paraId="76543832" w14:textId="19C8B1D4" w:rsidR="00D90DAD" w:rsidRPr="009D5F1E" w:rsidRDefault="00D90DAD" w:rsidP="00D90DAD">
            <w:pPr>
              <w:spacing w:after="160" w:line="259" w:lineRule="auto"/>
              <w:contextualSpacing/>
              <w:jc w:val="both"/>
              <w:rPr>
                <w:iCs/>
                <w:sz w:val="22"/>
                <w:szCs w:val="22"/>
              </w:rPr>
            </w:pPr>
            <w:r w:rsidRPr="009D5F1E">
              <w:rPr>
                <w:iCs/>
                <w:sz w:val="22"/>
                <w:szCs w:val="22"/>
              </w:rPr>
              <w:t>Lūdzam skatīt precizētās anotācijas I sadaļas 2.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17FCDA91" w14:textId="77777777" w:rsidR="00D90DAD" w:rsidRPr="009D5F1E" w:rsidRDefault="00D90DAD" w:rsidP="00D90DAD">
            <w:pPr>
              <w:pStyle w:val="naisc"/>
              <w:spacing w:before="0" w:after="0"/>
              <w:jc w:val="both"/>
              <w:rPr>
                <w:sz w:val="22"/>
                <w:szCs w:val="22"/>
              </w:rPr>
            </w:pPr>
          </w:p>
        </w:tc>
      </w:tr>
      <w:tr w:rsidR="00D90DAD" w:rsidRPr="009D5F1E" w14:paraId="490B3B37"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B5758F6" w14:textId="0F96D9AC" w:rsidR="00D90DAD" w:rsidRPr="009D5F1E" w:rsidRDefault="0078495D" w:rsidP="0078495D">
            <w:pPr>
              <w:jc w:val="center"/>
              <w:rPr>
                <w:sz w:val="22"/>
                <w:szCs w:val="22"/>
              </w:rPr>
            </w:pPr>
            <w:r>
              <w:rPr>
                <w:sz w:val="22"/>
                <w:szCs w:val="22"/>
              </w:rPr>
              <w:t>34</w:t>
            </w:r>
            <w:r w:rsidR="00D90DAD">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60FCD737" w14:textId="77777777"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0EA37C7" w14:textId="38E9CEA6" w:rsidR="00D90DAD" w:rsidRPr="009D5F1E" w:rsidRDefault="00D90DAD" w:rsidP="00D90DAD">
            <w:pPr>
              <w:jc w:val="both"/>
              <w:rPr>
                <w:b/>
                <w:sz w:val="22"/>
                <w:szCs w:val="22"/>
              </w:rPr>
            </w:pPr>
            <w:r w:rsidRPr="009D5F1E">
              <w:rPr>
                <w:b/>
                <w:sz w:val="22"/>
                <w:szCs w:val="22"/>
              </w:rPr>
              <w:t>Finanšu ministrijas 23.09.2020. atzinuma 7. priekšlikums</w:t>
            </w:r>
          </w:p>
          <w:p w14:paraId="5ED950F0" w14:textId="01D108C3" w:rsidR="00D90DAD" w:rsidRPr="009D5F1E" w:rsidRDefault="00D90DAD" w:rsidP="00D90DAD">
            <w:pPr>
              <w:jc w:val="both"/>
              <w:rPr>
                <w:bCs/>
                <w:sz w:val="22"/>
                <w:szCs w:val="22"/>
              </w:rPr>
            </w:pPr>
            <w:r w:rsidRPr="009D5F1E">
              <w:rPr>
                <w:bCs/>
                <w:sz w:val="22"/>
                <w:szCs w:val="22"/>
              </w:rPr>
              <w:t xml:space="preserve">“7. Ievērojot to, ka MK noteikumu Nr. 617 26.1 punktā ir norādīts, ka atbalstu tā ietvaros ir iespējams sniegt līdz Komisijas regulas Nr.651/2014 58.panta 4.punktā un 59.pantā noteiktajam termiņam, savukārt Eiropas Komisijai iesniegtajā kopsavilkuma informācijā atbalsta programmas beigu termiņš ir norādīts 2021.gada 30.jūnijs, gadījumā, ja atbalstu šīs programmas ietvaros ir plānots sniegt arī pēc 2021.gada 30.jūnija, ir nepieciešams nodrošināt </w:t>
            </w:r>
            <w:r w:rsidRPr="009D5F1E">
              <w:rPr>
                <w:bCs/>
                <w:sz w:val="22"/>
                <w:szCs w:val="22"/>
              </w:rPr>
              <w:lastRenderedPageBreak/>
              <w:t xml:space="preserve">Eiropas Komisijā iesniedzamās kopsavilkuma informācijas aktualizāciju (izmantojot Komisijas elektroniskās paziņošanas (SANI2) sistēmu), pagarinot MK noteikumu kā atbalsta programmas darbības termiņu. Ja Ekonomikas ministrija plāno pagarināt atbalsta programmas beigu termiņu, lūdzam MK noteikumu projekta anotācijas V. sadaļas 1. tabulā </w:t>
            </w:r>
            <w:proofErr w:type="spellStart"/>
            <w:r w:rsidRPr="009D5F1E">
              <w:rPr>
                <w:bCs/>
                <w:sz w:val="22"/>
                <w:szCs w:val="22"/>
              </w:rPr>
              <w:t>apakšsadaļā</w:t>
            </w:r>
            <w:proofErr w:type="spellEnd"/>
            <w:r w:rsidRPr="009D5F1E">
              <w:rPr>
                <w:bCs/>
                <w:sz w:val="22"/>
                <w:szCs w:val="22"/>
              </w:rPr>
              <w:t xml:space="preserve"> “Saistības sniegt paziņojumu ES institūcijām un ES dalībvalstīm atbilstoši normatīvajiem aktiem, kas regulē informācijas sniegšanu par tehnisko noteikumu, valsts atbalsta piešķiršanas un finanšu noteikumu (attiecībā uz monetāro politiku) projektiem” iekļaut informāciju par paņemšanos pagarināt atbalsta programmas beigu termiņu (aicinām sīkāk skatīt Finanšu ministrijas š.g. 26.augusta vēstuli Nr. 7-4/18/4528).”</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F16A8E7" w14:textId="77777777" w:rsidR="00D90DAD" w:rsidRPr="009D5F1E" w:rsidRDefault="00D90DAD" w:rsidP="00D90DAD">
            <w:pPr>
              <w:spacing w:after="160" w:line="259" w:lineRule="auto"/>
              <w:contextualSpacing/>
              <w:jc w:val="center"/>
              <w:rPr>
                <w:b/>
                <w:bCs/>
                <w:iCs/>
                <w:sz w:val="22"/>
                <w:szCs w:val="22"/>
              </w:rPr>
            </w:pPr>
            <w:r w:rsidRPr="009D5F1E">
              <w:rPr>
                <w:b/>
                <w:bCs/>
                <w:iCs/>
                <w:sz w:val="22"/>
                <w:szCs w:val="22"/>
              </w:rPr>
              <w:lastRenderedPageBreak/>
              <w:t>Ņemts vērā</w:t>
            </w:r>
          </w:p>
          <w:p w14:paraId="5202FFF9" w14:textId="4FC297AA" w:rsidR="00D90DAD" w:rsidRPr="009D5F1E" w:rsidRDefault="00D90DAD" w:rsidP="00D90DAD">
            <w:pPr>
              <w:spacing w:after="160" w:line="259" w:lineRule="auto"/>
              <w:contextualSpacing/>
              <w:jc w:val="both"/>
              <w:rPr>
                <w:iCs/>
                <w:sz w:val="22"/>
                <w:szCs w:val="22"/>
              </w:rPr>
            </w:pPr>
            <w:r w:rsidRPr="009D5F1E">
              <w:rPr>
                <w:iCs/>
                <w:sz w:val="22"/>
                <w:szCs w:val="22"/>
              </w:rPr>
              <w:t>Lūdzam skatīt precizētās anotācijas V sadaļas 1. tabul</w:t>
            </w:r>
            <w:r>
              <w:rPr>
                <w:iCs/>
                <w:sz w:val="22"/>
                <w:szCs w:val="22"/>
              </w:rPr>
              <w:t xml:space="preserve">as </w:t>
            </w:r>
            <w:proofErr w:type="spellStart"/>
            <w:r>
              <w:rPr>
                <w:iCs/>
                <w:sz w:val="22"/>
                <w:szCs w:val="22"/>
              </w:rPr>
              <w:t>apakšsadaļu</w:t>
            </w:r>
            <w:proofErr w:type="spellEnd"/>
            <w:r>
              <w:rPr>
                <w:iCs/>
                <w:sz w:val="22"/>
                <w:szCs w:val="22"/>
              </w:rPr>
              <w:t>.</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5822C5CD" w14:textId="77777777" w:rsidR="00D90DAD" w:rsidRPr="009D5F1E" w:rsidRDefault="00D90DAD" w:rsidP="00D90DAD">
            <w:pPr>
              <w:pStyle w:val="naisc"/>
              <w:spacing w:before="0" w:after="0"/>
              <w:jc w:val="both"/>
              <w:rPr>
                <w:sz w:val="22"/>
                <w:szCs w:val="22"/>
              </w:rPr>
            </w:pPr>
          </w:p>
        </w:tc>
      </w:tr>
      <w:tr w:rsidR="00D90DAD" w:rsidRPr="009D5F1E" w14:paraId="219644A3"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28547E3" w14:textId="6E2A1647" w:rsidR="00D90DAD" w:rsidRDefault="0078495D" w:rsidP="0078495D">
            <w:pPr>
              <w:jc w:val="center"/>
              <w:rPr>
                <w:sz w:val="22"/>
                <w:szCs w:val="22"/>
              </w:rPr>
            </w:pPr>
            <w:r>
              <w:rPr>
                <w:sz w:val="22"/>
                <w:szCs w:val="22"/>
              </w:rPr>
              <w:t>35.</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E237F1F" w14:textId="77777777"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BEBA5E2" w14:textId="2516303D" w:rsidR="00D90DAD" w:rsidRDefault="00D90DAD" w:rsidP="00D90DAD">
            <w:pPr>
              <w:jc w:val="both"/>
              <w:rPr>
                <w:b/>
                <w:bCs/>
                <w:sz w:val="22"/>
                <w:szCs w:val="22"/>
              </w:rPr>
            </w:pPr>
            <w:r w:rsidRPr="006317BC">
              <w:rPr>
                <w:b/>
                <w:bCs/>
                <w:sz w:val="22"/>
                <w:szCs w:val="22"/>
              </w:rPr>
              <w:t xml:space="preserve">Finanšu ministrijas </w:t>
            </w:r>
            <w:r>
              <w:rPr>
                <w:b/>
                <w:bCs/>
                <w:sz w:val="22"/>
                <w:szCs w:val="22"/>
              </w:rPr>
              <w:t>1</w:t>
            </w:r>
            <w:r w:rsidRPr="006317BC">
              <w:rPr>
                <w:b/>
                <w:bCs/>
                <w:sz w:val="22"/>
                <w:szCs w:val="22"/>
              </w:rPr>
              <w:t>2.1</w:t>
            </w:r>
            <w:r>
              <w:rPr>
                <w:b/>
                <w:bCs/>
                <w:sz w:val="22"/>
                <w:szCs w:val="22"/>
              </w:rPr>
              <w:t>1</w:t>
            </w:r>
            <w:r w:rsidRPr="006317BC">
              <w:rPr>
                <w:b/>
                <w:bCs/>
                <w:sz w:val="22"/>
                <w:szCs w:val="22"/>
              </w:rPr>
              <w:t xml:space="preserve">.2020. atzinuma </w:t>
            </w:r>
            <w:r>
              <w:rPr>
                <w:b/>
                <w:bCs/>
                <w:sz w:val="22"/>
                <w:szCs w:val="22"/>
              </w:rPr>
              <w:t>1</w:t>
            </w:r>
            <w:r w:rsidRPr="006317BC">
              <w:rPr>
                <w:b/>
                <w:bCs/>
                <w:sz w:val="22"/>
                <w:szCs w:val="22"/>
              </w:rPr>
              <w:t xml:space="preserve">. </w:t>
            </w:r>
            <w:r>
              <w:rPr>
                <w:b/>
                <w:bCs/>
                <w:sz w:val="22"/>
                <w:szCs w:val="22"/>
              </w:rPr>
              <w:t>priekšlik</w:t>
            </w:r>
            <w:r w:rsidRPr="006317BC">
              <w:rPr>
                <w:b/>
                <w:bCs/>
                <w:sz w:val="22"/>
                <w:szCs w:val="22"/>
              </w:rPr>
              <w:t>ums elektroniskajā saskaņošanā</w:t>
            </w:r>
          </w:p>
          <w:p w14:paraId="52D08FD1" w14:textId="72561476" w:rsidR="00D90DAD" w:rsidRPr="00E55793" w:rsidRDefault="00D90DAD" w:rsidP="00D90DAD">
            <w:pPr>
              <w:jc w:val="both"/>
              <w:rPr>
                <w:sz w:val="22"/>
                <w:szCs w:val="22"/>
              </w:rPr>
            </w:pPr>
            <w:r>
              <w:rPr>
                <w:sz w:val="22"/>
                <w:szCs w:val="22"/>
              </w:rPr>
              <w:t>“</w:t>
            </w:r>
            <w:r w:rsidRPr="00E55793">
              <w:rPr>
                <w:sz w:val="22"/>
                <w:szCs w:val="22"/>
              </w:rPr>
              <w:t>1.</w:t>
            </w:r>
            <w:r>
              <w:rPr>
                <w:sz w:val="22"/>
                <w:szCs w:val="22"/>
              </w:rPr>
              <w:t xml:space="preserve"> </w:t>
            </w:r>
            <w:r w:rsidRPr="00E55793">
              <w:rPr>
                <w:sz w:val="22"/>
                <w:szCs w:val="22"/>
              </w:rPr>
              <w:t>Lūdzam papildināt anotāciju ar pamatojumu attiecībā uz MK noteikumu Nr. 617 7.1 punktā iekļauto uzraudzības rādītāju paredzēto sasniedzamo vērtību. Proti, lūdzam sniegt informāciju attiecībā uz apsvērumiem, kas tika ņemti vērā, veicot minēto rādītāju aprēķinu</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99F86E2" w14:textId="77777777" w:rsidR="00D90DAD" w:rsidRDefault="00D90DAD" w:rsidP="00D90DAD">
            <w:pPr>
              <w:spacing w:after="160" w:line="259" w:lineRule="auto"/>
              <w:contextualSpacing/>
              <w:jc w:val="center"/>
              <w:rPr>
                <w:b/>
                <w:bCs/>
                <w:iCs/>
                <w:sz w:val="22"/>
                <w:szCs w:val="22"/>
              </w:rPr>
            </w:pPr>
            <w:r w:rsidRPr="00734F25">
              <w:rPr>
                <w:b/>
                <w:bCs/>
                <w:iCs/>
                <w:sz w:val="22"/>
                <w:szCs w:val="22"/>
              </w:rPr>
              <w:t>Ņemts vērā</w:t>
            </w:r>
          </w:p>
          <w:p w14:paraId="262A30AD" w14:textId="591209CA" w:rsidR="00D90DAD" w:rsidRPr="008244F1" w:rsidRDefault="00D90DAD" w:rsidP="00D90DAD">
            <w:pPr>
              <w:spacing w:after="160" w:line="259" w:lineRule="auto"/>
              <w:contextualSpacing/>
              <w:jc w:val="both"/>
              <w:rPr>
                <w:iCs/>
                <w:sz w:val="22"/>
                <w:szCs w:val="22"/>
              </w:rPr>
            </w:pPr>
            <w:r w:rsidRPr="008244F1">
              <w:rPr>
                <w:iCs/>
                <w:sz w:val="22"/>
                <w:szCs w:val="22"/>
              </w:rPr>
              <w:t>Lūdzam skatīt precizētās anotācijas I sadaļas 2.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B9A17F7" w14:textId="77777777" w:rsidR="00D90DAD" w:rsidRPr="009D5F1E" w:rsidRDefault="00D90DAD" w:rsidP="00D90DAD">
            <w:pPr>
              <w:pStyle w:val="naisc"/>
              <w:spacing w:before="0" w:after="0"/>
              <w:jc w:val="both"/>
              <w:rPr>
                <w:sz w:val="22"/>
                <w:szCs w:val="22"/>
              </w:rPr>
            </w:pPr>
          </w:p>
        </w:tc>
      </w:tr>
      <w:tr w:rsidR="00D90DAD" w:rsidRPr="009D5F1E" w14:paraId="05B9FA68"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55C075F" w14:textId="3517F13E" w:rsidR="00D90DAD" w:rsidRDefault="0078495D" w:rsidP="0078495D">
            <w:pPr>
              <w:jc w:val="center"/>
              <w:rPr>
                <w:sz w:val="22"/>
                <w:szCs w:val="22"/>
              </w:rPr>
            </w:pPr>
            <w:r>
              <w:rPr>
                <w:sz w:val="22"/>
                <w:szCs w:val="22"/>
              </w:rPr>
              <w:t>36.</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5693A000" w14:textId="77777777"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CB848D2" w14:textId="2BFDA710" w:rsidR="00D90DAD" w:rsidRDefault="00D90DAD" w:rsidP="00D90DAD">
            <w:pPr>
              <w:jc w:val="both"/>
              <w:rPr>
                <w:b/>
                <w:bCs/>
                <w:sz w:val="22"/>
                <w:szCs w:val="22"/>
              </w:rPr>
            </w:pPr>
            <w:r w:rsidRPr="00E55793">
              <w:rPr>
                <w:b/>
                <w:bCs/>
                <w:sz w:val="22"/>
                <w:szCs w:val="22"/>
              </w:rPr>
              <w:t xml:space="preserve">Finanšu ministrijas 12.11.2020. atzinuma </w:t>
            </w:r>
            <w:r>
              <w:rPr>
                <w:b/>
                <w:bCs/>
                <w:sz w:val="22"/>
                <w:szCs w:val="22"/>
              </w:rPr>
              <w:t>2</w:t>
            </w:r>
            <w:r w:rsidRPr="00E55793">
              <w:rPr>
                <w:b/>
                <w:bCs/>
                <w:sz w:val="22"/>
                <w:szCs w:val="22"/>
              </w:rPr>
              <w:t>. priekšlikums elektroniskajā saskaņošanā</w:t>
            </w:r>
          </w:p>
          <w:p w14:paraId="786E0DB1" w14:textId="5D15038E" w:rsidR="00D90DAD" w:rsidRPr="00734F25" w:rsidRDefault="00D90DAD" w:rsidP="00D90DAD">
            <w:pPr>
              <w:jc w:val="both"/>
              <w:rPr>
                <w:sz w:val="22"/>
                <w:szCs w:val="22"/>
              </w:rPr>
            </w:pPr>
            <w:r>
              <w:rPr>
                <w:sz w:val="22"/>
                <w:szCs w:val="22"/>
              </w:rPr>
              <w:t>“</w:t>
            </w:r>
            <w:r w:rsidRPr="00E55793">
              <w:rPr>
                <w:sz w:val="22"/>
                <w:szCs w:val="22"/>
              </w:rPr>
              <w:t xml:space="preserve">2. </w:t>
            </w:r>
            <w:r w:rsidRPr="00734F25">
              <w:rPr>
                <w:szCs w:val="20"/>
                <w:lang w:eastAsia="en-US"/>
              </w:rPr>
              <w:t xml:space="preserve"> </w:t>
            </w:r>
            <w:r w:rsidRPr="00734F25">
              <w:rPr>
                <w:sz w:val="22"/>
                <w:szCs w:val="22"/>
              </w:rPr>
              <w:t>Lūdzam precizēt MK noteikumu projekta 16. un 17. punktu tā, lai būtu skaidrs, ka MK noteikumu Nr. 617 23.1.1.4., 23.1.3. un 23.1.2.4. apakšpunktā minētās izmaksas tiks segtas vienīgi no virssaistību finansējuma, pretējā gadījumā no normām nav skaidrs, ar kādu komercdarbības atbalsta regulējumu tiek segtas minētās izmaksas, ja atbalsts tiks sniegts no cita finansējuma avota.</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B88BDF1" w14:textId="77777777" w:rsidR="00D90DAD" w:rsidRDefault="00D90DAD" w:rsidP="00D90DAD">
            <w:pPr>
              <w:spacing w:after="160" w:line="259" w:lineRule="auto"/>
              <w:contextualSpacing/>
              <w:jc w:val="center"/>
              <w:rPr>
                <w:b/>
                <w:bCs/>
                <w:iCs/>
                <w:sz w:val="22"/>
                <w:szCs w:val="22"/>
              </w:rPr>
            </w:pPr>
            <w:r w:rsidRPr="00734F25">
              <w:rPr>
                <w:b/>
                <w:bCs/>
                <w:iCs/>
                <w:sz w:val="22"/>
                <w:szCs w:val="22"/>
              </w:rPr>
              <w:t>Ņemts vērā</w:t>
            </w:r>
          </w:p>
          <w:p w14:paraId="31103C82" w14:textId="5C577EDA" w:rsidR="00D90DAD" w:rsidRPr="008244F1" w:rsidRDefault="00D90DAD" w:rsidP="00D90DAD">
            <w:pPr>
              <w:spacing w:after="160" w:line="259" w:lineRule="auto"/>
              <w:contextualSpacing/>
              <w:jc w:val="both"/>
              <w:rPr>
                <w:iCs/>
                <w:sz w:val="22"/>
                <w:szCs w:val="22"/>
              </w:rPr>
            </w:pPr>
            <w:r w:rsidRPr="008244F1">
              <w:rPr>
                <w:iCs/>
                <w:sz w:val="22"/>
                <w:szCs w:val="22"/>
              </w:rPr>
              <w:t xml:space="preserve">Lūdzam skatīt precizētā noteikumu projekta </w:t>
            </w:r>
            <w:r>
              <w:rPr>
                <w:iCs/>
                <w:sz w:val="22"/>
                <w:szCs w:val="22"/>
              </w:rPr>
              <w:t>1</w:t>
            </w:r>
            <w:r w:rsidR="00D07062">
              <w:rPr>
                <w:iCs/>
                <w:sz w:val="22"/>
                <w:szCs w:val="22"/>
              </w:rPr>
              <w:t>6</w:t>
            </w:r>
            <w:r w:rsidRPr="008244F1">
              <w:rPr>
                <w:iCs/>
                <w:sz w:val="22"/>
                <w:szCs w:val="22"/>
              </w:rPr>
              <w:t>.</w:t>
            </w:r>
            <w:r>
              <w:rPr>
                <w:iCs/>
                <w:sz w:val="22"/>
                <w:szCs w:val="22"/>
              </w:rPr>
              <w:t>, 1</w:t>
            </w:r>
            <w:r w:rsidR="00D07062">
              <w:rPr>
                <w:iCs/>
                <w:sz w:val="22"/>
                <w:szCs w:val="22"/>
              </w:rPr>
              <w:t>7</w:t>
            </w:r>
            <w:r>
              <w:rPr>
                <w:iCs/>
                <w:sz w:val="22"/>
                <w:szCs w:val="22"/>
              </w:rPr>
              <w:t xml:space="preserve">. </w:t>
            </w:r>
            <w:r w:rsidRPr="008244F1">
              <w:rPr>
                <w:iCs/>
                <w:sz w:val="22"/>
                <w:szCs w:val="22"/>
              </w:rPr>
              <w:t>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74F7FFF0" w14:textId="58F33416" w:rsidR="00D90DAD" w:rsidRDefault="00D90DAD" w:rsidP="00D90DAD">
            <w:pPr>
              <w:pStyle w:val="naisc"/>
              <w:jc w:val="both"/>
              <w:rPr>
                <w:sz w:val="22"/>
                <w:szCs w:val="22"/>
              </w:rPr>
            </w:pPr>
            <w:r>
              <w:rPr>
                <w:sz w:val="22"/>
                <w:szCs w:val="22"/>
              </w:rPr>
              <w:t>Noteikumu projekta 1</w:t>
            </w:r>
            <w:r w:rsidR="00D07062">
              <w:rPr>
                <w:sz w:val="22"/>
                <w:szCs w:val="22"/>
              </w:rPr>
              <w:t>6</w:t>
            </w:r>
            <w:r>
              <w:rPr>
                <w:sz w:val="22"/>
                <w:szCs w:val="22"/>
              </w:rPr>
              <w:t>. punkts:</w:t>
            </w:r>
          </w:p>
          <w:p w14:paraId="6F5D9F1D" w14:textId="21326075" w:rsidR="00D90DAD" w:rsidRPr="00165C2F" w:rsidRDefault="00D90DAD" w:rsidP="00D90DAD">
            <w:pPr>
              <w:pStyle w:val="naisc"/>
              <w:jc w:val="both"/>
              <w:rPr>
                <w:sz w:val="22"/>
                <w:szCs w:val="22"/>
              </w:rPr>
            </w:pPr>
            <w:r w:rsidRPr="00165C2F">
              <w:rPr>
                <w:sz w:val="22"/>
                <w:szCs w:val="22"/>
              </w:rPr>
              <w:t>"38.</w:t>
            </w:r>
            <w:r w:rsidRPr="00165C2F">
              <w:rPr>
                <w:sz w:val="22"/>
                <w:szCs w:val="22"/>
                <w:vertAlign w:val="superscript"/>
              </w:rPr>
              <w:t xml:space="preserve">1 </w:t>
            </w:r>
            <w:r w:rsidRPr="00165C2F">
              <w:rPr>
                <w:sz w:val="22"/>
                <w:szCs w:val="22"/>
              </w:rPr>
              <w:t>Šo noteikumu 23.1.1.4. apakšpunktā minētās izmaksas sedz kā virssaistību finansējumu un sniedz saskaņā ar Komisijas regulas Nr. 651/2014 31. pantu, un tas ir uzskatāms par komercdarbības atbalstu gala labuma guvējam.</w:t>
            </w:r>
          </w:p>
          <w:p w14:paraId="75AE0542" w14:textId="77777777" w:rsidR="00D90DAD" w:rsidRPr="00165C2F" w:rsidRDefault="00D90DAD" w:rsidP="00D90DAD">
            <w:pPr>
              <w:pStyle w:val="naisc"/>
              <w:jc w:val="both"/>
              <w:rPr>
                <w:sz w:val="22"/>
                <w:szCs w:val="22"/>
              </w:rPr>
            </w:pPr>
            <w:r w:rsidRPr="00165C2F">
              <w:rPr>
                <w:sz w:val="22"/>
                <w:szCs w:val="22"/>
              </w:rPr>
              <w:lastRenderedPageBreak/>
              <w:t>38.</w:t>
            </w:r>
            <w:r w:rsidRPr="00165C2F">
              <w:rPr>
                <w:sz w:val="22"/>
                <w:szCs w:val="22"/>
                <w:vertAlign w:val="superscript"/>
              </w:rPr>
              <w:t xml:space="preserve">2 </w:t>
            </w:r>
            <w:r w:rsidRPr="00165C2F">
              <w:rPr>
                <w:sz w:val="22"/>
                <w:szCs w:val="22"/>
              </w:rPr>
              <w:t>Šo noteikumu 23.1.3. apakšpunktā minētās izmaksas sedz kā virssaistību finansējumu un sniedz saskaņā ar Komisijas regulu Nr. 1407/2013, un tas ir uzskatāms par komercdarbības atbalstu gala labuma guvējam."</w:t>
            </w:r>
          </w:p>
          <w:p w14:paraId="300C9A35" w14:textId="77777777" w:rsidR="00D90DAD" w:rsidRPr="00165C2F" w:rsidRDefault="00D90DAD" w:rsidP="00D90DAD">
            <w:pPr>
              <w:pStyle w:val="naisc"/>
              <w:jc w:val="both"/>
              <w:rPr>
                <w:sz w:val="22"/>
                <w:szCs w:val="22"/>
              </w:rPr>
            </w:pPr>
          </w:p>
          <w:p w14:paraId="71E1BB38" w14:textId="04EBAD0C" w:rsidR="00D90DAD" w:rsidRPr="00165C2F" w:rsidRDefault="00D90DAD" w:rsidP="00D90DAD">
            <w:pPr>
              <w:pStyle w:val="naisc"/>
              <w:jc w:val="both"/>
              <w:rPr>
                <w:sz w:val="22"/>
                <w:szCs w:val="22"/>
              </w:rPr>
            </w:pPr>
            <w:r>
              <w:rPr>
                <w:sz w:val="22"/>
                <w:szCs w:val="22"/>
              </w:rPr>
              <w:t>Noteikumu projekta 1</w:t>
            </w:r>
            <w:r w:rsidR="00D07062">
              <w:rPr>
                <w:sz w:val="22"/>
                <w:szCs w:val="22"/>
              </w:rPr>
              <w:t>7</w:t>
            </w:r>
            <w:r>
              <w:rPr>
                <w:sz w:val="22"/>
                <w:szCs w:val="22"/>
              </w:rPr>
              <w:t>. punkts:</w:t>
            </w:r>
          </w:p>
          <w:p w14:paraId="357CEE6F" w14:textId="4125D402" w:rsidR="00D90DAD" w:rsidRPr="00165C2F" w:rsidRDefault="00D90DAD" w:rsidP="00D90DAD">
            <w:pPr>
              <w:pStyle w:val="naisc"/>
              <w:jc w:val="both"/>
              <w:rPr>
                <w:sz w:val="22"/>
                <w:szCs w:val="22"/>
              </w:rPr>
            </w:pPr>
            <w:r w:rsidRPr="00165C2F">
              <w:rPr>
                <w:sz w:val="22"/>
                <w:szCs w:val="22"/>
              </w:rPr>
              <w:t>"39.</w:t>
            </w:r>
            <w:r w:rsidRPr="00165C2F">
              <w:rPr>
                <w:sz w:val="22"/>
                <w:szCs w:val="22"/>
                <w:vertAlign w:val="superscript"/>
              </w:rPr>
              <w:t xml:space="preserve">1 </w:t>
            </w:r>
            <w:r w:rsidRPr="00165C2F">
              <w:rPr>
                <w:sz w:val="22"/>
                <w:szCs w:val="22"/>
              </w:rPr>
              <w:t xml:space="preserve">Šo noteikumu 23.1.2.4. apakšpunktā minētās izmaksas sedz kā virssaistību finansējumu un sniedz saskaņā ar Komisijas regulu Nr. 1407/2013 un normatīvajiem aktiem par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i/>
                <w:iCs/>
                <w:sz w:val="22"/>
                <w:szCs w:val="22"/>
              </w:rPr>
              <w:t xml:space="preserve"> </w:t>
            </w:r>
            <w:r w:rsidRPr="00165C2F">
              <w:rPr>
                <w:sz w:val="22"/>
                <w:szCs w:val="22"/>
              </w:rPr>
              <w:t xml:space="preserve">atbalsta uzskaites un piešķiršanas kārtību un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sz w:val="22"/>
                <w:szCs w:val="22"/>
              </w:rPr>
              <w:t xml:space="preserve"> atbalsta uzskaites veidlapu paraugiem, un tas ir uzskatāms par komercdarbības atbalstu finansējuma saņēmējam.</w:t>
            </w:r>
          </w:p>
          <w:p w14:paraId="56EE0EC8" w14:textId="63432013" w:rsidR="00D90DAD" w:rsidRPr="009D5F1E" w:rsidRDefault="00D90DAD" w:rsidP="00D90DAD">
            <w:pPr>
              <w:pStyle w:val="naisc"/>
              <w:jc w:val="both"/>
              <w:rPr>
                <w:sz w:val="22"/>
                <w:szCs w:val="22"/>
              </w:rPr>
            </w:pPr>
            <w:r w:rsidRPr="00165C2F">
              <w:rPr>
                <w:sz w:val="22"/>
                <w:szCs w:val="22"/>
              </w:rPr>
              <w:t>39.</w:t>
            </w:r>
            <w:r w:rsidRPr="00165C2F">
              <w:rPr>
                <w:sz w:val="22"/>
                <w:szCs w:val="22"/>
                <w:vertAlign w:val="superscript"/>
              </w:rPr>
              <w:t xml:space="preserve">2 </w:t>
            </w:r>
            <w:r w:rsidRPr="00165C2F">
              <w:rPr>
                <w:sz w:val="22"/>
                <w:szCs w:val="22"/>
              </w:rPr>
              <w:t xml:space="preserve"> Virssaistību finansējums tiek piešķirts tikai gadījumā, ja finansējuma saņēmējs atbilst visām Komisijas regulas Nr. 1407/2013 un normatīvajiem aktiem par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sz w:val="22"/>
                <w:szCs w:val="22"/>
              </w:rPr>
              <w:t xml:space="preserve"> atbalsta </w:t>
            </w:r>
            <w:r w:rsidRPr="00165C2F">
              <w:rPr>
                <w:sz w:val="22"/>
                <w:szCs w:val="22"/>
              </w:rPr>
              <w:lastRenderedPageBreak/>
              <w:t xml:space="preserve">uzskaites un piešķiršanas kārtību un </w:t>
            </w:r>
            <w:proofErr w:type="spellStart"/>
            <w:r w:rsidRPr="00165C2F">
              <w:rPr>
                <w:i/>
                <w:iCs/>
                <w:sz w:val="22"/>
                <w:szCs w:val="22"/>
              </w:rPr>
              <w:t>de</w:t>
            </w:r>
            <w:proofErr w:type="spellEnd"/>
            <w:r w:rsidRPr="00165C2F">
              <w:rPr>
                <w:i/>
                <w:iCs/>
                <w:sz w:val="22"/>
                <w:szCs w:val="22"/>
              </w:rPr>
              <w:t xml:space="preserve"> </w:t>
            </w:r>
            <w:proofErr w:type="spellStart"/>
            <w:r w:rsidRPr="00165C2F">
              <w:rPr>
                <w:i/>
                <w:iCs/>
                <w:sz w:val="22"/>
                <w:szCs w:val="22"/>
              </w:rPr>
              <w:t>minimis</w:t>
            </w:r>
            <w:proofErr w:type="spellEnd"/>
            <w:r w:rsidRPr="00165C2F">
              <w:rPr>
                <w:sz w:val="22"/>
                <w:szCs w:val="22"/>
              </w:rPr>
              <w:t xml:space="preserve"> atbalsta uzskaites veidlapu paraugiem prasībām."</w:t>
            </w:r>
          </w:p>
        </w:tc>
      </w:tr>
      <w:tr w:rsidR="00D90DAD" w:rsidRPr="009D5F1E" w14:paraId="71DF9A8A"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C82BB75" w14:textId="0B31EC6C" w:rsidR="00D90DAD" w:rsidRDefault="0078495D" w:rsidP="0078495D">
            <w:pPr>
              <w:jc w:val="center"/>
              <w:rPr>
                <w:sz w:val="22"/>
                <w:szCs w:val="22"/>
              </w:rPr>
            </w:pPr>
            <w:r>
              <w:rPr>
                <w:sz w:val="22"/>
                <w:szCs w:val="22"/>
              </w:rPr>
              <w:lastRenderedPageBreak/>
              <w:t>37.</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5E5E3D26" w14:textId="77777777"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2AE3907" w14:textId="5CFD903D" w:rsidR="00D90DAD" w:rsidRDefault="00D90DAD" w:rsidP="00D90DAD">
            <w:pPr>
              <w:jc w:val="both"/>
              <w:rPr>
                <w:b/>
                <w:bCs/>
                <w:sz w:val="22"/>
                <w:szCs w:val="22"/>
              </w:rPr>
            </w:pPr>
            <w:r w:rsidRPr="00E55793">
              <w:rPr>
                <w:b/>
                <w:bCs/>
                <w:sz w:val="22"/>
                <w:szCs w:val="22"/>
              </w:rPr>
              <w:t xml:space="preserve">Finanšu ministrijas 12.11.2020. atzinuma </w:t>
            </w:r>
            <w:r>
              <w:rPr>
                <w:b/>
                <w:bCs/>
                <w:sz w:val="22"/>
                <w:szCs w:val="22"/>
              </w:rPr>
              <w:t>3</w:t>
            </w:r>
            <w:r w:rsidRPr="00E55793">
              <w:rPr>
                <w:b/>
                <w:bCs/>
                <w:sz w:val="22"/>
                <w:szCs w:val="22"/>
              </w:rPr>
              <w:t>. priekšlikums elektroniskajā saskaņošanā</w:t>
            </w:r>
          </w:p>
          <w:p w14:paraId="605CC17E" w14:textId="74727546" w:rsidR="00D90DAD" w:rsidRPr="00734F25" w:rsidRDefault="00D90DAD" w:rsidP="00D90DAD">
            <w:pPr>
              <w:jc w:val="both"/>
              <w:rPr>
                <w:sz w:val="22"/>
                <w:szCs w:val="22"/>
              </w:rPr>
            </w:pPr>
            <w:r>
              <w:rPr>
                <w:sz w:val="22"/>
                <w:szCs w:val="22"/>
              </w:rPr>
              <w:t>“</w:t>
            </w:r>
            <w:r w:rsidRPr="00E55793">
              <w:rPr>
                <w:sz w:val="22"/>
                <w:szCs w:val="22"/>
              </w:rPr>
              <w:t xml:space="preserve">3. </w:t>
            </w:r>
            <w:r w:rsidRPr="00734F25">
              <w:rPr>
                <w:szCs w:val="20"/>
                <w:lang w:eastAsia="en-US"/>
              </w:rPr>
              <w:t xml:space="preserve"> </w:t>
            </w:r>
            <w:r w:rsidRPr="00734F25">
              <w:rPr>
                <w:sz w:val="22"/>
                <w:szCs w:val="22"/>
              </w:rPr>
              <w:t xml:space="preserve">Lūdzam precizēt MK noteikumu projekta 22. punktu, svītrojot vārdus “vai Komisijas Regulas (ES) Nr. 717/2014 (2014. gada 27. jūnijs) par Līguma par Eiropas Savienības darbību 107. un 108. panta piemērošanu </w:t>
            </w:r>
            <w:proofErr w:type="spellStart"/>
            <w:r w:rsidRPr="00734F25">
              <w:rPr>
                <w:i/>
                <w:sz w:val="22"/>
                <w:szCs w:val="22"/>
              </w:rPr>
              <w:t>de</w:t>
            </w:r>
            <w:proofErr w:type="spellEnd"/>
            <w:r w:rsidRPr="00734F25">
              <w:rPr>
                <w:i/>
                <w:sz w:val="22"/>
                <w:szCs w:val="22"/>
              </w:rPr>
              <w:t xml:space="preserve"> </w:t>
            </w:r>
            <w:proofErr w:type="spellStart"/>
            <w:r w:rsidRPr="00734F25">
              <w:rPr>
                <w:i/>
                <w:sz w:val="22"/>
                <w:szCs w:val="22"/>
              </w:rPr>
              <w:t>minimis</w:t>
            </w:r>
            <w:proofErr w:type="spellEnd"/>
            <w:r w:rsidRPr="00734F25">
              <w:rPr>
                <w:sz w:val="22"/>
                <w:szCs w:val="22"/>
              </w:rPr>
              <w:t xml:space="preserve"> atbalstam zvejniecības un akvakultūras nozarē 3. panta 2. punktā, vai Komisijas Regulas (ES) Nr. 1408/2013 (2013. gada 18. decembris) par Līguma par Eiropas Savienības darbību 107. un 108. panta piemērošanu </w:t>
            </w:r>
            <w:proofErr w:type="spellStart"/>
            <w:r w:rsidRPr="00734F25">
              <w:rPr>
                <w:i/>
                <w:sz w:val="22"/>
                <w:szCs w:val="22"/>
              </w:rPr>
              <w:t>de</w:t>
            </w:r>
            <w:proofErr w:type="spellEnd"/>
            <w:r w:rsidRPr="00734F25">
              <w:rPr>
                <w:i/>
                <w:sz w:val="22"/>
                <w:szCs w:val="22"/>
              </w:rPr>
              <w:t xml:space="preserve"> </w:t>
            </w:r>
            <w:proofErr w:type="spellStart"/>
            <w:r w:rsidRPr="00734F25">
              <w:rPr>
                <w:i/>
                <w:sz w:val="22"/>
                <w:szCs w:val="22"/>
              </w:rPr>
              <w:t>minimis</w:t>
            </w:r>
            <w:proofErr w:type="spellEnd"/>
            <w:r w:rsidRPr="00734F25">
              <w:rPr>
                <w:sz w:val="22"/>
                <w:szCs w:val="22"/>
              </w:rPr>
              <w:t xml:space="preserve"> atbalstam lauksaimniecības nozarē 3. panta 2. punktā”, ņemot vērā, ka noteikumu projekts neparedz atbalsta sniegšanu saskaņā ar šīm Eiropas Komisijas regulām. Lūdzam veikt atbilstošus precizējumus arī anotācijā.</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02F92B9" w14:textId="77777777" w:rsidR="00D90DAD" w:rsidRDefault="00D90DAD" w:rsidP="00D90DAD">
            <w:pPr>
              <w:spacing w:after="160" w:line="259" w:lineRule="auto"/>
              <w:contextualSpacing/>
              <w:jc w:val="center"/>
              <w:rPr>
                <w:b/>
                <w:bCs/>
                <w:iCs/>
                <w:sz w:val="22"/>
                <w:szCs w:val="22"/>
              </w:rPr>
            </w:pPr>
            <w:r w:rsidRPr="00734F25">
              <w:rPr>
                <w:b/>
                <w:bCs/>
                <w:iCs/>
                <w:sz w:val="22"/>
                <w:szCs w:val="22"/>
              </w:rPr>
              <w:t>Ņemts vērā</w:t>
            </w:r>
          </w:p>
          <w:p w14:paraId="6177E978" w14:textId="7C47C290" w:rsidR="00D90DAD" w:rsidRPr="00D0275A" w:rsidRDefault="00D90DAD" w:rsidP="00D90DAD">
            <w:pPr>
              <w:spacing w:after="160" w:line="259" w:lineRule="auto"/>
              <w:contextualSpacing/>
              <w:jc w:val="both"/>
              <w:rPr>
                <w:iCs/>
                <w:sz w:val="22"/>
                <w:szCs w:val="22"/>
              </w:rPr>
            </w:pPr>
            <w:r w:rsidRPr="00D0275A">
              <w:rPr>
                <w:iCs/>
                <w:sz w:val="22"/>
                <w:szCs w:val="22"/>
              </w:rPr>
              <w:t xml:space="preserve">Lūdzam skatīt precizētā noteikumu projekta </w:t>
            </w:r>
            <w:r>
              <w:rPr>
                <w:iCs/>
                <w:sz w:val="22"/>
                <w:szCs w:val="22"/>
              </w:rPr>
              <w:t>2</w:t>
            </w:r>
            <w:r w:rsidR="007E71E1">
              <w:rPr>
                <w:iCs/>
                <w:sz w:val="22"/>
                <w:szCs w:val="22"/>
              </w:rPr>
              <w:t>2</w:t>
            </w:r>
            <w:r w:rsidRPr="00D0275A">
              <w:rPr>
                <w:iCs/>
                <w:sz w:val="22"/>
                <w:szCs w:val="22"/>
              </w:rPr>
              <w:t>.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23307E6C" w14:textId="61FD9E65" w:rsidR="00D90DAD" w:rsidRDefault="00D90DAD" w:rsidP="00D90DAD">
            <w:pPr>
              <w:pStyle w:val="naisc"/>
              <w:jc w:val="both"/>
              <w:rPr>
                <w:sz w:val="22"/>
                <w:szCs w:val="22"/>
              </w:rPr>
            </w:pPr>
            <w:bookmarkStart w:id="9" w:name="_Hlk56002659"/>
            <w:r>
              <w:rPr>
                <w:sz w:val="22"/>
                <w:szCs w:val="22"/>
              </w:rPr>
              <w:t>Noteikumu projekta 2</w:t>
            </w:r>
            <w:r w:rsidR="007E71E1">
              <w:rPr>
                <w:sz w:val="22"/>
                <w:szCs w:val="22"/>
              </w:rPr>
              <w:t>2</w:t>
            </w:r>
            <w:r>
              <w:rPr>
                <w:sz w:val="22"/>
                <w:szCs w:val="22"/>
              </w:rPr>
              <w:t>. punkts:</w:t>
            </w:r>
          </w:p>
          <w:p w14:paraId="5044939C" w14:textId="0F43BE09" w:rsidR="00D90DAD" w:rsidRPr="009D5F1E" w:rsidRDefault="00D90DAD" w:rsidP="00D90DAD">
            <w:pPr>
              <w:pStyle w:val="naisc"/>
              <w:jc w:val="both"/>
              <w:rPr>
                <w:sz w:val="22"/>
                <w:szCs w:val="22"/>
              </w:rPr>
            </w:pPr>
            <w:r w:rsidRPr="004836BA">
              <w:rPr>
                <w:sz w:val="22"/>
                <w:szCs w:val="22"/>
              </w:rPr>
              <w:t>"</w:t>
            </w:r>
            <w:bookmarkEnd w:id="9"/>
            <w:r w:rsidRPr="004836BA">
              <w:rPr>
                <w:sz w:val="22"/>
                <w:szCs w:val="22"/>
              </w:rPr>
              <w:t xml:space="preserve">51. Gala labuma guvējs, ievērojot Komisijas regulas Nr. 1407/2013 5. panta 1. un 2. punktu, </w:t>
            </w:r>
            <w:proofErr w:type="spellStart"/>
            <w:r w:rsidRPr="004836BA">
              <w:rPr>
                <w:i/>
                <w:iCs/>
                <w:sz w:val="22"/>
                <w:szCs w:val="22"/>
              </w:rPr>
              <w:t>de</w:t>
            </w:r>
            <w:proofErr w:type="spellEnd"/>
            <w:r w:rsidRPr="004836BA">
              <w:rPr>
                <w:i/>
                <w:iCs/>
                <w:sz w:val="22"/>
                <w:szCs w:val="22"/>
              </w:rPr>
              <w:t xml:space="preserve"> </w:t>
            </w:r>
            <w:proofErr w:type="spellStart"/>
            <w:r w:rsidRPr="004836BA">
              <w:rPr>
                <w:i/>
                <w:iCs/>
                <w:sz w:val="22"/>
                <w:szCs w:val="22"/>
              </w:rPr>
              <w:t>minimis</w:t>
            </w:r>
            <w:proofErr w:type="spellEnd"/>
            <w:r w:rsidRPr="004836BA">
              <w:rPr>
                <w:sz w:val="22"/>
                <w:szCs w:val="22"/>
              </w:rPr>
              <w:t xml:space="preserve"> atbalstu drīkst </w:t>
            </w:r>
            <w:proofErr w:type="spellStart"/>
            <w:r w:rsidRPr="004836BA">
              <w:rPr>
                <w:sz w:val="22"/>
                <w:szCs w:val="22"/>
              </w:rPr>
              <w:t>kumulēt</w:t>
            </w:r>
            <w:proofErr w:type="spellEnd"/>
            <w:r w:rsidRPr="004836BA">
              <w:rPr>
                <w:sz w:val="22"/>
                <w:szCs w:val="22"/>
              </w:rPr>
              <w:t xml:space="preserve"> ar citu </w:t>
            </w:r>
            <w:proofErr w:type="spellStart"/>
            <w:r w:rsidRPr="004836BA">
              <w:rPr>
                <w:i/>
                <w:iCs/>
                <w:sz w:val="22"/>
                <w:szCs w:val="22"/>
              </w:rPr>
              <w:t>de</w:t>
            </w:r>
            <w:proofErr w:type="spellEnd"/>
            <w:r w:rsidRPr="004836BA">
              <w:rPr>
                <w:i/>
                <w:iCs/>
                <w:sz w:val="22"/>
                <w:szCs w:val="22"/>
              </w:rPr>
              <w:t xml:space="preserve"> </w:t>
            </w:r>
            <w:proofErr w:type="spellStart"/>
            <w:r w:rsidRPr="004836BA">
              <w:rPr>
                <w:i/>
                <w:iCs/>
                <w:sz w:val="22"/>
                <w:szCs w:val="22"/>
              </w:rPr>
              <w:t>minimis</w:t>
            </w:r>
            <w:proofErr w:type="spellEnd"/>
            <w:r w:rsidRPr="004836BA">
              <w:rPr>
                <w:sz w:val="22"/>
                <w:szCs w:val="22"/>
              </w:rPr>
              <w:t xml:space="preserve"> atbalstu līdz Komisijas Regulas Nr. 1407/2013 3. panta 2. punktā noteiktajam attiecīgajam robežlielumam, kā arī drīkst </w:t>
            </w:r>
            <w:proofErr w:type="spellStart"/>
            <w:r w:rsidRPr="004836BA">
              <w:rPr>
                <w:sz w:val="22"/>
                <w:szCs w:val="22"/>
              </w:rPr>
              <w:t>kumulēt</w:t>
            </w:r>
            <w:proofErr w:type="spellEnd"/>
            <w:r w:rsidRPr="004836BA">
              <w:rPr>
                <w:sz w:val="22"/>
                <w:szCs w:val="22"/>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 Ja par vienām un tām pašām projekta attiecināmajām izmaksām tiek sniegts atbalsts vairāku valsts atbalsta programmu ietvaros, tad </w:t>
            </w:r>
            <w:r w:rsidRPr="004836BA">
              <w:rPr>
                <w:sz w:val="22"/>
                <w:szCs w:val="22"/>
              </w:rPr>
              <w:lastRenderedPageBreak/>
              <w:t>gala labuma guvējs finansējuma saņēmējam iesniedz apliecinājumu, kurā norādīta informācija par plānoto un piešķirto atbalstu par tām pašām attiecināmajām izmaksām, norādot atbalsta piešķiršanas datumu (tai skaitā plānoto atbalsta piešķiršanas datumu), atbalsta sniedzēju, atbalsta pasākumu un plānoto vai piešķirto atbalsta summu."</w:t>
            </w:r>
          </w:p>
        </w:tc>
      </w:tr>
      <w:tr w:rsidR="00D90DAD" w:rsidRPr="009D5F1E" w14:paraId="686C2024"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B0A470C" w14:textId="168AA041" w:rsidR="00D90DAD" w:rsidRDefault="0078495D" w:rsidP="0078495D">
            <w:pPr>
              <w:jc w:val="center"/>
              <w:rPr>
                <w:sz w:val="22"/>
                <w:szCs w:val="22"/>
              </w:rPr>
            </w:pPr>
            <w:r>
              <w:rPr>
                <w:sz w:val="22"/>
                <w:szCs w:val="22"/>
              </w:rPr>
              <w:lastRenderedPageBreak/>
              <w:t>38.</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74544B35" w14:textId="77777777" w:rsidR="00D90DAD" w:rsidRPr="009D5F1E"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D493D05" w14:textId="2091E9FD" w:rsidR="00D90DAD" w:rsidRDefault="00D90DAD" w:rsidP="00D90DAD">
            <w:pPr>
              <w:jc w:val="both"/>
              <w:rPr>
                <w:b/>
                <w:bCs/>
                <w:sz w:val="22"/>
                <w:szCs w:val="22"/>
              </w:rPr>
            </w:pPr>
            <w:r w:rsidRPr="00E55793">
              <w:rPr>
                <w:b/>
                <w:bCs/>
                <w:sz w:val="22"/>
                <w:szCs w:val="22"/>
              </w:rPr>
              <w:t xml:space="preserve">Finanšu ministrijas 12.11.2020. atzinuma </w:t>
            </w:r>
            <w:r>
              <w:rPr>
                <w:b/>
                <w:bCs/>
                <w:sz w:val="22"/>
                <w:szCs w:val="22"/>
              </w:rPr>
              <w:t>4</w:t>
            </w:r>
            <w:r w:rsidRPr="00E55793">
              <w:rPr>
                <w:b/>
                <w:bCs/>
                <w:sz w:val="22"/>
                <w:szCs w:val="22"/>
              </w:rPr>
              <w:t>. priekšlikums elektroniskajā saskaņošanā</w:t>
            </w:r>
          </w:p>
          <w:p w14:paraId="60D624C4" w14:textId="4E547294" w:rsidR="00D90DAD" w:rsidRPr="00734F25" w:rsidRDefault="00D90DAD" w:rsidP="00D90DAD">
            <w:pPr>
              <w:jc w:val="both"/>
              <w:rPr>
                <w:sz w:val="22"/>
                <w:szCs w:val="22"/>
              </w:rPr>
            </w:pPr>
            <w:r>
              <w:rPr>
                <w:sz w:val="22"/>
                <w:szCs w:val="22"/>
              </w:rPr>
              <w:t>“</w:t>
            </w:r>
            <w:r w:rsidRPr="00E55793">
              <w:rPr>
                <w:sz w:val="22"/>
                <w:szCs w:val="22"/>
              </w:rPr>
              <w:t xml:space="preserve">4. </w:t>
            </w:r>
            <w:r w:rsidRPr="00734F25">
              <w:rPr>
                <w:sz w:val="22"/>
                <w:szCs w:val="22"/>
              </w:rPr>
              <w:t>Lūdzam izvērtēt iespēju precizēt anotāciju, norādot vai pieejamais virssaistību finansējums ir ERAF virssaistību finansējums vai valsts budžeta virssaistību finansējums</w:t>
            </w:r>
            <w:r>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645CECD" w14:textId="77777777" w:rsidR="00D90DAD" w:rsidRDefault="00D90DAD" w:rsidP="00D90DAD">
            <w:pPr>
              <w:spacing w:after="160" w:line="259" w:lineRule="auto"/>
              <w:contextualSpacing/>
              <w:jc w:val="center"/>
              <w:rPr>
                <w:b/>
                <w:bCs/>
                <w:iCs/>
                <w:sz w:val="22"/>
                <w:szCs w:val="22"/>
              </w:rPr>
            </w:pPr>
            <w:r>
              <w:rPr>
                <w:b/>
                <w:bCs/>
                <w:iCs/>
                <w:sz w:val="22"/>
                <w:szCs w:val="22"/>
              </w:rPr>
              <w:t>Ņemts vērā</w:t>
            </w:r>
          </w:p>
          <w:p w14:paraId="124D5E6E" w14:textId="5F797F23" w:rsidR="00D90DAD" w:rsidRPr="00BB0143" w:rsidRDefault="00D90DAD" w:rsidP="00D90DAD">
            <w:pPr>
              <w:spacing w:after="160" w:line="259" w:lineRule="auto"/>
              <w:contextualSpacing/>
              <w:jc w:val="both"/>
              <w:rPr>
                <w:iCs/>
                <w:sz w:val="22"/>
                <w:szCs w:val="22"/>
              </w:rPr>
            </w:pPr>
            <w:r w:rsidRPr="00BB0143">
              <w:rPr>
                <w:iCs/>
                <w:sz w:val="22"/>
                <w:szCs w:val="22"/>
              </w:rPr>
              <w:t>Lūdzam skatīt precizēto anotāciju.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D2C52AA" w14:textId="77777777" w:rsidR="00D90DAD" w:rsidRPr="009D5F1E" w:rsidRDefault="00D90DAD" w:rsidP="00D90DAD">
            <w:pPr>
              <w:pStyle w:val="naisc"/>
              <w:spacing w:before="0" w:after="0"/>
              <w:jc w:val="both"/>
              <w:rPr>
                <w:sz w:val="22"/>
                <w:szCs w:val="22"/>
              </w:rPr>
            </w:pPr>
          </w:p>
        </w:tc>
      </w:tr>
      <w:bookmarkEnd w:id="0"/>
    </w:tbl>
    <w:p w14:paraId="137008E1" w14:textId="77777777" w:rsidR="0001248F" w:rsidRPr="009D5F1E" w:rsidRDefault="0001248F" w:rsidP="00DB7395">
      <w:pPr>
        <w:pStyle w:val="naisf"/>
        <w:spacing w:before="0" w:after="0"/>
        <w:ind w:firstLine="720"/>
        <w:rPr>
          <w:sz w:val="22"/>
          <w:szCs w:val="22"/>
        </w:rPr>
      </w:pPr>
    </w:p>
    <w:p w14:paraId="37ADE511" w14:textId="0A26F41F" w:rsidR="00317DC7" w:rsidRPr="009D5F1E" w:rsidRDefault="00184479" w:rsidP="00DB7395">
      <w:pPr>
        <w:pStyle w:val="naisf"/>
        <w:spacing w:before="0" w:after="0"/>
        <w:ind w:firstLine="720"/>
        <w:rPr>
          <w:sz w:val="22"/>
          <w:szCs w:val="22"/>
        </w:rPr>
      </w:pPr>
      <w:r w:rsidRPr="009D5F1E">
        <w:rPr>
          <w:sz w:val="22"/>
          <w:szCs w:val="22"/>
        </w:rPr>
        <w:t>Piezīme.</w:t>
      </w:r>
      <w:r w:rsidR="001D2FD0" w:rsidRPr="009D5F1E">
        <w:rPr>
          <w:sz w:val="22"/>
          <w:szCs w:val="22"/>
        </w:rPr>
        <w:t xml:space="preserve"> </w:t>
      </w:r>
      <w:r w:rsidR="00FB6C91" w:rsidRPr="009D5F1E">
        <w:rPr>
          <w:sz w:val="22"/>
          <w:szCs w:val="22"/>
        </w:rPr>
        <w:t>*</w:t>
      </w:r>
      <w:r w:rsidR="00317DC7" w:rsidRPr="009D5F1E">
        <w:rPr>
          <w:sz w:val="22"/>
          <w:szCs w:val="22"/>
        </w:rPr>
        <w:t xml:space="preserve"> Dokumenta rekvizītu </w:t>
      </w:r>
      <w:r w:rsidR="00364BB6" w:rsidRPr="009D5F1E">
        <w:rPr>
          <w:sz w:val="22"/>
          <w:szCs w:val="22"/>
        </w:rPr>
        <w:t>"</w:t>
      </w:r>
      <w:r w:rsidR="0018210A" w:rsidRPr="009D5F1E">
        <w:rPr>
          <w:sz w:val="22"/>
          <w:szCs w:val="22"/>
        </w:rPr>
        <w:t>p</w:t>
      </w:r>
      <w:r w:rsidR="00317DC7" w:rsidRPr="009D5F1E">
        <w:rPr>
          <w:sz w:val="22"/>
          <w:szCs w:val="22"/>
        </w:rPr>
        <w:t>araksts</w:t>
      </w:r>
      <w:r w:rsidR="00364BB6" w:rsidRPr="009D5F1E">
        <w:rPr>
          <w:sz w:val="22"/>
          <w:szCs w:val="22"/>
        </w:rPr>
        <w:t>"</w:t>
      </w:r>
      <w:r w:rsidR="00317DC7" w:rsidRPr="009D5F1E">
        <w:rPr>
          <w:sz w:val="22"/>
          <w:szCs w:val="22"/>
        </w:rPr>
        <w:t xml:space="preserve"> neaizpilda, ja elektroniskais dokuments ir </w:t>
      </w:r>
      <w:r w:rsidRPr="009D5F1E">
        <w:rPr>
          <w:sz w:val="22"/>
          <w:szCs w:val="22"/>
        </w:rPr>
        <w:t>sagatavots</w:t>
      </w:r>
      <w:r w:rsidR="00317DC7" w:rsidRPr="009D5F1E">
        <w:rPr>
          <w:sz w:val="22"/>
          <w:szCs w:val="22"/>
        </w:rPr>
        <w:t xml:space="preserve"> atbilstoši </w:t>
      </w:r>
      <w:r w:rsidRPr="009D5F1E">
        <w:rPr>
          <w:sz w:val="22"/>
          <w:szCs w:val="22"/>
        </w:rPr>
        <w:t xml:space="preserve">normatīvajiem aktiem par </w:t>
      </w:r>
      <w:r w:rsidR="00317DC7" w:rsidRPr="009D5F1E">
        <w:rPr>
          <w:sz w:val="22"/>
          <w:szCs w:val="22"/>
        </w:rPr>
        <w:t>elektronisko dokumentu noformēšan</w:t>
      </w:r>
      <w:r w:rsidRPr="009D5F1E">
        <w:rPr>
          <w:sz w:val="22"/>
          <w:szCs w:val="22"/>
        </w:rPr>
        <w:t>u.</w:t>
      </w:r>
    </w:p>
    <w:p w14:paraId="67C66EFD" w14:textId="56DAD297" w:rsidR="008D4D2A" w:rsidRPr="009D5F1E" w:rsidRDefault="008D4D2A" w:rsidP="00DB7395">
      <w:pPr>
        <w:pStyle w:val="naisf"/>
        <w:spacing w:before="0" w:after="0"/>
        <w:ind w:firstLine="720"/>
        <w:rPr>
          <w:sz w:val="22"/>
          <w:szCs w:val="22"/>
        </w:rPr>
      </w:pPr>
    </w:p>
    <w:p w14:paraId="23CDC48C" w14:textId="77777777" w:rsidR="0005243F" w:rsidRPr="009D5F1E" w:rsidRDefault="0005243F" w:rsidP="00DB7395">
      <w:pPr>
        <w:pStyle w:val="naisf"/>
        <w:spacing w:before="0" w:after="0"/>
        <w:ind w:firstLine="720"/>
        <w:rPr>
          <w:sz w:val="22"/>
          <w:szCs w:val="22"/>
        </w:rPr>
      </w:pPr>
    </w:p>
    <w:p w14:paraId="3B96E2D9" w14:textId="77777777" w:rsidR="00CF61CD" w:rsidRPr="009D5F1E" w:rsidRDefault="00CF61CD" w:rsidP="00DB7395">
      <w:pPr>
        <w:pStyle w:val="naisf"/>
        <w:spacing w:before="0" w:after="0"/>
        <w:ind w:firstLine="720"/>
        <w:rPr>
          <w:sz w:val="22"/>
          <w:szCs w:val="22"/>
        </w:rPr>
      </w:pPr>
    </w:p>
    <w:p w14:paraId="2539A135" w14:textId="362B57CC" w:rsidR="001E04A0" w:rsidRPr="009D5F1E" w:rsidRDefault="00FF244F" w:rsidP="00FF244F">
      <w:pPr>
        <w:pStyle w:val="naisf"/>
        <w:spacing w:before="0" w:after="0"/>
        <w:ind w:firstLine="0"/>
        <w:rPr>
          <w:sz w:val="22"/>
          <w:szCs w:val="22"/>
        </w:rPr>
      </w:pPr>
      <w:r w:rsidRPr="009D5F1E">
        <w:rPr>
          <w:sz w:val="22"/>
          <w:szCs w:val="22"/>
        </w:rPr>
        <w:t>Una Rogule- Lazdiņa</w:t>
      </w:r>
    </w:p>
    <w:tbl>
      <w:tblPr>
        <w:tblpPr w:leftFromText="180" w:rightFromText="180" w:vertAnchor="text" w:horzAnchor="margin" w:tblpY="170"/>
        <w:tblW w:w="0" w:type="auto"/>
        <w:tblLook w:val="00A0" w:firstRow="1" w:lastRow="0" w:firstColumn="1" w:lastColumn="0" w:noHBand="0" w:noVBand="0"/>
      </w:tblPr>
      <w:tblGrid>
        <w:gridCol w:w="8268"/>
      </w:tblGrid>
      <w:tr w:rsidR="00FF244F" w:rsidRPr="009D5F1E" w14:paraId="57623D2B" w14:textId="77777777" w:rsidTr="00FF244F">
        <w:tc>
          <w:tcPr>
            <w:tcW w:w="8268" w:type="dxa"/>
            <w:tcBorders>
              <w:top w:val="single" w:sz="4" w:space="0" w:color="000000"/>
            </w:tcBorders>
          </w:tcPr>
          <w:p w14:paraId="3CC11C2A" w14:textId="77777777" w:rsidR="00FF244F" w:rsidRPr="009D5F1E" w:rsidRDefault="00FF244F" w:rsidP="00FF244F">
            <w:pPr>
              <w:jc w:val="center"/>
              <w:rPr>
                <w:sz w:val="22"/>
                <w:szCs w:val="22"/>
              </w:rPr>
            </w:pPr>
            <w:r w:rsidRPr="009D5F1E">
              <w:rPr>
                <w:sz w:val="22"/>
                <w:szCs w:val="22"/>
              </w:rPr>
              <w:t>(par projektu atbildīgās amatpersonas vārds un uzvārds)</w:t>
            </w:r>
          </w:p>
        </w:tc>
      </w:tr>
      <w:tr w:rsidR="00FF244F" w:rsidRPr="009D5F1E" w14:paraId="74D51FE1" w14:textId="77777777" w:rsidTr="00FF244F">
        <w:trPr>
          <w:trHeight w:val="475"/>
        </w:trPr>
        <w:tc>
          <w:tcPr>
            <w:tcW w:w="8268" w:type="dxa"/>
            <w:tcBorders>
              <w:bottom w:val="single" w:sz="4" w:space="0" w:color="000000"/>
            </w:tcBorders>
            <w:vAlign w:val="bottom"/>
          </w:tcPr>
          <w:p w14:paraId="6ED17728" w14:textId="77777777" w:rsidR="00FF244F" w:rsidRPr="009D5F1E" w:rsidRDefault="00FF244F" w:rsidP="00FF244F">
            <w:pPr>
              <w:rPr>
                <w:sz w:val="22"/>
                <w:szCs w:val="22"/>
              </w:rPr>
            </w:pPr>
            <w:r w:rsidRPr="009D5F1E">
              <w:rPr>
                <w:sz w:val="22"/>
                <w:szCs w:val="22"/>
              </w:rPr>
              <w:t>Nozaru politikas departamenta vecākā eksperte</w:t>
            </w:r>
          </w:p>
        </w:tc>
      </w:tr>
      <w:tr w:rsidR="00FF244F" w:rsidRPr="009D5F1E" w14:paraId="1F43B906" w14:textId="77777777" w:rsidTr="00FF244F">
        <w:tc>
          <w:tcPr>
            <w:tcW w:w="8268" w:type="dxa"/>
            <w:tcBorders>
              <w:top w:val="single" w:sz="4" w:space="0" w:color="000000"/>
            </w:tcBorders>
          </w:tcPr>
          <w:p w14:paraId="2F34FFBD" w14:textId="77777777" w:rsidR="00FF244F" w:rsidRPr="009D5F1E" w:rsidRDefault="00FF244F" w:rsidP="00FF244F">
            <w:pPr>
              <w:jc w:val="center"/>
              <w:rPr>
                <w:sz w:val="22"/>
                <w:szCs w:val="22"/>
              </w:rPr>
            </w:pPr>
            <w:r w:rsidRPr="009D5F1E">
              <w:rPr>
                <w:sz w:val="22"/>
                <w:szCs w:val="22"/>
              </w:rPr>
              <w:t>(amats)</w:t>
            </w:r>
          </w:p>
        </w:tc>
      </w:tr>
      <w:tr w:rsidR="00FF244F" w:rsidRPr="009D5F1E" w14:paraId="083FE12E" w14:textId="77777777" w:rsidTr="00FF244F">
        <w:trPr>
          <w:trHeight w:val="471"/>
        </w:trPr>
        <w:tc>
          <w:tcPr>
            <w:tcW w:w="8268" w:type="dxa"/>
            <w:tcBorders>
              <w:bottom w:val="single" w:sz="4" w:space="0" w:color="000000"/>
            </w:tcBorders>
            <w:vAlign w:val="bottom"/>
          </w:tcPr>
          <w:p w14:paraId="041DD9F9" w14:textId="77777777" w:rsidR="00FF244F" w:rsidRPr="009D5F1E" w:rsidRDefault="00FF244F" w:rsidP="00FF244F">
            <w:pPr>
              <w:rPr>
                <w:sz w:val="22"/>
                <w:szCs w:val="22"/>
              </w:rPr>
            </w:pPr>
            <w:r w:rsidRPr="009D5F1E">
              <w:rPr>
                <w:sz w:val="22"/>
                <w:szCs w:val="22"/>
              </w:rPr>
              <w:t>tālr. 67013002, fakss: 67280882</w:t>
            </w:r>
          </w:p>
        </w:tc>
      </w:tr>
      <w:tr w:rsidR="00FF244F" w:rsidRPr="009D5F1E" w14:paraId="5AB0D37F" w14:textId="77777777" w:rsidTr="00FF244F">
        <w:tc>
          <w:tcPr>
            <w:tcW w:w="8268" w:type="dxa"/>
            <w:tcBorders>
              <w:top w:val="single" w:sz="4" w:space="0" w:color="000000"/>
            </w:tcBorders>
          </w:tcPr>
          <w:p w14:paraId="15AE4C46" w14:textId="77777777" w:rsidR="00FF244F" w:rsidRPr="009D5F1E" w:rsidRDefault="00FF244F" w:rsidP="00FF244F">
            <w:pPr>
              <w:jc w:val="center"/>
              <w:rPr>
                <w:sz w:val="22"/>
                <w:szCs w:val="22"/>
              </w:rPr>
            </w:pPr>
            <w:r w:rsidRPr="009D5F1E">
              <w:rPr>
                <w:sz w:val="22"/>
                <w:szCs w:val="22"/>
              </w:rPr>
              <w:t>(tālruņa un faksa numurs)</w:t>
            </w:r>
          </w:p>
        </w:tc>
      </w:tr>
      <w:tr w:rsidR="00FF244F" w:rsidRPr="009D5F1E" w14:paraId="63391D68" w14:textId="77777777" w:rsidTr="00FF244F">
        <w:trPr>
          <w:trHeight w:val="365"/>
        </w:trPr>
        <w:tc>
          <w:tcPr>
            <w:tcW w:w="8268" w:type="dxa"/>
            <w:tcBorders>
              <w:bottom w:val="single" w:sz="4" w:space="0" w:color="000000"/>
            </w:tcBorders>
            <w:vAlign w:val="bottom"/>
          </w:tcPr>
          <w:p w14:paraId="4CAEA692" w14:textId="77777777" w:rsidR="00FF244F" w:rsidRPr="009D5F1E" w:rsidRDefault="00705FF0" w:rsidP="00FF244F">
            <w:pPr>
              <w:rPr>
                <w:sz w:val="22"/>
                <w:szCs w:val="22"/>
              </w:rPr>
            </w:pPr>
            <w:hyperlink r:id="rId19" w:history="1">
              <w:r w:rsidR="00FF244F" w:rsidRPr="009D5F1E">
                <w:rPr>
                  <w:rStyle w:val="Hyperlink"/>
                  <w:sz w:val="22"/>
                  <w:szCs w:val="22"/>
                </w:rPr>
                <w:t>Una.Rogule-Lazdina@em.gov.lv</w:t>
              </w:r>
            </w:hyperlink>
            <w:r w:rsidR="00FF244F" w:rsidRPr="009D5F1E">
              <w:rPr>
                <w:sz w:val="22"/>
                <w:szCs w:val="22"/>
              </w:rPr>
              <w:t xml:space="preserve"> </w:t>
            </w:r>
          </w:p>
        </w:tc>
      </w:tr>
      <w:tr w:rsidR="00FF244F" w:rsidRPr="009D5F1E" w14:paraId="6566F893" w14:textId="77777777" w:rsidTr="00FF244F">
        <w:tc>
          <w:tcPr>
            <w:tcW w:w="8268" w:type="dxa"/>
            <w:tcBorders>
              <w:top w:val="single" w:sz="4" w:space="0" w:color="000000"/>
            </w:tcBorders>
          </w:tcPr>
          <w:p w14:paraId="212A0DFA" w14:textId="77777777" w:rsidR="00FF244F" w:rsidRPr="009D5F1E" w:rsidRDefault="00FF244F" w:rsidP="00FF244F">
            <w:pPr>
              <w:jc w:val="center"/>
              <w:rPr>
                <w:sz w:val="22"/>
                <w:szCs w:val="22"/>
              </w:rPr>
            </w:pPr>
            <w:r w:rsidRPr="009D5F1E">
              <w:rPr>
                <w:sz w:val="22"/>
                <w:szCs w:val="22"/>
              </w:rPr>
              <w:t>(e-pasta adrese)</w:t>
            </w:r>
          </w:p>
        </w:tc>
      </w:tr>
    </w:tbl>
    <w:p w14:paraId="2EEA348A" w14:textId="77777777" w:rsidR="00232682" w:rsidRPr="009D5F1E" w:rsidRDefault="00232682" w:rsidP="001C7380">
      <w:pPr>
        <w:pStyle w:val="naisf"/>
        <w:spacing w:before="0" w:after="0"/>
        <w:ind w:firstLine="0"/>
        <w:rPr>
          <w:sz w:val="22"/>
          <w:szCs w:val="22"/>
        </w:rPr>
      </w:pPr>
    </w:p>
    <w:p w14:paraId="771EEA40" w14:textId="77777777" w:rsidR="00FF7BB6" w:rsidRPr="009D5F1E" w:rsidRDefault="00FF7BB6" w:rsidP="00FF7BB6">
      <w:pPr>
        <w:pStyle w:val="naisf"/>
        <w:spacing w:before="0" w:after="0"/>
        <w:ind w:firstLine="0"/>
        <w:rPr>
          <w:sz w:val="22"/>
          <w:szCs w:val="22"/>
        </w:rPr>
      </w:pPr>
    </w:p>
    <w:p w14:paraId="41CC59AA" w14:textId="77777777" w:rsidR="00FF7BB6" w:rsidRPr="009D5F1E" w:rsidRDefault="00FF7BB6" w:rsidP="00FF7BB6">
      <w:pPr>
        <w:pStyle w:val="naisf"/>
        <w:spacing w:before="0" w:after="0"/>
        <w:ind w:firstLine="0"/>
        <w:rPr>
          <w:sz w:val="22"/>
          <w:szCs w:val="22"/>
        </w:rPr>
      </w:pPr>
    </w:p>
    <w:p w14:paraId="5798A84C" w14:textId="77777777" w:rsidR="00FF7BB6" w:rsidRPr="009D5F1E" w:rsidRDefault="00FF7BB6" w:rsidP="00FF7BB6">
      <w:pPr>
        <w:pStyle w:val="naisf"/>
        <w:spacing w:before="0" w:after="0"/>
        <w:ind w:firstLine="0"/>
        <w:rPr>
          <w:sz w:val="22"/>
          <w:szCs w:val="22"/>
        </w:rPr>
      </w:pPr>
    </w:p>
    <w:p w14:paraId="167D47C6" w14:textId="6B0A0924" w:rsidR="00204366" w:rsidRPr="009D5F1E" w:rsidRDefault="00204366" w:rsidP="00FF7BB6">
      <w:pPr>
        <w:pStyle w:val="naisf"/>
        <w:spacing w:before="0" w:after="0"/>
        <w:ind w:firstLine="0"/>
        <w:rPr>
          <w:sz w:val="22"/>
          <w:szCs w:val="22"/>
        </w:rPr>
      </w:pPr>
    </w:p>
    <w:p w14:paraId="258075EA" w14:textId="77777777" w:rsidR="00204366" w:rsidRPr="009D5F1E" w:rsidRDefault="00204366" w:rsidP="00204366">
      <w:pPr>
        <w:rPr>
          <w:sz w:val="22"/>
          <w:szCs w:val="22"/>
        </w:rPr>
      </w:pPr>
    </w:p>
    <w:p w14:paraId="26DF8B6F" w14:textId="77777777" w:rsidR="00204366" w:rsidRPr="009D5F1E" w:rsidRDefault="00204366" w:rsidP="00204366">
      <w:pPr>
        <w:rPr>
          <w:sz w:val="22"/>
          <w:szCs w:val="22"/>
        </w:rPr>
      </w:pPr>
    </w:p>
    <w:p w14:paraId="18153A4A" w14:textId="77777777" w:rsidR="00204366" w:rsidRPr="009D5F1E" w:rsidRDefault="00204366" w:rsidP="00204366">
      <w:pPr>
        <w:rPr>
          <w:sz w:val="22"/>
          <w:szCs w:val="22"/>
        </w:rPr>
      </w:pPr>
    </w:p>
    <w:p w14:paraId="6CD05BBC" w14:textId="77777777" w:rsidR="00204366" w:rsidRPr="009D5F1E" w:rsidRDefault="00204366" w:rsidP="00204366">
      <w:pPr>
        <w:rPr>
          <w:sz w:val="22"/>
          <w:szCs w:val="22"/>
        </w:rPr>
      </w:pPr>
    </w:p>
    <w:p w14:paraId="7B0DA5C8" w14:textId="2518B968" w:rsidR="00FF7BB6" w:rsidRPr="009D5F1E" w:rsidRDefault="00204366" w:rsidP="00204366">
      <w:pPr>
        <w:tabs>
          <w:tab w:val="left" w:pos="924"/>
        </w:tabs>
        <w:rPr>
          <w:sz w:val="22"/>
          <w:szCs w:val="22"/>
        </w:rPr>
      </w:pPr>
      <w:r w:rsidRPr="009D5F1E">
        <w:rPr>
          <w:sz w:val="22"/>
          <w:szCs w:val="22"/>
        </w:rPr>
        <w:tab/>
      </w:r>
    </w:p>
    <w:p w14:paraId="1CE3B4B9" w14:textId="77777777" w:rsidR="00960226" w:rsidRPr="009D5F1E" w:rsidRDefault="00960226" w:rsidP="00960226">
      <w:pPr>
        <w:ind w:firstLine="720"/>
        <w:rPr>
          <w:sz w:val="22"/>
          <w:szCs w:val="22"/>
        </w:rPr>
      </w:pPr>
    </w:p>
    <w:sectPr w:rsidR="00960226" w:rsidRPr="009D5F1E" w:rsidSect="008D4D2A">
      <w:headerReference w:type="even" r:id="rId20"/>
      <w:headerReference w:type="default" r:id="rId21"/>
      <w:footerReference w:type="default" r:id="rId22"/>
      <w:footerReference w:type="first" r:id="rId23"/>
      <w:pgSz w:w="16838" w:h="11906" w:orient="landscape"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FA92" w14:textId="77777777" w:rsidR="00705FF0" w:rsidRDefault="00705FF0">
      <w:r>
        <w:separator/>
      </w:r>
    </w:p>
  </w:endnote>
  <w:endnote w:type="continuationSeparator" w:id="0">
    <w:p w14:paraId="1B44B734" w14:textId="77777777" w:rsidR="00705FF0" w:rsidRDefault="0070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5A7" w14:textId="508DB175"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5F742E">
      <w:rPr>
        <w:noProof/>
        <w:sz w:val="20"/>
        <w:szCs w:val="20"/>
      </w:rPr>
      <w:t>1</w:t>
    </w:r>
    <w:r w:rsidR="00515209">
      <w:rPr>
        <w:noProof/>
        <w:sz w:val="20"/>
        <w:szCs w:val="20"/>
      </w:rPr>
      <w:t>3</w:t>
    </w:r>
    <w:r w:rsidR="00700383">
      <w:rPr>
        <w:noProof/>
        <w:sz w:val="20"/>
        <w:szCs w:val="20"/>
      </w:rPr>
      <w:t>11</w:t>
    </w:r>
    <w:r w:rsidR="00EE611D">
      <w:rPr>
        <w:noProof/>
        <w:sz w:val="20"/>
        <w:szCs w:val="20"/>
      </w:rPr>
      <w:t>2020</w:t>
    </w:r>
    <w:r>
      <w:rPr>
        <w:noProof/>
        <w:sz w:val="20"/>
        <w:szCs w:val="20"/>
      </w:rPr>
      <w:t xml:space="preserve">_MK617groz.docx </w:t>
    </w:r>
    <w:r>
      <w:rPr>
        <w:sz w:val="20"/>
        <w:szCs w:val="20"/>
      </w:rPr>
      <w:fldChar w:fldCharType="end"/>
    </w:r>
  </w:p>
  <w:p w14:paraId="036F3C9B" w14:textId="77777777" w:rsidR="00354804" w:rsidRPr="00904F72" w:rsidRDefault="00354804" w:rsidP="00BB083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E73" w14:textId="72DDE98A"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5F742E">
      <w:rPr>
        <w:noProof/>
        <w:sz w:val="20"/>
        <w:szCs w:val="20"/>
      </w:rPr>
      <w:t>1</w:t>
    </w:r>
    <w:r w:rsidR="00515209">
      <w:rPr>
        <w:noProof/>
        <w:sz w:val="20"/>
        <w:szCs w:val="20"/>
      </w:rPr>
      <w:t>3</w:t>
    </w:r>
    <w:r w:rsidR="00700383">
      <w:rPr>
        <w:noProof/>
        <w:sz w:val="20"/>
        <w:szCs w:val="20"/>
      </w:rPr>
      <w:t>11</w:t>
    </w:r>
    <w:r w:rsidR="00EE611D">
      <w:rPr>
        <w:noProof/>
        <w:sz w:val="20"/>
        <w:szCs w:val="20"/>
      </w:rPr>
      <w:t>2020</w:t>
    </w:r>
    <w:r>
      <w:rPr>
        <w:noProof/>
        <w:sz w:val="20"/>
        <w:szCs w:val="20"/>
      </w:rPr>
      <w:t>_MK617groz.docx</w:t>
    </w:r>
    <w:r>
      <w:rPr>
        <w:sz w:val="20"/>
        <w:szCs w:val="20"/>
      </w:rPr>
      <w:fldChar w:fldCharType="end"/>
    </w:r>
    <w:bookmarkStart w:id="10" w:name="_Hlk508699476"/>
  </w:p>
  <w:bookmarkEnd w:id="10"/>
  <w:p w14:paraId="0D01FA92" w14:textId="77777777" w:rsidR="00354804" w:rsidRDefault="0035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E733" w14:textId="77777777" w:rsidR="00705FF0" w:rsidRDefault="00705FF0">
      <w:r>
        <w:separator/>
      </w:r>
    </w:p>
  </w:footnote>
  <w:footnote w:type="continuationSeparator" w:id="0">
    <w:p w14:paraId="79F7F709" w14:textId="77777777" w:rsidR="00705FF0" w:rsidRDefault="0070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CBC7" w14:textId="77777777"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B9758" w14:textId="77777777" w:rsidR="00354804" w:rsidRDefault="0035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FEE" w14:textId="383FE360"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AD1">
      <w:rPr>
        <w:rStyle w:val="PageNumber"/>
        <w:noProof/>
      </w:rPr>
      <w:t>2</w:t>
    </w:r>
    <w:r>
      <w:rPr>
        <w:rStyle w:val="PageNumber"/>
      </w:rPr>
      <w:fldChar w:fldCharType="end"/>
    </w:r>
  </w:p>
  <w:p w14:paraId="0E9624CA" w14:textId="77777777" w:rsidR="00354804" w:rsidRDefault="0035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2C0"/>
    <w:multiLevelType w:val="hybridMultilevel"/>
    <w:tmpl w:val="029201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850BA9"/>
    <w:multiLevelType w:val="hybridMultilevel"/>
    <w:tmpl w:val="65A6F2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13601A"/>
    <w:multiLevelType w:val="multilevel"/>
    <w:tmpl w:val="276CAF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6B5DCD"/>
    <w:multiLevelType w:val="hybridMultilevel"/>
    <w:tmpl w:val="A76EB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7AA4ED6"/>
    <w:multiLevelType w:val="hybridMultilevel"/>
    <w:tmpl w:val="04826164"/>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E53D72"/>
    <w:multiLevelType w:val="hybridMultilevel"/>
    <w:tmpl w:val="1FC65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B30FC5"/>
    <w:multiLevelType w:val="hybridMultilevel"/>
    <w:tmpl w:val="545CBC86"/>
    <w:lvl w:ilvl="0" w:tplc="548E4D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BC95D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28128A"/>
    <w:multiLevelType w:val="hybridMultilevel"/>
    <w:tmpl w:val="C7A832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E5350D"/>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7A49B9"/>
    <w:multiLevelType w:val="hybridMultilevel"/>
    <w:tmpl w:val="4DD2C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C136C1"/>
    <w:multiLevelType w:val="hybridMultilevel"/>
    <w:tmpl w:val="CA6C0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A12125E"/>
    <w:multiLevelType w:val="hybridMultilevel"/>
    <w:tmpl w:val="68D06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9F802E5"/>
    <w:multiLevelType w:val="hybridMultilevel"/>
    <w:tmpl w:val="8A9C1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850267"/>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71F74"/>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22"/>
  </w:num>
  <w:num w:numId="3">
    <w:abstractNumId w:val="16"/>
  </w:num>
  <w:num w:numId="4">
    <w:abstractNumId w:val="14"/>
  </w:num>
  <w:num w:numId="5">
    <w:abstractNumId w:val="12"/>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0"/>
  </w:num>
  <w:num w:numId="12">
    <w:abstractNumId w:val="7"/>
  </w:num>
  <w:num w:numId="13">
    <w:abstractNumId w:val="13"/>
  </w:num>
  <w:num w:numId="14">
    <w:abstractNumId w:val="24"/>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5"/>
  </w:num>
  <w:num w:numId="23">
    <w:abstractNumId w:val="21"/>
  </w:num>
  <w:num w:numId="24">
    <w:abstractNumId w:val="18"/>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C0E"/>
    <w:rsid w:val="000017D5"/>
    <w:rsid w:val="00001F89"/>
    <w:rsid w:val="000023FB"/>
    <w:rsid w:val="00003C53"/>
    <w:rsid w:val="00004071"/>
    <w:rsid w:val="0000456E"/>
    <w:rsid w:val="000055EA"/>
    <w:rsid w:val="00006BF1"/>
    <w:rsid w:val="000079C8"/>
    <w:rsid w:val="0001118D"/>
    <w:rsid w:val="0001131F"/>
    <w:rsid w:val="00011663"/>
    <w:rsid w:val="0001248F"/>
    <w:rsid w:val="0001249F"/>
    <w:rsid w:val="000125C0"/>
    <w:rsid w:val="000125D9"/>
    <w:rsid w:val="0001270C"/>
    <w:rsid w:val="00012B8B"/>
    <w:rsid w:val="0001309B"/>
    <w:rsid w:val="00013139"/>
    <w:rsid w:val="000136AA"/>
    <w:rsid w:val="00013B4C"/>
    <w:rsid w:val="00013BF6"/>
    <w:rsid w:val="00013F61"/>
    <w:rsid w:val="00014473"/>
    <w:rsid w:val="0001554C"/>
    <w:rsid w:val="00015B94"/>
    <w:rsid w:val="00015DE5"/>
    <w:rsid w:val="00016F14"/>
    <w:rsid w:val="000172E2"/>
    <w:rsid w:val="00017449"/>
    <w:rsid w:val="00020229"/>
    <w:rsid w:val="00020249"/>
    <w:rsid w:val="0002046A"/>
    <w:rsid w:val="00020518"/>
    <w:rsid w:val="000205E2"/>
    <w:rsid w:val="00020808"/>
    <w:rsid w:val="00020A57"/>
    <w:rsid w:val="000212CA"/>
    <w:rsid w:val="00021449"/>
    <w:rsid w:val="00022338"/>
    <w:rsid w:val="0002296A"/>
    <w:rsid w:val="00022B0F"/>
    <w:rsid w:val="00022B9A"/>
    <w:rsid w:val="00022DCE"/>
    <w:rsid w:val="00023397"/>
    <w:rsid w:val="00023FD6"/>
    <w:rsid w:val="0002416A"/>
    <w:rsid w:val="00024B12"/>
    <w:rsid w:val="00024CCD"/>
    <w:rsid w:val="00024D20"/>
    <w:rsid w:val="00024FE3"/>
    <w:rsid w:val="000253DB"/>
    <w:rsid w:val="00025EB7"/>
    <w:rsid w:val="00026B88"/>
    <w:rsid w:val="00027370"/>
    <w:rsid w:val="0002770C"/>
    <w:rsid w:val="000278E7"/>
    <w:rsid w:val="00027A63"/>
    <w:rsid w:val="00027D1B"/>
    <w:rsid w:val="00027F9D"/>
    <w:rsid w:val="000307B5"/>
    <w:rsid w:val="00030FFA"/>
    <w:rsid w:val="00031E87"/>
    <w:rsid w:val="00032457"/>
    <w:rsid w:val="00032981"/>
    <w:rsid w:val="00033F51"/>
    <w:rsid w:val="0003413A"/>
    <w:rsid w:val="000349CA"/>
    <w:rsid w:val="00034F3D"/>
    <w:rsid w:val="00035474"/>
    <w:rsid w:val="0003557A"/>
    <w:rsid w:val="00035C06"/>
    <w:rsid w:val="00035E92"/>
    <w:rsid w:val="000366DF"/>
    <w:rsid w:val="00036CBD"/>
    <w:rsid w:val="000376CD"/>
    <w:rsid w:val="0004035E"/>
    <w:rsid w:val="00040749"/>
    <w:rsid w:val="00040A5C"/>
    <w:rsid w:val="00040CD4"/>
    <w:rsid w:val="000413CA"/>
    <w:rsid w:val="0004230A"/>
    <w:rsid w:val="000429AA"/>
    <w:rsid w:val="00042FF9"/>
    <w:rsid w:val="00043005"/>
    <w:rsid w:val="00043084"/>
    <w:rsid w:val="00043183"/>
    <w:rsid w:val="0004345F"/>
    <w:rsid w:val="00044026"/>
    <w:rsid w:val="00046075"/>
    <w:rsid w:val="000465E0"/>
    <w:rsid w:val="000465E8"/>
    <w:rsid w:val="000466E7"/>
    <w:rsid w:val="0004693C"/>
    <w:rsid w:val="00046CA1"/>
    <w:rsid w:val="00046CAD"/>
    <w:rsid w:val="00046F5C"/>
    <w:rsid w:val="00047199"/>
    <w:rsid w:val="00047385"/>
    <w:rsid w:val="000474DF"/>
    <w:rsid w:val="00050554"/>
    <w:rsid w:val="000511CC"/>
    <w:rsid w:val="00051459"/>
    <w:rsid w:val="00051D27"/>
    <w:rsid w:val="0005243F"/>
    <w:rsid w:val="00053706"/>
    <w:rsid w:val="00053E04"/>
    <w:rsid w:val="000549FF"/>
    <w:rsid w:val="00055FED"/>
    <w:rsid w:val="000576DD"/>
    <w:rsid w:val="000579E6"/>
    <w:rsid w:val="00060E03"/>
    <w:rsid w:val="00061446"/>
    <w:rsid w:val="000641CE"/>
    <w:rsid w:val="000645BD"/>
    <w:rsid w:val="000649FA"/>
    <w:rsid w:val="00064F9E"/>
    <w:rsid w:val="00065271"/>
    <w:rsid w:val="00065CE8"/>
    <w:rsid w:val="00065F06"/>
    <w:rsid w:val="00066176"/>
    <w:rsid w:val="0006618D"/>
    <w:rsid w:val="000664DA"/>
    <w:rsid w:val="00066885"/>
    <w:rsid w:val="0006694E"/>
    <w:rsid w:val="00066A37"/>
    <w:rsid w:val="00066F05"/>
    <w:rsid w:val="0006701B"/>
    <w:rsid w:val="000704CD"/>
    <w:rsid w:val="000704E1"/>
    <w:rsid w:val="00070C51"/>
    <w:rsid w:val="000718D0"/>
    <w:rsid w:val="00072628"/>
    <w:rsid w:val="000728ED"/>
    <w:rsid w:val="000733F5"/>
    <w:rsid w:val="000733FF"/>
    <w:rsid w:val="00073761"/>
    <w:rsid w:val="0007388B"/>
    <w:rsid w:val="000747F5"/>
    <w:rsid w:val="00075025"/>
    <w:rsid w:val="0007508D"/>
    <w:rsid w:val="0007577A"/>
    <w:rsid w:val="00075985"/>
    <w:rsid w:val="000775D0"/>
    <w:rsid w:val="00080928"/>
    <w:rsid w:val="00080DC4"/>
    <w:rsid w:val="00081B0F"/>
    <w:rsid w:val="0008283D"/>
    <w:rsid w:val="00082A82"/>
    <w:rsid w:val="00083090"/>
    <w:rsid w:val="00083214"/>
    <w:rsid w:val="0008332F"/>
    <w:rsid w:val="000833FD"/>
    <w:rsid w:val="00083B8F"/>
    <w:rsid w:val="00084150"/>
    <w:rsid w:val="00084B11"/>
    <w:rsid w:val="00085322"/>
    <w:rsid w:val="0008536C"/>
    <w:rsid w:val="0008656F"/>
    <w:rsid w:val="00086AB9"/>
    <w:rsid w:val="00086BCE"/>
    <w:rsid w:val="00086F36"/>
    <w:rsid w:val="000878E6"/>
    <w:rsid w:val="00090168"/>
    <w:rsid w:val="00090A42"/>
    <w:rsid w:val="00090C76"/>
    <w:rsid w:val="00091033"/>
    <w:rsid w:val="00091A28"/>
    <w:rsid w:val="00091F10"/>
    <w:rsid w:val="0009302B"/>
    <w:rsid w:val="00093DD1"/>
    <w:rsid w:val="00093EC2"/>
    <w:rsid w:val="0009409A"/>
    <w:rsid w:val="000952C1"/>
    <w:rsid w:val="000958A2"/>
    <w:rsid w:val="00095BA9"/>
    <w:rsid w:val="000965E7"/>
    <w:rsid w:val="000978E0"/>
    <w:rsid w:val="00097A2A"/>
    <w:rsid w:val="000A0041"/>
    <w:rsid w:val="000A06FC"/>
    <w:rsid w:val="000A0C2D"/>
    <w:rsid w:val="000A1A02"/>
    <w:rsid w:val="000A3884"/>
    <w:rsid w:val="000A4035"/>
    <w:rsid w:val="000A405C"/>
    <w:rsid w:val="000A483A"/>
    <w:rsid w:val="000A55D2"/>
    <w:rsid w:val="000A64D3"/>
    <w:rsid w:val="000A6DCE"/>
    <w:rsid w:val="000A74EE"/>
    <w:rsid w:val="000A76F2"/>
    <w:rsid w:val="000A77B9"/>
    <w:rsid w:val="000A7CFC"/>
    <w:rsid w:val="000A7EA7"/>
    <w:rsid w:val="000B0403"/>
    <w:rsid w:val="000B057B"/>
    <w:rsid w:val="000B0591"/>
    <w:rsid w:val="000B06E7"/>
    <w:rsid w:val="000B0C94"/>
    <w:rsid w:val="000B11F5"/>
    <w:rsid w:val="000B15E5"/>
    <w:rsid w:val="000B1D64"/>
    <w:rsid w:val="000B2055"/>
    <w:rsid w:val="000B2345"/>
    <w:rsid w:val="000B2382"/>
    <w:rsid w:val="000B2715"/>
    <w:rsid w:val="000B3171"/>
    <w:rsid w:val="000B34A5"/>
    <w:rsid w:val="000B4746"/>
    <w:rsid w:val="000B4BC8"/>
    <w:rsid w:val="000B4E87"/>
    <w:rsid w:val="000B4EB8"/>
    <w:rsid w:val="000B5D0A"/>
    <w:rsid w:val="000B662C"/>
    <w:rsid w:val="000B7341"/>
    <w:rsid w:val="000B7476"/>
    <w:rsid w:val="000B7966"/>
    <w:rsid w:val="000B7CB1"/>
    <w:rsid w:val="000B7D91"/>
    <w:rsid w:val="000C0080"/>
    <w:rsid w:val="000C0AE6"/>
    <w:rsid w:val="000C0D0D"/>
    <w:rsid w:val="000C1246"/>
    <w:rsid w:val="000C192B"/>
    <w:rsid w:val="000C2555"/>
    <w:rsid w:val="000C3545"/>
    <w:rsid w:val="000C3EF3"/>
    <w:rsid w:val="000C4331"/>
    <w:rsid w:val="000C433B"/>
    <w:rsid w:val="000C43A3"/>
    <w:rsid w:val="000C498A"/>
    <w:rsid w:val="000C4C16"/>
    <w:rsid w:val="000C4F73"/>
    <w:rsid w:val="000C56BA"/>
    <w:rsid w:val="000C56FC"/>
    <w:rsid w:val="000C5DFA"/>
    <w:rsid w:val="000C630E"/>
    <w:rsid w:val="000C70EA"/>
    <w:rsid w:val="000C7425"/>
    <w:rsid w:val="000C75CC"/>
    <w:rsid w:val="000C777D"/>
    <w:rsid w:val="000C7864"/>
    <w:rsid w:val="000C7907"/>
    <w:rsid w:val="000C7A11"/>
    <w:rsid w:val="000C7F5E"/>
    <w:rsid w:val="000D00AC"/>
    <w:rsid w:val="000D0AED"/>
    <w:rsid w:val="000D0DF4"/>
    <w:rsid w:val="000D16F7"/>
    <w:rsid w:val="000D177E"/>
    <w:rsid w:val="000D1C3D"/>
    <w:rsid w:val="000D25B2"/>
    <w:rsid w:val="000D3602"/>
    <w:rsid w:val="000D3D76"/>
    <w:rsid w:val="000D4687"/>
    <w:rsid w:val="000D4D89"/>
    <w:rsid w:val="000D52D9"/>
    <w:rsid w:val="000D58CF"/>
    <w:rsid w:val="000D5F04"/>
    <w:rsid w:val="000D5F15"/>
    <w:rsid w:val="000D69C5"/>
    <w:rsid w:val="000D6BBD"/>
    <w:rsid w:val="000D6CE5"/>
    <w:rsid w:val="000D7751"/>
    <w:rsid w:val="000D7C23"/>
    <w:rsid w:val="000E060C"/>
    <w:rsid w:val="000E07F9"/>
    <w:rsid w:val="000E0A16"/>
    <w:rsid w:val="000E0BF4"/>
    <w:rsid w:val="000E0E80"/>
    <w:rsid w:val="000E1A3D"/>
    <w:rsid w:val="000E1BFA"/>
    <w:rsid w:val="000E2142"/>
    <w:rsid w:val="000E21D0"/>
    <w:rsid w:val="000E2A38"/>
    <w:rsid w:val="000E2ACC"/>
    <w:rsid w:val="000E386A"/>
    <w:rsid w:val="000E3D6E"/>
    <w:rsid w:val="000E4EE8"/>
    <w:rsid w:val="000E51B8"/>
    <w:rsid w:val="000E5509"/>
    <w:rsid w:val="000E585F"/>
    <w:rsid w:val="000E5D8B"/>
    <w:rsid w:val="000E66F8"/>
    <w:rsid w:val="000F047A"/>
    <w:rsid w:val="000F054F"/>
    <w:rsid w:val="000F0777"/>
    <w:rsid w:val="000F079D"/>
    <w:rsid w:val="000F0D9D"/>
    <w:rsid w:val="000F1092"/>
    <w:rsid w:val="000F1414"/>
    <w:rsid w:val="000F1D56"/>
    <w:rsid w:val="000F2375"/>
    <w:rsid w:val="000F2534"/>
    <w:rsid w:val="000F28D9"/>
    <w:rsid w:val="000F2D43"/>
    <w:rsid w:val="000F2F9A"/>
    <w:rsid w:val="000F3AA0"/>
    <w:rsid w:val="000F3DFF"/>
    <w:rsid w:val="000F406E"/>
    <w:rsid w:val="000F44FA"/>
    <w:rsid w:val="000F4AEB"/>
    <w:rsid w:val="000F4B40"/>
    <w:rsid w:val="000F4C3B"/>
    <w:rsid w:val="000F4E7B"/>
    <w:rsid w:val="000F57C3"/>
    <w:rsid w:val="000F5C37"/>
    <w:rsid w:val="000F5DF0"/>
    <w:rsid w:val="000F5FC8"/>
    <w:rsid w:val="000F6A0B"/>
    <w:rsid w:val="000F7695"/>
    <w:rsid w:val="001005CD"/>
    <w:rsid w:val="001009C6"/>
    <w:rsid w:val="00100A41"/>
    <w:rsid w:val="001012E3"/>
    <w:rsid w:val="001017A4"/>
    <w:rsid w:val="00101EEB"/>
    <w:rsid w:val="0010321E"/>
    <w:rsid w:val="0010375A"/>
    <w:rsid w:val="001038ED"/>
    <w:rsid w:val="00103BAE"/>
    <w:rsid w:val="0010426F"/>
    <w:rsid w:val="001042B0"/>
    <w:rsid w:val="00105F5F"/>
    <w:rsid w:val="0010629A"/>
    <w:rsid w:val="00106F4F"/>
    <w:rsid w:val="001071D3"/>
    <w:rsid w:val="00107556"/>
    <w:rsid w:val="001075A8"/>
    <w:rsid w:val="001077ED"/>
    <w:rsid w:val="001079D3"/>
    <w:rsid w:val="00110259"/>
    <w:rsid w:val="00110AA9"/>
    <w:rsid w:val="00110E87"/>
    <w:rsid w:val="0011254D"/>
    <w:rsid w:val="00113818"/>
    <w:rsid w:val="001139C2"/>
    <w:rsid w:val="00113F34"/>
    <w:rsid w:val="0011414A"/>
    <w:rsid w:val="00114559"/>
    <w:rsid w:val="00114EA9"/>
    <w:rsid w:val="0011597F"/>
    <w:rsid w:val="00115ED0"/>
    <w:rsid w:val="0011683C"/>
    <w:rsid w:val="0011693C"/>
    <w:rsid w:val="00116E3F"/>
    <w:rsid w:val="001179E8"/>
    <w:rsid w:val="00120218"/>
    <w:rsid w:val="0012021B"/>
    <w:rsid w:val="00120CA9"/>
    <w:rsid w:val="00121F4F"/>
    <w:rsid w:val="00121F8F"/>
    <w:rsid w:val="0012222D"/>
    <w:rsid w:val="00123EBE"/>
    <w:rsid w:val="0012443E"/>
    <w:rsid w:val="00124634"/>
    <w:rsid w:val="00124C5E"/>
    <w:rsid w:val="00125036"/>
    <w:rsid w:val="001255E6"/>
    <w:rsid w:val="00126EA8"/>
    <w:rsid w:val="001271BF"/>
    <w:rsid w:val="0013053A"/>
    <w:rsid w:val="0013066A"/>
    <w:rsid w:val="0013075E"/>
    <w:rsid w:val="0013151D"/>
    <w:rsid w:val="001315EF"/>
    <w:rsid w:val="00131C12"/>
    <w:rsid w:val="00131F39"/>
    <w:rsid w:val="00132375"/>
    <w:rsid w:val="00132E73"/>
    <w:rsid w:val="00133505"/>
    <w:rsid w:val="0013370E"/>
    <w:rsid w:val="001339A4"/>
    <w:rsid w:val="00133EDD"/>
    <w:rsid w:val="00134094"/>
    <w:rsid w:val="00134188"/>
    <w:rsid w:val="00135048"/>
    <w:rsid w:val="001352DB"/>
    <w:rsid w:val="00135774"/>
    <w:rsid w:val="0013582A"/>
    <w:rsid w:val="00135EDC"/>
    <w:rsid w:val="00137403"/>
    <w:rsid w:val="00137555"/>
    <w:rsid w:val="001378E0"/>
    <w:rsid w:val="001379F2"/>
    <w:rsid w:val="00137B90"/>
    <w:rsid w:val="00140706"/>
    <w:rsid w:val="00140892"/>
    <w:rsid w:val="001409FA"/>
    <w:rsid w:val="00140E55"/>
    <w:rsid w:val="0014122A"/>
    <w:rsid w:val="00141612"/>
    <w:rsid w:val="00141E85"/>
    <w:rsid w:val="001425DC"/>
    <w:rsid w:val="00142792"/>
    <w:rsid w:val="00142BEC"/>
    <w:rsid w:val="00142F80"/>
    <w:rsid w:val="0014319C"/>
    <w:rsid w:val="001436B3"/>
    <w:rsid w:val="00143976"/>
    <w:rsid w:val="00143DAC"/>
    <w:rsid w:val="00144622"/>
    <w:rsid w:val="00144781"/>
    <w:rsid w:val="00144917"/>
    <w:rsid w:val="00144AF1"/>
    <w:rsid w:val="00144FF5"/>
    <w:rsid w:val="0014702D"/>
    <w:rsid w:val="00147596"/>
    <w:rsid w:val="00150302"/>
    <w:rsid w:val="00150E10"/>
    <w:rsid w:val="0015183E"/>
    <w:rsid w:val="00151C02"/>
    <w:rsid w:val="00152718"/>
    <w:rsid w:val="001529D8"/>
    <w:rsid w:val="00152AFC"/>
    <w:rsid w:val="00152CB1"/>
    <w:rsid w:val="001530CF"/>
    <w:rsid w:val="00153F12"/>
    <w:rsid w:val="001543DB"/>
    <w:rsid w:val="00155473"/>
    <w:rsid w:val="00155786"/>
    <w:rsid w:val="0015588D"/>
    <w:rsid w:val="00155DC2"/>
    <w:rsid w:val="0015657A"/>
    <w:rsid w:val="001568DE"/>
    <w:rsid w:val="00156D90"/>
    <w:rsid w:val="00156E9F"/>
    <w:rsid w:val="00157A57"/>
    <w:rsid w:val="00157DB6"/>
    <w:rsid w:val="00157EC2"/>
    <w:rsid w:val="00160224"/>
    <w:rsid w:val="0016158A"/>
    <w:rsid w:val="00161640"/>
    <w:rsid w:val="00162520"/>
    <w:rsid w:val="00162A68"/>
    <w:rsid w:val="00162E08"/>
    <w:rsid w:val="001633F1"/>
    <w:rsid w:val="001651E1"/>
    <w:rsid w:val="00165257"/>
    <w:rsid w:val="0016531E"/>
    <w:rsid w:val="00165418"/>
    <w:rsid w:val="0016565C"/>
    <w:rsid w:val="00165C2F"/>
    <w:rsid w:val="00165F11"/>
    <w:rsid w:val="00166314"/>
    <w:rsid w:val="00166746"/>
    <w:rsid w:val="00166F7D"/>
    <w:rsid w:val="0016745B"/>
    <w:rsid w:val="00167590"/>
    <w:rsid w:val="0016769F"/>
    <w:rsid w:val="00167918"/>
    <w:rsid w:val="00167A18"/>
    <w:rsid w:val="00167C1E"/>
    <w:rsid w:val="00167D02"/>
    <w:rsid w:val="00170182"/>
    <w:rsid w:val="0017043B"/>
    <w:rsid w:val="001706A1"/>
    <w:rsid w:val="00170757"/>
    <w:rsid w:val="00170827"/>
    <w:rsid w:val="00170914"/>
    <w:rsid w:val="00170DF2"/>
    <w:rsid w:val="00171209"/>
    <w:rsid w:val="00171304"/>
    <w:rsid w:val="0017277F"/>
    <w:rsid w:val="00173223"/>
    <w:rsid w:val="001743F1"/>
    <w:rsid w:val="001746CE"/>
    <w:rsid w:val="00174841"/>
    <w:rsid w:val="001761FD"/>
    <w:rsid w:val="0017681D"/>
    <w:rsid w:val="00176B3C"/>
    <w:rsid w:val="001772C5"/>
    <w:rsid w:val="00177967"/>
    <w:rsid w:val="00177D61"/>
    <w:rsid w:val="00180125"/>
    <w:rsid w:val="0018063B"/>
    <w:rsid w:val="001808CA"/>
    <w:rsid w:val="00180923"/>
    <w:rsid w:val="00180CE5"/>
    <w:rsid w:val="00181955"/>
    <w:rsid w:val="0018196E"/>
    <w:rsid w:val="00181ACD"/>
    <w:rsid w:val="00181BAA"/>
    <w:rsid w:val="00181D2D"/>
    <w:rsid w:val="0018210A"/>
    <w:rsid w:val="00182DE0"/>
    <w:rsid w:val="0018309F"/>
    <w:rsid w:val="00183426"/>
    <w:rsid w:val="0018373E"/>
    <w:rsid w:val="0018386C"/>
    <w:rsid w:val="00184479"/>
    <w:rsid w:val="0018472C"/>
    <w:rsid w:val="00184838"/>
    <w:rsid w:val="0018551A"/>
    <w:rsid w:val="00185755"/>
    <w:rsid w:val="00187059"/>
    <w:rsid w:val="00187398"/>
    <w:rsid w:val="00187F73"/>
    <w:rsid w:val="00187FB0"/>
    <w:rsid w:val="001902DB"/>
    <w:rsid w:val="001902E9"/>
    <w:rsid w:val="00190327"/>
    <w:rsid w:val="00190A0A"/>
    <w:rsid w:val="001926F2"/>
    <w:rsid w:val="00192EF5"/>
    <w:rsid w:val="00193BCE"/>
    <w:rsid w:val="00193C9A"/>
    <w:rsid w:val="00194B87"/>
    <w:rsid w:val="0019569A"/>
    <w:rsid w:val="00195962"/>
    <w:rsid w:val="00195E50"/>
    <w:rsid w:val="00196A1B"/>
    <w:rsid w:val="00196A6A"/>
    <w:rsid w:val="00197533"/>
    <w:rsid w:val="001977E7"/>
    <w:rsid w:val="00197CCA"/>
    <w:rsid w:val="00197D00"/>
    <w:rsid w:val="001A02FB"/>
    <w:rsid w:val="001A0D8A"/>
    <w:rsid w:val="001A0DA6"/>
    <w:rsid w:val="001A149C"/>
    <w:rsid w:val="001A192D"/>
    <w:rsid w:val="001A2DCB"/>
    <w:rsid w:val="001A3214"/>
    <w:rsid w:val="001A4310"/>
    <w:rsid w:val="001A4585"/>
    <w:rsid w:val="001A46B0"/>
    <w:rsid w:val="001A5E18"/>
    <w:rsid w:val="001A6D4E"/>
    <w:rsid w:val="001A7954"/>
    <w:rsid w:val="001A7C72"/>
    <w:rsid w:val="001B084B"/>
    <w:rsid w:val="001B0CEC"/>
    <w:rsid w:val="001B0EDF"/>
    <w:rsid w:val="001B0FFC"/>
    <w:rsid w:val="001B1CF2"/>
    <w:rsid w:val="001B2E99"/>
    <w:rsid w:val="001B33C7"/>
    <w:rsid w:val="001B3FB0"/>
    <w:rsid w:val="001B42FE"/>
    <w:rsid w:val="001B4388"/>
    <w:rsid w:val="001B463E"/>
    <w:rsid w:val="001B4756"/>
    <w:rsid w:val="001B49E0"/>
    <w:rsid w:val="001B5377"/>
    <w:rsid w:val="001B5659"/>
    <w:rsid w:val="001B6553"/>
    <w:rsid w:val="001B6647"/>
    <w:rsid w:val="001B6A47"/>
    <w:rsid w:val="001B6B0A"/>
    <w:rsid w:val="001B6C3C"/>
    <w:rsid w:val="001B73EB"/>
    <w:rsid w:val="001B7A8B"/>
    <w:rsid w:val="001B7FCA"/>
    <w:rsid w:val="001C0100"/>
    <w:rsid w:val="001C0740"/>
    <w:rsid w:val="001C0824"/>
    <w:rsid w:val="001C0B83"/>
    <w:rsid w:val="001C134B"/>
    <w:rsid w:val="001C1510"/>
    <w:rsid w:val="001C1989"/>
    <w:rsid w:val="001C2036"/>
    <w:rsid w:val="001C28FD"/>
    <w:rsid w:val="001C3349"/>
    <w:rsid w:val="001C4ABA"/>
    <w:rsid w:val="001C4DA7"/>
    <w:rsid w:val="001C4E3F"/>
    <w:rsid w:val="001C546B"/>
    <w:rsid w:val="001C5EA2"/>
    <w:rsid w:val="001C60FC"/>
    <w:rsid w:val="001C6608"/>
    <w:rsid w:val="001C6C7D"/>
    <w:rsid w:val="001C7380"/>
    <w:rsid w:val="001C73A0"/>
    <w:rsid w:val="001C7558"/>
    <w:rsid w:val="001D09A6"/>
    <w:rsid w:val="001D09FD"/>
    <w:rsid w:val="001D0CA1"/>
    <w:rsid w:val="001D189B"/>
    <w:rsid w:val="001D1CB1"/>
    <w:rsid w:val="001D2725"/>
    <w:rsid w:val="001D2AC0"/>
    <w:rsid w:val="001D2DBA"/>
    <w:rsid w:val="001D2FD0"/>
    <w:rsid w:val="001D3830"/>
    <w:rsid w:val="001D3BA6"/>
    <w:rsid w:val="001D3F43"/>
    <w:rsid w:val="001D5222"/>
    <w:rsid w:val="001D5564"/>
    <w:rsid w:val="001D570B"/>
    <w:rsid w:val="001D61E9"/>
    <w:rsid w:val="001D6FAA"/>
    <w:rsid w:val="001D70FA"/>
    <w:rsid w:val="001D7BA9"/>
    <w:rsid w:val="001D7C78"/>
    <w:rsid w:val="001E039D"/>
    <w:rsid w:val="001E04A0"/>
    <w:rsid w:val="001E0D06"/>
    <w:rsid w:val="001E22E7"/>
    <w:rsid w:val="001E2714"/>
    <w:rsid w:val="001E2EDF"/>
    <w:rsid w:val="001E310A"/>
    <w:rsid w:val="001E398C"/>
    <w:rsid w:val="001E421B"/>
    <w:rsid w:val="001E4456"/>
    <w:rsid w:val="001E4B2D"/>
    <w:rsid w:val="001E4DDC"/>
    <w:rsid w:val="001E5ED2"/>
    <w:rsid w:val="001E6F65"/>
    <w:rsid w:val="001E774F"/>
    <w:rsid w:val="001E7C1D"/>
    <w:rsid w:val="001F073F"/>
    <w:rsid w:val="001F0772"/>
    <w:rsid w:val="001F2E03"/>
    <w:rsid w:val="001F3009"/>
    <w:rsid w:val="001F3358"/>
    <w:rsid w:val="001F35CB"/>
    <w:rsid w:val="001F390F"/>
    <w:rsid w:val="001F3FAE"/>
    <w:rsid w:val="001F4F85"/>
    <w:rsid w:val="001F51CF"/>
    <w:rsid w:val="001F5AF3"/>
    <w:rsid w:val="001F5CD1"/>
    <w:rsid w:val="001F677A"/>
    <w:rsid w:val="001F6FB0"/>
    <w:rsid w:val="001F7257"/>
    <w:rsid w:val="001F7377"/>
    <w:rsid w:val="001F7739"/>
    <w:rsid w:val="001F7CF3"/>
    <w:rsid w:val="0020011B"/>
    <w:rsid w:val="00200CCF"/>
    <w:rsid w:val="002016F0"/>
    <w:rsid w:val="0020187E"/>
    <w:rsid w:val="00201DC6"/>
    <w:rsid w:val="00202375"/>
    <w:rsid w:val="002025EA"/>
    <w:rsid w:val="00202884"/>
    <w:rsid w:val="00202E44"/>
    <w:rsid w:val="00203556"/>
    <w:rsid w:val="00204366"/>
    <w:rsid w:val="00204D0F"/>
    <w:rsid w:val="00204DB6"/>
    <w:rsid w:val="002054BF"/>
    <w:rsid w:val="002055FE"/>
    <w:rsid w:val="00205606"/>
    <w:rsid w:val="002056ED"/>
    <w:rsid w:val="00205C3A"/>
    <w:rsid w:val="00206715"/>
    <w:rsid w:val="002076EE"/>
    <w:rsid w:val="0021021E"/>
    <w:rsid w:val="002114A9"/>
    <w:rsid w:val="00211793"/>
    <w:rsid w:val="00211C11"/>
    <w:rsid w:val="00212345"/>
    <w:rsid w:val="00212388"/>
    <w:rsid w:val="00214809"/>
    <w:rsid w:val="00214971"/>
    <w:rsid w:val="002149A1"/>
    <w:rsid w:val="00214E7A"/>
    <w:rsid w:val="0021577F"/>
    <w:rsid w:val="00215BFE"/>
    <w:rsid w:val="00215C44"/>
    <w:rsid w:val="002160AC"/>
    <w:rsid w:val="00216E73"/>
    <w:rsid w:val="00216F3F"/>
    <w:rsid w:val="0021722E"/>
    <w:rsid w:val="0021774C"/>
    <w:rsid w:val="00217E61"/>
    <w:rsid w:val="00217EA2"/>
    <w:rsid w:val="00217FF6"/>
    <w:rsid w:val="002206E8"/>
    <w:rsid w:val="00220E73"/>
    <w:rsid w:val="00222386"/>
    <w:rsid w:val="002225A4"/>
    <w:rsid w:val="00222F51"/>
    <w:rsid w:val="002230E1"/>
    <w:rsid w:val="00223361"/>
    <w:rsid w:val="002244BA"/>
    <w:rsid w:val="002247AA"/>
    <w:rsid w:val="00224DA7"/>
    <w:rsid w:val="00225EEF"/>
    <w:rsid w:val="002261CB"/>
    <w:rsid w:val="002268BF"/>
    <w:rsid w:val="00226C1F"/>
    <w:rsid w:val="00227B7C"/>
    <w:rsid w:val="00227BDE"/>
    <w:rsid w:val="00227C00"/>
    <w:rsid w:val="00230045"/>
    <w:rsid w:val="0023014E"/>
    <w:rsid w:val="00230393"/>
    <w:rsid w:val="002307FE"/>
    <w:rsid w:val="002308FA"/>
    <w:rsid w:val="0023132F"/>
    <w:rsid w:val="00231AA5"/>
    <w:rsid w:val="00232682"/>
    <w:rsid w:val="00232A5B"/>
    <w:rsid w:val="00232F90"/>
    <w:rsid w:val="00233368"/>
    <w:rsid w:val="0023339B"/>
    <w:rsid w:val="0023397D"/>
    <w:rsid w:val="0023469C"/>
    <w:rsid w:val="00234C71"/>
    <w:rsid w:val="00235511"/>
    <w:rsid w:val="00235ACF"/>
    <w:rsid w:val="002366E0"/>
    <w:rsid w:val="00236DE1"/>
    <w:rsid w:val="00236FFD"/>
    <w:rsid w:val="002372EE"/>
    <w:rsid w:val="002372FD"/>
    <w:rsid w:val="002374D8"/>
    <w:rsid w:val="0023764D"/>
    <w:rsid w:val="00237D1F"/>
    <w:rsid w:val="002405B3"/>
    <w:rsid w:val="00240AB9"/>
    <w:rsid w:val="002415BC"/>
    <w:rsid w:val="00241E3C"/>
    <w:rsid w:val="00242328"/>
    <w:rsid w:val="002434B2"/>
    <w:rsid w:val="002442F4"/>
    <w:rsid w:val="0024453E"/>
    <w:rsid w:val="002445EA"/>
    <w:rsid w:val="00244A75"/>
    <w:rsid w:val="00244ECE"/>
    <w:rsid w:val="00244FC5"/>
    <w:rsid w:val="00245D1D"/>
    <w:rsid w:val="002461EF"/>
    <w:rsid w:val="0024667A"/>
    <w:rsid w:val="002473D8"/>
    <w:rsid w:val="00250EDA"/>
    <w:rsid w:val="00251502"/>
    <w:rsid w:val="002518E8"/>
    <w:rsid w:val="00251C10"/>
    <w:rsid w:val="00252425"/>
    <w:rsid w:val="00252A48"/>
    <w:rsid w:val="00252D14"/>
    <w:rsid w:val="00252E1E"/>
    <w:rsid w:val="00252E54"/>
    <w:rsid w:val="002538BA"/>
    <w:rsid w:val="0025469D"/>
    <w:rsid w:val="002548A4"/>
    <w:rsid w:val="002552B1"/>
    <w:rsid w:val="00255AC0"/>
    <w:rsid w:val="00255D01"/>
    <w:rsid w:val="00255D4D"/>
    <w:rsid w:val="00256E55"/>
    <w:rsid w:val="0025722C"/>
    <w:rsid w:val="00257E0E"/>
    <w:rsid w:val="00257FF4"/>
    <w:rsid w:val="00260FCB"/>
    <w:rsid w:val="002615F5"/>
    <w:rsid w:val="002616B9"/>
    <w:rsid w:val="00261A97"/>
    <w:rsid w:val="00261D68"/>
    <w:rsid w:val="0026217B"/>
    <w:rsid w:val="00262375"/>
    <w:rsid w:val="0026254E"/>
    <w:rsid w:val="002629E4"/>
    <w:rsid w:val="0026328B"/>
    <w:rsid w:val="002633FB"/>
    <w:rsid w:val="00263FE3"/>
    <w:rsid w:val="0026442B"/>
    <w:rsid w:val="00264A36"/>
    <w:rsid w:val="00264C80"/>
    <w:rsid w:val="00264E6B"/>
    <w:rsid w:val="00265593"/>
    <w:rsid w:val="002675EA"/>
    <w:rsid w:val="00267BC5"/>
    <w:rsid w:val="00267CBE"/>
    <w:rsid w:val="00267E0B"/>
    <w:rsid w:val="00270680"/>
    <w:rsid w:val="00270C9A"/>
    <w:rsid w:val="00270FDF"/>
    <w:rsid w:val="0027103A"/>
    <w:rsid w:val="00271103"/>
    <w:rsid w:val="002714EF"/>
    <w:rsid w:val="002721FA"/>
    <w:rsid w:val="0027230C"/>
    <w:rsid w:val="00272B99"/>
    <w:rsid w:val="0027313C"/>
    <w:rsid w:val="0027380D"/>
    <w:rsid w:val="002744D6"/>
    <w:rsid w:val="0027468E"/>
    <w:rsid w:val="00274826"/>
    <w:rsid w:val="00274C53"/>
    <w:rsid w:val="00275005"/>
    <w:rsid w:val="002752AB"/>
    <w:rsid w:val="002753B0"/>
    <w:rsid w:val="002756D6"/>
    <w:rsid w:val="0027573C"/>
    <w:rsid w:val="002760BB"/>
    <w:rsid w:val="00281276"/>
    <w:rsid w:val="002815D0"/>
    <w:rsid w:val="002820A7"/>
    <w:rsid w:val="00283508"/>
    <w:rsid w:val="00283B82"/>
    <w:rsid w:val="00283E13"/>
    <w:rsid w:val="00284807"/>
    <w:rsid w:val="002858A4"/>
    <w:rsid w:val="00285E04"/>
    <w:rsid w:val="00286478"/>
    <w:rsid w:val="00286633"/>
    <w:rsid w:val="00287EDD"/>
    <w:rsid w:val="002910EE"/>
    <w:rsid w:val="002911BD"/>
    <w:rsid w:val="0029141B"/>
    <w:rsid w:val="00291601"/>
    <w:rsid w:val="00291AF1"/>
    <w:rsid w:val="002927D3"/>
    <w:rsid w:val="00292D1E"/>
    <w:rsid w:val="00293613"/>
    <w:rsid w:val="00294BDE"/>
    <w:rsid w:val="00294DB4"/>
    <w:rsid w:val="002957EA"/>
    <w:rsid w:val="00295DB6"/>
    <w:rsid w:val="002964B6"/>
    <w:rsid w:val="00296B70"/>
    <w:rsid w:val="0029788B"/>
    <w:rsid w:val="00297D1B"/>
    <w:rsid w:val="00297F4D"/>
    <w:rsid w:val="002A01BF"/>
    <w:rsid w:val="002A0226"/>
    <w:rsid w:val="002A0661"/>
    <w:rsid w:val="002A0CC7"/>
    <w:rsid w:val="002A1CF2"/>
    <w:rsid w:val="002A2ED0"/>
    <w:rsid w:val="002A3A84"/>
    <w:rsid w:val="002A48FA"/>
    <w:rsid w:val="002A4C3E"/>
    <w:rsid w:val="002A4CDC"/>
    <w:rsid w:val="002A56BC"/>
    <w:rsid w:val="002A5C53"/>
    <w:rsid w:val="002A5D16"/>
    <w:rsid w:val="002A6AD6"/>
    <w:rsid w:val="002A72CC"/>
    <w:rsid w:val="002A7547"/>
    <w:rsid w:val="002A76AB"/>
    <w:rsid w:val="002A7A4F"/>
    <w:rsid w:val="002A7AFE"/>
    <w:rsid w:val="002B0040"/>
    <w:rsid w:val="002B018D"/>
    <w:rsid w:val="002B01DB"/>
    <w:rsid w:val="002B05B5"/>
    <w:rsid w:val="002B09C0"/>
    <w:rsid w:val="002B13B3"/>
    <w:rsid w:val="002B183D"/>
    <w:rsid w:val="002B1DBF"/>
    <w:rsid w:val="002B207F"/>
    <w:rsid w:val="002B2A48"/>
    <w:rsid w:val="002B2BEE"/>
    <w:rsid w:val="002B2DB8"/>
    <w:rsid w:val="002B31AD"/>
    <w:rsid w:val="002B3517"/>
    <w:rsid w:val="002B3EA7"/>
    <w:rsid w:val="002B4BAE"/>
    <w:rsid w:val="002B52C7"/>
    <w:rsid w:val="002B538B"/>
    <w:rsid w:val="002B581B"/>
    <w:rsid w:val="002B5C25"/>
    <w:rsid w:val="002B6102"/>
    <w:rsid w:val="002B70DF"/>
    <w:rsid w:val="002B7F93"/>
    <w:rsid w:val="002C00D4"/>
    <w:rsid w:val="002C0298"/>
    <w:rsid w:val="002C0833"/>
    <w:rsid w:val="002C12E4"/>
    <w:rsid w:val="002C2892"/>
    <w:rsid w:val="002C3548"/>
    <w:rsid w:val="002C4936"/>
    <w:rsid w:val="002C49EE"/>
    <w:rsid w:val="002C58AB"/>
    <w:rsid w:val="002C5B24"/>
    <w:rsid w:val="002C6D84"/>
    <w:rsid w:val="002C7034"/>
    <w:rsid w:val="002C7158"/>
    <w:rsid w:val="002C7434"/>
    <w:rsid w:val="002C7D21"/>
    <w:rsid w:val="002D02E0"/>
    <w:rsid w:val="002D14BB"/>
    <w:rsid w:val="002D1564"/>
    <w:rsid w:val="002D17BD"/>
    <w:rsid w:val="002D1A49"/>
    <w:rsid w:val="002D1CA4"/>
    <w:rsid w:val="002D1D56"/>
    <w:rsid w:val="002D2C09"/>
    <w:rsid w:val="002D2C45"/>
    <w:rsid w:val="002D4307"/>
    <w:rsid w:val="002D438E"/>
    <w:rsid w:val="002D4969"/>
    <w:rsid w:val="002D4CE0"/>
    <w:rsid w:val="002D4EE1"/>
    <w:rsid w:val="002D4F49"/>
    <w:rsid w:val="002D58E0"/>
    <w:rsid w:val="002D61ED"/>
    <w:rsid w:val="002D64E2"/>
    <w:rsid w:val="002D68E5"/>
    <w:rsid w:val="002D75CD"/>
    <w:rsid w:val="002D778E"/>
    <w:rsid w:val="002D7E3A"/>
    <w:rsid w:val="002E00C9"/>
    <w:rsid w:val="002E04D7"/>
    <w:rsid w:val="002E06DD"/>
    <w:rsid w:val="002E171A"/>
    <w:rsid w:val="002E2A24"/>
    <w:rsid w:val="002E2EA9"/>
    <w:rsid w:val="002E339C"/>
    <w:rsid w:val="002E396C"/>
    <w:rsid w:val="002E3A3D"/>
    <w:rsid w:val="002E3D66"/>
    <w:rsid w:val="002E3F11"/>
    <w:rsid w:val="002E4760"/>
    <w:rsid w:val="002E4B11"/>
    <w:rsid w:val="002E4E20"/>
    <w:rsid w:val="002E4F70"/>
    <w:rsid w:val="002E5886"/>
    <w:rsid w:val="002E5AD3"/>
    <w:rsid w:val="002E6219"/>
    <w:rsid w:val="002E635D"/>
    <w:rsid w:val="002E7562"/>
    <w:rsid w:val="002F071F"/>
    <w:rsid w:val="002F0F40"/>
    <w:rsid w:val="002F16D5"/>
    <w:rsid w:val="002F1A90"/>
    <w:rsid w:val="002F1C2F"/>
    <w:rsid w:val="002F2658"/>
    <w:rsid w:val="002F29CA"/>
    <w:rsid w:val="002F2A45"/>
    <w:rsid w:val="002F37A7"/>
    <w:rsid w:val="002F3D1C"/>
    <w:rsid w:val="002F3F26"/>
    <w:rsid w:val="002F449B"/>
    <w:rsid w:val="002F4EA1"/>
    <w:rsid w:val="002F4F0F"/>
    <w:rsid w:val="002F52DE"/>
    <w:rsid w:val="002F55C1"/>
    <w:rsid w:val="002F5F53"/>
    <w:rsid w:val="002F6258"/>
    <w:rsid w:val="002F6DAC"/>
    <w:rsid w:val="002F797A"/>
    <w:rsid w:val="00300335"/>
    <w:rsid w:val="00300483"/>
    <w:rsid w:val="00301C67"/>
    <w:rsid w:val="00301C91"/>
    <w:rsid w:val="00303253"/>
    <w:rsid w:val="003038D5"/>
    <w:rsid w:val="00303AA5"/>
    <w:rsid w:val="00303AD6"/>
    <w:rsid w:val="00303F2B"/>
    <w:rsid w:val="00304607"/>
    <w:rsid w:val="0030467A"/>
    <w:rsid w:val="00304D4E"/>
    <w:rsid w:val="00304FFD"/>
    <w:rsid w:val="00305608"/>
    <w:rsid w:val="00305B4F"/>
    <w:rsid w:val="00305B72"/>
    <w:rsid w:val="0030610A"/>
    <w:rsid w:val="00306627"/>
    <w:rsid w:val="003069DD"/>
    <w:rsid w:val="00306CAB"/>
    <w:rsid w:val="003078D8"/>
    <w:rsid w:val="00307BED"/>
    <w:rsid w:val="0031146F"/>
    <w:rsid w:val="00311795"/>
    <w:rsid w:val="003117B1"/>
    <w:rsid w:val="00311B70"/>
    <w:rsid w:val="00311CBE"/>
    <w:rsid w:val="00312280"/>
    <w:rsid w:val="00312448"/>
    <w:rsid w:val="00312CD0"/>
    <w:rsid w:val="00313137"/>
    <w:rsid w:val="0031449F"/>
    <w:rsid w:val="003145A5"/>
    <w:rsid w:val="00314693"/>
    <w:rsid w:val="003148B9"/>
    <w:rsid w:val="00314A2E"/>
    <w:rsid w:val="00315266"/>
    <w:rsid w:val="00315AFA"/>
    <w:rsid w:val="00315B34"/>
    <w:rsid w:val="00315FDB"/>
    <w:rsid w:val="003165E6"/>
    <w:rsid w:val="0031693B"/>
    <w:rsid w:val="003169CE"/>
    <w:rsid w:val="00316F0A"/>
    <w:rsid w:val="00317DC7"/>
    <w:rsid w:val="003200F9"/>
    <w:rsid w:val="00320F38"/>
    <w:rsid w:val="00321183"/>
    <w:rsid w:val="003211B3"/>
    <w:rsid w:val="00321694"/>
    <w:rsid w:val="00321F0A"/>
    <w:rsid w:val="003223CE"/>
    <w:rsid w:val="0032281F"/>
    <w:rsid w:val="00322A2D"/>
    <w:rsid w:val="00322B64"/>
    <w:rsid w:val="00322D85"/>
    <w:rsid w:val="00322E80"/>
    <w:rsid w:val="0032467F"/>
    <w:rsid w:val="0032488B"/>
    <w:rsid w:val="00324D5B"/>
    <w:rsid w:val="00325045"/>
    <w:rsid w:val="00325D91"/>
    <w:rsid w:val="003267B4"/>
    <w:rsid w:val="003268A0"/>
    <w:rsid w:val="0032779C"/>
    <w:rsid w:val="003278F8"/>
    <w:rsid w:val="00330171"/>
    <w:rsid w:val="00330DA5"/>
    <w:rsid w:val="00331193"/>
    <w:rsid w:val="00331D0F"/>
    <w:rsid w:val="003333D4"/>
    <w:rsid w:val="0033399A"/>
    <w:rsid w:val="00334025"/>
    <w:rsid w:val="00334951"/>
    <w:rsid w:val="00336411"/>
    <w:rsid w:val="0033678D"/>
    <w:rsid w:val="00336AB9"/>
    <w:rsid w:val="00336B6F"/>
    <w:rsid w:val="00336D07"/>
    <w:rsid w:val="00336FE0"/>
    <w:rsid w:val="0033720D"/>
    <w:rsid w:val="003373E8"/>
    <w:rsid w:val="003378FB"/>
    <w:rsid w:val="00337CF3"/>
    <w:rsid w:val="00340930"/>
    <w:rsid w:val="0034357D"/>
    <w:rsid w:val="003443DD"/>
    <w:rsid w:val="00344A04"/>
    <w:rsid w:val="00344D5A"/>
    <w:rsid w:val="00344DEA"/>
    <w:rsid w:val="003453FF"/>
    <w:rsid w:val="003454A4"/>
    <w:rsid w:val="00346EB6"/>
    <w:rsid w:val="00346F2E"/>
    <w:rsid w:val="00347EDB"/>
    <w:rsid w:val="00350522"/>
    <w:rsid w:val="00350797"/>
    <w:rsid w:val="00350E2A"/>
    <w:rsid w:val="00351A85"/>
    <w:rsid w:val="003522E8"/>
    <w:rsid w:val="00353046"/>
    <w:rsid w:val="0035344E"/>
    <w:rsid w:val="003534FF"/>
    <w:rsid w:val="00353989"/>
    <w:rsid w:val="00354804"/>
    <w:rsid w:val="00354FAB"/>
    <w:rsid w:val="00355B7A"/>
    <w:rsid w:val="003560B9"/>
    <w:rsid w:val="0035617C"/>
    <w:rsid w:val="00356E7E"/>
    <w:rsid w:val="00356EB8"/>
    <w:rsid w:val="003570CF"/>
    <w:rsid w:val="00357B83"/>
    <w:rsid w:val="0036004E"/>
    <w:rsid w:val="003614A8"/>
    <w:rsid w:val="003614CF"/>
    <w:rsid w:val="003614FC"/>
    <w:rsid w:val="0036160E"/>
    <w:rsid w:val="00362610"/>
    <w:rsid w:val="00362F72"/>
    <w:rsid w:val="0036350F"/>
    <w:rsid w:val="00363830"/>
    <w:rsid w:val="00363D2D"/>
    <w:rsid w:val="0036464B"/>
    <w:rsid w:val="00364BB6"/>
    <w:rsid w:val="00364D6B"/>
    <w:rsid w:val="00364D7C"/>
    <w:rsid w:val="0036505D"/>
    <w:rsid w:val="00365408"/>
    <w:rsid w:val="003654E8"/>
    <w:rsid w:val="00365CC0"/>
    <w:rsid w:val="003664DF"/>
    <w:rsid w:val="003668DF"/>
    <w:rsid w:val="00367688"/>
    <w:rsid w:val="00370FB3"/>
    <w:rsid w:val="003710BB"/>
    <w:rsid w:val="00371907"/>
    <w:rsid w:val="00371B7C"/>
    <w:rsid w:val="00371D4C"/>
    <w:rsid w:val="00372221"/>
    <w:rsid w:val="003724EE"/>
    <w:rsid w:val="00372A26"/>
    <w:rsid w:val="00372CF2"/>
    <w:rsid w:val="00373D15"/>
    <w:rsid w:val="0037467B"/>
    <w:rsid w:val="00374C7E"/>
    <w:rsid w:val="003754F3"/>
    <w:rsid w:val="00376752"/>
    <w:rsid w:val="00376A42"/>
    <w:rsid w:val="003770E9"/>
    <w:rsid w:val="00377126"/>
    <w:rsid w:val="00377353"/>
    <w:rsid w:val="0037736B"/>
    <w:rsid w:val="003779B5"/>
    <w:rsid w:val="0038027F"/>
    <w:rsid w:val="00381201"/>
    <w:rsid w:val="0038120B"/>
    <w:rsid w:val="00381F57"/>
    <w:rsid w:val="0038216E"/>
    <w:rsid w:val="003822E5"/>
    <w:rsid w:val="0038259E"/>
    <w:rsid w:val="00382607"/>
    <w:rsid w:val="003830B8"/>
    <w:rsid w:val="00383262"/>
    <w:rsid w:val="00383351"/>
    <w:rsid w:val="003844DD"/>
    <w:rsid w:val="00384859"/>
    <w:rsid w:val="00384CA0"/>
    <w:rsid w:val="003851DF"/>
    <w:rsid w:val="00385476"/>
    <w:rsid w:val="003859CE"/>
    <w:rsid w:val="00385BD6"/>
    <w:rsid w:val="00385F16"/>
    <w:rsid w:val="00386040"/>
    <w:rsid w:val="00386C91"/>
    <w:rsid w:val="00387A5B"/>
    <w:rsid w:val="00387E1D"/>
    <w:rsid w:val="0039079F"/>
    <w:rsid w:val="00391A51"/>
    <w:rsid w:val="0039255B"/>
    <w:rsid w:val="00392598"/>
    <w:rsid w:val="00393BEF"/>
    <w:rsid w:val="003943D1"/>
    <w:rsid w:val="0039529A"/>
    <w:rsid w:val="0039690F"/>
    <w:rsid w:val="003979CE"/>
    <w:rsid w:val="00397E65"/>
    <w:rsid w:val="003A044A"/>
    <w:rsid w:val="003A0CD0"/>
    <w:rsid w:val="003A0E1C"/>
    <w:rsid w:val="003A117C"/>
    <w:rsid w:val="003A157A"/>
    <w:rsid w:val="003A17C2"/>
    <w:rsid w:val="003A246B"/>
    <w:rsid w:val="003A283F"/>
    <w:rsid w:val="003A29BC"/>
    <w:rsid w:val="003A2A16"/>
    <w:rsid w:val="003A2FDD"/>
    <w:rsid w:val="003A3C43"/>
    <w:rsid w:val="003A51CD"/>
    <w:rsid w:val="003A5CCC"/>
    <w:rsid w:val="003A70FF"/>
    <w:rsid w:val="003A74D2"/>
    <w:rsid w:val="003A756B"/>
    <w:rsid w:val="003A7902"/>
    <w:rsid w:val="003A7FE2"/>
    <w:rsid w:val="003B1CEF"/>
    <w:rsid w:val="003B2348"/>
    <w:rsid w:val="003B23D7"/>
    <w:rsid w:val="003B24BD"/>
    <w:rsid w:val="003B2611"/>
    <w:rsid w:val="003B289F"/>
    <w:rsid w:val="003B34CB"/>
    <w:rsid w:val="003B3AB4"/>
    <w:rsid w:val="003B3CA8"/>
    <w:rsid w:val="003B44B6"/>
    <w:rsid w:val="003B45D5"/>
    <w:rsid w:val="003B4D46"/>
    <w:rsid w:val="003B52FE"/>
    <w:rsid w:val="003B572A"/>
    <w:rsid w:val="003B5803"/>
    <w:rsid w:val="003B5AA1"/>
    <w:rsid w:val="003B6325"/>
    <w:rsid w:val="003B6B35"/>
    <w:rsid w:val="003B71E0"/>
    <w:rsid w:val="003B77F5"/>
    <w:rsid w:val="003B78A4"/>
    <w:rsid w:val="003C144E"/>
    <w:rsid w:val="003C1A07"/>
    <w:rsid w:val="003C1E74"/>
    <w:rsid w:val="003C1FFC"/>
    <w:rsid w:val="003C20A2"/>
    <w:rsid w:val="003C20A8"/>
    <w:rsid w:val="003C2673"/>
    <w:rsid w:val="003C27A2"/>
    <w:rsid w:val="003C28E2"/>
    <w:rsid w:val="003C4002"/>
    <w:rsid w:val="003C4AEF"/>
    <w:rsid w:val="003C567C"/>
    <w:rsid w:val="003C5893"/>
    <w:rsid w:val="003C59B8"/>
    <w:rsid w:val="003C625A"/>
    <w:rsid w:val="003C6608"/>
    <w:rsid w:val="003C6809"/>
    <w:rsid w:val="003C753E"/>
    <w:rsid w:val="003C7897"/>
    <w:rsid w:val="003C7B6A"/>
    <w:rsid w:val="003D0937"/>
    <w:rsid w:val="003D1701"/>
    <w:rsid w:val="003D17E6"/>
    <w:rsid w:val="003D1A20"/>
    <w:rsid w:val="003D1AC9"/>
    <w:rsid w:val="003D29B8"/>
    <w:rsid w:val="003D2AC9"/>
    <w:rsid w:val="003D2CD8"/>
    <w:rsid w:val="003D3724"/>
    <w:rsid w:val="003D46A7"/>
    <w:rsid w:val="003D4F57"/>
    <w:rsid w:val="003D5592"/>
    <w:rsid w:val="003D6376"/>
    <w:rsid w:val="003D6B83"/>
    <w:rsid w:val="003D7344"/>
    <w:rsid w:val="003D7787"/>
    <w:rsid w:val="003D791A"/>
    <w:rsid w:val="003E0D1C"/>
    <w:rsid w:val="003E1235"/>
    <w:rsid w:val="003E163C"/>
    <w:rsid w:val="003E20D3"/>
    <w:rsid w:val="003E23AE"/>
    <w:rsid w:val="003E2A35"/>
    <w:rsid w:val="003E2B56"/>
    <w:rsid w:val="003E2CE1"/>
    <w:rsid w:val="003E2DCB"/>
    <w:rsid w:val="003E3A0A"/>
    <w:rsid w:val="003E3AF6"/>
    <w:rsid w:val="003E441D"/>
    <w:rsid w:val="003E4C3F"/>
    <w:rsid w:val="003E4D7C"/>
    <w:rsid w:val="003E5DB4"/>
    <w:rsid w:val="003E5FA8"/>
    <w:rsid w:val="003E605F"/>
    <w:rsid w:val="003E6252"/>
    <w:rsid w:val="003E6972"/>
    <w:rsid w:val="003E6E3B"/>
    <w:rsid w:val="003F0A2F"/>
    <w:rsid w:val="003F117D"/>
    <w:rsid w:val="003F1200"/>
    <w:rsid w:val="003F1421"/>
    <w:rsid w:val="003F15CC"/>
    <w:rsid w:val="003F1844"/>
    <w:rsid w:val="003F241E"/>
    <w:rsid w:val="003F28C0"/>
    <w:rsid w:val="003F3BB3"/>
    <w:rsid w:val="003F3FF4"/>
    <w:rsid w:val="003F45F3"/>
    <w:rsid w:val="003F469A"/>
    <w:rsid w:val="003F4CFA"/>
    <w:rsid w:val="003F52B2"/>
    <w:rsid w:val="003F5C80"/>
    <w:rsid w:val="003F6267"/>
    <w:rsid w:val="003F687B"/>
    <w:rsid w:val="003F716E"/>
    <w:rsid w:val="00400061"/>
    <w:rsid w:val="0040068A"/>
    <w:rsid w:val="00400693"/>
    <w:rsid w:val="00400813"/>
    <w:rsid w:val="004013AD"/>
    <w:rsid w:val="00401682"/>
    <w:rsid w:val="00402215"/>
    <w:rsid w:val="004022C4"/>
    <w:rsid w:val="0040251C"/>
    <w:rsid w:val="00402C35"/>
    <w:rsid w:val="0040405B"/>
    <w:rsid w:val="00404195"/>
    <w:rsid w:val="00404211"/>
    <w:rsid w:val="004042A4"/>
    <w:rsid w:val="00404346"/>
    <w:rsid w:val="004043F3"/>
    <w:rsid w:val="00404DAA"/>
    <w:rsid w:val="00404DDD"/>
    <w:rsid w:val="00404DE0"/>
    <w:rsid w:val="00405047"/>
    <w:rsid w:val="0040578B"/>
    <w:rsid w:val="00405897"/>
    <w:rsid w:val="004065D6"/>
    <w:rsid w:val="0040687D"/>
    <w:rsid w:val="0040709D"/>
    <w:rsid w:val="004070A6"/>
    <w:rsid w:val="0040713F"/>
    <w:rsid w:val="004075A3"/>
    <w:rsid w:val="00407F19"/>
    <w:rsid w:val="004109DE"/>
    <w:rsid w:val="00410C48"/>
    <w:rsid w:val="0041140A"/>
    <w:rsid w:val="00411A24"/>
    <w:rsid w:val="00411C45"/>
    <w:rsid w:val="00412414"/>
    <w:rsid w:val="00413145"/>
    <w:rsid w:val="0041337B"/>
    <w:rsid w:val="0041461B"/>
    <w:rsid w:val="0041570E"/>
    <w:rsid w:val="00415812"/>
    <w:rsid w:val="00416277"/>
    <w:rsid w:val="0041671E"/>
    <w:rsid w:val="00416E24"/>
    <w:rsid w:val="0041760A"/>
    <w:rsid w:val="0042063D"/>
    <w:rsid w:val="0042178C"/>
    <w:rsid w:val="00421C2F"/>
    <w:rsid w:val="00422227"/>
    <w:rsid w:val="00422915"/>
    <w:rsid w:val="00422B23"/>
    <w:rsid w:val="00423A60"/>
    <w:rsid w:val="00424464"/>
    <w:rsid w:val="00424A8F"/>
    <w:rsid w:val="00424BAA"/>
    <w:rsid w:val="00424EE7"/>
    <w:rsid w:val="004256D1"/>
    <w:rsid w:val="0042599E"/>
    <w:rsid w:val="0042651C"/>
    <w:rsid w:val="00426765"/>
    <w:rsid w:val="00426E9B"/>
    <w:rsid w:val="00427D55"/>
    <w:rsid w:val="00430DC3"/>
    <w:rsid w:val="00431864"/>
    <w:rsid w:val="00432041"/>
    <w:rsid w:val="0043233C"/>
    <w:rsid w:val="00432989"/>
    <w:rsid w:val="004345A6"/>
    <w:rsid w:val="00434AFA"/>
    <w:rsid w:val="0043560A"/>
    <w:rsid w:val="00435B2F"/>
    <w:rsid w:val="00435E03"/>
    <w:rsid w:val="00435F9D"/>
    <w:rsid w:val="0043696E"/>
    <w:rsid w:val="004373E1"/>
    <w:rsid w:val="004374A3"/>
    <w:rsid w:val="0043756A"/>
    <w:rsid w:val="00437A7E"/>
    <w:rsid w:val="00437B6C"/>
    <w:rsid w:val="00440144"/>
    <w:rsid w:val="0044017B"/>
    <w:rsid w:val="004405D9"/>
    <w:rsid w:val="0044064E"/>
    <w:rsid w:val="00440805"/>
    <w:rsid w:val="0044108A"/>
    <w:rsid w:val="00441236"/>
    <w:rsid w:val="004412E1"/>
    <w:rsid w:val="00441554"/>
    <w:rsid w:val="004424A8"/>
    <w:rsid w:val="0044255C"/>
    <w:rsid w:val="00442E48"/>
    <w:rsid w:val="00443310"/>
    <w:rsid w:val="00443884"/>
    <w:rsid w:val="00443DCD"/>
    <w:rsid w:val="00443E7E"/>
    <w:rsid w:val="00444A9E"/>
    <w:rsid w:val="00444C06"/>
    <w:rsid w:val="004454DF"/>
    <w:rsid w:val="00446804"/>
    <w:rsid w:val="00446870"/>
    <w:rsid w:val="00447445"/>
    <w:rsid w:val="004478D4"/>
    <w:rsid w:val="004478ED"/>
    <w:rsid w:val="00447D91"/>
    <w:rsid w:val="00450272"/>
    <w:rsid w:val="00450380"/>
    <w:rsid w:val="004505C6"/>
    <w:rsid w:val="00450CC4"/>
    <w:rsid w:val="004520CD"/>
    <w:rsid w:val="00452DF3"/>
    <w:rsid w:val="004534F5"/>
    <w:rsid w:val="00453765"/>
    <w:rsid w:val="0045440A"/>
    <w:rsid w:val="00454EC3"/>
    <w:rsid w:val="0045504E"/>
    <w:rsid w:val="0045530A"/>
    <w:rsid w:val="004554AE"/>
    <w:rsid w:val="004554C3"/>
    <w:rsid w:val="00455937"/>
    <w:rsid w:val="00455D8F"/>
    <w:rsid w:val="00455FB6"/>
    <w:rsid w:val="004563DF"/>
    <w:rsid w:val="004564E9"/>
    <w:rsid w:val="0045688E"/>
    <w:rsid w:val="00456CF3"/>
    <w:rsid w:val="00457197"/>
    <w:rsid w:val="00457555"/>
    <w:rsid w:val="00457971"/>
    <w:rsid w:val="00457DD8"/>
    <w:rsid w:val="004601A9"/>
    <w:rsid w:val="004603D0"/>
    <w:rsid w:val="00460DD7"/>
    <w:rsid w:val="004619AB"/>
    <w:rsid w:val="00461EC0"/>
    <w:rsid w:val="004622D5"/>
    <w:rsid w:val="004624AE"/>
    <w:rsid w:val="0046250E"/>
    <w:rsid w:val="0046262A"/>
    <w:rsid w:val="00462E9C"/>
    <w:rsid w:val="00463D24"/>
    <w:rsid w:val="00463E12"/>
    <w:rsid w:val="0046438D"/>
    <w:rsid w:val="00464B48"/>
    <w:rsid w:val="00465231"/>
    <w:rsid w:val="004652D5"/>
    <w:rsid w:val="00465781"/>
    <w:rsid w:val="004662AD"/>
    <w:rsid w:val="00466516"/>
    <w:rsid w:val="004667D9"/>
    <w:rsid w:val="00466B4C"/>
    <w:rsid w:val="00466E79"/>
    <w:rsid w:val="004670CD"/>
    <w:rsid w:val="00467B65"/>
    <w:rsid w:val="00470AC1"/>
    <w:rsid w:val="00471159"/>
    <w:rsid w:val="004716CA"/>
    <w:rsid w:val="00471EA5"/>
    <w:rsid w:val="004720C9"/>
    <w:rsid w:val="00472257"/>
    <w:rsid w:val="004723B1"/>
    <w:rsid w:val="004723DB"/>
    <w:rsid w:val="00472E49"/>
    <w:rsid w:val="004732BB"/>
    <w:rsid w:val="00473B27"/>
    <w:rsid w:val="004743E3"/>
    <w:rsid w:val="00474945"/>
    <w:rsid w:val="00474C60"/>
    <w:rsid w:val="00475944"/>
    <w:rsid w:val="00475DF0"/>
    <w:rsid w:val="00476525"/>
    <w:rsid w:val="00477126"/>
    <w:rsid w:val="004772E2"/>
    <w:rsid w:val="0047739F"/>
    <w:rsid w:val="00477F97"/>
    <w:rsid w:val="004808E1"/>
    <w:rsid w:val="00480A2D"/>
    <w:rsid w:val="00480AFB"/>
    <w:rsid w:val="00480B41"/>
    <w:rsid w:val="00481247"/>
    <w:rsid w:val="00481BD3"/>
    <w:rsid w:val="0048261F"/>
    <w:rsid w:val="004828DC"/>
    <w:rsid w:val="00482FF7"/>
    <w:rsid w:val="00483098"/>
    <w:rsid w:val="004836BA"/>
    <w:rsid w:val="00483AFB"/>
    <w:rsid w:val="00483D36"/>
    <w:rsid w:val="0048402B"/>
    <w:rsid w:val="0048414A"/>
    <w:rsid w:val="0048448B"/>
    <w:rsid w:val="00485186"/>
    <w:rsid w:val="00485C56"/>
    <w:rsid w:val="00486345"/>
    <w:rsid w:val="004868A5"/>
    <w:rsid w:val="00486B79"/>
    <w:rsid w:val="00486CA2"/>
    <w:rsid w:val="00490467"/>
    <w:rsid w:val="00490B25"/>
    <w:rsid w:val="00490FD6"/>
    <w:rsid w:val="004911C4"/>
    <w:rsid w:val="00492688"/>
    <w:rsid w:val="00494CC8"/>
    <w:rsid w:val="004955E7"/>
    <w:rsid w:val="0049589C"/>
    <w:rsid w:val="00495C34"/>
    <w:rsid w:val="00495EF1"/>
    <w:rsid w:val="00496B10"/>
    <w:rsid w:val="00496D0A"/>
    <w:rsid w:val="00496E2E"/>
    <w:rsid w:val="00496EA7"/>
    <w:rsid w:val="00496ED4"/>
    <w:rsid w:val="00497136"/>
    <w:rsid w:val="00497152"/>
    <w:rsid w:val="00497D4A"/>
    <w:rsid w:val="004A0441"/>
    <w:rsid w:val="004A084C"/>
    <w:rsid w:val="004A103C"/>
    <w:rsid w:val="004A1105"/>
    <w:rsid w:val="004A15B3"/>
    <w:rsid w:val="004A1D01"/>
    <w:rsid w:val="004A2A54"/>
    <w:rsid w:val="004A2AD0"/>
    <w:rsid w:val="004A2EF3"/>
    <w:rsid w:val="004A3B0D"/>
    <w:rsid w:val="004A3C41"/>
    <w:rsid w:val="004A3C7F"/>
    <w:rsid w:val="004A52F5"/>
    <w:rsid w:val="004A5944"/>
    <w:rsid w:val="004A5BDF"/>
    <w:rsid w:val="004A5D3A"/>
    <w:rsid w:val="004A685E"/>
    <w:rsid w:val="004A6897"/>
    <w:rsid w:val="004A692B"/>
    <w:rsid w:val="004A6BAF"/>
    <w:rsid w:val="004A6EB6"/>
    <w:rsid w:val="004A794C"/>
    <w:rsid w:val="004B03E1"/>
    <w:rsid w:val="004B1A2A"/>
    <w:rsid w:val="004B1AE3"/>
    <w:rsid w:val="004B2043"/>
    <w:rsid w:val="004B3D99"/>
    <w:rsid w:val="004B3E4C"/>
    <w:rsid w:val="004B3EC7"/>
    <w:rsid w:val="004B4095"/>
    <w:rsid w:val="004B5664"/>
    <w:rsid w:val="004B56B7"/>
    <w:rsid w:val="004B7E72"/>
    <w:rsid w:val="004C01EA"/>
    <w:rsid w:val="004C1103"/>
    <w:rsid w:val="004C2107"/>
    <w:rsid w:val="004C2114"/>
    <w:rsid w:val="004C2606"/>
    <w:rsid w:val="004C376D"/>
    <w:rsid w:val="004C49C4"/>
    <w:rsid w:val="004C4F7D"/>
    <w:rsid w:val="004C52E4"/>
    <w:rsid w:val="004C5EC0"/>
    <w:rsid w:val="004C5FC6"/>
    <w:rsid w:val="004C6435"/>
    <w:rsid w:val="004C649B"/>
    <w:rsid w:val="004C65AA"/>
    <w:rsid w:val="004C65F9"/>
    <w:rsid w:val="004C724F"/>
    <w:rsid w:val="004C7787"/>
    <w:rsid w:val="004C7B9C"/>
    <w:rsid w:val="004C7D55"/>
    <w:rsid w:val="004D089A"/>
    <w:rsid w:val="004D0EBF"/>
    <w:rsid w:val="004D11EC"/>
    <w:rsid w:val="004D12E5"/>
    <w:rsid w:val="004D1CFC"/>
    <w:rsid w:val="004D233E"/>
    <w:rsid w:val="004D2740"/>
    <w:rsid w:val="004D3184"/>
    <w:rsid w:val="004D39B2"/>
    <w:rsid w:val="004D3CC5"/>
    <w:rsid w:val="004D40BD"/>
    <w:rsid w:val="004D5030"/>
    <w:rsid w:val="004D51B1"/>
    <w:rsid w:val="004D5FEC"/>
    <w:rsid w:val="004D6045"/>
    <w:rsid w:val="004D7546"/>
    <w:rsid w:val="004D7EC5"/>
    <w:rsid w:val="004D7FDB"/>
    <w:rsid w:val="004E02B0"/>
    <w:rsid w:val="004E032E"/>
    <w:rsid w:val="004E0B29"/>
    <w:rsid w:val="004E0E11"/>
    <w:rsid w:val="004E0F08"/>
    <w:rsid w:val="004E1546"/>
    <w:rsid w:val="004E19DC"/>
    <w:rsid w:val="004E35E8"/>
    <w:rsid w:val="004E3BC9"/>
    <w:rsid w:val="004E3C3A"/>
    <w:rsid w:val="004E50F0"/>
    <w:rsid w:val="004E51C0"/>
    <w:rsid w:val="004E57A0"/>
    <w:rsid w:val="004E5A44"/>
    <w:rsid w:val="004E6A03"/>
    <w:rsid w:val="004E78B0"/>
    <w:rsid w:val="004F0070"/>
    <w:rsid w:val="004F0468"/>
    <w:rsid w:val="004F0C51"/>
    <w:rsid w:val="004F263C"/>
    <w:rsid w:val="004F2BB1"/>
    <w:rsid w:val="004F2BE5"/>
    <w:rsid w:val="004F2EC7"/>
    <w:rsid w:val="004F3CE8"/>
    <w:rsid w:val="004F3DDA"/>
    <w:rsid w:val="004F42F5"/>
    <w:rsid w:val="004F43EB"/>
    <w:rsid w:val="004F6190"/>
    <w:rsid w:val="004F6757"/>
    <w:rsid w:val="004F69A3"/>
    <w:rsid w:val="004F6BFB"/>
    <w:rsid w:val="004F71DF"/>
    <w:rsid w:val="004F7B05"/>
    <w:rsid w:val="004F7E4A"/>
    <w:rsid w:val="0050051A"/>
    <w:rsid w:val="0050147C"/>
    <w:rsid w:val="0050182B"/>
    <w:rsid w:val="00501D87"/>
    <w:rsid w:val="00502579"/>
    <w:rsid w:val="005029F7"/>
    <w:rsid w:val="00502F4A"/>
    <w:rsid w:val="00503D4C"/>
    <w:rsid w:val="00504712"/>
    <w:rsid w:val="00504743"/>
    <w:rsid w:val="00504C0C"/>
    <w:rsid w:val="00504C82"/>
    <w:rsid w:val="00504E48"/>
    <w:rsid w:val="005070FF"/>
    <w:rsid w:val="005074EF"/>
    <w:rsid w:val="00511D0E"/>
    <w:rsid w:val="00511F3D"/>
    <w:rsid w:val="00512BBC"/>
    <w:rsid w:val="00512BD3"/>
    <w:rsid w:val="005134FB"/>
    <w:rsid w:val="005135FD"/>
    <w:rsid w:val="0051366C"/>
    <w:rsid w:val="00513A69"/>
    <w:rsid w:val="00514637"/>
    <w:rsid w:val="0051488D"/>
    <w:rsid w:val="00514CAB"/>
    <w:rsid w:val="00515209"/>
    <w:rsid w:val="0051561C"/>
    <w:rsid w:val="0051684F"/>
    <w:rsid w:val="00516A92"/>
    <w:rsid w:val="00516B9F"/>
    <w:rsid w:val="0051729F"/>
    <w:rsid w:val="00517693"/>
    <w:rsid w:val="005202F1"/>
    <w:rsid w:val="005205AB"/>
    <w:rsid w:val="00520684"/>
    <w:rsid w:val="00520B44"/>
    <w:rsid w:val="00521262"/>
    <w:rsid w:val="00522394"/>
    <w:rsid w:val="00522E2D"/>
    <w:rsid w:val="00523378"/>
    <w:rsid w:val="00523C7C"/>
    <w:rsid w:val="0052540E"/>
    <w:rsid w:val="0052550F"/>
    <w:rsid w:val="00525876"/>
    <w:rsid w:val="00526188"/>
    <w:rsid w:val="00526C0F"/>
    <w:rsid w:val="00526C7C"/>
    <w:rsid w:val="0052702A"/>
    <w:rsid w:val="0053010A"/>
    <w:rsid w:val="00530397"/>
    <w:rsid w:val="00530B4A"/>
    <w:rsid w:val="00530F73"/>
    <w:rsid w:val="005314AC"/>
    <w:rsid w:val="00531F13"/>
    <w:rsid w:val="0053231E"/>
    <w:rsid w:val="00532484"/>
    <w:rsid w:val="00532C87"/>
    <w:rsid w:val="00532DCD"/>
    <w:rsid w:val="00533900"/>
    <w:rsid w:val="00533B8E"/>
    <w:rsid w:val="005350D7"/>
    <w:rsid w:val="00535417"/>
    <w:rsid w:val="00535833"/>
    <w:rsid w:val="00536242"/>
    <w:rsid w:val="005368E4"/>
    <w:rsid w:val="00536D28"/>
    <w:rsid w:val="005372C5"/>
    <w:rsid w:val="005379BF"/>
    <w:rsid w:val="005379F2"/>
    <w:rsid w:val="00537A26"/>
    <w:rsid w:val="00537C15"/>
    <w:rsid w:val="0054033E"/>
    <w:rsid w:val="0054035A"/>
    <w:rsid w:val="00540E47"/>
    <w:rsid w:val="00540FDA"/>
    <w:rsid w:val="005413F3"/>
    <w:rsid w:val="00541E20"/>
    <w:rsid w:val="00542808"/>
    <w:rsid w:val="00542A94"/>
    <w:rsid w:val="00542B1B"/>
    <w:rsid w:val="00543283"/>
    <w:rsid w:val="0054364C"/>
    <w:rsid w:val="00544F12"/>
    <w:rsid w:val="00545A4E"/>
    <w:rsid w:val="00546747"/>
    <w:rsid w:val="00547510"/>
    <w:rsid w:val="00547ECC"/>
    <w:rsid w:val="00550136"/>
    <w:rsid w:val="005513BC"/>
    <w:rsid w:val="005519B2"/>
    <w:rsid w:val="00551D5A"/>
    <w:rsid w:val="00551EC3"/>
    <w:rsid w:val="00553EDD"/>
    <w:rsid w:val="0055444F"/>
    <w:rsid w:val="00554A44"/>
    <w:rsid w:val="00554C53"/>
    <w:rsid w:val="00554F18"/>
    <w:rsid w:val="00555220"/>
    <w:rsid w:val="005555F0"/>
    <w:rsid w:val="00555739"/>
    <w:rsid w:val="00555D4B"/>
    <w:rsid w:val="00556375"/>
    <w:rsid w:val="0055651F"/>
    <w:rsid w:val="00556E75"/>
    <w:rsid w:val="0055783C"/>
    <w:rsid w:val="0056069A"/>
    <w:rsid w:val="00560723"/>
    <w:rsid w:val="0056079E"/>
    <w:rsid w:val="00560C3B"/>
    <w:rsid w:val="00560E35"/>
    <w:rsid w:val="00561EA1"/>
    <w:rsid w:val="00562799"/>
    <w:rsid w:val="0056318E"/>
    <w:rsid w:val="00564804"/>
    <w:rsid w:val="005653C3"/>
    <w:rsid w:val="00565598"/>
    <w:rsid w:val="00565B5A"/>
    <w:rsid w:val="005661BA"/>
    <w:rsid w:val="00566BA7"/>
    <w:rsid w:val="00567D3D"/>
    <w:rsid w:val="00567E8F"/>
    <w:rsid w:val="005702D6"/>
    <w:rsid w:val="00570463"/>
    <w:rsid w:val="00570D8B"/>
    <w:rsid w:val="00571523"/>
    <w:rsid w:val="00571612"/>
    <w:rsid w:val="0057184C"/>
    <w:rsid w:val="00571B2A"/>
    <w:rsid w:val="005720DD"/>
    <w:rsid w:val="005721ED"/>
    <w:rsid w:val="00572588"/>
    <w:rsid w:val="00572841"/>
    <w:rsid w:val="005732DE"/>
    <w:rsid w:val="00573A50"/>
    <w:rsid w:val="0057447B"/>
    <w:rsid w:val="005746D2"/>
    <w:rsid w:val="00574E8A"/>
    <w:rsid w:val="00575372"/>
    <w:rsid w:val="0057557D"/>
    <w:rsid w:val="005755CB"/>
    <w:rsid w:val="005755D6"/>
    <w:rsid w:val="00576059"/>
    <w:rsid w:val="00576632"/>
    <w:rsid w:val="005767DC"/>
    <w:rsid w:val="00577775"/>
    <w:rsid w:val="00577845"/>
    <w:rsid w:val="0058121A"/>
    <w:rsid w:val="00581496"/>
    <w:rsid w:val="00581863"/>
    <w:rsid w:val="00581EA3"/>
    <w:rsid w:val="00581EEC"/>
    <w:rsid w:val="0058205A"/>
    <w:rsid w:val="00582484"/>
    <w:rsid w:val="0058260B"/>
    <w:rsid w:val="005847CB"/>
    <w:rsid w:val="00584D1E"/>
    <w:rsid w:val="00584D77"/>
    <w:rsid w:val="00585558"/>
    <w:rsid w:val="00585CB1"/>
    <w:rsid w:val="00586795"/>
    <w:rsid w:val="00586B82"/>
    <w:rsid w:val="00587356"/>
    <w:rsid w:val="00587589"/>
    <w:rsid w:val="00587E13"/>
    <w:rsid w:val="0059051A"/>
    <w:rsid w:val="005906A2"/>
    <w:rsid w:val="00590B60"/>
    <w:rsid w:val="00590CF6"/>
    <w:rsid w:val="0059236C"/>
    <w:rsid w:val="005923D4"/>
    <w:rsid w:val="00592EB7"/>
    <w:rsid w:val="00593296"/>
    <w:rsid w:val="00593313"/>
    <w:rsid w:val="005933AA"/>
    <w:rsid w:val="00593D6D"/>
    <w:rsid w:val="005940AA"/>
    <w:rsid w:val="005944CF"/>
    <w:rsid w:val="00594614"/>
    <w:rsid w:val="00594C50"/>
    <w:rsid w:val="00594E10"/>
    <w:rsid w:val="00596306"/>
    <w:rsid w:val="00596487"/>
    <w:rsid w:val="00597F86"/>
    <w:rsid w:val="005A04FF"/>
    <w:rsid w:val="005A0809"/>
    <w:rsid w:val="005A0B91"/>
    <w:rsid w:val="005A1492"/>
    <w:rsid w:val="005A1494"/>
    <w:rsid w:val="005A16AE"/>
    <w:rsid w:val="005A172A"/>
    <w:rsid w:val="005A1DDC"/>
    <w:rsid w:val="005A2793"/>
    <w:rsid w:val="005A3590"/>
    <w:rsid w:val="005A4A1C"/>
    <w:rsid w:val="005A5471"/>
    <w:rsid w:val="005A55AD"/>
    <w:rsid w:val="005A57E3"/>
    <w:rsid w:val="005A5BD8"/>
    <w:rsid w:val="005A5EED"/>
    <w:rsid w:val="005A692A"/>
    <w:rsid w:val="005A6AB8"/>
    <w:rsid w:val="005A7C6A"/>
    <w:rsid w:val="005B048C"/>
    <w:rsid w:val="005B11C2"/>
    <w:rsid w:val="005B180A"/>
    <w:rsid w:val="005B2270"/>
    <w:rsid w:val="005B2422"/>
    <w:rsid w:val="005B382C"/>
    <w:rsid w:val="005B3BA5"/>
    <w:rsid w:val="005B3C11"/>
    <w:rsid w:val="005B40DA"/>
    <w:rsid w:val="005B4226"/>
    <w:rsid w:val="005B4848"/>
    <w:rsid w:val="005B4F70"/>
    <w:rsid w:val="005B534A"/>
    <w:rsid w:val="005B5530"/>
    <w:rsid w:val="005B5AA4"/>
    <w:rsid w:val="005B5E04"/>
    <w:rsid w:val="005B653C"/>
    <w:rsid w:val="005B656B"/>
    <w:rsid w:val="005B664A"/>
    <w:rsid w:val="005B6A2B"/>
    <w:rsid w:val="005B71B3"/>
    <w:rsid w:val="005B76A4"/>
    <w:rsid w:val="005C04A7"/>
    <w:rsid w:val="005C086D"/>
    <w:rsid w:val="005C0CB9"/>
    <w:rsid w:val="005C154D"/>
    <w:rsid w:val="005C17A4"/>
    <w:rsid w:val="005C27CC"/>
    <w:rsid w:val="005C2C2E"/>
    <w:rsid w:val="005C30EB"/>
    <w:rsid w:val="005C329E"/>
    <w:rsid w:val="005C370D"/>
    <w:rsid w:val="005C3E3C"/>
    <w:rsid w:val="005C4FE4"/>
    <w:rsid w:val="005C504E"/>
    <w:rsid w:val="005C6153"/>
    <w:rsid w:val="005C78B0"/>
    <w:rsid w:val="005C7B95"/>
    <w:rsid w:val="005D01EB"/>
    <w:rsid w:val="005D0DFB"/>
    <w:rsid w:val="005D1112"/>
    <w:rsid w:val="005D237C"/>
    <w:rsid w:val="005D23CF"/>
    <w:rsid w:val="005D25E2"/>
    <w:rsid w:val="005D25FF"/>
    <w:rsid w:val="005D2632"/>
    <w:rsid w:val="005D33A7"/>
    <w:rsid w:val="005D38E0"/>
    <w:rsid w:val="005D3937"/>
    <w:rsid w:val="005D3F32"/>
    <w:rsid w:val="005D427E"/>
    <w:rsid w:val="005D499C"/>
    <w:rsid w:val="005D4E3E"/>
    <w:rsid w:val="005D67F7"/>
    <w:rsid w:val="005D7651"/>
    <w:rsid w:val="005D79A8"/>
    <w:rsid w:val="005D7D7E"/>
    <w:rsid w:val="005D7F8F"/>
    <w:rsid w:val="005E0B59"/>
    <w:rsid w:val="005E0FA3"/>
    <w:rsid w:val="005E1105"/>
    <w:rsid w:val="005E162F"/>
    <w:rsid w:val="005E2C60"/>
    <w:rsid w:val="005E31F6"/>
    <w:rsid w:val="005E3622"/>
    <w:rsid w:val="005E366D"/>
    <w:rsid w:val="005E3BEF"/>
    <w:rsid w:val="005E4B4F"/>
    <w:rsid w:val="005E4FC9"/>
    <w:rsid w:val="005E5534"/>
    <w:rsid w:val="005E60B3"/>
    <w:rsid w:val="005E676C"/>
    <w:rsid w:val="005E6BDE"/>
    <w:rsid w:val="005E6CB9"/>
    <w:rsid w:val="005E7A6D"/>
    <w:rsid w:val="005E7F14"/>
    <w:rsid w:val="005F0154"/>
    <w:rsid w:val="005F0176"/>
    <w:rsid w:val="005F021D"/>
    <w:rsid w:val="005F0293"/>
    <w:rsid w:val="005F057D"/>
    <w:rsid w:val="005F1C89"/>
    <w:rsid w:val="005F1EAC"/>
    <w:rsid w:val="005F2F15"/>
    <w:rsid w:val="005F308F"/>
    <w:rsid w:val="005F46CD"/>
    <w:rsid w:val="005F4869"/>
    <w:rsid w:val="005F4B53"/>
    <w:rsid w:val="005F4BFD"/>
    <w:rsid w:val="005F5299"/>
    <w:rsid w:val="005F550B"/>
    <w:rsid w:val="005F5748"/>
    <w:rsid w:val="005F5834"/>
    <w:rsid w:val="005F5E11"/>
    <w:rsid w:val="005F742E"/>
    <w:rsid w:val="006003E5"/>
    <w:rsid w:val="0060053C"/>
    <w:rsid w:val="006007BB"/>
    <w:rsid w:val="00600E63"/>
    <w:rsid w:val="00601561"/>
    <w:rsid w:val="0060182E"/>
    <w:rsid w:val="00601BA1"/>
    <w:rsid w:val="00601E55"/>
    <w:rsid w:val="00602037"/>
    <w:rsid w:val="00602620"/>
    <w:rsid w:val="006029DD"/>
    <w:rsid w:val="00602C6A"/>
    <w:rsid w:val="00603AF5"/>
    <w:rsid w:val="00604C76"/>
    <w:rsid w:val="006068C9"/>
    <w:rsid w:val="00606C37"/>
    <w:rsid w:val="00606C66"/>
    <w:rsid w:val="00606D47"/>
    <w:rsid w:val="006072D9"/>
    <w:rsid w:val="006073CA"/>
    <w:rsid w:val="00607C4A"/>
    <w:rsid w:val="00607EC6"/>
    <w:rsid w:val="00610145"/>
    <w:rsid w:val="006107BD"/>
    <w:rsid w:val="0061093A"/>
    <w:rsid w:val="00610B90"/>
    <w:rsid w:val="00610D1F"/>
    <w:rsid w:val="006120A7"/>
    <w:rsid w:val="006123C6"/>
    <w:rsid w:val="00612A27"/>
    <w:rsid w:val="00612C02"/>
    <w:rsid w:val="00612CDD"/>
    <w:rsid w:val="00612F41"/>
    <w:rsid w:val="006131B8"/>
    <w:rsid w:val="006138A7"/>
    <w:rsid w:val="00614F1B"/>
    <w:rsid w:val="0061562E"/>
    <w:rsid w:val="0061665D"/>
    <w:rsid w:val="00616D41"/>
    <w:rsid w:val="00617292"/>
    <w:rsid w:val="006176B5"/>
    <w:rsid w:val="00617A7A"/>
    <w:rsid w:val="006200A9"/>
    <w:rsid w:val="00620708"/>
    <w:rsid w:val="00620866"/>
    <w:rsid w:val="00622225"/>
    <w:rsid w:val="00622AFD"/>
    <w:rsid w:val="00622D03"/>
    <w:rsid w:val="00622DCD"/>
    <w:rsid w:val="00622F57"/>
    <w:rsid w:val="006230CF"/>
    <w:rsid w:val="0062389B"/>
    <w:rsid w:val="00623A75"/>
    <w:rsid w:val="00623DD5"/>
    <w:rsid w:val="00624269"/>
    <w:rsid w:val="00624A34"/>
    <w:rsid w:val="006251A9"/>
    <w:rsid w:val="0062568D"/>
    <w:rsid w:val="006256D3"/>
    <w:rsid w:val="00626216"/>
    <w:rsid w:val="006267F5"/>
    <w:rsid w:val="00626F5B"/>
    <w:rsid w:val="00627141"/>
    <w:rsid w:val="006271A3"/>
    <w:rsid w:val="00627337"/>
    <w:rsid w:val="006276DD"/>
    <w:rsid w:val="0062790D"/>
    <w:rsid w:val="00630069"/>
    <w:rsid w:val="00630583"/>
    <w:rsid w:val="00630D2E"/>
    <w:rsid w:val="00630D39"/>
    <w:rsid w:val="0063163F"/>
    <w:rsid w:val="006317BC"/>
    <w:rsid w:val="006319F9"/>
    <w:rsid w:val="00631E19"/>
    <w:rsid w:val="00632808"/>
    <w:rsid w:val="0063284E"/>
    <w:rsid w:val="00632A0B"/>
    <w:rsid w:val="00633750"/>
    <w:rsid w:val="00633DD1"/>
    <w:rsid w:val="00633E76"/>
    <w:rsid w:val="00633EC9"/>
    <w:rsid w:val="006340F5"/>
    <w:rsid w:val="00634542"/>
    <w:rsid w:val="00635E4D"/>
    <w:rsid w:val="0063620C"/>
    <w:rsid w:val="00636565"/>
    <w:rsid w:val="00637E18"/>
    <w:rsid w:val="0064032E"/>
    <w:rsid w:val="0064038D"/>
    <w:rsid w:val="00640605"/>
    <w:rsid w:val="00641A0B"/>
    <w:rsid w:val="00641D5A"/>
    <w:rsid w:val="00641E06"/>
    <w:rsid w:val="00643007"/>
    <w:rsid w:val="006431D0"/>
    <w:rsid w:val="0064326A"/>
    <w:rsid w:val="006432C5"/>
    <w:rsid w:val="006436BB"/>
    <w:rsid w:val="006436FA"/>
    <w:rsid w:val="00643852"/>
    <w:rsid w:val="00643C27"/>
    <w:rsid w:val="00644B44"/>
    <w:rsid w:val="00644DB4"/>
    <w:rsid w:val="006455E7"/>
    <w:rsid w:val="00645758"/>
    <w:rsid w:val="006461A1"/>
    <w:rsid w:val="0064665D"/>
    <w:rsid w:val="00646A92"/>
    <w:rsid w:val="0064734A"/>
    <w:rsid w:val="00647422"/>
    <w:rsid w:val="0064752F"/>
    <w:rsid w:val="00647E6B"/>
    <w:rsid w:val="006503AA"/>
    <w:rsid w:val="006506F4"/>
    <w:rsid w:val="006507AF"/>
    <w:rsid w:val="00650E84"/>
    <w:rsid w:val="0065198B"/>
    <w:rsid w:val="006520FE"/>
    <w:rsid w:val="006525AF"/>
    <w:rsid w:val="0065266A"/>
    <w:rsid w:val="00653017"/>
    <w:rsid w:val="00653F9C"/>
    <w:rsid w:val="00653FFE"/>
    <w:rsid w:val="00655470"/>
    <w:rsid w:val="0065568E"/>
    <w:rsid w:val="0065638C"/>
    <w:rsid w:val="0065677F"/>
    <w:rsid w:val="00656FEE"/>
    <w:rsid w:val="0065749C"/>
    <w:rsid w:val="0065758F"/>
    <w:rsid w:val="00660897"/>
    <w:rsid w:val="00660C9A"/>
    <w:rsid w:val="00661028"/>
    <w:rsid w:val="006617BD"/>
    <w:rsid w:val="0066194D"/>
    <w:rsid w:val="00662232"/>
    <w:rsid w:val="00663337"/>
    <w:rsid w:val="0066366E"/>
    <w:rsid w:val="00663A0F"/>
    <w:rsid w:val="00663D1F"/>
    <w:rsid w:val="0066415B"/>
    <w:rsid w:val="00664201"/>
    <w:rsid w:val="00664695"/>
    <w:rsid w:val="00664840"/>
    <w:rsid w:val="00664B44"/>
    <w:rsid w:val="006652BF"/>
    <w:rsid w:val="00665524"/>
    <w:rsid w:val="006658BA"/>
    <w:rsid w:val="0066630C"/>
    <w:rsid w:val="00666792"/>
    <w:rsid w:val="00666980"/>
    <w:rsid w:val="00667BBD"/>
    <w:rsid w:val="00670000"/>
    <w:rsid w:val="00670F96"/>
    <w:rsid w:val="00671149"/>
    <w:rsid w:val="006714E6"/>
    <w:rsid w:val="00671615"/>
    <w:rsid w:val="00671741"/>
    <w:rsid w:val="00671766"/>
    <w:rsid w:val="006722A6"/>
    <w:rsid w:val="0067287D"/>
    <w:rsid w:val="00672914"/>
    <w:rsid w:val="00672F26"/>
    <w:rsid w:val="00673122"/>
    <w:rsid w:val="006731C2"/>
    <w:rsid w:val="00673416"/>
    <w:rsid w:val="0067352E"/>
    <w:rsid w:val="006744C3"/>
    <w:rsid w:val="006744EB"/>
    <w:rsid w:val="006747E2"/>
    <w:rsid w:val="0067537F"/>
    <w:rsid w:val="0067640E"/>
    <w:rsid w:val="00676410"/>
    <w:rsid w:val="0067746E"/>
    <w:rsid w:val="006803FA"/>
    <w:rsid w:val="00680509"/>
    <w:rsid w:val="0068055C"/>
    <w:rsid w:val="006805B2"/>
    <w:rsid w:val="006805CB"/>
    <w:rsid w:val="00681CC1"/>
    <w:rsid w:val="0068233B"/>
    <w:rsid w:val="00682E11"/>
    <w:rsid w:val="0068301F"/>
    <w:rsid w:val="00683081"/>
    <w:rsid w:val="006840CC"/>
    <w:rsid w:val="00684C95"/>
    <w:rsid w:val="006850D3"/>
    <w:rsid w:val="00685249"/>
    <w:rsid w:val="00685283"/>
    <w:rsid w:val="006856B9"/>
    <w:rsid w:val="00685BDE"/>
    <w:rsid w:val="00685C6B"/>
    <w:rsid w:val="00686085"/>
    <w:rsid w:val="006867BB"/>
    <w:rsid w:val="00686B93"/>
    <w:rsid w:val="00686D74"/>
    <w:rsid w:val="00687015"/>
    <w:rsid w:val="00687AE6"/>
    <w:rsid w:val="00687C0D"/>
    <w:rsid w:val="00690C1C"/>
    <w:rsid w:val="00690F8C"/>
    <w:rsid w:val="00691237"/>
    <w:rsid w:val="0069194C"/>
    <w:rsid w:val="00691AEC"/>
    <w:rsid w:val="00691CC0"/>
    <w:rsid w:val="006920E6"/>
    <w:rsid w:val="0069253F"/>
    <w:rsid w:val="00692555"/>
    <w:rsid w:val="00692C8B"/>
    <w:rsid w:val="00692F45"/>
    <w:rsid w:val="0069407F"/>
    <w:rsid w:val="006961B2"/>
    <w:rsid w:val="00696566"/>
    <w:rsid w:val="006965EB"/>
    <w:rsid w:val="006966BA"/>
    <w:rsid w:val="00696B0C"/>
    <w:rsid w:val="0069722D"/>
    <w:rsid w:val="006A0052"/>
    <w:rsid w:val="006A0375"/>
    <w:rsid w:val="006A0924"/>
    <w:rsid w:val="006A0A9E"/>
    <w:rsid w:val="006A0F72"/>
    <w:rsid w:val="006A1D9C"/>
    <w:rsid w:val="006A1F1C"/>
    <w:rsid w:val="006A2EDD"/>
    <w:rsid w:val="006A2FAC"/>
    <w:rsid w:val="006A3836"/>
    <w:rsid w:val="006A3997"/>
    <w:rsid w:val="006A3DD3"/>
    <w:rsid w:val="006A3FDB"/>
    <w:rsid w:val="006A4104"/>
    <w:rsid w:val="006A4625"/>
    <w:rsid w:val="006A4703"/>
    <w:rsid w:val="006A47AE"/>
    <w:rsid w:val="006A5055"/>
    <w:rsid w:val="006A5144"/>
    <w:rsid w:val="006A5325"/>
    <w:rsid w:val="006A5859"/>
    <w:rsid w:val="006A5B5E"/>
    <w:rsid w:val="006A5E26"/>
    <w:rsid w:val="006A636F"/>
    <w:rsid w:val="006A67CB"/>
    <w:rsid w:val="006A7A7C"/>
    <w:rsid w:val="006B0368"/>
    <w:rsid w:val="006B03F0"/>
    <w:rsid w:val="006B0EA3"/>
    <w:rsid w:val="006B0F6E"/>
    <w:rsid w:val="006B124A"/>
    <w:rsid w:val="006B13D6"/>
    <w:rsid w:val="006B19AF"/>
    <w:rsid w:val="006B1D7B"/>
    <w:rsid w:val="006B27D4"/>
    <w:rsid w:val="006B2C9C"/>
    <w:rsid w:val="006B3F38"/>
    <w:rsid w:val="006B48EB"/>
    <w:rsid w:val="006B4B21"/>
    <w:rsid w:val="006B4C00"/>
    <w:rsid w:val="006B56FC"/>
    <w:rsid w:val="006B6305"/>
    <w:rsid w:val="006B6DDA"/>
    <w:rsid w:val="006B73D9"/>
    <w:rsid w:val="006B74ED"/>
    <w:rsid w:val="006B7DF0"/>
    <w:rsid w:val="006B7E74"/>
    <w:rsid w:val="006C06FE"/>
    <w:rsid w:val="006C09EE"/>
    <w:rsid w:val="006C0D75"/>
    <w:rsid w:val="006C175D"/>
    <w:rsid w:val="006C1C48"/>
    <w:rsid w:val="006C1E1D"/>
    <w:rsid w:val="006C279F"/>
    <w:rsid w:val="006C2FEA"/>
    <w:rsid w:val="006C30DA"/>
    <w:rsid w:val="006C32C7"/>
    <w:rsid w:val="006C39CE"/>
    <w:rsid w:val="006C3C1D"/>
    <w:rsid w:val="006C41FF"/>
    <w:rsid w:val="006C4702"/>
    <w:rsid w:val="006C511F"/>
    <w:rsid w:val="006C5145"/>
    <w:rsid w:val="006C5401"/>
    <w:rsid w:val="006C65A8"/>
    <w:rsid w:val="006C68BE"/>
    <w:rsid w:val="006C7DAD"/>
    <w:rsid w:val="006D03E6"/>
    <w:rsid w:val="006D05AD"/>
    <w:rsid w:val="006D0EC1"/>
    <w:rsid w:val="006D13F1"/>
    <w:rsid w:val="006D16F8"/>
    <w:rsid w:val="006D1813"/>
    <w:rsid w:val="006D2227"/>
    <w:rsid w:val="006D24A9"/>
    <w:rsid w:val="006D2AF3"/>
    <w:rsid w:val="006D3A1A"/>
    <w:rsid w:val="006D473F"/>
    <w:rsid w:val="006D4D79"/>
    <w:rsid w:val="006D4FBD"/>
    <w:rsid w:val="006D568B"/>
    <w:rsid w:val="006D5879"/>
    <w:rsid w:val="006D5CE8"/>
    <w:rsid w:val="006D63FD"/>
    <w:rsid w:val="006D65B4"/>
    <w:rsid w:val="006D6C84"/>
    <w:rsid w:val="006D754A"/>
    <w:rsid w:val="006D79A0"/>
    <w:rsid w:val="006D7B9C"/>
    <w:rsid w:val="006E04C6"/>
    <w:rsid w:val="006E0A65"/>
    <w:rsid w:val="006E1023"/>
    <w:rsid w:val="006E1B01"/>
    <w:rsid w:val="006E2EAA"/>
    <w:rsid w:val="006E3E3D"/>
    <w:rsid w:val="006E4449"/>
    <w:rsid w:val="006E4836"/>
    <w:rsid w:val="006E4B16"/>
    <w:rsid w:val="006E4E0B"/>
    <w:rsid w:val="006E4E22"/>
    <w:rsid w:val="006E5DDD"/>
    <w:rsid w:val="006E7172"/>
    <w:rsid w:val="006E7486"/>
    <w:rsid w:val="006E7811"/>
    <w:rsid w:val="006E7A5E"/>
    <w:rsid w:val="006E7CED"/>
    <w:rsid w:val="006F01E0"/>
    <w:rsid w:val="006F04DA"/>
    <w:rsid w:val="006F0557"/>
    <w:rsid w:val="006F0EA3"/>
    <w:rsid w:val="006F129D"/>
    <w:rsid w:val="006F1B5D"/>
    <w:rsid w:val="006F212B"/>
    <w:rsid w:val="006F37F7"/>
    <w:rsid w:val="006F39E4"/>
    <w:rsid w:val="006F3C0D"/>
    <w:rsid w:val="006F4A61"/>
    <w:rsid w:val="006F4ADC"/>
    <w:rsid w:val="006F6032"/>
    <w:rsid w:val="006F6180"/>
    <w:rsid w:val="006F643D"/>
    <w:rsid w:val="006F675C"/>
    <w:rsid w:val="006F6D13"/>
    <w:rsid w:val="006F7062"/>
    <w:rsid w:val="006F7104"/>
    <w:rsid w:val="006F7759"/>
    <w:rsid w:val="006F7D95"/>
    <w:rsid w:val="00700383"/>
    <w:rsid w:val="00700D41"/>
    <w:rsid w:val="00701A0A"/>
    <w:rsid w:val="00701B21"/>
    <w:rsid w:val="00702384"/>
    <w:rsid w:val="00702517"/>
    <w:rsid w:val="00703226"/>
    <w:rsid w:val="00703D42"/>
    <w:rsid w:val="007041A3"/>
    <w:rsid w:val="00704227"/>
    <w:rsid w:val="00704BAE"/>
    <w:rsid w:val="0070502B"/>
    <w:rsid w:val="00705807"/>
    <w:rsid w:val="00705C74"/>
    <w:rsid w:val="00705C78"/>
    <w:rsid w:val="00705FF0"/>
    <w:rsid w:val="007060E1"/>
    <w:rsid w:val="00706824"/>
    <w:rsid w:val="00706A61"/>
    <w:rsid w:val="00706B85"/>
    <w:rsid w:val="007071FC"/>
    <w:rsid w:val="00707C84"/>
    <w:rsid w:val="0071037B"/>
    <w:rsid w:val="00710A59"/>
    <w:rsid w:val="00710FDE"/>
    <w:rsid w:val="007116C7"/>
    <w:rsid w:val="00711C5A"/>
    <w:rsid w:val="00712B66"/>
    <w:rsid w:val="007137BB"/>
    <w:rsid w:val="00713C31"/>
    <w:rsid w:val="0071428D"/>
    <w:rsid w:val="007144C9"/>
    <w:rsid w:val="00714FAC"/>
    <w:rsid w:val="007153F7"/>
    <w:rsid w:val="00715787"/>
    <w:rsid w:val="007167B5"/>
    <w:rsid w:val="00716B3C"/>
    <w:rsid w:val="007170C2"/>
    <w:rsid w:val="00717D1B"/>
    <w:rsid w:val="00717EDF"/>
    <w:rsid w:val="00717EE4"/>
    <w:rsid w:val="00717F2D"/>
    <w:rsid w:val="00720453"/>
    <w:rsid w:val="00720853"/>
    <w:rsid w:val="00721673"/>
    <w:rsid w:val="00721900"/>
    <w:rsid w:val="00722129"/>
    <w:rsid w:val="0072235F"/>
    <w:rsid w:val="007240FD"/>
    <w:rsid w:val="00724173"/>
    <w:rsid w:val="007243B6"/>
    <w:rsid w:val="00724F79"/>
    <w:rsid w:val="00725860"/>
    <w:rsid w:val="00726730"/>
    <w:rsid w:val="00726EFF"/>
    <w:rsid w:val="00727A57"/>
    <w:rsid w:val="00730598"/>
    <w:rsid w:val="00731C24"/>
    <w:rsid w:val="00732173"/>
    <w:rsid w:val="0073257E"/>
    <w:rsid w:val="00732A32"/>
    <w:rsid w:val="00733066"/>
    <w:rsid w:val="00733469"/>
    <w:rsid w:val="00733539"/>
    <w:rsid w:val="00734D4C"/>
    <w:rsid w:val="00734F25"/>
    <w:rsid w:val="007350CB"/>
    <w:rsid w:val="007352DB"/>
    <w:rsid w:val="0073540F"/>
    <w:rsid w:val="00735557"/>
    <w:rsid w:val="0073569C"/>
    <w:rsid w:val="007365B0"/>
    <w:rsid w:val="00737108"/>
    <w:rsid w:val="007373A0"/>
    <w:rsid w:val="007376BC"/>
    <w:rsid w:val="007379CE"/>
    <w:rsid w:val="00737E4D"/>
    <w:rsid w:val="007409C5"/>
    <w:rsid w:val="007419A7"/>
    <w:rsid w:val="00741B21"/>
    <w:rsid w:val="00741DD8"/>
    <w:rsid w:val="00741E49"/>
    <w:rsid w:val="0074250D"/>
    <w:rsid w:val="00743087"/>
    <w:rsid w:val="007436F2"/>
    <w:rsid w:val="007445E2"/>
    <w:rsid w:val="007449A0"/>
    <w:rsid w:val="00745496"/>
    <w:rsid w:val="00745A89"/>
    <w:rsid w:val="007460DA"/>
    <w:rsid w:val="00746421"/>
    <w:rsid w:val="0074705B"/>
    <w:rsid w:val="007470EC"/>
    <w:rsid w:val="00747189"/>
    <w:rsid w:val="0075020B"/>
    <w:rsid w:val="007509AA"/>
    <w:rsid w:val="00751017"/>
    <w:rsid w:val="00751897"/>
    <w:rsid w:val="00751960"/>
    <w:rsid w:val="007535C7"/>
    <w:rsid w:val="00754626"/>
    <w:rsid w:val="00754D6E"/>
    <w:rsid w:val="00755A9C"/>
    <w:rsid w:val="00756551"/>
    <w:rsid w:val="00756864"/>
    <w:rsid w:val="00756BCB"/>
    <w:rsid w:val="007570D8"/>
    <w:rsid w:val="0075714B"/>
    <w:rsid w:val="00757769"/>
    <w:rsid w:val="00757E39"/>
    <w:rsid w:val="0076067E"/>
    <w:rsid w:val="00760AD1"/>
    <w:rsid w:val="007613A2"/>
    <w:rsid w:val="00761BFD"/>
    <w:rsid w:val="00761D5C"/>
    <w:rsid w:val="00761FE5"/>
    <w:rsid w:val="00762476"/>
    <w:rsid w:val="00762A18"/>
    <w:rsid w:val="00762E0A"/>
    <w:rsid w:val="00763724"/>
    <w:rsid w:val="00763AE2"/>
    <w:rsid w:val="00763BBC"/>
    <w:rsid w:val="0076467D"/>
    <w:rsid w:val="00765051"/>
    <w:rsid w:val="00765816"/>
    <w:rsid w:val="00766D90"/>
    <w:rsid w:val="00766E67"/>
    <w:rsid w:val="00767C19"/>
    <w:rsid w:val="00767D4E"/>
    <w:rsid w:val="00770906"/>
    <w:rsid w:val="00770BC1"/>
    <w:rsid w:val="00771067"/>
    <w:rsid w:val="007722ED"/>
    <w:rsid w:val="0077408B"/>
    <w:rsid w:val="00774478"/>
    <w:rsid w:val="007745ED"/>
    <w:rsid w:val="00774896"/>
    <w:rsid w:val="00774AF6"/>
    <w:rsid w:val="00774EC8"/>
    <w:rsid w:val="0077637C"/>
    <w:rsid w:val="00776781"/>
    <w:rsid w:val="00776DC0"/>
    <w:rsid w:val="007770BD"/>
    <w:rsid w:val="007776CC"/>
    <w:rsid w:val="00777CE9"/>
    <w:rsid w:val="00780D05"/>
    <w:rsid w:val="00780E94"/>
    <w:rsid w:val="0078332C"/>
    <w:rsid w:val="00783C7B"/>
    <w:rsid w:val="0078402B"/>
    <w:rsid w:val="0078495D"/>
    <w:rsid w:val="0078556C"/>
    <w:rsid w:val="007855C5"/>
    <w:rsid w:val="007856D3"/>
    <w:rsid w:val="00785ABD"/>
    <w:rsid w:val="00785B46"/>
    <w:rsid w:val="00785CFD"/>
    <w:rsid w:val="007860C6"/>
    <w:rsid w:val="00786254"/>
    <w:rsid w:val="007863FC"/>
    <w:rsid w:val="00786B60"/>
    <w:rsid w:val="00786DB0"/>
    <w:rsid w:val="007871BF"/>
    <w:rsid w:val="00787D47"/>
    <w:rsid w:val="0079014E"/>
    <w:rsid w:val="0079148B"/>
    <w:rsid w:val="007916F9"/>
    <w:rsid w:val="007918C9"/>
    <w:rsid w:val="00792971"/>
    <w:rsid w:val="007935C6"/>
    <w:rsid w:val="00794129"/>
    <w:rsid w:val="00794516"/>
    <w:rsid w:val="00794878"/>
    <w:rsid w:val="0079498C"/>
    <w:rsid w:val="00794B26"/>
    <w:rsid w:val="00794BF6"/>
    <w:rsid w:val="00795512"/>
    <w:rsid w:val="00795AB7"/>
    <w:rsid w:val="00795E37"/>
    <w:rsid w:val="0079694C"/>
    <w:rsid w:val="00796D89"/>
    <w:rsid w:val="00796DA2"/>
    <w:rsid w:val="00797050"/>
    <w:rsid w:val="00797B02"/>
    <w:rsid w:val="007A0415"/>
    <w:rsid w:val="007A06BA"/>
    <w:rsid w:val="007A07A6"/>
    <w:rsid w:val="007A18EF"/>
    <w:rsid w:val="007A1909"/>
    <w:rsid w:val="007A2275"/>
    <w:rsid w:val="007A2378"/>
    <w:rsid w:val="007A2502"/>
    <w:rsid w:val="007A27BD"/>
    <w:rsid w:val="007A294A"/>
    <w:rsid w:val="007A2ECA"/>
    <w:rsid w:val="007A3C0D"/>
    <w:rsid w:val="007A4780"/>
    <w:rsid w:val="007A4C96"/>
    <w:rsid w:val="007A4CB7"/>
    <w:rsid w:val="007A505B"/>
    <w:rsid w:val="007A51A6"/>
    <w:rsid w:val="007A523D"/>
    <w:rsid w:val="007A5629"/>
    <w:rsid w:val="007A56E5"/>
    <w:rsid w:val="007A5D22"/>
    <w:rsid w:val="007A5FFE"/>
    <w:rsid w:val="007A60CA"/>
    <w:rsid w:val="007A6354"/>
    <w:rsid w:val="007A6E83"/>
    <w:rsid w:val="007A6F0F"/>
    <w:rsid w:val="007A702A"/>
    <w:rsid w:val="007A708C"/>
    <w:rsid w:val="007A7395"/>
    <w:rsid w:val="007A75B5"/>
    <w:rsid w:val="007A7985"/>
    <w:rsid w:val="007A7A4C"/>
    <w:rsid w:val="007A7ABE"/>
    <w:rsid w:val="007A7F07"/>
    <w:rsid w:val="007B03C5"/>
    <w:rsid w:val="007B26E1"/>
    <w:rsid w:val="007B3045"/>
    <w:rsid w:val="007B4C0F"/>
    <w:rsid w:val="007B4EB4"/>
    <w:rsid w:val="007B5316"/>
    <w:rsid w:val="007B5E25"/>
    <w:rsid w:val="007B67EB"/>
    <w:rsid w:val="007B6ABF"/>
    <w:rsid w:val="007B6E0E"/>
    <w:rsid w:val="007C2218"/>
    <w:rsid w:val="007C2792"/>
    <w:rsid w:val="007C27FB"/>
    <w:rsid w:val="007C2CBB"/>
    <w:rsid w:val="007C309C"/>
    <w:rsid w:val="007C360B"/>
    <w:rsid w:val="007C4209"/>
    <w:rsid w:val="007C4920"/>
    <w:rsid w:val="007C5628"/>
    <w:rsid w:val="007C5EB9"/>
    <w:rsid w:val="007C6D0B"/>
    <w:rsid w:val="007C6DC0"/>
    <w:rsid w:val="007C7234"/>
    <w:rsid w:val="007C7449"/>
    <w:rsid w:val="007C7CD3"/>
    <w:rsid w:val="007C7EA5"/>
    <w:rsid w:val="007D09AD"/>
    <w:rsid w:val="007D1A95"/>
    <w:rsid w:val="007D1FEB"/>
    <w:rsid w:val="007D245E"/>
    <w:rsid w:val="007D3391"/>
    <w:rsid w:val="007D3764"/>
    <w:rsid w:val="007D3CD8"/>
    <w:rsid w:val="007D4261"/>
    <w:rsid w:val="007D485A"/>
    <w:rsid w:val="007D4D23"/>
    <w:rsid w:val="007D54FF"/>
    <w:rsid w:val="007D57D4"/>
    <w:rsid w:val="007D6315"/>
    <w:rsid w:val="007D63BC"/>
    <w:rsid w:val="007D7145"/>
    <w:rsid w:val="007D724A"/>
    <w:rsid w:val="007D755F"/>
    <w:rsid w:val="007D75A3"/>
    <w:rsid w:val="007D7CAD"/>
    <w:rsid w:val="007E14FE"/>
    <w:rsid w:val="007E16E2"/>
    <w:rsid w:val="007E18DA"/>
    <w:rsid w:val="007E19FE"/>
    <w:rsid w:val="007E1AAC"/>
    <w:rsid w:val="007E3B9C"/>
    <w:rsid w:val="007E41FC"/>
    <w:rsid w:val="007E495E"/>
    <w:rsid w:val="007E4A2F"/>
    <w:rsid w:val="007E4CB3"/>
    <w:rsid w:val="007E5C4A"/>
    <w:rsid w:val="007E63CC"/>
    <w:rsid w:val="007E647B"/>
    <w:rsid w:val="007E66FB"/>
    <w:rsid w:val="007E68E3"/>
    <w:rsid w:val="007E6915"/>
    <w:rsid w:val="007E71E1"/>
    <w:rsid w:val="007E74CA"/>
    <w:rsid w:val="007E7AD3"/>
    <w:rsid w:val="007F0070"/>
    <w:rsid w:val="007F0441"/>
    <w:rsid w:val="007F06D9"/>
    <w:rsid w:val="007F0E99"/>
    <w:rsid w:val="007F0E9A"/>
    <w:rsid w:val="007F20F1"/>
    <w:rsid w:val="007F22ED"/>
    <w:rsid w:val="007F2930"/>
    <w:rsid w:val="007F4224"/>
    <w:rsid w:val="007F4DD2"/>
    <w:rsid w:val="007F4FB9"/>
    <w:rsid w:val="007F5B53"/>
    <w:rsid w:val="007F5EAE"/>
    <w:rsid w:val="007F5F77"/>
    <w:rsid w:val="007F7022"/>
    <w:rsid w:val="007F735A"/>
    <w:rsid w:val="007F7690"/>
    <w:rsid w:val="00800538"/>
    <w:rsid w:val="00800DDB"/>
    <w:rsid w:val="008011CC"/>
    <w:rsid w:val="00801404"/>
    <w:rsid w:val="008017AA"/>
    <w:rsid w:val="00801CBA"/>
    <w:rsid w:val="00801D92"/>
    <w:rsid w:val="00802FFB"/>
    <w:rsid w:val="00803430"/>
    <w:rsid w:val="008037CD"/>
    <w:rsid w:val="008041D8"/>
    <w:rsid w:val="00804977"/>
    <w:rsid w:val="00804BCF"/>
    <w:rsid w:val="00804FA4"/>
    <w:rsid w:val="00804FD6"/>
    <w:rsid w:val="00805275"/>
    <w:rsid w:val="00806A62"/>
    <w:rsid w:val="00806C03"/>
    <w:rsid w:val="00806E55"/>
    <w:rsid w:val="00806FB9"/>
    <w:rsid w:val="008075CE"/>
    <w:rsid w:val="00810FE2"/>
    <w:rsid w:val="008112B6"/>
    <w:rsid w:val="00811415"/>
    <w:rsid w:val="008117DF"/>
    <w:rsid w:val="00812179"/>
    <w:rsid w:val="008124E2"/>
    <w:rsid w:val="00812A26"/>
    <w:rsid w:val="00813928"/>
    <w:rsid w:val="00815321"/>
    <w:rsid w:val="008166DB"/>
    <w:rsid w:val="008173E0"/>
    <w:rsid w:val="008175C1"/>
    <w:rsid w:val="008178F6"/>
    <w:rsid w:val="008200D4"/>
    <w:rsid w:val="00820370"/>
    <w:rsid w:val="00820CC6"/>
    <w:rsid w:val="00821373"/>
    <w:rsid w:val="00821A0C"/>
    <w:rsid w:val="008221D4"/>
    <w:rsid w:val="00822C41"/>
    <w:rsid w:val="0082346D"/>
    <w:rsid w:val="008238DD"/>
    <w:rsid w:val="008244F1"/>
    <w:rsid w:val="00824DC6"/>
    <w:rsid w:val="00825043"/>
    <w:rsid w:val="008250DE"/>
    <w:rsid w:val="00825267"/>
    <w:rsid w:val="00825852"/>
    <w:rsid w:val="008264EC"/>
    <w:rsid w:val="00826D68"/>
    <w:rsid w:val="00826F28"/>
    <w:rsid w:val="00827C0D"/>
    <w:rsid w:val="008305D9"/>
    <w:rsid w:val="00830642"/>
    <w:rsid w:val="00831250"/>
    <w:rsid w:val="008312FF"/>
    <w:rsid w:val="0083136C"/>
    <w:rsid w:val="00831BB3"/>
    <w:rsid w:val="00831D8D"/>
    <w:rsid w:val="00832066"/>
    <w:rsid w:val="008332C2"/>
    <w:rsid w:val="008333B7"/>
    <w:rsid w:val="008336EC"/>
    <w:rsid w:val="008337B9"/>
    <w:rsid w:val="00833DEC"/>
    <w:rsid w:val="008340DB"/>
    <w:rsid w:val="0083414F"/>
    <w:rsid w:val="00834FD2"/>
    <w:rsid w:val="00835084"/>
    <w:rsid w:val="00835184"/>
    <w:rsid w:val="00835569"/>
    <w:rsid w:val="008355CD"/>
    <w:rsid w:val="00835802"/>
    <w:rsid w:val="00836295"/>
    <w:rsid w:val="00836974"/>
    <w:rsid w:val="008370EE"/>
    <w:rsid w:val="00837392"/>
    <w:rsid w:val="00840541"/>
    <w:rsid w:val="0084093F"/>
    <w:rsid w:val="0084098A"/>
    <w:rsid w:val="00840DB0"/>
    <w:rsid w:val="00840EDE"/>
    <w:rsid w:val="00840FDA"/>
    <w:rsid w:val="0084130B"/>
    <w:rsid w:val="008418A5"/>
    <w:rsid w:val="00842035"/>
    <w:rsid w:val="00842774"/>
    <w:rsid w:val="00842AE2"/>
    <w:rsid w:val="00843548"/>
    <w:rsid w:val="0084383C"/>
    <w:rsid w:val="00843CC0"/>
    <w:rsid w:val="00843E9D"/>
    <w:rsid w:val="008441BB"/>
    <w:rsid w:val="00844349"/>
    <w:rsid w:val="00844ADD"/>
    <w:rsid w:val="00845346"/>
    <w:rsid w:val="0084534E"/>
    <w:rsid w:val="00845645"/>
    <w:rsid w:val="00846062"/>
    <w:rsid w:val="00846BD2"/>
    <w:rsid w:val="008474C1"/>
    <w:rsid w:val="008474DF"/>
    <w:rsid w:val="00847C1C"/>
    <w:rsid w:val="00850429"/>
    <w:rsid w:val="0085050E"/>
    <w:rsid w:val="0085055E"/>
    <w:rsid w:val="008506E0"/>
    <w:rsid w:val="00850C3B"/>
    <w:rsid w:val="00851044"/>
    <w:rsid w:val="00851605"/>
    <w:rsid w:val="008518A2"/>
    <w:rsid w:val="00851B77"/>
    <w:rsid w:val="00852CA0"/>
    <w:rsid w:val="00852D85"/>
    <w:rsid w:val="00852F6C"/>
    <w:rsid w:val="0085465C"/>
    <w:rsid w:val="00854967"/>
    <w:rsid w:val="00854C47"/>
    <w:rsid w:val="00854D8E"/>
    <w:rsid w:val="0085540B"/>
    <w:rsid w:val="00855511"/>
    <w:rsid w:val="0085582C"/>
    <w:rsid w:val="00855F10"/>
    <w:rsid w:val="00855FD3"/>
    <w:rsid w:val="00856081"/>
    <w:rsid w:val="00857086"/>
    <w:rsid w:val="008571FE"/>
    <w:rsid w:val="00857572"/>
    <w:rsid w:val="00857C32"/>
    <w:rsid w:val="00857F5B"/>
    <w:rsid w:val="00860F4D"/>
    <w:rsid w:val="008611DE"/>
    <w:rsid w:val="00861375"/>
    <w:rsid w:val="008615B2"/>
    <w:rsid w:val="00861C01"/>
    <w:rsid w:val="00861C56"/>
    <w:rsid w:val="00861F29"/>
    <w:rsid w:val="008620A2"/>
    <w:rsid w:val="0086241E"/>
    <w:rsid w:val="00862741"/>
    <w:rsid w:val="00862BBD"/>
    <w:rsid w:val="00863701"/>
    <w:rsid w:val="00863C59"/>
    <w:rsid w:val="00863C9F"/>
    <w:rsid w:val="00864323"/>
    <w:rsid w:val="008645D6"/>
    <w:rsid w:val="00864B58"/>
    <w:rsid w:val="0086552B"/>
    <w:rsid w:val="008655A2"/>
    <w:rsid w:val="00865668"/>
    <w:rsid w:val="0086584F"/>
    <w:rsid w:val="008659A5"/>
    <w:rsid w:val="00865CB5"/>
    <w:rsid w:val="00866C54"/>
    <w:rsid w:val="008670C9"/>
    <w:rsid w:val="008671C7"/>
    <w:rsid w:val="008675D1"/>
    <w:rsid w:val="00867EB8"/>
    <w:rsid w:val="00870155"/>
    <w:rsid w:val="00870335"/>
    <w:rsid w:val="00870AA2"/>
    <w:rsid w:val="00870B5D"/>
    <w:rsid w:val="00870FD3"/>
    <w:rsid w:val="00871449"/>
    <w:rsid w:val="00871623"/>
    <w:rsid w:val="00871E6F"/>
    <w:rsid w:val="008727C7"/>
    <w:rsid w:val="00873D88"/>
    <w:rsid w:val="00873FEA"/>
    <w:rsid w:val="0087433B"/>
    <w:rsid w:val="00874498"/>
    <w:rsid w:val="008756D4"/>
    <w:rsid w:val="00875F39"/>
    <w:rsid w:val="0087621E"/>
    <w:rsid w:val="008767B2"/>
    <w:rsid w:val="008767F1"/>
    <w:rsid w:val="00876C4F"/>
    <w:rsid w:val="00877328"/>
    <w:rsid w:val="0087787A"/>
    <w:rsid w:val="00877B91"/>
    <w:rsid w:val="008802F0"/>
    <w:rsid w:val="00880992"/>
    <w:rsid w:val="00881692"/>
    <w:rsid w:val="00882B0C"/>
    <w:rsid w:val="00882FC2"/>
    <w:rsid w:val="00883143"/>
    <w:rsid w:val="0088325D"/>
    <w:rsid w:val="0088371D"/>
    <w:rsid w:val="0088373B"/>
    <w:rsid w:val="0088529C"/>
    <w:rsid w:val="00886154"/>
    <w:rsid w:val="008866BD"/>
    <w:rsid w:val="00886DE0"/>
    <w:rsid w:val="00890038"/>
    <w:rsid w:val="00890277"/>
    <w:rsid w:val="0089034C"/>
    <w:rsid w:val="0089061A"/>
    <w:rsid w:val="008915C6"/>
    <w:rsid w:val="00891677"/>
    <w:rsid w:val="00892DB5"/>
    <w:rsid w:val="008939C2"/>
    <w:rsid w:val="00893CF5"/>
    <w:rsid w:val="00893FE8"/>
    <w:rsid w:val="00894B61"/>
    <w:rsid w:val="00895255"/>
    <w:rsid w:val="00895DF1"/>
    <w:rsid w:val="00895E84"/>
    <w:rsid w:val="0089606D"/>
    <w:rsid w:val="00896645"/>
    <w:rsid w:val="008975D2"/>
    <w:rsid w:val="008A035B"/>
    <w:rsid w:val="008A0459"/>
    <w:rsid w:val="008A05DF"/>
    <w:rsid w:val="008A0885"/>
    <w:rsid w:val="008A0E25"/>
    <w:rsid w:val="008A0E3F"/>
    <w:rsid w:val="008A1218"/>
    <w:rsid w:val="008A15B6"/>
    <w:rsid w:val="008A18B5"/>
    <w:rsid w:val="008A1A6E"/>
    <w:rsid w:val="008A202A"/>
    <w:rsid w:val="008A27CF"/>
    <w:rsid w:val="008A2C19"/>
    <w:rsid w:val="008A36C9"/>
    <w:rsid w:val="008A3F2B"/>
    <w:rsid w:val="008A57D2"/>
    <w:rsid w:val="008A5AF9"/>
    <w:rsid w:val="008A7D76"/>
    <w:rsid w:val="008B0174"/>
    <w:rsid w:val="008B16DE"/>
    <w:rsid w:val="008B251F"/>
    <w:rsid w:val="008B2602"/>
    <w:rsid w:val="008B2727"/>
    <w:rsid w:val="008B289D"/>
    <w:rsid w:val="008B316B"/>
    <w:rsid w:val="008B31B9"/>
    <w:rsid w:val="008B3EF4"/>
    <w:rsid w:val="008B42F7"/>
    <w:rsid w:val="008B4369"/>
    <w:rsid w:val="008B488D"/>
    <w:rsid w:val="008B5059"/>
    <w:rsid w:val="008B5BF2"/>
    <w:rsid w:val="008B6934"/>
    <w:rsid w:val="008B6CF8"/>
    <w:rsid w:val="008B72F6"/>
    <w:rsid w:val="008C06A5"/>
    <w:rsid w:val="008C119E"/>
    <w:rsid w:val="008C1E24"/>
    <w:rsid w:val="008C2165"/>
    <w:rsid w:val="008C296B"/>
    <w:rsid w:val="008C2A46"/>
    <w:rsid w:val="008C358D"/>
    <w:rsid w:val="008C3A55"/>
    <w:rsid w:val="008C4278"/>
    <w:rsid w:val="008C4713"/>
    <w:rsid w:val="008C520E"/>
    <w:rsid w:val="008C563B"/>
    <w:rsid w:val="008C567E"/>
    <w:rsid w:val="008C5DEE"/>
    <w:rsid w:val="008C6285"/>
    <w:rsid w:val="008C7182"/>
    <w:rsid w:val="008C7268"/>
    <w:rsid w:val="008C74AF"/>
    <w:rsid w:val="008C756E"/>
    <w:rsid w:val="008C7CA5"/>
    <w:rsid w:val="008C7D9D"/>
    <w:rsid w:val="008D0416"/>
    <w:rsid w:val="008D0AFF"/>
    <w:rsid w:val="008D0E69"/>
    <w:rsid w:val="008D0F6E"/>
    <w:rsid w:val="008D13C6"/>
    <w:rsid w:val="008D1B04"/>
    <w:rsid w:val="008D1BB8"/>
    <w:rsid w:val="008D3235"/>
    <w:rsid w:val="008D33C8"/>
    <w:rsid w:val="008D3611"/>
    <w:rsid w:val="008D3893"/>
    <w:rsid w:val="008D45CD"/>
    <w:rsid w:val="008D4D2A"/>
    <w:rsid w:val="008D55F1"/>
    <w:rsid w:val="008D5A74"/>
    <w:rsid w:val="008D5CD7"/>
    <w:rsid w:val="008D6342"/>
    <w:rsid w:val="008D6CA5"/>
    <w:rsid w:val="008D718E"/>
    <w:rsid w:val="008D7BB6"/>
    <w:rsid w:val="008E09C5"/>
    <w:rsid w:val="008E0AA7"/>
    <w:rsid w:val="008E0FFB"/>
    <w:rsid w:val="008E2355"/>
    <w:rsid w:val="008E2BA0"/>
    <w:rsid w:val="008E3151"/>
    <w:rsid w:val="008E3182"/>
    <w:rsid w:val="008E3386"/>
    <w:rsid w:val="008E389A"/>
    <w:rsid w:val="008E39A6"/>
    <w:rsid w:val="008E4E37"/>
    <w:rsid w:val="008E5410"/>
    <w:rsid w:val="008E5A3F"/>
    <w:rsid w:val="008E5F85"/>
    <w:rsid w:val="008E5FBC"/>
    <w:rsid w:val="008E7209"/>
    <w:rsid w:val="008E7448"/>
    <w:rsid w:val="008E7EA3"/>
    <w:rsid w:val="008F03B8"/>
    <w:rsid w:val="008F09BA"/>
    <w:rsid w:val="008F0A6C"/>
    <w:rsid w:val="008F1027"/>
    <w:rsid w:val="008F11BB"/>
    <w:rsid w:val="008F124A"/>
    <w:rsid w:val="008F16FF"/>
    <w:rsid w:val="008F182F"/>
    <w:rsid w:val="008F1E95"/>
    <w:rsid w:val="008F2304"/>
    <w:rsid w:val="008F271D"/>
    <w:rsid w:val="008F47EA"/>
    <w:rsid w:val="008F4CDF"/>
    <w:rsid w:val="008F5432"/>
    <w:rsid w:val="008F57DD"/>
    <w:rsid w:val="008F5AEE"/>
    <w:rsid w:val="008F5B00"/>
    <w:rsid w:val="008F5DF7"/>
    <w:rsid w:val="008F5F0F"/>
    <w:rsid w:val="008F6145"/>
    <w:rsid w:val="008F6EAA"/>
    <w:rsid w:val="008F7800"/>
    <w:rsid w:val="008F7BCA"/>
    <w:rsid w:val="00900F4D"/>
    <w:rsid w:val="0090167B"/>
    <w:rsid w:val="00901BB8"/>
    <w:rsid w:val="00901EB9"/>
    <w:rsid w:val="00902CD8"/>
    <w:rsid w:val="00902DEC"/>
    <w:rsid w:val="009032E4"/>
    <w:rsid w:val="00903373"/>
    <w:rsid w:val="0090342E"/>
    <w:rsid w:val="009038CE"/>
    <w:rsid w:val="00903D3A"/>
    <w:rsid w:val="00903DFE"/>
    <w:rsid w:val="009041CA"/>
    <w:rsid w:val="009044B9"/>
    <w:rsid w:val="009047B1"/>
    <w:rsid w:val="00904C86"/>
    <w:rsid w:val="00904F72"/>
    <w:rsid w:val="0090680D"/>
    <w:rsid w:val="00910056"/>
    <w:rsid w:val="0091045D"/>
    <w:rsid w:val="00911A81"/>
    <w:rsid w:val="0091281A"/>
    <w:rsid w:val="0091283F"/>
    <w:rsid w:val="009129E0"/>
    <w:rsid w:val="00912B24"/>
    <w:rsid w:val="00912C87"/>
    <w:rsid w:val="009137D0"/>
    <w:rsid w:val="0091388D"/>
    <w:rsid w:val="009139B5"/>
    <w:rsid w:val="00914514"/>
    <w:rsid w:val="00914549"/>
    <w:rsid w:val="00914C08"/>
    <w:rsid w:val="00914D5B"/>
    <w:rsid w:val="00914F2F"/>
    <w:rsid w:val="00916057"/>
    <w:rsid w:val="0091610F"/>
    <w:rsid w:val="00916AD1"/>
    <w:rsid w:val="00916D12"/>
    <w:rsid w:val="00916E71"/>
    <w:rsid w:val="00917637"/>
    <w:rsid w:val="00917923"/>
    <w:rsid w:val="00917FEE"/>
    <w:rsid w:val="0092023D"/>
    <w:rsid w:val="00920472"/>
    <w:rsid w:val="009209C9"/>
    <w:rsid w:val="00921251"/>
    <w:rsid w:val="00921861"/>
    <w:rsid w:val="0092189E"/>
    <w:rsid w:val="009219FD"/>
    <w:rsid w:val="00921DF7"/>
    <w:rsid w:val="00922C75"/>
    <w:rsid w:val="00925168"/>
    <w:rsid w:val="00925208"/>
    <w:rsid w:val="009257B0"/>
    <w:rsid w:val="00925860"/>
    <w:rsid w:val="009258BD"/>
    <w:rsid w:val="00925DEB"/>
    <w:rsid w:val="009263C0"/>
    <w:rsid w:val="0092669D"/>
    <w:rsid w:val="00926E85"/>
    <w:rsid w:val="009273FE"/>
    <w:rsid w:val="0092795D"/>
    <w:rsid w:val="009302D4"/>
    <w:rsid w:val="009307F2"/>
    <w:rsid w:val="00930CEC"/>
    <w:rsid w:val="00930F4A"/>
    <w:rsid w:val="00931426"/>
    <w:rsid w:val="0093202A"/>
    <w:rsid w:val="009321E4"/>
    <w:rsid w:val="009321E5"/>
    <w:rsid w:val="00932FAE"/>
    <w:rsid w:val="0093375E"/>
    <w:rsid w:val="00933BEF"/>
    <w:rsid w:val="00933C4A"/>
    <w:rsid w:val="00935C24"/>
    <w:rsid w:val="00936CA2"/>
    <w:rsid w:val="009375F0"/>
    <w:rsid w:val="0093787E"/>
    <w:rsid w:val="00940498"/>
    <w:rsid w:val="00940E1B"/>
    <w:rsid w:val="00940ECB"/>
    <w:rsid w:val="00940F21"/>
    <w:rsid w:val="009412A6"/>
    <w:rsid w:val="009412CC"/>
    <w:rsid w:val="009414B5"/>
    <w:rsid w:val="0094388B"/>
    <w:rsid w:val="00943942"/>
    <w:rsid w:val="00943D09"/>
    <w:rsid w:val="00944826"/>
    <w:rsid w:val="00944CAC"/>
    <w:rsid w:val="00944FCC"/>
    <w:rsid w:val="009457A1"/>
    <w:rsid w:val="00946865"/>
    <w:rsid w:val="00946FDB"/>
    <w:rsid w:val="00947162"/>
    <w:rsid w:val="00947365"/>
    <w:rsid w:val="00947C5D"/>
    <w:rsid w:val="00947CA9"/>
    <w:rsid w:val="00950478"/>
    <w:rsid w:val="00950676"/>
    <w:rsid w:val="0095069A"/>
    <w:rsid w:val="00950888"/>
    <w:rsid w:val="00950AF9"/>
    <w:rsid w:val="00950B5F"/>
    <w:rsid w:val="00950D35"/>
    <w:rsid w:val="00950E5B"/>
    <w:rsid w:val="0095144C"/>
    <w:rsid w:val="0095165B"/>
    <w:rsid w:val="00951B17"/>
    <w:rsid w:val="00951B8D"/>
    <w:rsid w:val="009536A8"/>
    <w:rsid w:val="00954592"/>
    <w:rsid w:val="00954596"/>
    <w:rsid w:val="00955851"/>
    <w:rsid w:val="00955E07"/>
    <w:rsid w:val="009560D6"/>
    <w:rsid w:val="00957E1D"/>
    <w:rsid w:val="00957E23"/>
    <w:rsid w:val="00957F8C"/>
    <w:rsid w:val="00960226"/>
    <w:rsid w:val="00960795"/>
    <w:rsid w:val="00960D8A"/>
    <w:rsid w:val="00961487"/>
    <w:rsid w:val="00961BA7"/>
    <w:rsid w:val="00961F01"/>
    <w:rsid w:val="0096208D"/>
    <w:rsid w:val="00962162"/>
    <w:rsid w:val="009623BC"/>
    <w:rsid w:val="00962474"/>
    <w:rsid w:val="009625DD"/>
    <w:rsid w:val="00962685"/>
    <w:rsid w:val="009628BE"/>
    <w:rsid w:val="00962991"/>
    <w:rsid w:val="009631C8"/>
    <w:rsid w:val="009634FD"/>
    <w:rsid w:val="00963AE4"/>
    <w:rsid w:val="00963C14"/>
    <w:rsid w:val="00963C63"/>
    <w:rsid w:val="00963FA4"/>
    <w:rsid w:val="009645CD"/>
    <w:rsid w:val="00964A5C"/>
    <w:rsid w:val="00964EAF"/>
    <w:rsid w:val="0096507C"/>
    <w:rsid w:val="0096515D"/>
    <w:rsid w:val="00965940"/>
    <w:rsid w:val="00965A4E"/>
    <w:rsid w:val="009663DF"/>
    <w:rsid w:val="00966740"/>
    <w:rsid w:val="00966BE5"/>
    <w:rsid w:val="00966EB0"/>
    <w:rsid w:val="00966FFA"/>
    <w:rsid w:val="00967A2A"/>
    <w:rsid w:val="009700A5"/>
    <w:rsid w:val="00971116"/>
    <w:rsid w:val="0097199A"/>
    <w:rsid w:val="009727D4"/>
    <w:rsid w:val="009727DE"/>
    <w:rsid w:val="00972E28"/>
    <w:rsid w:val="00973030"/>
    <w:rsid w:val="009733F3"/>
    <w:rsid w:val="009748E4"/>
    <w:rsid w:val="00974F62"/>
    <w:rsid w:val="00975EC7"/>
    <w:rsid w:val="00976D65"/>
    <w:rsid w:val="00977731"/>
    <w:rsid w:val="00977CE6"/>
    <w:rsid w:val="009807AC"/>
    <w:rsid w:val="00980C18"/>
    <w:rsid w:val="009810E9"/>
    <w:rsid w:val="0098141C"/>
    <w:rsid w:val="0098167E"/>
    <w:rsid w:val="00981AA9"/>
    <w:rsid w:val="00981C91"/>
    <w:rsid w:val="00982549"/>
    <w:rsid w:val="00982FA5"/>
    <w:rsid w:val="00983132"/>
    <w:rsid w:val="00983314"/>
    <w:rsid w:val="00983DF2"/>
    <w:rsid w:val="0098433A"/>
    <w:rsid w:val="00984345"/>
    <w:rsid w:val="00984645"/>
    <w:rsid w:val="00984705"/>
    <w:rsid w:val="00985675"/>
    <w:rsid w:val="00985939"/>
    <w:rsid w:val="009859B3"/>
    <w:rsid w:val="0098637F"/>
    <w:rsid w:val="00986A9B"/>
    <w:rsid w:val="00986B9C"/>
    <w:rsid w:val="009874C3"/>
    <w:rsid w:val="00987BAB"/>
    <w:rsid w:val="0099002B"/>
    <w:rsid w:val="0099009B"/>
    <w:rsid w:val="009906BF"/>
    <w:rsid w:val="00990806"/>
    <w:rsid w:val="00990DD2"/>
    <w:rsid w:val="009912B5"/>
    <w:rsid w:val="009913F3"/>
    <w:rsid w:val="00991B23"/>
    <w:rsid w:val="00991BD8"/>
    <w:rsid w:val="00991DA1"/>
    <w:rsid w:val="009927F1"/>
    <w:rsid w:val="00992ACC"/>
    <w:rsid w:val="00993625"/>
    <w:rsid w:val="009936C4"/>
    <w:rsid w:val="0099454E"/>
    <w:rsid w:val="0099461F"/>
    <w:rsid w:val="009948ED"/>
    <w:rsid w:val="00994C57"/>
    <w:rsid w:val="00995ADA"/>
    <w:rsid w:val="00995DFF"/>
    <w:rsid w:val="00995E60"/>
    <w:rsid w:val="0099643A"/>
    <w:rsid w:val="00997959"/>
    <w:rsid w:val="009A0BAF"/>
    <w:rsid w:val="009A0F2D"/>
    <w:rsid w:val="009A1431"/>
    <w:rsid w:val="009A153D"/>
    <w:rsid w:val="009A1634"/>
    <w:rsid w:val="009A2344"/>
    <w:rsid w:val="009A29C3"/>
    <w:rsid w:val="009A3A34"/>
    <w:rsid w:val="009A3C31"/>
    <w:rsid w:val="009A3FE2"/>
    <w:rsid w:val="009A400C"/>
    <w:rsid w:val="009A4B2C"/>
    <w:rsid w:val="009A5480"/>
    <w:rsid w:val="009A5592"/>
    <w:rsid w:val="009A59BA"/>
    <w:rsid w:val="009A6283"/>
    <w:rsid w:val="009A6417"/>
    <w:rsid w:val="009B01DF"/>
    <w:rsid w:val="009B020D"/>
    <w:rsid w:val="009B072F"/>
    <w:rsid w:val="009B07A1"/>
    <w:rsid w:val="009B09CC"/>
    <w:rsid w:val="009B0A71"/>
    <w:rsid w:val="009B173B"/>
    <w:rsid w:val="009B1A1A"/>
    <w:rsid w:val="009B2608"/>
    <w:rsid w:val="009B2A71"/>
    <w:rsid w:val="009B3977"/>
    <w:rsid w:val="009B4027"/>
    <w:rsid w:val="009B468D"/>
    <w:rsid w:val="009B4975"/>
    <w:rsid w:val="009B4E14"/>
    <w:rsid w:val="009B534E"/>
    <w:rsid w:val="009B561F"/>
    <w:rsid w:val="009B5773"/>
    <w:rsid w:val="009B5D2D"/>
    <w:rsid w:val="009B7017"/>
    <w:rsid w:val="009B775C"/>
    <w:rsid w:val="009B787D"/>
    <w:rsid w:val="009C0190"/>
    <w:rsid w:val="009C058F"/>
    <w:rsid w:val="009C0905"/>
    <w:rsid w:val="009C0AA1"/>
    <w:rsid w:val="009C0F66"/>
    <w:rsid w:val="009C133E"/>
    <w:rsid w:val="009C1929"/>
    <w:rsid w:val="009C2173"/>
    <w:rsid w:val="009C2888"/>
    <w:rsid w:val="009C2B3E"/>
    <w:rsid w:val="009C2EA2"/>
    <w:rsid w:val="009C3721"/>
    <w:rsid w:val="009C4141"/>
    <w:rsid w:val="009C4B55"/>
    <w:rsid w:val="009C5194"/>
    <w:rsid w:val="009C5A24"/>
    <w:rsid w:val="009C5FCC"/>
    <w:rsid w:val="009C61A2"/>
    <w:rsid w:val="009C635A"/>
    <w:rsid w:val="009C6DF6"/>
    <w:rsid w:val="009C6E92"/>
    <w:rsid w:val="009C6FC6"/>
    <w:rsid w:val="009C74E1"/>
    <w:rsid w:val="009C7B8B"/>
    <w:rsid w:val="009D04F7"/>
    <w:rsid w:val="009D070F"/>
    <w:rsid w:val="009D11E7"/>
    <w:rsid w:val="009D1589"/>
    <w:rsid w:val="009D2003"/>
    <w:rsid w:val="009D2BB0"/>
    <w:rsid w:val="009D38C2"/>
    <w:rsid w:val="009D417F"/>
    <w:rsid w:val="009D45E5"/>
    <w:rsid w:val="009D4B85"/>
    <w:rsid w:val="009D4F6C"/>
    <w:rsid w:val="009D535B"/>
    <w:rsid w:val="009D573C"/>
    <w:rsid w:val="009D5F1E"/>
    <w:rsid w:val="009D630B"/>
    <w:rsid w:val="009D6939"/>
    <w:rsid w:val="009D6CAA"/>
    <w:rsid w:val="009D6CF6"/>
    <w:rsid w:val="009D6E69"/>
    <w:rsid w:val="009D7496"/>
    <w:rsid w:val="009D79C8"/>
    <w:rsid w:val="009E02DC"/>
    <w:rsid w:val="009E0DB1"/>
    <w:rsid w:val="009E1D4D"/>
    <w:rsid w:val="009E2040"/>
    <w:rsid w:val="009E2BDD"/>
    <w:rsid w:val="009E48D3"/>
    <w:rsid w:val="009E49AE"/>
    <w:rsid w:val="009E4DC7"/>
    <w:rsid w:val="009E660A"/>
    <w:rsid w:val="009E6B64"/>
    <w:rsid w:val="009E6FCA"/>
    <w:rsid w:val="009E72E5"/>
    <w:rsid w:val="009E7476"/>
    <w:rsid w:val="009E772A"/>
    <w:rsid w:val="009E7A00"/>
    <w:rsid w:val="009E7C5F"/>
    <w:rsid w:val="009E7F36"/>
    <w:rsid w:val="009F083C"/>
    <w:rsid w:val="009F1327"/>
    <w:rsid w:val="009F168E"/>
    <w:rsid w:val="009F2E2D"/>
    <w:rsid w:val="009F3805"/>
    <w:rsid w:val="009F3A07"/>
    <w:rsid w:val="009F46C8"/>
    <w:rsid w:val="009F4F2A"/>
    <w:rsid w:val="009F566F"/>
    <w:rsid w:val="009F660B"/>
    <w:rsid w:val="009F671E"/>
    <w:rsid w:val="009F6B31"/>
    <w:rsid w:val="009F724D"/>
    <w:rsid w:val="009F7ED1"/>
    <w:rsid w:val="00A00138"/>
    <w:rsid w:val="00A00DCF"/>
    <w:rsid w:val="00A0149B"/>
    <w:rsid w:val="00A01607"/>
    <w:rsid w:val="00A018D4"/>
    <w:rsid w:val="00A01A0F"/>
    <w:rsid w:val="00A02855"/>
    <w:rsid w:val="00A02F9D"/>
    <w:rsid w:val="00A0363D"/>
    <w:rsid w:val="00A03767"/>
    <w:rsid w:val="00A04611"/>
    <w:rsid w:val="00A04834"/>
    <w:rsid w:val="00A052E0"/>
    <w:rsid w:val="00A05628"/>
    <w:rsid w:val="00A05DC0"/>
    <w:rsid w:val="00A078FD"/>
    <w:rsid w:val="00A0796F"/>
    <w:rsid w:val="00A07A6E"/>
    <w:rsid w:val="00A07B53"/>
    <w:rsid w:val="00A07DCF"/>
    <w:rsid w:val="00A11486"/>
    <w:rsid w:val="00A11910"/>
    <w:rsid w:val="00A12863"/>
    <w:rsid w:val="00A12979"/>
    <w:rsid w:val="00A12EC3"/>
    <w:rsid w:val="00A131A9"/>
    <w:rsid w:val="00A1391E"/>
    <w:rsid w:val="00A14337"/>
    <w:rsid w:val="00A1496E"/>
    <w:rsid w:val="00A14F84"/>
    <w:rsid w:val="00A15239"/>
    <w:rsid w:val="00A1559C"/>
    <w:rsid w:val="00A160AE"/>
    <w:rsid w:val="00A16D6D"/>
    <w:rsid w:val="00A17C75"/>
    <w:rsid w:val="00A203E5"/>
    <w:rsid w:val="00A211C8"/>
    <w:rsid w:val="00A2121E"/>
    <w:rsid w:val="00A21EAC"/>
    <w:rsid w:val="00A221DE"/>
    <w:rsid w:val="00A2262F"/>
    <w:rsid w:val="00A22CB2"/>
    <w:rsid w:val="00A23138"/>
    <w:rsid w:val="00A23940"/>
    <w:rsid w:val="00A23ECC"/>
    <w:rsid w:val="00A23F30"/>
    <w:rsid w:val="00A2469D"/>
    <w:rsid w:val="00A24CC9"/>
    <w:rsid w:val="00A24CD3"/>
    <w:rsid w:val="00A24EC6"/>
    <w:rsid w:val="00A24FC5"/>
    <w:rsid w:val="00A25461"/>
    <w:rsid w:val="00A26367"/>
    <w:rsid w:val="00A26433"/>
    <w:rsid w:val="00A2678A"/>
    <w:rsid w:val="00A269E1"/>
    <w:rsid w:val="00A2703A"/>
    <w:rsid w:val="00A27A75"/>
    <w:rsid w:val="00A27C1C"/>
    <w:rsid w:val="00A30F6A"/>
    <w:rsid w:val="00A32AEA"/>
    <w:rsid w:val="00A32F32"/>
    <w:rsid w:val="00A3366B"/>
    <w:rsid w:val="00A33E80"/>
    <w:rsid w:val="00A33EFE"/>
    <w:rsid w:val="00A3403F"/>
    <w:rsid w:val="00A34E9D"/>
    <w:rsid w:val="00A352B5"/>
    <w:rsid w:val="00A35EAC"/>
    <w:rsid w:val="00A36865"/>
    <w:rsid w:val="00A37FB9"/>
    <w:rsid w:val="00A41327"/>
    <w:rsid w:val="00A4148D"/>
    <w:rsid w:val="00A4160C"/>
    <w:rsid w:val="00A41C78"/>
    <w:rsid w:val="00A41CB5"/>
    <w:rsid w:val="00A4359C"/>
    <w:rsid w:val="00A44D0E"/>
    <w:rsid w:val="00A4621D"/>
    <w:rsid w:val="00A4660D"/>
    <w:rsid w:val="00A46C0C"/>
    <w:rsid w:val="00A47CEE"/>
    <w:rsid w:val="00A509FB"/>
    <w:rsid w:val="00A51294"/>
    <w:rsid w:val="00A5192A"/>
    <w:rsid w:val="00A51C19"/>
    <w:rsid w:val="00A51E04"/>
    <w:rsid w:val="00A522B5"/>
    <w:rsid w:val="00A52C31"/>
    <w:rsid w:val="00A52F37"/>
    <w:rsid w:val="00A52FAF"/>
    <w:rsid w:val="00A533C5"/>
    <w:rsid w:val="00A5388C"/>
    <w:rsid w:val="00A5397B"/>
    <w:rsid w:val="00A53BE1"/>
    <w:rsid w:val="00A53FF9"/>
    <w:rsid w:val="00A54644"/>
    <w:rsid w:val="00A54650"/>
    <w:rsid w:val="00A55921"/>
    <w:rsid w:val="00A55D8F"/>
    <w:rsid w:val="00A560E3"/>
    <w:rsid w:val="00A5628F"/>
    <w:rsid w:val="00A564AF"/>
    <w:rsid w:val="00A566A8"/>
    <w:rsid w:val="00A56D0B"/>
    <w:rsid w:val="00A5762F"/>
    <w:rsid w:val="00A5775C"/>
    <w:rsid w:val="00A57AEE"/>
    <w:rsid w:val="00A57DF6"/>
    <w:rsid w:val="00A57ECF"/>
    <w:rsid w:val="00A603BC"/>
    <w:rsid w:val="00A605DB"/>
    <w:rsid w:val="00A60A00"/>
    <w:rsid w:val="00A60E72"/>
    <w:rsid w:val="00A611D1"/>
    <w:rsid w:val="00A61F0C"/>
    <w:rsid w:val="00A61FF0"/>
    <w:rsid w:val="00A62580"/>
    <w:rsid w:val="00A632FB"/>
    <w:rsid w:val="00A63AC9"/>
    <w:rsid w:val="00A64502"/>
    <w:rsid w:val="00A64B5F"/>
    <w:rsid w:val="00A65613"/>
    <w:rsid w:val="00A6577A"/>
    <w:rsid w:val="00A659FF"/>
    <w:rsid w:val="00A65EA0"/>
    <w:rsid w:val="00A66517"/>
    <w:rsid w:val="00A67237"/>
    <w:rsid w:val="00A67294"/>
    <w:rsid w:val="00A67439"/>
    <w:rsid w:val="00A674F9"/>
    <w:rsid w:val="00A67B0E"/>
    <w:rsid w:val="00A67E73"/>
    <w:rsid w:val="00A70769"/>
    <w:rsid w:val="00A718EF"/>
    <w:rsid w:val="00A72134"/>
    <w:rsid w:val="00A726A8"/>
    <w:rsid w:val="00A72951"/>
    <w:rsid w:val="00A72BE3"/>
    <w:rsid w:val="00A731CD"/>
    <w:rsid w:val="00A73505"/>
    <w:rsid w:val="00A73508"/>
    <w:rsid w:val="00A73797"/>
    <w:rsid w:val="00A73E94"/>
    <w:rsid w:val="00A74DF6"/>
    <w:rsid w:val="00A75533"/>
    <w:rsid w:val="00A75DE1"/>
    <w:rsid w:val="00A75E02"/>
    <w:rsid w:val="00A76137"/>
    <w:rsid w:val="00A76523"/>
    <w:rsid w:val="00A7696C"/>
    <w:rsid w:val="00A769A2"/>
    <w:rsid w:val="00A76E79"/>
    <w:rsid w:val="00A7771B"/>
    <w:rsid w:val="00A778AF"/>
    <w:rsid w:val="00A7796D"/>
    <w:rsid w:val="00A77B53"/>
    <w:rsid w:val="00A77B7C"/>
    <w:rsid w:val="00A811F1"/>
    <w:rsid w:val="00A821A7"/>
    <w:rsid w:val="00A82887"/>
    <w:rsid w:val="00A83010"/>
    <w:rsid w:val="00A83BF5"/>
    <w:rsid w:val="00A84023"/>
    <w:rsid w:val="00A84CD1"/>
    <w:rsid w:val="00A85B31"/>
    <w:rsid w:val="00A85E2E"/>
    <w:rsid w:val="00A86066"/>
    <w:rsid w:val="00A861F3"/>
    <w:rsid w:val="00A871CF"/>
    <w:rsid w:val="00A8728F"/>
    <w:rsid w:val="00A8756A"/>
    <w:rsid w:val="00A87AE8"/>
    <w:rsid w:val="00A87F55"/>
    <w:rsid w:val="00A87F7D"/>
    <w:rsid w:val="00A906B7"/>
    <w:rsid w:val="00A9070E"/>
    <w:rsid w:val="00A90CC4"/>
    <w:rsid w:val="00A925EE"/>
    <w:rsid w:val="00A929AD"/>
    <w:rsid w:val="00A92DD4"/>
    <w:rsid w:val="00A93943"/>
    <w:rsid w:val="00A93E7F"/>
    <w:rsid w:val="00A94D0F"/>
    <w:rsid w:val="00A94F13"/>
    <w:rsid w:val="00A9568C"/>
    <w:rsid w:val="00A957B4"/>
    <w:rsid w:val="00A9587C"/>
    <w:rsid w:val="00A95BED"/>
    <w:rsid w:val="00A95EA2"/>
    <w:rsid w:val="00A9750B"/>
    <w:rsid w:val="00A9787E"/>
    <w:rsid w:val="00A97AF9"/>
    <w:rsid w:val="00AA0145"/>
    <w:rsid w:val="00AA0480"/>
    <w:rsid w:val="00AA08E8"/>
    <w:rsid w:val="00AA0DB4"/>
    <w:rsid w:val="00AA11C5"/>
    <w:rsid w:val="00AA17E2"/>
    <w:rsid w:val="00AA21B7"/>
    <w:rsid w:val="00AA3827"/>
    <w:rsid w:val="00AA382D"/>
    <w:rsid w:val="00AA38B3"/>
    <w:rsid w:val="00AA3FC3"/>
    <w:rsid w:val="00AA4408"/>
    <w:rsid w:val="00AA4A2C"/>
    <w:rsid w:val="00AA5933"/>
    <w:rsid w:val="00AA59A6"/>
    <w:rsid w:val="00AA5CB9"/>
    <w:rsid w:val="00AA6299"/>
    <w:rsid w:val="00AA6E05"/>
    <w:rsid w:val="00AB0262"/>
    <w:rsid w:val="00AB0704"/>
    <w:rsid w:val="00AB14A1"/>
    <w:rsid w:val="00AB202A"/>
    <w:rsid w:val="00AB3C70"/>
    <w:rsid w:val="00AB5555"/>
    <w:rsid w:val="00AB55AD"/>
    <w:rsid w:val="00AB5D1B"/>
    <w:rsid w:val="00AB6746"/>
    <w:rsid w:val="00AB6918"/>
    <w:rsid w:val="00AB6B40"/>
    <w:rsid w:val="00AB70FF"/>
    <w:rsid w:val="00AB740A"/>
    <w:rsid w:val="00AB75EF"/>
    <w:rsid w:val="00AB7F5C"/>
    <w:rsid w:val="00AC03F7"/>
    <w:rsid w:val="00AC10FB"/>
    <w:rsid w:val="00AC12DE"/>
    <w:rsid w:val="00AC1DA5"/>
    <w:rsid w:val="00AC216B"/>
    <w:rsid w:val="00AC2266"/>
    <w:rsid w:val="00AC26B1"/>
    <w:rsid w:val="00AC2EDA"/>
    <w:rsid w:val="00AC42B8"/>
    <w:rsid w:val="00AC45C5"/>
    <w:rsid w:val="00AC4791"/>
    <w:rsid w:val="00AC4FB6"/>
    <w:rsid w:val="00AC4FD1"/>
    <w:rsid w:val="00AC55D5"/>
    <w:rsid w:val="00AC5C69"/>
    <w:rsid w:val="00AC5FEF"/>
    <w:rsid w:val="00AC6036"/>
    <w:rsid w:val="00AC65B4"/>
    <w:rsid w:val="00AC67EA"/>
    <w:rsid w:val="00AC780B"/>
    <w:rsid w:val="00AC7932"/>
    <w:rsid w:val="00AC7E29"/>
    <w:rsid w:val="00AD0328"/>
    <w:rsid w:val="00AD073D"/>
    <w:rsid w:val="00AD074A"/>
    <w:rsid w:val="00AD11DC"/>
    <w:rsid w:val="00AD1966"/>
    <w:rsid w:val="00AD19E8"/>
    <w:rsid w:val="00AD1DB0"/>
    <w:rsid w:val="00AD2427"/>
    <w:rsid w:val="00AD2B03"/>
    <w:rsid w:val="00AD2E07"/>
    <w:rsid w:val="00AD3200"/>
    <w:rsid w:val="00AD38A9"/>
    <w:rsid w:val="00AD3A7D"/>
    <w:rsid w:val="00AD4071"/>
    <w:rsid w:val="00AD44EA"/>
    <w:rsid w:val="00AD4782"/>
    <w:rsid w:val="00AD48E7"/>
    <w:rsid w:val="00AD4D6A"/>
    <w:rsid w:val="00AD5236"/>
    <w:rsid w:val="00AD527D"/>
    <w:rsid w:val="00AD54E0"/>
    <w:rsid w:val="00AD62C2"/>
    <w:rsid w:val="00AD758E"/>
    <w:rsid w:val="00AD7AB5"/>
    <w:rsid w:val="00AE08B7"/>
    <w:rsid w:val="00AE08EF"/>
    <w:rsid w:val="00AE0D6D"/>
    <w:rsid w:val="00AE0DBA"/>
    <w:rsid w:val="00AE160F"/>
    <w:rsid w:val="00AE1643"/>
    <w:rsid w:val="00AE1650"/>
    <w:rsid w:val="00AE21DC"/>
    <w:rsid w:val="00AE239B"/>
    <w:rsid w:val="00AE25D2"/>
    <w:rsid w:val="00AE29AF"/>
    <w:rsid w:val="00AE2B47"/>
    <w:rsid w:val="00AE2CAD"/>
    <w:rsid w:val="00AE2FAD"/>
    <w:rsid w:val="00AE3090"/>
    <w:rsid w:val="00AE380E"/>
    <w:rsid w:val="00AE3AAD"/>
    <w:rsid w:val="00AE4189"/>
    <w:rsid w:val="00AE4C94"/>
    <w:rsid w:val="00AE503A"/>
    <w:rsid w:val="00AE5078"/>
    <w:rsid w:val="00AE558F"/>
    <w:rsid w:val="00AE67F4"/>
    <w:rsid w:val="00AE68E2"/>
    <w:rsid w:val="00AE6F57"/>
    <w:rsid w:val="00AE788B"/>
    <w:rsid w:val="00AF0157"/>
    <w:rsid w:val="00AF02DD"/>
    <w:rsid w:val="00AF1059"/>
    <w:rsid w:val="00AF2EC7"/>
    <w:rsid w:val="00AF351F"/>
    <w:rsid w:val="00AF3AC0"/>
    <w:rsid w:val="00AF3C02"/>
    <w:rsid w:val="00AF4764"/>
    <w:rsid w:val="00AF4BD8"/>
    <w:rsid w:val="00AF4F4A"/>
    <w:rsid w:val="00AF5E8B"/>
    <w:rsid w:val="00AF6188"/>
    <w:rsid w:val="00AF6AA6"/>
    <w:rsid w:val="00AF725B"/>
    <w:rsid w:val="00AF74F7"/>
    <w:rsid w:val="00AF75D2"/>
    <w:rsid w:val="00AF75FB"/>
    <w:rsid w:val="00AF764B"/>
    <w:rsid w:val="00AF7771"/>
    <w:rsid w:val="00B00C24"/>
    <w:rsid w:val="00B00F93"/>
    <w:rsid w:val="00B01859"/>
    <w:rsid w:val="00B01BBE"/>
    <w:rsid w:val="00B01DEC"/>
    <w:rsid w:val="00B01FAA"/>
    <w:rsid w:val="00B02EE8"/>
    <w:rsid w:val="00B03F92"/>
    <w:rsid w:val="00B04320"/>
    <w:rsid w:val="00B04409"/>
    <w:rsid w:val="00B04694"/>
    <w:rsid w:val="00B055D8"/>
    <w:rsid w:val="00B05740"/>
    <w:rsid w:val="00B06CD6"/>
    <w:rsid w:val="00B06EBC"/>
    <w:rsid w:val="00B06ED4"/>
    <w:rsid w:val="00B07361"/>
    <w:rsid w:val="00B101F6"/>
    <w:rsid w:val="00B11D2D"/>
    <w:rsid w:val="00B123F0"/>
    <w:rsid w:val="00B12529"/>
    <w:rsid w:val="00B12891"/>
    <w:rsid w:val="00B146C1"/>
    <w:rsid w:val="00B146E7"/>
    <w:rsid w:val="00B15156"/>
    <w:rsid w:val="00B156DF"/>
    <w:rsid w:val="00B15ABB"/>
    <w:rsid w:val="00B16973"/>
    <w:rsid w:val="00B169D7"/>
    <w:rsid w:val="00B2036A"/>
    <w:rsid w:val="00B21057"/>
    <w:rsid w:val="00B21776"/>
    <w:rsid w:val="00B21857"/>
    <w:rsid w:val="00B2202B"/>
    <w:rsid w:val="00B22104"/>
    <w:rsid w:val="00B23422"/>
    <w:rsid w:val="00B24017"/>
    <w:rsid w:val="00B240EA"/>
    <w:rsid w:val="00B24603"/>
    <w:rsid w:val="00B2461A"/>
    <w:rsid w:val="00B24948"/>
    <w:rsid w:val="00B24CBD"/>
    <w:rsid w:val="00B258CE"/>
    <w:rsid w:val="00B25CA3"/>
    <w:rsid w:val="00B27A1D"/>
    <w:rsid w:val="00B30028"/>
    <w:rsid w:val="00B30A12"/>
    <w:rsid w:val="00B31E8D"/>
    <w:rsid w:val="00B32826"/>
    <w:rsid w:val="00B3301F"/>
    <w:rsid w:val="00B3313B"/>
    <w:rsid w:val="00B3314A"/>
    <w:rsid w:val="00B331E8"/>
    <w:rsid w:val="00B331EA"/>
    <w:rsid w:val="00B343B3"/>
    <w:rsid w:val="00B34732"/>
    <w:rsid w:val="00B353B8"/>
    <w:rsid w:val="00B35C56"/>
    <w:rsid w:val="00B363D1"/>
    <w:rsid w:val="00B36F17"/>
    <w:rsid w:val="00B372ED"/>
    <w:rsid w:val="00B37517"/>
    <w:rsid w:val="00B40603"/>
    <w:rsid w:val="00B40AF6"/>
    <w:rsid w:val="00B41071"/>
    <w:rsid w:val="00B425C0"/>
    <w:rsid w:val="00B429E2"/>
    <w:rsid w:val="00B42DB6"/>
    <w:rsid w:val="00B46495"/>
    <w:rsid w:val="00B46957"/>
    <w:rsid w:val="00B47B54"/>
    <w:rsid w:val="00B502F5"/>
    <w:rsid w:val="00B50E99"/>
    <w:rsid w:val="00B5104F"/>
    <w:rsid w:val="00B51309"/>
    <w:rsid w:val="00B51926"/>
    <w:rsid w:val="00B51F9A"/>
    <w:rsid w:val="00B520B5"/>
    <w:rsid w:val="00B52719"/>
    <w:rsid w:val="00B52E73"/>
    <w:rsid w:val="00B53964"/>
    <w:rsid w:val="00B5398A"/>
    <w:rsid w:val="00B539CF"/>
    <w:rsid w:val="00B545A8"/>
    <w:rsid w:val="00B54847"/>
    <w:rsid w:val="00B54DA7"/>
    <w:rsid w:val="00B56C08"/>
    <w:rsid w:val="00B56F5A"/>
    <w:rsid w:val="00B5773B"/>
    <w:rsid w:val="00B57F2D"/>
    <w:rsid w:val="00B600C6"/>
    <w:rsid w:val="00B60167"/>
    <w:rsid w:val="00B60544"/>
    <w:rsid w:val="00B60B9B"/>
    <w:rsid w:val="00B60FC0"/>
    <w:rsid w:val="00B61665"/>
    <w:rsid w:val="00B63528"/>
    <w:rsid w:val="00B63913"/>
    <w:rsid w:val="00B63DAF"/>
    <w:rsid w:val="00B63E98"/>
    <w:rsid w:val="00B648C0"/>
    <w:rsid w:val="00B65754"/>
    <w:rsid w:val="00B660D7"/>
    <w:rsid w:val="00B661AA"/>
    <w:rsid w:val="00B66242"/>
    <w:rsid w:val="00B6692D"/>
    <w:rsid w:val="00B670D3"/>
    <w:rsid w:val="00B67276"/>
    <w:rsid w:val="00B67958"/>
    <w:rsid w:val="00B67EFC"/>
    <w:rsid w:val="00B701D1"/>
    <w:rsid w:val="00B705D6"/>
    <w:rsid w:val="00B710A9"/>
    <w:rsid w:val="00B710F1"/>
    <w:rsid w:val="00B716BB"/>
    <w:rsid w:val="00B716FD"/>
    <w:rsid w:val="00B727EC"/>
    <w:rsid w:val="00B73251"/>
    <w:rsid w:val="00B7344B"/>
    <w:rsid w:val="00B734C2"/>
    <w:rsid w:val="00B73BDA"/>
    <w:rsid w:val="00B74053"/>
    <w:rsid w:val="00B75117"/>
    <w:rsid w:val="00B75549"/>
    <w:rsid w:val="00B75FE0"/>
    <w:rsid w:val="00B760CD"/>
    <w:rsid w:val="00B7622D"/>
    <w:rsid w:val="00B765A0"/>
    <w:rsid w:val="00B76C02"/>
    <w:rsid w:val="00B77BD2"/>
    <w:rsid w:val="00B801A7"/>
    <w:rsid w:val="00B814CB"/>
    <w:rsid w:val="00B81B6A"/>
    <w:rsid w:val="00B81F58"/>
    <w:rsid w:val="00B8208F"/>
    <w:rsid w:val="00B820F4"/>
    <w:rsid w:val="00B8330C"/>
    <w:rsid w:val="00B835E0"/>
    <w:rsid w:val="00B8396D"/>
    <w:rsid w:val="00B846B3"/>
    <w:rsid w:val="00B84794"/>
    <w:rsid w:val="00B847D0"/>
    <w:rsid w:val="00B851C2"/>
    <w:rsid w:val="00B85996"/>
    <w:rsid w:val="00B85D16"/>
    <w:rsid w:val="00B861F2"/>
    <w:rsid w:val="00B86F57"/>
    <w:rsid w:val="00B87611"/>
    <w:rsid w:val="00B90331"/>
    <w:rsid w:val="00B903ED"/>
    <w:rsid w:val="00B90B2D"/>
    <w:rsid w:val="00B9190F"/>
    <w:rsid w:val="00B91D24"/>
    <w:rsid w:val="00B9251B"/>
    <w:rsid w:val="00B935A1"/>
    <w:rsid w:val="00B94265"/>
    <w:rsid w:val="00B95C2E"/>
    <w:rsid w:val="00B95DAD"/>
    <w:rsid w:val="00B96C0C"/>
    <w:rsid w:val="00B97019"/>
    <w:rsid w:val="00B9734D"/>
    <w:rsid w:val="00B974B7"/>
    <w:rsid w:val="00B97732"/>
    <w:rsid w:val="00BA1182"/>
    <w:rsid w:val="00BA124D"/>
    <w:rsid w:val="00BA1341"/>
    <w:rsid w:val="00BA14B4"/>
    <w:rsid w:val="00BA168A"/>
    <w:rsid w:val="00BA1C1E"/>
    <w:rsid w:val="00BA27F4"/>
    <w:rsid w:val="00BA28A0"/>
    <w:rsid w:val="00BA2E40"/>
    <w:rsid w:val="00BA3349"/>
    <w:rsid w:val="00BA3CB7"/>
    <w:rsid w:val="00BA41DE"/>
    <w:rsid w:val="00BA459D"/>
    <w:rsid w:val="00BA48E2"/>
    <w:rsid w:val="00BA5025"/>
    <w:rsid w:val="00BA556C"/>
    <w:rsid w:val="00BA6D24"/>
    <w:rsid w:val="00BA7111"/>
    <w:rsid w:val="00BA7F3C"/>
    <w:rsid w:val="00BB0143"/>
    <w:rsid w:val="00BB0826"/>
    <w:rsid w:val="00BB083C"/>
    <w:rsid w:val="00BB0F31"/>
    <w:rsid w:val="00BB0F60"/>
    <w:rsid w:val="00BB15AB"/>
    <w:rsid w:val="00BB189B"/>
    <w:rsid w:val="00BB1D21"/>
    <w:rsid w:val="00BB1E3C"/>
    <w:rsid w:val="00BB1E7F"/>
    <w:rsid w:val="00BB275D"/>
    <w:rsid w:val="00BB2795"/>
    <w:rsid w:val="00BB2BBD"/>
    <w:rsid w:val="00BB2E51"/>
    <w:rsid w:val="00BB3180"/>
    <w:rsid w:val="00BB37D3"/>
    <w:rsid w:val="00BB3C0F"/>
    <w:rsid w:val="00BB41AC"/>
    <w:rsid w:val="00BB4B60"/>
    <w:rsid w:val="00BB4BEA"/>
    <w:rsid w:val="00BB4BEF"/>
    <w:rsid w:val="00BB4C1A"/>
    <w:rsid w:val="00BB503E"/>
    <w:rsid w:val="00BB50AB"/>
    <w:rsid w:val="00BB611B"/>
    <w:rsid w:val="00BB6664"/>
    <w:rsid w:val="00BB7196"/>
    <w:rsid w:val="00BB7C39"/>
    <w:rsid w:val="00BC01A4"/>
    <w:rsid w:val="00BC01FC"/>
    <w:rsid w:val="00BC0685"/>
    <w:rsid w:val="00BC0A20"/>
    <w:rsid w:val="00BC1F79"/>
    <w:rsid w:val="00BC2201"/>
    <w:rsid w:val="00BC3C7A"/>
    <w:rsid w:val="00BC461F"/>
    <w:rsid w:val="00BC4797"/>
    <w:rsid w:val="00BC6D5C"/>
    <w:rsid w:val="00BC79CC"/>
    <w:rsid w:val="00BC7DC6"/>
    <w:rsid w:val="00BC7F98"/>
    <w:rsid w:val="00BD002C"/>
    <w:rsid w:val="00BD0A74"/>
    <w:rsid w:val="00BD1039"/>
    <w:rsid w:val="00BD13B5"/>
    <w:rsid w:val="00BD1B98"/>
    <w:rsid w:val="00BD2EFC"/>
    <w:rsid w:val="00BD340E"/>
    <w:rsid w:val="00BD3D94"/>
    <w:rsid w:val="00BD4632"/>
    <w:rsid w:val="00BD4953"/>
    <w:rsid w:val="00BD514E"/>
    <w:rsid w:val="00BD551C"/>
    <w:rsid w:val="00BD60AD"/>
    <w:rsid w:val="00BD65CD"/>
    <w:rsid w:val="00BD6987"/>
    <w:rsid w:val="00BD6C02"/>
    <w:rsid w:val="00BD6C9C"/>
    <w:rsid w:val="00BD7075"/>
    <w:rsid w:val="00BE0DE2"/>
    <w:rsid w:val="00BE1244"/>
    <w:rsid w:val="00BE165D"/>
    <w:rsid w:val="00BE1D08"/>
    <w:rsid w:val="00BE2394"/>
    <w:rsid w:val="00BE2702"/>
    <w:rsid w:val="00BE333B"/>
    <w:rsid w:val="00BE3E4B"/>
    <w:rsid w:val="00BE4326"/>
    <w:rsid w:val="00BE5D73"/>
    <w:rsid w:val="00BE5F4F"/>
    <w:rsid w:val="00BE60DB"/>
    <w:rsid w:val="00BE6746"/>
    <w:rsid w:val="00BE6B5E"/>
    <w:rsid w:val="00BE6E23"/>
    <w:rsid w:val="00BE7EF6"/>
    <w:rsid w:val="00BF0191"/>
    <w:rsid w:val="00BF0CBC"/>
    <w:rsid w:val="00BF13EC"/>
    <w:rsid w:val="00BF1401"/>
    <w:rsid w:val="00BF1C07"/>
    <w:rsid w:val="00BF221A"/>
    <w:rsid w:val="00BF2FA7"/>
    <w:rsid w:val="00BF371B"/>
    <w:rsid w:val="00BF37C9"/>
    <w:rsid w:val="00BF3C22"/>
    <w:rsid w:val="00BF3DEE"/>
    <w:rsid w:val="00BF4ABF"/>
    <w:rsid w:val="00BF54AC"/>
    <w:rsid w:val="00BF54BD"/>
    <w:rsid w:val="00BF63D3"/>
    <w:rsid w:val="00BF6B8E"/>
    <w:rsid w:val="00BF701D"/>
    <w:rsid w:val="00BF7068"/>
    <w:rsid w:val="00BF726A"/>
    <w:rsid w:val="00BF7CC4"/>
    <w:rsid w:val="00BF7F64"/>
    <w:rsid w:val="00C00DF2"/>
    <w:rsid w:val="00C01A9E"/>
    <w:rsid w:val="00C02118"/>
    <w:rsid w:val="00C025A5"/>
    <w:rsid w:val="00C02CD7"/>
    <w:rsid w:val="00C03C78"/>
    <w:rsid w:val="00C03DB5"/>
    <w:rsid w:val="00C04FD3"/>
    <w:rsid w:val="00C05AE0"/>
    <w:rsid w:val="00C05C9E"/>
    <w:rsid w:val="00C06092"/>
    <w:rsid w:val="00C065A2"/>
    <w:rsid w:val="00C06600"/>
    <w:rsid w:val="00C07431"/>
    <w:rsid w:val="00C07919"/>
    <w:rsid w:val="00C07A97"/>
    <w:rsid w:val="00C07BBD"/>
    <w:rsid w:val="00C10049"/>
    <w:rsid w:val="00C103F9"/>
    <w:rsid w:val="00C104AC"/>
    <w:rsid w:val="00C10D0C"/>
    <w:rsid w:val="00C110E1"/>
    <w:rsid w:val="00C1198F"/>
    <w:rsid w:val="00C11FA1"/>
    <w:rsid w:val="00C1222D"/>
    <w:rsid w:val="00C12E21"/>
    <w:rsid w:val="00C12E65"/>
    <w:rsid w:val="00C1320C"/>
    <w:rsid w:val="00C13C20"/>
    <w:rsid w:val="00C13F74"/>
    <w:rsid w:val="00C145E1"/>
    <w:rsid w:val="00C146D3"/>
    <w:rsid w:val="00C14B54"/>
    <w:rsid w:val="00C14C9E"/>
    <w:rsid w:val="00C14DB1"/>
    <w:rsid w:val="00C1500B"/>
    <w:rsid w:val="00C153A2"/>
    <w:rsid w:val="00C16BE0"/>
    <w:rsid w:val="00C17192"/>
    <w:rsid w:val="00C201E1"/>
    <w:rsid w:val="00C2042A"/>
    <w:rsid w:val="00C21C39"/>
    <w:rsid w:val="00C2263C"/>
    <w:rsid w:val="00C23214"/>
    <w:rsid w:val="00C2325C"/>
    <w:rsid w:val="00C23444"/>
    <w:rsid w:val="00C239ED"/>
    <w:rsid w:val="00C244AC"/>
    <w:rsid w:val="00C245F6"/>
    <w:rsid w:val="00C24D9D"/>
    <w:rsid w:val="00C25361"/>
    <w:rsid w:val="00C253CF"/>
    <w:rsid w:val="00C25CF3"/>
    <w:rsid w:val="00C262CC"/>
    <w:rsid w:val="00C263E9"/>
    <w:rsid w:val="00C2656D"/>
    <w:rsid w:val="00C2775A"/>
    <w:rsid w:val="00C30518"/>
    <w:rsid w:val="00C3063A"/>
    <w:rsid w:val="00C30BAD"/>
    <w:rsid w:val="00C3120E"/>
    <w:rsid w:val="00C3187D"/>
    <w:rsid w:val="00C31E8F"/>
    <w:rsid w:val="00C32218"/>
    <w:rsid w:val="00C323E0"/>
    <w:rsid w:val="00C324DC"/>
    <w:rsid w:val="00C3257D"/>
    <w:rsid w:val="00C335DA"/>
    <w:rsid w:val="00C33D3E"/>
    <w:rsid w:val="00C34D68"/>
    <w:rsid w:val="00C353A9"/>
    <w:rsid w:val="00C35AD6"/>
    <w:rsid w:val="00C35D74"/>
    <w:rsid w:val="00C36286"/>
    <w:rsid w:val="00C362E0"/>
    <w:rsid w:val="00C363FA"/>
    <w:rsid w:val="00C36ED4"/>
    <w:rsid w:val="00C376CC"/>
    <w:rsid w:val="00C400F7"/>
    <w:rsid w:val="00C40269"/>
    <w:rsid w:val="00C40EC6"/>
    <w:rsid w:val="00C419AD"/>
    <w:rsid w:val="00C41B5F"/>
    <w:rsid w:val="00C426E5"/>
    <w:rsid w:val="00C435D5"/>
    <w:rsid w:val="00C437BA"/>
    <w:rsid w:val="00C43AA4"/>
    <w:rsid w:val="00C44395"/>
    <w:rsid w:val="00C443B3"/>
    <w:rsid w:val="00C446C2"/>
    <w:rsid w:val="00C45C90"/>
    <w:rsid w:val="00C45CE8"/>
    <w:rsid w:val="00C46CA2"/>
    <w:rsid w:val="00C46F06"/>
    <w:rsid w:val="00C471D5"/>
    <w:rsid w:val="00C47DA6"/>
    <w:rsid w:val="00C50986"/>
    <w:rsid w:val="00C50ABF"/>
    <w:rsid w:val="00C50EF2"/>
    <w:rsid w:val="00C5101E"/>
    <w:rsid w:val="00C51256"/>
    <w:rsid w:val="00C51566"/>
    <w:rsid w:val="00C516B7"/>
    <w:rsid w:val="00C516C4"/>
    <w:rsid w:val="00C51C1F"/>
    <w:rsid w:val="00C52317"/>
    <w:rsid w:val="00C52433"/>
    <w:rsid w:val="00C52D62"/>
    <w:rsid w:val="00C52EF3"/>
    <w:rsid w:val="00C533D4"/>
    <w:rsid w:val="00C53A4C"/>
    <w:rsid w:val="00C5448D"/>
    <w:rsid w:val="00C5477F"/>
    <w:rsid w:val="00C547B7"/>
    <w:rsid w:val="00C54B51"/>
    <w:rsid w:val="00C54CF9"/>
    <w:rsid w:val="00C5503B"/>
    <w:rsid w:val="00C5517E"/>
    <w:rsid w:val="00C55A32"/>
    <w:rsid w:val="00C562D2"/>
    <w:rsid w:val="00C564F2"/>
    <w:rsid w:val="00C56515"/>
    <w:rsid w:val="00C56F11"/>
    <w:rsid w:val="00C57F0F"/>
    <w:rsid w:val="00C6049D"/>
    <w:rsid w:val="00C61622"/>
    <w:rsid w:val="00C61F3A"/>
    <w:rsid w:val="00C629CB"/>
    <w:rsid w:val="00C62B75"/>
    <w:rsid w:val="00C62C0F"/>
    <w:rsid w:val="00C63DCD"/>
    <w:rsid w:val="00C64525"/>
    <w:rsid w:val="00C64602"/>
    <w:rsid w:val="00C64C32"/>
    <w:rsid w:val="00C6566E"/>
    <w:rsid w:val="00C657B5"/>
    <w:rsid w:val="00C66139"/>
    <w:rsid w:val="00C661E1"/>
    <w:rsid w:val="00C66686"/>
    <w:rsid w:val="00C66DFD"/>
    <w:rsid w:val="00C678C4"/>
    <w:rsid w:val="00C701EC"/>
    <w:rsid w:val="00C705A2"/>
    <w:rsid w:val="00C7076B"/>
    <w:rsid w:val="00C70BBD"/>
    <w:rsid w:val="00C70C51"/>
    <w:rsid w:val="00C71215"/>
    <w:rsid w:val="00C715C6"/>
    <w:rsid w:val="00C717B4"/>
    <w:rsid w:val="00C7209C"/>
    <w:rsid w:val="00C7216B"/>
    <w:rsid w:val="00C727BE"/>
    <w:rsid w:val="00C72CA7"/>
    <w:rsid w:val="00C732A9"/>
    <w:rsid w:val="00C73448"/>
    <w:rsid w:val="00C734C3"/>
    <w:rsid w:val="00C734EA"/>
    <w:rsid w:val="00C73BE5"/>
    <w:rsid w:val="00C73E2E"/>
    <w:rsid w:val="00C742F4"/>
    <w:rsid w:val="00C74546"/>
    <w:rsid w:val="00C747D1"/>
    <w:rsid w:val="00C748E2"/>
    <w:rsid w:val="00C74AA7"/>
    <w:rsid w:val="00C7504A"/>
    <w:rsid w:val="00C751E9"/>
    <w:rsid w:val="00C75482"/>
    <w:rsid w:val="00C759D0"/>
    <w:rsid w:val="00C75A0D"/>
    <w:rsid w:val="00C75D1A"/>
    <w:rsid w:val="00C766ED"/>
    <w:rsid w:val="00C77206"/>
    <w:rsid w:val="00C772D7"/>
    <w:rsid w:val="00C7776C"/>
    <w:rsid w:val="00C81BE4"/>
    <w:rsid w:val="00C81D14"/>
    <w:rsid w:val="00C8398D"/>
    <w:rsid w:val="00C8421B"/>
    <w:rsid w:val="00C84BC2"/>
    <w:rsid w:val="00C85139"/>
    <w:rsid w:val="00C85291"/>
    <w:rsid w:val="00C852B8"/>
    <w:rsid w:val="00C85657"/>
    <w:rsid w:val="00C85797"/>
    <w:rsid w:val="00C85DC1"/>
    <w:rsid w:val="00C85EAF"/>
    <w:rsid w:val="00C85FC6"/>
    <w:rsid w:val="00C906BF"/>
    <w:rsid w:val="00C907C5"/>
    <w:rsid w:val="00C917A3"/>
    <w:rsid w:val="00C91ADA"/>
    <w:rsid w:val="00C91C88"/>
    <w:rsid w:val="00C91DFB"/>
    <w:rsid w:val="00C92C03"/>
    <w:rsid w:val="00C939C3"/>
    <w:rsid w:val="00C93A12"/>
    <w:rsid w:val="00C93ADD"/>
    <w:rsid w:val="00C94228"/>
    <w:rsid w:val="00C948BF"/>
    <w:rsid w:val="00C94FFD"/>
    <w:rsid w:val="00C95DA5"/>
    <w:rsid w:val="00C969B4"/>
    <w:rsid w:val="00C96D56"/>
    <w:rsid w:val="00C977E6"/>
    <w:rsid w:val="00C9797E"/>
    <w:rsid w:val="00CA0020"/>
    <w:rsid w:val="00CA027B"/>
    <w:rsid w:val="00CA0B2E"/>
    <w:rsid w:val="00CA101C"/>
    <w:rsid w:val="00CA18CA"/>
    <w:rsid w:val="00CA1C88"/>
    <w:rsid w:val="00CA2557"/>
    <w:rsid w:val="00CA2F41"/>
    <w:rsid w:val="00CA302E"/>
    <w:rsid w:val="00CA5413"/>
    <w:rsid w:val="00CA5674"/>
    <w:rsid w:val="00CA5BDA"/>
    <w:rsid w:val="00CA5C1A"/>
    <w:rsid w:val="00CA5CEA"/>
    <w:rsid w:val="00CA6099"/>
    <w:rsid w:val="00CA61C8"/>
    <w:rsid w:val="00CA633F"/>
    <w:rsid w:val="00CA641E"/>
    <w:rsid w:val="00CA7558"/>
    <w:rsid w:val="00CA785F"/>
    <w:rsid w:val="00CA792A"/>
    <w:rsid w:val="00CA7949"/>
    <w:rsid w:val="00CA7E3B"/>
    <w:rsid w:val="00CB0003"/>
    <w:rsid w:val="00CB0255"/>
    <w:rsid w:val="00CB0B12"/>
    <w:rsid w:val="00CB0C6E"/>
    <w:rsid w:val="00CB0C89"/>
    <w:rsid w:val="00CB226B"/>
    <w:rsid w:val="00CB229B"/>
    <w:rsid w:val="00CB33B4"/>
    <w:rsid w:val="00CB3A0E"/>
    <w:rsid w:val="00CB3D93"/>
    <w:rsid w:val="00CB4441"/>
    <w:rsid w:val="00CB4920"/>
    <w:rsid w:val="00CB4B1A"/>
    <w:rsid w:val="00CB4E1F"/>
    <w:rsid w:val="00CB4EBF"/>
    <w:rsid w:val="00CB549F"/>
    <w:rsid w:val="00CB5900"/>
    <w:rsid w:val="00CB67CA"/>
    <w:rsid w:val="00CB68F7"/>
    <w:rsid w:val="00CB6A91"/>
    <w:rsid w:val="00CB78E4"/>
    <w:rsid w:val="00CB7BB6"/>
    <w:rsid w:val="00CC0C61"/>
    <w:rsid w:val="00CC152E"/>
    <w:rsid w:val="00CC1AC8"/>
    <w:rsid w:val="00CC1AD1"/>
    <w:rsid w:val="00CC2493"/>
    <w:rsid w:val="00CC260C"/>
    <w:rsid w:val="00CC3222"/>
    <w:rsid w:val="00CC3393"/>
    <w:rsid w:val="00CC35F1"/>
    <w:rsid w:val="00CC35FF"/>
    <w:rsid w:val="00CC39B7"/>
    <w:rsid w:val="00CC414E"/>
    <w:rsid w:val="00CC4FA8"/>
    <w:rsid w:val="00CC7F46"/>
    <w:rsid w:val="00CD022A"/>
    <w:rsid w:val="00CD0A03"/>
    <w:rsid w:val="00CD0DC1"/>
    <w:rsid w:val="00CD0E6E"/>
    <w:rsid w:val="00CD17D1"/>
    <w:rsid w:val="00CD23AE"/>
    <w:rsid w:val="00CD26C8"/>
    <w:rsid w:val="00CD27DF"/>
    <w:rsid w:val="00CD2D8A"/>
    <w:rsid w:val="00CD2D94"/>
    <w:rsid w:val="00CD35AA"/>
    <w:rsid w:val="00CD39FA"/>
    <w:rsid w:val="00CD3BAC"/>
    <w:rsid w:val="00CD3FF2"/>
    <w:rsid w:val="00CD4A65"/>
    <w:rsid w:val="00CD531F"/>
    <w:rsid w:val="00CD5E81"/>
    <w:rsid w:val="00CD6FA3"/>
    <w:rsid w:val="00CE1375"/>
    <w:rsid w:val="00CE2184"/>
    <w:rsid w:val="00CE2743"/>
    <w:rsid w:val="00CE2939"/>
    <w:rsid w:val="00CE352D"/>
    <w:rsid w:val="00CE3548"/>
    <w:rsid w:val="00CE3B7F"/>
    <w:rsid w:val="00CE3DE6"/>
    <w:rsid w:val="00CE3FA2"/>
    <w:rsid w:val="00CE40EA"/>
    <w:rsid w:val="00CE41A0"/>
    <w:rsid w:val="00CE42AF"/>
    <w:rsid w:val="00CE4958"/>
    <w:rsid w:val="00CE49C6"/>
    <w:rsid w:val="00CE4B27"/>
    <w:rsid w:val="00CE4E49"/>
    <w:rsid w:val="00CE68E2"/>
    <w:rsid w:val="00CE6A0C"/>
    <w:rsid w:val="00CE706E"/>
    <w:rsid w:val="00CE70B1"/>
    <w:rsid w:val="00CE7AE4"/>
    <w:rsid w:val="00CF0158"/>
    <w:rsid w:val="00CF0A4C"/>
    <w:rsid w:val="00CF150A"/>
    <w:rsid w:val="00CF1763"/>
    <w:rsid w:val="00CF2225"/>
    <w:rsid w:val="00CF25E7"/>
    <w:rsid w:val="00CF2689"/>
    <w:rsid w:val="00CF324B"/>
    <w:rsid w:val="00CF36CD"/>
    <w:rsid w:val="00CF3C77"/>
    <w:rsid w:val="00CF4497"/>
    <w:rsid w:val="00CF45A2"/>
    <w:rsid w:val="00CF52E7"/>
    <w:rsid w:val="00CF5D59"/>
    <w:rsid w:val="00CF607E"/>
    <w:rsid w:val="00CF61CD"/>
    <w:rsid w:val="00CF64B5"/>
    <w:rsid w:val="00CF70E3"/>
    <w:rsid w:val="00CF7853"/>
    <w:rsid w:val="00CF7993"/>
    <w:rsid w:val="00D0036F"/>
    <w:rsid w:val="00D004ED"/>
    <w:rsid w:val="00D017C0"/>
    <w:rsid w:val="00D0260F"/>
    <w:rsid w:val="00D0275A"/>
    <w:rsid w:val="00D02C40"/>
    <w:rsid w:val="00D02F2B"/>
    <w:rsid w:val="00D03708"/>
    <w:rsid w:val="00D0404D"/>
    <w:rsid w:val="00D042A1"/>
    <w:rsid w:val="00D06776"/>
    <w:rsid w:val="00D06E46"/>
    <w:rsid w:val="00D06F95"/>
    <w:rsid w:val="00D07062"/>
    <w:rsid w:val="00D07D2B"/>
    <w:rsid w:val="00D107E4"/>
    <w:rsid w:val="00D1158C"/>
    <w:rsid w:val="00D11600"/>
    <w:rsid w:val="00D119A2"/>
    <w:rsid w:val="00D11D9C"/>
    <w:rsid w:val="00D12E31"/>
    <w:rsid w:val="00D137F9"/>
    <w:rsid w:val="00D1410E"/>
    <w:rsid w:val="00D1458C"/>
    <w:rsid w:val="00D1481D"/>
    <w:rsid w:val="00D1620E"/>
    <w:rsid w:val="00D163A0"/>
    <w:rsid w:val="00D16867"/>
    <w:rsid w:val="00D1691B"/>
    <w:rsid w:val="00D16EEC"/>
    <w:rsid w:val="00D176C2"/>
    <w:rsid w:val="00D2047A"/>
    <w:rsid w:val="00D20631"/>
    <w:rsid w:val="00D207FC"/>
    <w:rsid w:val="00D21374"/>
    <w:rsid w:val="00D2260B"/>
    <w:rsid w:val="00D22D49"/>
    <w:rsid w:val="00D232EA"/>
    <w:rsid w:val="00D23930"/>
    <w:rsid w:val="00D23A23"/>
    <w:rsid w:val="00D243CA"/>
    <w:rsid w:val="00D24D8A"/>
    <w:rsid w:val="00D24DA4"/>
    <w:rsid w:val="00D25235"/>
    <w:rsid w:val="00D25383"/>
    <w:rsid w:val="00D25670"/>
    <w:rsid w:val="00D25848"/>
    <w:rsid w:val="00D25B50"/>
    <w:rsid w:val="00D30167"/>
    <w:rsid w:val="00D301FF"/>
    <w:rsid w:val="00D305AD"/>
    <w:rsid w:val="00D31952"/>
    <w:rsid w:val="00D31E1D"/>
    <w:rsid w:val="00D3257F"/>
    <w:rsid w:val="00D327CF"/>
    <w:rsid w:val="00D340E2"/>
    <w:rsid w:val="00D347BB"/>
    <w:rsid w:val="00D35D17"/>
    <w:rsid w:val="00D36364"/>
    <w:rsid w:val="00D36887"/>
    <w:rsid w:val="00D37563"/>
    <w:rsid w:val="00D379EB"/>
    <w:rsid w:val="00D400B8"/>
    <w:rsid w:val="00D4022C"/>
    <w:rsid w:val="00D41023"/>
    <w:rsid w:val="00D4184C"/>
    <w:rsid w:val="00D41C6C"/>
    <w:rsid w:val="00D42465"/>
    <w:rsid w:val="00D42C19"/>
    <w:rsid w:val="00D42E5B"/>
    <w:rsid w:val="00D439D1"/>
    <w:rsid w:val="00D43C68"/>
    <w:rsid w:val="00D440F6"/>
    <w:rsid w:val="00D444B2"/>
    <w:rsid w:val="00D44AF8"/>
    <w:rsid w:val="00D453E4"/>
    <w:rsid w:val="00D454A5"/>
    <w:rsid w:val="00D4701F"/>
    <w:rsid w:val="00D47226"/>
    <w:rsid w:val="00D50B21"/>
    <w:rsid w:val="00D50E85"/>
    <w:rsid w:val="00D51349"/>
    <w:rsid w:val="00D5142B"/>
    <w:rsid w:val="00D518E4"/>
    <w:rsid w:val="00D5221C"/>
    <w:rsid w:val="00D527AF"/>
    <w:rsid w:val="00D529E1"/>
    <w:rsid w:val="00D52AED"/>
    <w:rsid w:val="00D534C2"/>
    <w:rsid w:val="00D5366C"/>
    <w:rsid w:val="00D5410F"/>
    <w:rsid w:val="00D543A4"/>
    <w:rsid w:val="00D54453"/>
    <w:rsid w:val="00D555FA"/>
    <w:rsid w:val="00D55728"/>
    <w:rsid w:val="00D55BD9"/>
    <w:rsid w:val="00D564DF"/>
    <w:rsid w:val="00D56575"/>
    <w:rsid w:val="00D56DCD"/>
    <w:rsid w:val="00D575BD"/>
    <w:rsid w:val="00D576DD"/>
    <w:rsid w:val="00D57843"/>
    <w:rsid w:val="00D57CB4"/>
    <w:rsid w:val="00D57ED2"/>
    <w:rsid w:val="00D6041F"/>
    <w:rsid w:val="00D61477"/>
    <w:rsid w:val="00D6148E"/>
    <w:rsid w:val="00D61671"/>
    <w:rsid w:val="00D619E2"/>
    <w:rsid w:val="00D62036"/>
    <w:rsid w:val="00D620CC"/>
    <w:rsid w:val="00D62865"/>
    <w:rsid w:val="00D62B49"/>
    <w:rsid w:val="00D62CF6"/>
    <w:rsid w:val="00D634B8"/>
    <w:rsid w:val="00D63A87"/>
    <w:rsid w:val="00D63EF3"/>
    <w:rsid w:val="00D64441"/>
    <w:rsid w:val="00D65497"/>
    <w:rsid w:val="00D654DA"/>
    <w:rsid w:val="00D6609E"/>
    <w:rsid w:val="00D66699"/>
    <w:rsid w:val="00D667E7"/>
    <w:rsid w:val="00D668B0"/>
    <w:rsid w:val="00D67A9F"/>
    <w:rsid w:val="00D67C20"/>
    <w:rsid w:val="00D70C1B"/>
    <w:rsid w:val="00D70E5C"/>
    <w:rsid w:val="00D7146C"/>
    <w:rsid w:val="00D718CD"/>
    <w:rsid w:val="00D721AE"/>
    <w:rsid w:val="00D72D7F"/>
    <w:rsid w:val="00D7311F"/>
    <w:rsid w:val="00D7416F"/>
    <w:rsid w:val="00D74FDD"/>
    <w:rsid w:val="00D755F2"/>
    <w:rsid w:val="00D75BC4"/>
    <w:rsid w:val="00D762AC"/>
    <w:rsid w:val="00D76818"/>
    <w:rsid w:val="00D775E7"/>
    <w:rsid w:val="00D77B9E"/>
    <w:rsid w:val="00D80330"/>
    <w:rsid w:val="00D80E33"/>
    <w:rsid w:val="00D8131F"/>
    <w:rsid w:val="00D817C7"/>
    <w:rsid w:val="00D817FF"/>
    <w:rsid w:val="00D81CA9"/>
    <w:rsid w:val="00D82F9B"/>
    <w:rsid w:val="00D839D8"/>
    <w:rsid w:val="00D83F9E"/>
    <w:rsid w:val="00D840C2"/>
    <w:rsid w:val="00D84562"/>
    <w:rsid w:val="00D85C16"/>
    <w:rsid w:val="00D86169"/>
    <w:rsid w:val="00D86433"/>
    <w:rsid w:val="00D87163"/>
    <w:rsid w:val="00D8732E"/>
    <w:rsid w:val="00D90341"/>
    <w:rsid w:val="00D90DAD"/>
    <w:rsid w:val="00D91294"/>
    <w:rsid w:val="00D9186A"/>
    <w:rsid w:val="00D91BAB"/>
    <w:rsid w:val="00D920D2"/>
    <w:rsid w:val="00D92D47"/>
    <w:rsid w:val="00D93BD3"/>
    <w:rsid w:val="00D94213"/>
    <w:rsid w:val="00D94BEB"/>
    <w:rsid w:val="00D94EA5"/>
    <w:rsid w:val="00D94EE2"/>
    <w:rsid w:val="00D95F32"/>
    <w:rsid w:val="00D9613A"/>
    <w:rsid w:val="00D97A15"/>
    <w:rsid w:val="00DA024A"/>
    <w:rsid w:val="00DA07EE"/>
    <w:rsid w:val="00DA0A58"/>
    <w:rsid w:val="00DA1784"/>
    <w:rsid w:val="00DA1C85"/>
    <w:rsid w:val="00DA1CC9"/>
    <w:rsid w:val="00DA2464"/>
    <w:rsid w:val="00DA2E58"/>
    <w:rsid w:val="00DA328E"/>
    <w:rsid w:val="00DA3356"/>
    <w:rsid w:val="00DA3A78"/>
    <w:rsid w:val="00DA3AA6"/>
    <w:rsid w:val="00DA46C1"/>
    <w:rsid w:val="00DA5138"/>
    <w:rsid w:val="00DA517A"/>
    <w:rsid w:val="00DA603A"/>
    <w:rsid w:val="00DA61C4"/>
    <w:rsid w:val="00DA6E9B"/>
    <w:rsid w:val="00DA70DD"/>
    <w:rsid w:val="00DA774D"/>
    <w:rsid w:val="00DA78FD"/>
    <w:rsid w:val="00DB088F"/>
    <w:rsid w:val="00DB0B4A"/>
    <w:rsid w:val="00DB1487"/>
    <w:rsid w:val="00DB1661"/>
    <w:rsid w:val="00DB19B4"/>
    <w:rsid w:val="00DB19F1"/>
    <w:rsid w:val="00DB1B36"/>
    <w:rsid w:val="00DB2087"/>
    <w:rsid w:val="00DB2215"/>
    <w:rsid w:val="00DB26AE"/>
    <w:rsid w:val="00DB3740"/>
    <w:rsid w:val="00DB4411"/>
    <w:rsid w:val="00DB466D"/>
    <w:rsid w:val="00DB5FD0"/>
    <w:rsid w:val="00DB63E2"/>
    <w:rsid w:val="00DB6445"/>
    <w:rsid w:val="00DB678C"/>
    <w:rsid w:val="00DB68B2"/>
    <w:rsid w:val="00DB6A76"/>
    <w:rsid w:val="00DB7395"/>
    <w:rsid w:val="00DB75C2"/>
    <w:rsid w:val="00DB76D2"/>
    <w:rsid w:val="00DB7B60"/>
    <w:rsid w:val="00DB7E2C"/>
    <w:rsid w:val="00DC027B"/>
    <w:rsid w:val="00DC0A64"/>
    <w:rsid w:val="00DC0FC4"/>
    <w:rsid w:val="00DC1B9A"/>
    <w:rsid w:val="00DC2344"/>
    <w:rsid w:val="00DC2E4F"/>
    <w:rsid w:val="00DC384C"/>
    <w:rsid w:val="00DC3A91"/>
    <w:rsid w:val="00DC3D59"/>
    <w:rsid w:val="00DC40C4"/>
    <w:rsid w:val="00DC4AFD"/>
    <w:rsid w:val="00DC4CC1"/>
    <w:rsid w:val="00DC4D87"/>
    <w:rsid w:val="00DC4D8A"/>
    <w:rsid w:val="00DC64CD"/>
    <w:rsid w:val="00DC64D1"/>
    <w:rsid w:val="00DC67C6"/>
    <w:rsid w:val="00DC6BB6"/>
    <w:rsid w:val="00DC6DF6"/>
    <w:rsid w:val="00DC7809"/>
    <w:rsid w:val="00DC7BFE"/>
    <w:rsid w:val="00DC7DEE"/>
    <w:rsid w:val="00DD08C7"/>
    <w:rsid w:val="00DD09B0"/>
    <w:rsid w:val="00DD0DE9"/>
    <w:rsid w:val="00DD11DA"/>
    <w:rsid w:val="00DD194B"/>
    <w:rsid w:val="00DD1A10"/>
    <w:rsid w:val="00DD200D"/>
    <w:rsid w:val="00DD2990"/>
    <w:rsid w:val="00DD2FE9"/>
    <w:rsid w:val="00DD3651"/>
    <w:rsid w:val="00DD3A7E"/>
    <w:rsid w:val="00DD434E"/>
    <w:rsid w:val="00DD4402"/>
    <w:rsid w:val="00DD460D"/>
    <w:rsid w:val="00DD4901"/>
    <w:rsid w:val="00DD4926"/>
    <w:rsid w:val="00DD60D0"/>
    <w:rsid w:val="00DD6200"/>
    <w:rsid w:val="00DD658D"/>
    <w:rsid w:val="00DD686C"/>
    <w:rsid w:val="00DD6E86"/>
    <w:rsid w:val="00DD75BC"/>
    <w:rsid w:val="00DE06B8"/>
    <w:rsid w:val="00DE0E5D"/>
    <w:rsid w:val="00DE1A49"/>
    <w:rsid w:val="00DE267C"/>
    <w:rsid w:val="00DE2916"/>
    <w:rsid w:val="00DE2925"/>
    <w:rsid w:val="00DE2FE6"/>
    <w:rsid w:val="00DE447F"/>
    <w:rsid w:val="00DE48F0"/>
    <w:rsid w:val="00DE4A77"/>
    <w:rsid w:val="00DE51B7"/>
    <w:rsid w:val="00DE5C53"/>
    <w:rsid w:val="00DE5DCA"/>
    <w:rsid w:val="00DE68EE"/>
    <w:rsid w:val="00DE6BAB"/>
    <w:rsid w:val="00DE6D24"/>
    <w:rsid w:val="00DE7285"/>
    <w:rsid w:val="00DE7C40"/>
    <w:rsid w:val="00DE7F5A"/>
    <w:rsid w:val="00DF0EA5"/>
    <w:rsid w:val="00DF1F1D"/>
    <w:rsid w:val="00DF23A5"/>
    <w:rsid w:val="00DF2E0A"/>
    <w:rsid w:val="00DF3005"/>
    <w:rsid w:val="00DF31EE"/>
    <w:rsid w:val="00DF3A52"/>
    <w:rsid w:val="00DF3E1E"/>
    <w:rsid w:val="00DF405C"/>
    <w:rsid w:val="00DF41B0"/>
    <w:rsid w:val="00DF4C6E"/>
    <w:rsid w:val="00DF585A"/>
    <w:rsid w:val="00DF6666"/>
    <w:rsid w:val="00DF6A79"/>
    <w:rsid w:val="00DF6D10"/>
    <w:rsid w:val="00DF745E"/>
    <w:rsid w:val="00DF7595"/>
    <w:rsid w:val="00DF762E"/>
    <w:rsid w:val="00DF7E40"/>
    <w:rsid w:val="00E0044E"/>
    <w:rsid w:val="00E00816"/>
    <w:rsid w:val="00E0239F"/>
    <w:rsid w:val="00E0267B"/>
    <w:rsid w:val="00E02A82"/>
    <w:rsid w:val="00E02DD5"/>
    <w:rsid w:val="00E03252"/>
    <w:rsid w:val="00E03A54"/>
    <w:rsid w:val="00E03CE1"/>
    <w:rsid w:val="00E04386"/>
    <w:rsid w:val="00E04441"/>
    <w:rsid w:val="00E04866"/>
    <w:rsid w:val="00E04AEE"/>
    <w:rsid w:val="00E04B5A"/>
    <w:rsid w:val="00E058D0"/>
    <w:rsid w:val="00E05B08"/>
    <w:rsid w:val="00E05D2D"/>
    <w:rsid w:val="00E05E04"/>
    <w:rsid w:val="00E05E28"/>
    <w:rsid w:val="00E05F03"/>
    <w:rsid w:val="00E06370"/>
    <w:rsid w:val="00E06B7B"/>
    <w:rsid w:val="00E06E20"/>
    <w:rsid w:val="00E07DD9"/>
    <w:rsid w:val="00E102F8"/>
    <w:rsid w:val="00E1177A"/>
    <w:rsid w:val="00E11787"/>
    <w:rsid w:val="00E121AE"/>
    <w:rsid w:val="00E1278A"/>
    <w:rsid w:val="00E12FCF"/>
    <w:rsid w:val="00E13273"/>
    <w:rsid w:val="00E13379"/>
    <w:rsid w:val="00E134E3"/>
    <w:rsid w:val="00E13725"/>
    <w:rsid w:val="00E139EE"/>
    <w:rsid w:val="00E14A63"/>
    <w:rsid w:val="00E14D83"/>
    <w:rsid w:val="00E14FA6"/>
    <w:rsid w:val="00E1521E"/>
    <w:rsid w:val="00E152A4"/>
    <w:rsid w:val="00E15A0D"/>
    <w:rsid w:val="00E15F30"/>
    <w:rsid w:val="00E16364"/>
    <w:rsid w:val="00E16640"/>
    <w:rsid w:val="00E1740F"/>
    <w:rsid w:val="00E200CF"/>
    <w:rsid w:val="00E2022B"/>
    <w:rsid w:val="00E20992"/>
    <w:rsid w:val="00E20D34"/>
    <w:rsid w:val="00E2141A"/>
    <w:rsid w:val="00E21DEE"/>
    <w:rsid w:val="00E23278"/>
    <w:rsid w:val="00E24287"/>
    <w:rsid w:val="00E2430D"/>
    <w:rsid w:val="00E2467F"/>
    <w:rsid w:val="00E24C8E"/>
    <w:rsid w:val="00E24D4A"/>
    <w:rsid w:val="00E25416"/>
    <w:rsid w:val="00E2634F"/>
    <w:rsid w:val="00E27A4E"/>
    <w:rsid w:val="00E3078D"/>
    <w:rsid w:val="00E3118F"/>
    <w:rsid w:val="00E31367"/>
    <w:rsid w:val="00E3181C"/>
    <w:rsid w:val="00E31A3B"/>
    <w:rsid w:val="00E32EF3"/>
    <w:rsid w:val="00E33310"/>
    <w:rsid w:val="00E338D3"/>
    <w:rsid w:val="00E33E21"/>
    <w:rsid w:val="00E34B69"/>
    <w:rsid w:val="00E34BC4"/>
    <w:rsid w:val="00E34CD6"/>
    <w:rsid w:val="00E3540C"/>
    <w:rsid w:val="00E36187"/>
    <w:rsid w:val="00E36332"/>
    <w:rsid w:val="00E36C9B"/>
    <w:rsid w:val="00E37638"/>
    <w:rsid w:val="00E37E9D"/>
    <w:rsid w:val="00E41742"/>
    <w:rsid w:val="00E41B71"/>
    <w:rsid w:val="00E41FA4"/>
    <w:rsid w:val="00E42569"/>
    <w:rsid w:val="00E42CEA"/>
    <w:rsid w:val="00E434A0"/>
    <w:rsid w:val="00E43B90"/>
    <w:rsid w:val="00E448CD"/>
    <w:rsid w:val="00E44B32"/>
    <w:rsid w:val="00E44D30"/>
    <w:rsid w:val="00E451CD"/>
    <w:rsid w:val="00E4597F"/>
    <w:rsid w:val="00E45C9B"/>
    <w:rsid w:val="00E466ED"/>
    <w:rsid w:val="00E46CB7"/>
    <w:rsid w:val="00E46D49"/>
    <w:rsid w:val="00E4723D"/>
    <w:rsid w:val="00E4730E"/>
    <w:rsid w:val="00E474F2"/>
    <w:rsid w:val="00E47BDB"/>
    <w:rsid w:val="00E47FED"/>
    <w:rsid w:val="00E5077C"/>
    <w:rsid w:val="00E50EC8"/>
    <w:rsid w:val="00E5159B"/>
    <w:rsid w:val="00E515C6"/>
    <w:rsid w:val="00E5210A"/>
    <w:rsid w:val="00E52B1D"/>
    <w:rsid w:val="00E52E0D"/>
    <w:rsid w:val="00E52FE2"/>
    <w:rsid w:val="00E53DBB"/>
    <w:rsid w:val="00E54629"/>
    <w:rsid w:val="00E54715"/>
    <w:rsid w:val="00E54D6B"/>
    <w:rsid w:val="00E54E6F"/>
    <w:rsid w:val="00E55338"/>
    <w:rsid w:val="00E55785"/>
    <w:rsid w:val="00E55793"/>
    <w:rsid w:val="00E569AF"/>
    <w:rsid w:val="00E56F82"/>
    <w:rsid w:val="00E5774E"/>
    <w:rsid w:val="00E57970"/>
    <w:rsid w:val="00E57EEB"/>
    <w:rsid w:val="00E60318"/>
    <w:rsid w:val="00E60BA8"/>
    <w:rsid w:val="00E61448"/>
    <w:rsid w:val="00E61536"/>
    <w:rsid w:val="00E619A9"/>
    <w:rsid w:val="00E61E25"/>
    <w:rsid w:val="00E61E28"/>
    <w:rsid w:val="00E628E4"/>
    <w:rsid w:val="00E63630"/>
    <w:rsid w:val="00E6387B"/>
    <w:rsid w:val="00E647F7"/>
    <w:rsid w:val="00E64A1B"/>
    <w:rsid w:val="00E65FF5"/>
    <w:rsid w:val="00E66215"/>
    <w:rsid w:val="00E666CF"/>
    <w:rsid w:val="00E66857"/>
    <w:rsid w:val="00E66D76"/>
    <w:rsid w:val="00E66D7B"/>
    <w:rsid w:val="00E67556"/>
    <w:rsid w:val="00E704FC"/>
    <w:rsid w:val="00E709FE"/>
    <w:rsid w:val="00E7252F"/>
    <w:rsid w:val="00E73FC2"/>
    <w:rsid w:val="00E74238"/>
    <w:rsid w:val="00E74481"/>
    <w:rsid w:val="00E74517"/>
    <w:rsid w:val="00E745DD"/>
    <w:rsid w:val="00E74B77"/>
    <w:rsid w:val="00E75423"/>
    <w:rsid w:val="00E755D7"/>
    <w:rsid w:val="00E7566D"/>
    <w:rsid w:val="00E75B60"/>
    <w:rsid w:val="00E76AB0"/>
    <w:rsid w:val="00E76B86"/>
    <w:rsid w:val="00E76E3B"/>
    <w:rsid w:val="00E76E91"/>
    <w:rsid w:val="00E774B4"/>
    <w:rsid w:val="00E778F5"/>
    <w:rsid w:val="00E77EAD"/>
    <w:rsid w:val="00E80E7C"/>
    <w:rsid w:val="00E815CB"/>
    <w:rsid w:val="00E81627"/>
    <w:rsid w:val="00E81779"/>
    <w:rsid w:val="00E81BDC"/>
    <w:rsid w:val="00E81DAC"/>
    <w:rsid w:val="00E8205B"/>
    <w:rsid w:val="00E8242E"/>
    <w:rsid w:val="00E82444"/>
    <w:rsid w:val="00E833C5"/>
    <w:rsid w:val="00E8341C"/>
    <w:rsid w:val="00E837B8"/>
    <w:rsid w:val="00E83E36"/>
    <w:rsid w:val="00E8447F"/>
    <w:rsid w:val="00E8455C"/>
    <w:rsid w:val="00E85AA6"/>
    <w:rsid w:val="00E85EEA"/>
    <w:rsid w:val="00E8602B"/>
    <w:rsid w:val="00E86B5F"/>
    <w:rsid w:val="00E8704F"/>
    <w:rsid w:val="00E87D05"/>
    <w:rsid w:val="00E9001E"/>
    <w:rsid w:val="00E900F9"/>
    <w:rsid w:val="00E90808"/>
    <w:rsid w:val="00E90888"/>
    <w:rsid w:val="00E91228"/>
    <w:rsid w:val="00E9183E"/>
    <w:rsid w:val="00E91DF2"/>
    <w:rsid w:val="00E91F96"/>
    <w:rsid w:val="00E9202D"/>
    <w:rsid w:val="00E929D0"/>
    <w:rsid w:val="00E92E99"/>
    <w:rsid w:val="00E935B1"/>
    <w:rsid w:val="00E94D78"/>
    <w:rsid w:val="00E95171"/>
    <w:rsid w:val="00E95823"/>
    <w:rsid w:val="00E96566"/>
    <w:rsid w:val="00E968FD"/>
    <w:rsid w:val="00E96D55"/>
    <w:rsid w:val="00E978BE"/>
    <w:rsid w:val="00E97993"/>
    <w:rsid w:val="00E97A79"/>
    <w:rsid w:val="00EA07B5"/>
    <w:rsid w:val="00EA0A88"/>
    <w:rsid w:val="00EA0B92"/>
    <w:rsid w:val="00EA0D5D"/>
    <w:rsid w:val="00EA1192"/>
    <w:rsid w:val="00EA153F"/>
    <w:rsid w:val="00EA2788"/>
    <w:rsid w:val="00EA2C6E"/>
    <w:rsid w:val="00EA373E"/>
    <w:rsid w:val="00EA37F4"/>
    <w:rsid w:val="00EA38C2"/>
    <w:rsid w:val="00EA3DE9"/>
    <w:rsid w:val="00EA4964"/>
    <w:rsid w:val="00EA4AA3"/>
    <w:rsid w:val="00EA4F1A"/>
    <w:rsid w:val="00EA5E09"/>
    <w:rsid w:val="00EA6EA3"/>
    <w:rsid w:val="00EA6F78"/>
    <w:rsid w:val="00EB01E3"/>
    <w:rsid w:val="00EB02DE"/>
    <w:rsid w:val="00EB0450"/>
    <w:rsid w:val="00EB0A07"/>
    <w:rsid w:val="00EB1355"/>
    <w:rsid w:val="00EB18E0"/>
    <w:rsid w:val="00EB1B69"/>
    <w:rsid w:val="00EB1C78"/>
    <w:rsid w:val="00EB1EDB"/>
    <w:rsid w:val="00EB3B46"/>
    <w:rsid w:val="00EB4350"/>
    <w:rsid w:val="00EB4F08"/>
    <w:rsid w:val="00EB53A3"/>
    <w:rsid w:val="00EB559F"/>
    <w:rsid w:val="00EB55A1"/>
    <w:rsid w:val="00EB6425"/>
    <w:rsid w:val="00EB6644"/>
    <w:rsid w:val="00EB6BDF"/>
    <w:rsid w:val="00EC081C"/>
    <w:rsid w:val="00EC200E"/>
    <w:rsid w:val="00EC2E07"/>
    <w:rsid w:val="00EC32E1"/>
    <w:rsid w:val="00EC3F70"/>
    <w:rsid w:val="00EC43C7"/>
    <w:rsid w:val="00EC465D"/>
    <w:rsid w:val="00EC4A29"/>
    <w:rsid w:val="00EC4C7D"/>
    <w:rsid w:val="00EC57F0"/>
    <w:rsid w:val="00EC5C89"/>
    <w:rsid w:val="00EC61D5"/>
    <w:rsid w:val="00EC66D2"/>
    <w:rsid w:val="00EC67E7"/>
    <w:rsid w:val="00EC78A3"/>
    <w:rsid w:val="00ED034B"/>
    <w:rsid w:val="00ED039A"/>
    <w:rsid w:val="00ED04B3"/>
    <w:rsid w:val="00ED08FC"/>
    <w:rsid w:val="00ED0A1B"/>
    <w:rsid w:val="00ED0FEC"/>
    <w:rsid w:val="00ED13B7"/>
    <w:rsid w:val="00ED21BC"/>
    <w:rsid w:val="00ED29D4"/>
    <w:rsid w:val="00ED2B5B"/>
    <w:rsid w:val="00ED2E0C"/>
    <w:rsid w:val="00ED2FEC"/>
    <w:rsid w:val="00ED3F67"/>
    <w:rsid w:val="00ED440A"/>
    <w:rsid w:val="00ED47A9"/>
    <w:rsid w:val="00ED47AA"/>
    <w:rsid w:val="00ED5731"/>
    <w:rsid w:val="00ED58CE"/>
    <w:rsid w:val="00ED6510"/>
    <w:rsid w:val="00ED6965"/>
    <w:rsid w:val="00ED72C3"/>
    <w:rsid w:val="00ED74B0"/>
    <w:rsid w:val="00ED7971"/>
    <w:rsid w:val="00EE0748"/>
    <w:rsid w:val="00EE0AE6"/>
    <w:rsid w:val="00EE15A5"/>
    <w:rsid w:val="00EE29A0"/>
    <w:rsid w:val="00EE2CDE"/>
    <w:rsid w:val="00EE2CEA"/>
    <w:rsid w:val="00EE31F5"/>
    <w:rsid w:val="00EE3365"/>
    <w:rsid w:val="00EE48DF"/>
    <w:rsid w:val="00EE4AB3"/>
    <w:rsid w:val="00EE611D"/>
    <w:rsid w:val="00EE7405"/>
    <w:rsid w:val="00EF00D3"/>
    <w:rsid w:val="00EF033E"/>
    <w:rsid w:val="00EF06EC"/>
    <w:rsid w:val="00EF07A1"/>
    <w:rsid w:val="00EF08BD"/>
    <w:rsid w:val="00EF14FF"/>
    <w:rsid w:val="00EF2BFE"/>
    <w:rsid w:val="00EF2D85"/>
    <w:rsid w:val="00EF2F0F"/>
    <w:rsid w:val="00EF401C"/>
    <w:rsid w:val="00EF402C"/>
    <w:rsid w:val="00EF45E0"/>
    <w:rsid w:val="00EF468B"/>
    <w:rsid w:val="00EF4E6F"/>
    <w:rsid w:val="00EF5C82"/>
    <w:rsid w:val="00EF605C"/>
    <w:rsid w:val="00EF63C7"/>
    <w:rsid w:val="00EF6B39"/>
    <w:rsid w:val="00EF7A15"/>
    <w:rsid w:val="00F00312"/>
    <w:rsid w:val="00F0033A"/>
    <w:rsid w:val="00F00C50"/>
    <w:rsid w:val="00F01303"/>
    <w:rsid w:val="00F01CFC"/>
    <w:rsid w:val="00F01F8C"/>
    <w:rsid w:val="00F02956"/>
    <w:rsid w:val="00F0347B"/>
    <w:rsid w:val="00F035A6"/>
    <w:rsid w:val="00F038CD"/>
    <w:rsid w:val="00F03991"/>
    <w:rsid w:val="00F0478F"/>
    <w:rsid w:val="00F0498A"/>
    <w:rsid w:val="00F04AD0"/>
    <w:rsid w:val="00F05F20"/>
    <w:rsid w:val="00F0686B"/>
    <w:rsid w:val="00F07C97"/>
    <w:rsid w:val="00F10033"/>
    <w:rsid w:val="00F10848"/>
    <w:rsid w:val="00F1084F"/>
    <w:rsid w:val="00F108E7"/>
    <w:rsid w:val="00F10B68"/>
    <w:rsid w:val="00F11F55"/>
    <w:rsid w:val="00F12944"/>
    <w:rsid w:val="00F12CAC"/>
    <w:rsid w:val="00F12DEC"/>
    <w:rsid w:val="00F13151"/>
    <w:rsid w:val="00F13898"/>
    <w:rsid w:val="00F14891"/>
    <w:rsid w:val="00F15523"/>
    <w:rsid w:val="00F16391"/>
    <w:rsid w:val="00F168A8"/>
    <w:rsid w:val="00F16950"/>
    <w:rsid w:val="00F16D53"/>
    <w:rsid w:val="00F179D0"/>
    <w:rsid w:val="00F17E62"/>
    <w:rsid w:val="00F17F6C"/>
    <w:rsid w:val="00F17F84"/>
    <w:rsid w:val="00F2062B"/>
    <w:rsid w:val="00F20C1F"/>
    <w:rsid w:val="00F21A18"/>
    <w:rsid w:val="00F21E61"/>
    <w:rsid w:val="00F220EA"/>
    <w:rsid w:val="00F222CD"/>
    <w:rsid w:val="00F225D1"/>
    <w:rsid w:val="00F22796"/>
    <w:rsid w:val="00F22C2C"/>
    <w:rsid w:val="00F239CB"/>
    <w:rsid w:val="00F23C87"/>
    <w:rsid w:val="00F24EA4"/>
    <w:rsid w:val="00F25BEC"/>
    <w:rsid w:val="00F25E9A"/>
    <w:rsid w:val="00F2625A"/>
    <w:rsid w:val="00F26D95"/>
    <w:rsid w:val="00F26EB4"/>
    <w:rsid w:val="00F300FF"/>
    <w:rsid w:val="00F30FF1"/>
    <w:rsid w:val="00F31A03"/>
    <w:rsid w:val="00F3251F"/>
    <w:rsid w:val="00F3283C"/>
    <w:rsid w:val="00F32D0F"/>
    <w:rsid w:val="00F33500"/>
    <w:rsid w:val="00F33C7C"/>
    <w:rsid w:val="00F343F0"/>
    <w:rsid w:val="00F34620"/>
    <w:rsid w:val="00F348B3"/>
    <w:rsid w:val="00F34AAB"/>
    <w:rsid w:val="00F34C4D"/>
    <w:rsid w:val="00F350CF"/>
    <w:rsid w:val="00F35582"/>
    <w:rsid w:val="00F360E1"/>
    <w:rsid w:val="00F36BD7"/>
    <w:rsid w:val="00F36E54"/>
    <w:rsid w:val="00F37004"/>
    <w:rsid w:val="00F373FA"/>
    <w:rsid w:val="00F3769E"/>
    <w:rsid w:val="00F376A1"/>
    <w:rsid w:val="00F37B8E"/>
    <w:rsid w:val="00F37DFD"/>
    <w:rsid w:val="00F40600"/>
    <w:rsid w:val="00F4140C"/>
    <w:rsid w:val="00F4171E"/>
    <w:rsid w:val="00F41746"/>
    <w:rsid w:val="00F41E79"/>
    <w:rsid w:val="00F4257A"/>
    <w:rsid w:val="00F426CB"/>
    <w:rsid w:val="00F4315F"/>
    <w:rsid w:val="00F4395E"/>
    <w:rsid w:val="00F43CC8"/>
    <w:rsid w:val="00F445F6"/>
    <w:rsid w:val="00F44846"/>
    <w:rsid w:val="00F44B09"/>
    <w:rsid w:val="00F4512F"/>
    <w:rsid w:val="00F45763"/>
    <w:rsid w:val="00F45BCF"/>
    <w:rsid w:val="00F45BEA"/>
    <w:rsid w:val="00F45CFE"/>
    <w:rsid w:val="00F46396"/>
    <w:rsid w:val="00F46877"/>
    <w:rsid w:val="00F46E2B"/>
    <w:rsid w:val="00F4721F"/>
    <w:rsid w:val="00F47F3E"/>
    <w:rsid w:val="00F47FE6"/>
    <w:rsid w:val="00F50A7B"/>
    <w:rsid w:val="00F51F46"/>
    <w:rsid w:val="00F530E6"/>
    <w:rsid w:val="00F532C7"/>
    <w:rsid w:val="00F53B70"/>
    <w:rsid w:val="00F53C8C"/>
    <w:rsid w:val="00F54EE5"/>
    <w:rsid w:val="00F55089"/>
    <w:rsid w:val="00F55358"/>
    <w:rsid w:val="00F55EB4"/>
    <w:rsid w:val="00F5603C"/>
    <w:rsid w:val="00F5605C"/>
    <w:rsid w:val="00F564B9"/>
    <w:rsid w:val="00F56A71"/>
    <w:rsid w:val="00F5772B"/>
    <w:rsid w:val="00F5772E"/>
    <w:rsid w:val="00F57909"/>
    <w:rsid w:val="00F612D6"/>
    <w:rsid w:val="00F61CFE"/>
    <w:rsid w:val="00F6248A"/>
    <w:rsid w:val="00F62597"/>
    <w:rsid w:val="00F63400"/>
    <w:rsid w:val="00F636C6"/>
    <w:rsid w:val="00F637F9"/>
    <w:rsid w:val="00F6433D"/>
    <w:rsid w:val="00F6573E"/>
    <w:rsid w:val="00F66011"/>
    <w:rsid w:val="00F662EB"/>
    <w:rsid w:val="00F66561"/>
    <w:rsid w:val="00F665BB"/>
    <w:rsid w:val="00F67606"/>
    <w:rsid w:val="00F70327"/>
    <w:rsid w:val="00F70FEF"/>
    <w:rsid w:val="00F713F6"/>
    <w:rsid w:val="00F71F93"/>
    <w:rsid w:val="00F72FA8"/>
    <w:rsid w:val="00F73688"/>
    <w:rsid w:val="00F74623"/>
    <w:rsid w:val="00F75415"/>
    <w:rsid w:val="00F75594"/>
    <w:rsid w:val="00F757A4"/>
    <w:rsid w:val="00F75B96"/>
    <w:rsid w:val="00F765F4"/>
    <w:rsid w:val="00F768E1"/>
    <w:rsid w:val="00F771F1"/>
    <w:rsid w:val="00F773F9"/>
    <w:rsid w:val="00F77B8E"/>
    <w:rsid w:val="00F8101C"/>
    <w:rsid w:val="00F817B9"/>
    <w:rsid w:val="00F81CB7"/>
    <w:rsid w:val="00F82280"/>
    <w:rsid w:val="00F8235F"/>
    <w:rsid w:val="00F8389E"/>
    <w:rsid w:val="00F83A22"/>
    <w:rsid w:val="00F83A97"/>
    <w:rsid w:val="00F844F0"/>
    <w:rsid w:val="00F845AB"/>
    <w:rsid w:val="00F8473A"/>
    <w:rsid w:val="00F84895"/>
    <w:rsid w:val="00F84E9D"/>
    <w:rsid w:val="00F85C19"/>
    <w:rsid w:val="00F8659E"/>
    <w:rsid w:val="00F86CE4"/>
    <w:rsid w:val="00F86F42"/>
    <w:rsid w:val="00F9008D"/>
    <w:rsid w:val="00F9085B"/>
    <w:rsid w:val="00F916D6"/>
    <w:rsid w:val="00F91941"/>
    <w:rsid w:val="00F92217"/>
    <w:rsid w:val="00F92E3F"/>
    <w:rsid w:val="00F938D2"/>
    <w:rsid w:val="00F9451F"/>
    <w:rsid w:val="00F9494A"/>
    <w:rsid w:val="00F94F61"/>
    <w:rsid w:val="00F950AC"/>
    <w:rsid w:val="00F96389"/>
    <w:rsid w:val="00F9650E"/>
    <w:rsid w:val="00F96768"/>
    <w:rsid w:val="00F96B73"/>
    <w:rsid w:val="00F972B8"/>
    <w:rsid w:val="00F977C7"/>
    <w:rsid w:val="00F978FF"/>
    <w:rsid w:val="00FA0890"/>
    <w:rsid w:val="00FA0CA9"/>
    <w:rsid w:val="00FA0D08"/>
    <w:rsid w:val="00FA127A"/>
    <w:rsid w:val="00FA164A"/>
    <w:rsid w:val="00FA2AFB"/>
    <w:rsid w:val="00FA34A2"/>
    <w:rsid w:val="00FA3F3E"/>
    <w:rsid w:val="00FA4199"/>
    <w:rsid w:val="00FA4272"/>
    <w:rsid w:val="00FA4525"/>
    <w:rsid w:val="00FA4667"/>
    <w:rsid w:val="00FA4855"/>
    <w:rsid w:val="00FA4ACD"/>
    <w:rsid w:val="00FA5351"/>
    <w:rsid w:val="00FA6428"/>
    <w:rsid w:val="00FA6DB5"/>
    <w:rsid w:val="00FA6F48"/>
    <w:rsid w:val="00FA7144"/>
    <w:rsid w:val="00FA7184"/>
    <w:rsid w:val="00FA7F5D"/>
    <w:rsid w:val="00FB02A4"/>
    <w:rsid w:val="00FB0490"/>
    <w:rsid w:val="00FB10B3"/>
    <w:rsid w:val="00FB1D9D"/>
    <w:rsid w:val="00FB1F32"/>
    <w:rsid w:val="00FB3304"/>
    <w:rsid w:val="00FB4233"/>
    <w:rsid w:val="00FB46B0"/>
    <w:rsid w:val="00FB46B8"/>
    <w:rsid w:val="00FB4B38"/>
    <w:rsid w:val="00FB4B56"/>
    <w:rsid w:val="00FB4FB8"/>
    <w:rsid w:val="00FB54BB"/>
    <w:rsid w:val="00FB5AC0"/>
    <w:rsid w:val="00FB634C"/>
    <w:rsid w:val="00FB6C91"/>
    <w:rsid w:val="00FB7164"/>
    <w:rsid w:val="00FB74E8"/>
    <w:rsid w:val="00FB7D82"/>
    <w:rsid w:val="00FC0263"/>
    <w:rsid w:val="00FC0348"/>
    <w:rsid w:val="00FC056F"/>
    <w:rsid w:val="00FC0FB5"/>
    <w:rsid w:val="00FC102A"/>
    <w:rsid w:val="00FC1378"/>
    <w:rsid w:val="00FC154C"/>
    <w:rsid w:val="00FC1DBC"/>
    <w:rsid w:val="00FC2637"/>
    <w:rsid w:val="00FC2F61"/>
    <w:rsid w:val="00FC32AA"/>
    <w:rsid w:val="00FC3322"/>
    <w:rsid w:val="00FC3912"/>
    <w:rsid w:val="00FC393B"/>
    <w:rsid w:val="00FC3E28"/>
    <w:rsid w:val="00FC4052"/>
    <w:rsid w:val="00FC513C"/>
    <w:rsid w:val="00FC5252"/>
    <w:rsid w:val="00FC56BB"/>
    <w:rsid w:val="00FC6131"/>
    <w:rsid w:val="00FC6356"/>
    <w:rsid w:val="00FC7D01"/>
    <w:rsid w:val="00FD0130"/>
    <w:rsid w:val="00FD0373"/>
    <w:rsid w:val="00FD0582"/>
    <w:rsid w:val="00FD0C93"/>
    <w:rsid w:val="00FD0F25"/>
    <w:rsid w:val="00FD1062"/>
    <w:rsid w:val="00FD1187"/>
    <w:rsid w:val="00FD1784"/>
    <w:rsid w:val="00FD17B1"/>
    <w:rsid w:val="00FD2589"/>
    <w:rsid w:val="00FD2BC5"/>
    <w:rsid w:val="00FD2D8A"/>
    <w:rsid w:val="00FD3CC1"/>
    <w:rsid w:val="00FD4876"/>
    <w:rsid w:val="00FD52A3"/>
    <w:rsid w:val="00FD5E56"/>
    <w:rsid w:val="00FD61C4"/>
    <w:rsid w:val="00FD68D4"/>
    <w:rsid w:val="00FD6F68"/>
    <w:rsid w:val="00FD70FB"/>
    <w:rsid w:val="00FD7ADB"/>
    <w:rsid w:val="00FE00D9"/>
    <w:rsid w:val="00FE02F5"/>
    <w:rsid w:val="00FE1186"/>
    <w:rsid w:val="00FE177A"/>
    <w:rsid w:val="00FE1DA2"/>
    <w:rsid w:val="00FE22EC"/>
    <w:rsid w:val="00FE240A"/>
    <w:rsid w:val="00FE3062"/>
    <w:rsid w:val="00FE30AC"/>
    <w:rsid w:val="00FE3D13"/>
    <w:rsid w:val="00FE3E3C"/>
    <w:rsid w:val="00FE43E7"/>
    <w:rsid w:val="00FE4611"/>
    <w:rsid w:val="00FE4768"/>
    <w:rsid w:val="00FE4B66"/>
    <w:rsid w:val="00FE4D5B"/>
    <w:rsid w:val="00FE4F6E"/>
    <w:rsid w:val="00FE583F"/>
    <w:rsid w:val="00FE5CC4"/>
    <w:rsid w:val="00FE6B13"/>
    <w:rsid w:val="00FE7575"/>
    <w:rsid w:val="00FF1070"/>
    <w:rsid w:val="00FF13E2"/>
    <w:rsid w:val="00FF190F"/>
    <w:rsid w:val="00FF1ABA"/>
    <w:rsid w:val="00FF1FEB"/>
    <w:rsid w:val="00FF2237"/>
    <w:rsid w:val="00FF244F"/>
    <w:rsid w:val="00FF4953"/>
    <w:rsid w:val="00FF4A35"/>
    <w:rsid w:val="00FF4EBF"/>
    <w:rsid w:val="00FF5FA3"/>
    <w:rsid w:val="00FF5FCE"/>
    <w:rsid w:val="00FF6177"/>
    <w:rsid w:val="00FF6381"/>
    <w:rsid w:val="00FF6AD9"/>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38586"/>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0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08332F"/>
    <w:pPr>
      <w:spacing w:before="100" w:beforeAutospacing="1" w:after="100" w:afterAutospacing="1"/>
    </w:pPr>
  </w:style>
  <w:style w:type="character" w:customStyle="1" w:styleId="ListParagraphChar">
    <w:name w:val="List Paragraph Char"/>
    <w:link w:val="ListParagraph"/>
    <w:uiPriority w:val="34"/>
    <w:locked/>
    <w:rsid w:val="004B3D99"/>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EA373E"/>
    <w:rPr>
      <w:color w:val="808080"/>
      <w:shd w:val="clear" w:color="auto" w:fill="E6E6E6"/>
    </w:rPr>
  </w:style>
  <w:style w:type="character" w:customStyle="1" w:styleId="UnresolvedMention2">
    <w:name w:val="Unresolved Mention2"/>
    <w:basedOn w:val="DefaultParagraphFont"/>
    <w:uiPriority w:val="99"/>
    <w:semiHidden/>
    <w:unhideWhenUsed/>
    <w:rsid w:val="00DE51B7"/>
    <w:rPr>
      <w:color w:val="808080"/>
      <w:shd w:val="clear" w:color="auto" w:fill="E6E6E6"/>
    </w:rPr>
  </w:style>
  <w:style w:type="character" w:styleId="UnresolvedMention">
    <w:name w:val="Unresolved Mention"/>
    <w:basedOn w:val="DefaultParagraphFont"/>
    <w:uiPriority w:val="99"/>
    <w:semiHidden/>
    <w:unhideWhenUsed/>
    <w:rsid w:val="007A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572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792099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581922">
      <w:bodyDiv w:val="1"/>
      <w:marLeft w:val="0"/>
      <w:marRight w:val="0"/>
      <w:marTop w:val="0"/>
      <w:marBottom w:val="0"/>
      <w:divBdr>
        <w:top w:val="none" w:sz="0" w:space="0" w:color="auto"/>
        <w:left w:val="none" w:sz="0" w:space="0" w:color="auto"/>
        <w:bottom w:val="none" w:sz="0" w:space="0" w:color="auto"/>
        <w:right w:val="none" w:sz="0" w:space="0" w:color="auto"/>
      </w:divBdr>
    </w:div>
    <w:div w:id="1999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279410" TargetMode="External"/><Relationship Id="rId17" Type="http://schemas.openxmlformats.org/officeDocument/2006/relationships/hyperlink" Target="http://eur-lex.europa.eu/eli/reg/2014/651/oj/?locale=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794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15/1589/oj/?locale=LV" TargetMode="External"/><Relationship Id="rId23" Type="http://schemas.openxmlformats.org/officeDocument/2006/relationships/footer" Target="footer2.xml"/><Relationship Id="rId10" Type="http://schemas.openxmlformats.org/officeDocument/2006/relationships/hyperlink" Target="http://eur-lex.europa.eu/eli/reg/2013/1407/oj/?locale=LV" TargetMode="External"/><Relationship Id="rId19" Type="http://schemas.openxmlformats.org/officeDocument/2006/relationships/hyperlink" Target="mailto:Una.Rogule-Lazdina@em.gov.lv"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http://eur-lex.europa.eu/eli/reg/2013/1407/oj/?local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08A6-DF6A-4605-9B86-1A52F82A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27</Pages>
  <Words>32668</Words>
  <Characters>18621</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"Atbalsts IKT un netehnologšikām apmācībām, kā arī apmācībām, lai sekmētu investoru piesaisti" īstenošanas n</vt:lpstr>
    </vt:vector>
  </TitlesOfParts>
  <Company>Ekonomikas ministrija</Company>
  <LinksUpToDate>false</LinksUpToDate>
  <CharactersWithSpaces>51187</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2555939</vt:i4>
      </vt:variant>
      <vt:variant>
        <vt:i4>3</vt:i4>
      </vt:variant>
      <vt:variant>
        <vt:i4>0</vt:i4>
      </vt:variant>
      <vt:variant>
        <vt:i4>5</vt:i4>
      </vt:variant>
      <vt:variant>
        <vt:lpwstr>http://m.likumi.lv/doc.php?id=282904</vt:lpwstr>
      </vt:variant>
      <vt:variant>
        <vt:lpwstr>p53</vt:lpwstr>
      </vt:variant>
      <vt:variant>
        <vt:i4>983056</vt:i4>
      </vt:variant>
      <vt:variant>
        <vt:i4>0</vt:i4>
      </vt:variant>
      <vt:variant>
        <vt:i4>0</vt:i4>
      </vt:variant>
      <vt:variant>
        <vt:i4>5</vt:i4>
      </vt:variant>
      <vt:variant>
        <vt:lpwstr>http://m.likumi.lv/doc.php?id=282904</vt:lpwstr>
      </vt:variant>
      <vt:variant>
        <vt:lpwstr>p33.1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"Atbalsts IKT un netehnologšikām apmācībām, kā arī apmācībām, lai sekmētu investoru piesaisti" īstenošanas noteikumi"</dc:title>
  <dc:subject>Izziņa par atzinumos sniegtajiem iebildumiem</dc:subject>
  <dc:creator>Una Rogule-Lazdiņa</dc:creator>
  <dc:description>67013002, una.rogule@em.gov.lv</dc:description>
  <cp:lastModifiedBy>Una Rogule-Lazdiņa</cp:lastModifiedBy>
  <cp:revision>293</cp:revision>
  <cp:lastPrinted>2018-04-03T14:13:00Z</cp:lastPrinted>
  <dcterms:created xsi:type="dcterms:W3CDTF">2020-02-03T08:33:00Z</dcterms:created>
  <dcterms:modified xsi:type="dcterms:W3CDTF">2020-11-13T06:36:00Z</dcterms:modified>
</cp:coreProperties>
</file>