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D38A" w14:textId="692D5850" w:rsidR="00BD0AFE" w:rsidRPr="00F27FAC" w:rsidRDefault="00920D91" w:rsidP="00FD617C">
      <w:pPr>
        <w:pStyle w:val="naisnod"/>
        <w:spacing w:before="0" w:after="0"/>
      </w:pPr>
      <w:bookmarkStart w:id="0" w:name="OLE_LINK1"/>
      <w:bookmarkStart w:id="1" w:name="OLE_LINK2"/>
      <w:r w:rsidRPr="00F27FAC">
        <w:t>I</w:t>
      </w:r>
      <w:r w:rsidR="00BD0AFE" w:rsidRPr="00F27FAC">
        <w:t>zziņa</w:t>
      </w:r>
      <w:r w:rsidR="007E6D6D" w:rsidRPr="00F27FAC">
        <w:t xml:space="preserve"> </w:t>
      </w:r>
      <w:r w:rsidR="00BD0AFE" w:rsidRPr="00F27FAC">
        <w:t>par atzinumos sniegtajiem iebildumiem</w:t>
      </w:r>
      <w:bookmarkEnd w:id="0"/>
      <w:bookmarkEnd w:id="1"/>
      <w:r w:rsidR="00C56C3C" w:rsidRPr="00F27FAC">
        <w:t xml:space="preserve"> par </w:t>
      </w:r>
      <w:bookmarkStart w:id="2" w:name="_GoBack"/>
      <w:bookmarkEnd w:id="2"/>
      <w:r w:rsidR="003D780A">
        <w:t>likumprojektu</w:t>
      </w:r>
    </w:p>
    <w:tbl>
      <w:tblPr>
        <w:tblW w:w="0" w:type="auto"/>
        <w:jc w:val="center"/>
        <w:tblLook w:val="00A0" w:firstRow="1" w:lastRow="0" w:firstColumn="1" w:lastColumn="0" w:noHBand="0" w:noVBand="0"/>
      </w:tblPr>
      <w:tblGrid>
        <w:gridCol w:w="13183"/>
      </w:tblGrid>
      <w:tr w:rsidR="00BD0AFE" w:rsidRPr="00F27FAC" w14:paraId="25804904" w14:textId="77777777" w:rsidTr="00005B89">
        <w:trPr>
          <w:jc w:val="center"/>
        </w:trPr>
        <w:tc>
          <w:tcPr>
            <w:tcW w:w="13183" w:type="dxa"/>
            <w:tcBorders>
              <w:bottom w:val="single" w:sz="6" w:space="0" w:color="000000"/>
            </w:tcBorders>
          </w:tcPr>
          <w:p w14:paraId="5BC812A6" w14:textId="663F91DD" w:rsidR="0019580F" w:rsidRPr="00F27FAC" w:rsidRDefault="001F598F" w:rsidP="00070566">
            <w:pPr>
              <w:jc w:val="center"/>
              <w:rPr>
                <w:b/>
                <w:bCs/>
              </w:rPr>
            </w:pPr>
            <w:r>
              <w:rPr>
                <w:b/>
                <w:bCs/>
              </w:rPr>
              <w:t>“</w:t>
            </w:r>
            <w:r w:rsidR="003D780A">
              <w:rPr>
                <w:b/>
                <w:bCs/>
              </w:rPr>
              <w:t>Grozījumi likumā “Par hidroelektrostaciju hidrotehnisko būvju drošumu”</w:t>
            </w:r>
            <w:r>
              <w:rPr>
                <w:b/>
                <w:bCs/>
              </w:rPr>
              <w:t>” (VSS-</w:t>
            </w:r>
            <w:r w:rsidR="003D780A">
              <w:rPr>
                <w:b/>
                <w:bCs/>
              </w:rPr>
              <w:t>667</w:t>
            </w:r>
            <w:r>
              <w:rPr>
                <w:b/>
                <w:bCs/>
              </w:rPr>
              <w:t>)</w:t>
            </w:r>
          </w:p>
        </w:tc>
      </w:tr>
    </w:tbl>
    <w:p w14:paraId="457DE8B5" w14:textId="77777777" w:rsidR="003653DB" w:rsidRPr="00F27FAC" w:rsidRDefault="00BD0AFE" w:rsidP="00663B28">
      <w:pPr>
        <w:pStyle w:val="naisc"/>
        <w:spacing w:before="0" w:after="0"/>
        <w:ind w:firstLine="1080"/>
        <w:jc w:val="left"/>
      </w:pPr>
      <w:r w:rsidRPr="00F27FAC">
        <w:t xml:space="preserve">                                                                      (dokumenta veids un nosaukums)</w:t>
      </w:r>
    </w:p>
    <w:p w14:paraId="0A5541D2" w14:textId="77777777" w:rsidR="003362F1" w:rsidRPr="00F27FAC" w:rsidRDefault="003362F1" w:rsidP="00092B2C">
      <w:pPr>
        <w:pStyle w:val="naisf"/>
        <w:spacing w:before="0" w:after="0"/>
        <w:ind w:left="1080" w:firstLine="0"/>
        <w:rPr>
          <w:b/>
        </w:rPr>
      </w:pPr>
    </w:p>
    <w:p w14:paraId="03CAD582" w14:textId="77777777" w:rsidR="00ED1629" w:rsidRPr="00F27FAC" w:rsidRDefault="00BD0AFE" w:rsidP="000F4081">
      <w:pPr>
        <w:pStyle w:val="naisf"/>
        <w:numPr>
          <w:ilvl w:val="0"/>
          <w:numId w:val="1"/>
        </w:numPr>
        <w:spacing w:before="0" w:after="0"/>
        <w:ind w:left="0" w:firstLine="426"/>
        <w:jc w:val="center"/>
        <w:rPr>
          <w:b/>
        </w:rPr>
      </w:pPr>
      <w:r w:rsidRPr="00F27FAC">
        <w:rPr>
          <w:b/>
        </w:rPr>
        <w:t>Jautājumi, par kuriem saskaņošanā vienošanās nav panākta</w:t>
      </w:r>
    </w:p>
    <w:tbl>
      <w:tblPr>
        <w:tblW w:w="15619"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2243"/>
        <w:gridCol w:w="4253"/>
        <w:gridCol w:w="4110"/>
        <w:gridCol w:w="2410"/>
        <w:gridCol w:w="2010"/>
      </w:tblGrid>
      <w:tr w:rsidR="008D3A9E" w:rsidRPr="00F27FAC" w14:paraId="5BEFF669" w14:textId="77777777" w:rsidTr="00736856">
        <w:tc>
          <w:tcPr>
            <w:tcW w:w="593" w:type="dxa"/>
            <w:tcBorders>
              <w:top w:val="single" w:sz="6" w:space="0" w:color="000000"/>
              <w:left w:val="single" w:sz="6" w:space="0" w:color="000000"/>
              <w:bottom w:val="single" w:sz="6" w:space="0" w:color="000000"/>
              <w:right w:val="single" w:sz="6" w:space="0" w:color="000000"/>
            </w:tcBorders>
            <w:vAlign w:val="center"/>
          </w:tcPr>
          <w:p w14:paraId="176D82E4" w14:textId="77777777" w:rsidR="00E60474" w:rsidRPr="00F27FAC" w:rsidRDefault="00F64CF4" w:rsidP="00AE7247">
            <w:pPr>
              <w:pStyle w:val="naisc"/>
              <w:spacing w:before="0" w:after="0"/>
            </w:pPr>
            <w:proofErr w:type="spellStart"/>
            <w:r w:rsidRPr="00F27FAC">
              <w:t>Nr.p.k</w:t>
            </w:r>
            <w:proofErr w:type="spellEnd"/>
            <w:r w:rsidRPr="00F27FAC">
              <w:t>.</w:t>
            </w:r>
          </w:p>
        </w:tc>
        <w:tc>
          <w:tcPr>
            <w:tcW w:w="2243" w:type="dxa"/>
            <w:tcBorders>
              <w:top w:val="single" w:sz="6" w:space="0" w:color="000000"/>
              <w:left w:val="single" w:sz="6" w:space="0" w:color="000000"/>
              <w:bottom w:val="single" w:sz="6" w:space="0" w:color="000000"/>
              <w:right w:val="single" w:sz="6" w:space="0" w:color="000000"/>
            </w:tcBorders>
            <w:vAlign w:val="center"/>
          </w:tcPr>
          <w:p w14:paraId="5F43342D" w14:textId="77777777" w:rsidR="00E60474" w:rsidRPr="00F27FAC" w:rsidRDefault="00E60474" w:rsidP="0038530F">
            <w:pPr>
              <w:pStyle w:val="naisc"/>
              <w:spacing w:before="0" w:after="0"/>
              <w:ind w:firstLine="12"/>
            </w:pPr>
            <w:r w:rsidRPr="00F27FAC">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14:paraId="303589E6" w14:textId="77777777" w:rsidR="00E60474" w:rsidRPr="00F27FAC" w:rsidRDefault="00E60474" w:rsidP="00AE7247">
            <w:pPr>
              <w:pStyle w:val="naisc"/>
              <w:spacing w:before="0" w:after="0"/>
              <w:ind w:right="3"/>
            </w:pPr>
            <w:r w:rsidRPr="00F27FAC">
              <w:t>Atzinumā norādītais ministrijas (citas institūcijas) iebildums, kā arī saskaņošanā papildus izteiktais iebildums par projekta konkrēto punktu (pantu)</w:t>
            </w:r>
          </w:p>
        </w:tc>
        <w:tc>
          <w:tcPr>
            <w:tcW w:w="4110" w:type="dxa"/>
            <w:tcBorders>
              <w:top w:val="single" w:sz="6" w:space="0" w:color="000000"/>
              <w:left w:val="single" w:sz="6" w:space="0" w:color="000000"/>
              <w:bottom w:val="single" w:sz="6" w:space="0" w:color="000000"/>
              <w:right w:val="single" w:sz="6" w:space="0" w:color="000000"/>
            </w:tcBorders>
            <w:vAlign w:val="center"/>
          </w:tcPr>
          <w:p w14:paraId="10F81772" w14:textId="77777777" w:rsidR="00E60474" w:rsidRPr="00F27FAC" w:rsidRDefault="00E60474" w:rsidP="0034666B">
            <w:pPr>
              <w:pStyle w:val="naisc"/>
              <w:spacing w:before="0" w:after="0"/>
            </w:pPr>
            <w:r w:rsidRPr="00F27FAC">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tcPr>
          <w:p w14:paraId="18A8308E" w14:textId="77777777" w:rsidR="00E60474" w:rsidRPr="00F27FAC" w:rsidRDefault="00E60474" w:rsidP="00AE7247">
            <w:pPr>
              <w:jc w:val="center"/>
            </w:pPr>
            <w:r w:rsidRPr="00F27FAC">
              <w:t>Atzinuma sniedzēja uzturētais iebildums, ja tas atšķiras no atzinumā norādītā iebilduma pamatojuma</w:t>
            </w:r>
          </w:p>
        </w:tc>
        <w:tc>
          <w:tcPr>
            <w:tcW w:w="2010" w:type="dxa"/>
            <w:tcBorders>
              <w:top w:val="single" w:sz="4" w:space="0" w:color="auto"/>
              <w:left w:val="single" w:sz="4" w:space="0" w:color="auto"/>
              <w:bottom w:val="single" w:sz="4" w:space="0" w:color="auto"/>
            </w:tcBorders>
            <w:vAlign w:val="center"/>
          </w:tcPr>
          <w:p w14:paraId="075B7DA6" w14:textId="77777777" w:rsidR="00E60474" w:rsidRPr="00F27FAC" w:rsidRDefault="00E60474" w:rsidP="00F47C9E">
            <w:pPr>
              <w:jc w:val="center"/>
            </w:pPr>
            <w:r w:rsidRPr="00F27FAC">
              <w:t>Projekta attiecīgā punkta (panta) galīgā redakcija</w:t>
            </w:r>
          </w:p>
        </w:tc>
      </w:tr>
      <w:tr w:rsidR="00530DA2" w:rsidRPr="00F27FAC" w14:paraId="736D3758" w14:textId="77777777" w:rsidTr="00F21871">
        <w:tc>
          <w:tcPr>
            <w:tcW w:w="593" w:type="dxa"/>
            <w:tcBorders>
              <w:top w:val="single" w:sz="6" w:space="0" w:color="000000"/>
              <w:left w:val="single" w:sz="6" w:space="0" w:color="000000"/>
              <w:bottom w:val="single" w:sz="6" w:space="0" w:color="000000"/>
              <w:right w:val="single" w:sz="6" w:space="0" w:color="000000"/>
            </w:tcBorders>
          </w:tcPr>
          <w:p w14:paraId="1FCD0153" w14:textId="1C5D0433" w:rsidR="00530DA2" w:rsidRPr="00F27FAC" w:rsidRDefault="00530DA2" w:rsidP="004075D7">
            <w:pPr>
              <w:pStyle w:val="naisc"/>
              <w:spacing w:before="0" w:after="0"/>
              <w:ind w:left="-84"/>
            </w:pPr>
            <w:r>
              <w:t>1.</w:t>
            </w:r>
          </w:p>
        </w:tc>
        <w:tc>
          <w:tcPr>
            <w:tcW w:w="2243" w:type="dxa"/>
            <w:tcBorders>
              <w:top w:val="single" w:sz="6" w:space="0" w:color="000000"/>
              <w:left w:val="single" w:sz="6" w:space="0" w:color="000000"/>
              <w:bottom w:val="single" w:sz="6" w:space="0" w:color="000000"/>
              <w:right w:val="single" w:sz="6" w:space="0" w:color="000000"/>
            </w:tcBorders>
          </w:tcPr>
          <w:p w14:paraId="22970882" w14:textId="77777777" w:rsidR="00530DA2" w:rsidRDefault="00530DA2" w:rsidP="00530DA2">
            <w:pPr>
              <w:pStyle w:val="naisc"/>
              <w:spacing w:before="0" w:after="0"/>
              <w:ind w:firstLine="12"/>
              <w:jc w:val="both"/>
              <w:rPr>
                <w:bCs/>
              </w:rPr>
            </w:pPr>
            <w:r w:rsidRPr="00530DA2">
              <w:rPr>
                <w:bCs/>
              </w:rPr>
              <w:t>2.</w:t>
            </w:r>
            <w:r>
              <w:rPr>
                <w:bCs/>
              </w:rPr>
              <w:t> </w:t>
            </w:r>
            <w:r w:rsidRPr="00530DA2">
              <w:rPr>
                <w:bCs/>
              </w:rPr>
              <w:t>4. pantā:</w:t>
            </w:r>
          </w:p>
          <w:p w14:paraId="4431A343" w14:textId="26286F2E" w:rsidR="00530DA2" w:rsidRPr="00530DA2" w:rsidRDefault="00530DA2" w:rsidP="00530DA2">
            <w:pPr>
              <w:pStyle w:val="naisc"/>
              <w:spacing w:before="0" w:after="0"/>
              <w:ind w:firstLine="12"/>
              <w:jc w:val="both"/>
              <w:rPr>
                <w:bCs/>
              </w:rPr>
            </w:pPr>
            <w:r w:rsidRPr="00530DA2">
              <w:rPr>
                <w:bCs/>
              </w:rPr>
              <w:t>izteikt otro daļu šādā redakcijā:</w:t>
            </w:r>
          </w:p>
          <w:p w14:paraId="605D2FB7" w14:textId="783E0389" w:rsidR="00530DA2" w:rsidRDefault="00530DA2" w:rsidP="00530DA2">
            <w:pPr>
              <w:pStyle w:val="naisc"/>
              <w:spacing w:before="0" w:after="0"/>
              <w:ind w:firstLine="12"/>
              <w:jc w:val="both"/>
              <w:rPr>
                <w:bCs/>
              </w:rPr>
            </w:pPr>
            <w:r w:rsidRPr="00530DA2">
              <w:rPr>
                <w:bCs/>
              </w:rPr>
              <w:t xml:space="preserve">“A un B klases HES hidrotehnisko būvju valdītāja pienākums ir apdrošināt savu civiltiesisko atbildību par tā darbības vai bezdarbības rezultātā nodarīto kaitējumu trešo personu dzīvībai un veselībai, zaudējumu trešo personu īpašumam un kaitējumu videi, ekspluatējot (lietojot un uzturot) savā valdījumā esošās hidrotehniskās būves. A klases HES hidrotehnisko būvju valdītājs iesniedz </w:t>
            </w:r>
            <w:r w:rsidRPr="00530DA2">
              <w:rPr>
                <w:bCs/>
              </w:rPr>
              <w:lastRenderedPageBreak/>
              <w:t>Būvniecības valsts kontroles birojam HES hidrotehnisko būvju civiltiesiskās atbildības apdrošināšanas polises kopiju, savukārt B klases HES hidrotehnisko būvju valdītājs to iesniedz attiecīgajai pašvaldībai, kuras teritorijā atrodas HES hidrotehniskā būve.”</w:t>
            </w:r>
          </w:p>
          <w:p w14:paraId="7E1A9813" w14:textId="5D49141A" w:rsidR="00530DA2" w:rsidRDefault="00530DA2" w:rsidP="00530DA2">
            <w:pPr>
              <w:pStyle w:val="naisc"/>
              <w:spacing w:before="0" w:after="0"/>
              <w:ind w:firstLine="12"/>
              <w:jc w:val="both"/>
              <w:rPr>
                <w:bCs/>
              </w:rPr>
            </w:pPr>
          </w:p>
          <w:p w14:paraId="6AC801EE" w14:textId="2DFFA15F" w:rsidR="00530DA2" w:rsidRPr="00530DA2" w:rsidRDefault="00530DA2" w:rsidP="009B2349">
            <w:pPr>
              <w:pStyle w:val="naisc"/>
              <w:spacing w:before="0" w:after="0"/>
              <w:ind w:firstLine="12"/>
              <w:jc w:val="both"/>
              <w:rPr>
                <w:bCs/>
              </w:rPr>
            </w:pPr>
            <w:r w:rsidRPr="00530DA2">
              <w:rPr>
                <w:bCs/>
              </w:rPr>
              <w:t>3. Izteikt 5. pantu šādā redakcijā:</w:t>
            </w:r>
          </w:p>
          <w:p w14:paraId="57950562" w14:textId="679AF9DD" w:rsidR="00530DA2" w:rsidRDefault="00530DA2" w:rsidP="009B2349">
            <w:pPr>
              <w:pStyle w:val="naisc"/>
              <w:spacing w:before="0" w:after="0"/>
              <w:ind w:firstLine="12"/>
              <w:jc w:val="both"/>
              <w:rPr>
                <w:bCs/>
              </w:rPr>
            </w:pPr>
            <w:r w:rsidRPr="00530DA2">
              <w:rPr>
                <w:bCs/>
              </w:rPr>
              <w:t xml:space="preserve">“HES hidrotehnisko būvju valdītāja pienākums ir izstrādāt HES hidrotehnisko būvju drošuma programmu (turpmāk – drošuma programma). A klases HES hidrotehnisko būvju valdītājs vienu tās eksemplāru iesniedz Būvniecības valsts kontroles birojam, bet B un C klases HES hidrotehnisko būvju valdītājs – </w:t>
            </w:r>
            <w:r w:rsidRPr="00530DA2">
              <w:rPr>
                <w:bCs/>
              </w:rPr>
              <w:lastRenderedPageBreak/>
              <w:t>attiecīgajai pašvaldībai, kuras teritorijā atrodas HES hidrotehniskā būve. Drošuma programmas iesniegšanas kārtību, drošuma programmā ietveramo pasākumu kompleksu HES hidrotehnisko būvju stāvokļa novērošanai un pārbaudīšanai un drošas ekspluatācijas kritērijus, kā arī to izstrādāšanas, apstiprināšanas un izpildes kontroles kārtību nosaka Ministru kabinets.”</w:t>
            </w:r>
          </w:p>
          <w:p w14:paraId="3F70766A" w14:textId="587BA642" w:rsidR="009B2349" w:rsidRDefault="009B2349" w:rsidP="00530DA2">
            <w:pPr>
              <w:pStyle w:val="naisc"/>
              <w:spacing w:before="0" w:after="0"/>
              <w:ind w:firstLine="12"/>
              <w:jc w:val="both"/>
              <w:rPr>
                <w:bCs/>
              </w:rPr>
            </w:pPr>
          </w:p>
          <w:p w14:paraId="21DBA290" w14:textId="03D56E93" w:rsidR="009B2349" w:rsidRPr="009B2349" w:rsidRDefault="009B2349" w:rsidP="009B2349">
            <w:pPr>
              <w:pStyle w:val="naisc"/>
              <w:spacing w:before="0" w:after="0"/>
              <w:ind w:firstLine="12"/>
              <w:jc w:val="both"/>
              <w:rPr>
                <w:bCs/>
              </w:rPr>
            </w:pPr>
            <w:r w:rsidRPr="009B2349">
              <w:rPr>
                <w:bCs/>
              </w:rPr>
              <w:t>5. Izteikt 9. pantu šādā redakcijā:</w:t>
            </w:r>
          </w:p>
          <w:p w14:paraId="1AA62572" w14:textId="01F820E5" w:rsidR="009B2349" w:rsidRDefault="009B2349" w:rsidP="009B2349">
            <w:pPr>
              <w:pStyle w:val="naisc"/>
              <w:spacing w:before="0" w:after="0"/>
              <w:ind w:firstLine="12"/>
              <w:jc w:val="both"/>
              <w:rPr>
                <w:bCs/>
              </w:rPr>
            </w:pPr>
            <w:r w:rsidRPr="009B2349">
              <w:rPr>
                <w:bCs/>
              </w:rPr>
              <w:t xml:space="preserve">“9. HES hidrotehnisko būvju valdītājs katru gadu līdz 1. jūnijam iesniedz HES hidrotehnisko būvju drošuma deklarāciju, kurā iekļauts pārskats par drošuma programmas izpildi. A klases HES hidrotehnisko būvju </w:t>
            </w:r>
            <w:r w:rsidRPr="009B2349">
              <w:rPr>
                <w:bCs/>
              </w:rPr>
              <w:lastRenderedPageBreak/>
              <w:t>valdītājs to iesniedz Būvniecības valsts kontroles birojam, bet B un C klases HES hidrotehnisko būvju valdītājs – attiecīgajai pašvaldībai, kuras teritorijā atrodas HES hidrotehniskā būve. HES hidrotehnisko būvju drošuma deklarācijas saturu un iesniegšanas kārtību nosaka Ministru kabinets.”</w:t>
            </w:r>
          </w:p>
          <w:p w14:paraId="16B88534" w14:textId="172E2564" w:rsidR="00530DA2" w:rsidRPr="000235B4" w:rsidRDefault="00530DA2" w:rsidP="00530DA2">
            <w:pPr>
              <w:pStyle w:val="naisc"/>
              <w:spacing w:before="0" w:after="0"/>
              <w:ind w:firstLine="12"/>
              <w:jc w:val="both"/>
              <w:rPr>
                <w:bCs/>
              </w:rPr>
            </w:pPr>
          </w:p>
        </w:tc>
        <w:tc>
          <w:tcPr>
            <w:tcW w:w="4253" w:type="dxa"/>
            <w:tcBorders>
              <w:top w:val="single" w:sz="6" w:space="0" w:color="000000"/>
              <w:left w:val="single" w:sz="6" w:space="0" w:color="000000"/>
              <w:bottom w:val="single" w:sz="6" w:space="0" w:color="000000"/>
              <w:right w:val="single" w:sz="6" w:space="0" w:color="000000"/>
            </w:tcBorders>
          </w:tcPr>
          <w:p w14:paraId="7E8EC446" w14:textId="5936BC41" w:rsidR="00530DA2" w:rsidRPr="00445176" w:rsidRDefault="00530DA2" w:rsidP="003B47BC">
            <w:pPr>
              <w:jc w:val="both"/>
              <w:rPr>
                <w:b/>
                <w:bCs/>
              </w:rPr>
            </w:pPr>
            <w:r w:rsidRPr="00445176">
              <w:rPr>
                <w:b/>
                <w:bCs/>
              </w:rPr>
              <w:lastRenderedPageBreak/>
              <w:t>Vides aizsardzības un reģionālās attīstības ministrija (23.09.2020. atzinums Nr. 1-22/8491)</w:t>
            </w:r>
          </w:p>
          <w:p w14:paraId="31336348" w14:textId="19020BE3" w:rsidR="00530DA2" w:rsidRDefault="00530DA2" w:rsidP="003B47BC">
            <w:pPr>
              <w:jc w:val="both"/>
            </w:pPr>
            <w:r w:rsidRPr="00DD7CDE">
              <w:t>Vides aizsardzības un reģionālās attīstības ministrija</w:t>
            </w:r>
            <w:r>
              <w:t xml:space="preserve"> (turpmāk – VARAM)</w:t>
            </w:r>
            <w:r w:rsidRPr="00DD7CDE">
              <w:t xml:space="preserve"> savas kompetences ietvaros izvērtēj</w:t>
            </w:r>
            <w:r>
              <w:t>a</w:t>
            </w:r>
            <w:r w:rsidRPr="00DD7CDE">
              <w:t xml:space="preserve"> Ekonomikas ministrijas </w:t>
            </w:r>
            <w:r>
              <w:t xml:space="preserve">precizēto </w:t>
            </w:r>
            <w:r w:rsidRPr="00DD7CDE">
              <w:t xml:space="preserve">likumprojektu </w:t>
            </w:r>
            <w:r w:rsidRPr="00DD7CDE">
              <w:rPr>
                <w:i/>
              </w:rPr>
              <w:t>“Grozījumi likumā “Par hidroelektrostaciju hidrotehnisko būvju drošumu””</w:t>
            </w:r>
            <w:r>
              <w:rPr>
                <w:i/>
              </w:rPr>
              <w:t xml:space="preserve"> (turpmāk – likumprojekts)</w:t>
            </w:r>
            <w:r w:rsidRPr="00DD7CDE">
              <w:rPr>
                <w:i/>
              </w:rPr>
              <w:t xml:space="preserve"> un tā sākotnējās ietekmes n</w:t>
            </w:r>
            <w:r>
              <w:rPr>
                <w:i/>
              </w:rPr>
              <w:t>ovērtējuma ziņojumu (anotāciju)</w:t>
            </w:r>
            <w:r w:rsidRPr="00DD7CDE">
              <w:rPr>
                <w:i/>
              </w:rPr>
              <w:t xml:space="preserve"> </w:t>
            </w:r>
            <w:r w:rsidRPr="00DD7CDE">
              <w:t>(VSS</w:t>
            </w:r>
            <w:r w:rsidRPr="00DD7CDE">
              <w:rPr>
                <w:i/>
                <w:iCs/>
              </w:rPr>
              <w:t>-</w:t>
            </w:r>
            <w:r w:rsidRPr="00DD7CDE">
              <w:t>667)</w:t>
            </w:r>
            <w:r>
              <w:t xml:space="preserve"> </w:t>
            </w:r>
            <w:r w:rsidRPr="002B4E42">
              <w:rPr>
                <w:u w:val="single"/>
              </w:rPr>
              <w:t xml:space="preserve">un atbalsta </w:t>
            </w:r>
            <w:r>
              <w:rPr>
                <w:u w:val="single"/>
              </w:rPr>
              <w:t>l</w:t>
            </w:r>
            <w:r w:rsidRPr="002B4E42">
              <w:rPr>
                <w:u w:val="single"/>
              </w:rPr>
              <w:t>ikumprojekta tālāku virzību, izsakot šādu iebildumu</w:t>
            </w:r>
            <w:r>
              <w:t>.</w:t>
            </w:r>
          </w:p>
          <w:p w14:paraId="1B748D70" w14:textId="77777777" w:rsidR="00530DA2" w:rsidRDefault="00530DA2" w:rsidP="003B47BC">
            <w:pPr>
              <w:jc w:val="both"/>
            </w:pPr>
            <w:r>
              <w:t>Uzturam VARAM 2020. gada 20. augusta vēstules Nr.1-132/7520 (turpmāk – vēstule) 1. punktā izteikto iebildumu, jo iebildums nav ņemts vērā kā tas noradīts izziņā par atzinumos sniegtajiem iebildumiem par likumprojektu “Grozījumi likumā “Par hidroelektrostaciju hidrotehnisko būvju drošumu”” (VSS-667) (turpmāk – izziņa) 1. punktā.</w:t>
            </w:r>
          </w:p>
          <w:p w14:paraId="6162C8B8" w14:textId="77777777" w:rsidR="00530DA2" w:rsidRDefault="00530DA2" w:rsidP="003B47BC">
            <w:pPr>
              <w:jc w:val="both"/>
            </w:pPr>
            <w:r>
              <w:lastRenderedPageBreak/>
              <w:t>Izziņas 1. punktā norādīts, ka minētais iebildums ņemts vērā, jo likumprojekta anotācijā ir sniegts plašāks skaidrojums par nepieciešamo funkciju nodošanu. Norādām, ka precizētā likumprojekta anotācija nesniedz atbildi uz vēstules 1. punktā izteikto iebildumu pēc būtības. Proti, nav norādīts tiesiskais pamats tam, kāpēc netiek ievēroti Ministru kabineta 2019. gada 16. jūlija sēdes protokolā Nr. 33 88.§ “Informatīvais ziņojums “Par elektroenerģijas obligātā iepirkuma komponentes problemātikas iespējamajiem risinājumiem un enerģētikas politikas īstenošanas funkcijām”” dotie uzdevumi.</w:t>
            </w:r>
          </w:p>
          <w:p w14:paraId="25BB1C2D" w14:textId="77777777" w:rsidR="00530DA2" w:rsidRDefault="00530DA2" w:rsidP="003B47BC">
            <w:pPr>
              <w:jc w:val="both"/>
            </w:pPr>
            <w:r>
              <w:t>Vēstules 1. punktā ir norādīts, ka saskaņā ar Ministru kabineta 2019. gada 16. jūlija sēdes protokola Nr. 33 88.§ “Informatīvais ziņojums “Par elektroenerģijas obligātā iepirkuma komponentes problemātikas iespējamajiem risinājumiem un enerģētikas politikas īstenošanas funkcijām””:</w:t>
            </w:r>
          </w:p>
          <w:p w14:paraId="1634C251" w14:textId="23A627BE" w:rsidR="00530DA2" w:rsidRDefault="00530DA2" w:rsidP="003B47BC">
            <w:pPr>
              <w:ind w:firstLine="720"/>
              <w:jc w:val="both"/>
            </w:pPr>
            <w:r>
              <w:t>1) 1. punktu ir pieņemti zināšanai iesniegtajā informatīvajā ziņojumā iekļautie risinājumi, tai skaitā attiecībā uz enerģētikas politikas īstenošanas funkciju nodošanu Būvniecības valsts kontroles birojam;</w:t>
            </w:r>
          </w:p>
          <w:p w14:paraId="010F5A59" w14:textId="59FE9717" w:rsidR="00530DA2" w:rsidRDefault="00530DA2" w:rsidP="003B47BC">
            <w:pPr>
              <w:ind w:firstLine="720"/>
              <w:jc w:val="both"/>
            </w:pPr>
            <w:r>
              <w:t xml:space="preserve">2) 3. punktu ir noteikts Ekonomikas ministrijai izstrādāt un ekonomikas ministram līdz 2019. gada 1. novembrim noteiktā kārtībā iesniegt </w:t>
            </w:r>
            <w:r>
              <w:lastRenderedPageBreak/>
              <w:t>izskatīšanai Ministru kabinetā tiesību aktu projektus par grozījumiem normatīvajos aktos attiecībā uz enerģētikas politikas īstenošanas funkciju nodošanu Būvniecības valsts kontroles birojam.</w:t>
            </w:r>
          </w:p>
          <w:p w14:paraId="221269D5" w14:textId="30087DF2" w:rsidR="00530DA2" w:rsidRDefault="00530DA2" w:rsidP="006A7033">
            <w:pPr>
              <w:jc w:val="both"/>
            </w:pPr>
            <w:r>
              <w:t>Neskatoties uz iepriekš minēto, precizētā likumprojekta 1., 2., 3. un 5. pants paredz enerģētikas politikas īstenošanas funkcijas nodošanu ne vien Būvniecības valsts kontroles birojam, bet arī pašvaldībām, kas neatbilst Ministru kabineta 2019. gada 16. jūlija sēdes protokolam Nr. 33 88.§ “Informatīvais ziņojums “Par elektroenerģijas obligātā iepirkuma komponentes problemātikas iespējamajiem risinājumiem un enerģētikas politikas īstenošanas funkcijām””.</w:t>
            </w:r>
          </w:p>
          <w:p w14:paraId="50D47D16" w14:textId="02CF9C79" w:rsidR="00530DA2" w:rsidRDefault="00530DA2" w:rsidP="006A7033">
            <w:pPr>
              <w:jc w:val="both"/>
            </w:pPr>
          </w:p>
          <w:p w14:paraId="4536B1A3" w14:textId="392C18EB" w:rsidR="00530DA2" w:rsidRPr="00AB57D8" w:rsidRDefault="00530DA2" w:rsidP="00AB57D8">
            <w:pPr>
              <w:jc w:val="both"/>
              <w:rPr>
                <w:b/>
                <w:bCs/>
              </w:rPr>
            </w:pPr>
            <w:r w:rsidRPr="00AB57D8">
              <w:rPr>
                <w:b/>
                <w:bCs/>
              </w:rPr>
              <w:t xml:space="preserve">Vides aizsardzības un reģionālās attīstības ministrija </w:t>
            </w:r>
            <w:r>
              <w:rPr>
                <w:b/>
              </w:rPr>
              <w:t>(21.08.2020. atzinums Nr. </w:t>
            </w:r>
            <w:r w:rsidRPr="00E86460">
              <w:rPr>
                <w:b/>
              </w:rPr>
              <w:t>1-132/7520</w:t>
            </w:r>
            <w:r>
              <w:rPr>
                <w:b/>
              </w:rPr>
              <w:t>)</w:t>
            </w:r>
          </w:p>
          <w:p w14:paraId="5E498D4F" w14:textId="77777777" w:rsidR="00530DA2" w:rsidRDefault="00530DA2" w:rsidP="00AB57D8">
            <w:pPr>
              <w:jc w:val="both"/>
            </w:pPr>
            <w:r>
              <w:t>Likumprojekta 3., 4., 7. un 10.pantā paredz enerģētikas politikas īstenošanas funkcijas nodošanu ne vien Būvniecības valsts kontroles birojam, bet arī pašvaldībām, kas neatbilst Ministru kabineta 2019.gada 16.jūlija sēdes protokola Nr.33 88.§ “Informatīvais ziņojums “Par elektroenerģijas obligātā iepirkuma komponentes problemātikas iespējamajiem risinājumiem un enerģētikas politikas īstenošanas funkcijām””.</w:t>
            </w:r>
          </w:p>
          <w:p w14:paraId="71B27B83" w14:textId="46BEFA66" w:rsidR="00530DA2" w:rsidRPr="00D04E0D" w:rsidRDefault="00530DA2" w:rsidP="00AB57D8">
            <w:pPr>
              <w:jc w:val="both"/>
            </w:pPr>
            <w:r>
              <w:lastRenderedPageBreak/>
              <w:t>Ņemot vērā minēto, lūdzam izslēgt no likumprojekta 3., 4., 7. un 10.panta pašvaldībām noteikto kompetenci.</w:t>
            </w:r>
          </w:p>
          <w:p w14:paraId="3FDACA46" w14:textId="580534EA" w:rsidR="00530DA2" w:rsidRPr="000235B4" w:rsidRDefault="00530DA2" w:rsidP="00D04E0D">
            <w:pPr>
              <w:pStyle w:val="naisc"/>
              <w:spacing w:before="0" w:after="0"/>
              <w:jc w:val="left"/>
              <w:rPr>
                <w:bCs/>
              </w:rPr>
            </w:pPr>
          </w:p>
        </w:tc>
        <w:tc>
          <w:tcPr>
            <w:tcW w:w="4110" w:type="dxa"/>
            <w:vMerge w:val="restart"/>
            <w:tcBorders>
              <w:top w:val="single" w:sz="6" w:space="0" w:color="000000"/>
              <w:left w:val="single" w:sz="6" w:space="0" w:color="000000"/>
              <w:right w:val="single" w:sz="6" w:space="0" w:color="000000"/>
            </w:tcBorders>
          </w:tcPr>
          <w:p w14:paraId="35BA1D6F" w14:textId="4007F1AF" w:rsidR="00530DA2" w:rsidRDefault="00530DA2" w:rsidP="001A1FA8">
            <w:pPr>
              <w:tabs>
                <w:tab w:val="left" w:pos="993"/>
              </w:tabs>
              <w:ind w:right="-2"/>
              <w:jc w:val="both"/>
              <w:rPr>
                <w:bCs/>
              </w:rPr>
            </w:pPr>
            <w:r>
              <w:rPr>
                <w:bCs/>
              </w:rPr>
              <w:lastRenderedPageBreak/>
              <w:t xml:space="preserve">Likumprojekta anotācijā skaidrots, ka saskaņā ar </w:t>
            </w:r>
            <w:r w:rsidRPr="001A1FA8">
              <w:rPr>
                <w:bCs/>
              </w:rPr>
              <w:t>Ministru kabineta 2019. gada 16. jūlija sēdes protokola Nr. 33 88.§ “Informatīvais ziņojums “Par elektroenerģijas obligātā iepirkuma komponentes problemātikas iespējamajiem risinājumiem un enerģētikas politikas īstenošanas funkcijām”” 3. punktu</w:t>
            </w:r>
            <w:r>
              <w:rPr>
                <w:bCs/>
              </w:rPr>
              <w:t xml:space="preserve">, </w:t>
            </w:r>
            <w:r w:rsidRPr="001A1FA8">
              <w:rPr>
                <w:bCs/>
              </w:rPr>
              <w:t>paredzēts nodot enerģētikas politikas administrēšanas funkciju Būvniecības valsts kontroles birojam</w:t>
            </w:r>
            <w:r>
              <w:rPr>
                <w:bCs/>
              </w:rPr>
              <w:t xml:space="preserve"> (turpmāk – BVKB). Tādēļ likumprojektā noteikts, ka </w:t>
            </w:r>
            <w:r w:rsidRPr="00530DA2">
              <w:rPr>
                <w:bCs/>
              </w:rPr>
              <w:t>A klases HES hidrotehnisko būvju (proti, Daugavas HES kaskāde – Ķeguma HES, Pļaviņu HES un Rīgas HES, kas vienlaikus atrodas vairāku pašvaldības teritoriju robežās un kam ir nozīmīga loma energosistēmas stabilitātes nodrošināšanā Baltijas reģionā) drošuma uzraudzības funkcija tiek nodota BVKB</w:t>
            </w:r>
            <w:r>
              <w:rPr>
                <w:bCs/>
              </w:rPr>
              <w:t>.</w:t>
            </w:r>
          </w:p>
          <w:p w14:paraId="78E16410" w14:textId="77777777" w:rsidR="00530DA2" w:rsidRPr="000235B4" w:rsidRDefault="00530DA2" w:rsidP="001A1FA8">
            <w:pPr>
              <w:tabs>
                <w:tab w:val="left" w:pos="993"/>
              </w:tabs>
              <w:ind w:right="-2"/>
              <w:jc w:val="both"/>
              <w:rPr>
                <w:bCs/>
              </w:rPr>
            </w:pPr>
            <w:r>
              <w:rPr>
                <w:bCs/>
              </w:rPr>
              <w:t>Tomēr, ņ</w:t>
            </w:r>
            <w:r w:rsidRPr="001A1FA8">
              <w:rPr>
                <w:bCs/>
              </w:rPr>
              <w:t xml:space="preserve">emot vērā, ka būvniecības kontroli īsteno pašvaldības, pieņemot lēmumus par attiecīgajā teritorijā </w:t>
            </w:r>
            <w:r w:rsidRPr="001A1FA8">
              <w:rPr>
                <w:bCs/>
              </w:rPr>
              <w:lastRenderedPageBreak/>
              <w:t xml:space="preserve">esošajām būvēm, ko nosaka Būvniecības likuma 7.pants, kā arī pašvaldības būvvalde kontrolē būvniecības procesus atbilstoši būvniecību regulējošu normatīvo aktu prasībām, pieņem būves ekspluatācijā, sniedz konsultācijas par būvniecības procesa kārtību u.c. (Būvniecības likuma 12.pants), </w:t>
            </w:r>
            <w:r>
              <w:rPr>
                <w:bCs/>
              </w:rPr>
              <w:t xml:space="preserve">Ekonomikas ministrija kā optimālu risinājumu ir nolēmusi </w:t>
            </w:r>
            <w:r w:rsidRPr="001A1FA8">
              <w:rPr>
                <w:bCs/>
              </w:rPr>
              <w:t xml:space="preserve">likumprojektā noteikt, ka B un C klases HES hidrotehnisko būvju drošuma uzraudzības funkcija tiek nodota attiecīgajai pašvaldībai, kuras teritorijā atrodas HES hidrotehniskā būve. Vienlaikus </w:t>
            </w:r>
            <w:r>
              <w:rPr>
                <w:bCs/>
              </w:rPr>
              <w:t>anotācijā tiek atzīmēts</w:t>
            </w:r>
            <w:r w:rsidRPr="001A1FA8">
              <w:rPr>
                <w:bCs/>
              </w:rPr>
              <w:t>, ka šobrīd spēkā esošais regulējums paredz pašvaldību pienākumu pieņemt gala lēmumu par HES hidrotehnisko būvju atbilstību projektēšanas uzdevumā minētajai drošuma klasei, kā arī ar pašvaldību ir jāsaskaņo HES hidrotehnisko būvju drošības programma. Tāpat arī pašvaldības ir jāinformē gadījumos, kad HES valdītājs nolēmis pārtraukt HES hidrotehniskās būves ekspluatāciju. Tādējādi nav saskatāmi šķēršļi minēto dokumentu iesniegšanas uzraudzības funkcijas nodošanai pašvaldībām.</w:t>
            </w:r>
            <w:r>
              <w:rPr>
                <w:bCs/>
              </w:rPr>
              <w:t xml:space="preserve"> </w:t>
            </w:r>
            <w:r w:rsidRPr="00530DA2">
              <w:rPr>
                <w:bCs/>
              </w:rPr>
              <w:t xml:space="preserve">Līdz ar to daudz efektīvāk tiks uzraudzīta iesniedzamo dokumentu atbilstība un iesniegšana norādītajos termiņos, vienlaikus ņemot vērā salīdzinoši nelielo dokumentu </w:t>
            </w:r>
            <w:r w:rsidRPr="00530DA2">
              <w:rPr>
                <w:bCs/>
              </w:rPr>
              <w:lastRenderedPageBreak/>
              <w:t>apjomu pretstatā Ekonomikas ministrijā iesniegtajiem.</w:t>
            </w:r>
          </w:p>
          <w:p w14:paraId="478EA39D" w14:textId="55CCCD6C" w:rsidR="00530DA2" w:rsidRPr="000235B4" w:rsidRDefault="00530DA2" w:rsidP="003B47BC">
            <w:pPr>
              <w:tabs>
                <w:tab w:val="left" w:pos="993"/>
              </w:tabs>
              <w:ind w:right="-2"/>
              <w:rPr>
                <w:bCs/>
              </w:rPr>
            </w:pPr>
          </w:p>
        </w:tc>
        <w:tc>
          <w:tcPr>
            <w:tcW w:w="2410" w:type="dxa"/>
            <w:tcBorders>
              <w:top w:val="single" w:sz="4" w:space="0" w:color="auto"/>
              <w:left w:val="single" w:sz="4" w:space="0" w:color="auto"/>
              <w:bottom w:val="single" w:sz="4" w:space="0" w:color="auto"/>
            </w:tcBorders>
          </w:tcPr>
          <w:p w14:paraId="4627A31D" w14:textId="5B5D4360" w:rsidR="00530DA2" w:rsidRPr="00F27FAC" w:rsidRDefault="00530DA2" w:rsidP="00F27FAC">
            <w:pPr>
              <w:jc w:val="center"/>
            </w:pPr>
          </w:p>
        </w:tc>
        <w:tc>
          <w:tcPr>
            <w:tcW w:w="2010" w:type="dxa"/>
            <w:tcBorders>
              <w:top w:val="single" w:sz="4" w:space="0" w:color="auto"/>
              <w:left w:val="single" w:sz="4" w:space="0" w:color="auto"/>
              <w:bottom w:val="single" w:sz="4" w:space="0" w:color="auto"/>
            </w:tcBorders>
          </w:tcPr>
          <w:p w14:paraId="7E5EA0E7" w14:textId="77777777" w:rsidR="009B2349" w:rsidRDefault="009B2349" w:rsidP="009B2349">
            <w:pPr>
              <w:pStyle w:val="naisc"/>
              <w:spacing w:before="0" w:after="0"/>
              <w:ind w:firstLine="12"/>
              <w:jc w:val="both"/>
            </w:pPr>
            <w:r>
              <w:t>2. 4. pantā:</w:t>
            </w:r>
          </w:p>
          <w:p w14:paraId="0F4FBDD3" w14:textId="77777777" w:rsidR="009B2349" w:rsidRDefault="009B2349" w:rsidP="009B2349">
            <w:pPr>
              <w:pStyle w:val="naisc"/>
              <w:spacing w:before="0" w:after="0"/>
              <w:ind w:firstLine="12"/>
              <w:jc w:val="both"/>
            </w:pPr>
            <w:r>
              <w:t>izteikt otro daļu šādā redakcijā:</w:t>
            </w:r>
          </w:p>
          <w:p w14:paraId="0131FD88" w14:textId="77777777" w:rsidR="009B2349" w:rsidRDefault="009B2349" w:rsidP="009B2349">
            <w:pPr>
              <w:pStyle w:val="naisc"/>
              <w:spacing w:before="0" w:after="0"/>
              <w:ind w:firstLine="12"/>
              <w:jc w:val="both"/>
            </w:pPr>
            <w:r>
              <w:t xml:space="preserve">“A un B klases HES hidrotehnisko būvju valdītāja pienākums ir apdrošināt savu civiltiesisko atbildību par tā darbības vai bezdarbības rezultātā nodarīto kaitējumu trešo personu dzīvībai un veselībai, zaudējumu trešo personu īpašumam un kaitējumu videi, ekspluatējot (lietojot un uzturot) savā valdījumā esošās </w:t>
            </w:r>
            <w:r>
              <w:lastRenderedPageBreak/>
              <w:t>hidrotehniskās būves. A klases HES hidrotehnisko būvju valdītājs iesniedz Būvniecības valsts kontroles birojam HES hidrotehnisko būvju civiltiesiskās atbildības apdrošināšanas polises kopiju, savukārt B klases HES hidrotehnisko būvju valdītājs to iesniedz attiecīgajai pašvaldībai, kuras teritorijā atrodas HES hidrotehniskā būve.”</w:t>
            </w:r>
          </w:p>
          <w:p w14:paraId="75D7EE85" w14:textId="77777777" w:rsidR="009B2349" w:rsidRDefault="009B2349" w:rsidP="009B2349">
            <w:pPr>
              <w:pStyle w:val="naisc"/>
              <w:spacing w:before="0" w:after="0"/>
              <w:ind w:firstLine="12"/>
              <w:jc w:val="both"/>
            </w:pPr>
          </w:p>
          <w:p w14:paraId="77E65349" w14:textId="77777777" w:rsidR="009B2349" w:rsidRDefault="009B2349" w:rsidP="009B2349">
            <w:pPr>
              <w:pStyle w:val="naisc"/>
              <w:spacing w:before="0" w:after="0"/>
              <w:ind w:firstLine="12"/>
              <w:jc w:val="both"/>
            </w:pPr>
            <w:r>
              <w:t>3. Izteikt 5. pantu šādā redakcijā:</w:t>
            </w:r>
          </w:p>
          <w:p w14:paraId="5A15FD59" w14:textId="77777777" w:rsidR="009B2349" w:rsidRDefault="009B2349" w:rsidP="009B2349">
            <w:pPr>
              <w:pStyle w:val="naisc"/>
              <w:spacing w:before="0" w:after="0"/>
              <w:ind w:firstLine="12"/>
              <w:jc w:val="both"/>
            </w:pPr>
            <w:r>
              <w:t xml:space="preserve">“HES hidrotehnisko būvju valdītāja pienākums ir izstrādāt HES hidrotehnisko </w:t>
            </w:r>
            <w:r>
              <w:lastRenderedPageBreak/>
              <w:t xml:space="preserve">būvju drošuma programmu (turpmāk – drošuma programma). A klases HES hidrotehnisko būvju valdītājs vienu tās eksemplāru iesniedz Būvniecības valsts kontroles birojam, bet B un C klases HES hidrotehnisko būvju valdītājs – attiecīgajai pašvaldībai, kuras teritorijā atrodas HES hidrotehniskā būve. Drošuma programmas iesniegšanas kārtību, drošuma programmā ietveramo pasākumu kompleksu HES hidrotehnisko būvju stāvokļa novērošanai un pārbaudīšanai un drošas </w:t>
            </w:r>
            <w:r>
              <w:lastRenderedPageBreak/>
              <w:t>ekspluatācijas kritērijus, kā arī to izstrādāšanas, apstiprināšanas un izpildes kontroles kārtību nosaka Ministru kabinets.”</w:t>
            </w:r>
          </w:p>
          <w:p w14:paraId="18A5137B" w14:textId="77777777" w:rsidR="009B2349" w:rsidRDefault="009B2349" w:rsidP="009B2349">
            <w:pPr>
              <w:pStyle w:val="naisc"/>
              <w:spacing w:before="0" w:after="0"/>
              <w:ind w:firstLine="12"/>
              <w:jc w:val="both"/>
            </w:pPr>
          </w:p>
          <w:p w14:paraId="0FE9087D" w14:textId="77777777" w:rsidR="009B2349" w:rsidRDefault="009B2349" w:rsidP="009B2349">
            <w:pPr>
              <w:pStyle w:val="naisc"/>
              <w:spacing w:before="0" w:after="0"/>
              <w:ind w:firstLine="12"/>
              <w:jc w:val="both"/>
            </w:pPr>
            <w:r>
              <w:t>5. Izteikt 9. pantu šādā redakcijā:</w:t>
            </w:r>
          </w:p>
          <w:p w14:paraId="79F75CBA" w14:textId="77777777" w:rsidR="009B2349" w:rsidRDefault="009B2349" w:rsidP="009B2349">
            <w:pPr>
              <w:pStyle w:val="naisc"/>
              <w:spacing w:before="0" w:after="0"/>
              <w:ind w:firstLine="12"/>
              <w:jc w:val="both"/>
            </w:pPr>
            <w:r>
              <w:t xml:space="preserve">“9. HES hidrotehnisko būvju valdītājs katru gadu līdz 1. jūnijam iesniedz HES hidrotehnisko būvju drošuma deklarāciju, kurā iekļauts pārskats par drošuma programmas izpildi. A klases HES hidrotehnisko būvju valdītājs to iesniedz Būvniecības valsts kontroles birojam, bet B un C klases HES hidrotehnisko būvju valdītājs – attiecīgajai </w:t>
            </w:r>
            <w:r>
              <w:lastRenderedPageBreak/>
              <w:t>pašvaldībai, kuras teritorijā atrodas HES hidrotehniskā būve. HES hidrotehnisko būvju drošuma deklarācijas saturu un iesniegšanas kārtību nosaka Ministru kabinets.”</w:t>
            </w:r>
          </w:p>
          <w:p w14:paraId="79A96AA5" w14:textId="23EEB37C" w:rsidR="00530DA2" w:rsidRPr="00F27FAC" w:rsidRDefault="00530DA2" w:rsidP="009B2349">
            <w:pPr>
              <w:pStyle w:val="naisc"/>
              <w:spacing w:before="0" w:after="0"/>
              <w:ind w:firstLine="12"/>
              <w:jc w:val="both"/>
            </w:pPr>
          </w:p>
        </w:tc>
      </w:tr>
      <w:tr w:rsidR="00530DA2" w:rsidRPr="00F27FAC" w14:paraId="27C838B4" w14:textId="77777777" w:rsidTr="00F21871">
        <w:tc>
          <w:tcPr>
            <w:tcW w:w="593" w:type="dxa"/>
            <w:tcBorders>
              <w:top w:val="single" w:sz="6" w:space="0" w:color="000000"/>
              <w:left w:val="single" w:sz="6" w:space="0" w:color="000000"/>
              <w:bottom w:val="single" w:sz="6" w:space="0" w:color="000000"/>
              <w:right w:val="single" w:sz="6" w:space="0" w:color="000000"/>
            </w:tcBorders>
          </w:tcPr>
          <w:p w14:paraId="3E0F521A" w14:textId="49B7B980" w:rsidR="00530DA2" w:rsidRDefault="00530DA2" w:rsidP="004075D7">
            <w:pPr>
              <w:pStyle w:val="naisc"/>
              <w:spacing w:before="0" w:after="0"/>
              <w:ind w:left="-84"/>
            </w:pPr>
            <w:r>
              <w:lastRenderedPageBreak/>
              <w:t>2.</w:t>
            </w:r>
          </w:p>
        </w:tc>
        <w:tc>
          <w:tcPr>
            <w:tcW w:w="2243" w:type="dxa"/>
            <w:tcBorders>
              <w:top w:val="single" w:sz="6" w:space="0" w:color="000000"/>
              <w:left w:val="single" w:sz="6" w:space="0" w:color="000000"/>
              <w:bottom w:val="single" w:sz="6" w:space="0" w:color="000000"/>
              <w:right w:val="single" w:sz="6" w:space="0" w:color="000000"/>
            </w:tcBorders>
          </w:tcPr>
          <w:p w14:paraId="6CCD7D4B" w14:textId="77777777" w:rsidR="00530DA2" w:rsidRPr="000235B4" w:rsidRDefault="00530DA2" w:rsidP="00F27FAC">
            <w:pPr>
              <w:pStyle w:val="naisc"/>
              <w:spacing w:before="0" w:after="0"/>
              <w:ind w:firstLine="12"/>
              <w:rPr>
                <w:bCs/>
              </w:rPr>
            </w:pPr>
          </w:p>
        </w:tc>
        <w:tc>
          <w:tcPr>
            <w:tcW w:w="4253" w:type="dxa"/>
            <w:tcBorders>
              <w:top w:val="single" w:sz="6" w:space="0" w:color="000000"/>
              <w:left w:val="single" w:sz="6" w:space="0" w:color="000000"/>
              <w:bottom w:val="single" w:sz="6" w:space="0" w:color="000000"/>
              <w:right w:val="single" w:sz="6" w:space="0" w:color="000000"/>
            </w:tcBorders>
          </w:tcPr>
          <w:p w14:paraId="063202ED" w14:textId="4C27F694" w:rsidR="00530DA2" w:rsidRPr="00445176" w:rsidRDefault="00530DA2" w:rsidP="008230C2">
            <w:pPr>
              <w:jc w:val="both"/>
              <w:rPr>
                <w:b/>
                <w:bCs/>
              </w:rPr>
            </w:pPr>
            <w:r w:rsidRPr="00445176">
              <w:rPr>
                <w:b/>
                <w:bCs/>
              </w:rPr>
              <w:t>Latvijas Pašvaldību savienība (23.09.2020. atzinums Nr. 202008/SAN2481/SP1311/NOS640)</w:t>
            </w:r>
          </w:p>
          <w:p w14:paraId="0B6F98D8" w14:textId="23E0E806" w:rsidR="00530DA2" w:rsidRDefault="00530DA2" w:rsidP="008230C2">
            <w:pPr>
              <w:jc w:val="both"/>
            </w:pPr>
            <w:r>
              <w:t>Latvijas Pašvaldību savienība (LPS) ir atkārtoti  izvērtējusi un nesaskaņo likumprojektu “Grozījumi likumā “Par hidroelektrostaciju hidrotehnisko būvju drošumu””, jo ir šādi iebildumi:</w:t>
            </w:r>
          </w:p>
          <w:p w14:paraId="53473DA8" w14:textId="77777777" w:rsidR="00530DA2" w:rsidRDefault="00530DA2" w:rsidP="008230C2">
            <w:pPr>
              <w:jc w:val="both"/>
            </w:pPr>
            <w:r>
              <w:t>Grozījumi Likumprojekta 3., 4., 7. un 10.pantā paredz enerģētikas politikas īstenošanas funkcijas nodošanu ne vien Būvniecības valsts kontroles birojam, bet arī pašvaldībām, kas neatbilst Ministru kabineta 2019.gada 16.jūlija sēdes protokola Nr.33 88.§ “Informatīvais ziņojums “Par elektroenerģijas obligātā iepirkuma komponentes problemātikas iespējamajiem risinājumiem un enerģētikas politikas īstenošanas funkcijām”.</w:t>
            </w:r>
          </w:p>
          <w:p w14:paraId="6F152FCB" w14:textId="77777777" w:rsidR="00530DA2" w:rsidRDefault="00530DA2" w:rsidP="008230C2">
            <w:pPr>
              <w:jc w:val="both"/>
            </w:pPr>
            <w:r>
              <w:t xml:space="preserve">Pašreizējā likumdošana nosaka, ka HES hidrotehnisko būvju paredzēto drošuma </w:t>
            </w:r>
            <w:r>
              <w:lastRenderedPageBreak/>
              <w:t>klasi norāda projektēšanas uzdevumā, ko paraksta pasūtītājs un projektētājs. Galīgo lēmumu par HES hidrotehnisko būvju atbilstību projektēšanas uzdevumā minētajai drošuma klasei pieņem pašvaldība, kuras teritorijā paredzēta HES hidrotehnisko būvju būvniecība. Attiecīgo lēmumu pašvaldība pieņem, pamatojoties uz skiču projekta stadijā izstrādātu apdraudējuma novērtējumu. Līdz šim šobrīd spēkā esošais regulējums paredz pašvaldību pienākumu tikai pieņemt gala lēmumu par HES hidrotehnisko būvju atbilstību projektēšanas uzdevumā minētajai drošuma klasei, kā arī  HES hidrotehnisko būvju drošības programma saskaņošana, kā arī saņemt  informāciju par  gadījumiem, kad HES valdītājs nolēmis pārtraukt HES hidrotehniskās būves ekspluatāciju.</w:t>
            </w:r>
          </w:p>
          <w:p w14:paraId="224C9BE3" w14:textId="1AD76FD1" w:rsidR="00530DA2" w:rsidRPr="00DD7CDE" w:rsidRDefault="00530DA2" w:rsidP="008230C2">
            <w:pPr>
              <w:jc w:val="both"/>
            </w:pPr>
            <w:r>
              <w:t>Uzskatām, ka grozījumu autori ir pārkāpuši Ministru kabineta 2019.gada 16.jūlija sēdes protokola deleģējumu Nr.33 88.§, paredzot paplašināt pašvaldību kompetenci hidrotehnisko būvju uzraudzībā. Kā norādīts likumprojekta Anotācijā, kopš  2020.gada 1.janvāra enerģētikas politikas administrēšanas funkcija tika nodota BVKB, izveidojot atsevišķu struktūrvienību, uzskatām, ka šajā gadījumā ir radīti pietiekami apstākļi, lai uzraudzību par hidroelektrostaciju hidrotehnisko būvju drošumu uzņemtos šī institūcija.</w:t>
            </w:r>
          </w:p>
        </w:tc>
        <w:tc>
          <w:tcPr>
            <w:tcW w:w="4110" w:type="dxa"/>
            <w:vMerge/>
            <w:tcBorders>
              <w:left w:val="single" w:sz="6" w:space="0" w:color="000000"/>
              <w:bottom w:val="single" w:sz="6" w:space="0" w:color="000000"/>
              <w:right w:val="single" w:sz="6" w:space="0" w:color="000000"/>
            </w:tcBorders>
          </w:tcPr>
          <w:p w14:paraId="70050DD5" w14:textId="753E7A29" w:rsidR="00530DA2" w:rsidRPr="000235B4" w:rsidRDefault="00530DA2" w:rsidP="003B47BC">
            <w:pPr>
              <w:tabs>
                <w:tab w:val="left" w:pos="993"/>
              </w:tabs>
              <w:ind w:right="-2"/>
              <w:rPr>
                <w:bCs/>
              </w:rPr>
            </w:pPr>
          </w:p>
        </w:tc>
        <w:tc>
          <w:tcPr>
            <w:tcW w:w="2410" w:type="dxa"/>
            <w:tcBorders>
              <w:top w:val="single" w:sz="4" w:space="0" w:color="auto"/>
              <w:left w:val="single" w:sz="4" w:space="0" w:color="auto"/>
              <w:bottom w:val="single" w:sz="4" w:space="0" w:color="auto"/>
            </w:tcBorders>
          </w:tcPr>
          <w:p w14:paraId="0CF09154" w14:textId="77777777" w:rsidR="00530DA2" w:rsidRPr="00F27FAC" w:rsidRDefault="00530DA2" w:rsidP="00F27FAC">
            <w:pPr>
              <w:jc w:val="center"/>
            </w:pPr>
          </w:p>
        </w:tc>
        <w:tc>
          <w:tcPr>
            <w:tcW w:w="2010" w:type="dxa"/>
            <w:tcBorders>
              <w:top w:val="single" w:sz="4" w:space="0" w:color="auto"/>
              <w:left w:val="single" w:sz="4" w:space="0" w:color="auto"/>
              <w:bottom w:val="single" w:sz="4" w:space="0" w:color="auto"/>
            </w:tcBorders>
          </w:tcPr>
          <w:p w14:paraId="0403FB31" w14:textId="77777777" w:rsidR="00530DA2" w:rsidRPr="00F27FAC" w:rsidRDefault="00530DA2" w:rsidP="00F27FAC">
            <w:pPr>
              <w:pStyle w:val="naisc"/>
              <w:spacing w:before="0" w:after="0"/>
              <w:ind w:firstLine="12"/>
            </w:pPr>
          </w:p>
        </w:tc>
      </w:tr>
    </w:tbl>
    <w:p w14:paraId="4344C9DC" w14:textId="77777777" w:rsidR="00376725" w:rsidRPr="00F27FAC" w:rsidRDefault="00376725" w:rsidP="002B69CB">
      <w:pPr>
        <w:pStyle w:val="naisc"/>
        <w:spacing w:before="0" w:after="0"/>
        <w:jc w:val="left"/>
      </w:pPr>
    </w:p>
    <w:p w14:paraId="4100DEC7" w14:textId="77777777" w:rsidR="00853E8D" w:rsidRPr="000F4081" w:rsidRDefault="00376725" w:rsidP="00376725">
      <w:pPr>
        <w:pStyle w:val="naisf"/>
        <w:spacing w:before="0" w:after="0"/>
        <w:ind w:firstLine="0"/>
        <w:rPr>
          <w:b/>
        </w:rPr>
      </w:pPr>
      <w:r w:rsidRPr="000F4081">
        <w:rPr>
          <w:b/>
        </w:rPr>
        <w:t xml:space="preserve">Informācija par </w:t>
      </w:r>
      <w:proofErr w:type="spellStart"/>
      <w:r w:rsidRPr="000F4081">
        <w:rPr>
          <w:b/>
        </w:rPr>
        <w:t>starpministriju</w:t>
      </w:r>
      <w:proofErr w:type="spellEnd"/>
      <w:r w:rsidRPr="000F4081">
        <w:rPr>
          <w:b/>
        </w:rPr>
        <w:t xml:space="preserve"> (starpinstitūciju) </w:t>
      </w:r>
      <w:r w:rsidR="002B69CB" w:rsidRPr="000F4081">
        <w:rPr>
          <w:b/>
        </w:rPr>
        <w:t>elektronisko saskaņošanu</w:t>
      </w:r>
    </w:p>
    <w:p w14:paraId="596F5AAC" w14:textId="77777777" w:rsidR="00376725" w:rsidRDefault="00376725" w:rsidP="00376725">
      <w:pPr>
        <w:pStyle w:val="naisf"/>
        <w:spacing w:before="0" w:after="0"/>
        <w:ind w:firstLine="0"/>
      </w:pPr>
    </w:p>
    <w:tbl>
      <w:tblPr>
        <w:tblW w:w="14283" w:type="dxa"/>
        <w:tblInd w:w="-267" w:type="dxa"/>
        <w:tblLook w:val="00A0" w:firstRow="1" w:lastRow="0" w:firstColumn="1" w:lastColumn="0" w:noHBand="0" w:noVBand="0"/>
      </w:tblPr>
      <w:tblGrid>
        <w:gridCol w:w="5529"/>
        <w:gridCol w:w="8754"/>
      </w:tblGrid>
      <w:tr w:rsidR="008F18F4" w:rsidRPr="00712B66" w14:paraId="6721F285" w14:textId="77777777" w:rsidTr="008F18F4">
        <w:tc>
          <w:tcPr>
            <w:tcW w:w="5529" w:type="dxa"/>
          </w:tcPr>
          <w:p w14:paraId="1FF66548" w14:textId="77777777" w:rsidR="008F18F4" w:rsidRPr="00712B66" w:rsidRDefault="008F18F4" w:rsidP="00427842">
            <w:pPr>
              <w:pStyle w:val="naisf"/>
              <w:spacing w:before="60" w:after="60"/>
              <w:ind w:firstLine="0"/>
            </w:pPr>
            <w:r w:rsidRPr="00712B66">
              <w:t>Datums</w:t>
            </w:r>
          </w:p>
        </w:tc>
        <w:tc>
          <w:tcPr>
            <w:tcW w:w="8754" w:type="dxa"/>
            <w:tcBorders>
              <w:bottom w:val="single" w:sz="4" w:space="0" w:color="auto"/>
            </w:tcBorders>
          </w:tcPr>
          <w:p w14:paraId="4F861D61" w14:textId="3983711D" w:rsidR="00C0578D" w:rsidRPr="00573AB2" w:rsidRDefault="001F598F" w:rsidP="001F598F">
            <w:pPr>
              <w:pStyle w:val="NormalWeb"/>
              <w:spacing w:before="60" w:beforeAutospacing="0" w:after="60" w:afterAutospacing="0"/>
              <w:ind w:left="34"/>
              <w:jc w:val="both"/>
            </w:pPr>
            <w:r w:rsidRPr="00573AB2">
              <w:t>0</w:t>
            </w:r>
            <w:r w:rsidR="003D780A" w:rsidRPr="00573AB2">
              <w:t>6</w:t>
            </w:r>
            <w:r w:rsidR="008F18F4" w:rsidRPr="00573AB2">
              <w:t>.</w:t>
            </w:r>
            <w:r w:rsidR="003D780A" w:rsidRPr="00573AB2">
              <w:t>08</w:t>
            </w:r>
            <w:r w:rsidR="008F18F4" w:rsidRPr="00573AB2">
              <w:t>.20</w:t>
            </w:r>
            <w:r w:rsidR="003D780A" w:rsidRPr="00573AB2">
              <w:t>20</w:t>
            </w:r>
            <w:r w:rsidR="008F18F4" w:rsidRPr="00573AB2">
              <w:t>. izsludināts Valsts sekretāru sanāksmē (VSS-</w:t>
            </w:r>
            <w:r w:rsidR="003D780A" w:rsidRPr="00573AB2">
              <w:t>667</w:t>
            </w:r>
            <w:r w:rsidR="008F18F4" w:rsidRPr="00573AB2">
              <w:t>)</w:t>
            </w:r>
            <w:r w:rsidR="00445176">
              <w:t>, 16.09.2020. nosūtīts atkārtotai elektroniskai saskaņošanai</w:t>
            </w:r>
          </w:p>
        </w:tc>
      </w:tr>
      <w:tr w:rsidR="008F18F4" w:rsidRPr="00712B66" w14:paraId="1F8A70E9" w14:textId="77777777" w:rsidTr="008F18F4">
        <w:tc>
          <w:tcPr>
            <w:tcW w:w="5529" w:type="dxa"/>
          </w:tcPr>
          <w:p w14:paraId="1C61C1D1" w14:textId="77777777" w:rsidR="008F18F4" w:rsidRPr="00712B66" w:rsidRDefault="008F18F4" w:rsidP="00427842">
            <w:pPr>
              <w:pStyle w:val="naiskr"/>
              <w:spacing w:before="60" w:after="60"/>
            </w:pPr>
            <w:r>
              <w:t>Saskaņošanas d</w:t>
            </w:r>
            <w:r w:rsidRPr="00712B66">
              <w:t>alībnieki</w:t>
            </w:r>
          </w:p>
        </w:tc>
        <w:tc>
          <w:tcPr>
            <w:tcW w:w="8754" w:type="dxa"/>
            <w:tcBorders>
              <w:bottom w:val="single" w:sz="4" w:space="0" w:color="auto"/>
            </w:tcBorders>
          </w:tcPr>
          <w:p w14:paraId="7A65696D" w14:textId="454CC3DE" w:rsidR="008F18F4" w:rsidRPr="00573AB2" w:rsidRDefault="008F18F4" w:rsidP="00C53297">
            <w:pPr>
              <w:pStyle w:val="NormalWeb"/>
              <w:spacing w:before="60" w:beforeAutospacing="0" w:after="60" w:afterAutospacing="0"/>
              <w:jc w:val="both"/>
            </w:pPr>
            <w:r w:rsidRPr="00573AB2">
              <w:rPr>
                <w:shd w:val="clear" w:color="auto" w:fill="FFFFFF"/>
              </w:rPr>
              <w:t xml:space="preserve">Tieslietu ministrija, Finanšu ministrija, </w:t>
            </w:r>
            <w:r w:rsidR="001F598F" w:rsidRPr="00573AB2">
              <w:rPr>
                <w:shd w:val="clear" w:color="auto" w:fill="FFFFFF"/>
              </w:rPr>
              <w:t xml:space="preserve">Vides aizsardzības un reģionālās attīstības ministrija, </w:t>
            </w:r>
            <w:proofErr w:type="spellStart"/>
            <w:r w:rsidR="00445176">
              <w:rPr>
                <w:shd w:val="clear" w:color="auto" w:fill="FFFFFF"/>
              </w:rPr>
              <w:t>Iekšlietu</w:t>
            </w:r>
            <w:proofErr w:type="spellEnd"/>
            <w:r w:rsidR="00445176">
              <w:rPr>
                <w:shd w:val="clear" w:color="auto" w:fill="FFFFFF"/>
              </w:rPr>
              <w:t xml:space="preserve"> ministrija, </w:t>
            </w:r>
            <w:r w:rsidRPr="00573AB2">
              <w:rPr>
                <w:shd w:val="clear" w:color="auto" w:fill="FFFFFF"/>
              </w:rPr>
              <w:t>AS “Latvenergo”</w:t>
            </w:r>
            <w:r w:rsidR="00C53297" w:rsidRPr="00573AB2">
              <w:rPr>
                <w:shd w:val="clear" w:color="auto" w:fill="FFFFFF"/>
              </w:rPr>
              <w:t>,</w:t>
            </w:r>
            <w:r w:rsidR="003D780A" w:rsidRPr="00573AB2">
              <w:rPr>
                <w:shd w:val="clear" w:color="auto" w:fill="FFFFFF"/>
              </w:rPr>
              <w:t xml:space="preserve"> Būvniecības valsts kontroles birojs, Latvijas Pašvaldību savienība</w:t>
            </w:r>
          </w:p>
        </w:tc>
      </w:tr>
      <w:tr w:rsidR="008F18F4" w:rsidRPr="00712B66" w14:paraId="31B5D8BB" w14:textId="77777777" w:rsidTr="008F18F4">
        <w:trPr>
          <w:trHeight w:val="285"/>
        </w:trPr>
        <w:tc>
          <w:tcPr>
            <w:tcW w:w="5529" w:type="dxa"/>
          </w:tcPr>
          <w:p w14:paraId="1D1A6D4B" w14:textId="77777777" w:rsidR="008F18F4" w:rsidRPr="00712B66" w:rsidRDefault="008F18F4" w:rsidP="00427842">
            <w:pPr>
              <w:pStyle w:val="naiskr"/>
              <w:spacing w:before="60" w:after="60"/>
            </w:pPr>
            <w:r>
              <w:t>Saskaņošanas d</w:t>
            </w:r>
            <w:r w:rsidRPr="00712B66">
              <w:t xml:space="preserve">alībnieki izskatīja šādu ministriju </w:t>
            </w:r>
            <w:r>
              <w:t>(c</w:t>
            </w:r>
            <w:r w:rsidRPr="00712B66">
              <w:t>itu institūciju</w:t>
            </w:r>
            <w:r>
              <w:t>)</w:t>
            </w:r>
            <w:r w:rsidRPr="00712B66">
              <w:t xml:space="preserve"> iebildumus</w:t>
            </w:r>
          </w:p>
        </w:tc>
        <w:tc>
          <w:tcPr>
            <w:tcW w:w="8754" w:type="dxa"/>
            <w:tcBorders>
              <w:top w:val="single" w:sz="4" w:space="0" w:color="auto"/>
              <w:bottom w:val="single" w:sz="4" w:space="0" w:color="auto"/>
            </w:tcBorders>
          </w:tcPr>
          <w:p w14:paraId="19DF9723" w14:textId="44D1493C" w:rsidR="008F18F4" w:rsidRPr="00573AB2" w:rsidRDefault="008F18F4" w:rsidP="00427842">
            <w:pPr>
              <w:pStyle w:val="naiskr"/>
              <w:spacing w:before="60" w:after="60"/>
              <w:ind w:firstLine="12"/>
              <w:jc w:val="both"/>
            </w:pPr>
            <w:r w:rsidRPr="00573AB2">
              <w:t>Tieslietu ministrija,</w:t>
            </w:r>
            <w:r w:rsidR="003D780A" w:rsidRPr="00573AB2">
              <w:t xml:space="preserve"> </w:t>
            </w:r>
            <w:r w:rsidR="001F598F" w:rsidRPr="00573AB2">
              <w:rPr>
                <w:shd w:val="clear" w:color="auto" w:fill="FFFFFF"/>
              </w:rPr>
              <w:t xml:space="preserve">Vides aizsardzības un reģionālās attīstības ministrija, Finanšu ministrija, </w:t>
            </w:r>
            <w:proofErr w:type="spellStart"/>
            <w:r w:rsidR="003D780A" w:rsidRPr="00573AB2">
              <w:rPr>
                <w:shd w:val="clear" w:color="auto" w:fill="FFFFFF"/>
              </w:rPr>
              <w:t>Iekšlietu</w:t>
            </w:r>
            <w:proofErr w:type="spellEnd"/>
            <w:r w:rsidR="003D780A" w:rsidRPr="00573AB2">
              <w:rPr>
                <w:shd w:val="clear" w:color="auto" w:fill="FFFFFF"/>
              </w:rPr>
              <w:t xml:space="preserve"> ministrija</w:t>
            </w:r>
            <w:r w:rsidR="00AF5127">
              <w:rPr>
                <w:shd w:val="clear" w:color="auto" w:fill="FFFFFF"/>
              </w:rPr>
              <w:t>, Latvijas Pašvaldību savienība</w:t>
            </w:r>
            <w:r w:rsidR="00445176">
              <w:rPr>
                <w:shd w:val="clear" w:color="auto" w:fill="FFFFFF"/>
              </w:rPr>
              <w:t xml:space="preserve">, Būvniecības valsts kontroles birojs </w:t>
            </w:r>
          </w:p>
        </w:tc>
      </w:tr>
      <w:tr w:rsidR="008F18F4" w:rsidRPr="00712B66" w14:paraId="3E53C4C9" w14:textId="77777777" w:rsidTr="008F18F4">
        <w:tc>
          <w:tcPr>
            <w:tcW w:w="5529" w:type="dxa"/>
          </w:tcPr>
          <w:p w14:paraId="28484E8F" w14:textId="77777777" w:rsidR="008F18F4" w:rsidRPr="00712B66" w:rsidRDefault="008F18F4" w:rsidP="00427842">
            <w:pPr>
              <w:pStyle w:val="naiskr"/>
              <w:spacing w:before="60" w:after="60"/>
            </w:pPr>
            <w:r w:rsidRPr="00712B66">
              <w:t>Ministrijas (citas institūcijas), kuras nav ieradušās uz sanāksmi vai kuras nav atbildējušas uz uzaicinājumu piedalīties elektroniskajā saskaņošanā</w:t>
            </w:r>
          </w:p>
        </w:tc>
        <w:tc>
          <w:tcPr>
            <w:tcW w:w="8754" w:type="dxa"/>
            <w:tcBorders>
              <w:bottom w:val="single" w:sz="4" w:space="0" w:color="auto"/>
            </w:tcBorders>
          </w:tcPr>
          <w:p w14:paraId="78FA8881" w14:textId="531DC3FD" w:rsidR="008F18F4" w:rsidRPr="00712B66" w:rsidRDefault="008F18F4" w:rsidP="00427842">
            <w:pPr>
              <w:pStyle w:val="naiskr"/>
              <w:spacing w:before="60" w:after="60"/>
              <w:jc w:val="both"/>
            </w:pPr>
          </w:p>
        </w:tc>
      </w:tr>
    </w:tbl>
    <w:p w14:paraId="2EB119AE" w14:textId="77777777" w:rsidR="008F18F4" w:rsidRDefault="008F18F4" w:rsidP="00376725">
      <w:pPr>
        <w:pStyle w:val="naisf"/>
        <w:spacing w:before="0" w:after="0"/>
        <w:ind w:firstLine="0"/>
      </w:pPr>
    </w:p>
    <w:p w14:paraId="5B32E6B3" w14:textId="77777777" w:rsidR="008F18F4" w:rsidRPr="00F27FAC" w:rsidRDefault="008F18F4" w:rsidP="00376725">
      <w:pPr>
        <w:pStyle w:val="naisf"/>
        <w:spacing w:before="0" w:after="0"/>
        <w:ind w:firstLine="0"/>
      </w:pPr>
    </w:p>
    <w:p w14:paraId="4AC94D99" w14:textId="77777777" w:rsidR="00C4098A" w:rsidRPr="00F27FAC" w:rsidRDefault="00C4098A" w:rsidP="00BB5DEA">
      <w:pPr>
        <w:pStyle w:val="naisf"/>
        <w:spacing w:before="0" w:after="0"/>
        <w:ind w:firstLine="0"/>
        <w:rPr>
          <w:b/>
        </w:rPr>
      </w:pPr>
    </w:p>
    <w:p w14:paraId="27B2C7FE" w14:textId="77777777" w:rsidR="00C56C3C" w:rsidRPr="00F27FAC" w:rsidRDefault="00C56C3C">
      <w:pPr>
        <w:rPr>
          <w:b/>
        </w:rPr>
      </w:pPr>
      <w:r w:rsidRPr="00F27FAC">
        <w:rPr>
          <w:b/>
        </w:rPr>
        <w:br w:type="page"/>
      </w:r>
    </w:p>
    <w:p w14:paraId="10AF13D9" w14:textId="77777777" w:rsidR="008F18F4" w:rsidRDefault="008F18F4" w:rsidP="008F18F4">
      <w:pPr>
        <w:pStyle w:val="naisf"/>
        <w:spacing w:before="0" w:after="0"/>
        <w:ind w:right="-739" w:firstLine="0"/>
        <w:jc w:val="center"/>
        <w:rPr>
          <w:b/>
        </w:rPr>
      </w:pPr>
    </w:p>
    <w:p w14:paraId="279924A1" w14:textId="77777777" w:rsidR="008F18F4" w:rsidRPr="00712B66" w:rsidRDefault="008F18F4" w:rsidP="008F18F4">
      <w:pPr>
        <w:pStyle w:val="naisf"/>
        <w:spacing w:before="0" w:after="0"/>
        <w:ind w:right="-739" w:firstLine="0"/>
        <w:jc w:val="center"/>
        <w:rPr>
          <w:b/>
        </w:rPr>
      </w:pPr>
      <w:r w:rsidRPr="008F18F4">
        <w:rPr>
          <w:b/>
        </w:rPr>
        <w:t>II.</w:t>
      </w:r>
      <w:r>
        <w:rPr>
          <w:b/>
        </w:rPr>
        <w:t xml:space="preserve"> </w:t>
      </w:r>
      <w:r w:rsidRPr="00712B66">
        <w:rPr>
          <w:b/>
        </w:rPr>
        <w:t>Jautājumi, par kuriem saskaņošanā vienošan</w:t>
      </w:r>
      <w:r>
        <w:rPr>
          <w:b/>
        </w:rPr>
        <w:t>ā</w:t>
      </w:r>
      <w:r w:rsidRPr="00712B66">
        <w:rPr>
          <w:b/>
        </w:rPr>
        <w:t>s ir panākta</w:t>
      </w:r>
    </w:p>
    <w:tbl>
      <w:tblPr>
        <w:tblW w:w="25517"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292"/>
        <w:gridCol w:w="3536"/>
        <w:gridCol w:w="5387"/>
        <w:gridCol w:w="2551"/>
        <w:gridCol w:w="2952"/>
        <w:gridCol w:w="424"/>
        <w:gridCol w:w="2978"/>
        <w:gridCol w:w="3402"/>
        <w:gridCol w:w="3402"/>
      </w:tblGrid>
      <w:tr w:rsidR="00376725" w:rsidRPr="00F27FAC" w14:paraId="3C49FBD1"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vAlign w:val="center"/>
          </w:tcPr>
          <w:p w14:paraId="391F0231" w14:textId="77777777" w:rsidR="00376725" w:rsidRPr="00F27FAC" w:rsidRDefault="00EF2950" w:rsidP="005F269E">
            <w:pPr>
              <w:pStyle w:val="naisc"/>
              <w:spacing w:before="0" w:after="0"/>
            </w:pPr>
            <w:proofErr w:type="spellStart"/>
            <w:r w:rsidRPr="00F27FAC">
              <w:t>Nr.p.k</w:t>
            </w:r>
            <w:proofErr w:type="spellEnd"/>
            <w:r w:rsidRPr="00F27FAC">
              <w:t>.</w:t>
            </w:r>
          </w:p>
        </w:tc>
        <w:tc>
          <w:tcPr>
            <w:tcW w:w="3828" w:type="dxa"/>
            <w:gridSpan w:val="2"/>
            <w:tcBorders>
              <w:top w:val="single" w:sz="6" w:space="0" w:color="000000"/>
              <w:left w:val="single" w:sz="6" w:space="0" w:color="000000"/>
              <w:bottom w:val="single" w:sz="6" w:space="0" w:color="000000"/>
              <w:right w:val="single" w:sz="6" w:space="0" w:color="000000"/>
            </w:tcBorders>
            <w:vAlign w:val="center"/>
          </w:tcPr>
          <w:p w14:paraId="75A3D323" w14:textId="77777777" w:rsidR="00376725" w:rsidRPr="00F27FAC" w:rsidRDefault="00376725" w:rsidP="005F269E">
            <w:pPr>
              <w:pStyle w:val="naisc"/>
              <w:spacing w:before="0" w:after="0"/>
              <w:ind w:firstLine="12"/>
            </w:pPr>
            <w:r w:rsidRPr="00F27FAC">
              <w:t>Saskaņošanai nosūtītā projekta redakcija (konkrēta punkta redakcija)</w:t>
            </w:r>
          </w:p>
        </w:tc>
        <w:tc>
          <w:tcPr>
            <w:tcW w:w="5387" w:type="dxa"/>
            <w:tcBorders>
              <w:top w:val="single" w:sz="6" w:space="0" w:color="000000"/>
              <w:left w:val="single" w:sz="6" w:space="0" w:color="000000"/>
              <w:bottom w:val="single" w:sz="6" w:space="0" w:color="000000"/>
              <w:right w:val="single" w:sz="6" w:space="0" w:color="000000"/>
            </w:tcBorders>
            <w:vAlign w:val="center"/>
          </w:tcPr>
          <w:p w14:paraId="28E7CE8B" w14:textId="77777777" w:rsidR="00376725" w:rsidRPr="00F27FAC" w:rsidRDefault="00376725" w:rsidP="005F269E">
            <w:pPr>
              <w:pStyle w:val="naisc"/>
              <w:spacing w:before="0" w:after="0"/>
              <w:ind w:right="3"/>
            </w:pPr>
            <w:r w:rsidRPr="00F27FAC">
              <w:t>Atzinumā norādītais ministrijas (citas institūcijas) iebildums, kā arī saskaņošanā papildus izteiktais iebildums par projekta konkrēto punktu</w:t>
            </w:r>
          </w:p>
        </w:tc>
        <w:tc>
          <w:tcPr>
            <w:tcW w:w="2551" w:type="dxa"/>
            <w:tcBorders>
              <w:top w:val="single" w:sz="6" w:space="0" w:color="000000"/>
              <w:left w:val="single" w:sz="6" w:space="0" w:color="000000"/>
              <w:bottom w:val="single" w:sz="6" w:space="0" w:color="000000"/>
              <w:right w:val="single" w:sz="6" w:space="0" w:color="000000"/>
            </w:tcBorders>
            <w:vAlign w:val="center"/>
          </w:tcPr>
          <w:p w14:paraId="5FEB6277" w14:textId="77777777" w:rsidR="00376725" w:rsidRPr="00F27FAC" w:rsidRDefault="00376725" w:rsidP="005F269E">
            <w:pPr>
              <w:pStyle w:val="naisc"/>
              <w:spacing w:before="0" w:after="0"/>
              <w:ind w:firstLine="21"/>
            </w:pPr>
            <w:r w:rsidRPr="00F27FAC">
              <w:t>Atbildīgās ministrijas norāde par to, ka iebildums ir ņemts vērā, vai informācija par saskaņošanā panākto alternatīvo risinājumu</w:t>
            </w:r>
          </w:p>
        </w:tc>
        <w:tc>
          <w:tcPr>
            <w:tcW w:w="3376" w:type="dxa"/>
            <w:gridSpan w:val="2"/>
            <w:tcBorders>
              <w:top w:val="single" w:sz="4" w:space="0" w:color="auto"/>
              <w:left w:val="single" w:sz="4" w:space="0" w:color="auto"/>
              <w:bottom w:val="single" w:sz="4" w:space="0" w:color="auto"/>
            </w:tcBorders>
            <w:vAlign w:val="center"/>
          </w:tcPr>
          <w:p w14:paraId="642D635E" w14:textId="77777777" w:rsidR="00376725" w:rsidRPr="00F27FAC" w:rsidRDefault="00376725" w:rsidP="005F269E">
            <w:pPr>
              <w:jc w:val="center"/>
            </w:pPr>
            <w:r w:rsidRPr="00F27FAC">
              <w:t>Projekta attiecīgā punkta  galīgā redakcija</w:t>
            </w:r>
          </w:p>
        </w:tc>
      </w:tr>
      <w:tr w:rsidR="00F27FAC" w:rsidRPr="00F27FAC" w14:paraId="63FE2218"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7D4E65A0" w14:textId="77777777" w:rsidR="00F27FAC" w:rsidRPr="00F27FAC" w:rsidRDefault="00F27FAC" w:rsidP="00F27FAC">
            <w:pPr>
              <w:pStyle w:val="naisc"/>
              <w:spacing w:before="0" w:after="0"/>
            </w:pPr>
            <w:r w:rsidRPr="00F27FAC">
              <w:t>1</w:t>
            </w:r>
          </w:p>
        </w:tc>
        <w:tc>
          <w:tcPr>
            <w:tcW w:w="3828" w:type="dxa"/>
            <w:gridSpan w:val="2"/>
            <w:tcBorders>
              <w:top w:val="single" w:sz="6" w:space="0" w:color="000000"/>
              <w:left w:val="single" w:sz="6" w:space="0" w:color="000000"/>
              <w:bottom w:val="single" w:sz="6" w:space="0" w:color="000000"/>
              <w:right w:val="single" w:sz="6" w:space="0" w:color="000000"/>
            </w:tcBorders>
          </w:tcPr>
          <w:p w14:paraId="439DB01F" w14:textId="77777777" w:rsidR="00F27FAC" w:rsidRPr="00F27FAC" w:rsidRDefault="00F27FAC" w:rsidP="00F27FAC">
            <w:pPr>
              <w:pStyle w:val="naisc"/>
              <w:spacing w:before="0" w:after="0"/>
              <w:ind w:firstLine="12"/>
            </w:pPr>
            <w:r w:rsidRPr="00F27FAC">
              <w:t>2</w:t>
            </w:r>
          </w:p>
        </w:tc>
        <w:tc>
          <w:tcPr>
            <w:tcW w:w="5387" w:type="dxa"/>
            <w:tcBorders>
              <w:top w:val="single" w:sz="6" w:space="0" w:color="000000"/>
              <w:left w:val="single" w:sz="6" w:space="0" w:color="000000"/>
              <w:bottom w:val="single" w:sz="6" w:space="0" w:color="000000"/>
              <w:right w:val="single" w:sz="6" w:space="0" w:color="000000"/>
            </w:tcBorders>
          </w:tcPr>
          <w:p w14:paraId="137A7EFD" w14:textId="77777777" w:rsidR="00F27FAC" w:rsidRPr="00F27FAC" w:rsidRDefault="00F27FAC" w:rsidP="00F27FAC">
            <w:pPr>
              <w:pStyle w:val="naisc"/>
              <w:spacing w:before="0" w:after="0"/>
              <w:ind w:right="3"/>
            </w:pPr>
            <w:r w:rsidRPr="00F27FAC">
              <w:t>3</w:t>
            </w:r>
          </w:p>
        </w:tc>
        <w:tc>
          <w:tcPr>
            <w:tcW w:w="2551" w:type="dxa"/>
            <w:tcBorders>
              <w:top w:val="single" w:sz="6" w:space="0" w:color="000000"/>
              <w:left w:val="single" w:sz="6" w:space="0" w:color="000000"/>
              <w:bottom w:val="single" w:sz="6" w:space="0" w:color="000000"/>
              <w:right w:val="single" w:sz="6" w:space="0" w:color="000000"/>
            </w:tcBorders>
          </w:tcPr>
          <w:p w14:paraId="5D666EB3" w14:textId="77777777" w:rsidR="00F27FAC" w:rsidRPr="00F27FAC" w:rsidRDefault="00F27FAC" w:rsidP="00F27FAC">
            <w:pPr>
              <w:pStyle w:val="naisc"/>
              <w:spacing w:before="0" w:after="0"/>
              <w:ind w:firstLine="21"/>
            </w:pPr>
            <w:r w:rsidRPr="00F27FAC">
              <w:t>4</w:t>
            </w:r>
          </w:p>
        </w:tc>
        <w:tc>
          <w:tcPr>
            <w:tcW w:w="3376" w:type="dxa"/>
            <w:gridSpan w:val="2"/>
            <w:tcBorders>
              <w:top w:val="single" w:sz="4" w:space="0" w:color="auto"/>
              <w:left w:val="single" w:sz="4" w:space="0" w:color="auto"/>
              <w:bottom w:val="single" w:sz="4" w:space="0" w:color="auto"/>
            </w:tcBorders>
          </w:tcPr>
          <w:p w14:paraId="3DB1AB1C" w14:textId="77777777" w:rsidR="00F27FAC" w:rsidRPr="00F27FAC" w:rsidRDefault="00F27FAC" w:rsidP="00F27FAC">
            <w:pPr>
              <w:jc w:val="center"/>
            </w:pPr>
            <w:r w:rsidRPr="00F27FAC">
              <w:t>5</w:t>
            </w:r>
          </w:p>
        </w:tc>
      </w:tr>
      <w:tr w:rsidR="00F27FAC" w:rsidRPr="00F27FAC" w14:paraId="61A7503D" w14:textId="77777777" w:rsidTr="00427842">
        <w:trPr>
          <w:gridAfter w:val="3"/>
          <w:wAfter w:w="9782" w:type="dxa"/>
        </w:trPr>
        <w:tc>
          <w:tcPr>
            <w:tcW w:w="15735" w:type="dxa"/>
            <w:gridSpan w:val="7"/>
            <w:tcBorders>
              <w:top w:val="single" w:sz="6" w:space="0" w:color="000000"/>
              <w:left w:val="single" w:sz="6" w:space="0" w:color="000000"/>
              <w:bottom w:val="single" w:sz="6" w:space="0" w:color="000000"/>
            </w:tcBorders>
            <w:vAlign w:val="center"/>
          </w:tcPr>
          <w:p w14:paraId="276ED327" w14:textId="77777777" w:rsidR="00F27FAC" w:rsidRPr="00F27FAC" w:rsidRDefault="00F27FAC" w:rsidP="00F27FAC">
            <w:pPr>
              <w:jc w:val="center"/>
            </w:pPr>
            <w:r w:rsidRPr="00F27FAC">
              <w:rPr>
                <w:b/>
                <w:iCs/>
              </w:rPr>
              <w:t>IEBILDUMI ATTIECĪBĀ UZ NOTEIKUMU PROJEKTA PAMATTEKSTU</w:t>
            </w:r>
          </w:p>
        </w:tc>
      </w:tr>
      <w:tr w:rsidR="0052469D" w:rsidRPr="00F27FAC" w14:paraId="77A98ED3"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53B6FC4D" w14:textId="531B9D24" w:rsidR="0052469D" w:rsidRPr="0050555D" w:rsidRDefault="0052469D" w:rsidP="0052469D">
            <w:pPr>
              <w:jc w:val="center"/>
              <w:rPr>
                <w:bCs/>
                <w:iCs/>
              </w:rPr>
            </w:pPr>
            <w:r>
              <w:t xml:space="preserve">1. </w:t>
            </w:r>
          </w:p>
        </w:tc>
        <w:tc>
          <w:tcPr>
            <w:tcW w:w="3828" w:type="dxa"/>
            <w:gridSpan w:val="2"/>
            <w:tcBorders>
              <w:top w:val="single" w:sz="6" w:space="0" w:color="000000"/>
              <w:left w:val="single" w:sz="6" w:space="0" w:color="000000"/>
              <w:bottom w:val="single" w:sz="6" w:space="0" w:color="000000"/>
            </w:tcBorders>
          </w:tcPr>
          <w:p w14:paraId="33074E3F" w14:textId="10C1F59E" w:rsidR="00DC58D1" w:rsidRPr="00DC58D1" w:rsidRDefault="00DC58D1" w:rsidP="00DC58D1">
            <w:pPr>
              <w:pStyle w:val="Title"/>
              <w:jc w:val="both"/>
              <w:outlineLvl w:val="0"/>
              <w:rPr>
                <w:sz w:val="24"/>
                <w:szCs w:val="24"/>
              </w:rPr>
            </w:pPr>
            <w:r w:rsidRPr="00DC58D1">
              <w:rPr>
                <w:sz w:val="24"/>
                <w:szCs w:val="24"/>
              </w:rPr>
              <w:t>3.</w:t>
            </w:r>
            <w:r w:rsidRPr="00DC58D1">
              <w:rPr>
                <w:sz w:val="24"/>
                <w:szCs w:val="24"/>
              </w:rPr>
              <w:t> </w:t>
            </w:r>
            <w:r w:rsidRPr="00DC58D1">
              <w:rPr>
                <w:sz w:val="24"/>
                <w:szCs w:val="24"/>
              </w:rPr>
              <w:t>Izteikt 5. pantu šādā redakcijā:</w:t>
            </w:r>
          </w:p>
          <w:p w14:paraId="5267899C" w14:textId="7BF87162" w:rsidR="00DC58D1" w:rsidRDefault="00DC58D1" w:rsidP="00DC58D1">
            <w:pPr>
              <w:pStyle w:val="Title"/>
              <w:jc w:val="both"/>
              <w:outlineLvl w:val="0"/>
              <w:rPr>
                <w:sz w:val="24"/>
                <w:szCs w:val="24"/>
              </w:rPr>
            </w:pPr>
            <w:r w:rsidRPr="00DC58D1">
              <w:rPr>
                <w:sz w:val="24"/>
                <w:szCs w:val="24"/>
              </w:rPr>
              <w:t xml:space="preserve"> </w:t>
            </w:r>
            <w:r w:rsidRPr="00DC58D1">
              <w:rPr>
                <w:sz w:val="24"/>
                <w:szCs w:val="24"/>
              </w:rPr>
              <w:t>“HES hidrotehnisko būvju valdītāja pienākums ir izstrādāt HES hidrotehnisko būvju drošuma programmu (turpmāk – drošuma programma). A klases HES hidrotehnisko būvju valdītājs vienu tās eksemplāru iesniedz Būvniecības valsts kontroles birojam, bet B un C klases HES hidrotehnisko būvju valdītājs – attiecīgajai pašvaldībai, kuras teritorijā atrodas HES hidrotehniskā būve. Drošuma programmas iesniegšanas kārtību, drošuma programmā ietveramo pasākumu kompleksu HES hidrotehnisko būvju stāvokļa novērošanai un pārbaudīšanai un drošas ekspluatācijas kritērijus, kā arī to izstrādāšanas, apstiprināšanas un izpildes kontroles kārtību nosaka Ministru kabinets.”</w:t>
            </w:r>
          </w:p>
          <w:p w14:paraId="0522BC49" w14:textId="209DDD6A" w:rsidR="00DC58D1" w:rsidRDefault="00DC58D1" w:rsidP="00DC58D1">
            <w:pPr>
              <w:pStyle w:val="Title"/>
              <w:jc w:val="both"/>
              <w:outlineLvl w:val="0"/>
              <w:rPr>
                <w:sz w:val="24"/>
                <w:szCs w:val="24"/>
              </w:rPr>
            </w:pPr>
          </w:p>
          <w:p w14:paraId="6343FB61" w14:textId="29079CE2" w:rsidR="00DC58D1" w:rsidRPr="00DC58D1" w:rsidRDefault="00DC58D1" w:rsidP="00DC58D1">
            <w:pPr>
              <w:pStyle w:val="Title"/>
              <w:jc w:val="both"/>
              <w:outlineLvl w:val="0"/>
              <w:rPr>
                <w:sz w:val="24"/>
                <w:szCs w:val="24"/>
              </w:rPr>
            </w:pPr>
            <w:r w:rsidRPr="00DC58D1">
              <w:rPr>
                <w:sz w:val="24"/>
                <w:szCs w:val="24"/>
              </w:rPr>
              <w:t xml:space="preserve">5. Izteikt 9. pantu šādā redakcijā:“9. HES hidrotehnisko būvju valdītājs </w:t>
            </w:r>
            <w:r w:rsidRPr="00DC58D1">
              <w:rPr>
                <w:sz w:val="24"/>
                <w:szCs w:val="24"/>
              </w:rPr>
              <w:lastRenderedPageBreak/>
              <w:t>katru gadu līdz 1. jūnijam iesniedz HES hidrotehnisko būvju drošuma deklarāciju, kurā iekļauts pārskats par drošuma programmas izpildi. A klases HES hidrotehnisko būvju valdītājs to iesniedz Būvniecības valsts kontroles birojam, bet B un C klases HES hidrotehnisko būvju valdītājs – attiecīgajai pašvaldībai, kuras teritorijā atrodas HES hidrotehniskā būve. HES hidrotehnisko būvju drošuma deklarācijas saturu un kārtību nosaka Ministru kabinets.”</w:t>
            </w:r>
          </w:p>
          <w:p w14:paraId="2DF9F0DD" w14:textId="77777777" w:rsidR="0052469D" w:rsidRPr="00DC58D1" w:rsidRDefault="0052469D" w:rsidP="0052469D">
            <w:pPr>
              <w:jc w:val="both"/>
              <w:rPr>
                <w:bCs/>
                <w:iCs/>
              </w:rPr>
            </w:pPr>
          </w:p>
        </w:tc>
        <w:tc>
          <w:tcPr>
            <w:tcW w:w="5387" w:type="dxa"/>
            <w:tcBorders>
              <w:top w:val="single" w:sz="6" w:space="0" w:color="000000"/>
              <w:left w:val="single" w:sz="6" w:space="0" w:color="000000"/>
              <w:bottom w:val="single" w:sz="6" w:space="0" w:color="000000"/>
            </w:tcBorders>
          </w:tcPr>
          <w:p w14:paraId="4D40FC5B" w14:textId="77777777" w:rsidR="0052469D" w:rsidRDefault="006F0938" w:rsidP="00B34E6D">
            <w:pPr>
              <w:pStyle w:val="naisc"/>
              <w:spacing w:before="0" w:after="0"/>
              <w:jc w:val="both"/>
              <w:rPr>
                <w:b/>
              </w:rPr>
            </w:pPr>
            <w:r>
              <w:rPr>
                <w:b/>
              </w:rPr>
              <w:lastRenderedPageBreak/>
              <w:t>Tieslietu ministrija (</w:t>
            </w:r>
            <w:r w:rsidR="00B34E6D">
              <w:rPr>
                <w:b/>
              </w:rPr>
              <w:t>23.09.2020. atzinums e-pastā)</w:t>
            </w:r>
          </w:p>
          <w:p w14:paraId="6DBEEC63" w14:textId="23AFCBE3" w:rsidR="00B34E6D" w:rsidRPr="00B34E6D" w:rsidRDefault="00B34E6D" w:rsidP="00B34E6D">
            <w:pPr>
              <w:pStyle w:val="naisc"/>
              <w:spacing w:before="0" w:after="0"/>
              <w:jc w:val="both"/>
              <w:rPr>
                <w:bCs/>
              </w:rPr>
            </w:pPr>
            <w:r w:rsidRPr="00B34E6D">
              <w:rPr>
                <w:bCs/>
              </w:rPr>
              <w:t xml:space="preserve">Tieslietu ministrija saskaņā ar Ekonomikas ministrijas 2020. gada 16. septembra elektronisko sūtījumu ir izskatījusi precizēto likumprojektu </w:t>
            </w:r>
            <w:r>
              <w:rPr>
                <w:bCs/>
              </w:rPr>
              <w:t>“</w:t>
            </w:r>
            <w:r w:rsidRPr="00B34E6D">
              <w:rPr>
                <w:bCs/>
              </w:rPr>
              <w:t xml:space="preserve">Grozījumi likumā </w:t>
            </w:r>
            <w:r>
              <w:rPr>
                <w:bCs/>
              </w:rPr>
              <w:t>“</w:t>
            </w:r>
            <w:r w:rsidRPr="00B34E6D">
              <w:rPr>
                <w:bCs/>
              </w:rPr>
              <w:t>Par hidroelektrostaciju hidrotehnisko būvju drošumu</w:t>
            </w:r>
            <w:r>
              <w:rPr>
                <w:bCs/>
              </w:rPr>
              <w:t>””</w:t>
            </w:r>
            <w:r w:rsidRPr="00B34E6D">
              <w:rPr>
                <w:bCs/>
              </w:rPr>
              <w:t xml:space="preserve"> (turpmāk – projekts) un atbalsta projekta virzību, izsakot šādus iebildumus: </w:t>
            </w:r>
          </w:p>
          <w:p w14:paraId="27A8B799" w14:textId="77777777" w:rsidR="00B34E6D" w:rsidRDefault="00B34E6D" w:rsidP="00B34E6D">
            <w:pPr>
              <w:pStyle w:val="naisc"/>
              <w:spacing w:before="0" w:after="0"/>
              <w:jc w:val="both"/>
              <w:rPr>
                <w:bCs/>
              </w:rPr>
            </w:pPr>
            <w:r w:rsidRPr="00B34E6D">
              <w:rPr>
                <w:bCs/>
              </w:rPr>
              <w:t>Projekta 3.</w:t>
            </w:r>
            <w:r>
              <w:rPr>
                <w:bCs/>
              </w:rPr>
              <w:t> </w:t>
            </w:r>
            <w:r w:rsidRPr="00B34E6D">
              <w:rPr>
                <w:bCs/>
              </w:rPr>
              <w:t xml:space="preserve">pants paredz izteikt likuma </w:t>
            </w:r>
            <w:r>
              <w:rPr>
                <w:bCs/>
              </w:rPr>
              <w:t>“</w:t>
            </w:r>
            <w:r w:rsidRPr="00B34E6D">
              <w:rPr>
                <w:bCs/>
              </w:rPr>
              <w:t>Par hidroelektrostaciju hidrotehnisko būvju drošumu</w:t>
            </w:r>
            <w:r>
              <w:rPr>
                <w:bCs/>
              </w:rPr>
              <w:t>”</w:t>
            </w:r>
            <w:r w:rsidRPr="00B34E6D">
              <w:rPr>
                <w:bCs/>
              </w:rPr>
              <w:t xml:space="preserve"> (turpmāk – likums) 5.</w:t>
            </w:r>
            <w:r>
              <w:rPr>
                <w:bCs/>
              </w:rPr>
              <w:t> </w:t>
            </w:r>
            <w:r w:rsidRPr="00B34E6D">
              <w:rPr>
                <w:bCs/>
              </w:rPr>
              <w:t>pantu jaunā redakcijā, un projekta 5. pants paredz izteikt likuma 9. pantu jaunā redakcijā, kurā ietverts pilnvarojums Ministru kabinetam. Atbilstoši Oficiālo publikāciju un tiesiskās informācijas likuma 9.</w:t>
            </w:r>
            <w:r>
              <w:rPr>
                <w:bCs/>
              </w:rPr>
              <w:t> </w:t>
            </w:r>
            <w:r w:rsidRPr="00B34E6D">
              <w:rPr>
                <w:bCs/>
              </w:rPr>
              <w:t xml:space="preserve">panta piektajā daļā noteiktajam, ja spēku zaudē normatīvā akta izdošanas tiesiskais pamats (augstāka juridiska spēka tiesību norma, uz kuras pamata izdots cits normatīvais akts), tad spēku zaudē arī uz šā pamata izdotais normatīvais akts vai tā daļa. Līdz ar to spēku zaudēs Ministru kabineta noteikumi, kas izdoti saskaņā ar likuma 5. un 9. pantu, proti, Ministru kabineta 2010. gada 26. janvāra noteikumi Nr. 70 </w:t>
            </w:r>
            <w:r>
              <w:rPr>
                <w:bCs/>
              </w:rPr>
              <w:t>“</w:t>
            </w:r>
            <w:r w:rsidRPr="00B34E6D">
              <w:rPr>
                <w:bCs/>
              </w:rPr>
              <w:t>Noteikumi par hidroelektrostaciju hidrotehnisko būvju drošuma programmām un deklarācijām</w:t>
            </w:r>
            <w:r>
              <w:rPr>
                <w:bCs/>
              </w:rPr>
              <w:t>”</w:t>
            </w:r>
            <w:r w:rsidRPr="00B34E6D">
              <w:rPr>
                <w:bCs/>
              </w:rPr>
              <w:t xml:space="preserve"> (turpmāk – noteikumi Nr. 70).</w:t>
            </w:r>
          </w:p>
          <w:p w14:paraId="59DFA3EE" w14:textId="77777777" w:rsidR="00866E5B" w:rsidRPr="00866E5B" w:rsidRDefault="00866E5B" w:rsidP="00866E5B">
            <w:pPr>
              <w:pStyle w:val="naisc"/>
              <w:jc w:val="both"/>
              <w:rPr>
                <w:b/>
              </w:rPr>
            </w:pPr>
            <w:r w:rsidRPr="00866E5B">
              <w:rPr>
                <w:b/>
              </w:rPr>
              <w:lastRenderedPageBreak/>
              <w:t>Tieslietu ministrija (19.08.2020. atzinums Nr. 1-9.1/882)</w:t>
            </w:r>
          </w:p>
          <w:p w14:paraId="689A0E6C" w14:textId="73A0CF14" w:rsidR="00866E5B" w:rsidRPr="00B34E6D" w:rsidRDefault="00866E5B" w:rsidP="00866E5B">
            <w:pPr>
              <w:pStyle w:val="naisc"/>
              <w:spacing w:before="0" w:after="0"/>
              <w:jc w:val="both"/>
              <w:rPr>
                <w:bCs/>
              </w:rPr>
            </w:pPr>
            <w:r w:rsidRPr="00866E5B">
              <w:rPr>
                <w:bCs/>
              </w:rPr>
              <w:t>Projekta 4. pants paredz izteikt likuma “Par hidroelektrostaciju hidrotehnisko būvju drošumu” (turpmāk – likums) 5. pantu jaunā redakcijā, un projekta 7. pants paredz izteikt likuma 9. pantu jaunā redakcijā, kurā ietverts pilnvarojums Ministru kabinetam. Vēršam uzmanību uz to, ka Oficiālo publikāciju un tiesiskās informācijas likuma 9. panta piektā daļa noteic, ka, ja spēku zaudē normatīvā akta izdošanas tiesiskais pamats (augstāka juridiska spēka tiesību norma, uz kuras pamata izdots cits normatīvais akts), tad spēku zaudē arī uz šā pamata izdotais normatīvais akts vai tā daļa. Līdz ar to Ministru kabineta noteikumi, kas izdoti saskaņā ar likuma 5. un 9. pantu zaudēs spēku, kad stāsies spēkā projektā paredzētais regulējums. Turklāt būs nepieciešams izdot jaunus attiecīgus Ministru kabineta noteikumus, kuriem būs jāstājas spēkā vienlaikus ar projektā paredzētajiem grozījumiem, jo projekts neparedz citu attiecīgo Ministru kabineta noteikumu spēkā stāšanās termiņu. Savukārt no projekta sākotnējās (</w:t>
            </w:r>
            <w:proofErr w:type="spellStart"/>
            <w:r w:rsidRPr="00866E5B">
              <w:rPr>
                <w:bCs/>
              </w:rPr>
              <w:t>ex-ante</w:t>
            </w:r>
            <w:proofErr w:type="spellEnd"/>
            <w:r w:rsidRPr="00866E5B">
              <w:rPr>
                <w:bCs/>
              </w:rPr>
              <w:t>) ietekmes novērtējuma ziņojuma (turpmāk – anotācija) I sadaļas 2. punktā un IV sadaļā ietvertās informācijas tas neizriet. Ievērojot minēto, lūdzam precizēt anotācijā ietverto informāciju, jo īpaši ievērojot Ministru kabineta 2009. gada 15. decembra instrukcijas Nr. 19 “Tiesību akta projekta sākotnējās ietekmes izvērtēšanas kārtība” (turpmāk – instrukcija) 54. punktā noteiktās prasības.</w:t>
            </w:r>
          </w:p>
        </w:tc>
        <w:tc>
          <w:tcPr>
            <w:tcW w:w="2551" w:type="dxa"/>
            <w:tcBorders>
              <w:top w:val="single" w:sz="6" w:space="0" w:color="000000"/>
              <w:left w:val="single" w:sz="6" w:space="0" w:color="000000"/>
              <w:bottom w:val="single" w:sz="6" w:space="0" w:color="000000"/>
            </w:tcBorders>
          </w:tcPr>
          <w:p w14:paraId="5E1450D2" w14:textId="612505CD" w:rsidR="0052469D" w:rsidRDefault="00DC58D1" w:rsidP="0052469D">
            <w:pPr>
              <w:jc w:val="both"/>
              <w:rPr>
                <w:b/>
                <w:iCs/>
              </w:rPr>
            </w:pPr>
            <w:r>
              <w:rPr>
                <w:b/>
                <w:iCs/>
              </w:rPr>
              <w:lastRenderedPageBreak/>
              <w:t xml:space="preserve">Ņemts vērā. </w:t>
            </w:r>
          </w:p>
          <w:p w14:paraId="645C6795" w14:textId="2724FA7B" w:rsidR="00DC58D1" w:rsidRPr="00DC58D1" w:rsidRDefault="00DC58D1" w:rsidP="0052469D">
            <w:pPr>
              <w:jc w:val="both"/>
              <w:rPr>
                <w:bCs/>
                <w:iCs/>
              </w:rPr>
            </w:pPr>
            <w:r>
              <w:rPr>
                <w:bCs/>
                <w:iCs/>
              </w:rPr>
              <w:t xml:space="preserve">Likumprojekta 7. pants papildināts ar pārejas noteikumu 5. punktu. </w:t>
            </w:r>
          </w:p>
          <w:p w14:paraId="792831A7" w14:textId="1369D4C5" w:rsidR="00DC58D1" w:rsidRDefault="00DC58D1" w:rsidP="0052469D">
            <w:pPr>
              <w:jc w:val="both"/>
              <w:rPr>
                <w:b/>
                <w:iCs/>
              </w:rPr>
            </w:pPr>
          </w:p>
        </w:tc>
        <w:tc>
          <w:tcPr>
            <w:tcW w:w="3376" w:type="dxa"/>
            <w:gridSpan w:val="2"/>
            <w:tcBorders>
              <w:top w:val="single" w:sz="6" w:space="0" w:color="000000"/>
              <w:left w:val="single" w:sz="6" w:space="0" w:color="000000"/>
              <w:bottom w:val="single" w:sz="6" w:space="0" w:color="000000"/>
            </w:tcBorders>
          </w:tcPr>
          <w:p w14:paraId="3E06C9EF" w14:textId="50AA0A56" w:rsidR="00DC58D1" w:rsidRPr="00DC58D1" w:rsidRDefault="00DC58D1" w:rsidP="00DC58D1">
            <w:pPr>
              <w:jc w:val="both"/>
              <w:rPr>
                <w:bCs/>
                <w:iCs/>
              </w:rPr>
            </w:pPr>
            <w:r w:rsidRPr="00DC58D1">
              <w:rPr>
                <w:bCs/>
                <w:iCs/>
              </w:rPr>
              <w:t>7. Papildināt pārejas noteikumus ar 5. punktu šādā redakcijā:</w:t>
            </w:r>
          </w:p>
          <w:p w14:paraId="1605CD81" w14:textId="257DAB65" w:rsidR="0052469D" w:rsidRPr="00DC58D1" w:rsidRDefault="00DC58D1" w:rsidP="00DC58D1">
            <w:pPr>
              <w:jc w:val="both"/>
              <w:rPr>
                <w:bCs/>
                <w:iCs/>
              </w:rPr>
            </w:pPr>
            <w:r w:rsidRPr="00DC58D1">
              <w:rPr>
                <w:bCs/>
                <w:iCs/>
              </w:rPr>
              <w:t>“Šā likuma 5. pantā un 9. pantā minētos noteikumus Ministru kabinets pieņem līdz 2021. gada 30. jūnijam. Līdz attiecīgo Ministru kabineta noteikumu spēkā stāšanās dienai, ciktāl tie nav pretrunā ar šo likumu, piemēro Ministru kabineta 2010. gada 26. janvāra noteikumus Nr. 70 “Noteikumi par hidroelektrostaciju hidrotehnisko būvju drošuma programmām un deklarācijām”.”</w:t>
            </w:r>
          </w:p>
        </w:tc>
      </w:tr>
      <w:tr w:rsidR="00C16C87" w:rsidRPr="00F27FAC" w14:paraId="1D591837"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26CE55D7" w14:textId="77777777" w:rsidR="00C16C87" w:rsidRDefault="00C16C87" w:rsidP="0052469D">
            <w:pPr>
              <w:jc w:val="center"/>
            </w:pPr>
          </w:p>
        </w:tc>
        <w:tc>
          <w:tcPr>
            <w:tcW w:w="3828" w:type="dxa"/>
            <w:gridSpan w:val="2"/>
            <w:tcBorders>
              <w:top w:val="single" w:sz="6" w:space="0" w:color="000000"/>
              <w:left w:val="single" w:sz="6" w:space="0" w:color="000000"/>
              <w:bottom w:val="single" w:sz="6" w:space="0" w:color="000000"/>
            </w:tcBorders>
          </w:tcPr>
          <w:p w14:paraId="13CA4E6E" w14:textId="77777777" w:rsidR="00C16C87" w:rsidRPr="00C16C87" w:rsidRDefault="00C16C87" w:rsidP="00C16C87">
            <w:pPr>
              <w:pStyle w:val="Title"/>
              <w:jc w:val="both"/>
              <w:outlineLvl w:val="0"/>
              <w:rPr>
                <w:sz w:val="24"/>
                <w:szCs w:val="24"/>
              </w:rPr>
            </w:pPr>
            <w:r w:rsidRPr="00C16C87">
              <w:rPr>
                <w:sz w:val="24"/>
                <w:szCs w:val="24"/>
              </w:rPr>
              <w:t>9. Papildināt pārejas noteikumus ar 5. punktu šādā redakcijā:</w:t>
            </w:r>
          </w:p>
          <w:p w14:paraId="532F98FE" w14:textId="77777777" w:rsidR="00C16C87" w:rsidRPr="00C16C87" w:rsidRDefault="00C16C87" w:rsidP="00C16C87">
            <w:pPr>
              <w:pStyle w:val="Title"/>
              <w:jc w:val="both"/>
              <w:outlineLvl w:val="0"/>
              <w:rPr>
                <w:sz w:val="24"/>
                <w:szCs w:val="24"/>
              </w:rPr>
            </w:pPr>
            <w:r w:rsidRPr="00C16C87">
              <w:rPr>
                <w:sz w:val="24"/>
                <w:szCs w:val="24"/>
              </w:rPr>
              <w:t xml:space="preserve">“Šā likuma 5. pantā, 8. panta otrajā daļā un 9. pantā minēto kārtību </w:t>
            </w:r>
            <w:r w:rsidRPr="00C16C87">
              <w:rPr>
                <w:sz w:val="24"/>
                <w:szCs w:val="24"/>
              </w:rPr>
              <w:lastRenderedPageBreak/>
              <w:t>Ministru kabinets pieņem līdz 2021. gada 30. martam. Līdz attiecīgo Ministru kabineta noteikumu spēkā stāšanās dienai piemēro Ministru kabineta 2010. gada 26. janvāra noteikumus Nr. 70 “Noteikumi par hidroelektrostaciju hidrotehnisko būvju drošuma programmām un deklarācijām”.”</w:t>
            </w:r>
          </w:p>
          <w:p w14:paraId="640D299A" w14:textId="77777777" w:rsidR="00C16C87" w:rsidRPr="00C16C87" w:rsidRDefault="00C16C87" w:rsidP="00C16C87">
            <w:pPr>
              <w:pStyle w:val="Title"/>
              <w:jc w:val="both"/>
              <w:outlineLvl w:val="0"/>
              <w:rPr>
                <w:sz w:val="24"/>
                <w:szCs w:val="24"/>
              </w:rPr>
            </w:pPr>
          </w:p>
          <w:p w14:paraId="6801F746" w14:textId="77777777" w:rsidR="00C16C87" w:rsidRPr="00C16C87" w:rsidRDefault="00C16C87" w:rsidP="00C16C87">
            <w:pPr>
              <w:pStyle w:val="Title"/>
              <w:jc w:val="both"/>
              <w:outlineLvl w:val="0"/>
              <w:rPr>
                <w:sz w:val="24"/>
                <w:szCs w:val="24"/>
              </w:rPr>
            </w:pPr>
            <w:r w:rsidRPr="00C16C87">
              <w:rPr>
                <w:sz w:val="24"/>
                <w:szCs w:val="24"/>
              </w:rPr>
              <w:t>10. Papildināt pārejas noteikumus ar 6. punktu šādā redakcijā:</w:t>
            </w:r>
          </w:p>
          <w:p w14:paraId="54BFEBD3" w14:textId="2E781BB6" w:rsidR="00C16C87" w:rsidRPr="00DC58D1" w:rsidRDefault="00C16C87" w:rsidP="00C16C87">
            <w:pPr>
              <w:pStyle w:val="Title"/>
              <w:jc w:val="both"/>
              <w:outlineLvl w:val="0"/>
              <w:rPr>
                <w:sz w:val="24"/>
                <w:szCs w:val="24"/>
              </w:rPr>
            </w:pPr>
            <w:r w:rsidRPr="00C16C87">
              <w:rPr>
                <w:sz w:val="24"/>
                <w:szCs w:val="24"/>
              </w:rPr>
              <w:t>“Šā likuma 4. panta otrajā daļā minēto kārtību Ministru kabinets pieņem līdz 2021. gada 30. martam. Līdz attiecīgo Ministru kabineta noteikumu spēkā stāšanās dienai piemēro Ministru kabineta 2006. gada 25. aprīļa noteikumus Nr. 319 “Noteikumi par hidroelektrostaciju hidrotehnisko būvju valdītāja civiltiesiskās atbildības obligāto apdrošināšanu”.”</w:t>
            </w:r>
          </w:p>
        </w:tc>
        <w:tc>
          <w:tcPr>
            <w:tcW w:w="5387" w:type="dxa"/>
            <w:tcBorders>
              <w:top w:val="single" w:sz="6" w:space="0" w:color="000000"/>
              <w:left w:val="single" w:sz="6" w:space="0" w:color="000000"/>
              <w:bottom w:val="single" w:sz="6" w:space="0" w:color="000000"/>
            </w:tcBorders>
          </w:tcPr>
          <w:p w14:paraId="6D19E594" w14:textId="77777777" w:rsidR="00C16C87" w:rsidRPr="00866E5B" w:rsidRDefault="00C16C87" w:rsidP="00C16C87">
            <w:pPr>
              <w:pStyle w:val="naisc"/>
              <w:spacing w:before="0" w:after="0"/>
              <w:jc w:val="both"/>
              <w:rPr>
                <w:b/>
              </w:rPr>
            </w:pPr>
            <w:r w:rsidRPr="00866E5B">
              <w:rPr>
                <w:b/>
              </w:rPr>
              <w:lastRenderedPageBreak/>
              <w:t>Tieslietu ministrija (19.08.2020. atzinums Nr. 1-9.1/882)</w:t>
            </w:r>
          </w:p>
          <w:p w14:paraId="61C6EBDF" w14:textId="621BCD88" w:rsidR="00C16C87" w:rsidRPr="00C16C87" w:rsidRDefault="00C16C87" w:rsidP="00C16C87">
            <w:pPr>
              <w:pStyle w:val="naisc"/>
              <w:spacing w:before="0" w:after="0"/>
              <w:jc w:val="both"/>
              <w:rPr>
                <w:bCs/>
              </w:rPr>
            </w:pPr>
            <w:r w:rsidRPr="00C16C87">
              <w:rPr>
                <w:bCs/>
              </w:rPr>
              <w:t xml:space="preserve">Projekta 9. pantā paredzētajā likuma pārejas noteikumu 5. punktā ir paredzēts cits pārejas </w:t>
            </w:r>
            <w:r w:rsidRPr="00C16C87">
              <w:rPr>
                <w:bCs/>
              </w:rPr>
              <w:lastRenderedPageBreak/>
              <w:t>noteikums. Turklāt nav saprotams, kādēļ projekta 9. pantā paredzētajā likuma pārejas noteikumu 5. punktā ir minēta likuma 8. panta otrajā daļā minētā kārtība, ja projekts neparedz attiecīgu grozījumu, proti, likuma 8. panta otrajā daļā nav pilnvarojuma Ministru kabinetam izdot kādu kārtību. Tāpat arī projekta 2. panta otrajā daļā paredzētajā likuma 4. panta otrajā daļā nav pilnvarojuma Ministru kabinetam izdot kādu kārtību. Turklāt Ministru kabineta 2006. gada 25. aprīļa noteikumi Nr. 319 “Noteikumi par hidroelektrostaciju hidrotehnisko būvju valdītāja civiltiesiskās atbildības obligāto apdrošināšanu” ir izdoti saskaņā ar likuma 4. panta septīto daļu. Līdz ar to nepieciešams izslēgt projekta 9. pantā paredzētajā likuma pārejas noteikumu 5. punktā ietverto atsauci uz likuma 8. panta otro daļu, kā arī projekta 10. pantu</w:t>
            </w:r>
          </w:p>
        </w:tc>
        <w:tc>
          <w:tcPr>
            <w:tcW w:w="2551" w:type="dxa"/>
            <w:tcBorders>
              <w:top w:val="single" w:sz="6" w:space="0" w:color="000000"/>
              <w:left w:val="single" w:sz="6" w:space="0" w:color="000000"/>
              <w:bottom w:val="single" w:sz="6" w:space="0" w:color="000000"/>
            </w:tcBorders>
          </w:tcPr>
          <w:p w14:paraId="7C26C852" w14:textId="2CE10BAD" w:rsidR="00AB57D8" w:rsidRPr="00C16C87" w:rsidRDefault="00C16C87" w:rsidP="00C16C87">
            <w:pPr>
              <w:rPr>
                <w:bCs/>
                <w:iCs/>
              </w:rPr>
            </w:pPr>
            <w:r w:rsidRPr="00C16C87">
              <w:rPr>
                <w:b/>
                <w:iCs/>
              </w:rPr>
              <w:lastRenderedPageBreak/>
              <w:t>Ņemts vērā.</w:t>
            </w:r>
            <w:r>
              <w:rPr>
                <w:bCs/>
                <w:iCs/>
              </w:rPr>
              <w:t xml:space="preserve"> </w:t>
            </w:r>
            <w:r w:rsidRPr="00C16C87">
              <w:rPr>
                <w:bCs/>
                <w:iCs/>
              </w:rPr>
              <w:t>Likumprojekta pārejas noteikumu 5. punkts attiecīgi precizēts</w:t>
            </w:r>
            <w:r w:rsidR="00AB57D8">
              <w:rPr>
                <w:bCs/>
                <w:iCs/>
              </w:rPr>
              <w:t xml:space="preserve">, </w:t>
            </w:r>
            <w:r w:rsidR="00AB57D8">
              <w:rPr>
                <w:bCs/>
                <w:iCs/>
              </w:rPr>
              <w:lastRenderedPageBreak/>
              <w:t>vienlaikus dzēšot atsauci uz likuma 8. panta otro daļu.</w:t>
            </w:r>
          </w:p>
          <w:p w14:paraId="2753AB45" w14:textId="7DE2C1EC" w:rsidR="00C16C87" w:rsidRPr="00C16C87" w:rsidRDefault="00AB57D8" w:rsidP="00C16C87">
            <w:pPr>
              <w:jc w:val="both"/>
              <w:rPr>
                <w:bCs/>
                <w:iCs/>
              </w:rPr>
            </w:pPr>
            <w:r>
              <w:rPr>
                <w:bCs/>
                <w:iCs/>
              </w:rPr>
              <w:t>Tāpat arī</w:t>
            </w:r>
            <w:r w:rsidR="00C16C87" w:rsidRPr="00C16C87">
              <w:rPr>
                <w:bCs/>
                <w:iCs/>
              </w:rPr>
              <w:t xml:space="preserve"> ir dzēsts likumprojekta 10. pants, kurā tika paredzēts papildināt pārejas noteikumu 6. punktu.</w:t>
            </w:r>
          </w:p>
        </w:tc>
        <w:tc>
          <w:tcPr>
            <w:tcW w:w="3376" w:type="dxa"/>
            <w:gridSpan w:val="2"/>
            <w:tcBorders>
              <w:top w:val="single" w:sz="6" w:space="0" w:color="000000"/>
              <w:left w:val="single" w:sz="6" w:space="0" w:color="000000"/>
              <w:bottom w:val="single" w:sz="6" w:space="0" w:color="000000"/>
            </w:tcBorders>
          </w:tcPr>
          <w:p w14:paraId="01C51D72" w14:textId="6C1A1DCE" w:rsidR="00AB57D8" w:rsidRPr="00AB57D8" w:rsidRDefault="00AB57D8" w:rsidP="00AB57D8">
            <w:pPr>
              <w:jc w:val="both"/>
              <w:rPr>
                <w:bCs/>
                <w:iCs/>
              </w:rPr>
            </w:pPr>
            <w:r w:rsidRPr="00AB57D8">
              <w:rPr>
                <w:bCs/>
                <w:iCs/>
              </w:rPr>
              <w:lastRenderedPageBreak/>
              <w:t>7. Papildināt pārejas noteikumus ar 5. punktu šādā redakcijā:</w:t>
            </w:r>
          </w:p>
          <w:p w14:paraId="4FDE4710" w14:textId="02074621" w:rsidR="00C16C87" w:rsidRPr="00BA3952" w:rsidRDefault="00AB57D8" w:rsidP="00AB57D8">
            <w:pPr>
              <w:jc w:val="both"/>
              <w:rPr>
                <w:bCs/>
                <w:iCs/>
              </w:rPr>
            </w:pPr>
            <w:r w:rsidRPr="00AB57D8">
              <w:rPr>
                <w:bCs/>
                <w:iCs/>
              </w:rPr>
              <w:t xml:space="preserve">“Šā likuma 5. pantā un 9. pantā minētos noteikumus Ministru </w:t>
            </w:r>
            <w:r w:rsidRPr="00AB57D8">
              <w:rPr>
                <w:bCs/>
                <w:iCs/>
              </w:rPr>
              <w:lastRenderedPageBreak/>
              <w:t>kabinets pieņem līdz 2021. gada 30. jūnijam. Līdz attiecīgo Ministru kabineta noteikumu spēkā stāšanās dienai, ciktāl tie nav pretrunā ar šo likumu, piemēro Ministru kabineta 2010. gada 26. janvāra noteikumus Nr. 70 “Noteikumi par hidroelektrostaciju hidrotehnisko būvju drošuma programmām un deklarācijām”.”</w:t>
            </w:r>
          </w:p>
        </w:tc>
      </w:tr>
      <w:tr w:rsidR="00034E02" w:rsidRPr="00F27FAC" w14:paraId="5E860B33"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0353810C" w14:textId="77777777" w:rsidR="00034E02" w:rsidRDefault="00034E02" w:rsidP="0052469D">
            <w:pPr>
              <w:jc w:val="center"/>
            </w:pPr>
          </w:p>
        </w:tc>
        <w:tc>
          <w:tcPr>
            <w:tcW w:w="3828" w:type="dxa"/>
            <w:gridSpan w:val="2"/>
            <w:tcBorders>
              <w:top w:val="single" w:sz="6" w:space="0" w:color="000000"/>
              <w:left w:val="single" w:sz="6" w:space="0" w:color="000000"/>
              <w:bottom w:val="single" w:sz="6" w:space="0" w:color="000000"/>
            </w:tcBorders>
          </w:tcPr>
          <w:p w14:paraId="232B896A" w14:textId="2C7BF668" w:rsidR="00BA3952" w:rsidRPr="00DC58D1" w:rsidRDefault="00BA3952" w:rsidP="00BA3952">
            <w:pPr>
              <w:pStyle w:val="Title"/>
              <w:jc w:val="both"/>
              <w:outlineLvl w:val="0"/>
              <w:rPr>
                <w:sz w:val="24"/>
                <w:szCs w:val="24"/>
              </w:rPr>
            </w:pPr>
            <w:r w:rsidRPr="00DC58D1">
              <w:rPr>
                <w:sz w:val="24"/>
                <w:szCs w:val="24"/>
              </w:rPr>
              <w:t>5. Izteikt 9. pantu šādā redakcijā:</w:t>
            </w:r>
          </w:p>
          <w:p w14:paraId="584364B9" w14:textId="77777777" w:rsidR="00BA3952" w:rsidRPr="00DC58D1" w:rsidRDefault="00BA3952" w:rsidP="00BA3952">
            <w:pPr>
              <w:pStyle w:val="Title"/>
              <w:jc w:val="both"/>
              <w:outlineLvl w:val="0"/>
              <w:rPr>
                <w:sz w:val="24"/>
                <w:szCs w:val="24"/>
              </w:rPr>
            </w:pPr>
            <w:r w:rsidRPr="00DC58D1">
              <w:rPr>
                <w:sz w:val="24"/>
                <w:szCs w:val="24"/>
              </w:rPr>
              <w:t xml:space="preserve">“9. HES hidrotehnisko būvju valdītājs katru gadu līdz 1. jūnijam iesniedz HES hidrotehnisko būvju drošuma deklarāciju, kurā iekļauts pārskats par drošuma programmas izpildi. A klases HES hidrotehnisko būvju valdītājs to iesniedz Būvniecības valsts kontroles birojam, bet B un C klases HES hidrotehnisko būvju valdītājs – attiecīgajai pašvaldībai, kuras teritorijā atrodas HES hidrotehniskā būve. HES </w:t>
            </w:r>
            <w:r w:rsidRPr="00DC58D1">
              <w:rPr>
                <w:sz w:val="24"/>
                <w:szCs w:val="24"/>
              </w:rPr>
              <w:lastRenderedPageBreak/>
              <w:t>hidrotehnisko būvju drošuma deklarācijas saturu un kārtību nosaka Ministru kabinets.”</w:t>
            </w:r>
          </w:p>
          <w:p w14:paraId="358A5B7D" w14:textId="77777777" w:rsidR="00034E02" w:rsidRDefault="00034E02" w:rsidP="0052469D">
            <w:pPr>
              <w:jc w:val="both"/>
              <w:rPr>
                <w:bCs/>
                <w:iCs/>
              </w:rPr>
            </w:pPr>
          </w:p>
        </w:tc>
        <w:tc>
          <w:tcPr>
            <w:tcW w:w="5387" w:type="dxa"/>
            <w:tcBorders>
              <w:top w:val="single" w:sz="6" w:space="0" w:color="000000"/>
              <w:left w:val="single" w:sz="6" w:space="0" w:color="000000"/>
              <w:bottom w:val="single" w:sz="6" w:space="0" w:color="000000"/>
            </w:tcBorders>
          </w:tcPr>
          <w:p w14:paraId="605EBCA5" w14:textId="77777777" w:rsidR="00034E02" w:rsidRDefault="00034E02" w:rsidP="00034E02">
            <w:pPr>
              <w:pStyle w:val="naisc"/>
              <w:spacing w:before="0" w:after="0"/>
              <w:jc w:val="both"/>
              <w:rPr>
                <w:b/>
              </w:rPr>
            </w:pPr>
            <w:r>
              <w:rPr>
                <w:b/>
              </w:rPr>
              <w:lastRenderedPageBreak/>
              <w:t>Tieslietu ministrija (23.09.2020. atzinums e-pastā)</w:t>
            </w:r>
          </w:p>
          <w:p w14:paraId="17E491BF" w14:textId="1D2CA5AC" w:rsidR="00034E02" w:rsidRPr="00034E02" w:rsidRDefault="00034E02" w:rsidP="00B34E6D">
            <w:pPr>
              <w:pStyle w:val="naisc"/>
              <w:spacing w:before="0" w:after="0"/>
              <w:jc w:val="both"/>
              <w:rPr>
                <w:bCs/>
              </w:rPr>
            </w:pPr>
            <w:r w:rsidRPr="00034E02">
              <w:rPr>
                <w:bCs/>
              </w:rPr>
              <w:t>Papildus lūdzam precizēt projekta 5. pantā paredzētajā likuma 9.</w:t>
            </w:r>
            <w:r>
              <w:rPr>
                <w:bCs/>
              </w:rPr>
              <w:t> </w:t>
            </w:r>
            <w:r w:rsidRPr="00034E02">
              <w:rPr>
                <w:bCs/>
              </w:rPr>
              <w:t>pantā ietverto pilnvarojumu Ministru kabinetam, jo pašreizējā redakcijā tas ir neskaidrs. Savukārt projekta 9. pantā paredzētajā likuma pārejas noteikumu 5.</w:t>
            </w:r>
            <w:r>
              <w:rPr>
                <w:bCs/>
              </w:rPr>
              <w:t> </w:t>
            </w:r>
            <w:r w:rsidRPr="00034E02">
              <w:rPr>
                <w:bCs/>
              </w:rPr>
              <w:t xml:space="preserve">punktā nepieciešams aizstāt vārdus </w:t>
            </w:r>
            <w:r>
              <w:rPr>
                <w:bCs/>
              </w:rPr>
              <w:t>“</w:t>
            </w:r>
            <w:r w:rsidRPr="00034E02">
              <w:rPr>
                <w:bCs/>
              </w:rPr>
              <w:t>minēto kārtību</w:t>
            </w:r>
            <w:r>
              <w:rPr>
                <w:bCs/>
              </w:rPr>
              <w:t>”</w:t>
            </w:r>
            <w:r w:rsidRPr="00034E02">
              <w:rPr>
                <w:bCs/>
              </w:rPr>
              <w:t xml:space="preserve"> ar vārdiem </w:t>
            </w:r>
            <w:r>
              <w:rPr>
                <w:bCs/>
              </w:rPr>
              <w:t>“</w:t>
            </w:r>
            <w:r w:rsidRPr="00034E02">
              <w:rPr>
                <w:bCs/>
              </w:rPr>
              <w:t>minētos noteikumus</w:t>
            </w:r>
            <w:r>
              <w:rPr>
                <w:bCs/>
              </w:rPr>
              <w:t>”</w:t>
            </w:r>
            <w:r w:rsidRPr="00034E02">
              <w:rPr>
                <w:bCs/>
              </w:rPr>
              <w:t>, jo attiecīgajos Ministru kabineta noteikumos netiks paredzēta tikai kārtība, proti, procesuālās tiesību normas.</w:t>
            </w:r>
          </w:p>
        </w:tc>
        <w:tc>
          <w:tcPr>
            <w:tcW w:w="2551" w:type="dxa"/>
            <w:tcBorders>
              <w:top w:val="single" w:sz="6" w:space="0" w:color="000000"/>
              <w:left w:val="single" w:sz="6" w:space="0" w:color="000000"/>
              <w:bottom w:val="single" w:sz="6" w:space="0" w:color="000000"/>
            </w:tcBorders>
          </w:tcPr>
          <w:p w14:paraId="33E68E6F" w14:textId="77777777" w:rsidR="00034E02" w:rsidRDefault="00034E02" w:rsidP="0052469D">
            <w:pPr>
              <w:jc w:val="both"/>
              <w:rPr>
                <w:b/>
                <w:iCs/>
              </w:rPr>
            </w:pPr>
            <w:r>
              <w:rPr>
                <w:b/>
                <w:iCs/>
              </w:rPr>
              <w:t xml:space="preserve">Ņemts vērā. </w:t>
            </w:r>
          </w:p>
          <w:p w14:paraId="36B813DF" w14:textId="0A64CA46" w:rsidR="00BA3952" w:rsidRPr="00866E5B" w:rsidRDefault="00866E5B" w:rsidP="0052469D">
            <w:pPr>
              <w:jc w:val="both"/>
              <w:rPr>
                <w:bCs/>
                <w:iCs/>
              </w:rPr>
            </w:pPr>
            <w:r w:rsidRPr="00866E5B">
              <w:rPr>
                <w:bCs/>
                <w:iCs/>
              </w:rPr>
              <w:t xml:space="preserve">Likumprojekta </w:t>
            </w:r>
            <w:r>
              <w:rPr>
                <w:bCs/>
                <w:iCs/>
              </w:rPr>
              <w:t xml:space="preserve">5. pants papildināts, nosakot, ka </w:t>
            </w:r>
            <w:r w:rsidRPr="00866E5B">
              <w:rPr>
                <w:bCs/>
                <w:iCs/>
              </w:rPr>
              <w:t xml:space="preserve">HES hidrotehnisko būvju drošuma deklarācijas saturu un </w:t>
            </w:r>
            <w:r w:rsidRPr="00866E5B">
              <w:rPr>
                <w:bCs/>
                <w:iCs/>
                <w:u w:val="single"/>
              </w:rPr>
              <w:t>iesniegšanas</w:t>
            </w:r>
            <w:r w:rsidRPr="00866E5B">
              <w:rPr>
                <w:bCs/>
                <w:iCs/>
              </w:rPr>
              <w:t xml:space="preserve"> kārtību nosaka Ministru kabinet</w:t>
            </w:r>
            <w:r>
              <w:rPr>
                <w:bCs/>
                <w:iCs/>
              </w:rPr>
              <w:t>s.</w:t>
            </w:r>
          </w:p>
        </w:tc>
        <w:tc>
          <w:tcPr>
            <w:tcW w:w="3376" w:type="dxa"/>
            <w:gridSpan w:val="2"/>
            <w:tcBorders>
              <w:top w:val="single" w:sz="6" w:space="0" w:color="000000"/>
              <w:left w:val="single" w:sz="6" w:space="0" w:color="000000"/>
              <w:bottom w:val="single" w:sz="6" w:space="0" w:color="000000"/>
            </w:tcBorders>
          </w:tcPr>
          <w:p w14:paraId="6B22200B" w14:textId="493F9DD3" w:rsidR="00BA3952" w:rsidRPr="00BA3952" w:rsidRDefault="00BA3952" w:rsidP="00BA3952">
            <w:pPr>
              <w:jc w:val="both"/>
              <w:rPr>
                <w:bCs/>
                <w:iCs/>
              </w:rPr>
            </w:pPr>
            <w:r w:rsidRPr="00BA3952">
              <w:rPr>
                <w:bCs/>
                <w:iCs/>
              </w:rPr>
              <w:t>5. Izteikt 9. pantu šādā redakcijā:</w:t>
            </w:r>
          </w:p>
          <w:p w14:paraId="4EDF106D" w14:textId="5A7D1B0C" w:rsidR="00034E02" w:rsidRPr="00F27FAC" w:rsidRDefault="00BA3952" w:rsidP="00BA3952">
            <w:pPr>
              <w:jc w:val="both"/>
              <w:rPr>
                <w:b/>
                <w:iCs/>
              </w:rPr>
            </w:pPr>
            <w:r w:rsidRPr="00BA3952">
              <w:rPr>
                <w:bCs/>
                <w:iCs/>
              </w:rPr>
              <w:t>“9.</w:t>
            </w:r>
            <w:r>
              <w:rPr>
                <w:bCs/>
                <w:iCs/>
              </w:rPr>
              <w:t> </w:t>
            </w:r>
            <w:r w:rsidRPr="00BA3952">
              <w:rPr>
                <w:bCs/>
                <w:iCs/>
              </w:rPr>
              <w:t>HES hidrotehnisko būvju valdītājs katru gadu līdz 1.</w:t>
            </w:r>
            <w:r>
              <w:rPr>
                <w:bCs/>
                <w:iCs/>
              </w:rPr>
              <w:t> </w:t>
            </w:r>
            <w:r w:rsidRPr="00BA3952">
              <w:rPr>
                <w:bCs/>
                <w:iCs/>
              </w:rPr>
              <w:t xml:space="preserve">jūnijam iesniedz HES hidrotehnisko būvju drošuma deklarāciju, kurā iekļauts pārskats par drošuma programmas izpildi. A klases HES hidrotehnisko būvju valdītājs to iesniedz Būvniecības valsts kontroles birojam, bet B un C klases HES hidrotehnisko būvju valdītājs – attiecīgajai </w:t>
            </w:r>
            <w:r w:rsidRPr="00BA3952">
              <w:rPr>
                <w:bCs/>
                <w:iCs/>
              </w:rPr>
              <w:lastRenderedPageBreak/>
              <w:t>pašvaldībai, kuras teritorijā atrodas HES hidrotehniskā būve. HES hidrotehnisko būvju drošuma deklarācijas saturu un iesniegšanas kārtību nosaka Ministru kabinets.”</w:t>
            </w:r>
          </w:p>
        </w:tc>
      </w:tr>
      <w:tr w:rsidR="00034E02" w:rsidRPr="00F27FAC" w14:paraId="48C8A2E0"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0AD8B6F1" w14:textId="77777777" w:rsidR="00034E02" w:rsidRDefault="00034E02" w:rsidP="0052469D">
            <w:pPr>
              <w:jc w:val="center"/>
            </w:pPr>
          </w:p>
        </w:tc>
        <w:tc>
          <w:tcPr>
            <w:tcW w:w="3828" w:type="dxa"/>
            <w:gridSpan w:val="2"/>
            <w:tcBorders>
              <w:top w:val="single" w:sz="6" w:space="0" w:color="000000"/>
              <w:left w:val="single" w:sz="6" w:space="0" w:color="000000"/>
              <w:bottom w:val="single" w:sz="6" w:space="0" w:color="000000"/>
            </w:tcBorders>
          </w:tcPr>
          <w:p w14:paraId="7FCA8449" w14:textId="77777777" w:rsidR="00866E5B" w:rsidRPr="00866E5B" w:rsidRDefault="00866E5B" w:rsidP="00866E5B">
            <w:pPr>
              <w:pStyle w:val="Title"/>
              <w:jc w:val="both"/>
              <w:outlineLvl w:val="0"/>
              <w:rPr>
                <w:sz w:val="24"/>
                <w:szCs w:val="24"/>
              </w:rPr>
            </w:pPr>
            <w:r w:rsidRPr="00866E5B">
              <w:rPr>
                <w:sz w:val="24"/>
                <w:szCs w:val="24"/>
              </w:rPr>
              <w:t xml:space="preserve">7. Izslēgt pārejas noteikumu 1. punktu. </w:t>
            </w:r>
          </w:p>
          <w:p w14:paraId="1741E360" w14:textId="77777777" w:rsidR="00866E5B" w:rsidRPr="00866E5B" w:rsidRDefault="00866E5B" w:rsidP="00866E5B">
            <w:pPr>
              <w:pStyle w:val="Title"/>
              <w:ind w:firstLine="720"/>
              <w:jc w:val="both"/>
              <w:outlineLvl w:val="0"/>
              <w:rPr>
                <w:sz w:val="24"/>
                <w:szCs w:val="24"/>
              </w:rPr>
            </w:pPr>
          </w:p>
          <w:p w14:paraId="55BCA148" w14:textId="77777777" w:rsidR="00866E5B" w:rsidRPr="00866E5B" w:rsidRDefault="00866E5B" w:rsidP="00866E5B">
            <w:pPr>
              <w:pStyle w:val="Title"/>
              <w:jc w:val="both"/>
              <w:outlineLvl w:val="0"/>
              <w:rPr>
                <w:sz w:val="24"/>
                <w:szCs w:val="24"/>
              </w:rPr>
            </w:pPr>
            <w:r w:rsidRPr="00866E5B">
              <w:rPr>
                <w:sz w:val="24"/>
                <w:szCs w:val="24"/>
              </w:rPr>
              <w:t>8. Izslēgt pārejas noteikumu 4. punktu.</w:t>
            </w:r>
          </w:p>
          <w:p w14:paraId="36EF0236" w14:textId="77777777" w:rsidR="00034E02" w:rsidRDefault="00034E02" w:rsidP="0052469D">
            <w:pPr>
              <w:jc w:val="both"/>
              <w:rPr>
                <w:bCs/>
                <w:iCs/>
              </w:rPr>
            </w:pPr>
          </w:p>
        </w:tc>
        <w:tc>
          <w:tcPr>
            <w:tcW w:w="5387" w:type="dxa"/>
            <w:tcBorders>
              <w:top w:val="single" w:sz="6" w:space="0" w:color="000000"/>
              <w:left w:val="single" w:sz="6" w:space="0" w:color="000000"/>
              <w:bottom w:val="single" w:sz="6" w:space="0" w:color="000000"/>
            </w:tcBorders>
          </w:tcPr>
          <w:p w14:paraId="65AD52F8" w14:textId="77777777" w:rsidR="00034E02" w:rsidRPr="00034E02" w:rsidRDefault="00034E02" w:rsidP="00034E02">
            <w:pPr>
              <w:pStyle w:val="naisc"/>
              <w:spacing w:before="0" w:after="0"/>
              <w:jc w:val="both"/>
              <w:rPr>
                <w:b/>
              </w:rPr>
            </w:pPr>
            <w:r>
              <w:rPr>
                <w:b/>
              </w:rPr>
              <w:t>Tieslietu ministrija (23.09.2020. atzinums e-pastā)</w:t>
            </w:r>
          </w:p>
          <w:p w14:paraId="0A34901C" w14:textId="2030FCEE" w:rsidR="00034E02" w:rsidRPr="00034E02" w:rsidRDefault="00034E02" w:rsidP="00034E02">
            <w:pPr>
              <w:pStyle w:val="naisc"/>
              <w:spacing w:before="0" w:after="0"/>
              <w:jc w:val="both"/>
              <w:rPr>
                <w:bCs/>
              </w:rPr>
            </w:pPr>
            <w:r w:rsidRPr="00034E02">
              <w:rPr>
                <w:bCs/>
              </w:rPr>
              <w:t>Projekta 7. un 8. pants paredz izslēgt likuma pārejas noteikumu 1. un 4. punktu, bet nav saprotams, kādēļ nepieciešami šie grozījumi, jo likuma pārejas noteikumu 1. un 4. punktā noteiktais izpildes termiņš jau ir iestājies. Ievērojot minēto, atkārtoti lūdzam izslēgt projekta 7. un 8. pantu vai papildināt anotāciju ar atbilstošu skaidrojumu.</w:t>
            </w:r>
          </w:p>
        </w:tc>
        <w:tc>
          <w:tcPr>
            <w:tcW w:w="2551" w:type="dxa"/>
            <w:tcBorders>
              <w:top w:val="single" w:sz="6" w:space="0" w:color="000000"/>
              <w:left w:val="single" w:sz="6" w:space="0" w:color="000000"/>
              <w:bottom w:val="single" w:sz="6" w:space="0" w:color="000000"/>
            </w:tcBorders>
          </w:tcPr>
          <w:p w14:paraId="2782B354" w14:textId="77777777" w:rsidR="00034E02" w:rsidRDefault="00034E02" w:rsidP="0052469D">
            <w:pPr>
              <w:jc w:val="both"/>
              <w:rPr>
                <w:b/>
                <w:iCs/>
              </w:rPr>
            </w:pPr>
            <w:r>
              <w:rPr>
                <w:b/>
                <w:iCs/>
              </w:rPr>
              <w:t>Ņemts vērā.</w:t>
            </w:r>
          </w:p>
          <w:p w14:paraId="1D894862" w14:textId="48C77BC3" w:rsidR="00866E5B" w:rsidRPr="00866E5B" w:rsidRDefault="00866E5B" w:rsidP="0052469D">
            <w:pPr>
              <w:jc w:val="both"/>
              <w:rPr>
                <w:bCs/>
                <w:iCs/>
              </w:rPr>
            </w:pPr>
            <w:r w:rsidRPr="00866E5B">
              <w:rPr>
                <w:bCs/>
                <w:iCs/>
              </w:rPr>
              <w:t xml:space="preserve">Likumprojekta </w:t>
            </w:r>
            <w:r>
              <w:rPr>
                <w:bCs/>
                <w:iCs/>
              </w:rPr>
              <w:t>7. un 8. pants dzēsts.</w:t>
            </w:r>
          </w:p>
        </w:tc>
        <w:tc>
          <w:tcPr>
            <w:tcW w:w="3376" w:type="dxa"/>
            <w:gridSpan w:val="2"/>
            <w:tcBorders>
              <w:top w:val="single" w:sz="6" w:space="0" w:color="000000"/>
              <w:left w:val="single" w:sz="6" w:space="0" w:color="000000"/>
              <w:bottom w:val="single" w:sz="6" w:space="0" w:color="000000"/>
            </w:tcBorders>
          </w:tcPr>
          <w:p w14:paraId="36AA92A5" w14:textId="77777777" w:rsidR="00034E02" w:rsidRPr="00F27FAC" w:rsidRDefault="00034E02" w:rsidP="0052469D">
            <w:pPr>
              <w:jc w:val="both"/>
              <w:rPr>
                <w:b/>
                <w:iCs/>
              </w:rPr>
            </w:pPr>
          </w:p>
        </w:tc>
      </w:tr>
      <w:tr w:rsidR="00034E02" w:rsidRPr="00F27FAC" w14:paraId="10E65873"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14A6D173" w14:textId="77777777" w:rsidR="00034E02" w:rsidRDefault="00034E02" w:rsidP="0052469D">
            <w:pPr>
              <w:jc w:val="center"/>
            </w:pPr>
          </w:p>
        </w:tc>
        <w:tc>
          <w:tcPr>
            <w:tcW w:w="3828" w:type="dxa"/>
            <w:gridSpan w:val="2"/>
            <w:tcBorders>
              <w:top w:val="single" w:sz="6" w:space="0" w:color="000000"/>
              <w:left w:val="single" w:sz="6" w:space="0" w:color="000000"/>
              <w:bottom w:val="single" w:sz="6" w:space="0" w:color="000000"/>
            </w:tcBorders>
          </w:tcPr>
          <w:p w14:paraId="5EBDF79A" w14:textId="0FFA7B28" w:rsidR="00034E02" w:rsidRDefault="00866E5B" w:rsidP="0052469D">
            <w:pPr>
              <w:jc w:val="both"/>
              <w:rPr>
                <w:bCs/>
                <w:iCs/>
              </w:rPr>
            </w:pPr>
            <w:r w:rsidRPr="00866E5B">
              <w:rPr>
                <w:bCs/>
                <w:iCs/>
              </w:rPr>
              <w:t>Likums stājas spēkā 2020. gada 1. novembrī.</w:t>
            </w:r>
          </w:p>
        </w:tc>
        <w:tc>
          <w:tcPr>
            <w:tcW w:w="5387" w:type="dxa"/>
            <w:tcBorders>
              <w:top w:val="single" w:sz="6" w:space="0" w:color="000000"/>
              <w:left w:val="single" w:sz="6" w:space="0" w:color="000000"/>
              <w:bottom w:val="single" w:sz="6" w:space="0" w:color="000000"/>
            </w:tcBorders>
          </w:tcPr>
          <w:p w14:paraId="4554DAD2" w14:textId="77777777" w:rsidR="00034E02" w:rsidRPr="00034E02" w:rsidRDefault="00034E02" w:rsidP="00034E02">
            <w:pPr>
              <w:pStyle w:val="naisc"/>
              <w:spacing w:before="0" w:after="0"/>
              <w:jc w:val="both"/>
              <w:rPr>
                <w:b/>
              </w:rPr>
            </w:pPr>
            <w:r>
              <w:rPr>
                <w:b/>
              </w:rPr>
              <w:t>Tieslietu ministrija (23.09.2020. atzinums e-pastā)</w:t>
            </w:r>
          </w:p>
          <w:p w14:paraId="38D0AC15" w14:textId="3664F30E" w:rsidR="00034E02" w:rsidRPr="00034E02" w:rsidRDefault="00034E02" w:rsidP="00034E02">
            <w:pPr>
              <w:pStyle w:val="naisc"/>
              <w:spacing w:before="0" w:after="0"/>
              <w:jc w:val="both"/>
              <w:rPr>
                <w:bCs/>
              </w:rPr>
            </w:pPr>
            <w:r w:rsidRPr="00034E02">
              <w:rPr>
                <w:bCs/>
              </w:rPr>
              <w:t>Ievērojot, ka šobrīd ir 2020. gada 23. septembris, apšaubāms, ka projektu varētu izskatīt Saeimā, pieņemt to un tas stātos spēkā 2020. gada 1. novembrī. Ievērojot minēto, atkārtoti lūdzam izvērtēt projektā paredzēto likuma spēkā stāšanos 2020. gada 1.</w:t>
            </w:r>
            <w:r>
              <w:rPr>
                <w:bCs/>
              </w:rPr>
              <w:t> </w:t>
            </w:r>
            <w:r w:rsidRPr="00034E02">
              <w:rPr>
                <w:bCs/>
              </w:rPr>
              <w:t>novembrī un attiecīgi precizēt, ka arī papildināt anotāciju ar skaidrojumu par šāda regulējuma nepieciešamību.</w:t>
            </w:r>
          </w:p>
        </w:tc>
        <w:tc>
          <w:tcPr>
            <w:tcW w:w="2551" w:type="dxa"/>
            <w:tcBorders>
              <w:top w:val="single" w:sz="6" w:space="0" w:color="000000"/>
              <w:left w:val="single" w:sz="6" w:space="0" w:color="000000"/>
              <w:bottom w:val="single" w:sz="6" w:space="0" w:color="000000"/>
            </w:tcBorders>
          </w:tcPr>
          <w:p w14:paraId="53EFA4ED" w14:textId="77777777" w:rsidR="00034E02" w:rsidRDefault="00034E02" w:rsidP="0052469D">
            <w:pPr>
              <w:jc w:val="both"/>
              <w:rPr>
                <w:b/>
                <w:iCs/>
              </w:rPr>
            </w:pPr>
            <w:r>
              <w:rPr>
                <w:b/>
                <w:iCs/>
              </w:rPr>
              <w:t>Ņemts vērā.</w:t>
            </w:r>
          </w:p>
          <w:p w14:paraId="38667300" w14:textId="70732138" w:rsidR="00034E02" w:rsidRPr="00034E02" w:rsidRDefault="00034E02" w:rsidP="0052469D">
            <w:pPr>
              <w:jc w:val="both"/>
              <w:rPr>
                <w:bCs/>
                <w:iCs/>
              </w:rPr>
            </w:pPr>
            <w:r>
              <w:rPr>
                <w:bCs/>
                <w:iCs/>
              </w:rPr>
              <w:t xml:space="preserve">Likumprojekta spēkā stāšanās datums izlabots uz 2021. gada 1. martu. </w:t>
            </w:r>
          </w:p>
        </w:tc>
        <w:tc>
          <w:tcPr>
            <w:tcW w:w="3376" w:type="dxa"/>
            <w:gridSpan w:val="2"/>
            <w:tcBorders>
              <w:top w:val="single" w:sz="6" w:space="0" w:color="000000"/>
              <w:left w:val="single" w:sz="6" w:space="0" w:color="000000"/>
              <w:bottom w:val="single" w:sz="6" w:space="0" w:color="000000"/>
            </w:tcBorders>
          </w:tcPr>
          <w:p w14:paraId="4D56AAE1" w14:textId="41EBF8F9" w:rsidR="00034E02" w:rsidRPr="00866E5B" w:rsidRDefault="00866E5B" w:rsidP="0052469D">
            <w:pPr>
              <w:jc w:val="both"/>
              <w:rPr>
                <w:bCs/>
                <w:iCs/>
              </w:rPr>
            </w:pPr>
            <w:r w:rsidRPr="00866E5B">
              <w:rPr>
                <w:bCs/>
                <w:iCs/>
              </w:rPr>
              <w:t>Likums stājas spēkā 2021.</w:t>
            </w:r>
            <w:r>
              <w:rPr>
                <w:bCs/>
                <w:iCs/>
              </w:rPr>
              <w:t> </w:t>
            </w:r>
            <w:r w:rsidRPr="00866E5B">
              <w:rPr>
                <w:bCs/>
                <w:iCs/>
              </w:rPr>
              <w:t>gada 1. martā.</w:t>
            </w:r>
          </w:p>
        </w:tc>
      </w:tr>
      <w:tr w:rsidR="001E3679" w:rsidRPr="00F27FAC" w14:paraId="17EB079D"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363F2FF7" w14:textId="05DADA3B" w:rsidR="001E3679" w:rsidRPr="00C43221" w:rsidRDefault="0052469D" w:rsidP="001E3679">
            <w:pPr>
              <w:pStyle w:val="naisc"/>
              <w:spacing w:before="0" w:after="0"/>
            </w:pPr>
            <w:r>
              <w:t>3</w:t>
            </w:r>
            <w:r w:rsidR="001E3679" w:rsidRPr="00C43221">
              <w:t>.</w:t>
            </w:r>
          </w:p>
        </w:tc>
        <w:tc>
          <w:tcPr>
            <w:tcW w:w="3828" w:type="dxa"/>
            <w:gridSpan w:val="2"/>
            <w:tcBorders>
              <w:top w:val="single" w:sz="6" w:space="0" w:color="000000"/>
              <w:left w:val="single" w:sz="6" w:space="0" w:color="000000"/>
              <w:bottom w:val="single" w:sz="6" w:space="0" w:color="000000"/>
              <w:right w:val="single" w:sz="6" w:space="0" w:color="000000"/>
            </w:tcBorders>
          </w:tcPr>
          <w:p w14:paraId="311FF12C" w14:textId="45E3DC9B" w:rsidR="001E3679" w:rsidRPr="00C43221" w:rsidRDefault="009B3949" w:rsidP="001E3679">
            <w:pPr>
              <w:pStyle w:val="naisc"/>
              <w:spacing w:before="0" w:after="0"/>
              <w:jc w:val="both"/>
            </w:pPr>
            <w:r w:rsidRPr="00C43221">
              <w:t xml:space="preserve">9. HES hidrotehnisko būvju valdītājs katru gadu līdz 1. jūnijam iesniedz HES hidrotehnisko būvju drošuma deklarāciju, kurā iekļauts pārskats par drošuma programmas izpildi. A klases HES hidrotehnisko būvju valdītājs to iesniedz Būvniecības valsts kontroles birojam, bet B un C klases HES hidrotehnisko būvju valdītājs – attiecīgajai pašvaldībai, kuras teritorijā atrodas HES hidrotehniskā būve. HES </w:t>
            </w:r>
            <w:r w:rsidRPr="00C43221">
              <w:lastRenderedPageBreak/>
              <w:t>hidrotehnisko būvju drošuma deklarācijas saturu, iesniegšanas termiņus un kārtību nosaka Ministru kabinets.</w:t>
            </w:r>
          </w:p>
        </w:tc>
        <w:tc>
          <w:tcPr>
            <w:tcW w:w="5387" w:type="dxa"/>
            <w:tcBorders>
              <w:top w:val="single" w:sz="6" w:space="0" w:color="000000"/>
              <w:left w:val="single" w:sz="6" w:space="0" w:color="000000"/>
              <w:bottom w:val="single" w:sz="6" w:space="0" w:color="000000"/>
              <w:right w:val="single" w:sz="6" w:space="0" w:color="000000"/>
            </w:tcBorders>
          </w:tcPr>
          <w:p w14:paraId="6E7B47C1" w14:textId="42C7F3B3" w:rsidR="0071101D" w:rsidRPr="00C43221" w:rsidRDefault="00E97E96" w:rsidP="0071101D">
            <w:pPr>
              <w:pStyle w:val="naisc"/>
              <w:spacing w:before="0" w:after="0"/>
              <w:jc w:val="both"/>
              <w:rPr>
                <w:b/>
              </w:rPr>
            </w:pPr>
            <w:r w:rsidRPr="00C43221">
              <w:rPr>
                <w:b/>
              </w:rPr>
              <w:lastRenderedPageBreak/>
              <w:t>Tieslietu ministrija</w:t>
            </w:r>
            <w:r w:rsidR="00E86460">
              <w:rPr>
                <w:b/>
              </w:rPr>
              <w:t xml:space="preserve"> (19.08.2020. atzinums Nr. </w:t>
            </w:r>
            <w:r w:rsidR="00E86460" w:rsidRPr="00E86460">
              <w:rPr>
                <w:b/>
              </w:rPr>
              <w:t>1-9.1/882</w:t>
            </w:r>
            <w:r w:rsidR="00E86460">
              <w:rPr>
                <w:b/>
              </w:rPr>
              <w:t>)</w:t>
            </w:r>
          </w:p>
          <w:p w14:paraId="45A588A2" w14:textId="501A047A" w:rsidR="00D460BC" w:rsidRPr="005674FE" w:rsidRDefault="00611B80" w:rsidP="0071101D">
            <w:pPr>
              <w:pStyle w:val="naisc"/>
              <w:spacing w:before="0" w:after="0"/>
              <w:jc w:val="both"/>
              <w:rPr>
                <w:bCs/>
                <w:highlight w:val="yellow"/>
              </w:rPr>
            </w:pPr>
            <w:r w:rsidRPr="00C43221">
              <w:rPr>
                <w:bCs/>
              </w:rPr>
              <w:t>Papildus vēršam uzmanību uz to, ka projekta 7. pantā paredzētajā likuma 9.</w:t>
            </w:r>
            <w:r w:rsidR="0033474F" w:rsidRPr="00C43221">
              <w:rPr>
                <w:bCs/>
              </w:rPr>
              <w:t> </w:t>
            </w:r>
            <w:r w:rsidRPr="00C43221">
              <w:rPr>
                <w:bCs/>
              </w:rPr>
              <w:t>pantā ir noteikts, kādā termiņā iesniedz attiecīgo deklarāciju. Līdz ar to nav skaidrs, kādi attiecīgās deklarācijas iesniegšanas termiņi tiks noteikti Ministru kabineta noteikumos. Ievērojot minēto, lūdzam izvērtēt projekta 7. pantā paredzētajā likuma 9.</w:t>
            </w:r>
            <w:r w:rsidR="0033474F" w:rsidRPr="00C43221">
              <w:rPr>
                <w:bCs/>
              </w:rPr>
              <w:t> </w:t>
            </w:r>
            <w:r w:rsidRPr="00C43221">
              <w:rPr>
                <w:bCs/>
              </w:rPr>
              <w:t>pantā ietverto pilnvarojumu Ministru kabinetam un nepieciešamības gadījumā precizēt to.</w:t>
            </w:r>
          </w:p>
        </w:tc>
        <w:tc>
          <w:tcPr>
            <w:tcW w:w="2551" w:type="dxa"/>
            <w:tcBorders>
              <w:top w:val="single" w:sz="6" w:space="0" w:color="000000"/>
              <w:left w:val="single" w:sz="6" w:space="0" w:color="000000"/>
              <w:bottom w:val="single" w:sz="6" w:space="0" w:color="000000"/>
              <w:right w:val="single" w:sz="6" w:space="0" w:color="000000"/>
            </w:tcBorders>
          </w:tcPr>
          <w:p w14:paraId="3DAAFFAE" w14:textId="77777777" w:rsidR="00A8776F" w:rsidRDefault="00A8776F" w:rsidP="009B3949">
            <w:pPr>
              <w:pStyle w:val="naisc"/>
              <w:spacing w:before="0" w:after="0"/>
              <w:ind w:firstLine="31"/>
              <w:jc w:val="both"/>
              <w:rPr>
                <w:b/>
                <w:bCs/>
              </w:rPr>
            </w:pPr>
            <w:r>
              <w:rPr>
                <w:b/>
                <w:bCs/>
              </w:rPr>
              <w:t>Ņemts vērā.</w:t>
            </w:r>
          </w:p>
          <w:p w14:paraId="55792ED8" w14:textId="4B0DFD63" w:rsidR="00DC51BF" w:rsidRPr="00A8776F" w:rsidRDefault="00A8776F" w:rsidP="009B3949">
            <w:pPr>
              <w:pStyle w:val="naisc"/>
              <w:spacing w:before="0" w:after="0"/>
              <w:ind w:firstLine="31"/>
              <w:jc w:val="both"/>
              <w:rPr>
                <w:highlight w:val="yellow"/>
              </w:rPr>
            </w:pPr>
            <w:r w:rsidRPr="00A8776F">
              <w:t xml:space="preserve">Likumprojekta </w:t>
            </w:r>
            <w:r>
              <w:t xml:space="preserve">7. pantā paredzētajā likuma 9. pantā ietvertais Ministru kabineta pilnvarojums attiecīgi precizēts. </w:t>
            </w:r>
          </w:p>
        </w:tc>
        <w:tc>
          <w:tcPr>
            <w:tcW w:w="3376" w:type="dxa"/>
            <w:gridSpan w:val="2"/>
            <w:tcBorders>
              <w:top w:val="single" w:sz="4" w:space="0" w:color="auto"/>
              <w:left w:val="single" w:sz="4" w:space="0" w:color="auto"/>
              <w:bottom w:val="single" w:sz="4" w:space="0" w:color="auto"/>
            </w:tcBorders>
          </w:tcPr>
          <w:p w14:paraId="2506FB7F" w14:textId="708EDC66" w:rsidR="00E468F0" w:rsidRDefault="00A8776F" w:rsidP="0004726C">
            <w:pPr>
              <w:jc w:val="both"/>
            </w:pPr>
            <w:r w:rsidRPr="00C43221">
              <w:t>9.</w:t>
            </w:r>
            <w:r w:rsidR="00866E5B">
              <w:t> </w:t>
            </w:r>
            <w:r w:rsidRPr="00C43221">
              <w:t xml:space="preserve">HES hidrotehnisko būvju valdītājs katru gadu līdz 1. jūnijam iesniedz HES hidrotehnisko būvju drošuma deklarāciju, kurā iekļauts pārskats par drošuma programmas izpildi. A klases HES hidrotehnisko būvju valdītājs to iesniedz Būvniecības valsts kontroles birojam, bet B un C klases HES hidrotehnisko būvju valdītājs – attiecīgajai </w:t>
            </w:r>
            <w:r w:rsidRPr="00C43221">
              <w:lastRenderedPageBreak/>
              <w:t>pašvaldībai, kuras teritorijā atrodas HES hidrotehniskā būve. HES hidrotehnisko būvju drošuma deklarācijas saturu</w:t>
            </w:r>
            <w:r>
              <w:t xml:space="preserve"> </w:t>
            </w:r>
            <w:r w:rsidRPr="00C43221">
              <w:t>un kārtību nosaka Ministru kabinets.</w:t>
            </w:r>
          </w:p>
        </w:tc>
      </w:tr>
      <w:tr w:rsidR="001E3679" w:rsidRPr="00F27FAC" w14:paraId="0BE81732"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2E8FC8A9" w14:textId="7582911C" w:rsidR="001E3679" w:rsidRDefault="0052469D" w:rsidP="001E3679">
            <w:pPr>
              <w:pStyle w:val="naisc"/>
              <w:spacing w:before="0" w:after="0"/>
            </w:pPr>
            <w:r>
              <w:lastRenderedPageBreak/>
              <w:t>4</w:t>
            </w:r>
            <w:r w:rsidR="001E3679" w:rsidRPr="00F27FAC">
              <w:t>.</w:t>
            </w:r>
          </w:p>
        </w:tc>
        <w:tc>
          <w:tcPr>
            <w:tcW w:w="3828" w:type="dxa"/>
            <w:gridSpan w:val="2"/>
            <w:tcBorders>
              <w:top w:val="single" w:sz="6" w:space="0" w:color="000000"/>
              <w:left w:val="single" w:sz="6" w:space="0" w:color="000000"/>
              <w:bottom w:val="single" w:sz="6" w:space="0" w:color="000000"/>
              <w:right w:val="single" w:sz="6" w:space="0" w:color="000000"/>
            </w:tcBorders>
          </w:tcPr>
          <w:p w14:paraId="01AC2AB5" w14:textId="2DDCC161" w:rsidR="00AA6F3E" w:rsidRPr="00EB5733" w:rsidRDefault="00AA6F3E" w:rsidP="00AA6F3E">
            <w:pPr>
              <w:pStyle w:val="naisc"/>
              <w:jc w:val="both"/>
            </w:pPr>
            <w:r w:rsidRPr="00EB5733">
              <w:t>11. Izteikt pārejas noteikumu 4. punktu šādā redakcijā:</w:t>
            </w:r>
          </w:p>
          <w:p w14:paraId="0CD2B724" w14:textId="1C2DEA3B" w:rsidR="001E3679" w:rsidRPr="006C323C" w:rsidRDefault="00AA6F3E" w:rsidP="00AA6F3E">
            <w:pPr>
              <w:pStyle w:val="naisc"/>
              <w:spacing w:before="0" w:after="0"/>
              <w:jc w:val="both"/>
              <w:rPr>
                <w:highlight w:val="yellow"/>
              </w:rPr>
            </w:pPr>
            <w:r w:rsidRPr="00EB5733">
              <w:t>“4. HES hidrotehnisko būvju valdītājs, kurš HES hidrotehnisko būvju drošuma deklarāciju un tajā iekļauto pārskatu par drošuma programmas izpildi iesniedzis Ekonomikas ministrijai 2020. gadā, nākamo drošuma deklarāciju iesniedz Būvniecības valsts kontroles birojam vai attiecīgajai pašvaldībai ne vēlāk kā līdz 2021. gada 1. jūnijam.</w:t>
            </w:r>
          </w:p>
        </w:tc>
        <w:tc>
          <w:tcPr>
            <w:tcW w:w="5387" w:type="dxa"/>
            <w:tcBorders>
              <w:top w:val="single" w:sz="6" w:space="0" w:color="000000"/>
              <w:left w:val="single" w:sz="6" w:space="0" w:color="000000"/>
              <w:bottom w:val="single" w:sz="6" w:space="0" w:color="000000"/>
              <w:right w:val="single" w:sz="6" w:space="0" w:color="000000"/>
            </w:tcBorders>
          </w:tcPr>
          <w:p w14:paraId="5B9722A6" w14:textId="107D2B72" w:rsidR="0071101D" w:rsidRPr="00EB5733" w:rsidRDefault="00611B80" w:rsidP="0071101D">
            <w:pPr>
              <w:pStyle w:val="naisc"/>
              <w:spacing w:before="0" w:after="0"/>
              <w:jc w:val="both"/>
              <w:rPr>
                <w:b/>
              </w:rPr>
            </w:pPr>
            <w:r w:rsidRPr="00EB5733">
              <w:rPr>
                <w:b/>
              </w:rPr>
              <w:t>Tieslietu ministrija</w:t>
            </w:r>
            <w:r w:rsidR="005F0639">
              <w:rPr>
                <w:b/>
              </w:rPr>
              <w:t xml:space="preserve"> (19.08.2020. atzinums Nr. </w:t>
            </w:r>
            <w:r w:rsidR="005F0639" w:rsidRPr="00E86460">
              <w:rPr>
                <w:b/>
              </w:rPr>
              <w:t>1-9.1/882</w:t>
            </w:r>
            <w:r w:rsidR="005F0639">
              <w:rPr>
                <w:b/>
              </w:rPr>
              <w:t>)</w:t>
            </w:r>
          </w:p>
          <w:p w14:paraId="4C6F9925" w14:textId="5BEB2D84" w:rsidR="001E3679" w:rsidRPr="00EB5733" w:rsidRDefault="00611B80" w:rsidP="001E3679">
            <w:pPr>
              <w:pStyle w:val="naisc"/>
              <w:spacing w:before="0" w:after="0"/>
              <w:jc w:val="both"/>
              <w:rPr>
                <w:b/>
              </w:rPr>
            </w:pPr>
            <w:r w:rsidRPr="00EB5733">
              <w:t>Projekta 9.</w:t>
            </w:r>
            <w:r w:rsidR="00AA6F3E" w:rsidRPr="00EB5733">
              <w:t> </w:t>
            </w:r>
            <w:r w:rsidRPr="00EB5733">
              <w:t>pants paredz izslēgt likuma pārejas noteikumu 1. punktu, un projekta 10.</w:t>
            </w:r>
            <w:r w:rsidR="00AA6F3E" w:rsidRPr="00EB5733">
              <w:t> </w:t>
            </w:r>
            <w:r w:rsidRPr="00EB5733">
              <w:t>pants paredz izteikt likuma pārejas noteikumu 4.</w:t>
            </w:r>
            <w:r w:rsidR="00AA6F3E" w:rsidRPr="00EB5733">
              <w:t> </w:t>
            </w:r>
            <w:r w:rsidRPr="00EB5733">
              <w:t>punktu jaunā redakcijā, bet nav saprotams, kādēļ nepieciešami šie grozījumi, jo likuma pārejas noteikumu 1. un 4. punktā noteiktais izpildes termiņš jau ir iestājies. Savukārt projekta 10.</w:t>
            </w:r>
            <w:r w:rsidR="00AA6F3E" w:rsidRPr="00EB5733">
              <w:t> </w:t>
            </w:r>
            <w:r w:rsidRPr="00EB5733">
              <w:t>pantā ir paredzēts jauns pārejas noteikums. Ievērojot minēto, lūdzam izvērtēt projekta 9. un 10.</w:t>
            </w:r>
            <w:r w:rsidR="00AA6F3E" w:rsidRPr="00EB5733">
              <w:t> </w:t>
            </w:r>
            <w:r w:rsidRPr="00EB5733">
              <w:t>pantā paredzētos grozījumus un precizēt tos, kā arī papildināt anotāciju ar atbilstošu skaidrojumu.</w:t>
            </w:r>
          </w:p>
        </w:tc>
        <w:tc>
          <w:tcPr>
            <w:tcW w:w="2551" w:type="dxa"/>
            <w:tcBorders>
              <w:top w:val="single" w:sz="6" w:space="0" w:color="000000"/>
              <w:left w:val="single" w:sz="6" w:space="0" w:color="000000"/>
              <w:bottom w:val="single" w:sz="6" w:space="0" w:color="000000"/>
              <w:right w:val="single" w:sz="6" w:space="0" w:color="000000"/>
            </w:tcBorders>
          </w:tcPr>
          <w:p w14:paraId="030977B6" w14:textId="77777777" w:rsidR="007F2081" w:rsidRDefault="007F2081" w:rsidP="00611B80">
            <w:pPr>
              <w:pStyle w:val="naisc"/>
              <w:spacing w:before="0" w:after="0"/>
              <w:jc w:val="both"/>
              <w:rPr>
                <w:b/>
              </w:rPr>
            </w:pPr>
            <w:r>
              <w:rPr>
                <w:b/>
              </w:rPr>
              <w:t xml:space="preserve">Ņemts vērā. </w:t>
            </w:r>
          </w:p>
          <w:p w14:paraId="3ACE4887" w14:textId="4D5EDCFB" w:rsidR="006C323C" w:rsidRPr="006C323C" w:rsidRDefault="00981406" w:rsidP="00611B80">
            <w:pPr>
              <w:pStyle w:val="naisc"/>
              <w:spacing w:before="0" w:after="0"/>
              <w:jc w:val="both"/>
              <w:rPr>
                <w:bCs/>
              </w:rPr>
            </w:pPr>
            <w:r>
              <w:rPr>
                <w:bCs/>
              </w:rPr>
              <w:t>Izslēgts pārejas noteikumu 1. un 4. punkts. Pārejas noteikumi papildināti ar 5.</w:t>
            </w:r>
            <w:r w:rsidR="00D65FB2">
              <w:rPr>
                <w:bCs/>
              </w:rPr>
              <w:t xml:space="preserve"> un 6. </w:t>
            </w:r>
            <w:r>
              <w:rPr>
                <w:bCs/>
              </w:rPr>
              <w:t xml:space="preserve">punktu. </w:t>
            </w:r>
            <w:r w:rsidR="00EB5733">
              <w:rPr>
                <w:bCs/>
              </w:rPr>
              <w:t xml:space="preserve"> </w:t>
            </w:r>
          </w:p>
        </w:tc>
        <w:tc>
          <w:tcPr>
            <w:tcW w:w="3376" w:type="dxa"/>
            <w:gridSpan w:val="2"/>
            <w:tcBorders>
              <w:top w:val="single" w:sz="4" w:space="0" w:color="auto"/>
              <w:left w:val="single" w:sz="4" w:space="0" w:color="auto"/>
              <w:bottom w:val="single" w:sz="4" w:space="0" w:color="auto"/>
            </w:tcBorders>
          </w:tcPr>
          <w:p w14:paraId="22306E16" w14:textId="0076EF8C" w:rsidR="00D65FB2" w:rsidRDefault="00D65FB2" w:rsidP="00D65FB2">
            <w:pPr>
              <w:jc w:val="both"/>
            </w:pPr>
            <w:r>
              <w:t>9. Papildināt pārejas noteikumus ar 5. punktu šādā redakcijā:</w:t>
            </w:r>
          </w:p>
          <w:p w14:paraId="47ECA2C0" w14:textId="55C4DF5C" w:rsidR="001E3679" w:rsidRDefault="00D65FB2" w:rsidP="00D65FB2">
            <w:pPr>
              <w:jc w:val="both"/>
            </w:pPr>
            <w:r>
              <w:t>“Šā likuma 5. pantā, 8. panta otrajā daļā un 9. pantā minēto kārtību Ministru kabinets pieņem līdz 2021. gada 30. martam. Līdz attiecīgo Ministru kabineta noteikumu spēkā stāšanās dienai piemēro Ministru kabineta 2010. gada 26. janvāra noteikumus Nr.</w:t>
            </w:r>
            <w:r w:rsidR="00DF7471">
              <w:t> </w:t>
            </w:r>
            <w:r>
              <w:t>70 “Noteikumi par hidroelektrostaciju hidrotehnisko būvju drošuma programmām un deklarācijām”.”</w:t>
            </w:r>
          </w:p>
          <w:p w14:paraId="3388ED46" w14:textId="612532E8" w:rsidR="00D65FB2" w:rsidRDefault="00D65FB2" w:rsidP="00D65FB2">
            <w:pPr>
              <w:jc w:val="both"/>
            </w:pPr>
          </w:p>
          <w:p w14:paraId="0ED5BB91" w14:textId="654A167B" w:rsidR="00D65FB2" w:rsidRDefault="00D65FB2" w:rsidP="00D65FB2">
            <w:pPr>
              <w:jc w:val="both"/>
            </w:pPr>
            <w:r>
              <w:t>10. Papildināt pārejas noteikumus ar 6. punktu šādā redakcijā:</w:t>
            </w:r>
          </w:p>
          <w:p w14:paraId="16C12D00" w14:textId="7837D500" w:rsidR="00D65FB2" w:rsidRDefault="00D65FB2" w:rsidP="00D65FB2">
            <w:pPr>
              <w:jc w:val="both"/>
            </w:pPr>
            <w:r>
              <w:t>“Šā likuma 4. panta otrajā daļā minēto kārtību Ministru kabinets pieņem līdz 2021. gada 30.</w:t>
            </w:r>
            <w:r w:rsidR="00DF7471">
              <w:t> </w:t>
            </w:r>
            <w:r>
              <w:t xml:space="preserve">martam. Līdz attiecīgo Ministru kabineta noteikumu spēkā stāšanās dienai piemēro Ministru kabineta 2006. gada 25. aprīļa noteikumus Nr. 319 “Noteikumi par hidroelektrostaciju hidrotehnisko būvju valdītāja </w:t>
            </w:r>
            <w:r>
              <w:lastRenderedPageBreak/>
              <w:t>civiltiesiskās atbildības obligāto apdrošināšanu”.”</w:t>
            </w:r>
          </w:p>
        </w:tc>
      </w:tr>
      <w:tr w:rsidR="009A0D6D" w:rsidRPr="00F27FAC" w14:paraId="5CD8EB46" w14:textId="77777777" w:rsidTr="004278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6401B484" w14:textId="5146A670" w:rsidR="009A0D6D" w:rsidRDefault="0052469D" w:rsidP="009A0D6D">
            <w:pPr>
              <w:pStyle w:val="naisc"/>
              <w:spacing w:before="0" w:after="0"/>
            </w:pPr>
            <w:r>
              <w:lastRenderedPageBreak/>
              <w:t>5</w:t>
            </w:r>
            <w:r w:rsidR="009A0D6D">
              <w:t>.</w:t>
            </w:r>
          </w:p>
        </w:tc>
        <w:tc>
          <w:tcPr>
            <w:tcW w:w="3828" w:type="dxa"/>
            <w:gridSpan w:val="2"/>
            <w:tcBorders>
              <w:top w:val="single" w:sz="6" w:space="0" w:color="000000"/>
              <w:left w:val="single" w:sz="6" w:space="0" w:color="000000"/>
              <w:bottom w:val="single" w:sz="6" w:space="0" w:color="000000"/>
              <w:right w:val="single" w:sz="6" w:space="0" w:color="000000"/>
            </w:tcBorders>
          </w:tcPr>
          <w:p w14:paraId="3077062B" w14:textId="43C2F07C" w:rsidR="009A0D6D" w:rsidRPr="006D61F4" w:rsidRDefault="006721C8" w:rsidP="009A0D6D">
            <w:pPr>
              <w:pStyle w:val="naisc"/>
              <w:spacing w:before="0" w:after="0"/>
              <w:jc w:val="both"/>
            </w:pPr>
            <w:r>
              <w:t xml:space="preserve">11. </w:t>
            </w:r>
            <w:r w:rsidRPr="006721C8">
              <w:t>Likums stājas spēkā 2020. gada 1.</w:t>
            </w:r>
            <w:r w:rsidR="00AA6F3E">
              <w:t> </w:t>
            </w:r>
            <w:r w:rsidRPr="006721C8">
              <w:t>septembrī.</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28D27C29" w14:textId="3A314945" w:rsidR="009A0D6D" w:rsidRPr="00605F78" w:rsidRDefault="00611B80" w:rsidP="009A0D6D">
            <w:pPr>
              <w:pStyle w:val="naisc"/>
              <w:spacing w:before="0" w:after="0"/>
              <w:jc w:val="both"/>
              <w:rPr>
                <w:b/>
              </w:rPr>
            </w:pPr>
            <w:r>
              <w:rPr>
                <w:b/>
              </w:rPr>
              <w:t>Tieslietu ministrija</w:t>
            </w:r>
            <w:r w:rsidR="005F0639">
              <w:rPr>
                <w:b/>
              </w:rPr>
              <w:t xml:space="preserve"> (19.08.2020. atzinums Nr. </w:t>
            </w:r>
            <w:r w:rsidR="005F0639" w:rsidRPr="00E86460">
              <w:rPr>
                <w:b/>
              </w:rPr>
              <w:t>1-9.1/882</w:t>
            </w:r>
            <w:r w:rsidR="005F0639">
              <w:rPr>
                <w:b/>
              </w:rPr>
              <w:t>)</w:t>
            </w:r>
          </w:p>
          <w:p w14:paraId="61346DC5" w14:textId="47A00EC0" w:rsidR="009A0D6D" w:rsidRPr="00611B80" w:rsidRDefault="00611B80" w:rsidP="007B0845">
            <w:pPr>
              <w:pStyle w:val="naisc"/>
              <w:spacing w:before="0" w:after="0"/>
              <w:jc w:val="both"/>
              <w:rPr>
                <w:bCs/>
              </w:rPr>
            </w:pPr>
            <w:r w:rsidRPr="00611B80">
              <w:rPr>
                <w:bCs/>
              </w:rPr>
              <w:t>Ievērojot, ka šobrīd ir 2020. gada augusts, nav iespējams, ka projektu varētu izskatīt Saeimā un pieņemt to. Ievērojot minēto, lūdzam izvērtēt projekta 11. pantā paredzēto likuma spēkā stāšanos 2020. gada 1. septembrī un attiecīgi precizēt to, kā arī papildināt anotāciju ar skaidrojumu par šāda regulējuma nepieciešamību. Papildus vēršam uzmanību uz to, ka likuma spēkā stāšanās termiņu nav nepieciešams ietvert atsevišķā projekta pantā.</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1BC07527" w14:textId="77777777" w:rsidR="009A0D6D" w:rsidRPr="00AA6F3E" w:rsidRDefault="006721C8" w:rsidP="009A0D6D">
            <w:pPr>
              <w:pStyle w:val="naisc"/>
              <w:spacing w:before="0" w:after="0"/>
              <w:jc w:val="both"/>
              <w:rPr>
                <w:b/>
              </w:rPr>
            </w:pPr>
            <w:r w:rsidRPr="00AA6F3E">
              <w:rPr>
                <w:b/>
              </w:rPr>
              <w:t>Ņems vērā.</w:t>
            </w:r>
          </w:p>
          <w:p w14:paraId="336409B7" w14:textId="67BE57BF" w:rsidR="006721C8" w:rsidRPr="007B0845" w:rsidRDefault="006721C8" w:rsidP="009A0D6D">
            <w:pPr>
              <w:pStyle w:val="naisc"/>
              <w:spacing w:before="0" w:after="0"/>
              <w:jc w:val="both"/>
              <w:rPr>
                <w:bCs/>
              </w:rPr>
            </w:pPr>
            <w:r>
              <w:rPr>
                <w:bCs/>
              </w:rPr>
              <w:t>Likuma spēkā stāšanās termiņš ir nomainīts</w:t>
            </w:r>
            <w:r w:rsidR="00AA6F3E">
              <w:rPr>
                <w:bCs/>
              </w:rPr>
              <w:t xml:space="preserve">, kā arī </w:t>
            </w:r>
            <w:r w:rsidR="006C323C">
              <w:rPr>
                <w:bCs/>
              </w:rPr>
              <w:t xml:space="preserve">likumprojektā </w:t>
            </w:r>
            <w:r w:rsidR="00AA6F3E">
              <w:rPr>
                <w:bCs/>
              </w:rPr>
              <w:t xml:space="preserve">nav atdalīts kā atsevišķs pants. </w:t>
            </w:r>
          </w:p>
        </w:tc>
        <w:tc>
          <w:tcPr>
            <w:tcW w:w="3376" w:type="dxa"/>
            <w:gridSpan w:val="2"/>
            <w:tcBorders>
              <w:top w:val="single" w:sz="4" w:space="0" w:color="auto"/>
              <w:left w:val="single" w:sz="4" w:space="0" w:color="auto"/>
              <w:bottom w:val="single" w:sz="4" w:space="0" w:color="auto"/>
            </w:tcBorders>
            <w:shd w:val="clear" w:color="auto" w:fill="auto"/>
          </w:tcPr>
          <w:p w14:paraId="1FD58195" w14:textId="77C2A6D4" w:rsidR="00D56F30" w:rsidRDefault="00D56F30" w:rsidP="00375A22">
            <w:pPr>
              <w:jc w:val="both"/>
            </w:pPr>
          </w:p>
        </w:tc>
      </w:tr>
      <w:tr w:rsidR="0052469D" w:rsidRPr="00F27FAC" w14:paraId="53E4CD53"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15D4CE36" w14:textId="0946EC8B" w:rsidR="0052469D" w:rsidRDefault="0052469D" w:rsidP="0052469D">
            <w:pPr>
              <w:pStyle w:val="naisc"/>
              <w:spacing w:before="0" w:after="0"/>
            </w:pPr>
            <w:r>
              <w:t>10.</w:t>
            </w:r>
          </w:p>
        </w:tc>
        <w:tc>
          <w:tcPr>
            <w:tcW w:w="3828" w:type="dxa"/>
            <w:gridSpan w:val="2"/>
            <w:tcBorders>
              <w:top w:val="single" w:sz="6" w:space="0" w:color="000000"/>
              <w:left w:val="single" w:sz="6" w:space="0" w:color="000000"/>
              <w:bottom w:val="single" w:sz="6" w:space="0" w:color="000000"/>
              <w:right w:val="single" w:sz="6" w:space="0" w:color="000000"/>
            </w:tcBorders>
          </w:tcPr>
          <w:p w14:paraId="1FF7A870" w14:textId="3ACD8FC4" w:rsidR="0052469D" w:rsidRPr="004204A5" w:rsidRDefault="0052469D" w:rsidP="0052469D">
            <w:pPr>
              <w:pStyle w:val="naisc"/>
              <w:spacing w:before="0" w:after="0"/>
              <w:jc w:val="both"/>
            </w:pPr>
            <w:r w:rsidRPr="00AC2E83">
              <w:t>11. Ja kāda no HES hidrotehniskajām būvēm zaudē noturību vai stiprību un notiek nekontrolēta ūdens noplūde, kas var radīt draudus fiziskās personas dzīvībai un veselībai, zaudējumu fizisko un juridisko personu īpašumam vai kaitējumu videi, HES valdītājs nekavējoties par to ziņo lejpus esošo hidrotehnisko būvju valdītājiem, elektroenerģijas pārvades un sadales sistēmas operatoriem, kā arī Valsts ugunsdzēsības un glābšanas dienesta centrālajam sakaru un vadības punktam, kas veic apziņošanu Civilās aizsardzības likumā noteiktajā kārtībā.</w:t>
            </w:r>
          </w:p>
        </w:tc>
        <w:tc>
          <w:tcPr>
            <w:tcW w:w="5387" w:type="dxa"/>
            <w:tcBorders>
              <w:top w:val="single" w:sz="6" w:space="0" w:color="000000"/>
              <w:left w:val="single" w:sz="6" w:space="0" w:color="000000"/>
              <w:bottom w:val="single" w:sz="6" w:space="0" w:color="000000"/>
              <w:right w:val="single" w:sz="6" w:space="0" w:color="000000"/>
            </w:tcBorders>
          </w:tcPr>
          <w:p w14:paraId="7B11199B" w14:textId="5D2947FC" w:rsidR="0052469D" w:rsidRPr="00AC2E83" w:rsidRDefault="0052469D" w:rsidP="005F0639">
            <w:pPr>
              <w:pStyle w:val="naisc"/>
              <w:spacing w:before="0" w:after="0"/>
              <w:jc w:val="both"/>
              <w:rPr>
                <w:b/>
              </w:rPr>
            </w:pPr>
            <w:proofErr w:type="spellStart"/>
            <w:r w:rsidRPr="00AC2E83">
              <w:rPr>
                <w:b/>
              </w:rPr>
              <w:t>Iekšlietu</w:t>
            </w:r>
            <w:proofErr w:type="spellEnd"/>
            <w:r w:rsidRPr="00AC2E83">
              <w:rPr>
                <w:b/>
              </w:rPr>
              <w:t xml:space="preserve"> ministrija</w:t>
            </w:r>
            <w:r w:rsidR="005F0639">
              <w:rPr>
                <w:b/>
              </w:rPr>
              <w:t xml:space="preserve"> (20.08.2020. atzinums Nr. </w:t>
            </w:r>
            <w:r w:rsidR="005F0639" w:rsidRPr="005F0639">
              <w:rPr>
                <w:b/>
              </w:rPr>
              <w:t>1-57/2068</w:t>
            </w:r>
            <w:r w:rsidR="005F0639">
              <w:rPr>
                <w:b/>
              </w:rPr>
              <w:t>)</w:t>
            </w:r>
          </w:p>
          <w:p w14:paraId="5A10537B" w14:textId="77777777" w:rsidR="0052469D" w:rsidRPr="00AC2E83" w:rsidRDefault="0052469D" w:rsidP="005F0639">
            <w:pPr>
              <w:pStyle w:val="naisc"/>
              <w:spacing w:before="0" w:after="0"/>
              <w:jc w:val="both"/>
              <w:rPr>
                <w:bCs/>
              </w:rPr>
            </w:pPr>
            <w:r w:rsidRPr="00AC2E83">
              <w:rPr>
                <w:bCs/>
              </w:rPr>
              <w:t xml:space="preserve">Izteikt likumprojekta 8. pantu šādā redakcijā: </w:t>
            </w:r>
          </w:p>
          <w:p w14:paraId="3F5F7F68" w14:textId="77777777" w:rsidR="0052469D" w:rsidRPr="00AC2E83" w:rsidRDefault="0052469D" w:rsidP="0052469D">
            <w:pPr>
              <w:pStyle w:val="naisc"/>
              <w:spacing w:before="0" w:after="0"/>
              <w:jc w:val="both"/>
              <w:rPr>
                <w:bCs/>
              </w:rPr>
            </w:pPr>
            <w:r w:rsidRPr="00AC2E83">
              <w:rPr>
                <w:bCs/>
              </w:rPr>
              <w:t>“8. Izteikt likuma 11. pantu šādā redakcijā:</w:t>
            </w:r>
          </w:p>
          <w:p w14:paraId="4DA79DEF" w14:textId="77777777" w:rsidR="0052469D" w:rsidRPr="00AC2E83" w:rsidRDefault="0052469D" w:rsidP="0052469D">
            <w:pPr>
              <w:pStyle w:val="naisc"/>
              <w:spacing w:before="0" w:after="0"/>
              <w:jc w:val="both"/>
              <w:rPr>
                <w:bCs/>
              </w:rPr>
            </w:pPr>
            <w:r w:rsidRPr="00AC2E83">
              <w:rPr>
                <w:bCs/>
              </w:rPr>
              <w:t>“11. Ja kādā no HES hidrotehniskajām būvēm konstatētas novirzes no hidrobūves drošuma kritērijiem, kā rezultātā rodas katastrofas draudi, HES valdītājs nekavējoties par to ziņo lejpus esošai pašvaldībai, esošo hidrotehnisko būvju valdītājiem, elektroenerģijas pārvades un sadales sistēmas operatoriem, Valsts ugunsdzēsības un glābšanas dienestam.””</w:t>
            </w:r>
          </w:p>
          <w:p w14:paraId="3262BBE8" w14:textId="77777777" w:rsidR="0052469D" w:rsidRPr="00AC2E83" w:rsidRDefault="0052469D" w:rsidP="0052469D">
            <w:pPr>
              <w:pStyle w:val="naisc"/>
              <w:spacing w:before="0" w:after="0"/>
              <w:jc w:val="both"/>
              <w:rPr>
                <w:bCs/>
              </w:rPr>
            </w:pPr>
            <w:r w:rsidRPr="00AC2E83">
              <w:rPr>
                <w:bCs/>
              </w:rPr>
              <w:t xml:space="preserve">Ministrija informē, ka kārtība, kādā Valsts ugunsdzēsības un glābšanas dienests veic apziņošanu par katastrofām un katastrofu draudiem, ir noteikta Ministru kabineta 2017. gada 8. augusta noteikumos Nr. 440 “Valsts agrīnās brīdināšanas sistēmas izveidošanas, darbības un finansēšanas kārtība”. </w:t>
            </w:r>
          </w:p>
          <w:p w14:paraId="7B059AB7" w14:textId="10CF8435" w:rsidR="0052469D" w:rsidRDefault="0052469D" w:rsidP="0052469D">
            <w:pPr>
              <w:pStyle w:val="naisc"/>
              <w:spacing w:before="0" w:after="0"/>
              <w:jc w:val="both"/>
              <w:rPr>
                <w:b/>
              </w:rPr>
            </w:pPr>
            <w:r w:rsidRPr="00AC2E83">
              <w:rPr>
                <w:bCs/>
              </w:rPr>
              <w:t xml:space="preserve">Ministrija arī vērš uzmanību, ka Valsts civilās aizsardzības plāna projekta (VSS-1137) 18. pielikumā „Dambju un citu hidrotehnisko būvju pārrāvumi – Daugavas hidroelektrostaciju kaskādes hidrobūve” </w:t>
            </w:r>
            <w:r w:rsidRPr="00AC2E83">
              <w:rPr>
                <w:bCs/>
              </w:rPr>
              <w:lastRenderedPageBreak/>
              <w:t>reaģēšanas un seku likvidēšanas pasākumos ir atrunāta kārtība par informācijas saņemšanu un iespējamiem hidroelektrostaciju bojājumiem, kā arī turpmāko situācijas attīstību un operatīvo dienesta informēšanu.</w:t>
            </w:r>
          </w:p>
        </w:tc>
        <w:tc>
          <w:tcPr>
            <w:tcW w:w="2551" w:type="dxa"/>
            <w:tcBorders>
              <w:top w:val="single" w:sz="6" w:space="0" w:color="000000"/>
              <w:left w:val="single" w:sz="6" w:space="0" w:color="000000"/>
              <w:bottom w:val="single" w:sz="6" w:space="0" w:color="000000"/>
              <w:right w:val="single" w:sz="6" w:space="0" w:color="000000"/>
            </w:tcBorders>
          </w:tcPr>
          <w:p w14:paraId="210D4A01" w14:textId="040F9F54" w:rsidR="0052469D" w:rsidRDefault="0052469D" w:rsidP="0052469D">
            <w:pPr>
              <w:pStyle w:val="naisc"/>
              <w:spacing w:before="0" w:after="0"/>
              <w:jc w:val="both"/>
            </w:pPr>
            <w:r>
              <w:rPr>
                <w:b/>
              </w:rPr>
              <w:lastRenderedPageBreak/>
              <w:t xml:space="preserve">Ņemts vērā. </w:t>
            </w:r>
          </w:p>
        </w:tc>
        <w:tc>
          <w:tcPr>
            <w:tcW w:w="3376" w:type="dxa"/>
            <w:gridSpan w:val="2"/>
            <w:tcBorders>
              <w:top w:val="single" w:sz="4" w:space="0" w:color="auto"/>
              <w:left w:val="single" w:sz="4" w:space="0" w:color="auto"/>
              <w:bottom w:val="single" w:sz="4" w:space="0" w:color="auto"/>
            </w:tcBorders>
          </w:tcPr>
          <w:p w14:paraId="15DCD505" w14:textId="66600439" w:rsidR="0052469D" w:rsidRPr="004204A5" w:rsidRDefault="0052469D" w:rsidP="0052469D">
            <w:pPr>
              <w:jc w:val="both"/>
            </w:pPr>
            <w:r>
              <w:t>11. </w:t>
            </w:r>
            <w:r w:rsidRPr="00AC2E83">
              <w:t>Ja kādā no HES hidrotehniskajām būvēm konstatētas novirzes no hidrobūves drošuma kritērijiem, kā rezultātā rodas katastrofas draudi, HES valdītājs nekavējoties par to ziņo lejpus esošai pašvaldībai, esošo hidrotehnisko būvju valdītājiem, elektroenerģijas pārvades un sadales sistēmas operatoriem, Valsts ugunsdzēsības un glābšanas dienestam.</w:t>
            </w:r>
          </w:p>
        </w:tc>
      </w:tr>
      <w:tr w:rsidR="00DA3AAC" w:rsidRPr="00F27FAC" w14:paraId="6EDC1E48" w14:textId="77777777" w:rsidTr="00E63C16">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8645F7" w14:textId="3FCE3706" w:rsidR="00DA3AAC" w:rsidRDefault="00453242" w:rsidP="0066230C">
            <w:pPr>
              <w:pStyle w:val="naisc"/>
              <w:spacing w:before="0" w:after="0"/>
            </w:pPr>
            <w:r>
              <w:t>1</w:t>
            </w:r>
            <w:r w:rsidR="00DA43D0">
              <w:t>1</w:t>
            </w:r>
            <w:r>
              <w:t>.</w:t>
            </w:r>
          </w:p>
        </w:tc>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036D64C" w14:textId="46B0C5E1" w:rsidR="00DA3AAC" w:rsidRPr="004204A5" w:rsidRDefault="00DA3AAC" w:rsidP="00DA3AAC">
            <w:pPr>
              <w:pStyle w:val="naisc"/>
              <w:jc w:val="both"/>
            </w:pPr>
          </w:p>
        </w:tc>
        <w:tc>
          <w:tcPr>
            <w:tcW w:w="53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784A37F" w14:textId="1A778F5E" w:rsidR="00DA3AAC" w:rsidRDefault="0055651F" w:rsidP="00DA3AAC">
            <w:pPr>
              <w:pStyle w:val="naisc"/>
              <w:spacing w:before="0" w:after="0"/>
              <w:jc w:val="both"/>
              <w:rPr>
                <w:b/>
              </w:rPr>
            </w:pPr>
            <w:r w:rsidRPr="0055651F">
              <w:rPr>
                <w:b/>
              </w:rPr>
              <w:t xml:space="preserve">Vides aizsardzības un reģionālās attīstības ministrija </w:t>
            </w:r>
            <w:r w:rsidR="00E86460">
              <w:rPr>
                <w:b/>
              </w:rPr>
              <w:t>(21.08.2020. atzinums Nr. </w:t>
            </w:r>
            <w:r w:rsidR="00E86460" w:rsidRPr="00E86460">
              <w:rPr>
                <w:b/>
              </w:rPr>
              <w:t>1-132/7520</w:t>
            </w:r>
            <w:r w:rsidR="00E86460">
              <w:rPr>
                <w:b/>
              </w:rPr>
              <w:t>)</w:t>
            </w:r>
          </w:p>
          <w:p w14:paraId="72C7D29C" w14:textId="6036F70F" w:rsidR="0055651F" w:rsidRPr="00DA3AAC" w:rsidRDefault="0055651F" w:rsidP="00DA3AAC">
            <w:pPr>
              <w:pStyle w:val="naisc"/>
              <w:spacing w:before="0" w:after="0"/>
              <w:jc w:val="both"/>
              <w:rPr>
                <w:bCs/>
              </w:rPr>
            </w:pPr>
            <w:r w:rsidRPr="0055651F">
              <w:rPr>
                <w:bCs/>
              </w:rPr>
              <w:t>Lūdzam saglabāt likuma “Par hidroelektrostaciju hidrotehnisko būvju drošumu” 8. panta trešās daļas pašreiz spēkā esošo redakciju: “Elektroenerģijas ražošanas pārtraukšana neatbrīvo HES valdītāju no drošuma programmas pildīšanas”. Ar likumprojektu nosakot hidroelektrostacijas valdītājam ierobežojumu laikā – divu gadu termiņu, pēc kura beigām HES valdītājs tiek atbrīvots no drošuma programmas pildīšanas, ja netiek ražota elektroenerģija un hidrobūve ekspluatēta, ir iespējamas avārijas, kas radīs ietekmi uz vidi, tai skaitā arī lejpus esošajām hidrobūvēm. Vēršam uzmanību, ka anotācijā nav iekļauta informācija attiecībā uz ierosinātajiem grozījumiem iepriekš minētā likuma 8. panta trešajā daļā. Līdz ar to nav zināms, kādi apsvērumi un viedokļi tika ņemti vērā, ierosinot izmaiņas un nosakot šo periodu divu gadu garumā. Papildus minētajam anotācijā nav skaidrojuma, kā ir plānots uzraudzīt  pieminēto būvju drošību, kad drošuma programmas izpilde nebūs obligāta HES valdītājam.</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E7A2EE" w14:textId="1D13FA88" w:rsidR="00DA3AAC" w:rsidRPr="002343F5" w:rsidRDefault="007F023C" w:rsidP="0066230C">
            <w:pPr>
              <w:pStyle w:val="naisc"/>
              <w:spacing w:before="0" w:after="0"/>
              <w:jc w:val="both"/>
              <w:rPr>
                <w:b/>
              </w:rPr>
            </w:pPr>
            <w:r>
              <w:rPr>
                <w:b/>
              </w:rPr>
              <w:t xml:space="preserve">Ņemts vērā. </w:t>
            </w:r>
          </w:p>
        </w:tc>
        <w:tc>
          <w:tcPr>
            <w:tcW w:w="3376" w:type="dxa"/>
            <w:gridSpan w:val="2"/>
            <w:tcBorders>
              <w:top w:val="single" w:sz="4" w:space="0" w:color="auto"/>
              <w:left w:val="single" w:sz="4" w:space="0" w:color="auto"/>
              <w:bottom w:val="single" w:sz="4" w:space="0" w:color="auto"/>
            </w:tcBorders>
            <w:shd w:val="clear" w:color="auto" w:fill="FFFFFF" w:themeFill="background1"/>
          </w:tcPr>
          <w:p w14:paraId="2F6272D5" w14:textId="68439E95" w:rsidR="00DA3AAC" w:rsidRPr="004204A5" w:rsidRDefault="00DA3AAC" w:rsidP="0066230C">
            <w:pPr>
              <w:jc w:val="both"/>
            </w:pPr>
          </w:p>
        </w:tc>
      </w:tr>
      <w:tr w:rsidR="0066230C" w:rsidRPr="00F27FAC" w14:paraId="77573B46" w14:textId="77777777" w:rsidTr="00427842">
        <w:trPr>
          <w:gridAfter w:val="3"/>
          <w:wAfter w:w="9782" w:type="dxa"/>
        </w:trPr>
        <w:tc>
          <w:tcPr>
            <w:tcW w:w="15735" w:type="dxa"/>
            <w:gridSpan w:val="7"/>
            <w:tcBorders>
              <w:top w:val="single" w:sz="6" w:space="0" w:color="000000"/>
              <w:left w:val="single" w:sz="6" w:space="0" w:color="000000"/>
              <w:bottom w:val="single" w:sz="6" w:space="0" w:color="000000"/>
            </w:tcBorders>
          </w:tcPr>
          <w:p w14:paraId="6ED187E4" w14:textId="77777777" w:rsidR="0066230C" w:rsidRPr="00F27FAC" w:rsidRDefault="0066230C" w:rsidP="0066230C">
            <w:pPr>
              <w:spacing w:line="276" w:lineRule="auto"/>
              <w:contextualSpacing/>
              <w:jc w:val="center"/>
              <w:rPr>
                <w:color w:val="FF0000"/>
              </w:rPr>
            </w:pPr>
            <w:r w:rsidRPr="00F27FAC">
              <w:rPr>
                <w:b/>
                <w:iCs/>
              </w:rPr>
              <w:t>IEBILDUMI ATTIECĪBĀ UZ NOTEIKUMU PROJEKTA ANOTĀCIJU</w:t>
            </w:r>
          </w:p>
        </w:tc>
      </w:tr>
      <w:tr w:rsidR="00034E02" w:rsidRPr="00F27FAC" w14:paraId="3B1C3313"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5D022831" w14:textId="77777777" w:rsidR="00034E02" w:rsidRDefault="00034E02" w:rsidP="0066230C">
            <w:pPr>
              <w:pStyle w:val="naisc"/>
              <w:spacing w:before="0" w:after="0"/>
              <w:rPr>
                <w:color w:val="000000" w:themeColor="text1"/>
              </w:rPr>
            </w:pPr>
          </w:p>
        </w:tc>
        <w:tc>
          <w:tcPr>
            <w:tcW w:w="3828" w:type="dxa"/>
            <w:gridSpan w:val="2"/>
            <w:tcBorders>
              <w:top w:val="single" w:sz="6" w:space="0" w:color="000000"/>
              <w:left w:val="single" w:sz="6" w:space="0" w:color="000000"/>
              <w:bottom w:val="single" w:sz="6" w:space="0" w:color="000000"/>
              <w:right w:val="single" w:sz="6" w:space="0" w:color="000000"/>
            </w:tcBorders>
          </w:tcPr>
          <w:p w14:paraId="36CCBB5D" w14:textId="5A64BA9E" w:rsidR="003E4020" w:rsidRPr="00C16C87" w:rsidRDefault="00C16C87" w:rsidP="003E4020">
            <w:pPr>
              <w:jc w:val="both"/>
              <w:rPr>
                <w:bCs/>
                <w:color w:val="000000" w:themeColor="text1"/>
              </w:rPr>
            </w:pPr>
            <w:r w:rsidRPr="00C16C87">
              <w:rPr>
                <w:bCs/>
                <w:color w:val="000000" w:themeColor="text1"/>
              </w:rPr>
              <w:t>Anotācijas IV. </w:t>
            </w:r>
            <w:r w:rsidR="00AB57D8">
              <w:rPr>
                <w:bCs/>
                <w:color w:val="000000" w:themeColor="text1"/>
              </w:rPr>
              <w:t>sa</w:t>
            </w:r>
            <w:r w:rsidRPr="00C16C87">
              <w:rPr>
                <w:bCs/>
                <w:color w:val="000000" w:themeColor="text1"/>
              </w:rPr>
              <w:t>daļas 1. punkts</w:t>
            </w:r>
          </w:p>
        </w:tc>
        <w:tc>
          <w:tcPr>
            <w:tcW w:w="5387" w:type="dxa"/>
            <w:tcBorders>
              <w:top w:val="single" w:sz="6" w:space="0" w:color="000000"/>
              <w:left w:val="single" w:sz="6" w:space="0" w:color="000000"/>
              <w:bottom w:val="single" w:sz="6" w:space="0" w:color="000000"/>
              <w:right w:val="single" w:sz="6" w:space="0" w:color="000000"/>
            </w:tcBorders>
          </w:tcPr>
          <w:p w14:paraId="5F20F444" w14:textId="77777777" w:rsidR="00034E02" w:rsidRPr="00034E02" w:rsidRDefault="00034E02" w:rsidP="00034E02">
            <w:pPr>
              <w:pStyle w:val="naisc"/>
              <w:spacing w:before="0" w:after="0"/>
              <w:jc w:val="both"/>
              <w:rPr>
                <w:b/>
              </w:rPr>
            </w:pPr>
            <w:r w:rsidRPr="00034E02">
              <w:rPr>
                <w:b/>
              </w:rPr>
              <w:t>Tieslietu ministrija (23.09.2020. atzinums e-pastā)</w:t>
            </w:r>
          </w:p>
          <w:p w14:paraId="77FF9BDD" w14:textId="52E34455" w:rsidR="00AB57D8" w:rsidRPr="00034E02" w:rsidRDefault="00034E02" w:rsidP="00AB57D8">
            <w:pPr>
              <w:spacing w:line="276" w:lineRule="auto"/>
              <w:contextualSpacing/>
              <w:jc w:val="both"/>
              <w:rPr>
                <w:bCs/>
                <w:color w:val="000000" w:themeColor="text1"/>
              </w:rPr>
            </w:pPr>
            <w:r w:rsidRPr="00034E02">
              <w:rPr>
                <w:bCs/>
                <w:color w:val="000000" w:themeColor="text1"/>
              </w:rPr>
              <w:t>Projekta sākotnējās (</w:t>
            </w:r>
            <w:proofErr w:type="spellStart"/>
            <w:r w:rsidRPr="00034E02">
              <w:rPr>
                <w:bCs/>
                <w:color w:val="000000" w:themeColor="text1"/>
              </w:rPr>
              <w:t>ex-ante</w:t>
            </w:r>
            <w:proofErr w:type="spellEnd"/>
            <w:r w:rsidRPr="00034E02">
              <w:rPr>
                <w:bCs/>
                <w:color w:val="000000" w:themeColor="text1"/>
              </w:rPr>
              <w:t>) ietekmes novērtējuma ziņojuma (turpmāk – anotācija) IV sadaļas 1. punktā ir norādīts, ka noteikumi Nr.</w:t>
            </w:r>
            <w:r>
              <w:rPr>
                <w:bCs/>
                <w:color w:val="000000" w:themeColor="text1"/>
              </w:rPr>
              <w:t> </w:t>
            </w:r>
            <w:r w:rsidRPr="00034E02">
              <w:rPr>
                <w:bCs/>
                <w:color w:val="000000" w:themeColor="text1"/>
              </w:rPr>
              <w:t xml:space="preserve">70 zaudēs spēku, kad stāsties spēkā projektā paredzētais regulējums. Tādējādi tiks izdoti jauni attiecīgi Ministru kabineta noteikumi, kas stāsies spēkā vienlaikus ar projektā </w:t>
            </w:r>
            <w:r w:rsidRPr="00034E02">
              <w:rPr>
                <w:bCs/>
                <w:color w:val="000000" w:themeColor="text1"/>
              </w:rPr>
              <w:lastRenderedPageBreak/>
              <w:t>paredzētajiem grozījumiem. Līdz attiecīgo noteikumu spēkā stāšanās dienai piemēro noteikumus Nr. 70.</w:t>
            </w:r>
          </w:p>
          <w:p w14:paraId="673CB746" w14:textId="5307916F" w:rsidR="00034E02" w:rsidRPr="00034E02" w:rsidRDefault="00034E02" w:rsidP="00AA6F3E">
            <w:pPr>
              <w:spacing w:line="276" w:lineRule="auto"/>
              <w:contextualSpacing/>
              <w:jc w:val="both"/>
              <w:rPr>
                <w:bCs/>
                <w:color w:val="000000" w:themeColor="text1"/>
              </w:rPr>
            </w:pPr>
          </w:p>
        </w:tc>
        <w:tc>
          <w:tcPr>
            <w:tcW w:w="2551" w:type="dxa"/>
            <w:tcBorders>
              <w:top w:val="single" w:sz="6" w:space="0" w:color="000000"/>
              <w:left w:val="single" w:sz="6" w:space="0" w:color="000000"/>
              <w:bottom w:val="single" w:sz="6" w:space="0" w:color="000000"/>
              <w:right w:val="single" w:sz="6" w:space="0" w:color="000000"/>
            </w:tcBorders>
          </w:tcPr>
          <w:p w14:paraId="7D502CC1" w14:textId="07D1F26F" w:rsidR="00034E02" w:rsidRDefault="00581D0F" w:rsidP="0066230C">
            <w:pPr>
              <w:ind w:right="-2"/>
              <w:rPr>
                <w:b/>
                <w:bCs/>
                <w:color w:val="000000" w:themeColor="text1"/>
              </w:rPr>
            </w:pPr>
            <w:r>
              <w:rPr>
                <w:b/>
                <w:bCs/>
                <w:color w:val="000000" w:themeColor="text1"/>
              </w:rPr>
              <w:lastRenderedPageBreak/>
              <w:t xml:space="preserve">Ņemts vērā. </w:t>
            </w:r>
          </w:p>
          <w:p w14:paraId="1F4FE621" w14:textId="6687CCBA" w:rsidR="00AB4746" w:rsidRPr="00C16C87" w:rsidRDefault="00C16C87" w:rsidP="00C16C87">
            <w:pPr>
              <w:ind w:right="-2"/>
              <w:jc w:val="both"/>
              <w:rPr>
                <w:color w:val="000000" w:themeColor="text1"/>
              </w:rPr>
            </w:pPr>
            <w:r w:rsidRPr="00C16C87">
              <w:rPr>
                <w:color w:val="000000" w:themeColor="text1"/>
              </w:rPr>
              <w:t>A</w:t>
            </w:r>
            <w:r w:rsidRPr="00C16C87">
              <w:rPr>
                <w:color w:val="000000" w:themeColor="text1"/>
              </w:rPr>
              <w:t xml:space="preserve">notācijā ir dzēsta atsauce uz to, ka tiks izdoti jauni Ministru kabineta noteikumi, kas stāsies spēkā vienlaikus ar likumprojektā </w:t>
            </w:r>
            <w:r w:rsidRPr="00C16C87">
              <w:rPr>
                <w:color w:val="000000" w:themeColor="text1"/>
              </w:rPr>
              <w:lastRenderedPageBreak/>
              <w:t>paredzētajiem grozījumiem.</w:t>
            </w:r>
          </w:p>
        </w:tc>
        <w:tc>
          <w:tcPr>
            <w:tcW w:w="3376" w:type="dxa"/>
            <w:gridSpan w:val="2"/>
            <w:tcBorders>
              <w:top w:val="single" w:sz="4" w:space="0" w:color="auto"/>
              <w:left w:val="single" w:sz="4" w:space="0" w:color="auto"/>
              <w:bottom w:val="single" w:sz="4" w:space="0" w:color="auto"/>
            </w:tcBorders>
          </w:tcPr>
          <w:p w14:paraId="573C3077" w14:textId="77777777" w:rsidR="00034E02" w:rsidRPr="00C24B48" w:rsidRDefault="00034E02" w:rsidP="0066230C">
            <w:pPr>
              <w:spacing w:line="276" w:lineRule="auto"/>
              <w:contextualSpacing/>
              <w:jc w:val="both"/>
              <w:rPr>
                <w:color w:val="000000" w:themeColor="text1"/>
              </w:rPr>
            </w:pPr>
          </w:p>
        </w:tc>
      </w:tr>
      <w:tr w:rsidR="00034E02" w:rsidRPr="00F27FAC" w14:paraId="6280CEE9"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78B3B769" w14:textId="77777777" w:rsidR="00034E02" w:rsidRDefault="00034E02" w:rsidP="0066230C">
            <w:pPr>
              <w:pStyle w:val="naisc"/>
              <w:spacing w:before="0" w:after="0"/>
              <w:rPr>
                <w:color w:val="000000" w:themeColor="text1"/>
              </w:rPr>
            </w:pPr>
          </w:p>
        </w:tc>
        <w:tc>
          <w:tcPr>
            <w:tcW w:w="3828" w:type="dxa"/>
            <w:gridSpan w:val="2"/>
            <w:tcBorders>
              <w:top w:val="single" w:sz="6" w:space="0" w:color="000000"/>
              <w:left w:val="single" w:sz="6" w:space="0" w:color="000000"/>
              <w:bottom w:val="single" w:sz="6" w:space="0" w:color="000000"/>
              <w:right w:val="single" w:sz="6" w:space="0" w:color="000000"/>
            </w:tcBorders>
          </w:tcPr>
          <w:p w14:paraId="21904297" w14:textId="42F64B77" w:rsidR="00034E02" w:rsidRPr="00AB57D8" w:rsidRDefault="00AB57D8" w:rsidP="0066230C">
            <w:pPr>
              <w:rPr>
                <w:bCs/>
                <w:color w:val="000000" w:themeColor="text1"/>
              </w:rPr>
            </w:pPr>
            <w:r w:rsidRPr="00AB57D8">
              <w:rPr>
                <w:bCs/>
                <w:color w:val="000000" w:themeColor="text1"/>
              </w:rPr>
              <w:t>Anotācijas I. sadaļas 2. punkts</w:t>
            </w:r>
          </w:p>
        </w:tc>
        <w:tc>
          <w:tcPr>
            <w:tcW w:w="5387" w:type="dxa"/>
            <w:tcBorders>
              <w:top w:val="single" w:sz="6" w:space="0" w:color="000000"/>
              <w:left w:val="single" w:sz="6" w:space="0" w:color="000000"/>
              <w:bottom w:val="single" w:sz="6" w:space="0" w:color="000000"/>
              <w:right w:val="single" w:sz="6" w:space="0" w:color="000000"/>
            </w:tcBorders>
          </w:tcPr>
          <w:p w14:paraId="7AD0A639" w14:textId="77777777" w:rsidR="00034E02" w:rsidRPr="00034E02" w:rsidRDefault="00034E02" w:rsidP="00034E02">
            <w:pPr>
              <w:pStyle w:val="naisc"/>
              <w:spacing w:before="0" w:after="0"/>
              <w:jc w:val="both"/>
              <w:rPr>
                <w:b/>
              </w:rPr>
            </w:pPr>
            <w:r w:rsidRPr="00034E02">
              <w:rPr>
                <w:b/>
              </w:rPr>
              <w:t>Tieslietu ministrija (23.09.2020. atzinums e-pastā)</w:t>
            </w:r>
          </w:p>
          <w:p w14:paraId="4C2CF87D" w14:textId="77777777" w:rsidR="00034E02" w:rsidRDefault="0056264E" w:rsidP="00AA6F3E">
            <w:pPr>
              <w:spacing w:line="276" w:lineRule="auto"/>
              <w:contextualSpacing/>
              <w:jc w:val="both"/>
              <w:rPr>
                <w:color w:val="000000" w:themeColor="text1"/>
              </w:rPr>
            </w:pPr>
            <w:r w:rsidRPr="0056264E">
              <w:rPr>
                <w:color w:val="000000" w:themeColor="text1"/>
              </w:rPr>
              <w:t>Atkārtoti lūdzam papildināt anotāciju ar skaidrojumu par projekta 2. panta pirmajā daļā, 4. panta otrajā daļā un 6.</w:t>
            </w:r>
            <w:r w:rsidR="00581D0F">
              <w:rPr>
                <w:color w:val="000000" w:themeColor="text1"/>
              </w:rPr>
              <w:t> </w:t>
            </w:r>
            <w:r w:rsidRPr="0056264E">
              <w:rPr>
                <w:color w:val="000000" w:themeColor="text1"/>
              </w:rPr>
              <w:t>pantā paredzētā grozījuma nepieciešamību. Vienlaikus atkārtoti vēršam uzmanību uz to, ka anotācijas I sadaļas 2. punktu aizpilda atbilstoši instrukcijas 14. punktā noteiktajām prasībām.</w:t>
            </w:r>
          </w:p>
          <w:p w14:paraId="30C0BA2A" w14:textId="77777777" w:rsidR="00581D0F" w:rsidRDefault="00581D0F" w:rsidP="00AA6F3E">
            <w:pPr>
              <w:spacing w:line="276" w:lineRule="auto"/>
              <w:contextualSpacing/>
              <w:jc w:val="both"/>
              <w:rPr>
                <w:color w:val="000000" w:themeColor="text1"/>
              </w:rPr>
            </w:pPr>
          </w:p>
          <w:p w14:paraId="6CB2A5B6" w14:textId="77777777" w:rsidR="00581D0F" w:rsidRPr="0056264E" w:rsidRDefault="00581D0F" w:rsidP="00581D0F">
            <w:pPr>
              <w:spacing w:line="276" w:lineRule="auto"/>
              <w:contextualSpacing/>
              <w:jc w:val="both"/>
              <w:rPr>
                <w:b/>
                <w:bCs/>
                <w:color w:val="000000" w:themeColor="text1"/>
              </w:rPr>
            </w:pPr>
            <w:r w:rsidRPr="00AA6F3E">
              <w:rPr>
                <w:b/>
                <w:bCs/>
                <w:color w:val="000000" w:themeColor="text1"/>
              </w:rPr>
              <w:t xml:space="preserve">Tieslietu ministrija </w:t>
            </w:r>
            <w:r>
              <w:rPr>
                <w:b/>
                <w:bCs/>
                <w:color w:val="000000" w:themeColor="text1"/>
              </w:rPr>
              <w:t>(19.08.2020. atzinums Nr. </w:t>
            </w:r>
            <w:r w:rsidRPr="0056264E">
              <w:rPr>
                <w:b/>
                <w:bCs/>
              </w:rPr>
              <w:t>1-9.1/882)</w:t>
            </w:r>
          </w:p>
          <w:p w14:paraId="36574FAE" w14:textId="1C8C29C3" w:rsidR="00581D0F" w:rsidRPr="0056264E" w:rsidRDefault="00581D0F" w:rsidP="00581D0F">
            <w:pPr>
              <w:spacing w:line="276" w:lineRule="auto"/>
              <w:contextualSpacing/>
              <w:jc w:val="both"/>
              <w:rPr>
                <w:color w:val="000000" w:themeColor="text1"/>
              </w:rPr>
            </w:pPr>
            <w:r w:rsidRPr="00AA6F3E">
              <w:rPr>
                <w:color w:val="000000" w:themeColor="text1"/>
              </w:rPr>
              <w:t>Lūdzam papildināt anotāciju ar skaidrojumu par projekta 2., 6. un 8. pantā paredzētā grozījuma nepieciešamību. Vienlaikus vēršam uzmanību uz to, ka anotācijas I sadaļas 2. punktu aizpilda atbilstoši instrukcijas 14. punktā noteiktajām prasībām.</w:t>
            </w:r>
          </w:p>
        </w:tc>
        <w:tc>
          <w:tcPr>
            <w:tcW w:w="2551" w:type="dxa"/>
            <w:tcBorders>
              <w:top w:val="single" w:sz="6" w:space="0" w:color="000000"/>
              <w:left w:val="single" w:sz="6" w:space="0" w:color="000000"/>
              <w:bottom w:val="single" w:sz="6" w:space="0" w:color="000000"/>
              <w:right w:val="single" w:sz="6" w:space="0" w:color="000000"/>
            </w:tcBorders>
          </w:tcPr>
          <w:p w14:paraId="197E6C0D" w14:textId="77777777" w:rsidR="00034E02" w:rsidRDefault="00581D0F" w:rsidP="0066230C">
            <w:pPr>
              <w:ind w:right="-2"/>
              <w:rPr>
                <w:b/>
                <w:bCs/>
                <w:color w:val="000000" w:themeColor="text1"/>
              </w:rPr>
            </w:pPr>
            <w:r>
              <w:rPr>
                <w:b/>
                <w:bCs/>
                <w:color w:val="000000" w:themeColor="text1"/>
              </w:rPr>
              <w:t xml:space="preserve">Ņemts vērā. </w:t>
            </w:r>
          </w:p>
          <w:p w14:paraId="4E98A239" w14:textId="47FA75B7" w:rsidR="00581D0F" w:rsidRPr="00581D0F" w:rsidRDefault="00581D0F" w:rsidP="0066230C">
            <w:pPr>
              <w:ind w:right="-2"/>
              <w:rPr>
                <w:color w:val="000000" w:themeColor="text1"/>
              </w:rPr>
            </w:pPr>
            <w:r>
              <w:rPr>
                <w:color w:val="000000" w:themeColor="text1"/>
              </w:rPr>
              <w:t xml:space="preserve">Anotācija attiecīgi papildināta ar nepieciešamo skaidrojumu. </w:t>
            </w:r>
          </w:p>
        </w:tc>
        <w:tc>
          <w:tcPr>
            <w:tcW w:w="3376" w:type="dxa"/>
            <w:gridSpan w:val="2"/>
            <w:tcBorders>
              <w:top w:val="single" w:sz="4" w:space="0" w:color="auto"/>
              <w:left w:val="single" w:sz="4" w:space="0" w:color="auto"/>
              <w:bottom w:val="single" w:sz="4" w:space="0" w:color="auto"/>
            </w:tcBorders>
          </w:tcPr>
          <w:p w14:paraId="509440A5" w14:textId="77777777" w:rsidR="00034E02" w:rsidRPr="00C24B48" w:rsidRDefault="00034E02" w:rsidP="0066230C">
            <w:pPr>
              <w:spacing w:line="276" w:lineRule="auto"/>
              <w:contextualSpacing/>
              <w:jc w:val="both"/>
              <w:rPr>
                <w:color w:val="000000" w:themeColor="text1"/>
              </w:rPr>
            </w:pPr>
          </w:p>
        </w:tc>
      </w:tr>
      <w:tr w:rsidR="00E86460" w:rsidRPr="00F27FAC" w14:paraId="2AF6AEF1"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75EF806B" w14:textId="77777777" w:rsidR="00E86460" w:rsidRDefault="00E86460" w:rsidP="0066230C">
            <w:pPr>
              <w:pStyle w:val="naisc"/>
              <w:spacing w:before="0" w:after="0"/>
              <w:rPr>
                <w:color w:val="000000" w:themeColor="text1"/>
              </w:rPr>
            </w:pPr>
          </w:p>
        </w:tc>
        <w:tc>
          <w:tcPr>
            <w:tcW w:w="3828" w:type="dxa"/>
            <w:gridSpan w:val="2"/>
            <w:tcBorders>
              <w:top w:val="single" w:sz="6" w:space="0" w:color="000000"/>
              <w:left w:val="single" w:sz="6" w:space="0" w:color="000000"/>
              <w:bottom w:val="single" w:sz="6" w:space="0" w:color="000000"/>
              <w:right w:val="single" w:sz="6" w:space="0" w:color="000000"/>
            </w:tcBorders>
          </w:tcPr>
          <w:p w14:paraId="001E86C1" w14:textId="6AF7DB8D" w:rsidR="00E86460" w:rsidRPr="00AB57D8" w:rsidRDefault="00AB57D8" w:rsidP="0066230C">
            <w:pPr>
              <w:rPr>
                <w:bCs/>
                <w:color w:val="000000" w:themeColor="text1"/>
              </w:rPr>
            </w:pPr>
            <w:r w:rsidRPr="00AB57D8">
              <w:rPr>
                <w:bCs/>
                <w:color w:val="000000" w:themeColor="text1"/>
              </w:rPr>
              <w:t>Anotācijas I. sadaļas 2. punkts</w:t>
            </w:r>
          </w:p>
        </w:tc>
        <w:tc>
          <w:tcPr>
            <w:tcW w:w="5387" w:type="dxa"/>
            <w:tcBorders>
              <w:top w:val="single" w:sz="6" w:space="0" w:color="000000"/>
              <w:left w:val="single" w:sz="6" w:space="0" w:color="000000"/>
              <w:bottom w:val="single" w:sz="6" w:space="0" w:color="000000"/>
              <w:right w:val="single" w:sz="6" w:space="0" w:color="000000"/>
            </w:tcBorders>
          </w:tcPr>
          <w:p w14:paraId="2FECFCE5" w14:textId="77777777" w:rsidR="00E86460" w:rsidRDefault="00E86460" w:rsidP="00034E02">
            <w:pPr>
              <w:pStyle w:val="naisc"/>
              <w:spacing w:before="0" w:after="0"/>
              <w:jc w:val="both"/>
              <w:rPr>
                <w:b/>
              </w:rPr>
            </w:pPr>
            <w:r>
              <w:rPr>
                <w:b/>
              </w:rPr>
              <w:t xml:space="preserve">Būvniecības valsts kontroles birojs (18.09.2020. atzinums </w:t>
            </w:r>
            <w:r w:rsidRPr="00E86460">
              <w:rPr>
                <w:b/>
              </w:rPr>
              <w:t>1-7.2/2020/2884-nd</w:t>
            </w:r>
            <w:r>
              <w:rPr>
                <w:b/>
              </w:rPr>
              <w:t>)</w:t>
            </w:r>
          </w:p>
          <w:p w14:paraId="2E245396" w14:textId="41CA373E" w:rsidR="00E86460" w:rsidRPr="00E86460" w:rsidRDefault="00E86460" w:rsidP="00034E02">
            <w:pPr>
              <w:pStyle w:val="naisc"/>
              <w:spacing w:before="0" w:after="0"/>
              <w:jc w:val="both"/>
              <w:rPr>
                <w:bCs/>
              </w:rPr>
            </w:pPr>
            <w:r>
              <w:rPr>
                <w:bCs/>
              </w:rPr>
              <w:t xml:space="preserve">Būvniecības valsts kontroles birojs (BVKB) </w:t>
            </w:r>
            <w:r w:rsidRPr="00E86460">
              <w:rPr>
                <w:bCs/>
              </w:rPr>
              <w:t>lūdz precizēt Likumprojekta anotācijas trešajā lapā esošo rindkopu “Tādējādi atbilstoši grozījumi iekļauti likumprojekta 2., 3., 5. panta un pārejas noteikumu 4. pantā, nosakot, ka minētie dokumenti ir jāiesniedz BVKB vai pašvaldības noteiktai institūcijai vai amatpersonai, kura pilda būvvaldes funkcijas.”, izsakot to jaunā redakcijā “Tādējādi atbilstoši grozījumi iekļauti likumprojekta 2., 3., 5. pantā, nosakot, ka minētie dokumenti ir jāiesniedz BVKB vai attiecīgajai pašvaldībai.”.</w:t>
            </w:r>
          </w:p>
        </w:tc>
        <w:tc>
          <w:tcPr>
            <w:tcW w:w="2551" w:type="dxa"/>
            <w:tcBorders>
              <w:top w:val="single" w:sz="6" w:space="0" w:color="000000"/>
              <w:left w:val="single" w:sz="6" w:space="0" w:color="000000"/>
              <w:bottom w:val="single" w:sz="6" w:space="0" w:color="000000"/>
              <w:right w:val="single" w:sz="6" w:space="0" w:color="000000"/>
            </w:tcBorders>
          </w:tcPr>
          <w:p w14:paraId="42A7612F" w14:textId="34EE0018" w:rsidR="00E86460" w:rsidRDefault="00E86460" w:rsidP="0066230C">
            <w:pPr>
              <w:ind w:right="-2"/>
              <w:rPr>
                <w:b/>
                <w:bCs/>
                <w:color w:val="000000" w:themeColor="text1"/>
              </w:rPr>
            </w:pPr>
            <w:r>
              <w:rPr>
                <w:b/>
                <w:bCs/>
                <w:color w:val="000000" w:themeColor="text1"/>
              </w:rPr>
              <w:t xml:space="preserve">Ņemts vērā. </w:t>
            </w:r>
          </w:p>
        </w:tc>
        <w:tc>
          <w:tcPr>
            <w:tcW w:w="3376" w:type="dxa"/>
            <w:gridSpan w:val="2"/>
            <w:tcBorders>
              <w:top w:val="single" w:sz="4" w:space="0" w:color="auto"/>
              <w:left w:val="single" w:sz="4" w:space="0" w:color="auto"/>
              <w:bottom w:val="single" w:sz="4" w:space="0" w:color="auto"/>
            </w:tcBorders>
          </w:tcPr>
          <w:p w14:paraId="2A481913" w14:textId="77777777" w:rsidR="00E86460" w:rsidRPr="00C24B48" w:rsidRDefault="00E86460" w:rsidP="0066230C">
            <w:pPr>
              <w:spacing w:line="276" w:lineRule="auto"/>
              <w:contextualSpacing/>
              <w:jc w:val="both"/>
              <w:rPr>
                <w:color w:val="000000" w:themeColor="text1"/>
              </w:rPr>
            </w:pPr>
          </w:p>
        </w:tc>
      </w:tr>
      <w:tr w:rsidR="00AC2E83" w:rsidRPr="00F27FAC" w14:paraId="63723A51"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33147B13" w14:textId="7C2B2751" w:rsidR="00AC2E83" w:rsidRDefault="00DA43D0" w:rsidP="0066230C">
            <w:pPr>
              <w:pStyle w:val="naisc"/>
              <w:spacing w:before="0" w:after="0"/>
              <w:rPr>
                <w:color w:val="000000" w:themeColor="text1"/>
              </w:rPr>
            </w:pPr>
            <w:r>
              <w:rPr>
                <w:color w:val="000000" w:themeColor="text1"/>
              </w:rPr>
              <w:lastRenderedPageBreak/>
              <w:t>15.</w:t>
            </w:r>
          </w:p>
        </w:tc>
        <w:tc>
          <w:tcPr>
            <w:tcW w:w="3828" w:type="dxa"/>
            <w:gridSpan w:val="2"/>
            <w:tcBorders>
              <w:top w:val="single" w:sz="6" w:space="0" w:color="000000"/>
              <w:left w:val="single" w:sz="6" w:space="0" w:color="000000"/>
              <w:bottom w:val="single" w:sz="6" w:space="0" w:color="000000"/>
              <w:right w:val="single" w:sz="6" w:space="0" w:color="000000"/>
            </w:tcBorders>
          </w:tcPr>
          <w:p w14:paraId="33C24A4A" w14:textId="21A2EA1D" w:rsidR="00AC2E83" w:rsidRPr="00AB57D8" w:rsidRDefault="00AB57D8" w:rsidP="0066230C">
            <w:pPr>
              <w:rPr>
                <w:bCs/>
                <w:color w:val="000000" w:themeColor="text1"/>
              </w:rPr>
            </w:pPr>
            <w:r w:rsidRPr="00AB57D8">
              <w:rPr>
                <w:bCs/>
                <w:color w:val="000000" w:themeColor="text1"/>
              </w:rPr>
              <w:t>Anotācijas I. sadaļas 2. punkts</w:t>
            </w:r>
          </w:p>
        </w:tc>
        <w:tc>
          <w:tcPr>
            <w:tcW w:w="5387" w:type="dxa"/>
            <w:tcBorders>
              <w:top w:val="single" w:sz="6" w:space="0" w:color="000000"/>
              <w:left w:val="single" w:sz="6" w:space="0" w:color="000000"/>
              <w:bottom w:val="single" w:sz="6" w:space="0" w:color="000000"/>
              <w:right w:val="single" w:sz="6" w:space="0" w:color="000000"/>
            </w:tcBorders>
          </w:tcPr>
          <w:p w14:paraId="3F9809B7" w14:textId="5C71D983" w:rsidR="00AC2E83" w:rsidRPr="00AC2E83" w:rsidRDefault="00AC2E83" w:rsidP="00AC2E83">
            <w:pPr>
              <w:spacing w:line="276" w:lineRule="auto"/>
              <w:contextualSpacing/>
              <w:jc w:val="both"/>
              <w:rPr>
                <w:b/>
                <w:bCs/>
                <w:color w:val="000000" w:themeColor="text1"/>
              </w:rPr>
            </w:pPr>
            <w:r w:rsidRPr="00AC2E83">
              <w:rPr>
                <w:b/>
                <w:bCs/>
                <w:color w:val="000000" w:themeColor="text1"/>
              </w:rPr>
              <w:t>Finanšu ministrija</w:t>
            </w:r>
            <w:r w:rsidR="0056264E">
              <w:rPr>
                <w:b/>
                <w:bCs/>
                <w:color w:val="000000" w:themeColor="text1"/>
              </w:rPr>
              <w:t xml:space="preserve"> (21.08.2020. atzinums Nr. </w:t>
            </w:r>
            <w:r w:rsidR="0056264E" w:rsidRPr="0056264E">
              <w:rPr>
                <w:b/>
                <w:bCs/>
                <w:color w:val="000000" w:themeColor="text1"/>
              </w:rPr>
              <w:t>12/A-7/4455</w:t>
            </w:r>
            <w:r w:rsidR="0056264E">
              <w:rPr>
                <w:b/>
                <w:bCs/>
                <w:color w:val="000000" w:themeColor="text1"/>
              </w:rPr>
              <w:t xml:space="preserve">) </w:t>
            </w:r>
          </w:p>
          <w:p w14:paraId="05C54D8D" w14:textId="2A6D5664" w:rsidR="00AC2E83" w:rsidRPr="00AC2E83" w:rsidRDefault="00AC2E83" w:rsidP="00AC2E83">
            <w:pPr>
              <w:spacing w:line="276" w:lineRule="auto"/>
              <w:contextualSpacing/>
              <w:jc w:val="both"/>
              <w:rPr>
                <w:color w:val="000000" w:themeColor="text1"/>
              </w:rPr>
            </w:pPr>
            <w:r w:rsidRPr="00AC2E83">
              <w:rPr>
                <w:color w:val="000000" w:themeColor="text1"/>
              </w:rPr>
              <w:t>Anotācijas I. sadaļas 2.punktā (3.lpp.) norādīts, ka grozījumi iekļauti likumprojekta 4.panta otrajā daļā, 5.pantā, 8.panta otrajā daļā un 9.pantā, nosakot, ka minētie dokumenti ir jāiesniedz BVKB vai pašvaldības noteiktai institūcijai vai amatpersonai, kura pilda būvvaldes funkcijas, kā arī ir norādīts, ka likumprojekta 11.pants noteic, ka gadījumā, ja  kāda no HES hidrotehniskajām būvēm zaudē noturību vai stiprību un notiek nekontrolēta ūdens noplūde, HES valdītājs par to paziņo lejpus esošo hidrotehnisko būvju valdītājiem, elektroenerģijas pārvades un sadales sistēmas operatoriem un Valsts ugunsdzēsības un glābšanas dienesta centrālajam sakaru un vadības punktam.</w:t>
            </w:r>
          </w:p>
          <w:p w14:paraId="7D3CCB13" w14:textId="77777777" w:rsidR="00AC2E83" w:rsidRPr="00AC2E83" w:rsidRDefault="00AC2E83" w:rsidP="00AC2E83">
            <w:pPr>
              <w:spacing w:line="276" w:lineRule="auto"/>
              <w:contextualSpacing/>
              <w:jc w:val="both"/>
              <w:rPr>
                <w:color w:val="000000" w:themeColor="text1"/>
              </w:rPr>
            </w:pPr>
            <w:r w:rsidRPr="00AC2E83">
              <w:rPr>
                <w:color w:val="000000" w:themeColor="text1"/>
              </w:rPr>
              <w:t>Likumprojekta 3., 4., 5.un 7.pantā ir ietverti likuma “Par hidroelektrostaciju hidrotehnisko būvju drošumu” (turpmāk – likums) 4.panta otrās daļas, 5.panta, 8.panta otrās daļas un 9.panta grozījumi un  likumprojekta 8.pantā ir ietverti likuma 11.panta grozījumi.</w:t>
            </w:r>
          </w:p>
          <w:p w14:paraId="3FA8D02D" w14:textId="2047823A" w:rsidR="00AC2E83" w:rsidRPr="00E645B1" w:rsidRDefault="00AC2E83" w:rsidP="00AC2E83">
            <w:pPr>
              <w:spacing w:line="276" w:lineRule="auto"/>
              <w:contextualSpacing/>
              <w:jc w:val="both"/>
              <w:rPr>
                <w:b/>
                <w:bCs/>
                <w:color w:val="000000" w:themeColor="text1"/>
              </w:rPr>
            </w:pPr>
            <w:r w:rsidRPr="00AC2E83">
              <w:rPr>
                <w:color w:val="000000" w:themeColor="text1"/>
              </w:rPr>
              <w:t>Ievērojot iepriekš minēto, lūdzam attiecīgi precizēt anotācijā norādīto.</w:t>
            </w:r>
          </w:p>
        </w:tc>
        <w:tc>
          <w:tcPr>
            <w:tcW w:w="2551" w:type="dxa"/>
            <w:tcBorders>
              <w:top w:val="single" w:sz="6" w:space="0" w:color="000000"/>
              <w:left w:val="single" w:sz="6" w:space="0" w:color="000000"/>
              <w:bottom w:val="single" w:sz="6" w:space="0" w:color="000000"/>
              <w:right w:val="single" w:sz="6" w:space="0" w:color="000000"/>
            </w:tcBorders>
          </w:tcPr>
          <w:p w14:paraId="4A471947" w14:textId="6AC0C91E" w:rsidR="00AC2E83" w:rsidRPr="008919C3" w:rsidRDefault="008919C3" w:rsidP="004C3D53">
            <w:pPr>
              <w:tabs>
                <w:tab w:val="left" w:pos="993"/>
              </w:tabs>
              <w:ind w:right="-2"/>
              <w:jc w:val="both"/>
              <w:rPr>
                <w:b/>
                <w:bCs/>
                <w:color w:val="000000" w:themeColor="text1"/>
              </w:rPr>
            </w:pPr>
            <w:r w:rsidRPr="008919C3">
              <w:rPr>
                <w:b/>
                <w:bCs/>
                <w:color w:val="000000" w:themeColor="text1"/>
              </w:rPr>
              <w:t xml:space="preserve">Ņemts vērā. </w:t>
            </w:r>
          </w:p>
        </w:tc>
        <w:tc>
          <w:tcPr>
            <w:tcW w:w="3376" w:type="dxa"/>
            <w:gridSpan w:val="2"/>
            <w:tcBorders>
              <w:top w:val="single" w:sz="4" w:space="0" w:color="auto"/>
              <w:left w:val="single" w:sz="4" w:space="0" w:color="auto"/>
              <w:bottom w:val="single" w:sz="4" w:space="0" w:color="auto"/>
            </w:tcBorders>
          </w:tcPr>
          <w:p w14:paraId="24A184D9" w14:textId="77777777" w:rsidR="00AC2E83" w:rsidRPr="00C24B48" w:rsidRDefault="00AC2E83" w:rsidP="0066230C">
            <w:pPr>
              <w:spacing w:line="276" w:lineRule="auto"/>
              <w:contextualSpacing/>
              <w:jc w:val="both"/>
              <w:rPr>
                <w:color w:val="000000" w:themeColor="text1"/>
              </w:rPr>
            </w:pPr>
          </w:p>
        </w:tc>
      </w:tr>
      <w:tr w:rsidR="0066230C" w:rsidRPr="00F27FAC" w14:paraId="5308AE79"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Pr>
          <w:p w14:paraId="76E4B326" w14:textId="77777777" w:rsidR="0066230C" w:rsidRDefault="0066230C" w:rsidP="0066230C">
            <w:pPr>
              <w:jc w:val="both"/>
            </w:pPr>
          </w:p>
          <w:p w14:paraId="730D154D" w14:textId="77777777" w:rsidR="0066230C" w:rsidRDefault="0066230C" w:rsidP="0066230C">
            <w:pPr>
              <w:jc w:val="both"/>
            </w:pPr>
          </w:p>
          <w:p w14:paraId="57F713B9" w14:textId="77777777" w:rsidR="0066230C" w:rsidRPr="00F27FAC" w:rsidRDefault="0066230C" w:rsidP="0066230C">
            <w:pPr>
              <w:jc w:val="both"/>
            </w:pPr>
            <w:r w:rsidRPr="00F27FAC">
              <w:t>Atbildīgā amatpersona    _____________________________</w:t>
            </w:r>
          </w:p>
          <w:p w14:paraId="3CBC77A6" w14:textId="77777777" w:rsidR="0066230C" w:rsidRPr="00F27FAC" w:rsidRDefault="0066230C" w:rsidP="0066230C">
            <w:pPr>
              <w:jc w:val="both"/>
            </w:pPr>
            <w:r w:rsidRPr="00F27FAC">
              <w:t>(paraksts)</w:t>
            </w:r>
          </w:p>
        </w:tc>
        <w:tc>
          <w:tcPr>
            <w:tcW w:w="2551" w:type="dxa"/>
          </w:tcPr>
          <w:p w14:paraId="2546F42C" w14:textId="77777777" w:rsidR="0066230C" w:rsidRPr="00F27FAC" w:rsidRDefault="0066230C" w:rsidP="0066230C">
            <w:pPr>
              <w:pStyle w:val="naisc"/>
              <w:spacing w:before="0" w:after="0"/>
            </w:pPr>
          </w:p>
        </w:tc>
        <w:tc>
          <w:tcPr>
            <w:tcW w:w="2952" w:type="dxa"/>
          </w:tcPr>
          <w:p w14:paraId="2E11FFCC" w14:textId="77777777" w:rsidR="0066230C" w:rsidRPr="00F27FAC" w:rsidRDefault="0066230C" w:rsidP="0066230C">
            <w:pPr>
              <w:pStyle w:val="naisf"/>
              <w:spacing w:before="0" w:after="0"/>
              <w:ind w:firstLine="12"/>
              <w:rPr>
                <w:color w:val="000000"/>
              </w:rPr>
            </w:pPr>
          </w:p>
        </w:tc>
        <w:tc>
          <w:tcPr>
            <w:tcW w:w="3402" w:type="dxa"/>
            <w:gridSpan w:val="2"/>
          </w:tcPr>
          <w:p w14:paraId="038EF75A"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1EB3DAB0" w14:textId="77777777" w:rsidR="0066230C" w:rsidRPr="00F27FAC" w:rsidRDefault="0066230C" w:rsidP="0066230C">
            <w:pPr>
              <w:pStyle w:val="naisc"/>
              <w:spacing w:before="0" w:after="0"/>
              <w:ind w:firstLine="720"/>
              <w:jc w:val="both"/>
            </w:pPr>
          </w:p>
        </w:tc>
        <w:tc>
          <w:tcPr>
            <w:tcW w:w="3402" w:type="dxa"/>
          </w:tcPr>
          <w:p w14:paraId="74D9651B" w14:textId="77777777" w:rsidR="0066230C" w:rsidRPr="00F27FAC" w:rsidRDefault="0066230C" w:rsidP="0066230C">
            <w:pPr>
              <w:pStyle w:val="naisf"/>
              <w:spacing w:before="0" w:after="0"/>
              <w:ind w:firstLine="709"/>
            </w:pPr>
          </w:p>
        </w:tc>
      </w:tr>
      <w:tr w:rsidR="0066230C" w:rsidRPr="00F27FAC" w14:paraId="74598AD2"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Pr>
          <w:p w14:paraId="0F1A46EE" w14:textId="77777777" w:rsidR="0066230C" w:rsidRPr="00F27FAC" w:rsidRDefault="0066230C" w:rsidP="0066230C">
            <w:pPr>
              <w:jc w:val="both"/>
            </w:pPr>
          </w:p>
          <w:p w14:paraId="7E1FCC4F" w14:textId="145570B2" w:rsidR="0066230C" w:rsidRPr="00F27FAC" w:rsidRDefault="003A4CC5" w:rsidP="0066230C">
            <w:pPr>
              <w:jc w:val="both"/>
            </w:pPr>
            <w:r>
              <w:t>Inese</w:t>
            </w:r>
            <w:r w:rsidR="0066230C" w:rsidRPr="00F27FAC">
              <w:t xml:space="preserve"> </w:t>
            </w:r>
            <w:r>
              <w:t>Karpoviča</w:t>
            </w:r>
          </w:p>
        </w:tc>
        <w:tc>
          <w:tcPr>
            <w:tcW w:w="2551" w:type="dxa"/>
          </w:tcPr>
          <w:p w14:paraId="24EDE737" w14:textId="77777777" w:rsidR="0066230C" w:rsidRPr="00F27FAC" w:rsidRDefault="0066230C" w:rsidP="0066230C">
            <w:pPr>
              <w:pStyle w:val="naisc"/>
              <w:spacing w:before="0" w:after="0"/>
            </w:pPr>
          </w:p>
        </w:tc>
        <w:tc>
          <w:tcPr>
            <w:tcW w:w="2952" w:type="dxa"/>
          </w:tcPr>
          <w:p w14:paraId="55CBEDD7" w14:textId="77777777" w:rsidR="0066230C" w:rsidRPr="00F27FAC" w:rsidRDefault="0066230C" w:rsidP="0066230C">
            <w:pPr>
              <w:pStyle w:val="naisf"/>
              <w:spacing w:before="0" w:after="0"/>
              <w:ind w:firstLine="12"/>
              <w:rPr>
                <w:color w:val="000000"/>
              </w:rPr>
            </w:pPr>
          </w:p>
        </w:tc>
        <w:tc>
          <w:tcPr>
            <w:tcW w:w="3402" w:type="dxa"/>
            <w:gridSpan w:val="2"/>
          </w:tcPr>
          <w:p w14:paraId="0B70282D"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68C1FC5E" w14:textId="77777777" w:rsidR="0066230C" w:rsidRPr="00F27FAC" w:rsidRDefault="0066230C" w:rsidP="0066230C">
            <w:pPr>
              <w:pStyle w:val="naisc"/>
              <w:spacing w:before="0" w:after="0"/>
              <w:ind w:firstLine="720"/>
              <w:jc w:val="both"/>
            </w:pPr>
          </w:p>
        </w:tc>
        <w:tc>
          <w:tcPr>
            <w:tcW w:w="3402" w:type="dxa"/>
          </w:tcPr>
          <w:p w14:paraId="74FBA0ED" w14:textId="77777777" w:rsidR="0066230C" w:rsidRPr="00F27FAC" w:rsidRDefault="0066230C" w:rsidP="0066230C">
            <w:pPr>
              <w:pStyle w:val="naisf"/>
              <w:spacing w:before="0" w:after="0"/>
              <w:ind w:firstLine="709"/>
            </w:pPr>
          </w:p>
        </w:tc>
      </w:tr>
      <w:tr w:rsidR="0066230C" w:rsidRPr="00F27FAC" w14:paraId="23C06456"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top w:val="single" w:sz="4" w:space="0" w:color="000000"/>
            </w:tcBorders>
          </w:tcPr>
          <w:p w14:paraId="2A2F9BB1" w14:textId="77777777" w:rsidR="0066230C" w:rsidRPr="00F27FAC" w:rsidRDefault="0066230C" w:rsidP="0066230C">
            <w:pPr>
              <w:jc w:val="both"/>
            </w:pPr>
            <w:r w:rsidRPr="00F27FAC">
              <w:t>(par projektu atbildīgās amatpersonas vārds un uzvārds)</w:t>
            </w:r>
          </w:p>
        </w:tc>
        <w:tc>
          <w:tcPr>
            <w:tcW w:w="2551" w:type="dxa"/>
          </w:tcPr>
          <w:p w14:paraId="7F74A373" w14:textId="77777777" w:rsidR="0066230C" w:rsidRPr="00F27FAC" w:rsidRDefault="0066230C" w:rsidP="0066230C">
            <w:pPr>
              <w:pStyle w:val="naisc"/>
              <w:spacing w:before="0" w:after="0"/>
            </w:pPr>
          </w:p>
        </w:tc>
        <w:tc>
          <w:tcPr>
            <w:tcW w:w="2952" w:type="dxa"/>
          </w:tcPr>
          <w:p w14:paraId="38AF5DED" w14:textId="77777777" w:rsidR="0066230C" w:rsidRPr="00F27FAC" w:rsidRDefault="0066230C" w:rsidP="0066230C">
            <w:pPr>
              <w:pStyle w:val="naisf"/>
              <w:spacing w:before="0" w:after="0"/>
              <w:ind w:firstLine="12"/>
              <w:rPr>
                <w:color w:val="000000"/>
              </w:rPr>
            </w:pPr>
          </w:p>
        </w:tc>
        <w:tc>
          <w:tcPr>
            <w:tcW w:w="3402" w:type="dxa"/>
            <w:gridSpan w:val="2"/>
          </w:tcPr>
          <w:p w14:paraId="3AB31D59"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0479A76B" w14:textId="77777777" w:rsidR="0066230C" w:rsidRPr="00F27FAC" w:rsidRDefault="0066230C" w:rsidP="0066230C">
            <w:pPr>
              <w:pStyle w:val="naisc"/>
              <w:spacing w:before="0" w:after="0"/>
              <w:ind w:firstLine="720"/>
              <w:jc w:val="both"/>
            </w:pPr>
          </w:p>
        </w:tc>
        <w:tc>
          <w:tcPr>
            <w:tcW w:w="3402" w:type="dxa"/>
          </w:tcPr>
          <w:p w14:paraId="4A185D4E" w14:textId="77777777" w:rsidR="0066230C" w:rsidRPr="00F27FAC" w:rsidRDefault="0066230C" w:rsidP="0066230C">
            <w:pPr>
              <w:pStyle w:val="naisf"/>
              <w:spacing w:before="0" w:after="0"/>
              <w:ind w:firstLine="709"/>
            </w:pPr>
          </w:p>
        </w:tc>
      </w:tr>
      <w:tr w:rsidR="0066230C" w:rsidRPr="00F27FAC" w14:paraId="5F8F52AA"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bottom w:val="single" w:sz="4" w:space="0" w:color="000000"/>
            </w:tcBorders>
          </w:tcPr>
          <w:p w14:paraId="26D5F968" w14:textId="77777777" w:rsidR="0066230C" w:rsidRPr="00F27FAC" w:rsidRDefault="0066230C" w:rsidP="0066230C">
            <w:pPr>
              <w:jc w:val="both"/>
            </w:pPr>
          </w:p>
          <w:p w14:paraId="79CDCD2A" w14:textId="77777777" w:rsidR="0066230C" w:rsidRPr="00F27FAC" w:rsidRDefault="0066230C" w:rsidP="0066230C">
            <w:pPr>
              <w:jc w:val="both"/>
            </w:pPr>
            <w:r w:rsidRPr="00F27FAC">
              <w:t>Enerģijas tirgus un infrastruktūras departamenta vecākā eksperte</w:t>
            </w:r>
          </w:p>
        </w:tc>
        <w:tc>
          <w:tcPr>
            <w:tcW w:w="2551" w:type="dxa"/>
          </w:tcPr>
          <w:p w14:paraId="6744C1E9" w14:textId="77777777" w:rsidR="0066230C" w:rsidRPr="00F27FAC" w:rsidRDefault="0066230C" w:rsidP="0066230C">
            <w:pPr>
              <w:pStyle w:val="naisc"/>
              <w:spacing w:before="0" w:after="0"/>
            </w:pPr>
          </w:p>
        </w:tc>
        <w:tc>
          <w:tcPr>
            <w:tcW w:w="2952" w:type="dxa"/>
          </w:tcPr>
          <w:p w14:paraId="53CFF903" w14:textId="77777777" w:rsidR="0066230C" w:rsidRPr="00F27FAC" w:rsidRDefault="0066230C" w:rsidP="0066230C">
            <w:pPr>
              <w:pStyle w:val="naisf"/>
              <w:spacing w:before="0" w:after="0"/>
              <w:ind w:firstLine="12"/>
              <w:rPr>
                <w:color w:val="000000"/>
              </w:rPr>
            </w:pPr>
          </w:p>
        </w:tc>
        <w:tc>
          <w:tcPr>
            <w:tcW w:w="3402" w:type="dxa"/>
            <w:gridSpan w:val="2"/>
          </w:tcPr>
          <w:p w14:paraId="6C90BB1C"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076704E8" w14:textId="77777777" w:rsidR="0066230C" w:rsidRPr="00F27FAC" w:rsidRDefault="0066230C" w:rsidP="0066230C">
            <w:pPr>
              <w:pStyle w:val="naisc"/>
              <w:spacing w:before="0" w:after="0"/>
              <w:ind w:firstLine="720"/>
              <w:jc w:val="both"/>
            </w:pPr>
          </w:p>
        </w:tc>
        <w:tc>
          <w:tcPr>
            <w:tcW w:w="3402" w:type="dxa"/>
          </w:tcPr>
          <w:p w14:paraId="1633E2C5" w14:textId="77777777" w:rsidR="0066230C" w:rsidRPr="00F27FAC" w:rsidRDefault="0066230C" w:rsidP="0066230C">
            <w:pPr>
              <w:pStyle w:val="naisf"/>
              <w:spacing w:before="0" w:after="0"/>
              <w:ind w:firstLine="709"/>
            </w:pPr>
          </w:p>
        </w:tc>
      </w:tr>
      <w:tr w:rsidR="0066230C" w:rsidRPr="00F27FAC" w14:paraId="3C8401B1"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top w:val="single" w:sz="4" w:space="0" w:color="000000"/>
            </w:tcBorders>
          </w:tcPr>
          <w:p w14:paraId="18633F51" w14:textId="77777777" w:rsidR="0066230C" w:rsidRPr="00F27FAC" w:rsidRDefault="0066230C" w:rsidP="0066230C">
            <w:pPr>
              <w:jc w:val="both"/>
            </w:pPr>
            <w:r w:rsidRPr="00F27FAC">
              <w:t>(amats)</w:t>
            </w:r>
          </w:p>
        </w:tc>
        <w:tc>
          <w:tcPr>
            <w:tcW w:w="2551" w:type="dxa"/>
          </w:tcPr>
          <w:p w14:paraId="3280CE0F" w14:textId="77777777" w:rsidR="0066230C" w:rsidRPr="00F27FAC" w:rsidRDefault="0066230C" w:rsidP="0066230C">
            <w:pPr>
              <w:pStyle w:val="naisc"/>
              <w:spacing w:before="0" w:after="0"/>
            </w:pPr>
          </w:p>
        </w:tc>
        <w:tc>
          <w:tcPr>
            <w:tcW w:w="2952" w:type="dxa"/>
          </w:tcPr>
          <w:p w14:paraId="126DE1CE" w14:textId="77777777" w:rsidR="0066230C" w:rsidRPr="00F27FAC" w:rsidRDefault="0066230C" w:rsidP="0066230C">
            <w:pPr>
              <w:pStyle w:val="naisf"/>
              <w:spacing w:before="0" w:after="0"/>
              <w:ind w:firstLine="12"/>
              <w:rPr>
                <w:color w:val="000000"/>
              </w:rPr>
            </w:pPr>
          </w:p>
        </w:tc>
        <w:tc>
          <w:tcPr>
            <w:tcW w:w="3402" w:type="dxa"/>
            <w:gridSpan w:val="2"/>
          </w:tcPr>
          <w:p w14:paraId="1C7C52D6"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68829BA7" w14:textId="77777777" w:rsidR="0066230C" w:rsidRPr="00F27FAC" w:rsidRDefault="0066230C" w:rsidP="0066230C">
            <w:pPr>
              <w:pStyle w:val="naisc"/>
              <w:spacing w:before="0" w:after="0"/>
              <w:ind w:firstLine="720"/>
              <w:jc w:val="both"/>
            </w:pPr>
          </w:p>
        </w:tc>
        <w:tc>
          <w:tcPr>
            <w:tcW w:w="3402" w:type="dxa"/>
          </w:tcPr>
          <w:p w14:paraId="759A538B" w14:textId="77777777" w:rsidR="0066230C" w:rsidRPr="00F27FAC" w:rsidRDefault="0066230C" w:rsidP="0066230C">
            <w:pPr>
              <w:pStyle w:val="naisf"/>
              <w:spacing w:before="0" w:after="0"/>
              <w:ind w:firstLine="709"/>
            </w:pPr>
          </w:p>
        </w:tc>
      </w:tr>
      <w:tr w:rsidR="0066230C" w:rsidRPr="00F27FAC" w14:paraId="6FC35490"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bottom w:val="single" w:sz="4" w:space="0" w:color="000000"/>
            </w:tcBorders>
          </w:tcPr>
          <w:p w14:paraId="2F41C96E" w14:textId="77777777" w:rsidR="0066230C" w:rsidRPr="00F27FAC" w:rsidRDefault="0066230C" w:rsidP="0066230C">
            <w:pPr>
              <w:jc w:val="both"/>
            </w:pPr>
          </w:p>
          <w:p w14:paraId="09D94A8B" w14:textId="19F50654" w:rsidR="0066230C" w:rsidRPr="00F27FAC" w:rsidRDefault="0066230C" w:rsidP="0066230C">
            <w:pPr>
              <w:jc w:val="both"/>
            </w:pPr>
            <w:r w:rsidRPr="00F27FAC">
              <w:t>67013</w:t>
            </w:r>
            <w:r w:rsidR="003A4CC5">
              <w:t>192</w:t>
            </w:r>
          </w:p>
        </w:tc>
        <w:tc>
          <w:tcPr>
            <w:tcW w:w="2551" w:type="dxa"/>
          </w:tcPr>
          <w:p w14:paraId="700D7835" w14:textId="77777777" w:rsidR="0066230C" w:rsidRPr="00F27FAC" w:rsidRDefault="0066230C" w:rsidP="0066230C">
            <w:pPr>
              <w:pStyle w:val="naisc"/>
              <w:spacing w:before="0" w:after="0"/>
            </w:pPr>
          </w:p>
        </w:tc>
        <w:tc>
          <w:tcPr>
            <w:tcW w:w="2952" w:type="dxa"/>
          </w:tcPr>
          <w:p w14:paraId="4FC96E8E" w14:textId="77777777" w:rsidR="0066230C" w:rsidRPr="00F27FAC" w:rsidRDefault="0066230C" w:rsidP="0066230C">
            <w:pPr>
              <w:pStyle w:val="naisf"/>
              <w:spacing w:before="0" w:after="0"/>
              <w:ind w:firstLine="12"/>
              <w:rPr>
                <w:color w:val="000000"/>
              </w:rPr>
            </w:pPr>
          </w:p>
        </w:tc>
        <w:tc>
          <w:tcPr>
            <w:tcW w:w="3402" w:type="dxa"/>
            <w:gridSpan w:val="2"/>
          </w:tcPr>
          <w:p w14:paraId="7DA32D9A"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78195BFC" w14:textId="77777777" w:rsidR="0066230C" w:rsidRPr="00F27FAC" w:rsidRDefault="0066230C" w:rsidP="0066230C">
            <w:pPr>
              <w:pStyle w:val="naisc"/>
              <w:spacing w:before="0" w:after="0"/>
              <w:ind w:firstLine="720"/>
              <w:jc w:val="both"/>
            </w:pPr>
          </w:p>
        </w:tc>
        <w:tc>
          <w:tcPr>
            <w:tcW w:w="3402" w:type="dxa"/>
          </w:tcPr>
          <w:p w14:paraId="7FEADA3D" w14:textId="77777777" w:rsidR="0066230C" w:rsidRPr="00F27FAC" w:rsidRDefault="0066230C" w:rsidP="0066230C">
            <w:pPr>
              <w:pStyle w:val="naisf"/>
              <w:spacing w:before="0" w:after="0"/>
              <w:ind w:firstLine="709"/>
            </w:pPr>
          </w:p>
        </w:tc>
      </w:tr>
      <w:tr w:rsidR="0066230C" w:rsidRPr="00F27FAC" w14:paraId="1A1FC2F2"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top w:val="single" w:sz="4" w:space="0" w:color="000000"/>
            </w:tcBorders>
          </w:tcPr>
          <w:p w14:paraId="339002A3" w14:textId="77777777" w:rsidR="0066230C" w:rsidRPr="00F27FAC" w:rsidRDefault="0066230C" w:rsidP="0066230C">
            <w:pPr>
              <w:jc w:val="both"/>
            </w:pPr>
            <w:r w:rsidRPr="00F27FAC">
              <w:t>(tālruņa un faksa numurs)</w:t>
            </w:r>
          </w:p>
        </w:tc>
        <w:tc>
          <w:tcPr>
            <w:tcW w:w="2551" w:type="dxa"/>
          </w:tcPr>
          <w:p w14:paraId="36C1F777" w14:textId="77777777" w:rsidR="0066230C" w:rsidRPr="00F27FAC" w:rsidRDefault="0066230C" w:rsidP="0066230C">
            <w:pPr>
              <w:pStyle w:val="naisc"/>
              <w:spacing w:before="0" w:after="0"/>
            </w:pPr>
          </w:p>
        </w:tc>
        <w:tc>
          <w:tcPr>
            <w:tcW w:w="2952" w:type="dxa"/>
          </w:tcPr>
          <w:p w14:paraId="4A3F5850" w14:textId="77777777" w:rsidR="0066230C" w:rsidRPr="00F27FAC" w:rsidRDefault="0066230C" w:rsidP="0066230C">
            <w:pPr>
              <w:pStyle w:val="naisf"/>
              <w:spacing w:before="0" w:after="0"/>
              <w:ind w:firstLine="12"/>
              <w:rPr>
                <w:color w:val="000000"/>
              </w:rPr>
            </w:pPr>
          </w:p>
        </w:tc>
        <w:tc>
          <w:tcPr>
            <w:tcW w:w="3402" w:type="dxa"/>
            <w:gridSpan w:val="2"/>
          </w:tcPr>
          <w:p w14:paraId="7B2BC4DC"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592C16EB" w14:textId="77777777" w:rsidR="0066230C" w:rsidRPr="00F27FAC" w:rsidRDefault="0066230C" w:rsidP="0066230C">
            <w:pPr>
              <w:pStyle w:val="naisc"/>
              <w:spacing w:before="0" w:after="0"/>
              <w:ind w:firstLine="720"/>
              <w:jc w:val="both"/>
            </w:pPr>
          </w:p>
        </w:tc>
        <w:tc>
          <w:tcPr>
            <w:tcW w:w="3402" w:type="dxa"/>
          </w:tcPr>
          <w:p w14:paraId="0B781DE6" w14:textId="77777777" w:rsidR="0066230C" w:rsidRPr="00F27FAC" w:rsidRDefault="0066230C" w:rsidP="0066230C">
            <w:pPr>
              <w:pStyle w:val="naisf"/>
              <w:spacing w:before="0" w:after="0"/>
              <w:ind w:firstLine="709"/>
            </w:pPr>
          </w:p>
        </w:tc>
      </w:tr>
      <w:tr w:rsidR="0066230C" w:rsidRPr="00F27FAC" w14:paraId="24CD9DCD"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bottom w:val="single" w:sz="4" w:space="0" w:color="000000"/>
            </w:tcBorders>
          </w:tcPr>
          <w:p w14:paraId="4F866ED7" w14:textId="77777777" w:rsidR="0066230C" w:rsidRPr="00F27FAC" w:rsidRDefault="0066230C" w:rsidP="0066230C">
            <w:pPr>
              <w:jc w:val="both"/>
            </w:pPr>
          </w:p>
          <w:p w14:paraId="73571F65" w14:textId="02CB443D" w:rsidR="0066230C" w:rsidRPr="00F27FAC" w:rsidRDefault="009B2349" w:rsidP="0066230C">
            <w:pPr>
              <w:jc w:val="both"/>
            </w:pPr>
            <w:hyperlink r:id="rId8" w:history="1">
              <w:r w:rsidR="00F73A7E" w:rsidRPr="006F47BA">
                <w:rPr>
                  <w:rStyle w:val="Hyperlink"/>
                </w:rPr>
                <w:t>Inese.Karpovica@em.gov.lv</w:t>
              </w:r>
            </w:hyperlink>
          </w:p>
        </w:tc>
        <w:tc>
          <w:tcPr>
            <w:tcW w:w="2551" w:type="dxa"/>
          </w:tcPr>
          <w:p w14:paraId="705C581B" w14:textId="77777777" w:rsidR="0066230C" w:rsidRPr="00F27FAC" w:rsidRDefault="0066230C" w:rsidP="0066230C">
            <w:pPr>
              <w:pStyle w:val="naisc"/>
              <w:spacing w:before="0" w:after="0"/>
            </w:pPr>
          </w:p>
        </w:tc>
        <w:tc>
          <w:tcPr>
            <w:tcW w:w="2952" w:type="dxa"/>
          </w:tcPr>
          <w:p w14:paraId="21ACEBBC" w14:textId="77777777" w:rsidR="0066230C" w:rsidRPr="00F27FAC" w:rsidRDefault="0066230C" w:rsidP="0066230C">
            <w:pPr>
              <w:pStyle w:val="naisf"/>
              <w:spacing w:before="0" w:after="0"/>
              <w:ind w:firstLine="12"/>
              <w:rPr>
                <w:color w:val="000000"/>
              </w:rPr>
            </w:pPr>
          </w:p>
        </w:tc>
        <w:tc>
          <w:tcPr>
            <w:tcW w:w="3402" w:type="dxa"/>
            <w:gridSpan w:val="2"/>
          </w:tcPr>
          <w:p w14:paraId="01DC62BE"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7EC4C586" w14:textId="77777777" w:rsidR="0066230C" w:rsidRPr="00F27FAC" w:rsidRDefault="0066230C" w:rsidP="0066230C">
            <w:pPr>
              <w:pStyle w:val="naisc"/>
              <w:spacing w:before="0" w:after="0"/>
              <w:ind w:firstLine="720"/>
              <w:jc w:val="both"/>
            </w:pPr>
          </w:p>
        </w:tc>
        <w:tc>
          <w:tcPr>
            <w:tcW w:w="3402" w:type="dxa"/>
          </w:tcPr>
          <w:p w14:paraId="5DDA8FDB" w14:textId="77777777" w:rsidR="0066230C" w:rsidRPr="00F27FAC" w:rsidRDefault="0066230C" w:rsidP="0066230C">
            <w:pPr>
              <w:pStyle w:val="naisf"/>
              <w:spacing w:before="0" w:after="0"/>
              <w:ind w:firstLine="709"/>
            </w:pPr>
          </w:p>
        </w:tc>
      </w:tr>
      <w:tr w:rsidR="0066230C" w:rsidRPr="00F27FAC" w14:paraId="09D315C3"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Height w:val="65"/>
        </w:trPr>
        <w:tc>
          <w:tcPr>
            <w:tcW w:w="8923" w:type="dxa"/>
            <w:gridSpan w:val="2"/>
            <w:tcBorders>
              <w:top w:val="single" w:sz="4" w:space="0" w:color="000000"/>
            </w:tcBorders>
          </w:tcPr>
          <w:p w14:paraId="7F2B81C2" w14:textId="77777777" w:rsidR="0066230C" w:rsidRPr="00F27FAC" w:rsidRDefault="0066230C" w:rsidP="0066230C">
            <w:pPr>
              <w:jc w:val="both"/>
            </w:pPr>
            <w:r w:rsidRPr="00F27FAC">
              <w:t>(e-pasta adrese)</w:t>
            </w:r>
          </w:p>
        </w:tc>
        <w:tc>
          <w:tcPr>
            <w:tcW w:w="2551" w:type="dxa"/>
          </w:tcPr>
          <w:p w14:paraId="431DE9D6" w14:textId="77777777" w:rsidR="0066230C" w:rsidRPr="00F27FAC" w:rsidRDefault="0066230C" w:rsidP="0066230C">
            <w:pPr>
              <w:pStyle w:val="naisc"/>
              <w:spacing w:before="0" w:after="0"/>
            </w:pPr>
          </w:p>
        </w:tc>
        <w:tc>
          <w:tcPr>
            <w:tcW w:w="2952" w:type="dxa"/>
          </w:tcPr>
          <w:p w14:paraId="6DA0820B" w14:textId="77777777" w:rsidR="0066230C" w:rsidRPr="00F27FAC" w:rsidRDefault="0066230C" w:rsidP="0066230C">
            <w:pPr>
              <w:pStyle w:val="naisf"/>
              <w:spacing w:before="0" w:after="0"/>
              <w:ind w:firstLine="12"/>
              <w:rPr>
                <w:color w:val="000000"/>
              </w:rPr>
            </w:pPr>
          </w:p>
        </w:tc>
        <w:tc>
          <w:tcPr>
            <w:tcW w:w="3402" w:type="dxa"/>
            <w:gridSpan w:val="2"/>
          </w:tcPr>
          <w:p w14:paraId="41A9CEE4"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2A72D413" w14:textId="77777777" w:rsidR="0066230C" w:rsidRPr="00F27FAC" w:rsidRDefault="0066230C" w:rsidP="0066230C">
            <w:pPr>
              <w:pStyle w:val="naisc"/>
              <w:spacing w:before="0" w:after="0"/>
              <w:ind w:firstLine="720"/>
              <w:jc w:val="both"/>
            </w:pPr>
          </w:p>
        </w:tc>
        <w:tc>
          <w:tcPr>
            <w:tcW w:w="3402" w:type="dxa"/>
          </w:tcPr>
          <w:p w14:paraId="123EAF2D" w14:textId="77777777" w:rsidR="0066230C" w:rsidRPr="00F27FAC" w:rsidRDefault="0066230C" w:rsidP="0066230C">
            <w:pPr>
              <w:pStyle w:val="naisf"/>
              <w:spacing w:before="0" w:after="0"/>
              <w:ind w:firstLine="709"/>
            </w:pPr>
          </w:p>
        </w:tc>
      </w:tr>
      <w:tr w:rsidR="0066230C" w:rsidRPr="00F27FAC" w14:paraId="33978696"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Height w:val="65"/>
        </w:trPr>
        <w:tc>
          <w:tcPr>
            <w:tcW w:w="8923" w:type="dxa"/>
            <w:gridSpan w:val="2"/>
          </w:tcPr>
          <w:p w14:paraId="01F6871A" w14:textId="77777777" w:rsidR="0066230C" w:rsidRPr="00F27FAC" w:rsidRDefault="0066230C" w:rsidP="0066230C">
            <w:pPr>
              <w:jc w:val="both"/>
            </w:pPr>
          </w:p>
        </w:tc>
        <w:tc>
          <w:tcPr>
            <w:tcW w:w="2551" w:type="dxa"/>
          </w:tcPr>
          <w:p w14:paraId="69A998D4" w14:textId="77777777" w:rsidR="0066230C" w:rsidRPr="00F27FAC" w:rsidRDefault="0066230C" w:rsidP="0066230C">
            <w:pPr>
              <w:pStyle w:val="naisc"/>
              <w:spacing w:before="0" w:after="0"/>
              <w:jc w:val="left"/>
            </w:pPr>
          </w:p>
        </w:tc>
        <w:tc>
          <w:tcPr>
            <w:tcW w:w="2952" w:type="dxa"/>
          </w:tcPr>
          <w:p w14:paraId="2A58F98D" w14:textId="77777777" w:rsidR="0066230C" w:rsidRPr="00F27FAC" w:rsidRDefault="0066230C" w:rsidP="0066230C">
            <w:pPr>
              <w:pStyle w:val="naisf"/>
              <w:spacing w:before="0" w:after="0"/>
              <w:ind w:firstLine="12"/>
              <w:rPr>
                <w:color w:val="000000"/>
              </w:rPr>
            </w:pPr>
          </w:p>
        </w:tc>
        <w:tc>
          <w:tcPr>
            <w:tcW w:w="3402" w:type="dxa"/>
            <w:gridSpan w:val="2"/>
          </w:tcPr>
          <w:p w14:paraId="326A5C5B"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3565E97F" w14:textId="77777777" w:rsidR="0066230C" w:rsidRPr="00F27FAC" w:rsidRDefault="0066230C" w:rsidP="0066230C">
            <w:pPr>
              <w:pStyle w:val="naisc"/>
              <w:spacing w:before="0" w:after="0"/>
              <w:ind w:firstLine="720"/>
              <w:jc w:val="both"/>
            </w:pPr>
          </w:p>
        </w:tc>
        <w:tc>
          <w:tcPr>
            <w:tcW w:w="3402" w:type="dxa"/>
          </w:tcPr>
          <w:p w14:paraId="21BB9032" w14:textId="77777777" w:rsidR="0066230C" w:rsidRPr="00F27FAC" w:rsidRDefault="0066230C" w:rsidP="0066230C">
            <w:pPr>
              <w:pStyle w:val="naisf"/>
              <w:spacing w:before="0" w:after="0"/>
              <w:ind w:firstLine="709"/>
            </w:pPr>
          </w:p>
        </w:tc>
      </w:tr>
    </w:tbl>
    <w:p w14:paraId="5712F9B7" w14:textId="77777777" w:rsidR="00BD0AFE" w:rsidRPr="00F27FAC" w:rsidRDefault="00BD0AFE" w:rsidP="00F27FAC"/>
    <w:sectPr w:rsidR="00BD0AFE" w:rsidRPr="00F27FAC" w:rsidSect="002B69C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09" w:right="1134" w:bottom="1135" w:left="1701" w:header="709" w:footer="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F34A" w14:textId="77777777" w:rsidR="00D82E26" w:rsidRDefault="00D82E26" w:rsidP="0039783A">
      <w:r>
        <w:separator/>
      </w:r>
    </w:p>
  </w:endnote>
  <w:endnote w:type="continuationSeparator" w:id="0">
    <w:p w14:paraId="3727E951" w14:textId="77777777" w:rsidR="00D82E26" w:rsidRDefault="00D82E26" w:rsidP="0039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990B" w14:textId="77777777" w:rsidR="00FE3110" w:rsidRDefault="00FE3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8388" w14:textId="6614DF78" w:rsidR="00427842" w:rsidRPr="00FE3110" w:rsidRDefault="00FE3110" w:rsidP="00FE3110">
    <w:pPr>
      <w:jc w:val="both"/>
      <w:rPr>
        <w:noProof/>
        <w:sz w:val="20"/>
        <w:szCs w:val="20"/>
      </w:rPr>
    </w:pPr>
    <w:proofErr w:type="spellStart"/>
    <w:r w:rsidRPr="005E6970">
      <w:rPr>
        <w:sz w:val="20"/>
        <w:szCs w:val="20"/>
      </w:rPr>
      <w:t>EM</w:t>
    </w:r>
    <w:r>
      <w:rPr>
        <w:sz w:val="20"/>
        <w:szCs w:val="20"/>
      </w:rPr>
      <w:t>Izz</w:t>
    </w:r>
    <w:r w:rsidRPr="005E6970">
      <w:rPr>
        <w:sz w:val="20"/>
        <w:szCs w:val="20"/>
      </w:rPr>
      <w:t>_</w:t>
    </w:r>
    <w:r>
      <w:rPr>
        <w:sz w:val="20"/>
        <w:szCs w:val="20"/>
      </w:rPr>
      <w:t>HES</w:t>
    </w:r>
    <w:proofErr w:type="spellEnd"/>
    <w:r>
      <w:rPr>
        <w:sz w:val="20"/>
        <w:szCs w:val="20"/>
      </w:rPr>
      <w:t xml:space="preserve"> likums.docx</w:t>
    </w:r>
    <w:r w:rsidRPr="00604073">
      <w:rPr>
        <w:sz w:val="20"/>
        <w:szCs w:val="20"/>
      </w:rPr>
      <w:t xml:space="preserve">; Izziņa par atzinumos sniegtajiem iebildumiem </w:t>
    </w:r>
    <w:r>
      <w:rPr>
        <w:sz w:val="20"/>
        <w:szCs w:val="20"/>
      </w:rPr>
      <w:t>likumprojektam</w:t>
    </w:r>
    <w:r w:rsidRPr="00604073">
      <w:rPr>
        <w:sz w:val="20"/>
        <w:szCs w:val="20"/>
      </w:rPr>
      <w:t xml:space="preserve"> </w:t>
    </w:r>
    <w:r>
      <w:rPr>
        <w:sz w:val="20"/>
        <w:szCs w:val="20"/>
      </w:rPr>
      <w:t>“Grozījumi likumā “Par hidroelektrostaciju hidrotehnisko būvju drošumu””</w:t>
    </w:r>
    <w:r w:rsidRPr="00C56C3C">
      <w:rPr>
        <w:sz w:val="20"/>
        <w:szCs w:val="20"/>
      </w:rPr>
      <w:t xml:space="preserve"> </w:t>
    </w:r>
    <w:r>
      <w:rPr>
        <w:sz w:val="20"/>
        <w:szCs w:val="20"/>
      </w:rPr>
      <w:t>(VSS-667)</w:t>
    </w:r>
  </w:p>
  <w:p w14:paraId="2938BC71" w14:textId="77777777" w:rsidR="00427842" w:rsidRPr="00CF5AC7" w:rsidRDefault="00427842" w:rsidP="008758C5">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63D5" w14:textId="7C160815" w:rsidR="00427842" w:rsidRPr="00FE3110" w:rsidRDefault="00427842" w:rsidP="00FE3110">
    <w:pPr>
      <w:jc w:val="both"/>
      <w:rPr>
        <w:noProof/>
        <w:sz w:val="20"/>
        <w:szCs w:val="20"/>
      </w:rPr>
    </w:pPr>
    <w:proofErr w:type="spellStart"/>
    <w:r w:rsidRPr="005E6970">
      <w:rPr>
        <w:sz w:val="20"/>
        <w:szCs w:val="20"/>
      </w:rPr>
      <w:t>EM</w:t>
    </w:r>
    <w:r w:rsidR="0055651F">
      <w:rPr>
        <w:sz w:val="20"/>
        <w:szCs w:val="20"/>
      </w:rPr>
      <w:t>Izz</w:t>
    </w:r>
    <w:r w:rsidRPr="005E6970">
      <w:rPr>
        <w:sz w:val="20"/>
        <w:szCs w:val="20"/>
      </w:rPr>
      <w:t>_</w:t>
    </w:r>
    <w:r w:rsidR="008E302A">
      <w:rPr>
        <w:sz w:val="20"/>
        <w:szCs w:val="20"/>
      </w:rPr>
      <w:t>HES</w:t>
    </w:r>
    <w:proofErr w:type="spellEnd"/>
    <w:r w:rsidR="008E302A">
      <w:rPr>
        <w:sz w:val="20"/>
        <w:szCs w:val="20"/>
      </w:rPr>
      <w:t xml:space="preserve"> likums</w:t>
    </w:r>
    <w:r>
      <w:rPr>
        <w:sz w:val="20"/>
        <w:szCs w:val="20"/>
      </w:rPr>
      <w:t>.docx</w:t>
    </w:r>
    <w:r w:rsidRPr="00604073">
      <w:rPr>
        <w:sz w:val="20"/>
        <w:szCs w:val="20"/>
      </w:rPr>
      <w:t xml:space="preserve">; Izziņa par atzinumos sniegtajiem iebildumiem </w:t>
    </w:r>
    <w:r w:rsidR="00FE3110">
      <w:rPr>
        <w:sz w:val="20"/>
        <w:szCs w:val="20"/>
      </w:rPr>
      <w:t>likumprojektam</w:t>
    </w:r>
    <w:r w:rsidRPr="00604073">
      <w:rPr>
        <w:sz w:val="20"/>
        <w:szCs w:val="20"/>
      </w:rPr>
      <w:t xml:space="preserve"> </w:t>
    </w:r>
    <w:r>
      <w:rPr>
        <w:sz w:val="20"/>
        <w:szCs w:val="20"/>
      </w:rPr>
      <w:t>“</w:t>
    </w:r>
    <w:r w:rsidR="00FE3110">
      <w:rPr>
        <w:sz w:val="20"/>
        <w:szCs w:val="20"/>
      </w:rPr>
      <w:t>Grozījumi likumā “Par hidroelektrostaciju hidrotehnisko būvju drošumu”</w:t>
    </w:r>
    <w:r>
      <w:rPr>
        <w:sz w:val="20"/>
        <w:szCs w:val="20"/>
      </w:rPr>
      <w:t>”</w:t>
    </w:r>
    <w:r w:rsidRPr="00C56C3C">
      <w:rPr>
        <w:sz w:val="20"/>
        <w:szCs w:val="20"/>
      </w:rPr>
      <w:t xml:space="preserve"> </w:t>
    </w:r>
    <w:r>
      <w:rPr>
        <w:sz w:val="20"/>
        <w:szCs w:val="20"/>
      </w:rPr>
      <w:t>(VSS-</w:t>
    </w:r>
    <w:r w:rsidR="00FE3110">
      <w:rPr>
        <w:sz w:val="20"/>
        <w:szCs w:val="20"/>
      </w:rPr>
      <w:t>667</w:t>
    </w:r>
    <w:r>
      <w:rPr>
        <w:sz w:val="20"/>
        <w:szCs w:val="20"/>
      </w:rPr>
      <w:t>)</w:t>
    </w:r>
  </w:p>
  <w:p w14:paraId="6ADA8837" w14:textId="77777777" w:rsidR="00427842" w:rsidRPr="00BE0F73" w:rsidRDefault="00427842" w:rsidP="00BE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344B" w14:textId="77777777" w:rsidR="00D82E26" w:rsidRDefault="00D82E26" w:rsidP="0039783A">
      <w:r>
        <w:separator/>
      </w:r>
    </w:p>
  </w:footnote>
  <w:footnote w:type="continuationSeparator" w:id="0">
    <w:p w14:paraId="348E5E24" w14:textId="77777777" w:rsidR="00D82E26" w:rsidRDefault="00D82E26" w:rsidP="0039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EEA1" w14:textId="77777777" w:rsidR="00427842" w:rsidRDefault="00427842" w:rsidP="008758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2F8588" w14:textId="77777777" w:rsidR="00427842" w:rsidRDefault="00427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D1F5" w14:textId="77777777" w:rsidR="00427842" w:rsidRDefault="00427842" w:rsidP="008758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877967F" w14:textId="77777777" w:rsidR="00427842" w:rsidRDefault="00427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19E9" w14:textId="77777777" w:rsidR="00FE3110" w:rsidRDefault="00FE3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DDB"/>
    <w:multiLevelType w:val="hybridMultilevel"/>
    <w:tmpl w:val="376821CE"/>
    <w:lvl w:ilvl="0" w:tplc="3B28F936">
      <w:start w:val="1"/>
      <w:numFmt w:val="upperRoman"/>
      <w:lvlText w:val="%1."/>
      <w:lvlJc w:val="left"/>
      <w:pPr>
        <w:ind w:left="502" w:hanging="72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1" w15:restartNumberingAfterBreak="0">
    <w:nsid w:val="34FA1F25"/>
    <w:multiLevelType w:val="multilevel"/>
    <w:tmpl w:val="CD501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7857932"/>
    <w:multiLevelType w:val="multilevel"/>
    <w:tmpl w:val="4B8C9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92B2DC1"/>
    <w:multiLevelType w:val="hybridMultilevel"/>
    <w:tmpl w:val="1890A3E6"/>
    <w:lvl w:ilvl="0" w:tplc="BB8EC826">
      <w:start w:val="1"/>
      <w:numFmt w:val="bullet"/>
      <w:lvlText w:val="-"/>
      <w:lvlJc w:val="left"/>
      <w:pPr>
        <w:ind w:left="284" w:hanging="284"/>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FE"/>
    <w:rsid w:val="000004DA"/>
    <w:rsid w:val="00000E33"/>
    <w:rsid w:val="00001224"/>
    <w:rsid w:val="00001949"/>
    <w:rsid w:val="00001BC0"/>
    <w:rsid w:val="000053E0"/>
    <w:rsid w:val="000059D9"/>
    <w:rsid w:val="00005B89"/>
    <w:rsid w:val="0000623B"/>
    <w:rsid w:val="000063A2"/>
    <w:rsid w:val="00006D47"/>
    <w:rsid w:val="000072C1"/>
    <w:rsid w:val="0000742C"/>
    <w:rsid w:val="00011FBD"/>
    <w:rsid w:val="0001247C"/>
    <w:rsid w:val="00012578"/>
    <w:rsid w:val="00012EB6"/>
    <w:rsid w:val="0001345D"/>
    <w:rsid w:val="00015BEA"/>
    <w:rsid w:val="000168B4"/>
    <w:rsid w:val="00020B39"/>
    <w:rsid w:val="0002149E"/>
    <w:rsid w:val="00021CF9"/>
    <w:rsid w:val="00023209"/>
    <w:rsid w:val="000235B4"/>
    <w:rsid w:val="00023724"/>
    <w:rsid w:val="00023CB6"/>
    <w:rsid w:val="00024702"/>
    <w:rsid w:val="00024D94"/>
    <w:rsid w:val="00024E4D"/>
    <w:rsid w:val="0002648F"/>
    <w:rsid w:val="0002697A"/>
    <w:rsid w:val="00026F29"/>
    <w:rsid w:val="00027B14"/>
    <w:rsid w:val="00030B29"/>
    <w:rsid w:val="000320CD"/>
    <w:rsid w:val="000334F0"/>
    <w:rsid w:val="00033782"/>
    <w:rsid w:val="00033CFF"/>
    <w:rsid w:val="000345F6"/>
    <w:rsid w:val="00034E02"/>
    <w:rsid w:val="00035066"/>
    <w:rsid w:val="00035383"/>
    <w:rsid w:val="000365BD"/>
    <w:rsid w:val="00036D51"/>
    <w:rsid w:val="00037967"/>
    <w:rsid w:val="00037D65"/>
    <w:rsid w:val="000401DD"/>
    <w:rsid w:val="0004138B"/>
    <w:rsid w:val="00041E48"/>
    <w:rsid w:val="000422DE"/>
    <w:rsid w:val="00042606"/>
    <w:rsid w:val="00042A83"/>
    <w:rsid w:val="000440B2"/>
    <w:rsid w:val="00045204"/>
    <w:rsid w:val="0004726C"/>
    <w:rsid w:val="00050426"/>
    <w:rsid w:val="0005127D"/>
    <w:rsid w:val="000518F7"/>
    <w:rsid w:val="00051BE4"/>
    <w:rsid w:val="00051DD2"/>
    <w:rsid w:val="00052A9F"/>
    <w:rsid w:val="00054F96"/>
    <w:rsid w:val="00056407"/>
    <w:rsid w:val="0005655F"/>
    <w:rsid w:val="00056A19"/>
    <w:rsid w:val="00057719"/>
    <w:rsid w:val="00057D0D"/>
    <w:rsid w:val="00057FDE"/>
    <w:rsid w:val="000608E0"/>
    <w:rsid w:val="00061493"/>
    <w:rsid w:val="000615BE"/>
    <w:rsid w:val="000618C1"/>
    <w:rsid w:val="00063093"/>
    <w:rsid w:val="00063520"/>
    <w:rsid w:val="00063CAA"/>
    <w:rsid w:val="00064123"/>
    <w:rsid w:val="00065EEF"/>
    <w:rsid w:val="000670B2"/>
    <w:rsid w:val="00067619"/>
    <w:rsid w:val="000678E4"/>
    <w:rsid w:val="00070566"/>
    <w:rsid w:val="000716AF"/>
    <w:rsid w:val="00071B42"/>
    <w:rsid w:val="00072801"/>
    <w:rsid w:val="00072AFA"/>
    <w:rsid w:val="0007353F"/>
    <w:rsid w:val="00073735"/>
    <w:rsid w:val="00073A39"/>
    <w:rsid w:val="000750B6"/>
    <w:rsid w:val="0007604E"/>
    <w:rsid w:val="00077A63"/>
    <w:rsid w:val="00080275"/>
    <w:rsid w:val="00081937"/>
    <w:rsid w:val="00081FD3"/>
    <w:rsid w:val="000822FC"/>
    <w:rsid w:val="0008272D"/>
    <w:rsid w:val="0008281C"/>
    <w:rsid w:val="00082D7F"/>
    <w:rsid w:val="00082F1D"/>
    <w:rsid w:val="00084394"/>
    <w:rsid w:val="00084DF7"/>
    <w:rsid w:val="00085808"/>
    <w:rsid w:val="00085F6D"/>
    <w:rsid w:val="00085FBB"/>
    <w:rsid w:val="000910E0"/>
    <w:rsid w:val="00091868"/>
    <w:rsid w:val="000925CD"/>
    <w:rsid w:val="00092B2C"/>
    <w:rsid w:val="00094355"/>
    <w:rsid w:val="00094BFE"/>
    <w:rsid w:val="00095392"/>
    <w:rsid w:val="000954C2"/>
    <w:rsid w:val="0009551B"/>
    <w:rsid w:val="00096B73"/>
    <w:rsid w:val="0009754B"/>
    <w:rsid w:val="000A06E5"/>
    <w:rsid w:val="000A0A5B"/>
    <w:rsid w:val="000A2491"/>
    <w:rsid w:val="000A2698"/>
    <w:rsid w:val="000A369B"/>
    <w:rsid w:val="000A3811"/>
    <w:rsid w:val="000A3D88"/>
    <w:rsid w:val="000A419D"/>
    <w:rsid w:val="000A5979"/>
    <w:rsid w:val="000A5EE1"/>
    <w:rsid w:val="000A617D"/>
    <w:rsid w:val="000A731C"/>
    <w:rsid w:val="000B3A0C"/>
    <w:rsid w:val="000B454A"/>
    <w:rsid w:val="000B55B5"/>
    <w:rsid w:val="000B5F9E"/>
    <w:rsid w:val="000B63E4"/>
    <w:rsid w:val="000B68FD"/>
    <w:rsid w:val="000B6B0A"/>
    <w:rsid w:val="000B7A83"/>
    <w:rsid w:val="000C0171"/>
    <w:rsid w:val="000C08DB"/>
    <w:rsid w:val="000C0F81"/>
    <w:rsid w:val="000C0FAF"/>
    <w:rsid w:val="000C1710"/>
    <w:rsid w:val="000C2394"/>
    <w:rsid w:val="000C3AE0"/>
    <w:rsid w:val="000C42FD"/>
    <w:rsid w:val="000C536F"/>
    <w:rsid w:val="000C56A7"/>
    <w:rsid w:val="000C58D3"/>
    <w:rsid w:val="000C6C9E"/>
    <w:rsid w:val="000D04D1"/>
    <w:rsid w:val="000D2FE6"/>
    <w:rsid w:val="000D3228"/>
    <w:rsid w:val="000D3F9F"/>
    <w:rsid w:val="000D41CE"/>
    <w:rsid w:val="000D45CB"/>
    <w:rsid w:val="000D45E7"/>
    <w:rsid w:val="000D4C16"/>
    <w:rsid w:val="000D5ED9"/>
    <w:rsid w:val="000D7CC9"/>
    <w:rsid w:val="000E10D6"/>
    <w:rsid w:val="000E2813"/>
    <w:rsid w:val="000E6050"/>
    <w:rsid w:val="000E64DE"/>
    <w:rsid w:val="000E6B42"/>
    <w:rsid w:val="000E7625"/>
    <w:rsid w:val="000E7FE9"/>
    <w:rsid w:val="000F1176"/>
    <w:rsid w:val="000F1F35"/>
    <w:rsid w:val="000F4081"/>
    <w:rsid w:val="000F4F70"/>
    <w:rsid w:val="000F5977"/>
    <w:rsid w:val="000F62E3"/>
    <w:rsid w:val="000F6898"/>
    <w:rsid w:val="000F77CA"/>
    <w:rsid w:val="000F7FDC"/>
    <w:rsid w:val="00100C51"/>
    <w:rsid w:val="001014D5"/>
    <w:rsid w:val="001028E2"/>
    <w:rsid w:val="00103876"/>
    <w:rsid w:val="0010538B"/>
    <w:rsid w:val="00105E98"/>
    <w:rsid w:val="00106BEA"/>
    <w:rsid w:val="00107AA5"/>
    <w:rsid w:val="0011069B"/>
    <w:rsid w:val="00110AA1"/>
    <w:rsid w:val="00110D49"/>
    <w:rsid w:val="00111131"/>
    <w:rsid w:val="001124F2"/>
    <w:rsid w:val="00113C87"/>
    <w:rsid w:val="00114A64"/>
    <w:rsid w:val="001153CD"/>
    <w:rsid w:val="001154D0"/>
    <w:rsid w:val="0011694B"/>
    <w:rsid w:val="00117C52"/>
    <w:rsid w:val="0012142C"/>
    <w:rsid w:val="0012264D"/>
    <w:rsid w:val="001226D1"/>
    <w:rsid w:val="00122C05"/>
    <w:rsid w:val="0012312C"/>
    <w:rsid w:val="0012410B"/>
    <w:rsid w:val="00125328"/>
    <w:rsid w:val="00126FE3"/>
    <w:rsid w:val="00130718"/>
    <w:rsid w:val="0013241B"/>
    <w:rsid w:val="001327D7"/>
    <w:rsid w:val="0013325D"/>
    <w:rsid w:val="00135F15"/>
    <w:rsid w:val="001361DA"/>
    <w:rsid w:val="00136370"/>
    <w:rsid w:val="00136F80"/>
    <w:rsid w:val="00137A11"/>
    <w:rsid w:val="00137A47"/>
    <w:rsid w:val="00140D42"/>
    <w:rsid w:val="00141556"/>
    <w:rsid w:val="001423F7"/>
    <w:rsid w:val="0014243E"/>
    <w:rsid w:val="00142DF2"/>
    <w:rsid w:val="001434D4"/>
    <w:rsid w:val="00143675"/>
    <w:rsid w:val="00144104"/>
    <w:rsid w:val="00145ACC"/>
    <w:rsid w:val="00145B65"/>
    <w:rsid w:val="00145B9B"/>
    <w:rsid w:val="00147030"/>
    <w:rsid w:val="0014723E"/>
    <w:rsid w:val="00147BD1"/>
    <w:rsid w:val="00150177"/>
    <w:rsid w:val="001510C2"/>
    <w:rsid w:val="0015271A"/>
    <w:rsid w:val="00152C9E"/>
    <w:rsid w:val="00153A60"/>
    <w:rsid w:val="00154598"/>
    <w:rsid w:val="00154D48"/>
    <w:rsid w:val="00156082"/>
    <w:rsid w:val="00156912"/>
    <w:rsid w:val="0015777A"/>
    <w:rsid w:val="00157B9D"/>
    <w:rsid w:val="00157C76"/>
    <w:rsid w:val="0016025D"/>
    <w:rsid w:val="00160A12"/>
    <w:rsid w:val="00160F3C"/>
    <w:rsid w:val="0016169C"/>
    <w:rsid w:val="00161818"/>
    <w:rsid w:val="00161EB1"/>
    <w:rsid w:val="001636BF"/>
    <w:rsid w:val="00163E88"/>
    <w:rsid w:val="00164CFF"/>
    <w:rsid w:val="00165143"/>
    <w:rsid w:val="001656E6"/>
    <w:rsid w:val="001704E1"/>
    <w:rsid w:val="001706DB"/>
    <w:rsid w:val="00170E11"/>
    <w:rsid w:val="00172431"/>
    <w:rsid w:val="001728D5"/>
    <w:rsid w:val="00172DBB"/>
    <w:rsid w:val="00176322"/>
    <w:rsid w:val="001767A5"/>
    <w:rsid w:val="00181214"/>
    <w:rsid w:val="00181A3F"/>
    <w:rsid w:val="001827B5"/>
    <w:rsid w:val="001847F9"/>
    <w:rsid w:val="0019094B"/>
    <w:rsid w:val="001909B2"/>
    <w:rsid w:val="00191A9A"/>
    <w:rsid w:val="0019274A"/>
    <w:rsid w:val="0019377E"/>
    <w:rsid w:val="00193846"/>
    <w:rsid w:val="00193AEE"/>
    <w:rsid w:val="00194FD3"/>
    <w:rsid w:val="0019580F"/>
    <w:rsid w:val="00196A06"/>
    <w:rsid w:val="001A06B5"/>
    <w:rsid w:val="001A1EE1"/>
    <w:rsid w:val="001A1FA8"/>
    <w:rsid w:val="001A2F41"/>
    <w:rsid w:val="001A2FE1"/>
    <w:rsid w:val="001A417D"/>
    <w:rsid w:val="001A4374"/>
    <w:rsid w:val="001A4A93"/>
    <w:rsid w:val="001A508B"/>
    <w:rsid w:val="001A630D"/>
    <w:rsid w:val="001A6538"/>
    <w:rsid w:val="001A6ABF"/>
    <w:rsid w:val="001A7F33"/>
    <w:rsid w:val="001B1E87"/>
    <w:rsid w:val="001B27F0"/>
    <w:rsid w:val="001B292F"/>
    <w:rsid w:val="001B3C27"/>
    <w:rsid w:val="001B4051"/>
    <w:rsid w:val="001B4A73"/>
    <w:rsid w:val="001B5026"/>
    <w:rsid w:val="001B585D"/>
    <w:rsid w:val="001C1845"/>
    <w:rsid w:val="001C1D69"/>
    <w:rsid w:val="001C38E2"/>
    <w:rsid w:val="001C45A3"/>
    <w:rsid w:val="001C662F"/>
    <w:rsid w:val="001C6724"/>
    <w:rsid w:val="001C69DB"/>
    <w:rsid w:val="001C7119"/>
    <w:rsid w:val="001C73B8"/>
    <w:rsid w:val="001C79FC"/>
    <w:rsid w:val="001D039C"/>
    <w:rsid w:val="001D04BA"/>
    <w:rsid w:val="001D2BF2"/>
    <w:rsid w:val="001D367F"/>
    <w:rsid w:val="001D3AD8"/>
    <w:rsid w:val="001D4F10"/>
    <w:rsid w:val="001D7938"/>
    <w:rsid w:val="001D7D36"/>
    <w:rsid w:val="001E012D"/>
    <w:rsid w:val="001E0478"/>
    <w:rsid w:val="001E0CAA"/>
    <w:rsid w:val="001E2194"/>
    <w:rsid w:val="001E3679"/>
    <w:rsid w:val="001E3D52"/>
    <w:rsid w:val="001E3F31"/>
    <w:rsid w:val="001E4741"/>
    <w:rsid w:val="001E571A"/>
    <w:rsid w:val="001E6372"/>
    <w:rsid w:val="001E6769"/>
    <w:rsid w:val="001E67E0"/>
    <w:rsid w:val="001E7499"/>
    <w:rsid w:val="001E7951"/>
    <w:rsid w:val="001F02F0"/>
    <w:rsid w:val="001F0D9D"/>
    <w:rsid w:val="001F13F2"/>
    <w:rsid w:val="001F179F"/>
    <w:rsid w:val="001F1DCB"/>
    <w:rsid w:val="001F2117"/>
    <w:rsid w:val="001F2C8A"/>
    <w:rsid w:val="001F37AB"/>
    <w:rsid w:val="001F4316"/>
    <w:rsid w:val="001F4C93"/>
    <w:rsid w:val="001F4FA6"/>
    <w:rsid w:val="001F5208"/>
    <w:rsid w:val="001F54CC"/>
    <w:rsid w:val="001F598F"/>
    <w:rsid w:val="001F5AD7"/>
    <w:rsid w:val="001F5BA4"/>
    <w:rsid w:val="001F5F97"/>
    <w:rsid w:val="0020172A"/>
    <w:rsid w:val="002017DA"/>
    <w:rsid w:val="00202CC7"/>
    <w:rsid w:val="00203885"/>
    <w:rsid w:val="0021025D"/>
    <w:rsid w:val="002102A5"/>
    <w:rsid w:val="002102E6"/>
    <w:rsid w:val="00210612"/>
    <w:rsid w:val="00210FE5"/>
    <w:rsid w:val="00211667"/>
    <w:rsid w:val="00211DED"/>
    <w:rsid w:val="002122B8"/>
    <w:rsid w:val="0021294A"/>
    <w:rsid w:val="00212D45"/>
    <w:rsid w:val="00213A55"/>
    <w:rsid w:val="00213F4F"/>
    <w:rsid w:val="002144F4"/>
    <w:rsid w:val="00215069"/>
    <w:rsid w:val="00215131"/>
    <w:rsid w:val="00215D02"/>
    <w:rsid w:val="0021659C"/>
    <w:rsid w:val="00217672"/>
    <w:rsid w:val="00220781"/>
    <w:rsid w:val="00220D2D"/>
    <w:rsid w:val="00222484"/>
    <w:rsid w:val="002227F1"/>
    <w:rsid w:val="00222B4F"/>
    <w:rsid w:val="002231BA"/>
    <w:rsid w:val="00224679"/>
    <w:rsid w:val="00225EB2"/>
    <w:rsid w:val="00226FD4"/>
    <w:rsid w:val="002317E4"/>
    <w:rsid w:val="002318B0"/>
    <w:rsid w:val="0023267B"/>
    <w:rsid w:val="002334B1"/>
    <w:rsid w:val="002336AF"/>
    <w:rsid w:val="00233F63"/>
    <w:rsid w:val="002343F5"/>
    <w:rsid w:val="0023607D"/>
    <w:rsid w:val="002402D7"/>
    <w:rsid w:val="00240F83"/>
    <w:rsid w:val="002437F7"/>
    <w:rsid w:val="00246421"/>
    <w:rsid w:val="00247A62"/>
    <w:rsid w:val="00247FE1"/>
    <w:rsid w:val="00250058"/>
    <w:rsid w:val="002500AA"/>
    <w:rsid w:val="00250120"/>
    <w:rsid w:val="002504B7"/>
    <w:rsid w:val="002513AA"/>
    <w:rsid w:val="002513FD"/>
    <w:rsid w:val="00251683"/>
    <w:rsid w:val="002526B8"/>
    <w:rsid w:val="002534DC"/>
    <w:rsid w:val="00254031"/>
    <w:rsid w:val="002548B1"/>
    <w:rsid w:val="00254A67"/>
    <w:rsid w:val="00254F19"/>
    <w:rsid w:val="00255093"/>
    <w:rsid w:val="00255C4C"/>
    <w:rsid w:val="00256B59"/>
    <w:rsid w:val="00257F6A"/>
    <w:rsid w:val="002606EF"/>
    <w:rsid w:val="00261556"/>
    <w:rsid w:val="002617DD"/>
    <w:rsid w:val="00262C73"/>
    <w:rsid w:val="00263799"/>
    <w:rsid w:val="00263C28"/>
    <w:rsid w:val="00264513"/>
    <w:rsid w:val="0026509B"/>
    <w:rsid w:val="00266973"/>
    <w:rsid w:val="00267163"/>
    <w:rsid w:val="002679B2"/>
    <w:rsid w:val="00270C8E"/>
    <w:rsid w:val="00270FE6"/>
    <w:rsid w:val="00271220"/>
    <w:rsid w:val="002712AC"/>
    <w:rsid w:val="00271873"/>
    <w:rsid w:val="00271C9E"/>
    <w:rsid w:val="00272B30"/>
    <w:rsid w:val="002743BE"/>
    <w:rsid w:val="00274C33"/>
    <w:rsid w:val="00276485"/>
    <w:rsid w:val="00276DF0"/>
    <w:rsid w:val="00280130"/>
    <w:rsid w:val="00280262"/>
    <w:rsid w:val="00280A22"/>
    <w:rsid w:val="0028225E"/>
    <w:rsid w:val="002829FB"/>
    <w:rsid w:val="00283821"/>
    <w:rsid w:val="00284311"/>
    <w:rsid w:val="002861F0"/>
    <w:rsid w:val="00286282"/>
    <w:rsid w:val="0028739C"/>
    <w:rsid w:val="00287A7F"/>
    <w:rsid w:val="0029085B"/>
    <w:rsid w:val="00290B68"/>
    <w:rsid w:val="00290C56"/>
    <w:rsid w:val="002917B1"/>
    <w:rsid w:val="00291FB8"/>
    <w:rsid w:val="00292B88"/>
    <w:rsid w:val="002931BE"/>
    <w:rsid w:val="0029414C"/>
    <w:rsid w:val="00294623"/>
    <w:rsid w:val="00295364"/>
    <w:rsid w:val="00295452"/>
    <w:rsid w:val="00295DCB"/>
    <w:rsid w:val="00296F7D"/>
    <w:rsid w:val="002A1B9E"/>
    <w:rsid w:val="002A2742"/>
    <w:rsid w:val="002A2C9B"/>
    <w:rsid w:val="002A3E12"/>
    <w:rsid w:val="002A4DE5"/>
    <w:rsid w:val="002A5CE4"/>
    <w:rsid w:val="002A5D02"/>
    <w:rsid w:val="002A65F9"/>
    <w:rsid w:val="002A67C9"/>
    <w:rsid w:val="002A7FA6"/>
    <w:rsid w:val="002B043F"/>
    <w:rsid w:val="002B0BC9"/>
    <w:rsid w:val="002B16EA"/>
    <w:rsid w:val="002B2A33"/>
    <w:rsid w:val="002B3011"/>
    <w:rsid w:val="002B372F"/>
    <w:rsid w:val="002B3E0F"/>
    <w:rsid w:val="002B52F3"/>
    <w:rsid w:val="002B645D"/>
    <w:rsid w:val="002B666D"/>
    <w:rsid w:val="002B69CB"/>
    <w:rsid w:val="002B77AF"/>
    <w:rsid w:val="002C17AF"/>
    <w:rsid w:val="002C1803"/>
    <w:rsid w:val="002C1CE6"/>
    <w:rsid w:val="002C1EF5"/>
    <w:rsid w:val="002C306F"/>
    <w:rsid w:val="002C38A5"/>
    <w:rsid w:val="002C3BC7"/>
    <w:rsid w:val="002C4691"/>
    <w:rsid w:val="002C4886"/>
    <w:rsid w:val="002C50B0"/>
    <w:rsid w:val="002C74F6"/>
    <w:rsid w:val="002C7AC2"/>
    <w:rsid w:val="002D1D67"/>
    <w:rsid w:val="002D42EB"/>
    <w:rsid w:val="002D60C5"/>
    <w:rsid w:val="002E0064"/>
    <w:rsid w:val="002E2DEB"/>
    <w:rsid w:val="002E3155"/>
    <w:rsid w:val="002E3802"/>
    <w:rsid w:val="002E3E94"/>
    <w:rsid w:val="002E3EFF"/>
    <w:rsid w:val="002E4165"/>
    <w:rsid w:val="002E69C8"/>
    <w:rsid w:val="002E6AF3"/>
    <w:rsid w:val="002E6C25"/>
    <w:rsid w:val="002E738B"/>
    <w:rsid w:val="002E7F7E"/>
    <w:rsid w:val="002F0338"/>
    <w:rsid w:val="002F0ED2"/>
    <w:rsid w:val="002F1605"/>
    <w:rsid w:val="002F292D"/>
    <w:rsid w:val="002F2F41"/>
    <w:rsid w:val="002F71A1"/>
    <w:rsid w:val="002F71E5"/>
    <w:rsid w:val="002F7A3D"/>
    <w:rsid w:val="00301300"/>
    <w:rsid w:val="00302A89"/>
    <w:rsid w:val="00303094"/>
    <w:rsid w:val="0030371B"/>
    <w:rsid w:val="00305C67"/>
    <w:rsid w:val="00306A12"/>
    <w:rsid w:val="003076DF"/>
    <w:rsid w:val="00310210"/>
    <w:rsid w:val="0031088F"/>
    <w:rsid w:val="003118F8"/>
    <w:rsid w:val="00311C56"/>
    <w:rsid w:val="0031209D"/>
    <w:rsid w:val="00312344"/>
    <w:rsid w:val="003129DA"/>
    <w:rsid w:val="00313B8B"/>
    <w:rsid w:val="00314F74"/>
    <w:rsid w:val="00315CD4"/>
    <w:rsid w:val="003212EE"/>
    <w:rsid w:val="00321371"/>
    <w:rsid w:val="0032223C"/>
    <w:rsid w:val="0032259F"/>
    <w:rsid w:val="003245DA"/>
    <w:rsid w:val="0032461C"/>
    <w:rsid w:val="00325965"/>
    <w:rsid w:val="00327185"/>
    <w:rsid w:val="003272A5"/>
    <w:rsid w:val="0033182F"/>
    <w:rsid w:val="00332CF8"/>
    <w:rsid w:val="00332DC7"/>
    <w:rsid w:val="0033396E"/>
    <w:rsid w:val="00333B65"/>
    <w:rsid w:val="003342C5"/>
    <w:rsid w:val="0033474F"/>
    <w:rsid w:val="003347EE"/>
    <w:rsid w:val="00334AF3"/>
    <w:rsid w:val="00334C4A"/>
    <w:rsid w:val="00335BC0"/>
    <w:rsid w:val="003362F1"/>
    <w:rsid w:val="00336AC8"/>
    <w:rsid w:val="003373C2"/>
    <w:rsid w:val="00340D78"/>
    <w:rsid w:val="003425CC"/>
    <w:rsid w:val="00342A2F"/>
    <w:rsid w:val="0034365B"/>
    <w:rsid w:val="00344091"/>
    <w:rsid w:val="003453D4"/>
    <w:rsid w:val="0034598C"/>
    <w:rsid w:val="0034638E"/>
    <w:rsid w:val="003465FB"/>
    <w:rsid w:val="0034666B"/>
    <w:rsid w:val="00346E22"/>
    <w:rsid w:val="0035198E"/>
    <w:rsid w:val="003519EE"/>
    <w:rsid w:val="00351EBC"/>
    <w:rsid w:val="0035200A"/>
    <w:rsid w:val="00352676"/>
    <w:rsid w:val="00353ACD"/>
    <w:rsid w:val="00354BBB"/>
    <w:rsid w:val="0035610D"/>
    <w:rsid w:val="00356D1A"/>
    <w:rsid w:val="00356F79"/>
    <w:rsid w:val="00357CC0"/>
    <w:rsid w:val="00362A42"/>
    <w:rsid w:val="00363D09"/>
    <w:rsid w:val="00364427"/>
    <w:rsid w:val="0036494B"/>
    <w:rsid w:val="00365153"/>
    <w:rsid w:val="003653DB"/>
    <w:rsid w:val="00366D06"/>
    <w:rsid w:val="00366EF2"/>
    <w:rsid w:val="00370EB7"/>
    <w:rsid w:val="00371281"/>
    <w:rsid w:val="003714F6"/>
    <w:rsid w:val="003727B7"/>
    <w:rsid w:val="003728AC"/>
    <w:rsid w:val="00372B58"/>
    <w:rsid w:val="00373C97"/>
    <w:rsid w:val="00374DC7"/>
    <w:rsid w:val="00375A22"/>
    <w:rsid w:val="003761CB"/>
    <w:rsid w:val="00376725"/>
    <w:rsid w:val="00377854"/>
    <w:rsid w:val="00381751"/>
    <w:rsid w:val="00382850"/>
    <w:rsid w:val="0038530F"/>
    <w:rsid w:val="00385A54"/>
    <w:rsid w:val="00385C94"/>
    <w:rsid w:val="00386428"/>
    <w:rsid w:val="00387722"/>
    <w:rsid w:val="00387BDF"/>
    <w:rsid w:val="0039091F"/>
    <w:rsid w:val="00390D52"/>
    <w:rsid w:val="00391A18"/>
    <w:rsid w:val="003931FF"/>
    <w:rsid w:val="00393C32"/>
    <w:rsid w:val="003948D0"/>
    <w:rsid w:val="00394ADA"/>
    <w:rsid w:val="00396688"/>
    <w:rsid w:val="00396B0F"/>
    <w:rsid w:val="0039783A"/>
    <w:rsid w:val="003A0097"/>
    <w:rsid w:val="003A0131"/>
    <w:rsid w:val="003A0DD6"/>
    <w:rsid w:val="003A0F51"/>
    <w:rsid w:val="003A10FD"/>
    <w:rsid w:val="003A13B6"/>
    <w:rsid w:val="003A17FE"/>
    <w:rsid w:val="003A24C5"/>
    <w:rsid w:val="003A3945"/>
    <w:rsid w:val="003A4B92"/>
    <w:rsid w:val="003A4CC5"/>
    <w:rsid w:val="003A50E6"/>
    <w:rsid w:val="003A5477"/>
    <w:rsid w:val="003A6244"/>
    <w:rsid w:val="003A674E"/>
    <w:rsid w:val="003A71A4"/>
    <w:rsid w:val="003B0D63"/>
    <w:rsid w:val="003B1616"/>
    <w:rsid w:val="003B1F8F"/>
    <w:rsid w:val="003B2A7C"/>
    <w:rsid w:val="003B309F"/>
    <w:rsid w:val="003B3BB3"/>
    <w:rsid w:val="003B45D4"/>
    <w:rsid w:val="003B4700"/>
    <w:rsid w:val="003B47BC"/>
    <w:rsid w:val="003B59B8"/>
    <w:rsid w:val="003C229E"/>
    <w:rsid w:val="003C2491"/>
    <w:rsid w:val="003C2FD0"/>
    <w:rsid w:val="003C3471"/>
    <w:rsid w:val="003C5541"/>
    <w:rsid w:val="003C5607"/>
    <w:rsid w:val="003C5E2E"/>
    <w:rsid w:val="003C67C4"/>
    <w:rsid w:val="003C7077"/>
    <w:rsid w:val="003C71DB"/>
    <w:rsid w:val="003C77FE"/>
    <w:rsid w:val="003C7CBE"/>
    <w:rsid w:val="003D2A86"/>
    <w:rsid w:val="003D3B67"/>
    <w:rsid w:val="003D5788"/>
    <w:rsid w:val="003D5ECA"/>
    <w:rsid w:val="003D67EA"/>
    <w:rsid w:val="003D681E"/>
    <w:rsid w:val="003D70B9"/>
    <w:rsid w:val="003D780A"/>
    <w:rsid w:val="003D7D65"/>
    <w:rsid w:val="003D7E45"/>
    <w:rsid w:val="003E0F34"/>
    <w:rsid w:val="003E19EC"/>
    <w:rsid w:val="003E2CFF"/>
    <w:rsid w:val="003E312C"/>
    <w:rsid w:val="003E3C3D"/>
    <w:rsid w:val="003E3EBF"/>
    <w:rsid w:val="003E4020"/>
    <w:rsid w:val="003E4E94"/>
    <w:rsid w:val="003E515F"/>
    <w:rsid w:val="003E7F68"/>
    <w:rsid w:val="003E7FFC"/>
    <w:rsid w:val="003F01C4"/>
    <w:rsid w:val="003F1953"/>
    <w:rsid w:val="003F226C"/>
    <w:rsid w:val="003F2E3A"/>
    <w:rsid w:val="003F4094"/>
    <w:rsid w:val="003F7C05"/>
    <w:rsid w:val="0040032C"/>
    <w:rsid w:val="00400435"/>
    <w:rsid w:val="00400594"/>
    <w:rsid w:val="00402AD6"/>
    <w:rsid w:val="00403213"/>
    <w:rsid w:val="0040419A"/>
    <w:rsid w:val="004042FE"/>
    <w:rsid w:val="004043C8"/>
    <w:rsid w:val="00404BCA"/>
    <w:rsid w:val="00404E48"/>
    <w:rsid w:val="0040500E"/>
    <w:rsid w:val="00405E96"/>
    <w:rsid w:val="00407256"/>
    <w:rsid w:val="004073D6"/>
    <w:rsid w:val="004075D7"/>
    <w:rsid w:val="004078AB"/>
    <w:rsid w:val="00407F82"/>
    <w:rsid w:val="004102F5"/>
    <w:rsid w:val="004103B7"/>
    <w:rsid w:val="00411ED8"/>
    <w:rsid w:val="00411EE7"/>
    <w:rsid w:val="00412949"/>
    <w:rsid w:val="004134EB"/>
    <w:rsid w:val="0041422D"/>
    <w:rsid w:val="00414239"/>
    <w:rsid w:val="00414396"/>
    <w:rsid w:val="0041494F"/>
    <w:rsid w:val="004169BD"/>
    <w:rsid w:val="00416C02"/>
    <w:rsid w:val="004172B3"/>
    <w:rsid w:val="00417A59"/>
    <w:rsid w:val="004204A5"/>
    <w:rsid w:val="00422AA3"/>
    <w:rsid w:val="00424F5E"/>
    <w:rsid w:val="00426020"/>
    <w:rsid w:val="00426FBB"/>
    <w:rsid w:val="00427842"/>
    <w:rsid w:val="00427E68"/>
    <w:rsid w:val="004306F7"/>
    <w:rsid w:val="004307ED"/>
    <w:rsid w:val="0043083A"/>
    <w:rsid w:val="004314D6"/>
    <w:rsid w:val="0043305E"/>
    <w:rsid w:val="00433C3A"/>
    <w:rsid w:val="0043407A"/>
    <w:rsid w:val="004345BA"/>
    <w:rsid w:val="004350EA"/>
    <w:rsid w:val="004358D6"/>
    <w:rsid w:val="00435B8A"/>
    <w:rsid w:val="00435CC0"/>
    <w:rsid w:val="004366F4"/>
    <w:rsid w:val="00436CC9"/>
    <w:rsid w:val="00440B0B"/>
    <w:rsid w:val="00440F6B"/>
    <w:rsid w:val="00441234"/>
    <w:rsid w:val="00445176"/>
    <w:rsid w:val="004468BC"/>
    <w:rsid w:val="004504CF"/>
    <w:rsid w:val="0045061A"/>
    <w:rsid w:val="00450D12"/>
    <w:rsid w:val="0045154D"/>
    <w:rsid w:val="00451820"/>
    <w:rsid w:val="00451942"/>
    <w:rsid w:val="00451F1B"/>
    <w:rsid w:val="00452B05"/>
    <w:rsid w:val="00453242"/>
    <w:rsid w:val="00454132"/>
    <w:rsid w:val="00455F51"/>
    <w:rsid w:val="004560CA"/>
    <w:rsid w:val="00457573"/>
    <w:rsid w:val="00457C3D"/>
    <w:rsid w:val="00457C56"/>
    <w:rsid w:val="004607E1"/>
    <w:rsid w:val="00461225"/>
    <w:rsid w:val="00461BD1"/>
    <w:rsid w:val="00463418"/>
    <w:rsid w:val="004653F2"/>
    <w:rsid w:val="00466FC1"/>
    <w:rsid w:val="00472119"/>
    <w:rsid w:val="0047214D"/>
    <w:rsid w:val="00472315"/>
    <w:rsid w:val="00472B6F"/>
    <w:rsid w:val="00473E39"/>
    <w:rsid w:val="00474E7F"/>
    <w:rsid w:val="00475A36"/>
    <w:rsid w:val="00475D29"/>
    <w:rsid w:val="004779B5"/>
    <w:rsid w:val="00480C62"/>
    <w:rsid w:val="004811E5"/>
    <w:rsid w:val="004851C6"/>
    <w:rsid w:val="004869E9"/>
    <w:rsid w:val="00486EB9"/>
    <w:rsid w:val="00490BF8"/>
    <w:rsid w:val="004910AC"/>
    <w:rsid w:val="0049162E"/>
    <w:rsid w:val="00492AE9"/>
    <w:rsid w:val="00493887"/>
    <w:rsid w:val="00493F58"/>
    <w:rsid w:val="0049400D"/>
    <w:rsid w:val="00494F88"/>
    <w:rsid w:val="00496A6D"/>
    <w:rsid w:val="0049735C"/>
    <w:rsid w:val="00497627"/>
    <w:rsid w:val="00497B29"/>
    <w:rsid w:val="004A076A"/>
    <w:rsid w:val="004A122D"/>
    <w:rsid w:val="004A131E"/>
    <w:rsid w:val="004A3866"/>
    <w:rsid w:val="004A4A64"/>
    <w:rsid w:val="004A4A97"/>
    <w:rsid w:val="004A4DE0"/>
    <w:rsid w:val="004A5208"/>
    <w:rsid w:val="004A5707"/>
    <w:rsid w:val="004A6D8E"/>
    <w:rsid w:val="004B106A"/>
    <w:rsid w:val="004B1156"/>
    <w:rsid w:val="004B154B"/>
    <w:rsid w:val="004B294E"/>
    <w:rsid w:val="004B2D19"/>
    <w:rsid w:val="004B3645"/>
    <w:rsid w:val="004B4757"/>
    <w:rsid w:val="004B4A84"/>
    <w:rsid w:val="004B65F7"/>
    <w:rsid w:val="004C0B76"/>
    <w:rsid w:val="004C1011"/>
    <w:rsid w:val="004C3D53"/>
    <w:rsid w:val="004C46F8"/>
    <w:rsid w:val="004C534F"/>
    <w:rsid w:val="004C54A6"/>
    <w:rsid w:val="004C57E2"/>
    <w:rsid w:val="004C65E0"/>
    <w:rsid w:val="004C76C2"/>
    <w:rsid w:val="004D11D0"/>
    <w:rsid w:val="004D1DB4"/>
    <w:rsid w:val="004D3087"/>
    <w:rsid w:val="004D3AC3"/>
    <w:rsid w:val="004D452A"/>
    <w:rsid w:val="004D569A"/>
    <w:rsid w:val="004D7017"/>
    <w:rsid w:val="004D7677"/>
    <w:rsid w:val="004D7CE8"/>
    <w:rsid w:val="004D7EF5"/>
    <w:rsid w:val="004E086A"/>
    <w:rsid w:val="004E0AD0"/>
    <w:rsid w:val="004E0C9B"/>
    <w:rsid w:val="004E1FE9"/>
    <w:rsid w:val="004E2010"/>
    <w:rsid w:val="004E526E"/>
    <w:rsid w:val="004E53FB"/>
    <w:rsid w:val="004E5539"/>
    <w:rsid w:val="004F0E0E"/>
    <w:rsid w:val="004F1336"/>
    <w:rsid w:val="004F1A20"/>
    <w:rsid w:val="004F1D48"/>
    <w:rsid w:val="004F1EFB"/>
    <w:rsid w:val="004F21F3"/>
    <w:rsid w:val="004F2DDE"/>
    <w:rsid w:val="004F4171"/>
    <w:rsid w:val="004F4EEE"/>
    <w:rsid w:val="004F565F"/>
    <w:rsid w:val="004F6186"/>
    <w:rsid w:val="004F67C2"/>
    <w:rsid w:val="004F69D0"/>
    <w:rsid w:val="004F6E5C"/>
    <w:rsid w:val="0050015B"/>
    <w:rsid w:val="0050060B"/>
    <w:rsid w:val="005008BD"/>
    <w:rsid w:val="00500BA4"/>
    <w:rsid w:val="0050100B"/>
    <w:rsid w:val="00502833"/>
    <w:rsid w:val="00503FFC"/>
    <w:rsid w:val="005048FD"/>
    <w:rsid w:val="0050555D"/>
    <w:rsid w:val="00506C38"/>
    <w:rsid w:val="0050717A"/>
    <w:rsid w:val="00510EA8"/>
    <w:rsid w:val="0051142E"/>
    <w:rsid w:val="005116CF"/>
    <w:rsid w:val="005130F8"/>
    <w:rsid w:val="005131C1"/>
    <w:rsid w:val="005137A1"/>
    <w:rsid w:val="00514168"/>
    <w:rsid w:val="005147AA"/>
    <w:rsid w:val="00514BD3"/>
    <w:rsid w:val="00515C6A"/>
    <w:rsid w:val="00515D32"/>
    <w:rsid w:val="0051729B"/>
    <w:rsid w:val="00517B27"/>
    <w:rsid w:val="00520FCC"/>
    <w:rsid w:val="00521747"/>
    <w:rsid w:val="0052201E"/>
    <w:rsid w:val="0052275B"/>
    <w:rsid w:val="00523854"/>
    <w:rsid w:val="0052469D"/>
    <w:rsid w:val="005248AE"/>
    <w:rsid w:val="0052497C"/>
    <w:rsid w:val="00524A6C"/>
    <w:rsid w:val="00525A4B"/>
    <w:rsid w:val="00526257"/>
    <w:rsid w:val="005279FC"/>
    <w:rsid w:val="00530DA2"/>
    <w:rsid w:val="00531853"/>
    <w:rsid w:val="00534327"/>
    <w:rsid w:val="00534344"/>
    <w:rsid w:val="00534776"/>
    <w:rsid w:val="00534BA8"/>
    <w:rsid w:val="005354A4"/>
    <w:rsid w:val="005365E7"/>
    <w:rsid w:val="00536DF6"/>
    <w:rsid w:val="005374EE"/>
    <w:rsid w:val="005412CA"/>
    <w:rsid w:val="00541FA5"/>
    <w:rsid w:val="0054309D"/>
    <w:rsid w:val="00545A89"/>
    <w:rsid w:val="005462B9"/>
    <w:rsid w:val="0054659E"/>
    <w:rsid w:val="0055017B"/>
    <w:rsid w:val="0055184F"/>
    <w:rsid w:val="00551BD7"/>
    <w:rsid w:val="005521BC"/>
    <w:rsid w:val="005527DE"/>
    <w:rsid w:val="00552862"/>
    <w:rsid w:val="00552C11"/>
    <w:rsid w:val="005533FF"/>
    <w:rsid w:val="00554CD9"/>
    <w:rsid w:val="0055575F"/>
    <w:rsid w:val="00555F0B"/>
    <w:rsid w:val="0055607F"/>
    <w:rsid w:val="0055651F"/>
    <w:rsid w:val="00556A8C"/>
    <w:rsid w:val="005573A4"/>
    <w:rsid w:val="005578AE"/>
    <w:rsid w:val="005579C3"/>
    <w:rsid w:val="0056078E"/>
    <w:rsid w:val="00560CA5"/>
    <w:rsid w:val="00561E5A"/>
    <w:rsid w:val="0056264E"/>
    <w:rsid w:val="00565B82"/>
    <w:rsid w:val="00566DCB"/>
    <w:rsid w:val="005674FE"/>
    <w:rsid w:val="00571035"/>
    <w:rsid w:val="00572188"/>
    <w:rsid w:val="00573AB2"/>
    <w:rsid w:val="0057442A"/>
    <w:rsid w:val="00575036"/>
    <w:rsid w:val="00575651"/>
    <w:rsid w:val="00576EAC"/>
    <w:rsid w:val="00576FE6"/>
    <w:rsid w:val="005776EC"/>
    <w:rsid w:val="005779FF"/>
    <w:rsid w:val="0058060C"/>
    <w:rsid w:val="00581545"/>
    <w:rsid w:val="00581548"/>
    <w:rsid w:val="00581D0F"/>
    <w:rsid w:val="00582156"/>
    <w:rsid w:val="00583146"/>
    <w:rsid w:val="00583762"/>
    <w:rsid w:val="005837C3"/>
    <w:rsid w:val="00584495"/>
    <w:rsid w:val="00584684"/>
    <w:rsid w:val="005847C1"/>
    <w:rsid w:val="005850CA"/>
    <w:rsid w:val="00585938"/>
    <w:rsid w:val="005860FA"/>
    <w:rsid w:val="005902B5"/>
    <w:rsid w:val="00590C2D"/>
    <w:rsid w:val="00590C69"/>
    <w:rsid w:val="00592819"/>
    <w:rsid w:val="00593B11"/>
    <w:rsid w:val="00595BC7"/>
    <w:rsid w:val="00595F3D"/>
    <w:rsid w:val="0059794E"/>
    <w:rsid w:val="00597A11"/>
    <w:rsid w:val="005A0324"/>
    <w:rsid w:val="005A07FC"/>
    <w:rsid w:val="005A1372"/>
    <w:rsid w:val="005A1EF5"/>
    <w:rsid w:val="005A236E"/>
    <w:rsid w:val="005A2468"/>
    <w:rsid w:val="005A37D0"/>
    <w:rsid w:val="005A5C2A"/>
    <w:rsid w:val="005A68B9"/>
    <w:rsid w:val="005A73FE"/>
    <w:rsid w:val="005B00BA"/>
    <w:rsid w:val="005B07D7"/>
    <w:rsid w:val="005B305E"/>
    <w:rsid w:val="005B3222"/>
    <w:rsid w:val="005B4574"/>
    <w:rsid w:val="005B78CE"/>
    <w:rsid w:val="005B7B46"/>
    <w:rsid w:val="005B7F4A"/>
    <w:rsid w:val="005C0043"/>
    <w:rsid w:val="005C0EFC"/>
    <w:rsid w:val="005C497E"/>
    <w:rsid w:val="005C55AF"/>
    <w:rsid w:val="005C61E1"/>
    <w:rsid w:val="005C6C47"/>
    <w:rsid w:val="005C711A"/>
    <w:rsid w:val="005D02DE"/>
    <w:rsid w:val="005D02E2"/>
    <w:rsid w:val="005D0E36"/>
    <w:rsid w:val="005D3999"/>
    <w:rsid w:val="005D4AAC"/>
    <w:rsid w:val="005D56DA"/>
    <w:rsid w:val="005D5F17"/>
    <w:rsid w:val="005D63EB"/>
    <w:rsid w:val="005E1D21"/>
    <w:rsid w:val="005E408E"/>
    <w:rsid w:val="005E519D"/>
    <w:rsid w:val="005E5C4C"/>
    <w:rsid w:val="005E5E13"/>
    <w:rsid w:val="005E6970"/>
    <w:rsid w:val="005F0417"/>
    <w:rsid w:val="005F0639"/>
    <w:rsid w:val="005F063B"/>
    <w:rsid w:val="005F0B21"/>
    <w:rsid w:val="005F166F"/>
    <w:rsid w:val="005F269E"/>
    <w:rsid w:val="005F2DA6"/>
    <w:rsid w:val="005F2E57"/>
    <w:rsid w:val="005F6CF6"/>
    <w:rsid w:val="005F7504"/>
    <w:rsid w:val="0060052B"/>
    <w:rsid w:val="0060275B"/>
    <w:rsid w:val="006034CA"/>
    <w:rsid w:val="006037EA"/>
    <w:rsid w:val="006038DF"/>
    <w:rsid w:val="00603A9E"/>
    <w:rsid w:val="00604073"/>
    <w:rsid w:val="00604A14"/>
    <w:rsid w:val="0060504D"/>
    <w:rsid w:val="00605053"/>
    <w:rsid w:val="00605172"/>
    <w:rsid w:val="00605F78"/>
    <w:rsid w:val="00606CDB"/>
    <w:rsid w:val="006104F7"/>
    <w:rsid w:val="006109B8"/>
    <w:rsid w:val="00611062"/>
    <w:rsid w:val="00611AB8"/>
    <w:rsid w:val="00611B80"/>
    <w:rsid w:val="006122B5"/>
    <w:rsid w:val="00612745"/>
    <w:rsid w:val="00612959"/>
    <w:rsid w:val="00612F0C"/>
    <w:rsid w:val="00613B32"/>
    <w:rsid w:val="0061557F"/>
    <w:rsid w:val="00616292"/>
    <w:rsid w:val="00617177"/>
    <w:rsid w:val="00617250"/>
    <w:rsid w:val="006201BA"/>
    <w:rsid w:val="006201D5"/>
    <w:rsid w:val="00620FE3"/>
    <w:rsid w:val="00621FBE"/>
    <w:rsid w:val="00622858"/>
    <w:rsid w:val="00624594"/>
    <w:rsid w:val="00624E4C"/>
    <w:rsid w:val="006266CA"/>
    <w:rsid w:val="00626B93"/>
    <w:rsid w:val="00626BB9"/>
    <w:rsid w:val="006306F4"/>
    <w:rsid w:val="00630A2B"/>
    <w:rsid w:val="00632482"/>
    <w:rsid w:val="00632F24"/>
    <w:rsid w:val="00633C99"/>
    <w:rsid w:val="00636AF0"/>
    <w:rsid w:val="006379EC"/>
    <w:rsid w:val="00640E9C"/>
    <w:rsid w:val="00641452"/>
    <w:rsid w:val="0064271C"/>
    <w:rsid w:val="00642C67"/>
    <w:rsid w:val="00643EAE"/>
    <w:rsid w:val="00644C82"/>
    <w:rsid w:val="006455D5"/>
    <w:rsid w:val="00645D47"/>
    <w:rsid w:val="00646110"/>
    <w:rsid w:val="00650486"/>
    <w:rsid w:val="00650FC6"/>
    <w:rsid w:val="00652021"/>
    <w:rsid w:val="00652531"/>
    <w:rsid w:val="006537C5"/>
    <w:rsid w:val="006538C0"/>
    <w:rsid w:val="006538C9"/>
    <w:rsid w:val="00653F68"/>
    <w:rsid w:val="00654659"/>
    <w:rsid w:val="006557EB"/>
    <w:rsid w:val="00655906"/>
    <w:rsid w:val="00655C5E"/>
    <w:rsid w:val="00655FFB"/>
    <w:rsid w:val="00660078"/>
    <w:rsid w:val="00661840"/>
    <w:rsid w:val="00661877"/>
    <w:rsid w:val="00661FA7"/>
    <w:rsid w:val="0066230C"/>
    <w:rsid w:val="006625F0"/>
    <w:rsid w:val="00662A62"/>
    <w:rsid w:val="00662AA6"/>
    <w:rsid w:val="00663B28"/>
    <w:rsid w:val="00663FAF"/>
    <w:rsid w:val="00664148"/>
    <w:rsid w:val="006648C8"/>
    <w:rsid w:val="00664A9D"/>
    <w:rsid w:val="0066719A"/>
    <w:rsid w:val="0066730F"/>
    <w:rsid w:val="00670ACE"/>
    <w:rsid w:val="00670B55"/>
    <w:rsid w:val="006721C8"/>
    <w:rsid w:val="006725E2"/>
    <w:rsid w:val="006725F1"/>
    <w:rsid w:val="006729C4"/>
    <w:rsid w:val="00672B3C"/>
    <w:rsid w:val="006731AF"/>
    <w:rsid w:val="006755CE"/>
    <w:rsid w:val="00675CCE"/>
    <w:rsid w:val="00676B54"/>
    <w:rsid w:val="0067774A"/>
    <w:rsid w:val="00677D51"/>
    <w:rsid w:val="00680719"/>
    <w:rsid w:val="006820BA"/>
    <w:rsid w:val="006843C3"/>
    <w:rsid w:val="00684D39"/>
    <w:rsid w:val="00685128"/>
    <w:rsid w:val="00685470"/>
    <w:rsid w:val="00685556"/>
    <w:rsid w:val="00685A82"/>
    <w:rsid w:val="006864D0"/>
    <w:rsid w:val="00687A0E"/>
    <w:rsid w:val="00687CC7"/>
    <w:rsid w:val="00690BCC"/>
    <w:rsid w:val="00690CC2"/>
    <w:rsid w:val="0069237D"/>
    <w:rsid w:val="0069240D"/>
    <w:rsid w:val="006929DB"/>
    <w:rsid w:val="00693DD3"/>
    <w:rsid w:val="00696741"/>
    <w:rsid w:val="006977C9"/>
    <w:rsid w:val="0069793B"/>
    <w:rsid w:val="00697B88"/>
    <w:rsid w:val="006A047A"/>
    <w:rsid w:val="006A0547"/>
    <w:rsid w:val="006A3356"/>
    <w:rsid w:val="006A3738"/>
    <w:rsid w:val="006A389B"/>
    <w:rsid w:val="006A38BC"/>
    <w:rsid w:val="006A3FB6"/>
    <w:rsid w:val="006A47B3"/>
    <w:rsid w:val="006A4F29"/>
    <w:rsid w:val="006A513F"/>
    <w:rsid w:val="006A5524"/>
    <w:rsid w:val="006A55E7"/>
    <w:rsid w:val="006A6091"/>
    <w:rsid w:val="006A682E"/>
    <w:rsid w:val="006A6BDE"/>
    <w:rsid w:val="006A7033"/>
    <w:rsid w:val="006A70BC"/>
    <w:rsid w:val="006A7C9E"/>
    <w:rsid w:val="006B010F"/>
    <w:rsid w:val="006B0234"/>
    <w:rsid w:val="006B072C"/>
    <w:rsid w:val="006B14FE"/>
    <w:rsid w:val="006B19EB"/>
    <w:rsid w:val="006B1B17"/>
    <w:rsid w:val="006B586E"/>
    <w:rsid w:val="006B5B60"/>
    <w:rsid w:val="006B6204"/>
    <w:rsid w:val="006B640A"/>
    <w:rsid w:val="006B6C95"/>
    <w:rsid w:val="006B714D"/>
    <w:rsid w:val="006B7699"/>
    <w:rsid w:val="006C067E"/>
    <w:rsid w:val="006C1682"/>
    <w:rsid w:val="006C29B4"/>
    <w:rsid w:val="006C2E59"/>
    <w:rsid w:val="006C323C"/>
    <w:rsid w:val="006C3EB9"/>
    <w:rsid w:val="006C5E97"/>
    <w:rsid w:val="006C6161"/>
    <w:rsid w:val="006C6924"/>
    <w:rsid w:val="006C6BE8"/>
    <w:rsid w:val="006D0684"/>
    <w:rsid w:val="006D1AED"/>
    <w:rsid w:val="006D23A8"/>
    <w:rsid w:val="006D2A14"/>
    <w:rsid w:val="006D3355"/>
    <w:rsid w:val="006D37E7"/>
    <w:rsid w:val="006D59FE"/>
    <w:rsid w:val="006D5B2C"/>
    <w:rsid w:val="006D61F4"/>
    <w:rsid w:val="006D73B6"/>
    <w:rsid w:val="006D7D38"/>
    <w:rsid w:val="006E0ECA"/>
    <w:rsid w:val="006E13B9"/>
    <w:rsid w:val="006E2916"/>
    <w:rsid w:val="006E32D5"/>
    <w:rsid w:val="006E34DE"/>
    <w:rsid w:val="006E5D44"/>
    <w:rsid w:val="006E6ECD"/>
    <w:rsid w:val="006F04D2"/>
    <w:rsid w:val="006F072D"/>
    <w:rsid w:val="006F0938"/>
    <w:rsid w:val="006F0F33"/>
    <w:rsid w:val="006F13FB"/>
    <w:rsid w:val="006F2FD7"/>
    <w:rsid w:val="006F3453"/>
    <w:rsid w:val="006F3F41"/>
    <w:rsid w:val="006F4E10"/>
    <w:rsid w:val="006F4E22"/>
    <w:rsid w:val="006F5924"/>
    <w:rsid w:val="006F5D4F"/>
    <w:rsid w:val="006F6788"/>
    <w:rsid w:val="006F75A7"/>
    <w:rsid w:val="007005F5"/>
    <w:rsid w:val="00700704"/>
    <w:rsid w:val="00703381"/>
    <w:rsid w:val="0070356E"/>
    <w:rsid w:val="00704D33"/>
    <w:rsid w:val="00705FD5"/>
    <w:rsid w:val="00706136"/>
    <w:rsid w:val="007066E8"/>
    <w:rsid w:val="007074C0"/>
    <w:rsid w:val="0070768C"/>
    <w:rsid w:val="00707CB8"/>
    <w:rsid w:val="00707E2D"/>
    <w:rsid w:val="007108CA"/>
    <w:rsid w:val="0071101D"/>
    <w:rsid w:val="0071126D"/>
    <w:rsid w:val="00712AAB"/>
    <w:rsid w:val="00713008"/>
    <w:rsid w:val="00714052"/>
    <w:rsid w:val="00714057"/>
    <w:rsid w:val="007149E8"/>
    <w:rsid w:val="00714E16"/>
    <w:rsid w:val="00715D39"/>
    <w:rsid w:val="00715F7C"/>
    <w:rsid w:val="00717002"/>
    <w:rsid w:val="00720AD5"/>
    <w:rsid w:val="00721139"/>
    <w:rsid w:val="00721D46"/>
    <w:rsid w:val="0072206C"/>
    <w:rsid w:val="00725785"/>
    <w:rsid w:val="007257DA"/>
    <w:rsid w:val="00726427"/>
    <w:rsid w:val="00726E4C"/>
    <w:rsid w:val="00727146"/>
    <w:rsid w:val="007279B9"/>
    <w:rsid w:val="007279CF"/>
    <w:rsid w:val="00730AEC"/>
    <w:rsid w:val="007316ED"/>
    <w:rsid w:val="007318D7"/>
    <w:rsid w:val="00732403"/>
    <w:rsid w:val="00732C2B"/>
    <w:rsid w:val="00734485"/>
    <w:rsid w:val="007346B4"/>
    <w:rsid w:val="007361FE"/>
    <w:rsid w:val="007367E1"/>
    <w:rsid w:val="00736856"/>
    <w:rsid w:val="00736DDF"/>
    <w:rsid w:val="00741234"/>
    <w:rsid w:val="00741BA8"/>
    <w:rsid w:val="00742527"/>
    <w:rsid w:val="00742984"/>
    <w:rsid w:val="0074326E"/>
    <w:rsid w:val="00744107"/>
    <w:rsid w:val="0074480F"/>
    <w:rsid w:val="00744A5D"/>
    <w:rsid w:val="007450C1"/>
    <w:rsid w:val="007465AB"/>
    <w:rsid w:val="007465C5"/>
    <w:rsid w:val="00747454"/>
    <w:rsid w:val="0074745B"/>
    <w:rsid w:val="0075053B"/>
    <w:rsid w:val="0075189A"/>
    <w:rsid w:val="007519B7"/>
    <w:rsid w:val="00752E2B"/>
    <w:rsid w:val="00752E9C"/>
    <w:rsid w:val="00753520"/>
    <w:rsid w:val="00753CFB"/>
    <w:rsid w:val="00754D4E"/>
    <w:rsid w:val="007552B7"/>
    <w:rsid w:val="00755630"/>
    <w:rsid w:val="007564EC"/>
    <w:rsid w:val="00757BB0"/>
    <w:rsid w:val="00760BC4"/>
    <w:rsid w:val="00761F00"/>
    <w:rsid w:val="007626F8"/>
    <w:rsid w:val="007639EA"/>
    <w:rsid w:val="00763BCE"/>
    <w:rsid w:val="00765C5B"/>
    <w:rsid w:val="0076656A"/>
    <w:rsid w:val="00767E15"/>
    <w:rsid w:val="00771153"/>
    <w:rsid w:val="00771CBB"/>
    <w:rsid w:val="007726C2"/>
    <w:rsid w:val="00772D84"/>
    <w:rsid w:val="00773622"/>
    <w:rsid w:val="00774591"/>
    <w:rsid w:val="00774686"/>
    <w:rsid w:val="00774CEE"/>
    <w:rsid w:val="007753B1"/>
    <w:rsid w:val="00775C7E"/>
    <w:rsid w:val="0077615B"/>
    <w:rsid w:val="00776D0D"/>
    <w:rsid w:val="00776DAA"/>
    <w:rsid w:val="007779BD"/>
    <w:rsid w:val="00777C93"/>
    <w:rsid w:val="0078321C"/>
    <w:rsid w:val="00783754"/>
    <w:rsid w:val="00783804"/>
    <w:rsid w:val="0078387B"/>
    <w:rsid w:val="007849F6"/>
    <w:rsid w:val="00784C20"/>
    <w:rsid w:val="00785281"/>
    <w:rsid w:val="00787030"/>
    <w:rsid w:val="00787B74"/>
    <w:rsid w:val="0079057B"/>
    <w:rsid w:val="007906AA"/>
    <w:rsid w:val="0079252B"/>
    <w:rsid w:val="00792878"/>
    <w:rsid w:val="00793600"/>
    <w:rsid w:val="00794636"/>
    <w:rsid w:val="00795663"/>
    <w:rsid w:val="00795ECA"/>
    <w:rsid w:val="00797410"/>
    <w:rsid w:val="007974BE"/>
    <w:rsid w:val="007977E7"/>
    <w:rsid w:val="00797830"/>
    <w:rsid w:val="007979AB"/>
    <w:rsid w:val="007A04C0"/>
    <w:rsid w:val="007A250A"/>
    <w:rsid w:val="007A2CE1"/>
    <w:rsid w:val="007A2F04"/>
    <w:rsid w:val="007A32AB"/>
    <w:rsid w:val="007A50C7"/>
    <w:rsid w:val="007A64F3"/>
    <w:rsid w:val="007A6611"/>
    <w:rsid w:val="007A715E"/>
    <w:rsid w:val="007B0845"/>
    <w:rsid w:val="007B119C"/>
    <w:rsid w:val="007B17AA"/>
    <w:rsid w:val="007B28D7"/>
    <w:rsid w:val="007B2997"/>
    <w:rsid w:val="007B32FF"/>
    <w:rsid w:val="007B348E"/>
    <w:rsid w:val="007B3954"/>
    <w:rsid w:val="007B3C50"/>
    <w:rsid w:val="007B4DD9"/>
    <w:rsid w:val="007B64B7"/>
    <w:rsid w:val="007B7166"/>
    <w:rsid w:val="007B7B38"/>
    <w:rsid w:val="007C0B4B"/>
    <w:rsid w:val="007C0F50"/>
    <w:rsid w:val="007C1670"/>
    <w:rsid w:val="007C1779"/>
    <w:rsid w:val="007C253F"/>
    <w:rsid w:val="007C2B15"/>
    <w:rsid w:val="007C3314"/>
    <w:rsid w:val="007C406D"/>
    <w:rsid w:val="007C4481"/>
    <w:rsid w:val="007C51DB"/>
    <w:rsid w:val="007C6395"/>
    <w:rsid w:val="007C6B73"/>
    <w:rsid w:val="007C6F03"/>
    <w:rsid w:val="007D0B1F"/>
    <w:rsid w:val="007D1F7D"/>
    <w:rsid w:val="007D26DA"/>
    <w:rsid w:val="007D2767"/>
    <w:rsid w:val="007D2891"/>
    <w:rsid w:val="007D371E"/>
    <w:rsid w:val="007D4404"/>
    <w:rsid w:val="007D45DD"/>
    <w:rsid w:val="007D4919"/>
    <w:rsid w:val="007D637C"/>
    <w:rsid w:val="007D78DB"/>
    <w:rsid w:val="007E00B1"/>
    <w:rsid w:val="007E05A2"/>
    <w:rsid w:val="007E27BC"/>
    <w:rsid w:val="007E3484"/>
    <w:rsid w:val="007E3AD9"/>
    <w:rsid w:val="007E3C17"/>
    <w:rsid w:val="007E3D46"/>
    <w:rsid w:val="007E4F7F"/>
    <w:rsid w:val="007E67A1"/>
    <w:rsid w:val="007E6D6D"/>
    <w:rsid w:val="007E7A1D"/>
    <w:rsid w:val="007F023C"/>
    <w:rsid w:val="007F2081"/>
    <w:rsid w:val="007F209F"/>
    <w:rsid w:val="007F4B43"/>
    <w:rsid w:val="007F5B84"/>
    <w:rsid w:val="007F5DB7"/>
    <w:rsid w:val="007F732A"/>
    <w:rsid w:val="00801081"/>
    <w:rsid w:val="008010D3"/>
    <w:rsid w:val="00802187"/>
    <w:rsid w:val="0080251A"/>
    <w:rsid w:val="008027A7"/>
    <w:rsid w:val="00802E82"/>
    <w:rsid w:val="00803416"/>
    <w:rsid w:val="00803C4F"/>
    <w:rsid w:val="00804858"/>
    <w:rsid w:val="008053B9"/>
    <w:rsid w:val="008062B1"/>
    <w:rsid w:val="00810002"/>
    <w:rsid w:val="00811600"/>
    <w:rsid w:val="008116D4"/>
    <w:rsid w:val="008117DA"/>
    <w:rsid w:val="008124C9"/>
    <w:rsid w:val="00812E18"/>
    <w:rsid w:val="00814563"/>
    <w:rsid w:val="00815B20"/>
    <w:rsid w:val="00815D4C"/>
    <w:rsid w:val="00815DD3"/>
    <w:rsid w:val="0081625C"/>
    <w:rsid w:val="0081731D"/>
    <w:rsid w:val="00817485"/>
    <w:rsid w:val="008206C2"/>
    <w:rsid w:val="008209C9"/>
    <w:rsid w:val="0082298A"/>
    <w:rsid w:val="008230C2"/>
    <w:rsid w:val="0082373B"/>
    <w:rsid w:val="008242D7"/>
    <w:rsid w:val="00824D06"/>
    <w:rsid w:val="008263F5"/>
    <w:rsid w:val="00826C5B"/>
    <w:rsid w:val="00827102"/>
    <w:rsid w:val="00827539"/>
    <w:rsid w:val="008323DE"/>
    <w:rsid w:val="00833F15"/>
    <w:rsid w:val="00834C05"/>
    <w:rsid w:val="008351D0"/>
    <w:rsid w:val="00836782"/>
    <w:rsid w:val="00837702"/>
    <w:rsid w:val="00837825"/>
    <w:rsid w:val="00840316"/>
    <w:rsid w:val="008410F3"/>
    <w:rsid w:val="00841A58"/>
    <w:rsid w:val="00841CA5"/>
    <w:rsid w:val="008420EE"/>
    <w:rsid w:val="00843855"/>
    <w:rsid w:val="00843975"/>
    <w:rsid w:val="00845D4D"/>
    <w:rsid w:val="0084760F"/>
    <w:rsid w:val="00850147"/>
    <w:rsid w:val="0085100E"/>
    <w:rsid w:val="008513C0"/>
    <w:rsid w:val="00851DA9"/>
    <w:rsid w:val="008534F3"/>
    <w:rsid w:val="00853E84"/>
    <w:rsid w:val="00853E8D"/>
    <w:rsid w:val="00854A07"/>
    <w:rsid w:val="008562B4"/>
    <w:rsid w:val="00856A3B"/>
    <w:rsid w:val="0085709F"/>
    <w:rsid w:val="00857A9A"/>
    <w:rsid w:val="0086121E"/>
    <w:rsid w:val="00861A49"/>
    <w:rsid w:val="0086259A"/>
    <w:rsid w:val="00863651"/>
    <w:rsid w:val="0086621D"/>
    <w:rsid w:val="00866E5B"/>
    <w:rsid w:val="0087038E"/>
    <w:rsid w:val="00870EA7"/>
    <w:rsid w:val="008713B8"/>
    <w:rsid w:val="00871F0F"/>
    <w:rsid w:val="008723D7"/>
    <w:rsid w:val="008726DE"/>
    <w:rsid w:val="008729F2"/>
    <w:rsid w:val="00872AE9"/>
    <w:rsid w:val="00872BE6"/>
    <w:rsid w:val="0087339B"/>
    <w:rsid w:val="008753E4"/>
    <w:rsid w:val="008758B9"/>
    <w:rsid w:val="008758C5"/>
    <w:rsid w:val="0087751D"/>
    <w:rsid w:val="0087765F"/>
    <w:rsid w:val="0087771A"/>
    <w:rsid w:val="0088154E"/>
    <w:rsid w:val="00881B23"/>
    <w:rsid w:val="00881F93"/>
    <w:rsid w:val="0088256D"/>
    <w:rsid w:val="008827FE"/>
    <w:rsid w:val="0088385D"/>
    <w:rsid w:val="00883944"/>
    <w:rsid w:val="008859C7"/>
    <w:rsid w:val="008869E9"/>
    <w:rsid w:val="0088768F"/>
    <w:rsid w:val="008879CC"/>
    <w:rsid w:val="008919C3"/>
    <w:rsid w:val="008924AF"/>
    <w:rsid w:val="008924C1"/>
    <w:rsid w:val="0089255E"/>
    <w:rsid w:val="0089465D"/>
    <w:rsid w:val="00896147"/>
    <w:rsid w:val="00897EF8"/>
    <w:rsid w:val="008A1B18"/>
    <w:rsid w:val="008A2FEB"/>
    <w:rsid w:val="008A326B"/>
    <w:rsid w:val="008A3CE9"/>
    <w:rsid w:val="008A6045"/>
    <w:rsid w:val="008A747D"/>
    <w:rsid w:val="008A7C74"/>
    <w:rsid w:val="008A7F88"/>
    <w:rsid w:val="008B2325"/>
    <w:rsid w:val="008B2608"/>
    <w:rsid w:val="008B2ED7"/>
    <w:rsid w:val="008B39B6"/>
    <w:rsid w:val="008B480B"/>
    <w:rsid w:val="008B6775"/>
    <w:rsid w:val="008B7563"/>
    <w:rsid w:val="008C148A"/>
    <w:rsid w:val="008C1582"/>
    <w:rsid w:val="008C2340"/>
    <w:rsid w:val="008C3AAF"/>
    <w:rsid w:val="008C49DF"/>
    <w:rsid w:val="008C5089"/>
    <w:rsid w:val="008C5559"/>
    <w:rsid w:val="008C5C20"/>
    <w:rsid w:val="008C7C6A"/>
    <w:rsid w:val="008D05AA"/>
    <w:rsid w:val="008D1C12"/>
    <w:rsid w:val="008D3A9E"/>
    <w:rsid w:val="008D3AF0"/>
    <w:rsid w:val="008D3CE0"/>
    <w:rsid w:val="008D556E"/>
    <w:rsid w:val="008D5A6D"/>
    <w:rsid w:val="008D6285"/>
    <w:rsid w:val="008E0BE8"/>
    <w:rsid w:val="008E2998"/>
    <w:rsid w:val="008E302A"/>
    <w:rsid w:val="008E374F"/>
    <w:rsid w:val="008E37DC"/>
    <w:rsid w:val="008E5DFB"/>
    <w:rsid w:val="008E7680"/>
    <w:rsid w:val="008E78F9"/>
    <w:rsid w:val="008F18F4"/>
    <w:rsid w:val="008F1B91"/>
    <w:rsid w:val="008F20FD"/>
    <w:rsid w:val="008F288A"/>
    <w:rsid w:val="008F290B"/>
    <w:rsid w:val="008F3AC4"/>
    <w:rsid w:val="008F3F7C"/>
    <w:rsid w:val="008F57B7"/>
    <w:rsid w:val="008F64B9"/>
    <w:rsid w:val="008F6676"/>
    <w:rsid w:val="008F7E93"/>
    <w:rsid w:val="00900DC1"/>
    <w:rsid w:val="00902DD9"/>
    <w:rsid w:val="00902F2C"/>
    <w:rsid w:val="00903DFB"/>
    <w:rsid w:val="0090408A"/>
    <w:rsid w:val="009054BF"/>
    <w:rsid w:val="009066C4"/>
    <w:rsid w:val="009069B4"/>
    <w:rsid w:val="00906ACE"/>
    <w:rsid w:val="00907B2E"/>
    <w:rsid w:val="0091004F"/>
    <w:rsid w:val="00913547"/>
    <w:rsid w:val="0091418E"/>
    <w:rsid w:val="009146AA"/>
    <w:rsid w:val="00914851"/>
    <w:rsid w:val="00915A88"/>
    <w:rsid w:val="00915D31"/>
    <w:rsid w:val="00915FB1"/>
    <w:rsid w:val="009166FF"/>
    <w:rsid w:val="009168DE"/>
    <w:rsid w:val="00917E0A"/>
    <w:rsid w:val="00917F44"/>
    <w:rsid w:val="00920562"/>
    <w:rsid w:val="00920C69"/>
    <w:rsid w:val="00920D91"/>
    <w:rsid w:val="00921A8F"/>
    <w:rsid w:val="00921E60"/>
    <w:rsid w:val="00922016"/>
    <w:rsid w:val="00922953"/>
    <w:rsid w:val="00925216"/>
    <w:rsid w:val="0092550F"/>
    <w:rsid w:val="00925B59"/>
    <w:rsid w:val="00926951"/>
    <w:rsid w:val="009269B8"/>
    <w:rsid w:val="00927309"/>
    <w:rsid w:val="009305C8"/>
    <w:rsid w:val="00931148"/>
    <w:rsid w:val="00932A02"/>
    <w:rsid w:val="00932AD0"/>
    <w:rsid w:val="0093309F"/>
    <w:rsid w:val="0093382D"/>
    <w:rsid w:val="00935147"/>
    <w:rsid w:val="00936D64"/>
    <w:rsid w:val="00940309"/>
    <w:rsid w:val="00940ABA"/>
    <w:rsid w:val="009422A7"/>
    <w:rsid w:val="00942C9D"/>
    <w:rsid w:val="0094341B"/>
    <w:rsid w:val="0094412D"/>
    <w:rsid w:val="00944545"/>
    <w:rsid w:val="0094523E"/>
    <w:rsid w:val="009458AE"/>
    <w:rsid w:val="00946261"/>
    <w:rsid w:val="009465E4"/>
    <w:rsid w:val="00946641"/>
    <w:rsid w:val="00946CBF"/>
    <w:rsid w:val="00951372"/>
    <w:rsid w:val="00953232"/>
    <w:rsid w:val="0095413B"/>
    <w:rsid w:val="0095519C"/>
    <w:rsid w:val="00955A74"/>
    <w:rsid w:val="00955C7B"/>
    <w:rsid w:val="00955D86"/>
    <w:rsid w:val="00956C19"/>
    <w:rsid w:val="00956EC9"/>
    <w:rsid w:val="00960C15"/>
    <w:rsid w:val="00961E1D"/>
    <w:rsid w:val="009620EA"/>
    <w:rsid w:val="00962C6C"/>
    <w:rsid w:val="0096371E"/>
    <w:rsid w:val="00963A21"/>
    <w:rsid w:val="00963BB7"/>
    <w:rsid w:val="0097055B"/>
    <w:rsid w:val="00970B28"/>
    <w:rsid w:val="00970DFE"/>
    <w:rsid w:val="00970E90"/>
    <w:rsid w:val="0097142F"/>
    <w:rsid w:val="0097237C"/>
    <w:rsid w:val="009723EE"/>
    <w:rsid w:val="00972E72"/>
    <w:rsid w:val="0097517D"/>
    <w:rsid w:val="009759C0"/>
    <w:rsid w:val="00976063"/>
    <w:rsid w:val="0097767E"/>
    <w:rsid w:val="009805F0"/>
    <w:rsid w:val="00981406"/>
    <w:rsid w:val="00982000"/>
    <w:rsid w:val="00982217"/>
    <w:rsid w:val="009854EC"/>
    <w:rsid w:val="009855A6"/>
    <w:rsid w:val="00985D42"/>
    <w:rsid w:val="00986D77"/>
    <w:rsid w:val="0098704F"/>
    <w:rsid w:val="00987AB7"/>
    <w:rsid w:val="00990575"/>
    <w:rsid w:val="00990B07"/>
    <w:rsid w:val="00990E07"/>
    <w:rsid w:val="0099141E"/>
    <w:rsid w:val="00991F58"/>
    <w:rsid w:val="009944D1"/>
    <w:rsid w:val="0099568D"/>
    <w:rsid w:val="00996360"/>
    <w:rsid w:val="00997480"/>
    <w:rsid w:val="00997489"/>
    <w:rsid w:val="009A008D"/>
    <w:rsid w:val="009A0442"/>
    <w:rsid w:val="009A062C"/>
    <w:rsid w:val="009A0C91"/>
    <w:rsid w:val="009A0D6D"/>
    <w:rsid w:val="009A187F"/>
    <w:rsid w:val="009A1926"/>
    <w:rsid w:val="009A4E7E"/>
    <w:rsid w:val="009A505F"/>
    <w:rsid w:val="009A50DD"/>
    <w:rsid w:val="009A523C"/>
    <w:rsid w:val="009A54A2"/>
    <w:rsid w:val="009A572F"/>
    <w:rsid w:val="009A6723"/>
    <w:rsid w:val="009A7112"/>
    <w:rsid w:val="009A7C42"/>
    <w:rsid w:val="009B02B0"/>
    <w:rsid w:val="009B1088"/>
    <w:rsid w:val="009B1E9C"/>
    <w:rsid w:val="009B2349"/>
    <w:rsid w:val="009B26A4"/>
    <w:rsid w:val="009B2D4F"/>
    <w:rsid w:val="009B3949"/>
    <w:rsid w:val="009B3B92"/>
    <w:rsid w:val="009B40EB"/>
    <w:rsid w:val="009B52E2"/>
    <w:rsid w:val="009B7237"/>
    <w:rsid w:val="009B749E"/>
    <w:rsid w:val="009B7900"/>
    <w:rsid w:val="009C1394"/>
    <w:rsid w:val="009C1E13"/>
    <w:rsid w:val="009C336F"/>
    <w:rsid w:val="009C35EA"/>
    <w:rsid w:val="009C39BE"/>
    <w:rsid w:val="009C534D"/>
    <w:rsid w:val="009C74BA"/>
    <w:rsid w:val="009D008D"/>
    <w:rsid w:val="009D0A5C"/>
    <w:rsid w:val="009D1A49"/>
    <w:rsid w:val="009D24DD"/>
    <w:rsid w:val="009D3439"/>
    <w:rsid w:val="009D5972"/>
    <w:rsid w:val="009D622E"/>
    <w:rsid w:val="009D6302"/>
    <w:rsid w:val="009D66CD"/>
    <w:rsid w:val="009E0788"/>
    <w:rsid w:val="009E1F64"/>
    <w:rsid w:val="009E2B44"/>
    <w:rsid w:val="009E2CC9"/>
    <w:rsid w:val="009E35FB"/>
    <w:rsid w:val="009E3A3E"/>
    <w:rsid w:val="009E4759"/>
    <w:rsid w:val="009E4C44"/>
    <w:rsid w:val="009E4C9A"/>
    <w:rsid w:val="009E50BA"/>
    <w:rsid w:val="009E5353"/>
    <w:rsid w:val="009E596A"/>
    <w:rsid w:val="009E7DF0"/>
    <w:rsid w:val="009F0B3D"/>
    <w:rsid w:val="009F1AF3"/>
    <w:rsid w:val="009F1D8C"/>
    <w:rsid w:val="009F25AE"/>
    <w:rsid w:val="009F296E"/>
    <w:rsid w:val="009F35E4"/>
    <w:rsid w:val="009F484A"/>
    <w:rsid w:val="009F4CB5"/>
    <w:rsid w:val="009F5961"/>
    <w:rsid w:val="009F5A3D"/>
    <w:rsid w:val="009F6708"/>
    <w:rsid w:val="009F6D30"/>
    <w:rsid w:val="009F7018"/>
    <w:rsid w:val="00A00677"/>
    <w:rsid w:val="00A00AA8"/>
    <w:rsid w:val="00A00D03"/>
    <w:rsid w:val="00A00F54"/>
    <w:rsid w:val="00A00F87"/>
    <w:rsid w:val="00A03989"/>
    <w:rsid w:val="00A04056"/>
    <w:rsid w:val="00A0415F"/>
    <w:rsid w:val="00A0606F"/>
    <w:rsid w:val="00A062DD"/>
    <w:rsid w:val="00A07D6F"/>
    <w:rsid w:val="00A07DC4"/>
    <w:rsid w:val="00A1200C"/>
    <w:rsid w:val="00A128C0"/>
    <w:rsid w:val="00A12BCF"/>
    <w:rsid w:val="00A13074"/>
    <w:rsid w:val="00A134D2"/>
    <w:rsid w:val="00A13667"/>
    <w:rsid w:val="00A1608C"/>
    <w:rsid w:val="00A164C3"/>
    <w:rsid w:val="00A17805"/>
    <w:rsid w:val="00A205DA"/>
    <w:rsid w:val="00A2110C"/>
    <w:rsid w:val="00A21B9F"/>
    <w:rsid w:val="00A23E18"/>
    <w:rsid w:val="00A2573E"/>
    <w:rsid w:val="00A2675D"/>
    <w:rsid w:val="00A27223"/>
    <w:rsid w:val="00A304DA"/>
    <w:rsid w:val="00A3069B"/>
    <w:rsid w:val="00A30EAD"/>
    <w:rsid w:val="00A3152E"/>
    <w:rsid w:val="00A31681"/>
    <w:rsid w:val="00A31FF8"/>
    <w:rsid w:val="00A322CF"/>
    <w:rsid w:val="00A34EC0"/>
    <w:rsid w:val="00A3633F"/>
    <w:rsid w:val="00A36607"/>
    <w:rsid w:val="00A404B6"/>
    <w:rsid w:val="00A41564"/>
    <w:rsid w:val="00A41891"/>
    <w:rsid w:val="00A42921"/>
    <w:rsid w:val="00A42B61"/>
    <w:rsid w:val="00A43146"/>
    <w:rsid w:val="00A448CF"/>
    <w:rsid w:val="00A44975"/>
    <w:rsid w:val="00A4579B"/>
    <w:rsid w:val="00A458A8"/>
    <w:rsid w:val="00A45DAB"/>
    <w:rsid w:val="00A45E29"/>
    <w:rsid w:val="00A46834"/>
    <w:rsid w:val="00A47881"/>
    <w:rsid w:val="00A50146"/>
    <w:rsid w:val="00A511CB"/>
    <w:rsid w:val="00A5145B"/>
    <w:rsid w:val="00A51C8D"/>
    <w:rsid w:val="00A5527F"/>
    <w:rsid w:val="00A55E1A"/>
    <w:rsid w:val="00A5694C"/>
    <w:rsid w:val="00A570E8"/>
    <w:rsid w:val="00A573EE"/>
    <w:rsid w:val="00A57CF4"/>
    <w:rsid w:val="00A604E8"/>
    <w:rsid w:val="00A60D78"/>
    <w:rsid w:val="00A60FD4"/>
    <w:rsid w:val="00A6139B"/>
    <w:rsid w:val="00A616DE"/>
    <w:rsid w:val="00A61B20"/>
    <w:rsid w:val="00A634AD"/>
    <w:rsid w:val="00A652DA"/>
    <w:rsid w:val="00A668FA"/>
    <w:rsid w:val="00A66C4B"/>
    <w:rsid w:val="00A67102"/>
    <w:rsid w:val="00A677F9"/>
    <w:rsid w:val="00A67ED0"/>
    <w:rsid w:val="00A72ADF"/>
    <w:rsid w:val="00A72E3C"/>
    <w:rsid w:val="00A72E8E"/>
    <w:rsid w:val="00A73CDD"/>
    <w:rsid w:val="00A74A49"/>
    <w:rsid w:val="00A76EB4"/>
    <w:rsid w:val="00A77242"/>
    <w:rsid w:val="00A7770B"/>
    <w:rsid w:val="00A77F3A"/>
    <w:rsid w:val="00A804FC"/>
    <w:rsid w:val="00A80F84"/>
    <w:rsid w:val="00A81D36"/>
    <w:rsid w:val="00A8241D"/>
    <w:rsid w:val="00A82449"/>
    <w:rsid w:val="00A83E10"/>
    <w:rsid w:val="00A843BC"/>
    <w:rsid w:val="00A84C1B"/>
    <w:rsid w:val="00A84D28"/>
    <w:rsid w:val="00A852AB"/>
    <w:rsid w:val="00A859D8"/>
    <w:rsid w:val="00A85CB0"/>
    <w:rsid w:val="00A85FD2"/>
    <w:rsid w:val="00A86AB3"/>
    <w:rsid w:val="00A8776F"/>
    <w:rsid w:val="00A9079E"/>
    <w:rsid w:val="00A90DA0"/>
    <w:rsid w:val="00A90E72"/>
    <w:rsid w:val="00A917F7"/>
    <w:rsid w:val="00A932E7"/>
    <w:rsid w:val="00A936B3"/>
    <w:rsid w:val="00A94740"/>
    <w:rsid w:val="00A96D1F"/>
    <w:rsid w:val="00A97F5D"/>
    <w:rsid w:val="00A97FA3"/>
    <w:rsid w:val="00AA0A35"/>
    <w:rsid w:val="00AA0D2E"/>
    <w:rsid w:val="00AA0E4B"/>
    <w:rsid w:val="00AA2036"/>
    <w:rsid w:val="00AA2D23"/>
    <w:rsid w:val="00AA2D72"/>
    <w:rsid w:val="00AA317E"/>
    <w:rsid w:val="00AA3C3E"/>
    <w:rsid w:val="00AA4018"/>
    <w:rsid w:val="00AA4AA6"/>
    <w:rsid w:val="00AA5C20"/>
    <w:rsid w:val="00AA5CEB"/>
    <w:rsid w:val="00AA639F"/>
    <w:rsid w:val="00AA63FC"/>
    <w:rsid w:val="00AA69EB"/>
    <w:rsid w:val="00AA6EE4"/>
    <w:rsid w:val="00AA6F3E"/>
    <w:rsid w:val="00AA798B"/>
    <w:rsid w:val="00AB09DD"/>
    <w:rsid w:val="00AB23EB"/>
    <w:rsid w:val="00AB445B"/>
    <w:rsid w:val="00AB4746"/>
    <w:rsid w:val="00AB4BD5"/>
    <w:rsid w:val="00AB4E70"/>
    <w:rsid w:val="00AB57D8"/>
    <w:rsid w:val="00AB72AD"/>
    <w:rsid w:val="00AB7DF5"/>
    <w:rsid w:val="00AC1326"/>
    <w:rsid w:val="00AC19BF"/>
    <w:rsid w:val="00AC2681"/>
    <w:rsid w:val="00AC2D13"/>
    <w:rsid w:val="00AC2E83"/>
    <w:rsid w:val="00AC35EC"/>
    <w:rsid w:val="00AC3A70"/>
    <w:rsid w:val="00AC4287"/>
    <w:rsid w:val="00AC4ED0"/>
    <w:rsid w:val="00AC552A"/>
    <w:rsid w:val="00AC6A6A"/>
    <w:rsid w:val="00AC6DC6"/>
    <w:rsid w:val="00AD2E69"/>
    <w:rsid w:val="00AD437D"/>
    <w:rsid w:val="00AD4DFB"/>
    <w:rsid w:val="00AD5454"/>
    <w:rsid w:val="00AD54AD"/>
    <w:rsid w:val="00AD5E74"/>
    <w:rsid w:val="00AD6A02"/>
    <w:rsid w:val="00AE0566"/>
    <w:rsid w:val="00AE2267"/>
    <w:rsid w:val="00AE338B"/>
    <w:rsid w:val="00AE3A5A"/>
    <w:rsid w:val="00AE4375"/>
    <w:rsid w:val="00AE44B3"/>
    <w:rsid w:val="00AE4687"/>
    <w:rsid w:val="00AE4DF4"/>
    <w:rsid w:val="00AE4EF4"/>
    <w:rsid w:val="00AE54C7"/>
    <w:rsid w:val="00AE5FEC"/>
    <w:rsid w:val="00AE7247"/>
    <w:rsid w:val="00AF0DE6"/>
    <w:rsid w:val="00AF10E7"/>
    <w:rsid w:val="00AF1793"/>
    <w:rsid w:val="00AF1C95"/>
    <w:rsid w:val="00AF3128"/>
    <w:rsid w:val="00AF4AB9"/>
    <w:rsid w:val="00AF5127"/>
    <w:rsid w:val="00AF5177"/>
    <w:rsid w:val="00AF5A09"/>
    <w:rsid w:val="00AF5C90"/>
    <w:rsid w:val="00AF69A9"/>
    <w:rsid w:val="00AF7932"/>
    <w:rsid w:val="00AF7E5D"/>
    <w:rsid w:val="00B000EA"/>
    <w:rsid w:val="00B01FCF"/>
    <w:rsid w:val="00B03DD8"/>
    <w:rsid w:val="00B04252"/>
    <w:rsid w:val="00B0741E"/>
    <w:rsid w:val="00B07702"/>
    <w:rsid w:val="00B10028"/>
    <w:rsid w:val="00B105E7"/>
    <w:rsid w:val="00B11CCD"/>
    <w:rsid w:val="00B11E40"/>
    <w:rsid w:val="00B11FC4"/>
    <w:rsid w:val="00B13C07"/>
    <w:rsid w:val="00B14E31"/>
    <w:rsid w:val="00B15E6E"/>
    <w:rsid w:val="00B17D91"/>
    <w:rsid w:val="00B17DF9"/>
    <w:rsid w:val="00B20BB2"/>
    <w:rsid w:val="00B2117C"/>
    <w:rsid w:val="00B21F07"/>
    <w:rsid w:val="00B22877"/>
    <w:rsid w:val="00B22999"/>
    <w:rsid w:val="00B22DB8"/>
    <w:rsid w:val="00B2457F"/>
    <w:rsid w:val="00B25CAA"/>
    <w:rsid w:val="00B26009"/>
    <w:rsid w:val="00B26113"/>
    <w:rsid w:val="00B26844"/>
    <w:rsid w:val="00B27BD7"/>
    <w:rsid w:val="00B31CDC"/>
    <w:rsid w:val="00B33461"/>
    <w:rsid w:val="00B34E6D"/>
    <w:rsid w:val="00B35132"/>
    <w:rsid w:val="00B35383"/>
    <w:rsid w:val="00B3679F"/>
    <w:rsid w:val="00B36810"/>
    <w:rsid w:val="00B40CA8"/>
    <w:rsid w:val="00B40FCD"/>
    <w:rsid w:val="00B4157C"/>
    <w:rsid w:val="00B41A0D"/>
    <w:rsid w:val="00B4204D"/>
    <w:rsid w:val="00B424BC"/>
    <w:rsid w:val="00B4527B"/>
    <w:rsid w:val="00B45E7D"/>
    <w:rsid w:val="00B501B5"/>
    <w:rsid w:val="00B50A10"/>
    <w:rsid w:val="00B518E4"/>
    <w:rsid w:val="00B51AA0"/>
    <w:rsid w:val="00B51C97"/>
    <w:rsid w:val="00B532B9"/>
    <w:rsid w:val="00B5537B"/>
    <w:rsid w:val="00B56447"/>
    <w:rsid w:val="00B56C0A"/>
    <w:rsid w:val="00B606BC"/>
    <w:rsid w:val="00B609DF"/>
    <w:rsid w:val="00B619F8"/>
    <w:rsid w:val="00B619FB"/>
    <w:rsid w:val="00B62DAE"/>
    <w:rsid w:val="00B6323F"/>
    <w:rsid w:val="00B637E4"/>
    <w:rsid w:val="00B64732"/>
    <w:rsid w:val="00B64ABF"/>
    <w:rsid w:val="00B64F96"/>
    <w:rsid w:val="00B65663"/>
    <w:rsid w:val="00B65858"/>
    <w:rsid w:val="00B65CDD"/>
    <w:rsid w:val="00B65DEC"/>
    <w:rsid w:val="00B6613D"/>
    <w:rsid w:val="00B668F6"/>
    <w:rsid w:val="00B6774A"/>
    <w:rsid w:val="00B7170A"/>
    <w:rsid w:val="00B71851"/>
    <w:rsid w:val="00B72169"/>
    <w:rsid w:val="00B72275"/>
    <w:rsid w:val="00B72849"/>
    <w:rsid w:val="00B72942"/>
    <w:rsid w:val="00B72EAE"/>
    <w:rsid w:val="00B73E95"/>
    <w:rsid w:val="00B745A2"/>
    <w:rsid w:val="00B75DF4"/>
    <w:rsid w:val="00B76298"/>
    <w:rsid w:val="00B76856"/>
    <w:rsid w:val="00B76E4B"/>
    <w:rsid w:val="00B7718C"/>
    <w:rsid w:val="00B8009E"/>
    <w:rsid w:val="00B814BF"/>
    <w:rsid w:val="00B81676"/>
    <w:rsid w:val="00B824F6"/>
    <w:rsid w:val="00B83933"/>
    <w:rsid w:val="00B83C72"/>
    <w:rsid w:val="00B8444D"/>
    <w:rsid w:val="00B8485A"/>
    <w:rsid w:val="00B850CF"/>
    <w:rsid w:val="00B852BA"/>
    <w:rsid w:val="00B86D0C"/>
    <w:rsid w:val="00B90399"/>
    <w:rsid w:val="00B91FFA"/>
    <w:rsid w:val="00B9215A"/>
    <w:rsid w:val="00B9264A"/>
    <w:rsid w:val="00B926F0"/>
    <w:rsid w:val="00B92B36"/>
    <w:rsid w:val="00B935E0"/>
    <w:rsid w:val="00B93862"/>
    <w:rsid w:val="00B93D98"/>
    <w:rsid w:val="00B9412E"/>
    <w:rsid w:val="00B941C3"/>
    <w:rsid w:val="00B95520"/>
    <w:rsid w:val="00B96038"/>
    <w:rsid w:val="00B966AF"/>
    <w:rsid w:val="00B96D8A"/>
    <w:rsid w:val="00B9734F"/>
    <w:rsid w:val="00BA0711"/>
    <w:rsid w:val="00BA1153"/>
    <w:rsid w:val="00BA17DB"/>
    <w:rsid w:val="00BA320B"/>
    <w:rsid w:val="00BA3551"/>
    <w:rsid w:val="00BA3952"/>
    <w:rsid w:val="00BA4EB5"/>
    <w:rsid w:val="00BA76C7"/>
    <w:rsid w:val="00BA78D8"/>
    <w:rsid w:val="00BA78FA"/>
    <w:rsid w:val="00BB02AD"/>
    <w:rsid w:val="00BB089D"/>
    <w:rsid w:val="00BB1AEC"/>
    <w:rsid w:val="00BB2AE0"/>
    <w:rsid w:val="00BB2CF3"/>
    <w:rsid w:val="00BB4376"/>
    <w:rsid w:val="00BB5DEA"/>
    <w:rsid w:val="00BB5F43"/>
    <w:rsid w:val="00BB71FC"/>
    <w:rsid w:val="00BB7ECD"/>
    <w:rsid w:val="00BC1A2C"/>
    <w:rsid w:val="00BC1ABF"/>
    <w:rsid w:val="00BC1D6B"/>
    <w:rsid w:val="00BC2009"/>
    <w:rsid w:val="00BC267B"/>
    <w:rsid w:val="00BC277A"/>
    <w:rsid w:val="00BC2C77"/>
    <w:rsid w:val="00BC2DBD"/>
    <w:rsid w:val="00BC326D"/>
    <w:rsid w:val="00BC3384"/>
    <w:rsid w:val="00BC3A01"/>
    <w:rsid w:val="00BC3A19"/>
    <w:rsid w:val="00BC438C"/>
    <w:rsid w:val="00BC4995"/>
    <w:rsid w:val="00BC4A06"/>
    <w:rsid w:val="00BC5E16"/>
    <w:rsid w:val="00BC65AF"/>
    <w:rsid w:val="00BD056B"/>
    <w:rsid w:val="00BD06A4"/>
    <w:rsid w:val="00BD0AFE"/>
    <w:rsid w:val="00BD15F0"/>
    <w:rsid w:val="00BD1BEF"/>
    <w:rsid w:val="00BD2145"/>
    <w:rsid w:val="00BD237C"/>
    <w:rsid w:val="00BD249D"/>
    <w:rsid w:val="00BD288B"/>
    <w:rsid w:val="00BD2D56"/>
    <w:rsid w:val="00BD3CA5"/>
    <w:rsid w:val="00BD4A9A"/>
    <w:rsid w:val="00BD4CBC"/>
    <w:rsid w:val="00BD5506"/>
    <w:rsid w:val="00BD6CD9"/>
    <w:rsid w:val="00BE00E9"/>
    <w:rsid w:val="00BE018C"/>
    <w:rsid w:val="00BE0F73"/>
    <w:rsid w:val="00BE13B2"/>
    <w:rsid w:val="00BE2A3D"/>
    <w:rsid w:val="00BE40E2"/>
    <w:rsid w:val="00BE6180"/>
    <w:rsid w:val="00BE64C4"/>
    <w:rsid w:val="00BE6608"/>
    <w:rsid w:val="00BF053D"/>
    <w:rsid w:val="00BF2B0F"/>
    <w:rsid w:val="00BF2BB1"/>
    <w:rsid w:val="00BF42E8"/>
    <w:rsid w:val="00BF47AF"/>
    <w:rsid w:val="00BF55BF"/>
    <w:rsid w:val="00BF61EB"/>
    <w:rsid w:val="00BF64A2"/>
    <w:rsid w:val="00C003C4"/>
    <w:rsid w:val="00C00438"/>
    <w:rsid w:val="00C00A19"/>
    <w:rsid w:val="00C00F11"/>
    <w:rsid w:val="00C01D5A"/>
    <w:rsid w:val="00C03979"/>
    <w:rsid w:val="00C03DC7"/>
    <w:rsid w:val="00C042FA"/>
    <w:rsid w:val="00C04897"/>
    <w:rsid w:val="00C0578D"/>
    <w:rsid w:val="00C05965"/>
    <w:rsid w:val="00C062FF"/>
    <w:rsid w:val="00C07BF7"/>
    <w:rsid w:val="00C07C59"/>
    <w:rsid w:val="00C07FA9"/>
    <w:rsid w:val="00C10BD6"/>
    <w:rsid w:val="00C11306"/>
    <w:rsid w:val="00C11954"/>
    <w:rsid w:val="00C11A0D"/>
    <w:rsid w:val="00C11F30"/>
    <w:rsid w:val="00C127B3"/>
    <w:rsid w:val="00C1372A"/>
    <w:rsid w:val="00C15629"/>
    <w:rsid w:val="00C16C87"/>
    <w:rsid w:val="00C16D66"/>
    <w:rsid w:val="00C17233"/>
    <w:rsid w:val="00C21194"/>
    <w:rsid w:val="00C21332"/>
    <w:rsid w:val="00C22DEC"/>
    <w:rsid w:val="00C230C0"/>
    <w:rsid w:val="00C2348E"/>
    <w:rsid w:val="00C23632"/>
    <w:rsid w:val="00C239A5"/>
    <w:rsid w:val="00C24061"/>
    <w:rsid w:val="00C24B48"/>
    <w:rsid w:val="00C26631"/>
    <w:rsid w:val="00C26716"/>
    <w:rsid w:val="00C27A7F"/>
    <w:rsid w:val="00C31F07"/>
    <w:rsid w:val="00C35041"/>
    <w:rsid w:val="00C35BC5"/>
    <w:rsid w:val="00C35E8F"/>
    <w:rsid w:val="00C3676F"/>
    <w:rsid w:val="00C37E59"/>
    <w:rsid w:val="00C40300"/>
    <w:rsid w:val="00C404E2"/>
    <w:rsid w:val="00C4098A"/>
    <w:rsid w:val="00C4187B"/>
    <w:rsid w:val="00C42018"/>
    <w:rsid w:val="00C425AD"/>
    <w:rsid w:val="00C42DEF"/>
    <w:rsid w:val="00C43221"/>
    <w:rsid w:val="00C434DE"/>
    <w:rsid w:val="00C43C54"/>
    <w:rsid w:val="00C45F3D"/>
    <w:rsid w:val="00C4685F"/>
    <w:rsid w:val="00C501C1"/>
    <w:rsid w:val="00C50373"/>
    <w:rsid w:val="00C50752"/>
    <w:rsid w:val="00C5079A"/>
    <w:rsid w:val="00C50D34"/>
    <w:rsid w:val="00C53297"/>
    <w:rsid w:val="00C5392F"/>
    <w:rsid w:val="00C54D76"/>
    <w:rsid w:val="00C56C3C"/>
    <w:rsid w:val="00C56CE3"/>
    <w:rsid w:val="00C57065"/>
    <w:rsid w:val="00C57785"/>
    <w:rsid w:val="00C60E5E"/>
    <w:rsid w:val="00C62476"/>
    <w:rsid w:val="00C62FF1"/>
    <w:rsid w:val="00C6323D"/>
    <w:rsid w:val="00C638CB"/>
    <w:rsid w:val="00C64D2E"/>
    <w:rsid w:val="00C66B52"/>
    <w:rsid w:val="00C66ED9"/>
    <w:rsid w:val="00C7050F"/>
    <w:rsid w:val="00C71921"/>
    <w:rsid w:val="00C72B22"/>
    <w:rsid w:val="00C72DE9"/>
    <w:rsid w:val="00C744E6"/>
    <w:rsid w:val="00C74DEA"/>
    <w:rsid w:val="00C75461"/>
    <w:rsid w:val="00C759D6"/>
    <w:rsid w:val="00C75A27"/>
    <w:rsid w:val="00C75A43"/>
    <w:rsid w:val="00C76E39"/>
    <w:rsid w:val="00C77734"/>
    <w:rsid w:val="00C7792D"/>
    <w:rsid w:val="00C80BB3"/>
    <w:rsid w:val="00C81335"/>
    <w:rsid w:val="00C84573"/>
    <w:rsid w:val="00C84871"/>
    <w:rsid w:val="00C850A8"/>
    <w:rsid w:val="00C8575E"/>
    <w:rsid w:val="00C87362"/>
    <w:rsid w:val="00C87BA2"/>
    <w:rsid w:val="00C9152A"/>
    <w:rsid w:val="00C92CBE"/>
    <w:rsid w:val="00C937B0"/>
    <w:rsid w:val="00C9496E"/>
    <w:rsid w:val="00C94CE9"/>
    <w:rsid w:val="00C9678D"/>
    <w:rsid w:val="00C969B1"/>
    <w:rsid w:val="00CA0579"/>
    <w:rsid w:val="00CA1DE0"/>
    <w:rsid w:val="00CA2521"/>
    <w:rsid w:val="00CA2A27"/>
    <w:rsid w:val="00CA396B"/>
    <w:rsid w:val="00CA456E"/>
    <w:rsid w:val="00CA572B"/>
    <w:rsid w:val="00CA5A12"/>
    <w:rsid w:val="00CA5B96"/>
    <w:rsid w:val="00CA5E9E"/>
    <w:rsid w:val="00CA7AE6"/>
    <w:rsid w:val="00CA7D33"/>
    <w:rsid w:val="00CB1D86"/>
    <w:rsid w:val="00CB2489"/>
    <w:rsid w:val="00CB2A6E"/>
    <w:rsid w:val="00CB41E5"/>
    <w:rsid w:val="00CB61E4"/>
    <w:rsid w:val="00CB6894"/>
    <w:rsid w:val="00CC0AF6"/>
    <w:rsid w:val="00CC0B7B"/>
    <w:rsid w:val="00CC1394"/>
    <w:rsid w:val="00CC164B"/>
    <w:rsid w:val="00CC28A7"/>
    <w:rsid w:val="00CC3BDB"/>
    <w:rsid w:val="00CC3F76"/>
    <w:rsid w:val="00CC4241"/>
    <w:rsid w:val="00CC5C30"/>
    <w:rsid w:val="00CD017A"/>
    <w:rsid w:val="00CD05DB"/>
    <w:rsid w:val="00CD0BD2"/>
    <w:rsid w:val="00CD1DE0"/>
    <w:rsid w:val="00CD3004"/>
    <w:rsid w:val="00CD3C84"/>
    <w:rsid w:val="00CD5039"/>
    <w:rsid w:val="00CD546C"/>
    <w:rsid w:val="00CD6571"/>
    <w:rsid w:val="00CD7828"/>
    <w:rsid w:val="00CE08C6"/>
    <w:rsid w:val="00CE0DE3"/>
    <w:rsid w:val="00CE15C5"/>
    <w:rsid w:val="00CE18ED"/>
    <w:rsid w:val="00CE1E0A"/>
    <w:rsid w:val="00CE2FB1"/>
    <w:rsid w:val="00CE367D"/>
    <w:rsid w:val="00CE4627"/>
    <w:rsid w:val="00CE48AE"/>
    <w:rsid w:val="00CE6491"/>
    <w:rsid w:val="00CE6B33"/>
    <w:rsid w:val="00CF0C30"/>
    <w:rsid w:val="00CF179B"/>
    <w:rsid w:val="00CF2D45"/>
    <w:rsid w:val="00CF3900"/>
    <w:rsid w:val="00CF444C"/>
    <w:rsid w:val="00CF4AEE"/>
    <w:rsid w:val="00CF5741"/>
    <w:rsid w:val="00CF60E2"/>
    <w:rsid w:val="00CF6AFD"/>
    <w:rsid w:val="00CF7F77"/>
    <w:rsid w:val="00D00357"/>
    <w:rsid w:val="00D00B02"/>
    <w:rsid w:val="00D01418"/>
    <w:rsid w:val="00D03603"/>
    <w:rsid w:val="00D03D88"/>
    <w:rsid w:val="00D04E0D"/>
    <w:rsid w:val="00D07ACA"/>
    <w:rsid w:val="00D101F6"/>
    <w:rsid w:val="00D10677"/>
    <w:rsid w:val="00D10C1C"/>
    <w:rsid w:val="00D10E2B"/>
    <w:rsid w:val="00D1150E"/>
    <w:rsid w:val="00D11818"/>
    <w:rsid w:val="00D11A83"/>
    <w:rsid w:val="00D11B93"/>
    <w:rsid w:val="00D12CEA"/>
    <w:rsid w:val="00D14C13"/>
    <w:rsid w:val="00D16061"/>
    <w:rsid w:val="00D176EB"/>
    <w:rsid w:val="00D17A54"/>
    <w:rsid w:val="00D20C93"/>
    <w:rsid w:val="00D22518"/>
    <w:rsid w:val="00D23002"/>
    <w:rsid w:val="00D254D8"/>
    <w:rsid w:val="00D25CD5"/>
    <w:rsid w:val="00D2755E"/>
    <w:rsid w:val="00D311E0"/>
    <w:rsid w:val="00D31888"/>
    <w:rsid w:val="00D325DF"/>
    <w:rsid w:val="00D32FE6"/>
    <w:rsid w:val="00D355F8"/>
    <w:rsid w:val="00D356CC"/>
    <w:rsid w:val="00D36937"/>
    <w:rsid w:val="00D36B78"/>
    <w:rsid w:val="00D37510"/>
    <w:rsid w:val="00D400B8"/>
    <w:rsid w:val="00D40C75"/>
    <w:rsid w:val="00D4150E"/>
    <w:rsid w:val="00D41B62"/>
    <w:rsid w:val="00D43017"/>
    <w:rsid w:val="00D4496E"/>
    <w:rsid w:val="00D460BC"/>
    <w:rsid w:val="00D464A7"/>
    <w:rsid w:val="00D472F0"/>
    <w:rsid w:val="00D4749E"/>
    <w:rsid w:val="00D47C8D"/>
    <w:rsid w:val="00D51FE4"/>
    <w:rsid w:val="00D5214F"/>
    <w:rsid w:val="00D536BA"/>
    <w:rsid w:val="00D5629A"/>
    <w:rsid w:val="00D56F30"/>
    <w:rsid w:val="00D57505"/>
    <w:rsid w:val="00D60451"/>
    <w:rsid w:val="00D608D8"/>
    <w:rsid w:val="00D6268E"/>
    <w:rsid w:val="00D62ABD"/>
    <w:rsid w:val="00D62CB5"/>
    <w:rsid w:val="00D651DA"/>
    <w:rsid w:val="00D65FB2"/>
    <w:rsid w:val="00D66B49"/>
    <w:rsid w:val="00D6792E"/>
    <w:rsid w:val="00D7058E"/>
    <w:rsid w:val="00D70D6B"/>
    <w:rsid w:val="00D71D46"/>
    <w:rsid w:val="00D72995"/>
    <w:rsid w:val="00D731D5"/>
    <w:rsid w:val="00D7338D"/>
    <w:rsid w:val="00D73688"/>
    <w:rsid w:val="00D737F9"/>
    <w:rsid w:val="00D73C84"/>
    <w:rsid w:val="00D73DB8"/>
    <w:rsid w:val="00D76863"/>
    <w:rsid w:val="00D76A45"/>
    <w:rsid w:val="00D76C53"/>
    <w:rsid w:val="00D76E4B"/>
    <w:rsid w:val="00D77748"/>
    <w:rsid w:val="00D77971"/>
    <w:rsid w:val="00D82E26"/>
    <w:rsid w:val="00D85404"/>
    <w:rsid w:val="00D90E63"/>
    <w:rsid w:val="00D918F4"/>
    <w:rsid w:val="00D91AD8"/>
    <w:rsid w:val="00D9346E"/>
    <w:rsid w:val="00D95463"/>
    <w:rsid w:val="00D955EC"/>
    <w:rsid w:val="00D9705E"/>
    <w:rsid w:val="00DA225D"/>
    <w:rsid w:val="00DA2E39"/>
    <w:rsid w:val="00DA2ED7"/>
    <w:rsid w:val="00DA2F91"/>
    <w:rsid w:val="00DA3AAC"/>
    <w:rsid w:val="00DA43D0"/>
    <w:rsid w:val="00DA5529"/>
    <w:rsid w:val="00DA558A"/>
    <w:rsid w:val="00DA6115"/>
    <w:rsid w:val="00DA6A8F"/>
    <w:rsid w:val="00DA6D37"/>
    <w:rsid w:val="00DA7965"/>
    <w:rsid w:val="00DA7EE4"/>
    <w:rsid w:val="00DB02D7"/>
    <w:rsid w:val="00DB087F"/>
    <w:rsid w:val="00DB133B"/>
    <w:rsid w:val="00DB1394"/>
    <w:rsid w:val="00DB1CEF"/>
    <w:rsid w:val="00DB2D6F"/>
    <w:rsid w:val="00DB327A"/>
    <w:rsid w:val="00DB3781"/>
    <w:rsid w:val="00DB40E1"/>
    <w:rsid w:val="00DB46CF"/>
    <w:rsid w:val="00DB4E9E"/>
    <w:rsid w:val="00DB516C"/>
    <w:rsid w:val="00DB6B35"/>
    <w:rsid w:val="00DB7EA1"/>
    <w:rsid w:val="00DC0120"/>
    <w:rsid w:val="00DC100E"/>
    <w:rsid w:val="00DC1A55"/>
    <w:rsid w:val="00DC2C07"/>
    <w:rsid w:val="00DC2D05"/>
    <w:rsid w:val="00DC2FB5"/>
    <w:rsid w:val="00DC40BF"/>
    <w:rsid w:val="00DC4387"/>
    <w:rsid w:val="00DC4401"/>
    <w:rsid w:val="00DC4EA6"/>
    <w:rsid w:val="00DC51BF"/>
    <w:rsid w:val="00DC58D1"/>
    <w:rsid w:val="00DC5B67"/>
    <w:rsid w:val="00DC67C0"/>
    <w:rsid w:val="00DC6C2A"/>
    <w:rsid w:val="00DC785E"/>
    <w:rsid w:val="00DD0460"/>
    <w:rsid w:val="00DD0A76"/>
    <w:rsid w:val="00DD185B"/>
    <w:rsid w:val="00DD3962"/>
    <w:rsid w:val="00DD444F"/>
    <w:rsid w:val="00DD4653"/>
    <w:rsid w:val="00DD50B9"/>
    <w:rsid w:val="00DD5993"/>
    <w:rsid w:val="00DD5A7A"/>
    <w:rsid w:val="00DD6647"/>
    <w:rsid w:val="00DD7797"/>
    <w:rsid w:val="00DD7C2A"/>
    <w:rsid w:val="00DE0A72"/>
    <w:rsid w:val="00DE1043"/>
    <w:rsid w:val="00DE1137"/>
    <w:rsid w:val="00DE1AC6"/>
    <w:rsid w:val="00DE2CA1"/>
    <w:rsid w:val="00DE36AA"/>
    <w:rsid w:val="00DE37F5"/>
    <w:rsid w:val="00DE42BF"/>
    <w:rsid w:val="00DE4931"/>
    <w:rsid w:val="00DE4A25"/>
    <w:rsid w:val="00DE7B8F"/>
    <w:rsid w:val="00DF100E"/>
    <w:rsid w:val="00DF3789"/>
    <w:rsid w:val="00DF3CC3"/>
    <w:rsid w:val="00DF5571"/>
    <w:rsid w:val="00DF5770"/>
    <w:rsid w:val="00DF5E2E"/>
    <w:rsid w:val="00DF70DE"/>
    <w:rsid w:val="00DF7471"/>
    <w:rsid w:val="00DF7555"/>
    <w:rsid w:val="00DF7B26"/>
    <w:rsid w:val="00DF7D24"/>
    <w:rsid w:val="00E00205"/>
    <w:rsid w:val="00E014F3"/>
    <w:rsid w:val="00E014FD"/>
    <w:rsid w:val="00E01DD9"/>
    <w:rsid w:val="00E0268C"/>
    <w:rsid w:val="00E02ACB"/>
    <w:rsid w:val="00E02D06"/>
    <w:rsid w:val="00E03D23"/>
    <w:rsid w:val="00E043D5"/>
    <w:rsid w:val="00E04727"/>
    <w:rsid w:val="00E04CAF"/>
    <w:rsid w:val="00E05444"/>
    <w:rsid w:val="00E101CE"/>
    <w:rsid w:val="00E10A80"/>
    <w:rsid w:val="00E10CC6"/>
    <w:rsid w:val="00E1171C"/>
    <w:rsid w:val="00E14153"/>
    <w:rsid w:val="00E1462F"/>
    <w:rsid w:val="00E149D5"/>
    <w:rsid w:val="00E16A6A"/>
    <w:rsid w:val="00E16E09"/>
    <w:rsid w:val="00E17233"/>
    <w:rsid w:val="00E21ECB"/>
    <w:rsid w:val="00E2298B"/>
    <w:rsid w:val="00E23E5E"/>
    <w:rsid w:val="00E2427B"/>
    <w:rsid w:val="00E2502B"/>
    <w:rsid w:val="00E255AA"/>
    <w:rsid w:val="00E257B4"/>
    <w:rsid w:val="00E267E5"/>
    <w:rsid w:val="00E26844"/>
    <w:rsid w:val="00E269DA"/>
    <w:rsid w:val="00E26ED0"/>
    <w:rsid w:val="00E27F14"/>
    <w:rsid w:val="00E30880"/>
    <w:rsid w:val="00E30ED2"/>
    <w:rsid w:val="00E3122E"/>
    <w:rsid w:val="00E31B28"/>
    <w:rsid w:val="00E31B7D"/>
    <w:rsid w:val="00E32893"/>
    <w:rsid w:val="00E32901"/>
    <w:rsid w:val="00E32DA5"/>
    <w:rsid w:val="00E33EA7"/>
    <w:rsid w:val="00E348D8"/>
    <w:rsid w:val="00E34ED8"/>
    <w:rsid w:val="00E35289"/>
    <w:rsid w:val="00E36087"/>
    <w:rsid w:val="00E36FD1"/>
    <w:rsid w:val="00E37FE5"/>
    <w:rsid w:val="00E4044F"/>
    <w:rsid w:val="00E42D61"/>
    <w:rsid w:val="00E43817"/>
    <w:rsid w:val="00E4682B"/>
    <w:rsid w:val="00E468F0"/>
    <w:rsid w:val="00E46BCD"/>
    <w:rsid w:val="00E4781C"/>
    <w:rsid w:val="00E514ED"/>
    <w:rsid w:val="00E519D0"/>
    <w:rsid w:val="00E526F5"/>
    <w:rsid w:val="00E5307C"/>
    <w:rsid w:val="00E53492"/>
    <w:rsid w:val="00E53E95"/>
    <w:rsid w:val="00E541E5"/>
    <w:rsid w:val="00E55889"/>
    <w:rsid w:val="00E564B6"/>
    <w:rsid w:val="00E571CC"/>
    <w:rsid w:val="00E5785F"/>
    <w:rsid w:val="00E60474"/>
    <w:rsid w:val="00E607CF"/>
    <w:rsid w:val="00E610CC"/>
    <w:rsid w:val="00E618D8"/>
    <w:rsid w:val="00E61F3C"/>
    <w:rsid w:val="00E635C7"/>
    <w:rsid w:val="00E63C16"/>
    <w:rsid w:val="00E64435"/>
    <w:rsid w:val="00E64537"/>
    <w:rsid w:val="00E645B1"/>
    <w:rsid w:val="00E65D8F"/>
    <w:rsid w:val="00E66139"/>
    <w:rsid w:val="00E6613E"/>
    <w:rsid w:val="00E66A57"/>
    <w:rsid w:val="00E67D89"/>
    <w:rsid w:val="00E73360"/>
    <w:rsid w:val="00E737B9"/>
    <w:rsid w:val="00E760C2"/>
    <w:rsid w:val="00E777D2"/>
    <w:rsid w:val="00E81B84"/>
    <w:rsid w:val="00E82789"/>
    <w:rsid w:val="00E82805"/>
    <w:rsid w:val="00E83AE7"/>
    <w:rsid w:val="00E84283"/>
    <w:rsid w:val="00E8595C"/>
    <w:rsid w:val="00E86023"/>
    <w:rsid w:val="00E8623B"/>
    <w:rsid w:val="00E86460"/>
    <w:rsid w:val="00E878EE"/>
    <w:rsid w:val="00E90847"/>
    <w:rsid w:val="00E90E28"/>
    <w:rsid w:val="00E91F7E"/>
    <w:rsid w:val="00E92513"/>
    <w:rsid w:val="00E935F0"/>
    <w:rsid w:val="00E9449D"/>
    <w:rsid w:val="00E94636"/>
    <w:rsid w:val="00E973E3"/>
    <w:rsid w:val="00E9784B"/>
    <w:rsid w:val="00E97E96"/>
    <w:rsid w:val="00EA0D7C"/>
    <w:rsid w:val="00EA2AE1"/>
    <w:rsid w:val="00EA2B6B"/>
    <w:rsid w:val="00EA5676"/>
    <w:rsid w:val="00EA596F"/>
    <w:rsid w:val="00EA5AA9"/>
    <w:rsid w:val="00EA5FC2"/>
    <w:rsid w:val="00EA7058"/>
    <w:rsid w:val="00EB0B6C"/>
    <w:rsid w:val="00EB0BF7"/>
    <w:rsid w:val="00EB0E72"/>
    <w:rsid w:val="00EB1B6C"/>
    <w:rsid w:val="00EB2456"/>
    <w:rsid w:val="00EB2FFE"/>
    <w:rsid w:val="00EB3451"/>
    <w:rsid w:val="00EB36B0"/>
    <w:rsid w:val="00EB3DDF"/>
    <w:rsid w:val="00EB40A2"/>
    <w:rsid w:val="00EB43B0"/>
    <w:rsid w:val="00EB5679"/>
    <w:rsid w:val="00EB5733"/>
    <w:rsid w:val="00EC0024"/>
    <w:rsid w:val="00EC01EE"/>
    <w:rsid w:val="00EC084C"/>
    <w:rsid w:val="00EC12C4"/>
    <w:rsid w:val="00EC1587"/>
    <w:rsid w:val="00EC1A49"/>
    <w:rsid w:val="00EC1D22"/>
    <w:rsid w:val="00EC2B00"/>
    <w:rsid w:val="00EC3BCE"/>
    <w:rsid w:val="00EC4C39"/>
    <w:rsid w:val="00EC5ECA"/>
    <w:rsid w:val="00EC6F1D"/>
    <w:rsid w:val="00EC6F33"/>
    <w:rsid w:val="00ED01A8"/>
    <w:rsid w:val="00ED0D04"/>
    <w:rsid w:val="00ED1557"/>
    <w:rsid w:val="00ED1629"/>
    <w:rsid w:val="00ED199D"/>
    <w:rsid w:val="00ED241D"/>
    <w:rsid w:val="00ED2857"/>
    <w:rsid w:val="00ED3859"/>
    <w:rsid w:val="00ED3C1E"/>
    <w:rsid w:val="00ED4DF1"/>
    <w:rsid w:val="00ED5CDD"/>
    <w:rsid w:val="00ED6DD4"/>
    <w:rsid w:val="00ED7694"/>
    <w:rsid w:val="00ED7796"/>
    <w:rsid w:val="00EE083E"/>
    <w:rsid w:val="00EE24A8"/>
    <w:rsid w:val="00EE3542"/>
    <w:rsid w:val="00EE4319"/>
    <w:rsid w:val="00EE49C6"/>
    <w:rsid w:val="00EE5399"/>
    <w:rsid w:val="00EE5562"/>
    <w:rsid w:val="00EE59AE"/>
    <w:rsid w:val="00EE6705"/>
    <w:rsid w:val="00EE7A27"/>
    <w:rsid w:val="00EF0538"/>
    <w:rsid w:val="00EF12A7"/>
    <w:rsid w:val="00EF1AD3"/>
    <w:rsid w:val="00EF2359"/>
    <w:rsid w:val="00EF2868"/>
    <w:rsid w:val="00EF2950"/>
    <w:rsid w:val="00EF2D39"/>
    <w:rsid w:val="00EF3B5C"/>
    <w:rsid w:val="00EF4680"/>
    <w:rsid w:val="00EF4F16"/>
    <w:rsid w:val="00EF53A0"/>
    <w:rsid w:val="00EF62F0"/>
    <w:rsid w:val="00F00208"/>
    <w:rsid w:val="00F01287"/>
    <w:rsid w:val="00F01D8C"/>
    <w:rsid w:val="00F022F2"/>
    <w:rsid w:val="00F02360"/>
    <w:rsid w:val="00F03E09"/>
    <w:rsid w:val="00F04A33"/>
    <w:rsid w:val="00F0532E"/>
    <w:rsid w:val="00F05342"/>
    <w:rsid w:val="00F061A0"/>
    <w:rsid w:val="00F074C8"/>
    <w:rsid w:val="00F07FAD"/>
    <w:rsid w:val="00F11167"/>
    <w:rsid w:val="00F11A0F"/>
    <w:rsid w:val="00F120AA"/>
    <w:rsid w:val="00F120D5"/>
    <w:rsid w:val="00F129FE"/>
    <w:rsid w:val="00F136C3"/>
    <w:rsid w:val="00F13736"/>
    <w:rsid w:val="00F14A3B"/>
    <w:rsid w:val="00F14C19"/>
    <w:rsid w:val="00F151D6"/>
    <w:rsid w:val="00F163AF"/>
    <w:rsid w:val="00F16C87"/>
    <w:rsid w:val="00F209FB"/>
    <w:rsid w:val="00F20BEB"/>
    <w:rsid w:val="00F21FDB"/>
    <w:rsid w:val="00F2236A"/>
    <w:rsid w:val="00F23289"/>
    <w:rsid w:val="00F256ED"/>
    <w:rsid w:val="00F25B97"/>
    <w:rsid w:val="00F26679"/>
    <w:rsid w:val="00F27B20"/>
    <w:rsid w:val="00F27FAC"/>
    <w:rsid w:val="00F3003B"/>
    <w:rsid w:val="00F334A5"/>
    <w:rsid w:val="00F34142"/>
    <w:rsid w:val="00F34896"/>
    <w:rsid w:val="00F34950"/>
    <w:rsid w:val="00F3513E"/>
    <w:rsid w:val="00F35D6B"/>
    <w:rsid w:val="00F37A6A"/>
    <w:rsid w:val="00F37EB3"/>
    <w:rsid w:val="00F402DE"/>
    <w:rsid w:val="00F403EB"/>
    <w:rsid w:val="00F410AF"/>
    <w:rsid w:val="00F41329"/>
    <w:rsid w:val="00F416A7"/>
    <w:rsid w:val="00F416FE"/>
    <w:rsid w:val="00F426FF"/>
    <w:rsid w:val="00F45C85"/>
    <w:rsid w:val="00F4678D"/>
    <w:rsid w:val="00F469FF"/>
    <w:rsid w:val="00F46D3F"/>
    <w:rsid w:val="00F47C9E"/>
    <w:rsid w:val="00F511B8"/>
    <w:rsid w:val="00F5199F"/>
    <w:rsid w:val="00F51AC6"/>
    <w:rsid w:val="00F52017"/>
    <w:rsid w:val="00F53216"/>
    <w:rsid w:val="00F536CA"/>
    <w:rsid w:val="00F537EC"/>
    <w:rsid w:val="00F53CA6"/>
    <w:rsid w:val="00F55142"/>
    <w:rsid w:val="00F56533"/>
    <w:rsid w:val="00F56819"/>
    <w:rsid w:val="00F56A46"/>
    <w:rsid w:val="00F571DE"/>
    <w:rsid w:val="00F63C57"/>
    <w:rsid w:val="00F63E30"/>
    <w:rsid w:val="00F64271"/>
    <w:rsid w:val="00F6436E"/>
    <w:rsid w:val="00F64C56"/>
    <w:rsid w:val="00F64CF4"/>
    <w:rsid w:val="00F654D1"/>
    <w:rsid w:val="00F67441"/>
    <w:rsid w:val="00F674F7"/>
    <w:rsid w:val="00F7010B"/>
    <w:rsid w:val="00F707EB"/>
    <w:rsid w:val="00F70DA0"/>
    <w:rsid w:val="00F713FD"/>
    <w:rsid w:val="00F72F6C"/>
    <w:rsid w:val="00F73A7E"/>
    <w:rsid w:val="00F75777"/>
    <w:rsid w:val="00F75E27"/>
    <w:rsid w:val="00F76A57"/>
    <w:rsid w:val="00F7772C"/>
    <w:rsid w:val="00F77CAA"/>
    <w:rsid w:val="00F810F3"/>
    <w:rsid w:val="00F821DC"/>
    <w:rsid w:val="00F84407"/>
    <w:rsid w:val="00F844BF"/>
    <w:rsid w:val="00F85686"/>
    <w:rsid w:val="00F8587A"/>
    <w:rsid w:val="00F86726"/>
    <w:rsid w:val="00F86D71"/>
    <w:rsid w:val="00F87B7E"/>
    <w:rsid w:val="00F907D7"/>
    <w:rsid w:val="00F90886"/>
    <w:rsid w:val="00F910FC"/>
    <w:rsid w:val="00F9132D"/>
    <w:rsid w:val="00F92D1E"/>
    <w:rsid w:val="00F92EE0"/>
    <w:rsid w:val="00F93B74"/>
    <w:rsid w:val="00F954CD"/>
    <w:rsid w:val="00F959DC"/>
    <w:rsid w:val="00F95A3C"/>
    <w:rsid w:val="00F960F0"/>
    <w:rsid w:val="00F96B34"/>
    <w:rsid w:val="00F97C17"/>
    <w:rsid w:val="00F97C76"/>
    <w:rsid w:val="00F97FB5"/>
    <w:rsid w:val="00FA2A21"/>
    <w:rsid w:val="00FA36FD"/>
    <w:rsid w:val="00FA4358"/>
    <w:rsid w:val="00FA4A09"/>
    <w:rsid w:val="00FA5AB5"/>
    <w:rsid w:val="00FA666B"/>
    <w:rsid w:val="00FB0457"/>
    <w:rsid w:val="00FB05A9"/>
    <w:rsid w:val="00FB236F"/>
    <w:rsid w:val="00FB2FD8"/>
    <w:rsid w:val="00FB3EC5"/>
    <w:rsid w:val="00FB44E1"/>
    <w:rsid w:val="00FB493A"/>
    <w:rsid w:val="00FB526F"/>
    <w:rsid w:val="00FB5B7D"/>
    <w:rsid w:val="00FB6632"/>
    <w:rsid w:val="00FB6F78"/>
    <w:rsid w:val="00FB7759"/>
    <w:rsid w:val="00FB7B26"/>
    <w:rsid w:val="00FC200C"/>
    <w:rsid w:val="00FC2A92"/>
    <w:rsid w:val="00FC32E7"/>
    <w:rsid w:val="00FC39E1"/>
    <w:rsid w:val="00FC3BAD"/>
    <w:rsid w:val="00FC55AD"/>
    <w:rsid w:val="00FC66CD"/>
    <w:rsid w:val="00FD05AC"/>
    <w:rsid w:val="00FD1A9F"/>
    <w:rsid w:val="00FD2120"/>
    <w:rsid w:val="00FD3CE9"/>
    <w:rsid w:val="00FD4056"/>
    <w:rsid w:val="00FD4240"/>
    <w:rsid w:val="00FD44F9"/>
    <w:rsid w:val="00FD4917"/>
    <w:rsid w:val="00FD51A0"/>
    <w:rsid w:val="00FD5702"/>
    <w:rsid w:val="00FD617C"/>
    <w:rsid w:val="00FD66A8"/>
    <w:rsid w:val="00FE0120"/>
    <w:rsid w:val="00FE0191"/>
    <w:rsid w:val="00FE0494"/>
    <w:rsid w:val="00FE1EC6"/>
    <w:rsid w:val="00FE3110"/>
    <w:rsid w:val="00FE3CA0"/>
    <w:rsid w:val="00FE52D3"/>
    <w:rsid w:val="00FF0DBF"/>
    <w:rsid w:val="00FF0E4B"/>
    <w:rsid w:val="00FF0EE9"/>
    <w:rsid w:val="00FF17DC"/>
    <w:rsid w:val="00FF1CA0"/>
    <w:rsid w:val="00FF2138"/>
    <w:rsid w:val="00FF2CA1"/>
    <w:rsid w:val="00FF4408"/>
    <w:rsid w:val="00FF44A6"/>
    <w:rsid w:val="00FF4AF0"/>
    <w:rsid w:val="00FF57A6"/>
    <w:rsid w:val="00FF6397"/>
    <w:rsid w:val="00FF7AA9"/>
    <w:rsid w:val="00FF7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3FE86"/>
  <w15:docId w15:val="{A39EE6E3-85E8-47E0-826D-FC7AD51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89"/>
    <w:rPr>
      <w:rFonts w:ascii="Times New Roman" w:eastAsia="Times New Roman" w:hAnsi="Times New Roman"/>
      <w:sz w:val="24"/>
      <w:szCs w:val="24"/>
    </w:rPr>
  </w:style>
  <w:style w:type="paragraph" w:styleId="Heading1">
    <w:name w:val="heading 1"/>
    <w:basedOn w:val="Normal"/>
    <w:next w:val="Normal"/>
    <w:link w:val="Heading1Char"/>
    <w:qFormat/>
    <w:rsid w:val="006B7699"/>
    <w:pPr>
      <w:keepNext/>
      <w:outlineLvl w:val="0"/>
    </w:pPr>
    <w:rPr>
      <w:b/>
      <w:bCs/>
      <w:sz w:val="28"/>
      <w:lang w:eastAsia="en-US"/>
    </w:rPr>
  </w:style>
  <w:style w:type="paragraph" w:styleId="Heading2">
    <w:name w:val="heading 2"/>
    <w:basedOn w:val="Normal"/>
    <w:next w:val="Normal"/>
    <w:link w:val="Heading2Char"/>
    <w:uiPriority w:val="9"/>
    <w:unhideWhenUsed/>
    <w:qFormat/>
    <w:rsid w:val="006B620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D0AFE"/>
    <w:pPr>
      <w:spacing w:before="100" w:beforeAutospacing="1" w:after="100" w:afterAutospacing="1"/>
    </w:pPr>
  </w:style>
  <w:style w:type="paragraph" w:customStyle="1" w:styleId="naisf">
    <w:name w:val="naisf"/>
    <w:basedOn w:val="Normal"/>
    <w:link w:val="naisfChar"/>
    <w:rsid w:val="00BD0AFE"/>
    <w:pPr>
      <w:spacing w:before="75" w:after="75"/>
      <w:ind w:firstLine="375"/>
      <w:jc w:val="both"/>
    </w:pPr>
  </w:style>
  <w:style w:type="paragraph" w:customStyle="1" w:styleId="naisnod">
    <w:name w:val="naisnod"/>
    <w:basedOn w:val="Normal"/>
    <w:rsid w:val="00BD0AFE"/>
    <w:pPr>
      <w:spacing w:before="150" w:after="150"/>
      <w:jc w:val="center"/>
    </w:pPr>
    <w:rPr>
      <w:b/>
      <w:bCs/>
    </w:rPr>
  </w:style>
  <w:style w:type="paragraph" w:customStyle="1" w:styleId="naiskr">
    <w:name w:val="naiskr"/>
    <w:basedOn w:val="Normal"/>
    <w:uiPriority w:val="99"/>
    <w:rsid w:val="00BD0AFE"/>
    <w:pPr>
      <w:spacing w:before="75" w:after="75"/>
    </w:pPr>
  </w:style>
  <w:style w:type="paragraph" w:customStyle="1" w:styleId="naisc">
    <w:name w:val="naisc"/>
    <w:basedOn w:val="Normal"/>
    <w:uiPriority w:val="99"/>
    <w:rsid w:val="00BD0AFE"/>
    <w:pPr>
      <w:spacing w:before="75" w:after="75"/>
      <w:jc w:val="center"/>
    </w:pPr>
  </w:style>
  <w:style w:type="paragraph" w:styleId="Header">
    <w:name w:val="header"/>
    <w:basedOn w:val="Normal"/>
    <w:link w:val="HeaderChar"/>
    <w:uiPriority w:val="99"/>
    <w:rsid w:val="00BD0AFE"/>
    <w:pPr>
      <w:tabs>
        <w:tab w:val="center" w:pos="4153"/>
        <w:tab w:val="right" w:pos="8306"/>
      </w:tabs>
    </w:pPr>
  </w:style>
  <w:style w:type="character" w:customStyle="1" w:styleId="HeaderChar">
    <w:name w:val="Header Char"/>
    <w:link w:val="Header"/>
    <w:uiPriority w:val="99"/>
    <w:rsid w:val="00BD0AFE"/>
    <w:rPr>
      <w:rFonts w:ascii="Times New Roman" w:eastAsia="Times New Roman" w:hAnsi="Times New Roman" w:cs="Times New Roman"/>
      <w:sz w:val="24"/>
      <w:szCs w:val="24"/>
      <w:lang w:eastAsia="lv-LV"/>
    </w:rPr>
  </w:style>
  <w:style w:type="character" w:styleId="PageNumber">
    <w:name w:val="page number"/>
    <w:uiPriority w:val="99"/>
    <w:rsid w:val="00BD0AFE"/>
    <w:rPr>
      <w:rFonts w:cs="Times New Roman"/>
    </w:rPr>
  </w:style>
  <w:style w:type="paragraph" w:styleId="Footer">
    <w:name w:val="footer"/>
    <w:basedOn w:val="Normal"/>
    <w:link w:val="FooterChar"/>
    <w:uiPriority w:val="99"/>
    <w:rsid w:val="00BD0AFE"/>
    <w:pPr>
      <w:tabs>
        <w:tab w:val="center" w:pos="4153"/>
        <w:tab w:val="right" w:pos="8306"/>
      </w:tabs>
    </w:pPr>
  </w:style>
  <w:style w:type="character" w:customStyle="1" w:styleId="FooterChar">
    <w:name w:val="Footer Char"/>
    <w:link w:val="Footer"/>
    <w:uiPriority w:val="99"/>
    <w:rsid w:val="00BD0AFE"/>
    <w:rPr>
      <w:rFonts w:ascii="Times New Roman" w:eastAsia="Times New Roman" w:hAnsi="Times New Roman" w:cs="Times New Roman"/>
      <w:sz w:val="24"/>
      <w:szCs w:val="24"/>
      <w:lang w:eastAsia="lv-LV"/>
    </w:rPr>
  </w:style>
  <w:style w:type="paragraph" w:styleId="BodyText2">
    <w:name w:val="Body Text 2"/>
    <w:basedOn w:val="Normal"/>
    <w:link w:val="BodyText2Char"/>
    <w:rsid w:val="00BD0AFE"/>
    <w:pPr>
      <w:jc w:val="center"/>
    </w:pPr>
    <w:rPr>
      <w:b/>
      <w:sz w:val="28"/>
      <w:szCs w:val="20"/>
      <w:lang w:eastAsia="en-US"/>
    </w:rPr>
  </w:style>
  <w:style w:type="character" w:customStyle="1" w:styleId="BodyText2Char">
    <w:name w:val="Body Text 2 Char"/>
    <w:link w:val="BodyText2"/>
    <w:rsid w:val="00BD0AFE"/>
    <w:rPr>
      <w:rFonts w:ascii="Times New Roman" w:eastAsia="Times New Roman" w:hAnsi="Times New Roman" w:cs="Times New Roman"/>
      <w:b/>
      <w:sz w:val="28"/>
      <w:szCs w:val="20"/>
    </w:rPr>
  </w:style>
  <w:style w:type="paragraph" w:customStyle="1" w:styleId="Preformatted">
    <w:name w:val="Preformatted"/>
    <w:basedOn w:val="Normal"/>
    <w:rsid w:val="00BD0AF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ListParagraph">
    <w:name w:val="List Paragraph"/>
    <w:basedOn w:val="Normal"/>
    <w:uiPriority w:val="34"/>
    <w:qFormat/>
    <w:rsid w:val="00BD0AFE"/>
    <w:pPr>
      <w:ind w:left="720"/>
    </w:pPr>
    <w:rPr>
      <w:rFonts w:ascii="Calibri" w:eastAsia="Calibri" w:hAnsi="Calibri"/>
      <w:sz w:val="22"/>
      <w:szCs w:val="22"/>
    </w:rPr>
  </w:style>
  <w:style w:type="paragraph" w:styleId="NoSpacing">
    <w:name w:val="No Spacing"/>
    <w:uiPriority w:val="99"/>
    <w:qFormat/>
    <w:rsid w:val="00BD0AFE"/>
    <w:rPr>
      <w:rFonts w:ascii="Times New Roman" w:eastAsia="Times New Roman" w:hAnsi="Times New Roman"/>
      <w:sz w:val="24"/>
      <w:szCs w:val="24"/>
      <w:lang w:val="en-US" w:eastAsia="en-US"/>
    </w:rPr>
  </w:style>
  <w:style w:type="paragraph" w:customStyle="1" w:styleId="CharChar">
    <w:name w:val="Char Char"/>
    <w:basedOn w:val="Normal"/>
    <w:rsid w:val="00E64435"/>
    <w:pPr>
      <w:spacing w:before="40"/>
    </w:pPr>
    <w:rPr>
      <w:sz w:val="28"/>
      <w:szCs w:val="20"/>
      <w:lang w:eastAsia="en-US"/>
    </w:rPr>
  </w:style>
  <w:style w:type="character" w:customStyle="1" w:styleId="Heading1Char">
    <w:name w:val="Heading 1 Char"/>
    <w:link w:val="Heading1"/>
    <w:rsid w:val="006B7699"/>
    <w:rPr>
      <w:rFonts w:ascii="Times New Roman" w:eastAsia="Times New Roman" w:hAnsi="Times New Roman" w:cs="Times New Roman"/>
      <w:b/>
      <w:bCs/>
      <w:sz w:val="28"/>
      <w:szCs w:val="24"/>
    </w:rPr>
  </w:style>
  <w:style w:type="character" w:styleId="Hyperlink">
    <w:name w:val="Hyperlink"/>
    <w:unhideWhenUsed/>
    <w:rsid w:val="00A42B61"/>
    <w:rPr>
      <w:color w:val="0000FF"/>
      <w:u w:val="single"/>
    </w:rPr>
  </w:style>
  <w:style w:type="paragraph" w:customStyle="1" w:styleId="CharChar1">
    <w:name w:val="Char Char1"/>
    <w:basedOn w:val="Normal"/>
    <w:rsid w:val="0029414C"/>
    <w:pPr>
      <w:spacing w:before="40"/>
    </w:pPr>
    <w:rPr>
      <w:sz w:val="28"/>
      <w:szCs w:val="20"/>
      <w:lang w:eastAsia="en-US"/>
    </w:rPr>
  </w:style>
  <w:style w:type="paragraph" w:styleId="BodyText">
    <w:name w:val="Body Text"/>
    <w:basedOn w:val="Normal"/>
    <w:link w:val="BodyTextChar"/>
    <w:uiPriority w:val="99"/>
    <w:semiHidden/>
    <w:unhideWhenUsed/>
    <w:rsid w:val="00A43146"/>
    <w:pPr>
      <w:spacing w:after="120"/>
    </w:pPr>
  </w:style>
  <w:style w:type="character" w:customStyle="1" w:styleId="BodyTextChar">
    <w:name w:val="Body Text Char"/>
    <w:link w:val="BodyText"/>
    <w:uiPriority w:val="99"/>
    <w:semiHidden/>
    <w:rsid w:val="00A4314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7309"/>
    <w:rPr>
      <w:rFonts w:ascii="Tahoma" w:hAnsi="Tahoma" w:cs="Tahoma"/>
      <w:sz w:val="16"/>
      <w:szCs w:val="16"/>
    </w:rPr>
  </w:style>
  <w:style w:type="character" w:customStyle="1" w:styleId="BalloonTextChar">
    <w:name w:val="Balloon Text Char"/>
    <w:link w:val="BalloonText"/>
    <w:uiPriority w:val="99"/>
    <w:semiHidden/>
    <w:rsid w:val="00927309"/>
    <w:rPr>
      <w:rFonts w:ascii="Tahoma" w:eastAsia="Times New Roman" w:hAnsi="Tahoma" w:cs="Tahoma"/>
      <w:sz w:val="16"/>
      <w:szCs w:val="16"/>
      <w:lang w:eastAsia="lv-LV"/>
    </w:rPr>
  </w:style>
  <w:style w:type="character" w:customStyle="1" w:styleId="Heading2Char">
    <w:name w:val="Heading 2 Char"/>
    <w:link w:val="Heading2"/>
    <w:rsid w:val="006B6204"/>
    <w:rPr>
      <w:rFonts w:ascii="Cambria" w:eastAsia="Times New Roman" w:hAnsi="Cambria" w:cs="Times New Roman"/>
      <w:b/>
      <w:bCs/>
      <w:i/>
      <w:iCs/>
      <w:sz w:val="28"/>
      <w:szCs w:val="28"/>
    </w:rPr>
  </w:style>
  <w:style w:type="paragraph" w:customStyle="1" w:styleId="tv2131">
    <w:name w:val="tv2131"/>
    <w:basedOn w:val="Normal"/>
    <w:rsid w:val="00641452"/>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641452"/>
    <w:pPr>
      <w:spacing w:before="45" w:line="360" w:lineRule="auto"/>
      <w:ind w:firstLine="300"/>
    </w:pPr>
    <w:rPr>
      <w:rFonts w:ascii="Verdana" w:hAnsi="Verdana"/>
      <w:i/>
      <w:iCs/>
      <w:sz w:val="17"/>
      <w:szCs w:val="17"/>
    </w:rPr>
  </w:style>
  <w:style w:type="character" w:styleId="Strong">
    <w:name w:val="Strong"/>
    <w:uiPriority w:val="22"/>
    <w:qFormat/>
    <w:rsid w:val="003C5607"/>
    <w:rPr>
      <w:b/>
      <w:bCs/>
    </w:rPr>
  </w:style>
  <w:style w:type="paragraph" w:customStyle="1" w:styleId="H4">
    <w:name w:val="H4"/>
    <w:rsid w:val="00F51AC6"/>
    <w:pPr>
      <w:spacing w:after="120"/>
      <w:jc w:val="center"/>
      <w:outlineLvl w:val="3"/>
    </w:pPr>
    <w:rPr>
      <w:rFonts w:ascii="Times New Roman" w:eastAsia="Times New Roman" w:hAnsi="Times New Roman"/>
      <w:b/>
      <w:sz w:val="28"/>
      <w:lang w:eastAsia="zh-CN"/>
    </w:rPr>
  </w:style>
  <w:style w:type="paragraph" w:customStyle="1" w:styleId="Bezatstarpm">
    <w:name w:val="Bez atstarpēm"/>
    <w:uiPriority w:val="1"/>
    <w:qFormat/>
    <w:rsid w:val="00B04252"/>
    <w:rPr>
      <w:sz w:val="22"/>
      <w:szCs w:val="22"/>
      <w:lang w:val="en-US" w:eastAsia="en-US"/>
    </w:rPr>
  </w:style>
  <w:style w:type="character" w:styleId="Emphasis">
    <w:name w:val="Emphasis"/>
    <w:uiPriority w:val="20"/>
    <w:qFormat/>
    <w:rsid w:val="00B04252"/>
    <w:rPr>
      <w:i/>
      <w:iCs/>
    </w:rPr>
  </w:style>
  <w:style w:type="paragraph" w:customStyle="1" w:styleId="tv20787921">
    <w:name w:val="tv207_87_921"/>
    <w:basedOn w:val="Normal"/>
    <w:rsid w:val="00F061A0"/>
    <w:pPr>
      <w:spacing w:after="567" w:line="360" w:lineRule="auto"/>
      <w:jc w:val="center"/>
    </w:pPr>
    <w:rPr>
      <w:rFonts w:ascii="Verdana" w:hAnsi="Verdana"/>
      <w:b/>
      <w:bCs/>
      <w:sz w:val="28"/>
      <w:szCs w:val="28"/>
    </w:rPr>
  </w:style>
  <w:style w:type="paragraph" w:customStyle="1" w:styleId="tv20687921">
    <w:name w:val="tv206_87_921"/>
    <w:basedOn w:val="Normal"/>
    <w:rsid w:val="0012264D"/>
    <w:pPr>
      <w:spacing w:before="480" w:after="240" w:line="360" w:lineRule="auto"/>
      <w:ind w:firstLine="300"/>
      <w:jc w:val="right"/>
    </w:pPr>
    <w:rPr>
      <w:rFonts w:ascii="Verdana" w:hAnsi="Verdana"/>
      <w:sz w:val="18"/>
      <w:szCs w:val="18"/>
    </w:rPr>
  </w:style>
  <w:style w:type="character" w:customStyle="1" w:styleId="naisfChar">
    <w:name w:val="naisf Char"/>
    <w:link w:val="naisf"/>
    <w:locked/>
    <w:rsid w:val="008E5DFB"/>
    <w:rPr>
      <w:rFonts w:ascii="Times New Roman" w:eastAsia="Times New Roman" w:hAnsi="Times New Roman"/>
      <w:sz w:val="24"/>
      <w:szCs w:val="24"/>
    </w:rPr>
  </w:style>
  <w:style w:type="paragraph" w:customStyle="1" w:styleId="NoSpacing1">
    <w:name w:val="No Spacing1"/>
    <w:uiPriority w:val="99"/>
    <w:rsid w:val="008E5DFB"/>
    <w:rPr>
      <w:rFonts w:eastAsia="Times New Roman" w:cs="Calibri"/>
      <w:sz w:val="22"/>
      <w:szCs w:val="22"/>
      <w:lang w:eastAsia="en-US"/>
    </w:rPr>
  </w:style>
  <w:style w:type="paragraph" w:customStyle="1" w:styleId="tv2071">
    <w:name w:val="tv2071"/>
    <w:basedOn w:val="Normal"/>
    <w:rsid w:val="00254F19"/>
    <w:pPr>
      <w:spacing w:after="567" w:line="360" w:lineRule="auto"/>
      <w:jc w:val="center"/>
    </w:pPr>
    <w:rPr>
      <w:rFonts w:ascii="Verdana" w:hAnsi="Verdana"/>
      <w:b/>
      <w:bCs/>
      <w:sz w:val="27"/>
      <w:szCs w:val="27"/>
    </w:rPr>
  </w:style>
  <w:style w:type="paragraph" w:customStyle="1" w:styleId="tv90087921">
    <w:name w:val="tv900_87_921"/>
    <w:basedOn w:val="Normal"/>
    <w:rsid w:val="003C229E"/>
    <w:pPr>
      <w:spacing w:after="567" w:line="360" w:lineRule="auto"/>
      <w:ind w:firstLine="300"/>
      <w:jc w:val="right"/>
    </w:pPr>
    <w:rPr>
      <w:rFonts w:ascii="Verdana" w:hAnsi="Verdana"/>
      <w:i/>
      <w:iCs/>
      <w:sz w:val="18"/>
      <w:szCs w:val="18"/>
    </w:rPr>
  </w:style>
  <w:style w:type="paragraph" w:customStyle="1" w:styleId="tv2121">
    <w:name w:val="tv2121"/>
    <w:basedOn w:val="Normal"/>
    <w:rsid w:val="003C229E"/>
    <w:pPr>
      <w:spacing w:before="400" w:line="360" w:lineRule="auto"/>
      <w:jc w:val="center"/>
    </w:pPr>
    <w:rPr>
      <w:rFonts w:ascii="Verdana" w:hAnsi="Verdana"/>
      <w:b/>
      <w:bCs/>
      <w:sz w:val="20"/>
      <w:szCs w:val="20"/>
    </w:rPr>
  </w:style>
  <w:style w:type="character" w:customStyle="1" w:styleId="c1">
    <w:name w:val="c1"/>
    <w:rsid w:val="00FC200C"/>
    <w:rPr>
      <w:color w:val="FF0000"/>
    </w:rPr>
  </w:style>
  <w:style w:type="character" w:styleId="CommentReference">
    <w:name w:val="annotation reference"/>
    <w:uiPriority w:val="99"/>
    <w:semiHidden/>
    <w:unhideWhenUsed/>
    <w:rsid w:val="007A2CE1"/>
    <w:rPr>
      <w:sz w:val="16"/>
      <w:szCs w:val="16"/>
    </w:rPr>
  </w:style>
  <w:style w:type="paragraph" w:styleId="CommentText">
    <w:name w:val="annotation text"/>
    <w:basedOn w:val="Normal"/>
    <w:link w:val="CommentTextChar"/>
    <w:uiPriority w:val="99"/>
    <w:unhideWhenUsed/>
    <w:rsid w:val="007A2CE1"/>
    <w:rPr>
      <w:sz w:val="20"/>
      <w:szCs w:val="20"/>
      <w:lang w:val="en-GB" w:eastAsia="en-US"/>
    </w:rPr>
  </w:style>
  <w:style w:type="character" w:customStyle="1" w:styleId="CommentTextChar">
    <w:name w:val="Comment Text Char"/>
    <w:link w:val="CommentText"/>
    <w:uiPriority w:val="99"/>
    <w:rsid w:val="007A2CE1"/>
    <w:rPr>
      <w:rFonts w:ascii="Times New Roman" w:eastAsia="Times New Roman" w:hAnsi="Times New Roman"/>
      <w:lang w:val="en-GB" w:eastAsia="en-US"/>
    </w:rPr>
  </w:style>
  <w:style w:type="paragraph" w:customStyle="1" w:styleId="naislab">
    <w:name w:val="naislab"/>
    <w:basedOn w:val="Normal"/>
    <w:rsid w:val="004A5208"/>
    <w:pPr>
      <w:spacing w:before="75" w:after="75"/>
      <w:jc w:val="right"/>
    </w:pPr>
  </w:style>
  <w:style w:type="paragraph" w:styleId="PlainText">
    <w:name w:val="Plain Text"/>
    <w:basedOn w:val="Normal"/>
    <w:link w:val="PlainTextChar"/>
    <w:uiPriority w:val="99"/>
    <w:unhideWhenUsed/>
    <w:rsid w:val="004E2010"/>
    <w:rPr>
      <w:rFonts w:ascii="Calibri" w:eastAsia="Calibri" w:hAnsi="Calibri"/>
      <w:sz w:val="22"/>
      <w:szCs w:val="21"/>
      <w:lang w:eastAsia="en-US"/>
    </w:rPr>
  </w:style>
  <w:style w:type="character" w:customStyle="1" w:styleId="PlainTextChar">
    <w:name w:val="Plain Text Char"/>
    <w:link w:val="PlainText"/>
    <w:uiPriority w:val="99"/>
    <w:rsid w:val="004E2010"/>
    <w:rPr>
      <w:sz w:val="22"/>
      <w:szCs w:val="21"/>
      <w:lang w:eastAsia="en-US"/>
    </w:rPr>
  </w:style>
  <w:style w:type="character" w:customStyle="1" w:styleId="NormalWebChar">
    <w:name w:val="Normal (Web) Char"/>
    <w:link w:val="NormalWeb"/>
    <w:rsid w:val="009A1926"/>
    <w:rPr>
      <w:rFonts w:ascii="Times New Roman" w:eastAsia="Times New Roman" w:hAnsi="Times New Roman"/>
      <w:sz w:val="24"/>
      <w:szCs w:val="24"/>
    </w:rPr>
  </w:style>
  <w:style w:type="character" w:customStyle="1" w:styleId="apple-converted-space">
    <w:name w:val="apple-converted-space"/>
    <w:rsid w:val="00D10C1C"/>
  </w:style>
  <w:style w:type="character" w:styleId="FollowedHyperlink">
    <w:name w:val="FollowedHyperlink"/>
    <w:uiPriority w:val="99"/>
    <w:semiHidden/>
    <w:unhideWhenUsed/>
    <w:rsid w:val="002F71A1"/>
    <w:rPr>
      <w:color w:val="800080"/>
      <w:u w:val="single"/>
    </w:rPr>
  </w:style>
  <w:style w:type="paragraph" w:customStyle="1" w:styleId="tv213">
    <w:name w:val="tv213"/>
    <w:basedOn w:val="Normal"/>
    <w:rsid w:val="00F954CD"/>
    <w:pPr>
      <w:ind w:firstLine="709"/>
    </w:pPr>
  </w:style>
  <w:style w:type="paragraph" w:customStyle="1" w:styleId="tv2132">
    <w:name w:val="tv2132"/>
    <w:basedOn w:val="Normal"/>
    <w:rsid w:val="00CF2D45"/>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597A11"/>
    <w:rPr>
      <w:sz w:val="20"/>
      <w:szCs w:val="20"/>
    </w:rPr>
  </w:style>
  <w:style w:type="character" w:customStyle="1" w:styleId="FootnoteTextChar">
    <w:name w:val="Footnote Text Char"/>
    <w:link w:val="FootnoteText"/>
    <w:uiPriority w:val="99"/>
    <w:semiHidden/>
    <w:rsid w:val="00597A11"/>
    <w:rPr>
      <w:rFonts w:ascii="Times New Roman" w:eastAsia="Times New Roman" w:hAnsi="Times New Roman"/>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uiPriority w:val="99"/>
    <w:qFormat/>
    <w:rsid w:val="00597A11"/>
    <w:rPr>
      <w:rFonts w:ascii="Times New Roman" w:hAnsi="Times New Roman"/>
      <w:color w:val="000000"/>
      <w:position w:val="6"/>
      <w:sz w:val="16"/>
      <w:szCs w:val="16"/>
      <w:vertAlign w:val="superscript"/>
      <w:lang w:val="lv-LV"/>
    </w:rPr>
  </w:style>
  <w:style w:type="paragraph" w:styleId="CommentSubject">
    <w:name w:val="annotation subject"/>
    <w:basedOn w:val="CommentText"/>
    <w:next w:val="CommentText"/>
    <w:link w:val="CommentSubjectChar"/>
    <w:uiPriority w:val="99"/>
    <w:semiHidden/>
    <w:unhideWhenUsed/>
    <w:rsid w:val="001E012D"/>
    <w:rPr>
      <w:b/>
      <w:bCs/>
      <w:lang w:val="lv-LV" w:eastAsia="lv-LV"/>
    </w:rPr>
  </w:style>
  <w:style w:type="character" w:customStyle="1" w:styleId="CommentSubjectChar">
    <w:name w:val="Comment Subject Char"/>
    <w:basedOn w:val="CommentTextChar"/>
    <w:link w:val="CommentSubject"/>
    <w:uiPriority w:val="99"/>
    <w:semiHidden/>
    <w:rsid w:val="001E012D"/>
    <w:rPr>
      <w:rFonts w:ascii="Times New Roman" w:eastAsia="Times New Roman" w:hAnsi="Times New Roman"/>
      <w:b/>
      <w:bCs/>
      <w:lang w:val="en-GB" w:eastAsia="en-US"/>
    </w:rPr>
  </w:style>
  <w:style w:type="character" w:customStyle="1" w:styleId="italic">
    <w:name w:val="italic"/>
    <w:basedOn w:val="DefaultParagraphFont"/>
    <w:rsid w:val="00215131"/>
    <w:rPr>
      <w:i/>
      <w:iCs/>
    </w:rPr>
  </w:style>
  <w:style w:type="paragraph" w:styleId="BodyTextIndent">
    <w:name w:val="Body Text Indent"/>
    <w:basedOn w:val="Normal"/>
    <w:link w:val="BodyTextIndentChar"/>
    <w:uiPriority w:val="99"/>
    <w:unhideWhenUsed/>
    <w:rsid w:val="00372B58"/>
    <w:pPr>
      <w:spacing w:after="120"/>
      <w:ind w:left="283"/>
    </w:pPr>
  </w:style>
  <w:style w:type="character" w:customStyle="1" w:styleId="BodyTextIndentChar">
    <w:name w:val="Body Text Indent Char"/>
    <w:basedOn w:val="DefaultParagraphFont"/>
    <w:link w:val="BodyTextIndent"/>
    <w:uiPriority w:val="99"/>
    <w:rsid w:val="00372B5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279B9"/>
    <w:rPr>
      <w:color w:val="605E5C"/>
      <w:shd w:val="clear" w:color="auto" w:fill="E1DFDD"/>
    </w:rPr>
  </w:style>
  <w:style w:type="paragraph" w:styleId="Title">
    <w:name w:val="Title"/>
    <w:basedOn w:val="Normal"/>
    <w:link w:val="TitleChar"/>
    <w:qFormat/>
    <w:rsid w:val="00DC58D1"/>
    <w:pPr>
      <w:jc w:val="center"/>
    </w:pPr>
    <w:rPr>
      <w:sz w:val="28"/>
      <w:szCs w:val="20"/>
      <w:lang w:eastAsia="en-US"/>
    </w:rPr>
  </w:style>
  <w:style w:type="character" w:customStyle="1" w:styleId="TitleChar">
    <w:name w:val="Title Char"/>
    <w:basedOn w:val="DefaultParagraphFont"/>
    <w:link w:val="Title"/>
    <w:rsid w:val="00DC58D1"/>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764">
      <w:bodyDiv w:val="1"/>
      <w:marLeft w:val="0"/>
      <w:marRight w:val="0"/>
      <w:marTop w:val="0"/>
      <w:marBottom w:val="0"/>
      <w:divBdr>
        <w:top w:val="none" w:sz="0" w:space="0" w:color="auto"/>
        <w:left w:val="none" w:sz="0" w:space="0" w:color="auto"/>
        <w:bottom w:val="none" w:sz="0" w:space="0" w:color="auto"/>
        <w:right w:val="none" w:sz="0" w:space="0" w:color="auto"/>
      </w:divBdr>
    </w:div>
    <w:div w:id="54740118">
      <w:bodyDiv w:val="1"/>
      <w:marLeft w:val="0"/>
      <w:marRight w:val="0"/>
      <w:marTop w:val="0"/>
      <w:marBottom w:val="0"/>
      <w:divBdr>
        <w:top w:val="none" w:sz="0" w:space="0" w:color="auto"/>
        <w:left w:val="none" w:sz="0" w:space="0" w:color="auto"/>
        <w:bottom w:val="none" w:sz="0" w:space="0" w:color="auto"/>
        <w:right w:val="none" w:sz="0" w:space="0" w:color="auto"/>
      </w:divBdr>
    </w:div>
    <w:div w:id="134639136">
      <w:bodyDiv w:val="1"/>
      <w:marLeft w:val="0"/>
      <w:marRight w:val="0"/>
      <w:marTop w:val="0"/>
      <w:marBottom w:val="0"/>
      <w:divBdr>
        <w:top w:val="none" w:sz="0" w:space="0" w:color="auto"/>
        <w:left w:val="none" w:sz="0" w:space="0" w:color="auto"/>
        <w:bottom w:val="none" w:sz="0" w:space="0" w:color="auto"/>
        <w:right w:val="none" w:sz="0" w:space="0" w:color="auto"/>
      </w:divBdr>
    </w:div>
    <w:div w:id="204872469">
      <w:bodyDiv w:val="1"/>
      <w:marLeft w:val="0"/>
      <w:marRight w:val="0"/>
      <w:marTop w:val="0"/>
      <w:marBottom w:val="0"/>
      <w:divBdr>
        <w:top w:val="none" w:sz="0" w:space="0" w:color="auto"/>
        <w:left w:val="none" w:sz="0" w:space="0" w:color="auto"/>
        <w:bottom w:val="none" w:sz="0" w:space="0" w:color="auto"/>
        <w:right w:val="none" w:sz="0" w:space="0" w:color="auto"/>
      </w:divBdr>
    </w:div>
    <w:div w:id="208929566">
      <w:bodyDiv w:val="1"/>
      <w:marLeft w:val="0"/>
      <w:marRight w:val="0"/>
      <w:marTop w:val="0"/>
      <w:marBottom w:val="0"/>
      <w:divBdr>
        <w:top w:val="none" w:sz="0" w:space="0" w:color="auto"/>
        <w:left w:val="none" w:sz="0" w:space="0" w:color="auto"/>
        <w:bottom w:val="none" w:sz="0" w:space="0" w:color="auto"/>
        <w:right w:val="none" w:sz="0" w:space="0" w:color="auto"/>
      </w:divBdr>
    </w:div>
    <w:div w:id="208956193">
      <w:bodyDiv w:val="1"/>
      <w:marLeft w:val="0"/>
      <w:marRight w:val="0"/>
      <w:marTop w:val="0"/>
      <w:marBottom w:val="0"/>
      <w:divBdr>
        <w:top w:val="none" w:sz="0" w:space="0" w:color="auto"/>
        <w:left w:val="none" w:sz="0" w:space="0" w:color="auto"/>
        <w:bottom w:val="none" w:sz="0" w:space="0" w:color="auto"/>
        <w:right w:val="none" w:sz="0" w:space="0" w:color="auto"/>
      </w:divBdr>
    </w:div>
    <w:div w:id="215943485">
      <w:bodyDiv w:val="1"/>
      <w:marLeft w:val="0"/>
      <w:marRight w:val="0"/>
      <w:marTop w:val="0"/>
      <w:marBottom w:val="0"/>
      <w:divBdr>
        <w:top w:val="none" w:sz="0" w:space="0" w:color="auto"/>
        <w:left w:val="none" w:sz="0" w:space="0" w:color="auto"/>
        <w:bottom w:val="none" w:sz="0" w:space="0" w:color="auto"/>
        <w:right w:val="none" w:sz="0" w:space="0" w:color="auto"/>
      </w:divBdr>
    </w:div>
    <w:div w:id="270936446">
      <w:bodyDiv w:val="1"/>
      <w:marLeft w:val="0"/>
      <w:marRight w:val="0"/>
      <w:marTop w:val="0"/>
      <w:marBottom w:val="0"/>
      <w:divBdr>
        <w:top w:val="none" w:sz="0" w:space="0" w:color="auto"/>
        <w:left w:val="none" w:sz="0" w:space="0" w:color="auto"/>
        <w:bottom w:val="none" w:sz="0" w:space="0" w:color="auto"/>
        <w:right w:val="none" w:sz="0" w:space="0" w:color="auto"/>
      </w:divBdr>
    </w:div>
    <w:div w:id="295795754">
      <w:bodyDiv w:val="1"/>
      <w:marLeft w:val="0"/>
      <w:marRight w:val="0"/>
      <w:marTop w:val="0"/>
      <w:marBottom w:val="0"/>
      <w:divBdr>
        <w:top w:val="none" w:sz="0" w:space="0" w:color="auto"/>
        <w:left w:val="none" w:sz="0" w:space="0" w:color="auto"/>
        <w:bottom w:val="none" w:sz="0" w:space="0" w:color="auto"/>
        <w:right w:val="none" w:sz="0" w:space="0" w:color="auto"/>
      </w:divBdr>
    </w:div>
    <w:div w:id="334187203">
      <w:bodyDiv w:val="1"/>
      <w:marLeft w:val="0"/>
      <w:marRight w:val="0"/>
      <w:marTop w:val="0"/>
      <w:marBottom w:val="0"/>
      <w:divBdr>
        <w:top w:val="none" w:sz="0" w:space="0" w:color="auto"/>
        <w:left w:val="none" w:sz="0" w:space="0" w:color="auto"/>
        <w:bottom w:val="none" w:sz="0" w:space="0" w:color="auto"/>
        <w:right w:val="none" w:sz="0" w:space="0" w:color="auto"/>
      </w:divBdr>
      <w:divsChild>
        <w:div w:id="53743217">
          <w:marLeft w:val="0"/>
          <w:marRight w:val="0"/>
          <w:marTop w:val="0"/>
          <w:marBottom w:val="0"/>
          <w:divBdr>
            <w:top w:val="none" w:sz="0" w:space="0" w:color="auto"/>
            <w:left w:val="none" w:sz="0" w:space="0" w:color="auto"/>
            <w:bottom w:val="none" w:sz="0" w:space="0" w:color="auto"/>
            <w:right w:val="none" w:sz="0" w:space="0" w:color="auto"/>
          </w:divBdr>
          <w:divsChild>
            <w:div w:id="34039318">
              <w:marLeft w:val="0"/>
              <w:marRight w:val="0"/>
              <w:marTop w:val="0"/>
              <w:marBottom w:val="0"/>
              <w:divBdr>
                <w:top w:val="none" w:sz="0" w:space="0" w:color="auto"/>
                <w:left w:val="none" w:sz="0" w:space="0" w:color="auto"/>
                <w:bottom w:val="none" w:sz="0" w:space="0" w:color="auto"/>
                <w:right w:val="none" w:sz="0" w:space="0" w:color="auto"/>
              </w:divBdr>
              <w:divsChild>
                <w:div w:id="2128959597">
                  <w:marLeft w:val="0"/>
                  <w:marRight w:val="0"/>
                  <w:marTop w:val="0"/>
                  <w:marBottom w:val="0"/>
                  <w:divBdr>
                    <w:top w:val="none" w:sz="0" w:space="0" w:color="auto"/>
                    <w:left w:val="none" w:sz="0" w:space="0" w:color="auto"/>
                    <w:bottom w:val="none" w:sz="0" w:space="0" w:color="auto"/>
                    <w:right w:val="none" w:sz="0" w:space="0" w:color="auto"/>
                  </w:divBdr>
                  <w:divsChild>
                    <w:div w:id="1553233378">
                      <w:marLeft w:val="0"/>
                      <w:marRight w:val="0"/>
                      <w:marTop w:val="0"/>
                      <w:marBottom w:val="0"/>
                      <w:divBdr>
                        <w:top w:val="none" w:sz="0" w:space="0" w:color="auto"/>
                        <w:left w:val="none" w:sz="0" w:space="0" w:color="auto"/>
                        <w:bottom w:val="none" w:sz="0" w:space="0" w:color="auto"/>
                        <w:right w:val="none" w:sz="0" w:space="0" w:color="auto"/>
                      </w:divBdr>
                      <w:divsChild>
                        <w:div w:id="2098939468">
                          <w:marLeft w:val="0"/>
                          <w:marRight w:val="0"/>
                          <w:marTop w:val="300"/>
                          <w:marBottom w:val="0"/>
                          <w:divBdr>
                            <w:top w:val="none" w:sz="0" w:space="0" w:color="auto"/>
                            <w:left w:val="none" w:sz="0" w:space="0" w:color="auto"/>
                            <w:bottom w:val="none" w:sz="0" w:space="0" w:color="auto"/>
                            <w:right w:val="none" w:sz="0" w:space="0" w:color="auto"/>
                          </w:divBdr>
                          <w:divsChild>
                            <w:div w:id="176121695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665892">
      <w:bodyDiv w:val="1"/>
      <w:marLeft w:val="0"/>
      <w:marRight w:val="0"/>
      <w:marTop w:val="0"/>
      <w:marBottom w:val="0"/>
      <w:divBdr>
        <w:top w:val="none" w:sz="0" w:space="0" w:color="auto"/>
        <w:left w:val="none" w:sz="0" w:space="0" w:color="auto"/>
        <w:bottom w:val="none" w:sz="0" w:space="0" w:color="auto"/>
        <w:right w:val="none" w:sz="0" w:space="0" w:color="auto"/>
      </w:divBdr>
    </w:div>
    <w:div w:id="449319942">
      <w:bodyDiv w:val="1"/>
      <w:marLeft w:val="0"/>
      <w:marRight w:val="0"/>
      <w:marTop w:val="0"/>
      <w:marBottom w:val="0"/>
      <w:divBdr>
        <w:top w:val="none" w:sz="0" w:space="0" w:color="auto"/>
        <w:left w:val="none" w:sz="0" w:space="0" w:color="auto"/>
        <w:bottom w:val="none" w:sz="0" w:space="0" w:color="auto"/>
        <w:right w:val="none" w:sz="0" w:space="0" w:color="auto"/>
      </w:divBdr>
    </w:div>
    <w:div w:id="457651830">
      <w:bodyDiv w:val="1"/>
      <w:marLeft w:val="0"/>
      <w:marRight w:val="0"/>
      <w:marTop w:val="0"/>
      <w:marBottom w:val="0"/>
      <w:divBdr>
        <w:top w:val="none" w:sz="0" w:space="0" w:color="auto"/>
        <w:left w:val="none" w:sz="0" w:space="0" w:color="auto"/>
        <w:bottom w:val="none" w:sz="0" w:space="0" w:color="auto"/>
        <w:right w:val="none" w:sz="0" w:space="0" w:color="auto"/>
      </w:divBdr>
    </w:div>
    <w:div w:id="469597787">
      <w:bodyDiv w:val="1"/>
      <w:marLeft w:val="0"/>
      <w:marRight w:val="0"/>
      <w:marTop w:val="0"/>
      <w:marBottom w:val="0"/>
      <w:divBdr>
        <w:top w:val="none" w:sz="0" w:space="0" w:color="auto"/>
        <w:left w:val="none" w:sz="0" w:space="0" w:color="auto"/>
        <w:bottom w:val="none" w:sz="0" w:space="0" w:color="auto"/>
        <w:right w:val="none" w:sz="0" w:space="0" w:color="auto"/>
      </w:divBdr>
      <w:divsChild>
        <w:div w:id="1691099059">
          <w:marLeft w:val="0"/>
          <w:marRight w:val="0"/>
          <w:marTop w:val="0"/>
          <w:marBottom w:val="0"/>
          <w:divBdr>
            <w:top w:val="none" w:sz="0" w:space="0" w:color="auto"/>
            <w:left w:val="none" w:sz="0" w:space="0" w:color="auto"/>
            <w:bottom w:val="none" w:sz="0" w:space="0" w:color="auto"/>
            <w:right w:val="none" w:sz="0" w:space="0" w:color="auto"/>
          </w:divBdr>
          <w:divsChild>
            <w:div w:id="141700662">
              <w:marLeft w:val="0"/>
              <w:marRight w:val="0"/>
              <w:marTop w:val="0"/>
              <w:marBottom w:val="0"/>
              <w:divBdr>
                <w:top w:val="none" w:sz="0" w:space="0" w:color="auto"/>
                <w:left w:val="none" w:sz="0" w:space="0" w:color="auto"/>
                <w:bottom w:val="none" w:sz="0" w:space="0" w:color="auto"/>
                <w:right w:val="none" w:sz="0" w:space="0" w:color="auto"/>
              </w:divBdr>
              <w:divsChild>
                <w:div w:id="1634943194">
                  <w:marLeft w:val="0"/>
                  <w:marRight w:val="0"/>
                  <w:marTop w:val="0"/>
                  <w:marBottom w:val="0"/>
                  <w:divBdr>
                    <w:top w:val="none" w:sz="0" w:space="0" w:color="auto"/>
                    <w:left w:val="none" w:sz="0" w:space="0" w:color="auto"/>
                    <w:bottom w:val="none" w:sz="0" w:space="0" w:color="auto"/>
                    <w:right w:val="none" w:sz="0" w:space="0" w:color="auto"/>
                  </w:divBdr>
                  <w:divsChild>
                    <w:div w:id="748117958">
                      <w:marLeft w:val="0"/>
                      <w:marRight w:val="0"/>
                      <w:marTop w:val="0"/>
                      <w:marBottom w:val="0"/>
                      <w:divBdr>
                        <w:top w:val="none" w:sz="0" w:space="0" w:color="auto"/>
                        <w:left w:val="none" w:sz="0" w:space="0" w:color="auto"/>
                        <w:bottom w:val="none" w:sz="0" w:space="0" w:color="auto"/>
                        <w:right w:val="none" w:sz="0" w:space="0" w:color="auto"/>
                      </w:divBdr>
                      <w:divsChild>
                        <w:div w:id="985351885">
                          <w:marLeft w:val="0"/>
                          <w:marRight w:val="0"/>
                          <w:marTop w:val="300"/>
                          <w:marBottom w:val="0"/>
                          <w:divBdr>
                            <w:top w:val="none" w:sz="0" w:space="0" w:color="auto"/>
                            <w:left w:val="none" w:sz="0" w:space="0" w:color="auto"/>
                            <w:bottom w:val="none" w:sz="0" w:space="0" w:color="auto"/>
                            <w:right w:val="none" w:sz="0" w:space="0" w:color="auto"/>
                          </w:divBdr>
                          <w:divsChild>
                            <w:div w:id="105554864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290276">
      <w:bodyDiv w:val="1"/>
      <w:marLeft w:val="0"/>
      <w:marRight w:val="0"/>
      <w:marTop w:val="0"/>
      <w:marBottom w:val="0"/>
      <w:divBdr>
        <w:top w:val="none" w:sz="0" w:space="0" w:color="auto"/>
        <w:left w:val="none" w:sz="0" w:space="0" w:color="auto"/>
        <w:bottom w:val="none" w:sz="0" w:space="0" w:color="auto"/>
        <w:right w:val="none" w:sz="0" w:space="0" w:color="auto"/>
      </w:divBdr>
    </w:div>
    <w:div w:id="472060363">
      <w:bodyDiv w:val="1"/>
      <w:marLeft w:val="0"/>
      <w:marRight w:val="0"/>
      <w:marTop w:val="0"/>
      <w:marBottom w:val="0"/>
      <w:divBdr>
        <w:top w:val="none" w:sz="0" w:space="0" w:color="auto"/>
        <w:left w:val="none" w:sz="0" w:space="0" w:color="auto"/>
        <w:bottom w:val="none" w:sz="0" w:space="0" w:color="auto"/>
        <w:right w:val="none" w:sz="0" w:space="0" w:color="auto"/>
      </w:divBdr>
    </w:div>
    <w:div w:id="475151031">
      <w:bodyDiv w:val="1"/>
      <w:marLeft w:val="0"/>
      <w:marRight w:val="0"/>
      <w:marTop w:val="0"/>
      <w:marBottom w:val="0"/>
      <w:divBdr>
        <w:top w:val="none" w:sz="0" w:space="0" w:color="auto"/>
        <w:left w:val="none" w:sz="0" w:space="0" w:color="auto"/>
        <w:bottom w:val="none" w:sz="0" w:space="0" w:color="auto"/>
        <w:right w:val="none" w:sz="0" w:space="0" w:color="auto"/>
      </w:divBdr>
    </w:div>
    <w:div w:id="504129865">
      <w:bodyDiv w:val="1"/>
      <w:marLeft w:val="0"/>
      <w:marRight w:val="0"/>
      <w:marTop w:val="0"/>
      <w:marBottom w:val="0"/>
      <w:divBdr>
        <w:top w:val="none" w:sz="0" w:space="0" w:color="auto"/>
        <w:left w:val="none" w:sz="0" w:space="0" w:color="auto"/>
        <w:bottom w:val="none" w:sz="0" w:space="0" w:color="auto"/>
        <w:right w:val="none" w:sz="0" w:space="0" w:color="auto"/>
      </w:divBdr>
    </w:div>
    <w:div w:id="513030289">
      <w:bodyDiv w:val="1"/>
      <w:marLeft w:val="0"/>
      <w:marRight w:val="0"/>
      <w:marTop w:val="0"/>
      <w:marBottom w:val="0"/>
      <w:divBdr>
        <w:top w:val="none" w:sz="0" w:space="0" w:color="auto"/>
        <w:left w:val="none" w:sz="0" w:space="0" w:color="auto"/>
        <w:bottom w:val="none" w:sz="0" w:space="0" w:color="auto"/>
        <w:right w:val="none" w:sz="0" w:space="0" w:color="auto"/>
      </w:divBdr>
    </w:div>
    <w:div w:id="527567855">
      <w:bodyDiv w:val="1"/>
      <w:marLeft w:val="0"/>
      <w:marRight w:val="0"/>
      <w:marTop w:val="0"/>
      <w:marBottom w:val="0"/>
      <w:divBdr>
        <w:top w:val="none" w:sz="0" w:space="0" w:color="auto"/>
        <w:left w:val="none" w:sz="0" w:space="0" w:color="auto"/>
        <w:bottom w:val="none" w:sz="0" w:space="0" w:color="auto"/>
        <w:right w:val="none" w:sz="0" w:space="0" w:color="auto"/>
      </w:divBdr>
    </w:div>
    <w:div w:id="606814828">
      <w:bodyDiv w:val="1"/>
      <w:marLeft w:val="0"/>
      <w:marRight w:val="0"/>
      <w:marTop w:val="0"/>
      <w:marBottom w:val="0"/>
      <w:divBdr>
        <w:top w:val="none" w:sz="0" w:space="0" w:color="auto"/>
        <w:left w:val="none" w:sz="0" w:space="0" w:color="auto"/>
        <w:bottom w:val="none" w:sz="0" w:space="0" w:color="auto"/>
        <w:right w:val="none" w:sz="0" w:space="0" w:color="auto"/>
      </w:divBdr>
    </w:div>
    <w:div w:id="634412543">
      <w:bodyDiv w:val="1"/>
      <w:marLeft w:val="0"/>
      <w:marRight w:val="0"/>
      <w:marTop w:val="0"/>
      <w:marBottom w:val="0"/>
      <w:divBdr>
        <w:top w:val="none" w:sz="0" w:space="0" w:color="auto"/>
        <w:left w:val="none" w:sz="0" w:space="0" w:color="auto"/>
        <w:bottom w:val="none" w:sz="0" w:space="0" w:color="auto"/>
        <w:right w:val="none" w:sz="0" w:space="0" w:color="auto"/>
      </w:divBdr>
    </w:div>
    <w:div w:id="641737943">
      <w:bodyDiv w:val="1"/>
      <w:marLeft w:val="0"/>
      <w:marRight w:val="0"/>
      <w:marTop w:val="0"/>
      <w:marBottom w:val="0"/>
      <w:divBdr>
        <w:top w:val="none" w:sz="0" w:space="0" w:color="auto"/>
        <w:left w:val="none" w:sz="0" w:space="0" w:color="auto"/>
        <w:bottom w:val="none" w:sz="0" w:space="0" w:color="auto"/>
        <w:right w:val="none" w:sz="0" w:space="0" w:color="auto"/>
      </w:divBdr>
    </w:div>
    <w:div w:id="659043673">
      <w:bodyDiv w:val="1"/>
      <w:marLeft w:val="0"/>
      <w:marRight w:val="0"/>
      <w:marTop w:val="0"/>
      <w:marBottom w:val="0"/>
      <w:divBdr>
        <w:top w:val="none" w:sz="0" w:space="0" w:color="auto"/>
        <w:left w:val="none" w:sz="0" w:space="0" w:color="auto"/>
        <w:bottom w:val="none" w:sz="0" w:space="0" w:color="auto"/>
        <w:right w:val="none" w:sz="0" w:space="0" w:color="auto"/>
      </w:divBdr>
    </w:div>
    <w:div w:id="661930386">
      <w:bodyDiv w:val="1"/>
      <w:marLeft w:val="0"/>
      <w:marRight w:val="0"/>
      <w:marTop w:val="0"/>
      <w:marBottom w:val="0"/>
      <w:divBdr>
        <w:top w:val="none" w:sz="0" w:space="0" w:color="auto"/>
        <w:left w:val="none" w:sz="0" w:space="0" w:color="auto"/>
        <w:bottom w:val="none" w:sz="0" w:space="0" w:color="auto"/>
        <w:right w:val="none" w:sz="0" w:space="0" w:color="auto"/>
      </w:divBdr>
    </w:div>
    <w:div w:id="681274643">
      <w:bodyDiv w:val="1"/>
      <w:marLeft w:val="0"/>
      <w:marRight w:val="0"/>
      <w:marTop w:val="0"/>
      <w:marBottom w:val="0"/>
      <w:divBdr>
        <w:top w:val="none" w:sz="0" w:space="0" w:color="auto"/>
        <w:left w:val="none" w:sz="0" w:space="0" w:color="auto"/>
        <w:bottom w:val="none" w:sz="0" w:space="0" w:color="auto"/>
        <w:right w:val="none" w:sz="0" w:space="0" w:color="auto"/>
      </w:divBdr>
    </w:div>
    <w:div w:id="688139129">
      <w:bodyDiv w:val="1"/>
      <w:marLeft w:val="0"/>
      <w:marRight w:val="0"/>
      <w:marTop w:val="0"/>
      <w:marBottom w:val="0"/>
      <w:divBdr>
        <w:top w:val="none" w:sz="0" w:space="0" w:color="auto"/>
        <w:left w:val="none" w:sz="0" w:space="0" w:color="auto"/>
        <w:bottom w:val="none" w:sz="0" w:space="0" w:color="auto"/>
        <w:right w:val="none" w:sz="0" w:space="0" w:color="auto"/>
      </w:divBdr>
    </w:div>
    <w:div w:id="725951621">
      <w:bodyDiv w:val="1"/>
      <w:marLeft w:val="0"/>
      <w:marRight w:val="0"/>
      <w:marTop w:val="0"/>
      <w:marBottom w:val="0"/>
      <w:divBdr>
        <w:top w:val="none" w:sz="0" w:space="0" w:color="auto"/>
        <w:left w:val="none" w:sz="0" w:space="0" w:color="auto"/>
        <w:bottom w:val="none" w:sz="0" w:space="0" w:color="auto"/>
        <w:right w:val="none" w:sz="0" w:space="0" w:color="auto"/>
      </w:divBdr>
    </w:div>
    <w:div w:id="758983002">
      <w:bodyDiv w:val="1"/>
      <w:marLeft w:val="0"/>
      <w:marRight w:val="0"/>
      <w:marTop w:val="0"/>
      <w:marBottom w:val="0"/>
      <w:divBdr>
        <w:top w:val="none" w:sz="0" w:space="0" w:color="auto"/>
        <w:left w:val="none" w:sz="0" w:space="0" w:color="auto"/>
        <w:bottom w:val="none" w:sz="0" w:space="0" w:color="auto"/>
        <w:right w:val="none" w:sz="0" w:space="0" w:color="auto"/>
      </w:divBdr>
    </w:div>
    <w:div w:id="770975712">
      <w:bodyDiv w:val="1"/>
      <w:marLeft w:val="0"/>
      <w:marRight w:val="0"/>
      <w:marTop w:val="0"/>
      <w:marBottom w:val="0"/>
      <w:divBdr>
        <w:top w:val="none" w:sz="0" w:space="0" w:color="auto"/>
        <w:left w:val="none" w:sz="0" w:space="0" w:color="auto"/>
        <w:bottom w:val="none" w:sz="0" w:space="0" w:color="auto"/>
        <w:right w:val="none" w:sz="0" w:space="0" w:color="auto"/>
      </w:divBdr>
    </w:div>
    <w:div w:id="821505504">
      <w:bodyDiv w:val="1"/>
      <w:marLeft w:val="0"/>
      <w:marRight w:val="0"/>
      <w:marTop w:val="0"/>
      <w:marBottom w:val="0"/>
      <w:divBdr>
        <w:top w:val="none" w:sz="0" w:space="0" w:color="auto"/>
        <w:left w:val="none" w:sz="0" w:space="0" w:color="auto"/>
        <w:bottom w:val="none" w:sz="0" w:space="0" w:color="auto"/>
        <w:right w:val="none" w:sz="0" w:space="0" w:color="auto"/>
      </w:divBdr>
    </w:div>
    <w:div w:id="920257583">
      <w:bodyDiv w:val="1"/>
      <w:marLeft w:val="0"/>
      <w:marRight w:val="0"/>
      <w:marTop w:val="0"/>
      <w:marBottom w:val="0"/>
      <w:divBdr>
        <w:top w:val="none" w:sz="0" w:space="0" w:color="auto"/>
        <w:left w:val="none" w:sz="0" w:space="0" w:color="auto"/>
        <w:bottom w:val="none" w:sz="0" w:space="0" w:color="auto"/>
        <w:right w:val="none" w:sz="0" w:space="0" w:color="auto"/>
      </w:divBdr>
    </w:div>
    <w:div w:id="1074399479">
      <w:bodyDiv w:val="1"/>
      <w:marLeft w:val="0"/>
      <w:marRight w:val="0"/>
      <w:marTop w:val="0"/>
      <w:marBottom w:val="0"/>
      <w:divBdr>
        <w:top w:val="none" w:sz="0" w:space="0" w:color="auto"/>
        <w:left w:val="none" w:sz="0" w:space="0" w:color="auto"/>
        <w:bottom w:val="none" w:sz="0" w:space="0" w:color="auto"/>
        <w:right w:val="none" w:sz="0" w:space="0" w:color="auto"/>
      </w:divBdr>
    </w:div>
    <w:div w:id="1155612674">
      <w:bodyDiv w:val="1"/>
      <w:marLeft w:val="0"/>
      <w:marRight w:val="0"/>
      <w:marTop w:val="0"/>
      <w:marBottom w:val="0"/>
      <w:divBdr>
        <w:top w:val="none" w:sz="0" w:space="0" w:color="auto"/>
        <w:left w:val="none" w:sz="0" w:space="0" w:color="auto"/>
        <w:bottom w:val="none" w:sz="0" w:space="0" w:color="auto"/>
        <w:right w:val="none" w:sz="0" w:space="0" w:color="auto"/>
      </w:divBdr>
    </w:div>
    <w:div w:id="1158303669">
      <w:bodyDiv w:val="1"/>
      <w:marLeft w:val="0"/>
      <w:marRight w:val="0"/>
      <w:marTop w:val="0"/>
      <w:marBottom w:val="0"/>
      <w:divBdr>
        <w:top w:val="none" w:sz="0" w:space="0" w:color="auto"/>
        <w:left w:val="none" w:sz="0" w:space="0" w:color="auto"/>
        <w:bottom w:val="none" w:sz="0" w:space="0" w:color="auto"/>
        <w:right w:val="none" w:sz="0" w:space="0" w:color="auto"/>
      </w:divBdr>
    </w:div>
    <w:div w:id="1223641527">
      <w:bodyDiv w:val="1"/>
      <w:marLeft w:val="0"/>
      <w:marRight w:val="0"/>
      <w:marTop w:val="0"/>
      <w:marBottom w:val="0"/>
      <w:divBdr>
        <w:top w:val="none" w:sz="0" w:space="0" w:color="auto"/>
        <w:left w:val="none" w:sz="0" w:space="0" w:color="auto"/>
        <w:bottom w:val="none" w:sz="0" w:space="0" w:color="auto"/>
        <w:right w:val="none" w:sz="0" w:space="0" w:color="auto"/>
      </w:divBdr>
      <w:divsChild>
        <w:div w:id="102968655">
          <w:marLeft w:val="0"/>
          <w:marRight w:val="0"/>
          <w:marTop w:val="0"/>
          <w:marBottom w:val="0"/>
          <w:divBdr>
            <w:top w:val="none" w:sz="0" w:space="0" w:color="auto"/>
            <w:left w:val="none" w:sz="0" w:space="0" w:color="auto"/>
            <w:bottom w:val="none" w:sz="0" w:space="0" w:color="auto"/>
            <w:right w:val="none" w:sz="0" w:space="0" w:color="auto"/>
          </w:divBdr>
          <w:divsChild>
            <w:div w:id="1518739048">
              <w:marLeft w:val="0"/>
              <w:marRight w:val="0"/>
              <w:marTop w:val="0"/>
              <w:marBottom w:val="0"/>
              <w:divBdr>
                <w:top w:val="none" w:sz="0" w:space="0" w:color="auto"/>
                <w:left w:val="none" w:sz="0" w:space="0" w:color="auto"/>
                <w:bottom w:val="none" w:sz="0" w:space="0" w:color="auto"/>
                <w:right w:val="none" w:sz="0" w:space="0" w:color="auto"/>
              </w:divBdr>
              <w:divsChild>
                <w:div w:id="835652524">
                  <w:marLeft w:val="0"/>
                  <w:marRight w:val="0"/>
                  <w:marTop w:val="0"/>
                  <w:marBottom w:val="0"/>
                  <w:divBdr>
                    <w:top w:val="none" w:sz="0" w:space="0" w:color="auto"/>
                    <w:left w:val="none" w:sz="0" w:space="0" w:color="auto"/>
                    <w:bottom w:val="none" w:sz="0" w:space="0" w:color="auto"/>
                    <w:right w:val="none" w:sz="0" w:space="0" w:color="auto"/>
                  </w:divBdr>
                  <w:divsChild>
                    <w:div w:id="1106998168">
                      <w:marLeft w:val="0"/>
                      <w:marRight w:val="0"/>
                      <w:marTop w:val="0"/>
                      <w:marBottom w:val="0"/>
                      <w:divBdr>
                        <w:top w:val="none" w:sz="0" w:space="0" w:color="auto"/>
                        <w:left w:val="none" w:sz="0" w:space="0" w:color="auto"/>
                        <w:bottom w:val="none" w:sz="0" w:space="0" w:color="auto"/>
                        <w:right w:val="none" w:sz="0" w:space="0" w:color="auto"/>
                      </w:divBdr>
                      <w:divsChild>
                        <w:div w:id="990862339">
                          <w:marLeft w:val="0"/>
                          <w:marRight w:val="0"/>
                          <w:marTop w:val="300"/>
                          <w:marBottom w:val="0"/>
                          <w:divBdr>
                            <w:top w:val="none" w:sz="0" w:space="0" w:color="auto"/>
                            <w:left w:val="none" w:sz="0" w:space="0" w:color="auto"/>
                            <w:bottom w:val="none" w:sz="0" w:space="0" w:color="auto"/>
                            <w:right w:val="none" w:sz="0" w:space="0" w:color="auto"/>
                          </w:divBdr>
                          <w:divsChild>
                            <w:div w:id="59443961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97532">
      <w:bodyDiv w:val="1"/>
      <w:marLeft w:val="0"/>
      <w:marRight w:val="0"/>
      <w:marTop w:val="0"/>
      <w:marBottom w:val="0"/>
      <w:divBdr>
        <w:top w:val="none" w:sz="0" w:space="0" w:color="auto"/>
        <w:left w:val="none" w:sz="0" w:space="0" w:color="auto"/>
        <w:bottom w:val="none" w:sz="0" w:space="0" w:color="auto"/>
        <w:right w:val="none" w:sz="0" w:space="0" w:color="auto"/>
      </w:divBdr>
    </w:div>
    <w:div w:id="1363283445">
      <w:bodyDiv w:val="1"/>
      <w:marLeft w:val="0"/>
      <w:marRight w:val="0"/>
      <w:marTop w:val="0"/>
      <w:marBottom w:val="0"/>
      <w:divBdr>
        <w:top w:val="none" w:sz="0" w:space="0" w:color="auto"/>
        <w:left w:val="none" w:sz="0" w:space="0" w:color="auto"/>
        <w:bottom w:val="none" w:sz="0" w:space="0" w:color="auto"/>
        <w:right w:val="none" w:sz="0" w:space="0" w:color="auto"/>
      </w:divBdr>
    </w:div>
    <w:div w:id="1372798921">
      <w:bodyDiv w:val="1"/>
      <w:marLeft w:val="0"/>
      <w:marRight w:val="0"/>
      <w:marTop w:val="0"/>
      <w:marBottom w:val="0"/>
      <w:divBdr>
        <w:top w:val="none" w:sz="0" w:space="0" w:color="auto"/>
        <w:left w:val="none" w:sz="0" w:space="0" w:color="auto"/>
        <w:bottom w:val="none" w:sz="0" w:space="0" w:color="auto"/>
        <w:right w:val="none" w:sz="0" w:space="0" w:color="auto"/>
      </w:divBdr>
    </w:div>
    <w:div w:id="1386098071">
      <w:bodyDiv w:val="1"/>
      <w:marLeft w:val="0"/>
      <w:marRight w:val="0"/>
      <w:marTop w:val="0"/>
      <w:marBottom w:val="0"/>
      <w:divBdr>
        <w:top w:val="none" w:sz="0" w:space="0" w:color="auto"/>
        <w:left w:val="none" w:sz="0" w:space="0" w:color="auto"/>
        <w:bottom w:val="none" w:sz="0" w:space="0" w:color="auto"/>
        <w:right w:val="none" w:sz="0" w:space="0" w:color="auto"/>
      </w:divBdr>
    </w:div>
    <w:div w:id="1454248163">
      <w:bodyDiv w:val="1"/>
      <w:marLeft w:val="0"/>
      <w:marRight w:val="0"/>
      <w:marTop w:val="0"/>
      <w:marBottom w:val="0"/>
      <w:divBdr>
        <w:top w:val="none" w:sz="0" w:space="0" w:color="auto"/>
        <w:left w:val="none" w:sz="0" w:space="0" w:color="auto"/>
        <w:bottom w:val="none" w:sz="0" w:space="0" w:color="auto"/>
        <w:right w:val="none" w:sz="0" w:space="0" w:color="auto"/>
      </w:divBdr>
    </w:div>
    <w:div w:id="1454788319">
      <w:bodyDiv w:val="1"/>
      <w:marLeft w:val="0"/>
      <w:marRight w:val="0"/>
      <w:marTop w:val="0"/>
      <w:marBottom w:val="0"/>
      <w:divBdr>
        <w:top w:val="none" w:sz="0" w:space="0" w:color="auto"/>
        <w:left w:val="none" w:sz="0" w:space="0" w:color="auto"/>
        <w:bottom w:val="none" w:sz="0" w:space="0" w:color="auto"/>
        <w:right w:val="none" w:sz="0" w:space="0" w:color="auto"/>
      </w:divBdr>
    </w:div>
    <w:div w:id="1542278515">
      <w:bodyDiv w:val="1"/>
      <w:marLeft w:val="0"/>
      <w:marRight w:val="0"/>
      <w:marTop w:val="0"/>
      <w:marBottom w:val="0"/>
      <w:divBdr>
        <w:top w:val="none" w:sz="0" w:space="0" w:color="auto"/>
        <w:left w:val="none" w:sz="0" w:space="0" w:color="auto"/>
        <w:bottom w:val="none" w:sz="0" w:space="0" w:color="auto"/>
        <w:right w:val="none" w:sz="0" w:space="0" w:color="auto"/>
      </w:divBdr>
    </w:div>
    <w:div w:id="1563178312">
      <w:bodyDiv w:val="1"/>
      <w:marLeft w:val="0"/>
      <w:marRight w:val="0"/>
      <w:marTop w:val="0"/>
      <w:marBottom w:val="0"/>
      <w:divBdr>
        <w:top w:val="none" w:sz="0" w:space="0" w:color="auto"/>
        <w:left w:val="none" w:sz="0" w:space="0" w:color="auto"/>
        <w:bottom w:val="none" w:sz="0" w:space="0" w:color="auto"/>
        <w:right w:val="none" w:sz="0" w:space="0" w:color="auto"/>
      </w:divBdr>
    </w:div>
    <w:div w:id="1569145544">
      <w:bodyDiv w:val="1"/>
      <w:marLeft w:val="0"/>
      <w:marRight w:val="0"/>
      <w:marTop w:val="0"/>
      <w:marBottom w:val="0"/>
      <w:divBdr>
        <w:top w:val="none" w:sz="0" w:space="0" w:color="auto"/>
        <w:left w:val="none" w:sz="0" w:space="0" w:color="auto"/>
        <w:bottom w:val="none" w:sz="0" w:space="0" w:color="auto"/>
        <w:right w:val="none" w:sz="0" w:space="0" w:color="auto"/>
      </w:divBdr>
    </w:div>
    <w:div w:id="1585144067">
      <w:bodyDiv w:val="1"/>
      <w:marLeft w:val="0"/>
      <w:marRight w:val="0"/>
      <w:marTop w:val="0"/>
      <w:marBottom w:val="0"/>
      <w:divBdr>
        <w:top w:val="none" w:sz="0" w:space="0" w:color="auto"/>
        <w:left w:val="none" w:sz="0" w:space="0" w:color="auto"/>
        <w:bottom w:val="none" w:sz="0" w:space="0" w:color="auto"/>
        <w:right w:val="none" w:sz="0" w:space="0" w:color="auto"/>
      </w:divBdr>
    </w:div>
    <w:div w:id="1624120231">
      <w:bodyDiv w:val="1"/>
      <w:marLeft w:val="0"/>
      <w:marRight w:val="0"/>
      <w:marTop w:val="0"/>
      <w:marBottom w:val="0"/>
      <w:divBdr>
        <w:top w:val="none" w:sz="0" w:space="0" w:color="auto"/>
        <w:left w:val="none" w:sz="0" w:space="0" w:color="auto"/>
        <w:bottom w:val="none" w:sz="0" w:space="0" w:color="auto"/>
        <w:right w:val="none" w:sz="0" w:space="0" w:color="auto"/>
      </w:divBdr>
    </w:div>
    <w:div w:id="1629166144">
      <w:bodyDiv w:val="1"/>
      <w:marLeft w:val="0"/>
      <w:marRight w:val="0"/>
      <w:marTop w:val="0"/>
      <w:marBottom w:val="0"/>
      <w:divBdr>
        <w:top w:val="none" w:sz="0" w:space="0" w:color="auto"/>
        <w:left w:val="none" w:sz="0" w:space="0" w:color="auto"/>
        <w:bottom w:val="none" w:sz="0" w:space="0" w:color="auto"/>
        <w:right w:val="none" w:sz="0" w:space="0" w:color="auto"/>
      </w:divBdr>
    </w:div>
    <w:div w:id="1689942117">
      <w:bodyDiv w:val="1"/>
      <w:marLeft w:val="0"/>
      <w:marRight w:val="0"/>
      <w:marTop w:val="0"/>
      <w:marBottom w:val="0"/>
      <w:divBdr>
        <w:top w:val="none" w:sz="0" w:space="0" w:color="auto"/>
        <w:left w:val="none" w:sz="0" w:space="0" w:color="auto"/>
        <w:bottom w:val="none" w:sz="0" w:space="0" w:color="auto"/>
        <w:right w:val="none" w:sz="0" w:space="0" w:color="auto"/>
      </w:divBdr>
    </w:div>
    <w:div w:id="1697465553">
      <w:bodyDiv w:val="1"/>
      <w:marLeft w:val="0"/>
      <w:marRight w:val="0"/>
      <w:marTop w:val="0"/>
      <w:marBottom w:val="0"/>
      <w:divBdr>
        <w:top w:val="none" w:sz="0" w:space="0" w:color="auto"/>
        <w:left w:val="none" w:sz="0" w:space="0" w:color="auto"/>
        <w:bottom w:val="none" w:sz="0" w:space="0" w:color="auto"/>
        <w:right w:val="none" w:sz="0" w:space="0" w:color="auto"/>
      </w:divBdr>
    </w:div>
    <w:div w:id="1707177812">
      <w:bodyDiv w:val="1"/>
      <w:marLeft w:val="0"/>
      <w:marRight w:val="0"/>
      <w:marTop w:val="0"/>
      <w:marBottom w:val="0"/>
      <w:divBdr>
        <w:top w:val="none" w:sz="0" w:space="0" w:color="auto"/>
        <w:left w:val="none" w:sz="0" w:space="0" w:color="auto"/>
        <w:bottom w:val="none" w:sz="0" w:space="0" w:color="auto"/>
        <w:right w:val="none" w:sz="0" w:space="0" w:color="auto"/>
      </w:divBdr>
    </w:div>
    <w:div w:id="1738236531">
      <w:bodyDiv w:val="1"/>
      <w:marLeft w:val="0"/>
      <w:marRight w:val="0"/>
      <w:marTop w:val="0"/>
      <w:marBottom w:val="0"/>
      <w:divBdr>
        <w:top w:val="none" w:sz="0" w:space="0" w:color="auto"/>
        <w:left w:val="none" w:sz="0" w:space="0" w:color="auto"/>
        <w:bottom w:val="none" w:sz="0" w:space="0" w:color="auto"/>
        <w:right w:val="none" w:sz="0" w:space="0" w:color="auto"/>
      </w:divBdr>
    </w:div>
    <w:div w:id="1750075540">
      <w:bodyDiv w:val="1"/>
      <w:marLeft w:val="0"/>
      <w:marRight w:val="0"/>
      <w:marTop w:val="0"/>
      <w:marBottom w:val="0"/>
      <w:divBdr>
        <w:top w:val="none" w:sz="0" w:space="0" w:color="auto"/>
        <w:left w:val="none" w:sz="0" w:space="0" w:color="auto"/>
        <w:bottom w:val="none" w:sz="0" w:space="0" w:color="auto"/>
        <w:right w:val="none" w:sz="0" w:space="0" w:color="auto"/>
      </w:divBdr>
      <w:divsChild>
        <w:div w:id="1276137680">
          <w:marLeft w:val="0"/>
          <w:marRight w:val="0"/>
          <w:marTop w:val="0"/>
          <w:marBottom w:val="0"/>
          <w:divBdr>
            <w:top w:val="none" w:sz="0" w:space="0" w:color="auto"/>
            <w:left w:val="none" w:sz="0" w:space="0" w:color="auto"/>
            <w:bottom w:val="none" w:sz="0" w:space="0" w:color="auto"/>
            <w:right w:val="none" w:sz="0" w:space="0" w:color="auto"/>
          </w:divBdr>
          <w:divsChild>
            <w:div w:id="961886184">
              <w:marLeft w:val="0"/>
              <w:marRight w:val="0"/>
              <w:marTop w:val="0"/>
              <w:marBottom w:val="0"/>
              <w:divBdr>
                <w:top w:val="none" w:sz="0" w:space="0" w:color="auto"/>
                <w:left w:val="none" w:sz="0" w:space="0" w:color="auto"/>
                <w:bottom w:val="none" w:sz="0" w:space="0" w:color="auto"/>
                <w:right w:val="none" w:sz="0" w:space="0" w:color="auto"/>
              </w:divBdr>
              <w:divsChild>
                <w:div w:id="1303578763">
                  <w:marLeft w:val="0"/>
                  <w:marRight w:val="0"/>
                  <w:marTop w:val="0"/>
                  <w:marBottom w:val="0"/>
                  <w:divBdr>
                    <w:top w:val="none" w:sz="0" w:space="0" w:color="auto"/>
                    <w:left w:val="none" w:sz="0" w:space="0" w:color="auto"/>
                    <w:bottom w:val="none" w:sz="0" w:space="0" w:color="auto"/>
                    <w:right w:val="none" w:sz="0" w:space="0" w:color="auto"/>
                  </w:divBdr>
                  <w:divsChild>
                    <w:div w:id="1537963338">
                      <w:marLeft w:val="0"/>
                      <w:marRight w:val="0"/>
                      <w:marTop w:val="0"/>
                      <w:marBottom w:val="0"/>
                      <w:divBdr>
                        <w:top w:val="none" w:sz="0" w:space="0" w:color="auto"/>
                        <w:left w:val="none" w:sz="0" w:space="0" w:color="auto"/>
                        <w:bottom w:val="none" w:sz="0" w:space="0" w:color="auto"/>
                        <w:right w:val="none" w:sz="0" w:space="0" w:color="auto"/>
                      </w:divBdr>
                      <w:divsChild>
                        <w:div w:id="1249727600">
                          <w:marLeft w:val="0"/>
                          <w:marRight w:val="0"/>
                          <w:marTop w:val="300"/>
                          <w:marBottom w:val="0"/>
                          <w:divBdr>
                            <w:top w:val="none" w:sz="0" w:space="0" w:color="auto"/>
                            <w:left w:val="none" w:sz="0" w:space="0" w:color="auto"/>
                            <w:bottom w:val="none" w:sz="0" w:space="0" w:color="auto"/>
                            <w:right w:val="none" w:sz="0" w:space="0" w:color="auto"/>
                          </w:divBdr>
                          <w:divsChild>
                            <w:div w:id="10565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0714">
      <w:bodyDiv w:val="1"/>
      <w:marLeft w:val="0"/>
      <w:marRight w:val="0"/>
      <w:marTop w:val="0"/>
      <w:marBottom w:val="0"/>
      <w:divBdr>
        <w:top w:val="none" w:sz="0" w:space="0" w:color="auto"/>
        <w:left w:val="none" w:sz="0" w:space="0" w:color="auto"/>
        <w:bottom w:val="none" w:sz="0" w:space="0" w:color="auto"/>
        <w:right w:val="none" w:sz="0" w:space="0" w:color="auto"/>
      </w:divBdr>
    </w:div>
    <w:div w:id="1786729732">
      <w:bodyDiv w:val="1"/>
      <w:marLeft w:val="0"/>
      <w:marRight w:val="0"/>
      <w:marTop w:val="0"/>
      <w:marBottom w:val="0"/>
      <w:divBdr>
        <w:top w:val="none" w:sz="0" w:space="0" w:color="auto"/>
        <w:left w:val="none" w:sz="0" w:space="0" w:color="auto"/>
        <w:bottom w:val="none" w:sz="0" w:space="0" w:color="auto"/>
        <w:right w:val="none" w:sz="0" w:space="0" w:color="auto"/>
      </w:divBdr>
      <w:divsChild>
        <w:div w:id="1867056798">
          <w:marLeft w:val="0"/>
          <w:marRight w:val="0"/>
          <w:marTop w:val="0"/>
          <w:marBottom w:val="0"/>
          <w:divBdr>
            <w:top w:val="none" w:sz="0" w:space="0" w:color="auto"/>
            <w:left w:val="none" w:sz="0" w:space="0" w:color="auto"/>
            <w:bottom w:val="none" w:sz="0" w:space="0" w:color="auto"/>
            <w:right w:val="none" w:sz="0" w:space="0" w:color="auto"/>
          </w:divBdr>
          <w:divsChild>
            <w:div w:id="797458419">
              <w:marLeft w:val="0"/>
              <w:marRight w:val="0"/>
              <w:marTop w:val="0"/>
              <w:marBottom w:val="0"/>
              <w:divBdr>
                <w:top w:val="none" w:sz="0" w:space="0" w:color="auto"/>
                <w:left w:val="none" w:sz="0" w:space="0" w:color="auto"/>
                <w:bottom w:val="none" w:sz="0" w:space="0" w:color="auto"/>
                <w:right w:val="none" w:sz="0" w:space="0" w:color="auto"/>
              </w:divBdr>
              <w:divsChild>
                <w:div w:id="69548491">
                  <w:marLeft w:val="0"/>
                  <w:marRight w:val="0"/>
                  <w:marTop w:val="0"/>
                  <w:marBottom w:val="0"/>
                  <w:divBdr>
                    <w:top w:val="none" w:sz="0" w:space="0" w:color="auto"/>
                    <w:left w:val="none" w:sz="0" w:space="0" w:color="auto"/>
                    <w:bottom w:val="none" w:sz="0" w:space="0" w:color="auto"/>
                    <w:right w:val="none" w:sz="0" w:space="0" w:color="auto"/>
                  </w:divBdr>
                  <w:divsChild>
                    <w:div w:id="194736256">
                      <w:marLeft w:val="0"/>
                      <w:marRight w:val="0"/>
                      <w:marTop w:val="0"/>
                      <w:marBottom w:val="0"/>
                      <w:divBdr>
                        <w:top w:val="none" w:sz="0" w:space="0" w:color="auto"/>
                        <w:left w:val="none" w:sz="0" w:space="0" w:color="auto"/>
                        <w:bottom w:val="none" w:sz="0" w:space="0" w:color="auto"/>
                        <w:right w:val="none" w:sz="0" w:space="0" w:color="auto"/>
                      </w:divBdr>
                      <w:divsChild>
                        <w:div w:id="1860390310">
                          <w:marLeft w:val="0"/>
                          <w:marRight w:val="0"/>
                          <w:marTop w:val="300"/>
                          <w:marBottom w:val="0"/>
                          <w:divBdr>
                            <w:top w:val="none" w:sz="0" w:space="0" w:color="auto"/>
                            <w:left w:val="none" w:sz="0" w:space="0" w:color="auto"/>
                            <w:bottom w:val="none" w:sz="0" w:space="0" w:color="auto"/>
                            <w:right w:val="none" w:sz="0" w:space="0" w:color="auto"/>
                          </w:divBdr>
                          <w:divsChild>
                            <w:div w:id="15110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2633">
      <w:bodyDiv w:val="1"/>
      <w:marLeft w:val="0"/>
      <w:marRight w:val="0"/>
      <w:marTop w:val="0"/>
      <w:marBottom w:val="0"/>
      <w:divBdr>
        <w:top w:val="none" w:sz="0" w:space="0" w:color="auto"/>
        <w:left w:val="none" w:sz="0" w:space="0" w:color="auto"/>
        <w:bottom w:val="none" w:sz="0" w:space="0" w:color="auto"/>
        <w:right w:val="none" w:sz="0" w:space="0" w:color="auto"/>
      </w:divBdr>
    </w:div>
    <w:div w:id="1886288766">
      <w:bodyDiv w:val="1"/>
      <w:marLeft w:val="0"/>
      <w:marRight w:val="0"/>
      <w:marTop w:val="0"/>
      <w:marBottom w:val="0"/>
      <w:divBdr>
        <w:top w:val="none" w:sz="0" w:space="0" w:color="auto"/>
        <w:left w:val="none" w:sz="0" w:space="0" w:color="auto"/>
        <w:bottom w:val="none" w:sz="0" w:space="0" w:color="auto"/>
        <w:right w:val="none" w:sz="0" w:space="0" w:color="auto"/>
      </w:divBdr>
    </w:div>
    <w:div w:id="1886673692">
      <w:bodyDiv w:val="1"/>
      <w:marLeft w:val="0"/>
      <w:marRight w:val="0"/>
      <w:marTop w:val="0"/>
      <w:marBottom w:val="0"/>
      <w:divBdr>
        <w:top w:val="none" w:sz="0" w:space="0" w:color="auto"/>
        <w:left w:val="none" w:sz="0" w:space="0" w:color="auto"/>
        <w:bottom w:val="none" w:sz="0" w:space="0" w:color="auto"/>
        <w:right w:val="none" w:sz="0" w:space="0" w:color="auto"/>
      </w:divBdr>
    </w:div>
    <w:div w:id="1923951683">
      <w:bodyDiv w:val="1"/>
      <w:marLeft w:val="0"/>
      <w:marRight w:val="0"/>
      <w:marTop w:val="0"/>
      <w:marBottom w:val="0"/>
      <w:divBdr>
        <w:top w:val="none" w:sz="0" w:space="0" w:color="auto"/>
        <w:left w:val="none" w:sz="0" w:space="0" w:color="auto"/>
        <w:bottom w:val="none" w:sz="0" w:space="0" w:color="auto"/>
        <w:right w:val="none" w:sz="0" w:space="0" w:color="auto"/>
      </w:divBdr>
    </w:div>
    <w:div w:id="1950969129">
      <w:bodyDiv w:val="1"/>
      <w:marLeft w:val="0"/>
      <w:marRight w:val="0"/>
      <w:marTop w:val="0"/>
      <w:marBottom w:val="0"/>
      <w:divBdr>
        <w:top w:val="none" w:sz="0" w:space="0" w:color="auto"/>
        <w:left w:val="none" w:sz="0" w:space="0" w:color="auto"/>
        <w:bottom w:val="none" w:sz="0" w:space="0" w:color="auto"/>
        <w:right w:val="none" w:sz="0" w:space="0" w:color="auto"/>
      </w:divBdr>
    </w:div>
    <w:div w:id="1960070241">
      <w:bodyDiv w:val="1"/>
      <w:marLeft w:val="0"/>
      <w:marRight w:val="0"/>
      <w:marTop w:val="0"/>
      <w:marBottom w:val="0"/>
      <w:divBdr>
        <w:top w:val="none" w:sz="0" w:space="0" w:color="auto"/>
        <w:left w:val="none" w:sz="0" w:space="0" w:color="auto"/>
        <w:bottom w:val="none" w:sz="0" w:space="0" w:color="auto"/>
        <w:right w:val="none" w:sz="0" w:space="0" w:color="auto"/>
      </w:divBdr>
    </w:div>
    <w:div w:id="1962615272">
      <w:bodyDiv w:val="1"/>
      <w:marLeft w:val="0"/>
      <w:marRight w:val="0"/>
      <w:marTop w:val="0"/>
      <w:marBottom w:val="0"/>
      <w:divBdr>
        <w:top w:val="none" w:sz="0" w:space="0" w:color="auto"/>
        <w:left w:val="none" w:sz="0" w:space="0" w:color="auto"/>
        <w:bottom w:val="none" w:sz="0" w:space="0" w:color="auto"/>
        <w:right w:val="none" w:sz="0" w:space="0" w:color="auto"/>
      </w:divBdr>
    </w:div>
    <w:div w:id="2026639252">
      <w:bodyDiv w:val="1"/>
      <w:marLeft w:val="0"/>
      <w:marRight w:val="0"/>
      <w:marTop w:val="0"/>
      <w:marBottom w:val="0"/>
      <w:divBdr>
        <w:top w:val="none" w:sz="0" w:space="0" w:color="auto"/>
        <w:left w:val="none" w:sz="0" w:space="0" w:color="auto"/>
        <w:bottom w:val="none" w:sz="0" w:space="0" w:color="auto"/>
        <w:right w:val="none" w:sz="0" w:space="0" w:color="auto"/>
      </w:divBdr>
    </w:div>
    <w:div w:id="2028677437">
      <w:bodyDiv w:val="1"/>
      <w:marLeft w:val="0"/>
      <w:marRight w:val="0"/>
      <w:marTop w:val="0"/>
      <w:marBottom w:val="0"/>
      <w:divBdr>
        <w:top w:val="none" w:sz="0" w:space="0" w:color="auto"/>
        <w:left w:val="none" w:sz="0" w:space="0" w:color="auto"/>
        <w:bottom w:val="none" w:sz="0" w:space="0" w:color="auto"/>
        <w:right w:val="none" w:sz="0" w:space="0" w:color="auto"/>
      </w:divBdr>
    </w:div>
    <w:div w:id="2082169798">
      <w:bodyDiv w:val="1"/>
      <w:marLeft w:val="0"/>
      <w:marRight w:val="0"/>
      <w:marTop w:val="0"/>
      <w:marBottom w:val="0"/>
      <w:divBdr>
        <w:top w:val="none" w:sz="0" w:space="0" w:color="auto"/>
        <w:left w:val="none" w:sz="0" w:space="0" w:color="auto"/>
        <w:bottom w:val="none" w:sz="0" w:space="0" w:color="auto"/>
        <w:right w:val="none" w:sz="0" w:space="0" w:color="auto"/>
      </w:divBdr>
    </w:div>
    <w:div w:id="2132094878">
      <w:bodyDiv w:val="1"/>
      <w:marLeft w:val="0"/>
      <w:marRight w:val="0"/>
      <w:marTop w:val="0"/>
      <w:marBottom w:val="0"/>
      <w:divBdr>
        <w:top w:val="none" w:sz="0" w:space="0" w:color="auto"/>
        <w:left w:val="none" w:sz="0" w:space="0" w:color="auto"/>
        <w:bottom w:val="none" w:sz="0" w:space="0" w:color="auto"/>
        <w:right w:val="none" w:sz="0" w:space="0" w:color="auto"/>
      </w:divBdr>
    </w:div>
    <w:div w:id="21381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arpovica@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2483-93E8-48BA-85F4-5102B176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17</Pages>
  <Words>21726</Words>
  <Characters>12385</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„Noteikumi par obligāti piemērojamo energostandartu, kas nosaka elektroapgādes objektu ekspluatācijas organizatoriskās un tehniskās drošības prasības ”</vt:lpstr>
    </vt:vector>
  </TitlesOfParts>
  <Company>LR Ekonomikas ministrija</Company>
  <LinksUpToDate>false</LinksUpToDate>
  <CharactersWithSpaces>34043</CharactersWithSpaces>
  <SharedDoc>false</SharedDoc>
  <HLinks>
    <vt:vector size="30" baseType="variant">
      <vt:variant>
        <vt:i4>5505107</vt:i4>
      </vt:variant>
      <vt:variant>
        <vt:i4>12</vt:i4>
      </vt:variant>
      <vt:variant>
        <vt:i4>0</vt:i4>
      </vt:variant>
      <vt:variant>
        <vt:i4>5</vt:i4>
      </vt:variant>
      <vt:variant>
        <vt:lpwstr>mailto:silvija.pole@lg.lv%20@sam.gov.lv</vt:lpwstr>
      </vt:variant>
      <vt:variant>
        <vt:lpwstr/>
      </vt:variant>
      <vt:variant>
        <vt:i4>917548</vt:i4>
      </vt:variant>
      <vt:variant>
        <vt:i4>9</vt:i4>
      </vt:variant>
      <vt:variant>
        <vt:i4>0</vt:i4>
      </vt:variant>
      <vt:variant>
        <vt:i4>5</vt:i4>
      </vt:variant>
      <vt:variant>
        <vt:lpwstr>mailto:Ilze.Liepina@sprk.gov.lv</vt:lpwstr>
      </vt:variant>
      <vt:variant>
        <vt:lpwstr/>
      </vt:variant>
      <vt:variant>
        <vt:i4>3866636</vt:i4>
      </vt:variant>
      <vt:variant>
        <vt:i4>6</vt:i4>
      </vt:variant>
      <vt:variant>
        <vt:i4>0</vt:i4>
      </vt:variant>
      <vt:variant>
        <vt:i4>5</vt:i4>
      </vt:variant>
      <vt:variant>
        <vt:lpwstr>mailto:Sandra.Ilgaza@mk.gov.lv</vt:lpwstr>
      </vt:variant>
      <vt:variant>
        <vt:lpwstr/>
      </vt:variant>
      <vt:variant>
        <vt:i4>917561</vt:i4>
      </vt:variant>
      <vt:variant>
        <vt:i4>3</vt:i4>
      </vt:variant>
      <vt:variant>
        <vt:i4>0</vt:i4>
      </vt:variant>
      <vt:variant>
        <vt:i4>5</vt:i4>
      </vt:variant>
      <vt:variant>
        <vt:lpwstr>mailto:aija.freiberga@fm.gov.lv</vt:lpwstr>
      </vt:variant>
      <vt:variant>
        <vt:lpwstr/>
      </vt:variant>
      <vt:variant>
        <vt:i4>2162709</vt:i4>
      </vt:variant>
      <vt:variant>
        <vt:i4>0</vt:i4>
      </vt:variant>
      <vt:variant>
        <vt:i4>0</vt:i4>
      </vt:variant>
      <vt:variant>
        <vt:i4>5</vt:i4>
      </vt:variant>
      <vt:variant>
        <vt:lpwstr>mailto:Anda.Smiltena@tm.gov.lv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obligāti piemērojamo energostandartu, kas nosaka elektroapgādes objektu ekspluatācijas organizatoriskās un tehniskās drošības prasības ”</dc:title>
  <dc:subject>Izziņa</dc:subject>
  <dc:creator>Gunta Rēpele</dc:creator>
  <cp:lastModifiedBy>Inese Karpoviča</cp:lastModifiedBy>
  <cp:revision>6</cp:revision>
  <cp:lastPrinted>2019-01-10T17:30:00Z</cp:lastPrinted>
  <dcterms:created xsi:type="dcterms:W3CDTF">2020-11-04T11:46:00Z</dcterms:created>
  <dcterms:modified xsi:type="dcterms:W3CDTF">2020-11-10T11:32:00Z</dcterms:modified>
</cp:coreProperties>
</file>