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8E286" w14:textId="1BC3468F" w:rsidR="00561620" w:rsidRPr="00833BF6" w:rsidRDefault="00561620" w:rsidP="007C754C">
      <w:pPr>
        <w:tabs>
          <w:tab w:val="left" w:pos="6663"/>
        </w:tabs>
        <w:spacing w:after="0" w:line="240" w:lineRule="auto"/>
        <w:rPr>
          <w:rFonts w:ascii="Times New Roman" w:hAnsi="Times New Roman" w:cs="Times New Roman"/>
          <w:sz w:val="28"/>
          <w:szCs w:val="28"/>
        </w:rPr>
      </w:pPr>
      <w:bookmarkStart w:id="0" w:name="_Hlk40348515"/>
    </w:p>
    <w:p w14:paraId="2D76A4B5" w14:textId="3B99758B" w:rsidR="007C754C" w:rsidRPr="00833BF6" w:rsidRDefault="007C754C" w:rsidP="007C754C">
      <w:pPr>
        <w:tabs>
          <w:tab w:val="left" w:pos="6663"/>
        </w:tabs>
        <w:spacing w:after="0" w:line="240" w:lineRule="auto"/>
        <w:rPr>
          <w:rFonts w:ascii="Times New Roman" w:hAnsi="Times New Roman" w:cs="Times New Roman"/>
          <w:sz w:val="28"/>
          <w:szCs w:val="28"/>
        </w:rPr>
      </w:pPr>
    </w:p>
    <w:p w14:paraId="093F1B68" w14:textId="77777777" w:rsidR="007C754C" w:rsidRPr="00833BF6" w:rsidRDefault="007C754C" w:rsidP="007C754C">
      <w:pPr>
        <w:tabs>
          <w:tab w:val="left" w:pos="6663"/>
        </w:tabs>
        <w:spacing w:after="0" w:line="240" w:lineRule="auto"/>
        <w:rPr>
          <w:rFonts w:ascii="Times New Roman" w:hAnsi="Times New Roman" w:cs="Times New Roman"/>
          <w:sz w:val="28"/>
          <w:szCs w:val="28"/>
        </w:rPr>
      </w:pPr>
    </w:p>
    <w:p w14:paraId="1165C100" w14:textId="099FFC4B" w:rsidR="007C754C" w:rsidRPr="00833BF6" w:rsidRDefault="007C754C" w:rsidP="00A81F12">
      <w:pPr>
        <w:tabs>
          <w:tab w:val="left" w:pos="6663"/>
        </w:tabs>
        <w:spacing w:after="0" w:line="240" w:lineRule="auto"/>
        <w:rPr>
          <w:rFonts w:ascii="Times New Roman" w:hAnsi="Times New Roman"/>
          <w:b/>
          <w:sz w:val="28"/>
          <w:szCs w:val="28"/>
        </w:rPr>
      </w:pPr>
      <w:r w:rsidRPr="00833BF6">
        <w:rPr>
          <w:rFonts w:ascii="Times New Roman" w:hAnsi="Times New Roman"/>
          <w:sz w:val="28"/>
          <w:szCs w:val="28"/>
        </w:rPr>
        <w:t xml:space="preserve">2020. gada </w:t>
      </w:r>
      <w:r w:rsidR="00744AC8">
        <w:rPr>
          <w:rFonts w:ascii="Times New Roman" w:hAnsi="Times New Roman"/>
          <w:sz w:val="28"/>
          <w:szCs w:val="28"/>
        </w:rPr>
        <w:t>1. decembrī</w:t>
      </w:r>
      <w:r w:rsidRPr="00833BF6">
        <w:rPr>
          <w:rFonts w:ascii="Times New Roman" w:hAnsi="Times New Roman"/>
          <w:sz w:val="28"/>
          <w:szCs w:val="28"/>
        </w:rPr>
        <w:tab/>
        <w:t>Noteikumi Nr.</w:t>
      </w:r>
      <w:r w:rsidR="00744AC8">
        <w:rPr>
          <w:rFonts w:ascii="Times New Roman" w:hAnsi="Times New Roman"/>
          <w:sz w:val="28"/>
          <w:szCs w:val="28"/>
        </w:rPr>
        <w:t> 725</w:t>
      </w:r>
    </w:p>
    <w:p w14:paraId="07A9E503" w14:textId="3B524000" w:rsidR="007C754C" w:rsidRPr="00833BF6" w:rsidRDefault="007C754C" w:rsidP="00A81F12">
      <w:pPr>
        <w:tabs>
          <w:tab w:val="left" w:pos="6663"/>
        </w:tabs>
        <w:spacing w:after="0" w:line="240" w:lineRule="auto"/>
        <w:rPr>
          <w:rFonts w:ascii="Times New Roman" w:hAnsi="Times New Roman"/>
          <w:sz w:val="28"/>
          <w:szCs w:val="28"/>
        </w:rPr>
      </w:pPr>
      <w:r w:rsidRPr="00833BF6">
        <w:rPr>
          <w:rFonts w:ascii="Times New Roman" w:hAnsi="Times New Roman"/>
          <w:sz w:val="28"/>
          <w:szCs w:val="28"/>
        </w:rPr>
        <w:t>Rīgā</w:t>
      </w:r>
      <w:r w:rsidRPr="00833BF6">
        <w:rPr>
          <w:rFonts w:ascii="Times New Roman" w:hAnsi="Times New Roman"/>
          <w:sz w:val="28"/>
          <w:szCs w:val="28"/>
        </w:rPr>
        <w:tab/>
        <w:t>(prot. Nr.</w:t>
      </w:r>
      <w:r w:rsidR="00744AC8">
        <w:rPr>
          <w:rFonts w:ascii="Times New Roman" w:hAnsi="Times New Roman"/>
          <w:sz w:val="28"/>
          <w:szCs w:val="28"/>
        </w:rPr>
        <w:t> 77 37</w:t>
      </w:r>
      <w:r w:rsidRPr="00833BF6">
        <w:rPr>
          <w:rFonts w:ascii="Times New Roman" w:hAnsi="Times New Roman"/>
          <w:sz w:val="28"/>
          <w:szCs w:val="28"/>
        </w:rPr>
        <w:t>. §)</w:t>
      </w:r>
    </w:p>
    <w:p w14:paraId="3393CEE1" w14:textId="77777777" w:rsidR="003557C7" w:rsidRPr="00833BF6" w:rsidRDefault="003557C7" w:rsidP="007C754C">
      <w:pPr>
        <w:spacing w:after="0" w:line="240" w:lineRule="auto"/>
        <w:rPr>
          <w:rFonts w:ascii="Times New Roman" w:eastAsia="Times New Roman" w:hAnsi="Times New Roman" w:cs="Times New Roman"/>
          <w:sz w:val="28"/>
          <w:szCs w:val="28"/>
          <w:lang w:eastAsia="lv-LV"/>
        </w:rPr>
      </w:pPr>
    </w:p>
    <w:p w14:paraId="4874597E" w14:textId="1995012D" w:rsidR="003557C7" w:rsidRPr="00833BF6" w:rsidRDefault="003557C7" w:rsidP="007C754C">
      <w:pPr>
        <w:shd w:val="clear" w:color="auto" w:fill="FFFFFF"/>
        <w:tabs>
          <w:tab w:val="left" w:pos="142"/>
          <w:tab w:val="left" w:pos="1134"/>
        </w:tabs>
        <w:spacing w:after="0" w:line="240" w:lineRule="auto"/>
        <w:jc w:val="center"/>
        <w:rPr>
          <w:rFonts w:ascii="Times New Roman" w:eastAsia="Times New Roman" w:hAnsi="Times New Roman" w:cs="Times New Roman"/>
          <w:b/>
          <w:bCs/>
          <w:sz w:val="28"/>
          <w:szCs w:val="28"/>
          <w:lang w:eastAsia="lv-LV"/>
        </w:rPr>
      </w:pPr>
      <w:r w:rsidRPr="00833BF6">
        <w:rPr>
          <w:rFonts w:ascii="Times New Roman" w:hAnsi="Times New Roman" w:cs="Times New Roman"/>
          <w:b/>
          <w:bCs/>
          <w:sz w:val="28"/>
          <w:szCs w:val="28"/>
        </w:rPr>
        <w:t>Grozījumi Ministru kabineta 2020.</w:t>
      </w:r>
      <w:r w:rsidR="007C754C" w:rsidRPr="00833BF6">
        <w:rPr>
          <w:rFonts w:ascii="Times New Roman" w:hAnsi="Times New Roman" w:cs="Times New Roman"/>
          <w:b/>
          <w:bCs/>
          <w:sz w:val="28"/>
          <w:szCs w:val="28"/>
        </w:rPr>
        <w:t> </w:t>
      </w:r>
      <w:r w:rsidRPr="00833BF6">
        <w:rPr>
          <w:rFonts w:ascii="Times New Roman" w:hAnsi="Times New Roman" w:cs="Times New Roman"/>
          <w:b/>
          <w:bCs/>
          <w:sz w:val="28"/>
          <w:szCs w:val="28"/>
        </w:rPr>
        <w:t>gada 10.</w:t>
      </w:r>
      <w:r w:rsidR="007C754C" w:rsidRPr="00833BF6">
        <w:rPr>
          <w:rFonts w:ascii="Times New Roman" w:hAnsi="Times New Roman" w:cs="Times New Roman"/>
          <w:b/>
          <w:bCs/>
          <w:sz w:val="28"/>
          <w:szCs w:val="28"/>
        </w:rPr>
        <w:t> </w:t>
      </w:r>
      <w:r w:rsidRPr="00833BF6">
        <w:rPr>
          <w:rFonts w:ascii="Times New Roman" w:hAnsi="Times New Roman" w:cs="Times New Roman"/>
          <w:b/>
          <w:bCs/>
          <w:sz w:val="28"/>
          <w:szCs w:val="28"/>
        </w:rPr>
        <w:t>novembra noteikumos Nr.</w:t>
      </w:r>
      <w:r w:rsidR="007C754C" w:rsidRPr="00833BF6">
        <w:rPr>
          <w:rFonts w:ascii="Times New Roman" w:hAnsi="Times New Roman" w:cs="Times New Roman"/>
          <w:b/>
          <w:bCs/>
          <w:sz w:val="28"/>
          <w:szCs w:val="28"/>
        </w:rPr>
        <w:t> </w:t>
      </w:r>
      <w:r w:rsidRPr="00833BF6">
        <w:rPr>
          <w:rFonts w:ascii="Times New Roman" w:hAnsi="Times New Roman" w:cs="Times New Roman"/>
          <w:b/>
          <w:bCs/>
          <w:sz w:val="28"/>
          <w:szCs w:val="28"/>
        </w:rPr>
        <w:t xml:space="preserve">676 </w:t>
      </w:r>
      <w:r w:rsidR="007C754C" w:rsidRPr="00833BF6">
        <w:rPr>
          <w:rFonts w:ascii="Times New Roman" w:hAnsi="Times New Roman" w:cs="Times New Roman"/>
          <w:b/>
          <w:bCs/>
          <w:sz w:val="28"/>
          <w:szCs w:val="28"/>
        </w:rPr>
        <w:t>"</w:t>
      </w:r>
      <w:r w:rsidRPr="00833BF6">
        <w:rPr>
          <w:rFonts w:ascii="Times New Roman" w:eastAsia="Times New Roman" w:hAnsi="Times New Roman" w:cs="Times New Roman"/>
          <w:b/>
          <w:bCs/>
          <w:sz w:val="28"/>
          <w:szCs w:val="28"/>
          <w:lang w:eastAsia="lv-LV"/>
        </w:rPr>
        <w:t>Noteikumi par atbalstu Covid-19 krīzes skartajiem uzņēmumiem apgrozāmo līdzekļu plūsmas nodrošināšanai</w:t>
      </w:r>
      <w:r w:rsidR="007C754C" w:rsidRPr="00833BF6">
        <w:rPr>
          <w:rFonts w:ascii="Times New Roman" w:hAnsi="Times New Roman" w:cs="Times New Roman"/>
          <w:b/>
          <w:bCs/>
          <w:sz w:val="28"/>
          <w:szCs w:val="28"/>
        </w:rPr>
        <w:t>"</w:t>
      </w:r>
    </w:p>
    <w:p w14:paraId="28632E7C" w14:textId="77777777" w:rsidR="007C754C" w:rsidRPr="00833BF6" w:rsidRDefault="007C754C" w:rsidP="007C754C">
      <w:pPr>
        <w:shd w:val="clear" w:color="auto" w:fill="FFFFFF"/>
        <w:tabs>
          <w:tab w:val="left" w:pos="142"/>
          <w:tab w:val="left" w:pos="1134"/>
        </w:tabs>
        <w:spacing w:after="0" w:line="240" w:lineRule="auto"/>
        <w:ind w:firstLine="709"/>
        <w:jc w:val="right"/>
        <w:rPr>
          <w:rFonts w:ascii="Times New Roman" w:eastAsia="Times New Roman" w:hAnsi="Times New Roman" w:cs="Times New Roman"/>
          <w:i/>
          <w:iCs/>
          <w:sz w:val="28"/>
          <w:szCs w:val="28"/>
          <w:lang w:eastAsia="lv-LV"/>
        </w:rPr>
      </w:pPr>
      <w:bookmarkStart w:id="1" w:name="n-729009"/>
      <w:bookmarkEnd w:id="0"/>
      <w:bookmarkEnd w:id="1"/>
    </w:p>
    <w:p w14:paraId="400FDFB5" w14:textId="550B2A50" w:rsidR="009A01BF" w:rsidRPr="00833BF6" w:rsidRDefault="00727F97" w:rsidP="007C754C">
      <w:pPr>
        <w:shd w:val="clear" w:color="auto" w:fill="FFFFFF"/>
        <w:tabs>
          <w:tab w:val="left" w:pos="142"/>
          <w:tab w:val="left" w:pos="1134"/>
        </w:tabs>
        <w:spacing w:after="0" w:line="240" w:lineRule="auto"/>
        <w:ind w:firstLine="709"/>
        <w:jc w:val="right"/>
        <w:rPr>
          <w:rFonts w:ascii="Times New Roman" w:eastAsia="Times New Roman" w:hAnsi="Times New Roman" w:cs="Times New Roman"/>
          <w:sz w:val="28"/>
          <w:szCs w:val="28"/>
          <w:lang w:eastAsia="lv-LV"/>
        </w:rPr>
      </w:pPr>
      <w:r w:rsidRPr="00833BF6">
        <w:rPr>
          <w:rFonts w:ascii="Times New Roman" w:eastAsia="Times New Roman" w:hAnsi="Times New Roman" w:cs="Times New Roman"/>
          <w:sz w:val="28"/>
          <w:szCs w:val="28"/>
          <w:lang w:eastAsia="lv-LV"/>
        </w:rPr>
        <w:t xml:space="preserve">Izdoti saskaņā ar </w:t>
      </w:r>
      <w:r w:rsidR="00AD57F9" w:rsidRPr="00833BF6">
        <w:rPr>
          <w:rFonts w:ascii="Times New Roman" w:eastAsia="Times New Roman" w:hAnsi="Times New Roman" w:cs="Times New Roman"/>
          <w:sz w:val="28"/>
          <w:szCs w:val="28"/>
          <w:lang w:eastAsia="lv-LV"/>
        </w:rPr>
        <w:t>Covid-19</w:t>
      </w:r>
    </w:p>
    <w:p w14:paraId="3D88DBA3" w14:textId="1BD6730C" w:rsidR="009A01BF" w:rsidRPr="00833BF6" w:rsidRDefault="00AD57F9" w:rsidP="007C754C">
      <w:pPr>
        <w:shd w:val="clear" w:color="auto" w:fill="FFFFFF"/>
        <w:tabs>
          <w:tab w:val="left" w:pos="142"/>
          <w:tab w:val="left" w:pos="1134"/>
        </w:tabs>
        <w:spacing w:after="0" w:line="240" w:lineRule="auto"/>
        <w:ind w:firstLine="709"/>
        <w:jc w:val="right"/>
        <w:rPr>
          <w:rFonts w:ascii="Times New Roman" w:eastAsia="Times New Roman" w:hAnsi="Times New Roman" w:cs="Times New Roman"/>
          <w:sz w:val="28"/>
          <w:szCs w:val="28"/>
          <w:lang w:eastAsia="lv-LV"/>
        </w:rPr>
      </w:pPr>
      <w:r w:rsidRPr="00833BF6">
        <w:rPr>
          <w:rFonts w:ascii="Times New Roman" w:eastAsia="Times New Roman" w:hAnsi="Times New Roman" w:cs="Times New Roman"/>
          <w:sz w:val="28"/>
          <w:szCs w:val="28"/>
          <w:lang w:eastAsia="lv-LV"/>
        </w:rPr>
        <w:t xml:space="preserve"> infekcijas izplatības seku pārvarēšanas</w:t>
      </w:r>
      <w:r w:rsidR="00727F97" w:rsidRPr="00833BF6">
        <w:rPr>
          <w:rFonts w:ascii="Times New Roman" w:eastAsia="Times New Roman" w:hAnsi="Times New Roman" w:cs="Times New Roman"/>
          <w:sz w:val="28"/>
          <w:szCs w:val="28"/>
          <w:lang w:eastAsia="lv-LV"/>
        </w:rPr>
        <w:t xml:space="preserve"> </w:t>
      </w:r>
      <w:r w:rsidR="00561620" w:rsidRPr="00833BF6">
        <w:rPr>
          <w:rFonts w:ascii="Times New Roman" w:eastAsia="Times New Roman" w:hAnsi="Times New Roman" w:cs="Times New Roman"/>
          <w:sz w:val="28"/>
          <w:szCs w:val="28"/>
          <w:lang w:eastAsia="lv-LV"/>
        </w:rPr>
        <w:t>likuma</w:t>
      </w:r>
    </w:p>
    <w:p w14:paraId="70218ABD" w14:textId="318E5CBF" w:rsidR="003F7240" w:rsidRPr="00833BF6" w:rsidRDefault="00727F97" w:rsidP="007C754C">
      <w:pPr>
        <w:shd w:val="clear" w:color="auto" w:fill="FFFFFF"/>
        <w:tabs>
          <w:tab w:val="left" w:pos="142"/>
          <w:tab w:val="left" w:pos="1134"/>
        </w:tabs>
        <w:spacing w:after="0" w:line="240" w:lineRule="auto"/>
        <w:ind w:firstLine="709"/>
        <w:jc w:val="right"/>
        <w:rPr>
          <w:rFonts w:ascii="Times New Roman" w:eastAsia="Times New Roman" w:hAnsi="Times New Roman" w:cs="Times New Roman"/>
          <w:sz w:val="28"/>
          <w:szCs w:val="28"/>
          <w:lang w:eastAsia="lv-LV"/>
        </w:rPr>
      </w:pPr>
      <w:r w:rsidRPr="00833BF6">
        <w:rPr>
          <w:rFonts w:ascii="Times New Roman" w:eastAsia="Times New Roman" w:hAnsi="Times New Roman" w:cs="Times New Roman"/>
          <w:sz w:val="28"/>
          <w:szCs w:val="28"/>
          <w:lang w:eastAsia="lv-LV"/>
        </w:rPr>
        <w:t>2. pantu un 15. panta trešo daļu</w:t>
      </w:r>
      <w:bookmarkStart w:id="2" w:name="n1"/>
      <w:bookmarkStart w:id="3" w:name="n-596782"/>
      <w:bookmarkEnd w:id="2"/>
      <w:bookmarkEnd w:id="3"/>
    </w:p>
    <w:p w14:paraId="4C0090E7" w14:textId="77777777" w:rsidR="003557C7" w:rsidRPr="00833BF6" w:rsidRDefault="003557C7" w:rsidP="007C754C">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p>
    <w:p w14:paraId="4301241D" w14:textId="5D5727A1" w:rsidR="003557C7" w:rsidRPr="00833BF6" w:rsidRDefault="003557C7" w:rsidP="007C754C">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r w:rsidRPr="00833BF6">
        <w:rPr>
          <w:rFonts w:ascii="Times New Roman" w:hAnsi="Times New Roman" w:cs="Times New Roman"/>
          <w:sz w:val="28"/>
          <w:szCs w:val="28"/>
        </w:rPr>
        <w:t>Izdarīt Ministru kabineta 2020.</w:t>
      </w:r>
      <w:r w:rsidR="007C754C" w:rsidRPr="00833BF6">
        <w:rPr>
          <w:rFonts w:ascii="Times New Roman" w:hAnsi="Times New Roman" w:cs="Times New Roman"/>
          <w:sz w:val="28"/>
          <w:szCs w:val="28"/>
        </w:rPr>
        <w:t> </w:t>
      </w:r>
      <w:r w:rsidRPr="00833BF6">
        <w:rPr>
          <w:rFonts w:ascii="Times New Roman" w:hAnsi="Times New Roman" w:cs="Times New Roman"/>
          <w:sz w:val="28"/>
          <w:szCs w:val="28"/>
        </w:rPr>
        <w:t>gada 10.</w:t>
      </w:r>
      <w:r w:rsidR="007C754C" w:rsidRPr="00833BF6">
        <w:rPr>
          <w:rFonts w:ascii="Times New Roman" w:hAnsi="Times New Roman" w:cs="Times New Roman"/>
          <w:sz w:val="28"/>
          <w:szCs w:val="28"/>
        </w:rPr>
        <w:t> </w:t>
      </w:r>
      <w:r w:rsidRPr="00833BF6">
        <w:rPr>
          <w:rFonts w:ascii="Times New Roman" w:hAnsi="Times New Roman" w:cs="Times New Roman"/>
          <w:sz w:val="28"/>
          <w:szCs w:val="28"/>
        </w:rPr>
        <w:t>novembra noteikumos Nr.</w:t>
      </w:r>
      <w:r w:rsidR="00833BF6" w:rsidRPr="00833BF6">
        <w:rPr>
          <w:rFonts w:ascii="Times New Roman" w:hAnsi="Times New Roman" w:cs="Times New Roman"/>
          <w:sz w:val="28"/>
          <w:szCs w:val="28"/>
        </w:rPr>
        <w:t> </w:t>
      </w:r>
      <w:r w:rsidRPr="00833BF6">
        <w:rPr>
          <w:rFonts w:ascii="Times New Roman" w:hAnsi="Times New Roman" w:cs="Times New Roman"/>
          <w:sz w:val="28"/>
          <w:szCs w:val="28"/>
        </w:rPr>
        <w:t xml:space="preserve">676 </w:t>
      </w:r>
      <w:r w:rsidR="007C754C" w:rsidRPr="00833BF6">
        <w:rPr>
          <w:rFonts w:ascii="Times New Roman" w:hAnsi="Times New Roman" w:cs="Times New Roman"/>
          <w:sz w:val="28"/>
          <w:szCs w:val="28"/>
        </w:rPr>
        <w:t>"</w:t>
      </w:r>
      <w:r w:rsidRPr="00833BF6">
        <w:rPr>
          <w:rFonts w:ascii="Times New Roman" w:eastAsia="Times New Roman" w:hAnsi="Times New Roman" w:cs="Times New Roman"/>
          <w:sz w:val="28"/>
          <w:szCs w:val="28"/>
          <w:lang w:eastAsia="lv-LV"/>
        </w:rPr>
        <w:t>Noteikumi par atbalstu Covid-19 krīzes skartajiem uzņēmumiem apgrozāmo līdzekļu plūsmas nodrošināšanai</w:t>
      </w:r>
      <w:r w:rsidR="007C754C" w:rsidRPr="00833BF6">
        <w:rPr>
          <w:rFonts w:ascii="Times New Roman" w:hAnsi="Times New Roman" w:cs="Times New Roman"/>
          <w:sz w:val="28"/>
          <w:szCs w:val="28"/>
        </w:rPr>
        <w:t>"</w:t>
      </w:r>
      <w:r w:rsidRPr="00833BF6">
        <w:rPr>
          <w:rFonts w:ascii="Times New Roman" w:hAnsi="Times New Roman" w:cs="Times New Roman"/>
          <w:i/>
          <w:sz w:val="28"/>
          <w:szCs w:val="28"/>
        </w:rPr>
        <w:t xml:space="preserve"> </w:t>
      </w:r>
      <w:r w:rsidRPr="00833BF6">
        <w:rPr>
          <w:rFonts w:ascii="Times New Roman" w:hAnsi="Times New Roman" w:cs="Times New Roman"/>
          <w:iCs/>
          <w:sz w:val="28"/>
          <w:szCs w:val="28"/>
        </w:rPr>
        <w:t>(Latvijas Vēstnesis, 2020, 222</w:t>
      </w:r>
      <w:r w:rsidR="00561620" w:rsidRPr="00833BF6">
        <w:rPr>
          <w:rFonts w:ascii="Times New Roman" w:hAnsi="Times New Roman" w:cs="Times New Roman"/>
          <w:iCs/>
          <w:sz w:val="28"/>
          <w:szCs w:val="28"/>
        </w:rPr>
        <w:t>A</w:t>
      </w:r>
      <w:r w:rsidRPr="00833BF6">
        <w:rPr>
          <w:rFonts w:ascii="Times New Roman" w:hAnsi="Times New Roman" w:cs="Times New Roman"/>
          <w:iCs/>
          <w:sz w:val="28"/>
          <w:szCs w:val="28"/>
        </w:rPr>
        <w:t>. nr.)</w:t>
      </w:r>
      <w:r w:rsidRPr="00833BF6">
        <w:rPr>
          <w:rFonts w:ascii="Times New Roman" w:hAnsi="Times New Roman" w:cs="Times New Roman"/>
          <w:sz w:val="28"/>
          <w:szCs w:val="28"/>
        </w:rPr>
        <w:t xml:space="preserve"> šādus grozījumus:</w:t>
      </w:r>
    </w:p>
    <w:p w14:paraId="5ACAF582" w14:textId="77777777" w:rsidR="00B67471" w:rsidRPr="00833BF6" w:rsidRDefault="00B67471" w:rsidP="007C754C">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p>
    <w:p w14:paraId="798F6ACD" w14:textId="67212835" w:rsidR="008B6D39" w:rsidRPr="00833BF6" w:rsidRDefault="007C754C" w:rsidP="007C754C">
      <w:pPr>
        <w:pStyle w:val="ListParagraph"/>
        <w:shd w:val="clear" w:color="auto" w:fill="FFFFFF"/>
        <w:spacing w:after="0" w:line="240" w:lineRule="auto"/>
        <w:ind w:left="709"/>
        <w:contextualSpacing w:val="0"/>
        <w:jc w:val="both"/>
        <w:rPr>
          <w:rFonts w:ascii="Times New Roman" w:eastAsia="Times New Roman" w:hAnsi="Times New Roman" w:cs="Times New Roman"/>
          <w:sz w:val="28"/>
          <w:szCs w:val="28"/>
          <w:lang w:eastAsia="lv-LV"/>
        </w:rPr>
      </w:pPr>
      <w:bookmarkStart w:id="4" w:name="p1"/>
      <w:bookmarkStart w:id="5" w:name="p-759359"/>
      <w:bookmarkEnd w:id="4"/>
      <w:bookmarkEnd w:id="5"/>
      <w:r w:rsidRPr="00833BF6">
        <w:rPr>
          <w:rFonts w:ascii="Times New Roman" w:eastAsia="Times New Roman" w:hAnsi="Times New Roman" w:cs="Times New Roman"/>
          <w:sz w:val="28"/>
          <w:szCs w:val="28"/>
          <w:lang w:eastAsia="lv-LV"/>
        </w:rPr>
        <w:t>1. </w:t>
      </w:r>
      <w:r w:rsidR="008B6D39" w:rsidRPr="00833BF6">
        <w:rPr>
          <w:rFonts w:ascii="Times New Roman" w:eastAsia="Times New Roman" w:hAnsi="Times New Roman" w:cs="Times New Roman"/>
          <w:sz w:val="28"/>
          <w:szCs w:val="28"/>
          <w:lang w:eastAsia="lv-LV"/>
        </w:rPr>
        <w:t>Aizstāt 3.</w:t>
      </w:r>
      <w:r w:rsidR="002A6FAD" w:rsidRPr="00833BF6">
        <w:rPr>
          <w:rFonts w:ascii="Times New Roman" w:eastAsia="Times New Roman" w:hAnsi="Times New Roman" w:cs="Times New Roman"/>
          <w:sz w:val="28"/>
          <w:szCs w:val="28"/>
          <w:lang w:eastAsia="lv-LV"/>
        </w:rPr>
        <w:t xml:space="preserve"> </w:t>
      </w:r>
      <w:r w:rsidR="008B6D39" w:rsidRPr="00833BF6">
        <w:rPr>
          <w:rFonts w:ascii="Times New Roman" w:eastAsia="Times New Roman" w:hAnsi="Times New Roman" w:cs="Times New Roman"/>
          <w:sz w:val="28"/>
          <w:szCs w:val="28"/>
          <w:lang w:eastAsia="lv-LV"/>
        </w:rPr>
        <w:t xml:space="preserve">punktā skaitli </w:t>
      </w:r>
      <w:r w:rsidRPr="00833BF6">
        <w:rPr>
          <w:rFonts w:ascii="Times New Roman" w:eastAsia="Times New Roman" w:hAnsi="Times New Roman" w:cs="Times New Roman"/>
          <w:sz w:val="28"/>
          <w:szCs w:val="28"/>
          <w:lang w:eastAsia="lv-LV"/>
        </w:rPr>
        <w:t>"</w:t>
      </w:r>
      <w:r w:rsidR="008B6D39" w:rsidRPr="00833BF6">
        <w:rPr>
          <w:rFonts w:ascii="Times New Roman" w:eastAsia="Times New Roman" w:hAnsi="Times New Roman" w:cs="Times New Roman"/>
          <w:sz w:val="28"/>
          <w:szCs w:val="28"/>
          <w:lang w:eastAsia="lv-LV"/>
        </w:rPr>
        <w:t>30 000 000</w:t>
      </w:r>
      <w:r w:rsidRPr="00833BF6">
        <w:rPr>
          <w:rFonts w:ascii="Times New Roman" w:eastAsia="Times New Roman" w:hAnsi="Times New Roman" w:cs="Times New Roman"/>
          <w:sz w:val="28"/>
          <w:szCs w:val="28"/>
          <w:lang w:eastAsia="lv-LV"/>
        </w:rPr>
        <w:t>"</w:t>
      </w:r>
      <w:r w:rsidR="008B6D39" w:rsidRPr="00833BF6">
        <w:rPr>
          <w:rFonts w:ascii="Times New Roman" w:eastAsia="Times New Roman" w:hAnsi="Times New Roman" w:cs="Times New Roman"/>
          <w:sz w:val="28"/>
          <w:szCs w:val="28"/>
          <w:lang w:eastAsia="lv-LV"/>
        </w:rPr>
        <w:t xml:space="preserve"> ar skaitli </w:t>
      </w:r>
      <w:r w:rsidRPr="00833BF6">
        <w:rPr>
          <w:rFonts w:ascii="Times New Roman" w:eastAsia="Times New Roman" w:hAnsi="Times New Roman" w:cs="Times New Roman"/>
          <w:sz w:val="28"/>
          <w:szCs w:val="28"/>
          <w:lang w:eastAsia="lv-LV"/>
        </w:rPr>
        <w:t>"</w:t>
      </w:r>
      <w:r w:rsidR="005D3422" w:rsidRPr="00833BF6">
        <w:rPr>
          <w:rFonts w:ascii="Times New Roman" w:eastAsia="Times New Roman" w:hAnsi="Times New Roman" w:cs="Times New Roman"/>
          <w:sz w:val="28"/>
          <w:szCs w:val="28"/>
          <w:lang w:eastAsia="lv-LV"/>
        </w:rPr>
        <w:t>70</w:t>
      </w:r>
      <w:r w:rsidR="008B6D39" w:rsidRPr="00833BF6">
        <w:rPr>
          <w:rFonts w:ascii="Times New Roman" w:eastAsia="Times New Roman" w:hAnsi="Times New Roman" w:cs="Times New Roman"/>
          <w:sz w:val="28"/>
          <w:szCs w:val="28"/>
          <w:lang w:eastAsia="lv-LV"/>
        </w:rPr>
        <w:t> </w:t>
      </w:r>
      <w:r w:rsidR="005D3422" w:rsidRPr="00833BF6">
        <w:rPr>
          <w:rFonts w:ascii="Times New Roman" w:eastAsia="Times New Roman" w:hAnsi="Times New Roman" w:cs="Times New Roman"/>
          <w:sz w:val="28"/>
          <w:szCs w:val="28"/>
          <w:lang w:eastAsia="lv-LV"/>
        </w:rPr>
        <w:t>8</w:t>
      </w:r>
      <w:r w:rsidR="008B6D39" w:rsidRPr="00833BF6">
        <w:rPr>
          <w:rFonts w:ascii="Times New Roman" w:eastAsia="Times New Roman" w:hAnsi="Times New Roman" w:cs="Times New Roman"/>
          <w:sz w:val="28"/>
          <w:szCs w:val="28"/>
          <w:lang w:eastAsia="lv-LV"/>
        </w:rPr>
        <w:t>00 000</w:t>
      </w:r>
      <w:r w:rsidRPr="00833BF6">
        <w:rPr>
          <w:rFonts w:ascii="Times New Roman" w:eastAsia="Times New Roman" w:hAnsi="Times New Roman" w:cs="Times New Roman"/>
          <w:sz w:val="28"/>
          <w:szCs w:val="28"/>
          <w:lang w:eastAsia="lv-LV"/>
        </w:rPr>
        <w:t>"</w:t>
      </w:r>
      <w:r w:rsidR="008B6D39" w:rsidRPr="00833BF6">
        <w:rPr>
          <w:rFonts w:ascii="Times New Roman" w:eastAsia="Times New Roman" w:hAnsi="Times New Roman" w:cs="Times New Roman"/>
          <w:sz w:val="28"/>
          <w:szCs w:val="28"/>
          <w:lang w:eastAsia="lv-LV"/>
        </w:rPr>
        <w:t>.</w:t>
      </w:r>
    </w:p>
    <w:p w14:paraId="1188D026" w14:textId="77777777" w:rsidR="007C754C" w:rsidRPr="00833BF6" w:rsidRDefault="007C754C" w:rsidP="007C754C">
      <w:pPr>
        <w:pStyle w:val="ListParagraph"/>
        <w:shd w:val="clear" w:color="auto" w:fill="FFFFFF"/>
        <w:spacing w:after="0" w:line="240" w:lineRule="auto"/>
        <w:ind w:left="709"/>
        <w:contextualSpacing w:val="0"/>
        <w:jc w:val="both"/>
        <w:rPr>
          <w:rFonts w:ascii="Times New Roman" w:eastAsia="Times New Roman" w:hAnsi="Times New Roman" w:cs="Times New Roman"/>
          <w:sz w:val="28"/>
          <w:szCs w:val="28"/>
          <w:lang w:eastAsia="lv-LV"/>
        </w:rPr>
      </w:pPr>
    </w:p>
    <w:p w14:paraId="3814D3A3" w14:textId="5354612F" w:rsidR="00185847" w:rsidRPr="00833BF6" w:rsidRDefault="007C754C" w:rsidP="007C754C">
      <w:pPr>
        <w:pStyle w:val="ListParagraph"/>
        <w:shd w:val="clear" w:color="auto" w:fill="FFFFFF"/>
        <w:spacing w:after="0" w:line="240" w:lineRule="auto"/>
        <w:ind w:left="709"/>
        <w:contextualSpacing w:val="0"/>
        <w:jc w:val="both"/>
        <w:rPr>
          <w:rFonts w:ascii="Times New Roman" w:eastAsia="Times New Roman" w:hAnsi="Times New Roman" w:cs="Times New Roman"/>
          <w:sz w:val="28"/>
          <w:szCs w:val="28"/>
          <w:lang w:eastAsia="lv-LV"/>
        </w:rPr>
      </w:pPr>
      <w:r w:rsidRPr="00833BF6">
        <w:rPr>
          <w:rFonts w:ascii="Times New Roman" w:eastAsia="Times New Roman" w:hAnsi="Times New Roman" w:cs="Times New Roman"/>
          <w:sz w:val="28"/>
          <w:szCs w:val="28"/>
          <w:lang w:eastAsia="lv-LV"/>
        </w:rPr>
        <w:t>2. </w:t>
      </w:r>
      <w:r w:rsidR="00185847" w:rsidRPr="00833BF6">
        <w:rPr>
          <w:rFonts w:ascii="Times New Roman" w:eastAsia="Times New Roman" w:hAnsi="Times New Roman" w:cs="Times New Roman"/>
          <w:sz w:val="28"/>
          <w:szCs w:val="28"/>
          <w:lang w:eastAsia="lv-LV"/>
        </w:rPr>
        <w:t>Svītrot 4.3.</w:t>
      </w:r>
      <w:r w:rsidR="002A6FAD" w:rsidRPr="00833BF6">
        <w:rPr>
          <w:rFonts w:ascii="Times New Roman" w:eastAsia="Times New Roman" w:hAnsi="Times New Roman" w:cs="Times New Roman"/>
          <w:sz w:val="28"/>
          <w:szCs w:val="28"/>
          <w:lang w:eastAsia="lv-LV"/>
        </w:rPr>
        <w:t xml:space="preserve"> </w:t>
      </w:r>
      <w:r w:rsidR="00185847" w:rsidRPr="00833BF6">
        <w:rPr>
          <w:rFonts w:ascii="Times New Roman" w:eastAsia="Times New Roman" w:hAnsi="Times New Roman" w:cs="Times New Roman"/>
          <w:sz w:val="28"/>
          <w:szCs w:val="28"/>
          <w:lang w:eastAsia="lv-LV"/>
        </w:rPr>
        <w:t>apakšpunktu.</w:t>
      </w:r>
    </w:p>
    <w:p w14:paraId="0AAA35AA" w14:textId="77777777" w:rsidR="007C754C" w:rsidRPr="00833BF6" w:rsidRDefault="007C754C" w:rsidP="007C754C">
      <w:pPr>
        <w:pStyle w:val="ListParagraph"/>
        <w:shd w:val="clear" w:color="auto" w:fill="FFFFFF"/>
        <w:spacing w:after="0" w:line="240" w:lineRule="auto"/>
        <w:ind w:left="709"/>
        <w:contextualSpacing w:val="0"/>
        <w:jc w:val="both"/>
        <w:rPr>
          <w:rFonts w:ascii="Times New Roman" w:hAnsi="Times New Roman" w:cs="Times New Roman"/>
          <w:sz w:val="28"/>
          <w:szCs w:val="28"/>
        </w:rPr>
      </w:pPr>
    </w:p>
    <w:p w14:paraId="394F483C" w14:textId="7E1054D0" w:rsidR="00185847" w:rsidRPr="00833BF6" w:rsidRDefault="007C754C" w:rsidP="007C754C">
      <w:pPr>
        <w:pStyle w:val="ListParagraph"/>
        <w:shd w:val="clear" w:color="auto" w:fill="FFFFFF"/>
        <w:spacing w:after="0" w:line="240" w:lineRule="auto"/>
        <w:ind w:left="709"/>
        <w:contextualSpacing w:val="0"/>
        <w:jc w:val="both"/>
        <w:rPr>
          <w:rFonts w:ascii="Times New Roman" w:hAnsi="Times New Roman" w:cs="Times New Roman"/>
          <w:sz w:val="28"/>
          <w:szCs w:val="28"/>
        </w:rPr>
      </w:pPr>
      <w:r w:rsidRPr="00833BF6">
        <w:rPr>
          <w:rFonts w:ascii="Times New Roman" w:hAnsi="Times New Roman" w:cs="Times New Roman"/>
          <w:sz w:val="28"/>
          <w:szCs w:val="28"/>
        </w:rPr>
        <w:t>3. </w:t>
      </w:r>
      <w:r w:rsidR="00185847" w:rsidRPr="00833BF6">
        <w:rPr>
          <w:rFonts w:ascii="Times New Roman" w:hAnsi="Times New Roman" w:cs="Times New Roman"/>
          <w:sz w:val="28"/>
          <w:szCs w:val="28"/>
        </w:rPr>
        <w:t>Izteikt 4.5.</w:t>
      </w:r>
      <w:r w:rsidR="002A6FAD" w:rsidRPr="00833BF6">
        <w:rPr>
          <w:rFonts w:ascii="Times New Roman" w:hAnsi="Times New Roman" w:cs="Times New Roman"/>
          <w:sz w:val="28"/>
          <w:szCs w:val="28"/>
        </w:rPr>
        <w:t xml:space="preserve"> </w:t>
      </w:r>
      <w:r w:rsidR="00185847" w:rsidRPr="00833BF6">
        <w:rPr>
          <w:rFonts w:ascii="Times New Roman" w:hAnsi="Times New Roman" w:cs="Times New Roman"/>
          <w:sz w:val="28"/>
          <w:szCs w:val="28"/>
        </w:rPr>
        <w:t>apakšpunktu šādā redakcijā:</w:t>
      </w:r>
    </w:p>
    <w:p w14:paraId="53A42725" w14:textId="77777777" w:rsidR="007C754C" w:rsidRPr="00833BF6" w:rsidRDefault="007C754C" w:rsidP="007C754C">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B0A1B6D" w14:textId="365B989E" w:rsidR="00185847" w:rsidRPr="00833BF6" w:rsidRDefault="007C754C" w:rsidP="007C754C">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33BF6">
        <w:rPr>
          <w:rFonts w:ascii="Times New Roman" w:eastAsia="Times New Roman" w:hAnsi="Times New Roman" w:cs="Times New Roman"/>
          <w:sz w:val="28"/>
          <w:szCs w:val="28"/>
          <w:lang w:eastAsia="lv-LV"/>
        </w:rPr>
        <w:t>"</w:t>
      </w:r>
      <w:r w:rsidR="00185847" w:rsidRPr="00833BF6">
        <w:rPr>
          <w:rFonts w:ascii="Times New Roman" w:eastAsia="Times New Roman" w:hAnsi="Times New Roman" w:cs="Times New Roman"/>
          <w:sz w:val="28"/>
          <w:szCs w:val="28"/>
          <w:lang w:eastAsia="lv-LV"/>
        </w:rPr>
        <w:t>4.5. kuram atbalsta perioda mēnesī (2020.</w:t>
      </w:r>
      <w:r w:rsidRPr="00833BF6">
        <w:rPr>
          <w:rFonts w:ascii="Times New Roman" w:eastAsia="Times New Roman" w:hAnsi="Times New Roman" w:cs="Times New Roman"/>
          <w:sz w:val="28"/>
          <w:szCs w:val="28"/>
          <w:lang w:eastAsia="lv-LV"/>
        </w:rPr>
        <w:t> </w:t>
      </w:r>
      <w:r w:rsidR="00185847" w:rsidRPr="00833BF6">
        <w:rPr>
          <w:rFonts w:ascii="Times New Roman" w:eastAsia="Times New Roman" w:hAnsi="Times New Roman" w:cs="Times New Roman"/>
          <w:sz w:val="28"/>
          <w:szCs w:val="28"/>
          <w:lang w:eastAsia="lv-LV"/>
        </w:rPr>
        <w:t>gada novembrī vai decembrī) apgrozījum</w:t>
      </w:r>
      <w:r w:rsidR="002A6FAD" w:rsidRPr="00833BF6">
        <w:rPr>
          <w:rFonts w:ascii="Times New Roman" w:eastAsia="Times New Roman" w:hAnsi="Times New Roman" w:cs="Times New Roman"/>
          <w:sz w:val="28"/>
          <w:szCs w:val="28"/>
          <w:lang w:eastAsia="lv-LV"/>
        </w:rPr>
        <w:t>s ir</w:t>
      </w:r>
      <w:r w:rsidR="00185847" w:rsidRPr="00833BF6">
        <w:rPr>
          <w:rFonts w:ascii="Times New Roman" w:eastAsia="Times New Roman" w:hAnsi="Times New Roman" w:cs="Times New Roman"/>
          <w:sz w:val="28"/>
          <w:szCs w:val="28"/>
          <w:lang w:eastAsia="lv-LV"/>
        </w:rPr>
        <w:t xml:space="preserve"> krit</w:t>
      </w:r>
      <w:r w:rsidR="002A6FAD" w:rsidRPr="00833BF6">
        <w:rPr>
          <w:rFonts w:ascii="Times New Roman" w:eastAsia="Times New Roman" w:hAnsi="Times New Roman" w:cs="Times New Roman"/>
          <w:sz w:val="28"/>
          <w:szCs w:val="28"/>
          <w:lang w:eastAsia="lv-LV"/>
        </w:rPr>
        <w:t>ies</w:t>
      </w:r>
      <w:r w:rsidR="00185847" w:rsidRPr="00833BF6">
        <w:rPr>
          <w:rFonts w:ascii="Times New Roman" w:eastAsia="Times New Roman" w:hAnsi="Times New Roman" w:cs="Times New Roman"/>
          <w:sz w:val="28"/>
          <w:szCs w:val="28"/>
          <w:lang w:eastAsia="lv-LV"/>
        </w:rPr>
        <w:t xml:space="preserve"> vismaz par 20 %, salīdzinot ar vidējo apgrozījumu 2020. gada augustā, septembrī un oktobrī kopā</w:t>
      </w:r>
      <w:r w:rsidR="00561620" w:rsidRPr="00833BF6">
        <w:rPr>
          <w:rFonts w:ascii="Times New Roman" w:eastAsia="Times New Roman" w:hAnsi="Times New Roman" w:cs="Times New Roman"/>
          <w:sz w:val="28"/>
          <w:szCs w:val="28"/>
          <w:lang w:eastAsia="lv-LV"/>
        </w:rPr>
        <w:t>.</w:t>
      </w:r>
      <w:r w:rsidRPr="00833BF6">
        <w:rPr>
          <w:rFonts w:ascii="Times New Roman" w:eastAsia="Times New Roman" w:hAnsi="Times New Roman" w:cs="Times New Roman"/>
          <w:sz w:val="28"/>
          <w:szCs w:val="28"/>
          <w:lang w:eastAsia="lv-LV"/>
        </w:rPr>
        <w:t>"</w:t>
      </w:r>
    </w:p>
    <w:p w14:paraId="53673A70" w14:textId="77777777" w:rsidR="007C754C" w:rsidRPr="00833BF6" w:rsidRDefault="007C754C" w:rsidP="007C754C">
      <w:pPr>
        <w:pStyle w:val="ListParagraph"/>
        <w:shd w:val="clear" w:color="auto" w:fill="FFFFFF"/>
        <w:spacing w:after="0" w:line="240" w:lineRule="auto"/>
        <w:ind w:left="709"/>
        <w:contextualSpacing w:val="0"/>
        <w:jc w:val="both"/>
        <w:rPr>
          <w:rFonts w:ascii="Times New Roman" w:hAnsi="Times New Roman" w:cs="Times New Roman"/>
          <w:sz w:val="28"/>
          <w:szCs w:val="28"/>
        </w:rPr>
      </w:pPr>
    </w:p>
    <w:p w14:paraId="11688855" w14:textId="73982D0B" w:rsidR="00185847" w:rsidRPr="00833BF6" w:rsidRDefault="007C754C" w:rsidP="007C754C">
      <w:pPr>
        <w:pStyle w:val="ListParagraph"/>
        <w:shd w:val="clear" w:color="auto" w:fill="FFFFFF"/>
        <w:spacing w:after="0" w:line="240" w:lineRule="auto"/>
        <w:ind w:left="709"/>
        <w:contextualSpacing w:val="0"/>
        <w:jc w:val="both"/>
        <w:rPr>
          <w:rFonts w:ascii="Times New Roman" w:hAnsi="Times New Roman" w:cs="Times New Roman"/>
          <w:sz w:val="28"/>
          <w:szCs w:val="28"/>
        </w:rPr>
      </w:pPr>
      <w:r w:rsidRPr="00833BF6">
        <w:rPr>
          <w:rFonts w:ascii="Times New Roman" w:hAnsi="Times New Roman" w:cs="Times New Roman"/>
          <w:sz w:val="28"/>
          <w:szCs w:val="28"/>
        </w:rPr>
        <w:t>4. </w:t>
      </w:r>
      <w:r w:rsidR="00185847" w:rsidRPr="00833BF6">
        <w:rPr>
          <w:rFonts w:ascii="Times New Roman" w:hAnsi="Times New Roman" w:cs="Times New Roman"/>
          <w:sz w:val="28"/>
          <w:szCs w:val="28"/>
        </w:rPr>
        <w:t>Izteikt 9.1.</w:t>
      </w:r>
      <w:r w:rsidR="00833BF6" w:rsidRPr="00833BF6">
        <w:rPr>
          <w:rFonts w:ascii="Times New Roman" w:hAnsi="Times New Roman" w:cs="Times New Roman"/>
          <w:sz w:val="28"/>
          <w:szCs w:val="28"/>
        </w:rPr>
        <w:t> </w:t>
      </w:r>
      <w:r w:rsidR="00185847" w:rsidRPr="00833BF6">
        <w:rPr>
          <w:rFonts w:ascii="Times New Roman" w:hAnsi="Times New Roman" w:cs="Times New Roman"/>
          <w:sz w:val="28"/>
          <w:szCs w:val="28"/>
        </w:rPr>
        <w:t>apakšpunkt</w:t>
      </w:r>
      <w:r w:rsidR="00217C9D" w:rsidRPr="00833BF6">
        <w:rPr>
          <w:rFonts w:ascii="Times New Roman" w:hAnsi="Times New Roman" w:cs="Times New Roman"/>
          <w:sz w:val="28"/>
          <w:szCs w:val="28"/>
        </w:rPr>
        <w:t>u</w:t>
      </w:r>
      <w:r w:rsidR="00185847" w:rsidRPr="00833BF6">
        <w:rPr>
          <w:rFonts w:ascii="Times New Roman" w:hAnsi="Times New Roman" w:cs="Times New Roman"/>
          <w:sz w:val="28"/>
          <w:szCs w:val="28"/>
        </w:rPr>
        <w:t xml:space="preserve"> šādā redakcijā:</w:t>
      </w:r>
    </w:p>
    <w:p w14:paraId="5B9EC65D" w14:textId="77777777" w:rsidR="007C754C" w:rsidRPr="00833BF6" w:rsidRDefault="007C754C" w:rsidP="007C754C">
      <w:pPr>
        <w:pStyle w:val="ListParagraph"/>
        <w:shd w:val="clear" w:color="auto" w:fill="FFFFFF"/>
        <w:spacing w:after="0" w:line="240" w:lineRule="auto"/>
        <w:ind w:left="0" w:firstLine="709"/>
        <w:contextualSpacing w:val="0"/>
        <w:jc w:val="both"/>
        <w:rPr>
          <w:rFonts w:ascii="Times New Roman" w:hAnsi="Times New Roman" w:cs="Times New Roman"/>
          <w:sz w:val="28"/>
          <w:szCs w:val="28"/>
        </w:rPr>
      </w:pPr>
    </w:p>
    <w:p w14:paraId="050F2C33" w14:textId="47D97AA4" w:rsidR="00185847" w:rsidRPr="00833BF6" w:rsidRDefault="007C754C" w:rsidP="007C754C">
      <w:pPr>
        <w:pStyle w:val="ListParagraph"/>
        <w:shd w:val="clear" w:color="auto" w:fill="FFFFFF"/>
        <w:spacing w:after="0" w:line="240" w:lineRule="auto"/>
        <w:ind w:left="0" w:firstLine="709"/>
        <w:contextualSpacing w:val="0"/>
        <w:jc w:val="both"/>
        <w:rPr>
          <w:rFonts w:ascii="Times New Roman" w:hAnsi="Times New Roman" w:cs="Times New Roman"/>
          <w:sz w:val="28"/>
          <w:szCs w:val="28"/>
        </w:rPr>
      </w:pPr>
      <w:r w:rsidRPr="00833BF6">
        <w:rPr>
          <w:rFonts w:ascii="Times New Roman" w:hAnsi="Times New Roman" w:cs="Times New Roman"/>
          <w:sz w:val="28"/>
          <w:szCs w:val="28"/>
        </w:rPr>
        <w:t>"</w:t>
      </w:r>
      <w:r w:rsidR="00185847" w:rsidRPr="00833BF6">
        <w:rPr>
          <w:rFonts w:ascii="Times New Roman" w:hAnsi="Times New Roman" w:cs="Times New Roman"/>
          <w:sz w:val="28"/>
          <w:szCs w:val="28"/>
        </w:rPr>
        <w:t xml:space="preserve">9.1. </w:t>
      </w:r>
      <w:r w:rsidR="00185847" w:rsidRPr="00833BF6">
        <w:rPr>
          <w:rFonts w:ascii="Times New Roman" w:eastAsia="Times New Roman" w:hAnsi="Times New Roman" w:cs="Times New Roman"/>
          <w:sz w:val="28"/>
          <w:szCs w:val="28"/>
          <w:lang w:eastAsia="lv-LV"/>
        </w:rPr>
        <w:t xml:space="preserve">uzņēmuma nosaukums, nodokļu maksātāja reģistrācijas numurs, </w:t>
      </w:r>
      <w:r w:rsidR="00833BF6" w:rsidRPr="00833BF6">
        <w:rPr>
          <w:rFonts w:ascii="Times New Roman" w:eastAsia="Times New Roman" w:hAnsi="Times New Roman" w:cs="Times New Roman"/>
          <w:sz w:val="28"/>
          <w:szCs w:val="28"/>
          <w:lang w:eastAsia="lv-LV"/>
        </w:rPr>
        <w:br/>
      </w:r>
      <w:r w:rsidR="00185847" w:rsidRPr="00833BF6">
        <w:rPr>
          <w:rFonts w:ascii="Times New Roman" w:eastAsia="Times New Roman" w:hAnsi="Times New Roman" w:cs="Times New Roman"/>
          <w:sz w:val="28"/>
          <w:szCs w:val="28"/>
          <w:lang w:eastAsia="lv-LV"/>
        </w:rPr>
        <w:t>e-pasta adrese</w:t>
      </w:r>
      <w:r w:rsidR="002A6FAD" w:rsidRPr="00833BF6">
        <w:rPr>
          <w:rFonts w:ascii="Times New Roman" w:eastAsia="Times New Roman" w:hAnsi="Times New Roman" w:cs="Times New Roman"/>
          <w:sz w:val="28"/>
          <w:szCs w:val="28"/>
          <w:lang w:eastAsia="lv-LV"/>
        </w:rPr>
        <w:t>,</w:t>
      </w:r>
      <w:r w:rsidR="00185847" w:rsidRPr="00833BF6">
        <w:rPr>
          <w:rFonts w:ascii="Times New Roman" w:eastAsia="Times New Roman" w:hAnsi="Times New Roman" w:cs="Times New Roman"/>
          <w:sz w:val="28"/>
          <w:szCs w:val="28"/>
          <w:lang w:eastAsia="lv-LV"/>
        </w:rPr>
        <w:t xml:space="preserve"> konts, kas atvērts kredītiestādē vai pie maksājumu pakalpojuma sniedzēja</w:t>
      </w:r>
      <w:r w:rsidR="002A6FAD" w:rsidRPr="00833BF6">
        <w:rPr>
          <w:rFonts w:ascii="Times New Roman" w:eastAsia="Times New Roman" w:hAnsi="Times New Roman" w:cs="Times New Roman"/>
          <w:sz w:val="28"/>
          <w:szCs w:val="28"/>
          <w:lang w:eastAsia="lv-LV"/>
        </w:rPr>
        <w:t>,</w:t>
      </w:r>
      <w:r w:rsidR="00185847" w:rsidRPr="00833BF6">
        <w:rPr>
          <w:rFonts w:ascii="Times New Roman" w:eastAsia="Times New Roman" w:hAnsi="Times New Roman" w:cs="Times New Roman"/>
          <w:sz w:val="28"/>
          <w:szCs w:val="28"/>
          <w:lang w:eastAsia="lv-LV"/>
        </w:rPr>
        <w:t xml:space="preserve"> un</w:t>
      </w:r>
      <w:r w:rsidR="002A6FAD" w:rsidRPr="00833BF6">
        <w:rPr>
          <w:rFonts w:ascii="Times New Roman" w:eastAsia="Times New Roman" w:hAnsi="Times New Roman" w:cs="Times New Roman"/>
          <w:sz w:val="28"/>
          <w:szCs w:val="28"/>
          <w:lang w:eastAsia="lv-LV"/>
        </w:rPr>
        <w:t xml:space="preserve">, ja uzņēmums atbilst šo noteikumu 7. vai 14. punkta nosacījumiem, </w:t>
      </w:r>
      <w:r w:rsidR="00185847" w:rsidRPr="00833BF6">
        <w:rPr>
          <w:rFonts w:ascii="Times New Roman" w:eastAsia="Times New Roman" w:hAnsi="Times New Roman" w:cs="Times New Roman"/>
          <w:sz w:val="28"/>
          <w:szCs w:val="28"/>
          <w:lang w:eastAsia="lv-LV"/>
        </w:rPr>
        <w:t>papildus NACE 2. red. klasifikācijas kods</w:t>
      </w:r>
      <w:r w:rsidR="00217C9D" w:rsidRPr="00833BF6">
        <w:rPr>
          <w:rFonts w:ascii="Times New Roman" w:eastAsia="Times New Roman" w:hAnsi="Times New Roman" w:cs="Times New Roman"/>
          <w:sz w:val="28"/>
          <w:szCs w:val="28"/>
          <w:lang w:eastAsia="lv-LV"/>
        </w:rPr>
        <w:t>;</w:t>
      </w:r>
      <w:r w:rsidRPr="00833BF6">
        <w:rPr>
          <w:rFonts w:ascii="Times New Roman" w:eastAsia="Times New Roman" w:hAnsi="Times New Roman" w:cs="Times New Roman"/>
          <w:sz w:val="28"/>
          <w:szCs w:val="28"/>
          <w:lang w:eastAsia="lv-LV"/>
        </w:rPr>
        <w:t>"</w:t>
      </w:r>
      <w:r w:rsidR="00185847" w:rsidRPr="00833BF6">
        <w:rPr>
          <w:rFonts w:ascii="Times New Roman" w:eastAsia="Times New Roman" w:hAnsi="Times New Roman" w:cs="Times New Roman"/>
          <w:sz w:val="28"/>
          <w:szCs w:val="28"/>
          <w:lang w:eastAsia="lv-LV"/>
        </w:rPr>
        <w:t>.</w:t>
      </w:r>
    </w:p>
    <w:p w14:paraId="17341C93" w14:textId="77777777" w:rsidR="007C754C" w:rsidRPr="00833BF6" w:rsidRDefault="007C754C" w:rsidP="007C754C">
      <w:pPr>
        <w:pStyle w:val="ListParagraph"/>
        <w:shd w:val="clear" w:color="auto" w:fill="FFFFFF"/>
        <w:spacing w:after="0" w:line="240" w:lineRule="auto"/>
        <w:ind w:left="709"/>
        <w:contextualSpacing w:val="0"/>
        <w:jc w:val="both"/>
        <w:rPr>
          <w:rFonts w:ascii="Times New Roman" w:eastAsia="Times New Roman" w:hAnsi="Times New Roman" w:cs="Times New Roman"/>
          <w:sz w:val="28"/>
          <w:szCs w:val="28"/>
          <w:lang w:eastAsia="lv-LV"/>
        </w:rPr>
      </w:pPr>
    </w:p>
    <w:p w14:paraId="6405CCAD" w14:textId="3004EBDE" w:rsidR="009E5F72" w:rsidRPr="00833BF6" w:rsidRDefault="007C754C" w:rsidP="007C754C">
      <w:pPr>
        <w:pStyle w:val="ListParagraph"/>
        <w:shd w:val="clear" w:color="auto" w:fill="FFFFFF"/>
        <w:spacing w:after="0" w:line="240" w:lineRule="auto"/>
        <w:ind w:left="709"/>
        <w:contextualSpacing w:val="0"/>
        <w:jc w:val="both"/>
        <w:rPr>
          <w:rFonts w:ascii="Times New Roman" w:eastAsia="Times New Roman" w:hAnsi="Times New Roman" w:cs="Times New Roman"/>
          <w:sz w:val="28"/>
          <w:szCs w:val="28"/>
          <w:lang w:eastAsia="lv-LV"/>
        </w:rPr>
      </w:pPr>
      <w:r w:rsidRPr="00833BF6">
        <w:rPr>
          <w:rFonts w:ascii="Times New Roman" w:eastAsia="Times New Roman" w:hAnsi="Times New Roman" w:cs="Times New Roman"/>
          <w:sz w:val="28"/>
          <w:szCs w:val="28"/>
          <w:lang w:eastAsia="lv-LV"/>
        </w:rPr>
        <w:t>5. </w:t>
      </w:r>
      <w:r w:rsidR="009E5F72" w:rsidRPr="00833BF6">
        <w:rPr>
          <w:rFonts w:ascii="Times New Roman" w:eastAsia="Times New Roman" w:hAnsi="Times New Roman" w:cs="Times New Roman"/>
          <w:sz w:val="28"/>
          <w:szCs w:val="28"/>
          <w:lang w:eastAsia="lv-LV"/>
        </w:rPr>
        <w:t>Izteikt</w:t>
      </w:r>
      <w:r w:rsidR="00185847" w:rsidRPr="00833BF6">
        <w:rPr>
          <w:rFonts w:ascii="Times New Roman" w:eastAsia="Times New Roman" w:hAnsi="Times New Roman" w:cs="Times New Roman"/>
          <w:sz w:val="28"/>
          <w:szCs w:val="28"/>
          <w:lang w:eastAsia="lv-LV"/>
        </w:rPr>
        <w:t xml:space="preserve"> 15.</w:t>
      </w:r>
      <w:r w:rsidR="00D74401" w:rsidRPr="00833BF6">
        <w:rPr>
          <w:rFonts w:ascii="Times New Roman" w:eastAsia="Times New Roman" w:hAnsi="Times New Roman" w:cs="Times New Roman"/>
          <w:sz w:val="28"/>
          <w:szCs w:val="28"/>
          <w:lang w:eastAsia="lv-LV"/>
        </w:rPr>
        <w:t>, 16. un 17.</w:t>
      </w:r>
      <w:r w:rsidR="00833BF6" w:rsidRPr="00833BF6">
        <w:rPr>
          <w:rFonts w:ascii="Times New Roman" w:eastAsia="Times New Roman" w:hAnsi="Times New Roman" w:cs="Times New Roman"/>
          <w:sz w:val="28"/>
          <w:szCs w:val="28"/>
          <w:lang w:eastAsia="lv-LV"/>
        </w:rPr>
        <w:t> </w:t>
      </w:r>
      <w:r w:rsidR="00185847" w:rsidRPr="00833BF6">
        <w:rPr>
          <w:rFonts w:ascii="Times New Roman" w:eastAsia="Times New Roman" w:hAnsi="Times New Roman" w:cs="Times New Roman"/>
          <w:sz w:val="28"/>
          <w:szCs w:val="28"/>
          <w:lang w:eastAsia="lv-LV"/>
        </w:rPr>
        <w:t>punktu</w:t>
      </w:r>
      <w:r w:rsidR="009E5F72" w:rsidRPr="00833BF6">
        <w:rPr>
          <w:rFonts w:ascii="Times New Roman" w:eastAsia="Times New Roman" w:hAnsi="Times New Roman" w:cs="Times New Roman"/>
          <w:sz w:val="28"/>
          <w:szCs w:val="28"/>
          <w:lang w:eastAsia="lv-LV"/>
        </w:rPr>
        <w:t xml:space="preserve"> šādā redakcijā:</w:t>
      </w:r>
    </w:p>
    <w:p w14:paraId="35AA6F8B" w14:textId="77777777" w:rsidR="007C754C" w:rsidRPr="00833BF6" w:rsidRDefault="007C754C" w:rsidP="007C754C">
      <w:pPr>
        <w:shd w:val="clear" w:color="auto" w:fill="FFFFFF"/>
        <w:spacing w:after="0" w:line="240" w:lineRule="auto"/>
        <w:ind w:firstLine="709"/>
        <w:jc w:val="both"/>
        <w:rPr>
          <w:rFonts w:ascii="Times New Roman" w:hAnsi="Times New Roman" w:cs="Times New Roman"/>
          <w:sz w:val="28"/>
          <w:szCs w:val="28"/>
          <w:shd w:val="clear" w:color="auto" w:fill="FFFFFF"/>
        </w:rPr>
      </w:pPr>
    </w:p>
    <w:p w14:paraId="139044A2" w14:textId="1FEB4DBD" w:rsidR="00185847" w:rsidRPr="00833BF6" w:rsidRDefault="007C754C" w:rsidP="007C754C">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33BF6">
        <w:rPr>
          <w:rFonts w:ascii="Times New Roman" w:hAnsi="Times New Roman" w:cs="Times New Roman"/>
          <w:sz w:val="28"/>
          <w:szCs w:val="28"/>
          <w:shd w:val="clear" w:color="auto" w:fill="FFFFFF"/>
        </w:rPr>
        <w:t>"</w:t>
      </w:r>
      <w:r w:rsidR="009E5F72" w:rsidRPr="00833BF6">
        <w:rPr>
          <w:rFonts w:ascii="Times New Roman" w:hAnsi="Times New Roman" w:cs="Times New Roman"/>
          <w:sz w:val="28"/>
          <w:szCs w:val="28"/>
          <w:shd w:val="clear" w:color="auto" w:fill="FFFFFF"/>
        </w:rPr>
        <w:t>15. Ja uzņēmums darbojas vairākās nozarēs, kurām saskaņā ar šo noteikumu</w:t>
      </w:r>
      <w:r w:rsidR="00CD2ADA" w:rsidRPr="00833BF6">
        <w:rPr>
          <w:rFonts w:ascii="Times New Roman" w:hAnsi="Times New Roman" w:cs="Times New Roman"/>
          <w:sz w:val="28"/>
          <w:szCs w:val="28"/>
          <w:shd w:val="clear" w:color="auto" w:fill="FFFFFF"/>
        </w:rPr>
        <w:t xml:space="preserve"> </w:t>
      </w:r>
      <w:hyperlink r:id="rId8" w:anchor="p6" w:history="1">
        <w:r w:rsidR="009E5F72" w:rsidRPr="00833BF6">
          <w:rPr>
            <w:rStyle w:val="Hyperlink"/>
            <w:rFonts w:ascii="Times New Roman" w:hAnsi="Times New Roman" w:cs="Times New Roman"/>
            <w:color w:val="auto"/>
            <w:sz w:val="28"/>
            <w:szCs w:val="28"/>
            <w:u w:val="none"/>
            <w:shd w:val="clear" w:color="auto" w:fill="FFFFFF"/>
          </w:rPr>
          <w:t>6. </w:t>
        </w:r>
      </w:hyperlink>
      <w:r w:rsidR="009E5F72" w:rsidRPr="00833BF6">
        <w:rPr>
          <w:rFonts w:ascii="Times New Roman" w:hAnsi="Times New Roman" w:cs="Times New Roman"/>
          <w:sz w:val="28"/>
          <w:szCs w:val="28"/>
          <w:shd w:val="clear" w:color="auto" w:fill="FFFFFF"/>
        </w:rPr>
        <w:t>un </w:t>
      </w:r>
      <w:hyperlink r:id="rId9" w:anchor="p7" w:history="1">
        <w:r w:rsidR="009E5F72" w:rsidRPr="00833BF6">
          <w:rPr>
            <w:rStyle w:val="Hyperlink"/>
            <w:rFonts w:ascii="Times New Roman" w:hAnsi="Times New Roman" w:cs="Times New Roman"/>
            <w:color w:val="auto"/>
            <w:sz w:val="28"/>
            <w:szCs w:val="28"/>
            <w:u w:val="none"/>
            <w:shd w:val="clear" w:color="auto" w:fill="FFFFFF"/>
          </w:rPr>
          <w:t>7.</w:t>
        </w:r>
      </w:hyperlink>
      <w:r w:rsidR="009E5F72" w:rsidRPr="00833BF6">
        <w:rPr>
          <w:rFonts w:ascii="Times New Roman" w:hAnsi="Times New Roman" w:cs="Times New Roman"/>
          <w:sz w:val="28"/>
          <w:szCs w:val="28"/>
          <w:shd w:val="clear" w:color="auto" w:fill="FFFFFF"/>
        </w:rPr>
        <w:t> punktu piemēro dažādas maksimālās atbalsta summas, ta</w:t>
      </w:r>
      <w:r w:rsidR="00CD2ADA" w:rsidRPr="00833BF6">
        <w:rPr>
          <w:rFonts w:ascii="Times New Roman" w:hAnsi="Times New Roman" w:cs="Times New Roman"/>
          <w:sz w:val="28"/>
          <w:szCs w:val="28"/>
          <w:shd w:val="clear" w:color="auto" w:fill="FFFFFF"/>
        </w:rPr>
        <w:t>s</w:t>
      </w:r>
      <w:r w:rsidR="00CD2ADA" w:rsidRPr="00833BF6">
        <w:rPr>
          <w:rFonts w:ascii="Arial" w:hAnsi="Arial" w:cs="Arial"/>
          <w:sz w:val="20"/>
          <w:szCs w:val="20"/>
          <w:shd w:val="clear" w:color="auto" w:fill="FFFFFF"/>
        </w:rPr>
        <w:t xml:space="preserve"> </w:t>
      </w:r>
      <w:r w:rsidR="009E5F72" w:rsidRPr="00833BF6">
        <w:rPr>
          <w:rFonts w:ascii="Times New Roman" w:hAnsi="Times New Roman" w:cs="Times New Roman"/>
          <w:sz w:val="28"/>
          <w:szCs w:val="28"/>
          <w:shd w:val="clear" w:color="auto" w:fill="FFFFFF"/>
        </w:rPr>
        <w:lastRenderedPageBreak/>
        <w:t>grāmatvedības uzskait</w:t>
      </w:r>
      <w:r w:rsidR="00CD2ADA" w:rsidRPr="00833BF6">
        <w:rPr>
          <w:rFonts w:ascii="Times New Roman" w:hAnsi="Times New Roman" w:cs="Times New Roman"/>
          <w:sz w:val="28"/>
          <w:szCs w:val="28"/>
          <w:shd w:val="clear" w:color="auto" w:fill="FFFFFF"/>
        </w:rPr>
        <w:t>ē</w:t>
      </w:r>
      <w:r w:rsidR="009E5F72" w:rsidRPr="00833BF6">
        <w:rPr>
          <w:rFonts w:ascii="Times New Roman" w:hAnsi="Times New Roman" w:cs="Times New Roman"/>
          <w:sz w:val="28"/>
          <w:szCs w:val="28"/>
          <w:shd w:val="clear" w:color="auto" w:fill="FFFFFF"/>
        </w:rPr>
        <w:t xml:space="preserve"> nodal</w:t>
      </w:r>
      <w:r w:rsidR="00CD2ADA" w:rsidRPr="00833BF6">
        <w:rPr>
          <w:rFonts w:ascii="Times New Roman" w:hAnsi="Times New Roman" w:cs="Times New Roman"/>
          <w:sz w:val="28"/>
          <w:szCs w:val="28"/>
          <w:shd w:val="clear" w:color="auto" w:fill="FFFFFF"/>
        </w:rPr>
        <w:t xml:space="preserve">a </w:t>
      </w:r>
      <w:r w:rsidR="006B62AA" w:rsidRPr="00833BF6">
        <w:rPr>
          <w:rFonts w:ascii="Times New Roman" w:hAnsi="Times New Roman" w:cs="Times New Roman"/>
          <w:sz w:val="28"/>
          <w:szCs w:val="28"/>
          <w:shd w:val="clear" w:color="auto" w:fill="FFFFFF"/>
        </w:rPr>
        <w:t>minētās nozares</w:t>
      </w:r>
      <w:r w:rsidR="00CD2ADA" w:rsidRPr="00833BF6">
        <w:rPr>
          <w:rFonts w:ascii="Times New Roman" w:hAnsi="Times New Roman" w:cs="Times New Roman"/>
          <w:sz w:val="28"/>
          <w:szCs w:val="28"/>
          <w:shd w:val="clear" w:color="auto" w:fill="FFFFFF"/>
        </w:rPr>
        <w:t xml:space="preserve"> un</w:t>
      </w:r>
      <w:r w:rsidR="009E5F72" w:rsidRPr="00833BF6">
        <w:rPr>
          <w:rFonts w:ascii="Times New Roman" w:hAnsi="Times New Roman" w:cs="Times New Roman"/>
          <w:sz w:val="28"/>
          <w:szCs w:val="28"/>
          <w:shd w:val="clear" w:color="auto" w:fill="FFFFFF"/>
        </w:rPr>
        <w:t xml:space="preserve"> nodrošina, ka katr</w:t>
      </w:r>
      <w:r w:rsidR="00CD2ADA" w:rsidRPr="00833BF6">
        <w:rPr>
          <w:rFonts w:ascii="Times New Roman" w:hAnsi="Times New Roman" w:cs="Times New Roman"/>
          <w:sz w:val="28"/>
          <w:szCs w:val="28"/>
          <w:shd w:val="clear" w:color="auto" w:fill="FFFFFF"/>
        </w:rPr>
        <w:t>ai</w:t>
      </w:r>
      <w:r w:rsidR="009E5F72" w:rsidRPr="00833BF6">
        <w:rPr>
          <w:rFonts w:ascii="Times New Roman" w:hAnsi="Times New Roman" w:cs="Times New Roman"/>
          <w:sz w:val="28"/>
          <w:szCs w:val="28"/>
          <w:shd w:val="clear" w:color="auto" w:fill="FFFFFF"/>
        </w:rPr>
        <w:t xml:space="preserve"> tiek ievēroti maksimālie apjomi. Šo noteikumu</w:t>
      </w:r>
      <w:r w:rsidR="00CD2ADA" w:rsidRPr="00833BF6">
        <w:rPr>
          <w:rFonts w:ascii="Times New Roman" w:hAnsi="Times New Roman" w:cs="Times New Roman"/>
          <w:sz w:val="28"/>
          <w:szCs w:val="28"/>
          <w:shd w:val="clear" w:color="auto" w:fill="FFFFFF"/>
        </w:rPr>
        <w:t xml:space="preserve"> </w:t>
      </w:r>
      <w:hyperlink r:id="rId10" w:anchor="p6" w:history="1">
        <w:r w:rsidR="009E5F72" w:rsidRPr="00833BF6">
          <w:rPr>
            <w:rStyle w:val="Hyperlink"/>
            <w:rFonts w:ascii="Times New Roman" w:hAnsi="Times New Roman" w:cs="Times New Roman"/>
            <w:color w:val="auto"/>
            <w:sz w:val="28"/>
            <w:szCs w:val="28"/>
            <w:u w:val="none"/>
            <w:shd w:val="clear" w:color="auto" w:fill="FFFFFF"/>
          </w:rPr>
          <w:t>6.</w:t>
        </w:r>
      </w:hyperlink>
      <w:r w:rsidR="009E5F72" w:rsidRPr="00833BF6">
        <w:rPr>
          <w:rFonts w:ascii="Times New Roman" w:hAnsi="Times New Roman" w:cs="Times New Roman"/>
          <w:sz w:val="28"/>
          <w:szCs w:val="28"/>
          <w:shd w:val="clear" w:color="auto" w:fill="FFFFFF"/>
        </w:rPr>
        <w:t> punktā minētajiem atbalsta saņēmējiem maksimālā kopējā atbalsta summa nepārsniedz 800 000 </w:t>
      </w:r>
      <w:r w:rsidR="009E5F72" w:rsidRPr="00833BF6">
        <w:rPr>
          <w:rFonts w:ascii="Times New Roman" w:hAnsi="Times New Roman" w:cs="Times New Roman"/>
          <w:i/>
          <w:iCs/>
          <w:sz w:val="28"/>
          <w:szCs w:val="28"/>
          <w:shd w:val="clear" w:color="auto" w:fill="FFFFFF"/>
        </w:rPr>
        <w:t>euro</w:t>
      </w:r>
      <w:r w:rsidR="009E5F72" w:rsidRPr="00833BF6">
        <w:rPr>
          <w:rFonts w:ascii="Times New Roman" w:hAnsi="Times New Roman" w:cs="Times New Roman"/>
          <w:sz w:val="28"/>
          <w:szCs w:val="28"/>
          <w:shd w:val="clear" w:color="auto" w:fill="FFFFFF"/>
        </w:rPr>
        <w:t> saistītu personu grupai Komisijas regulas Nr. 651/2014 I pielikuma 3. panta 3. punkta izpratnē. Ja uzņēmums darbojas nozarēs, uz kurām attiecas šo noteikumu </w:t>
      </w:r>
      <w:hyperlink r:id="rId11" w:anchor="p7" w:history="1">
        <w:r w:rsidR="009E5F72" w:rsidRPr="00833BF6">
          <w:rPr>
            <w:rStyle w:val="Hyperlink"/>
            <w:rFonts w:ascii="Times New Roman" w:hAnsi="Times New Roman" w:cs="Times New Roman"/>
            <w:color w:val="auto"/>
            <w:sz w:val="28"/>
            <w:szCs w:val="28"/>
            <w:u w:val="none"/>
            <w:shd w:val="clear" w:color="auto" w:fill="FFFFFF"/>
          </w:rPr>
          <w:t>7.</w:t>
        </w:r>
      </w:hyperlink>
      <w:r w:rsidR="009E5F72" w:rsidRPr="00833BF6">
        <w:rPr>
          <w:rFonts w:ascii="Times New Roman" w:hAnsi="Times New Roman" w:cs="Times New Roman"/>
          <w:sz w:val="28"/>
          <w:szCs w:val="28"/>
          <w:shd w:val="clear" w:color="auto" w:fill="FFFFFF"/>
        </w:rPr>
        <w:t> punkts, maksimālā kopējā atbalsta summa nepārsniedz 120 000 </w:t>
      </w:r>
      <w:r w:rsidR="009E5F72" w:rsidRPr="00833BF6">
        <w:rPr>
          <w:rFonts w:ascii="Times New Roman" w:hAnsi="Times New Roman" w:cs="Times New Roman"/>
          <w:i/>
          <w:iCs/>
          <w:sz w:val="28"/>
          <w:szCs w:val="28"/>
          <w:shd w:val="clear" w:color="auto" w:fill="FFFFFF"/>
        </w:rPr>
        <w:t>euro</w:t>
      </w:r>
      <w:r w:rsidR="009E5F72" w:rsidRPr="00833BF6">
        <w:rPr>
          <w:rFonts w:ascii="Times New Roman" w:hAnsi="Times New Roman" w:cs="Times New Roman"/>
          <w:sz w:val="28"/>
          <w:szCs w:val="28"/>
          <w:shd w:val="clear" w:color="auto" w:fill="FFFFFF"/>
        </w:rPr>
        <w:t> saistītu personu grupai Komisijas regulas Nr. 651/2014 I pielikuma 3. panta 3. punkta izpratnē</w:t>
      </w:r>
      <w:r w:rsidR="009E5F72" w:rsidRPr="00833BF6">
        <w:rPr>
          <w:rFonts w:ascii="Times New Roman" w:eastAsia="Times New Roman" w:hAnsi="Times New Roman" w:cs="Times New Roman"/>
          <w:sz w:val="28"/>
          <w:szCs w:val="28"/>
          <w:lang w:eastAsia="lv-LV"/>
        </w:rPr>
        <w:t>.</w:t>
      </w:r>
    </w:p>
    <w:p w14:paraId="79E4246A" w14:textId="77777777" w:rsidR="006B62AA" w:rsidRPr="00833BF6" w:rsidRDefault="006B62AA" w:rsidP="007C754C">
      <w:pPr>
        <w:shd w:val="clear" w:color="auto" w:fill="FFFFFF"/>
        <w:tabs>
          <w:tab w:val="left" w:pos="567"/>
        </w:tabs>
        <w:spacing w:after="0" w:line="240" w:lineRule="auto"/>
        <w:ind w:firstLine="709"/>
        <w:jc w:val="both"/>
        <w:rPr>
          <w:rFonts w:ascii="Times New Roman" w:eastAsia="Times New Roman" w:hAnsi="Times New Roman" w:cs="Times New Roman"/>
          <w:sz w:val="28"/>
          <w:szCs w:val="28"/>
          <w:lang w:eastAsia="lv-LV"/>
        </w:rPr>
      </w:pPr>
    </w:p>
    <w:p w14:paraId="6BC3302A" w14:textId="683950F8" w:rsidR="007F1778" w:rsidRPr="00833BF6" w:rsidRDefault="00185847" w:rsidP="007C754C">
      <w:pPr>
        <w:shd w:val="clear" w:color="auto" w:fill="FFFFFF"/>
        <w:tabs>
          <w:tab w:val="left" w:pos="567"/>
        </w:tabs>
        <w:spacing w:after="0" w:line="240" w:lineRule="auto"/>
        <w:ind w:firstLine="709"/>
        <w:jc w:val="both"/>
        <w:rPr>
          <w:rFonts w:ascii="Times New Roman" w:eastAsia="Times New Roman" w:hAnsi="Times New Roman" w:cs="Times New Roman"/>
          <w:sz w:val="28"/>
          <w:szCs w:val="28"/>
          <w:lang w:eastAsia="lv-LV"/>
        </w:rPr>
      </w:pPr>
      <w:r w:rsidRPr="00833BF6">
        <w:rPr>
          <w:rFonts w:ascii="Times New Roman" w:eastAsia="Times New Roman" w:hAnsi="Times New Roman" w:cs="Times New Roman"/>
          <w:sz w:val="28"/>
          <w:szCs w:val="28"/>
          <w:lang w:eastAsia="lv-LV"/>
        </w:rPr>
        <w:t xml:space="preserve">16. </w:t>
      </w:r>
      <w:r w:rsidR="007F1778" w:rsidRPr="00833BF6">
        <w:rPr>
          <w:rFonts w:ascii="Times New Roman" w:eastAsia="Times New Roman" w:hAnsi="Times New Roman" w:cs="Times New Roman"/>
          <w:sz w:val="28"/>
          <w:szCs w:val="28"/>
          <w:lang w:eastAsia="lv-LV"/>
        </w:rPr>
        <w:t>Atbalstu nepiešķir:</w:t>
      </w:r>
    </w:p>
    <w:p w14:paraId="3A1BBAF0" w14:textId="77777777" w:rsidR="007F1778" w:rsidRPr="00833BF6" w:rsidRDefault="007F1778" w:rsidP="007C754C">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33BF6">
        <w:rPr>
          <w:rFonts w:ascii="Times New Roman" w:eastAsia="Times New Roman" w:hAnsi="Times New Roman" w:cs="Times New Roman"/>
          <w:sz w:val="28"/>
          <w:szCs w:val="28"/>
          <w:lang w:eastAsia="lv-LV"/>
        </w:rPr>
        <w:t>16.1. uzņēmumam, kuram iesnieguma iesniegšanas dienā ir Valsts ieņēmumu dienesta administrēto nodokļu (nodevu) parādi, kas kopsummā pārsniedz 1000 </w:t>
      </w:r>
      <w:r w:rsidRPr="00833BF6">
        <w:rPr>
          <w:rFonts w:ascii="Times New Roman" w:eastAsia="Times New Roman" w:hAnsi="Times New Roman" w:cs="Times New Roman"/>
          <w:i/>
          <w:iCs/>
          <w:sz w:val="28"/>
          <w:szCs w:val="28"/>
          <w:lang w:eastAsia="lv-LV"/>
        </w:rPr>
        <w:t>euro</w:t>
      </w:r>
      <w:r w:rsidRPr="00833BF6">
        <w:rPr>
          <w:rFonts w:ascii="Times New Roman" w:eastAsia="Times New Roman" w:hAnsi="Times New Roman" w:cs="Times New Roman"/>
          <w:sz w:val="28"/>
          <w:szCs w:val="28"/>
          <w:lang w:eastAsia="lv-LV"/>
        </w:rPr>
        <w:t>, izņemot nodokļu maksājumus, kuriem ir piešķirts samaksas termiņa pagarinājums, noslēgta vienošanās par labprātīgu nodokļu samaksu vai noslēgts vienošanās līgums;</w:t>
      </w:r>
    </w:p>
    <w:p w14:paraId="54DF5072" w14:textId="7D42BAFE" w:rsidR="007F1778" w:rsidRPr="00833BF6" w:rsidRDefault="007F1778" w:rsidP="007C754C">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33BF6">
        <w:rPr>
          <w:rFonts w:ascii="Times New Roman" w:eastAsia="Times New Roman" w:hAnsi="Times New Roman" w:cs="Times New Roman"/>
          <w:sz w:val="28"/>
          <w:szCs w:val="28"/>
          <w:lang w:eastAsia="lv-LV"/>
        </w:rPr>
        <w:t xml:space="preserve">16.2. vidējam vai lielam uzņēmumam, kurš 2019. gada 31. decembrī </w:t>
      </w:r>
      <w:r w:rsidR="009E5F72" w:rsidRPr="00833BF6">
        <w:rPr>
          <w:rFonts w:ascii="Times New Roman" w:eastAsia="Times New Roman" w:hAnsi="Times New Roman" w:cs="Times New Roman"/>
          <w:sz w:val="28"/>
          <w:szCs w:val="28"/>
          <w:lang w:eastAsia="lv-LV"/>
        </w:rPr>
        <w:t xml:space="preserve">jau </w:t>
      </w:r>
      <w:r w:rsidRPr="00833BF6">
        <w:rPr>
          <w:rFonts w:ascii="Times New Roman" w:eastAsia="Times New Roman" w:hAnsi="Times New Roman" w:cs="Times New Roman"/>
          <w:sz w:val="28"/>
          <w:szCs w:val="28"/>
          <w:lang w:eastAsia="lv-LV"/>
        </w:rPr>
        <w:t>bija nonācis finanšu grūtībās atbilstoši Komisijas regulas Nr. 651/2014 2. panta 18. punktā noteiktajai definīcijai. Atbals</w:t>
      </w:r>
      <w:r w:rsidR="00833BF6" w:rsidRPr="00833BF6">
        <w:rPr>
          <w:rFonts w:ascii="Times New Roman" w:eastAsia="Times New Roman" w:hAnsi="Times New Roman" w:cs="Times New Roman"/>
          <w:sz w:val="28"/>
          <w:szCs w:val="28"/>
          <w:lang w:eastAsia="lv-LV"/>
        </w:rPr>
        <w:t>t</w:t>
      </w:r>
      <w:r w:rsidRPr="00833BF6">
        <w:rPr>
          <w:rFonts w:ascii="Times New Roman" w:eastAsia="Times New Roman" w:hAnsi="Times New Roman" w:cs="Times New Roman"/>
          <w:sz w:val="28"/>
          <w:szCs w:val="28"/>
          <w:lang w:eastAsia="lv-LV"/>
        </w:rPr>
        <w:t>u var saņemt, ja vidējs vai liels uzņēmums ir nonācis finanšu grūtībās atbalsta piešķiršanas brīd</w:t>
      </w:r>
      <w:r w:rsidR="00217C9D" w:rsidRPr="00833BF6">
        <w:rPr>
          <w:rFonts w:ascii="Times New Roman" w:eastAsia="Times New Roman" w:hAnsi="Times New Roman" w:cs="Times New Roman"/>
          <w:sz w:val="28"/>
          <w:szCs w:val="28"/>
          <w:lang w:eastAsia="lv-LV"/>
        </w:rPr>
        <w:t>ī</w:t>
      </w:r>
      <w:r w:rsidRPr="00833BF6">
        <w:rPr>
          <w:rFonts w:ascii="Times New Roman" w:eastAsia="Times New Roman" w:hAnsi="Times New Roman" w:cs="Times New Roman"/>
          <w:sz w:val="28"/>
          <w:szCs w:val="28"/>
          <w:lang w:eastAsia="lv-LV"/>
        </w:rPr>
        <w:t>;</w:t>
      </w:r>
    </w:p>
    <w:p w14:paraId="161DF54A" w14:textId="77777777" w:rsidR="007F1778" w:rsidRPr="00833BF6" w:rsidRDefault="007F1778" w:rsidP="007C754C">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33BF6">
        <w:rPr>
          <w:rFonts w:ascii="Times New Roman" w:eastAsia="Times New Roman" w:hAnsi="Times New Roman" w:cs="Times New Roman"/>
          <w:sz w:val="28"/>
          <w:szCs w:val="28"/>
          <w:lang w:eastAsia="lv-LV"/>
        </w:rPr>
        <w:t>16.3. ja uzņēmums ir izslēgts vai pēdējo divu gadu laikā ir bijis izslēgts no Valsts ieņēmumu dienesta pievienotās vērtības nodokļa maksātāju reģistra vai tam ir vai ir bijusi apturēta saimnieciskā darbība;</w:t>
      </w:r>
    </w:p>
    <w:p w14:paraId="1657E37D" w14:textId="77777777" w:rsidR="007F1778" w:rsidRPr="00833BF6" w:rsidRDefault="007F1778" w:rsidP="007C754C">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33BF6">
        <w:rPr>
          <w:rFonts w:ascii="Times New Roman" w:eastAsia="Times New Roman" w:hAnsi="Times New Roman" w:cs="Times New Roman"/>
          <w:sz w:val="28"/>
          <w:szCs w:val="28"/>
          <w:lang w:eastAsia="lv-LV"/>
        </w:rPr>
        <w:t>16.4. ja uzņēmums iepriekšējo sešu mēnešu laikā pirms ārkārtējās situācijas izsludināšanas Valsts ieņēmumu dienesta administrētos nodokļus vidēji mēnesī aprēķinājis mazāk nekā 200 </w:t>
      </w:r>
      <w:r w:rsidRPr="00833BF6">
        <w:rPr>
          <w:rFonts w:ascii="Times New Roman" w:eastAsia="Times New Roman" w:hAnsi="Times New Roman" w:cs="Times New Roman"/>
          <w:i/>
          <w:iCs/>
          <w:sz w:val="28"/>
          <w:szCs w:val="28"/>
          <w:lang w:eastAsia="lv-LV"/>
        </w:rPr>
        <w:t>euro</w:t>
      </w:r>
      <w:r w:rsidRPr="00833BF6">
        <w:rPr>
          <w:rFonts w:ascii="Times New Roman" w:eastAsia="Times New Roman" w:hAnsi="Times New Roman" w:cs="Times New Roman"/>
          <w:sz w:val="28"/>
          <w:szCs w:val="28"/>
          <w:lang w:eastAsia="lv-LV"/>
        </w:rPr>
        <w:t> apmērā;</w:t>
      </w:r>
    </w:p>
    <w:p w14:paraId="191E2BA7" w14:textId="02A45914" w:rsidR="007F1778" w:rsidRPr="00833BF6" w:rsidRDefault="007F1778" w:rsidP="007C754C">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33BF6">
        <w:rPr>
          <w:rFonts w:ascii="Times New Roman" w:eastAsia="Times New Roman" w:hAnsi="Times New Roman" w:cs="Times New Roman"/>
          <w:sz w:val="28"/>
          <w:szCs w:val="28"/>
          <w:lang w:eastAsia="lv-LV"/>
        </w:rPr>
        <w:t>16.5. ja uzņēmums vai tā valdes loceklis iepriekšējā gadā un iesnieguma izvērtēšanas brīdī ir sodīts par pārkāpumu, kas attiecas uz uzņēmuma nodokļu saistībām, pārkāpumiem muitas jomā</w:t>
      </w:r>
      <w:r w:rsidR="00833BF6" w:rsidRPr="00833BF6">
        <w:rPr>
          <w:rFonts w:ascii="Times New Roman" w:eastAsia="Times New Roman" w:hAnsi="Times New Roman" w:cs="Times New Roman"/>
          <w:sz w:val="28"/>
          <w:szCs w:val="28"/>
          <w:lang w:eastAsia="lv-LV"/>
        </w:rPr>
        <w:t>,</w:t>
      </w:r>
      <w:r w:rsidRPr="00833BF6">
        <w:rPr>
          <w:rFonts w:ascii="Times New Roman" w:eastAsia="Times New Roman" w:hAnsi="Times New Roman" w:cs="Times New Roman"/>
          <w:sz w:val="28"/>
          <w:szCs w:val="28"/>
          <w:lang w:eastAsia="lv-LV"/>
        </w:rPr>
        <w:t xml:space="preserve"> vai par darba tiesisk</w:t>
      </w:r>
      <w:r w:rsidR="00833BF6" w:rsidRPr="00833BF6">
        <w:rPr>
          <w:rFonts w:ascii="Times New Roman" w:eastAsia="Times New Roman" w:hAnsi="Times New Roman" w:cs="Times New Roman"/>
          <w:sz w:val="28"/>
          <w:szCs w:val="28"/>
          <w:lang w:eastAsia="lv-LV"/>
        </w:rPr>
        <w:t>ās</w:t>
      </w:r>
      <w:r w:rsidRPr="00833BF6">
        <w:rPr>
          <w:rFonts w:ascii="Times New Roman" w:eastAsia="Times New Roman" w:hAnsi="Times New Roman" w:cs="Times New Roman"/>
          <w:sz w:val="28"/>
          <w:szCs w:val="28"/>
          <w:lang w:eastAsia="lv-LV"/>
        </w:rPr>
        <w:t xml:space="preserve"> attiecīb</w:t>
      </w:r>
      <w:r w:rsidR="00833BF6" w:rsidRPr="00833BF6">
        <w:rPr>
          <w:rFonts w:ascii="Times New Roman" w:eastAsia="Times New Roman" w:hAnsi="Times New Roman" w:cs="Times New Roman"/>
          <w:sz w:val="28"/>
          <w:szCs w:val="28"/>
          <w:lang w:eastAsia="lv-LV"/>
        </w:rPr>
        <w:t>as</w:t>
      </w:r>
      <w:r w:rsidRPr="00833BF6">
        <w:rPr>
          <w:rFonts w:ascii="Times New Roman" w:eastAsia="Times New Roman" w:hAnsi="Times New Roman" w:cs="Times New Roman"/>
          <w:sz w:val="28"/>
          <w:szCs w:val="28"/>
          <w:lang w:eastAsia="lv-LV"/>
        </w:rPr>
        <w:t xml:space="preserve"> regulējošo normatīvo aktu pārkāpumu, izņemot gadījumu, ja par atsevišķu pārkāpumu ir piemērots brīdinājums vai naudas sods, kas nepārsniedz 151 </w:t>
      </w:r>
      <w:r w:rsidRPr="00833BF6">
        <w:rPr>
          <w:rFonts w:ascii="Times New Roman" w:eastAsia="Times New Roman" w:hAnsi="Times New Roman" w:cs="Times New Roman"/>
          <w:i/>
          <w:sz w:val="28"/>
          <w:szCs w:val="28"/>
          <w:lang w:eastAsia="lv-LV"/>
        </w:rPr>
        <w:t>euro</w:t>
      </w:r>
      <w:r w:rsidRPr="00833BF6">
        <w:rPr>
          <w:rFonts w:ascii="Times New Roman" w:eastAsia="Times New Roman" w:hAnsi="Times New Roman" w:cs="Times New Roman"/>
          <w:sz w:val="28"/>
          <w:szCs w:val="28"/>
          <w:lang w:eastAsia="lv-LV"/>
        </w:rPr>
        <w:t xml:space="preserve">, un gada laikā sodu kopsumma nepārsniedz 500 </w:t>
      </w:r>
      <w:r w:rsidRPr="00833BF6">
        <w:rPr>
          <w:rFonts w:ascii="Times New Roman" w:eastAsia="Times New Roman" w:hAnsi="Times New Roman" w:cs="Times New Roman"/>
          <w:i/>
          <w:sz w:val="28"/>
          <w:szCs w:val="28"/>
          <w:lang w:eastAsia="lv-LV"/>
        </w:rPr>
        <w:t>euro</w:t>
      </w:r>
      <w:r w:rsidRPr="00833BF6">
        <w:rPr>
          <w:rFonts w:ascii="Times New Roman" w:eastAsia="Times New Roman" w:hAnsi="Times New Roman" w:cs="Times New Roman"/>
          <w:sz w:val="28"/>
          <w:szCs w:val="28"/>
          <w:lang w:eastAsia="lv-LV"/>
        </w:rPr>
        <w:t>;</w:t>
      </w:r>
    </w:p>
    <w:p w14:paraId="24FF53DC" w14:textId="119811C4" w:rsidR="004B65C2" w:rsidRPr="00833BF6" w:rsidRDefault="004B65C2" w:rsidP="007C754C">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33BF6">
        <w:rPr>
          <w:rFonts w:ascii="Times New Roman" w:eastAsia="Times New Roman" w:hAnsi="Times New Roman" w:cs="Times New Roman"/>
          <w:sz w:val="28"/>
          <w:szCs w:val="28"/>
          <w:lang w:eastAsia="lv-LV"/>
        </w:rPr>
        <w:t>16.</w:t>
      </w:r>
      <w:r w:rsidR="00833BF6" w:rsidRPr="00833BF6">
        <w:rPr>
          <w:rFonts w:ascii="Times New Roman" w:eastAsia="Times New Roman" w:hAnsi="Times New Roman" w:cs="Times New Roman"/>
          <w:sz w:val="28"/>
          <w:szCs w:val="28"/>
          <w:lang w:eastAsia="lv-LV"/>
        </w:rPr>
        <w:t>6</w:t>
      </w:r>
      <w:r w:rsidRPr="00833BF6">
        <w:rPr>
          <w:rFonts w:ascii="Times New Roman" w:eastAsia="Times New Roman" w:hAnsi="Times New Roman" w:cs="Times New Roman"/>
          <w:sz w:val="28"/>
          <w:szCs w:val="28"/>
          <w:lang w:eastAsia="lv-LV"/>
        </w:rPr>
        <w:t xml:space="preserve">. </w:t>
      </w:r>
      <w:r w:rsidR="007F1778" w:rsidRPr="00833BF6">
        <w:rPr>
          <w:rFonts w:ascii="Times New Roman" w:eastAsia="Times New Roman" w:hAnsi="Times New Roman" w:cs="Times New Roman"/>
          <w:sz w:val="28"/>
          <w:szCs w:val="28"/>
          <w:lang w:eastAsia="lv-LV"/>
        </w:rPr>
        <w:t>publiskas personas kapitālsabiedrībai, publiskas personas kontrolētai kapitālsabiedrībai, publiski privātai kapitālsabiedrībai, privātai kapitālsabiedrībai, meitas sabiedrībai, atvasinātas publiskas personas kapitālsabiedrībai vai pašvaldības kapitālsabiedrībai</w:t>
      </w:r>
      <w:r w:rsidR="006B62AA" w:rsidRPr="00833BF6">
        <w:rPr>
          <w:rFonts w:ascii="Times New Roman" w:eastAsia="Times New Roman" w:hAnsi="Times New Roman" w:cs="Times New Roman"/>
          <w:sz w:val="28"/>
          <w:szCs w:val="28"/>
          <w:lang w:eastAsia="lv-LV"/>
        </w:rPr>
        <w:t xml:space="preserve"> </w:t>
      </w:r>
      <w:hyperlink r:id="rId12" w:tgtFrame="_blank" w:history="1">
        <w:r w:rsidR="007F1778" w:rsidRPr="00833BF6">
          <w:rPr>
            <w:rFonts w:ascii="Times New Roman" w:eastAsia="Times New Roman" w:hAnsi="Times New Roman" w:cs="Times New Roman"/>
            <w:sz w:val="28"/>
            <w:szCs w:val="28"/>
            <w:lang w:eastAsia="lv-LV"/>
          </w:rPr>
          <w:t>Publiskas personas kapitāla daļu un kapitālsabiedrību pārvaldības likuma</w:t>
        </w:r>
      </w:hyperlink>
      <w:r w:rsidR="006B62AA" w:rsidRPr="00833BF6">
        <w:rPr>
          <w:rFonts w:ascii="Times New Roman" w:eastAsia="Times New Roman" w:hAnsi="Times New Roman" w:cs="Times New Roman"/>
          <w:sz w:val="28"/>
          <w:szCs w:val="28"/>
          <w:lang w:eastAsia="lv-LV"/>
        </w:rPr>
        <w:t xml:space="preserve"> </w:t>
      </w:r>
      <w:r w:rsidR="007F1778" w:rsidRPr="00833BF6">
        <w:rPr>
          <w:rFonts w:ascii="Times New Roman" w:eastAsia="Times New Roman" w:hAnsi="Times New Roman" w:cs="Times New Roman"/>
          <w:sz w:val="28"/>
          <w:szCs w:val="28"/>
          <w:lang w:eastAsia="lv-LV"/>
        </w:rPr>
        <w:t>izpratnē;</w:t>
      </w:r>
      <w:bookmarkStart w:id="6" w:name="_Hlk57287111"/>
    </w:p>
    <w:p w14:paraId="105282E9" w14:textId="516C802D" w:rsidR="00B67471" w:rsidRPr="00833BF6" w:rsidRDefault="007F1778" w:rsidP="007C754C">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33BF6">
        <w:rPr>
          <w:rFonts w:ascii="Times New Roman" w:eastAsia="Times New Roman" w:hAnsi="Times New Roman" w:cs="Times New Roman"/>
          <w:sz w:val="28"/>
          <w:szCs w:val="28"/>
          <w:lang w:eastAsia="lv-LV"/>
        </w:rPr>
        <w:t>16.</w:t>
      </w:r>
      <w:r w:rsidR="00833BF6" w:rsidRPr="00833BF6">
        <w:rPr>
          <w:rFonts w:ascii="Times New Roman" w:eastAsia="Times New Roman" w:hAnsi="Times New Roman" w:cs="Times New Roman"/>
          <w:sz w:val="28"/>
          <w:szCs w:val="28"/>
          <w:lang w:eastAsia="lv-LV"/>
        </w:rPr>
        <w:t>7</w:t>
      </w:r>
      <w:r w:rsidRPr="00833BF6">
        <w:rPr>
          <w:rFonts w:ascii="Times New Roman" w:eastAsia="Times New Roman" w:hAnsi="Times New Roman" w:cs="Times New Roman"/>
          <w:sz w:val="28"/>
          <w:szCs w:val="28"/>
          <w:lang w:eastAsia="lv-LV"/>
        </w:rPr>
        <w:t>.</w:t>
      </w:r>
      <w:r w:rsidRPr="00833BF6">
        <w:rPr>
          <w:rFonts w:ascii="Times New Roman" w:hAnsi="Times New Roman" w:cs="Times New Roman"/>
          <w:sz w:val="28"/>
          <w:szCs w:val="28"/>
        </w:rPr>
        <w:t xml:space="preserve"> kredītiestādēm un finanšu iestādēm</w:t>
      </w:r>
      <w:bookmarkEnd w:id="6"/>
      <w:r w:rsidR="006B62AA" w:rsidRPr="00833BF6">
        <w:rPr>
          <w:rFonts w:ascii="Times New Roman" w:hAnsi="Times New Roman" w:cs="Times New Roman"/>
          <w:sz w:val="28"/>
          <w:szCs w:val="28"/>
        </w:rPr>
        <w:t>.</w:t>
      </w:r>
    </w:p>
    <w:p w14:paraId="05D0FA50" w14:textId="77777777" w:rsidR="007C754C" w:rsidRPr="00833BF6" w:rsidRDefault="007C754C" w:rsidP="007C754C">
      <w:pPr>
        <w:shd w:val="clear" w:color="auto" w:fill="FFFFFF"/>
        <w:spacing w:after="0" w:line="240" w:lineRule="auto"/>
        <w:ind w:firstLine="709"/>
        <w:jc w:val="both"/>
        <w:rPr>
          <w:rFonts w:ascii="Times New Roman" w:hAnsi="Times New Roman" w:cs="Times New Roman"/>
          <w:sz w:val="28"/>
          <w:szCs w:val="28"/>
        </w:rPr>
      </w:pPr>
    </w:p>
    <w:p w14:paraId="439EF395" w14:textId="740B62EB" w:rsidR="009E5F72" w:rsidRPr="00833BF6" w:rsidRDefault="00D74401" w:rsidP="007C754C">
      <w:pPr>
        <w:shd w:val="clear" w:color="auto" w:fill="FFFFFF"/>
        <w:spacing w:after="0" w:line="240" w:lineRule="auto"/>
        <w:ind w:firstLine="709"/>
        <w:jc w:val="both"/>
        <w:rPr>
          <w:rFonts w:ascii="Times New Roman" w:hAnsi="Times New Roman" w:cs="Times New Roman"/>
          <w:sz w:val="28"/>
          <w:szCs w:val="28"/>
        </w:rPr>
      </w:pPr>
      <w:r w:rsidRPr="00833BF6">
        <w:rPr>
          <w:rFonts w:ascii="Times New Roman" w:hAnsi="Times New Roman" w:cs="Times New Roman"/>
          <w:sz w:val="28"/>
          <w:szCs w:val="28"/>
        </w:rPr>
        <w:t>1</w:t>
      </w:r>
      <w:r w:rsidR="009E5F72" w:rsidRPr="00833BF6">
        <w:rPr>
          <w:rFonts w:ascii="Times New Roman" w:hAnsi="Times New Roman" w:cs="Times New Roman"/>
          <w:sz w:val="28"/>
          <w:szCs w:val="28"/>
        </w:rPr>
        <w:t>7. Atbalstu var piešķirt sīkajiem (mikro) vai mazajiem saimnieciskās darbības veicējiem, kas 2019. gada 31. decembrī jau bija nonākuši finanšu grūtībās atbilstoši Komisijas regulas Nr. 651/2014 2. panta 18. punktam, ar nosacījumu, ka tiem nav ierosināt</w:t>
      </w:r>
      <w:r w:rsidR="006B62AA" w:rsidRPr="00833BF6">
        <w:rPr>
          <w:rFonts w:ascii="Times New Roman" w:hAnsi="Times New Roman" w:cs="Times New Roman"/>
          <w:sz w:val="28"/>
          <w:szCs w:val="28"/>
        </w:rPr>
        <w:t>s</w:t>
      </w:r>
      <w:r w:rsidR="009E5F72" w:rsidRPr="00833BF6">
        <w:rPr>
          <w:rFonts w:ascii="Times New Roman" w:hAnsi="Times New Roman" w:cs="Times New Roman"/>
          <w:sz w:val="28"/>
          <w:szCs w:val="28"/>
        </w:rPr>
        <w:t xml:space="preserve"> tiesiskās aizsardzības proces</w:t>
      </w:r>
      <w:r w:rsidR="006B62AA" w:rsidRPr="00833BF6">
        <w:rPr>
          <w:rFonts w:ascii="Times New Roman" w:hAnsi="Times New Roman" w:cs="Times New Roman"/>
          <w:sz w:val="28"/>
          <w:szCs w:val="28"/>
        </w:rPr>
        <w:t>s</w:t>
      </w:r>
      <w:r w:rsidR="009E5F72" w:rsidRPr="00833BF6">
        <w:rPr>
          <w:rFonts w:ascii="Times New Roman" w:hAnsi="Times New Roman" w:cs="Times New Roman"/>
          <w:sz w:val="28"/>
          <w:szCs w:val="28"/>
        </w:rPr>
        <w:t xml:space="preserve">, netiek īstenots tiesiskās aizsardzības process vai nav pasludināts maksātnespējas process, nav uzsākta bankrota procedūra, </w:t>
      </w:r>
      <w:r w:rsidR="00217C9D" w:rsidRPr="00833BF6">
        <w:rPr>
          <w:rFonts w:ascii="Times New Roman" w:hAnsi="Times New Roman" w:cs="Times New Roman"/>
          <w:sz w:val="28"/>
          <w:szCs w:val="28"/>
        </w:rPr>
        <w:t xml:space="preserve">nav piemērota </w:t>
      </w:r>
      <w:r w:rsidR="009E5F72" w:rsidRPr="00833BF6">
        <w:rPr>
          <w:rFonts w:ascii="Times New Roman" w:hAnsi="Times New Roman" w:cs="Times New Roman"/>
          <w:sz w:val="28"/>
          <w:szCs w:val="28"/>
        </w:rPr>
        <w:t>sanācija</w:t>
      </w:r>
      <w:r w:rsidR="00217C9D" w:rsidRPr="00833BF6">
        <w:rPr>
          <w:rFonts w:ascii="Times New Roman" w:hAnsi="Times New Roman" w:cs="Times New Roman"/>
          <w:sz w:val="28"/>
          <w:szCs w:val="28"/>
        </w:rPr>
        <w:t xml:space="preserve"> vai</w:t>
      </w:r>
      <w:r w:rsidR="009E5F72" w:rsidRPr="00833BF6">
        <w:rPr>
          <w:rFonts w:ascii="Times New Roman" w:hAnsi="Times New Roman" w:cs="Times New Roman"/>
          <w:sz w:val="28"/>
          <w:szCs w:val="28"/>
        </w:rPr>
        <w:t xml:space="preserve"> mierizlīgums </w:t>
      </w:r>
      <w:r w:rsidR="00091B48" w:rsidRPr="00833BF6">
        <w:rPr>
          <w:rFonts w:ascii="Times New Roman" w:hAnsi="Times New Roman" w:cs="Times New Roman"/>
          <w:sz w:val="28"/>
          <w:szCs w:val="28"/>
          <w:shd w:val="clear" w:color="auto" w:fill="FFFFFF"/>
        </w:rPr>
        <w:t xml:space="preserve">vai to </w:t>
      </w:r>
      <w:r w:rsidR="00091B48" w:rsidRPr="00833BF6">
        <w:rPr>
          <w:rFonts w:ascii="Times New Roman" w:hAnsi="Times New Roman" w:cs="Times New Roman"/>
          <w:sz w:val="28"/>
          <w:szCs w:val="28"/>
          <w:shd w:val="clear" w:color="auto" w:fill="FFFFFF"/>
        </w:rPr>
        <w:lastRenderedPageBreak/>
        <w:t xml:space="preserve">saimnieciskā darbība nav izbeigta </w:t>
      </w:r>
      <w:r w:rsidR="009E5F72" w:rsidRPr="00833BF6">
        <w:rPr>
          <w:rFonts w:ascii="Times New Roman" w:hAnsi="Times New Roman" w:cs="Times New Roman"/>
          <w:sz w:val="28"/>
          <w:szCs w:val="28"/>
        </w:rPr>
        <w:t>un tie nav saņēmuši glābšanas atbalstu vai pārstrukturēšanas atbalstu Eiropas Komisijas paziņojuma "Pamatnostādnes par valsts atbalstu grūtībās nonākušu nefinanšu uzņēmumu glābšanai un pārstrukturēšanai" (Eiropas Savienības Oficiālais Vēstnesis, 2014. gada 31. jūlijs, Nr. C249/1) izpratnē. Minētie saimnieciskās darbības veicēji, kas saņēmuši glābšanas atbalstu, var saņemt atbalstu saskaņā ar šiem noteikumiem, ja tie līdz atbalsta piešķiršanas brīdim ir atmaksājuši aizdevumu vai atsaukuši garantiju. Minētie saimnieciskās darbības veicēji, kas saņēmuši pārstrukturēšanas atbalstu, var saņemt atbalstu saskaņā ar šiem noteikumiem, ja tā piešķiršanas brīdī uz tiem vairs neattiecas pārstrukturēšanas plāns.</w:t>
      </w:r>
      <w:r w:rsidR="007C754C" w:rsidRPr="00833BF6">
        <w:rPr>
          <w:rFonts w:ascii="Times New Roman" w:hAnsi="Times New Roman" w:cs="Times New Roman"/>
          <w:sz w:val="28"/>
          <w:szCs w:val="28"/>
        </w:rPr>
        <w:t>"</w:t>
      </w:r>
    </w:p>
    <w:p w14:paraId="6D15D1D0" w14:textId="77777777" w:rsidR="007C754C" w:rsidRPr="00833BF6" w:rsidRDefault="007C754C" w:rsidP="007C754C">
      <w:pPr>
        <w:shd w:val="clear" w:color="auto" w:fill="FFFFFF"/>
        <w:spacing w:after="0" w:line="240" w:lineRule="auto"/>
        <w:ind w:firstLine="709"/>
        <w:jc w:val="both"/>
        <w:rPr>
          <w:rFonts w:ascii="Times New Roman" w:hAnsi="Times New Roman" w:cs="Times New Roman"/>
          <w:sz w:val="28"/>
          <w:szCs w:val="28"/>
        </w:rPr>
      </w:pPr>
    </w:p>
    <w:p w14:paraId="55D665CB" w14:textId="284152E5" w:rsidR="00C3152E" w:rsidRPr="00833BF6" w:rsidRDefault="00D74401" w:rsidP="007C754C">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833BF6">
        <w:rPr>
          <w:rFonts w:ascii="Times New Roman" w:hAnsi="Times New Roman" w:cs="Times New Roman"/>
          <w:sz w:val="28"/>
          <w:szCs w:val="28"/>
        </w:rPr>
        <w:t>6</w:t>
      </w:r>
      <w:r w:rsidR="009E5F72" w:rsidRPr="00833BF6">
        <w:rPr>
          <w:rFonts w:ascii="Times New Roman" w:hAnsi="Times New Roman" w:cs="Times New Roman"/>
          <w:sz w:val="28"/>
          <w:szCs w:val="28"/>
        </w:rPr>
        <w:t xml:space="preserve">. </w:t>
      </w:r>
      <w:r w:rsidR="00C3152E" w:rsidRPr="00833BF6">
        <w:rPr>
          <w:rFonts w:ascii="Times New Roman" w:hAnsi="Times New Roman" w:cs="Times New Roman"/>
          <w:sz w:val="28"/>
          <w:szCs w:val="28"/>
        </w:rPr>
        <w:t>Svītrot pielikumu.</w:t>
      </w:r>
    </w:p>
    <w:p w14:paraId="1B463B32" w14:textId="45702BF4" w:rsidR="00185847" w:rsidRPr="00833BF6" w:rsidRDefault="00185847" w:rsidP="007C754C">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p>
    <w:p w14:paraId="7B52F7CB" w14:textId="38F923E1" w:rsidR="007C754C" w:rsidRPr="00833BF6" w:rsidRDefault="007C754C" w:rsidP="007C754C">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p>
    <w:p w14:paraId="48E22F67" w14:textId="77777777" w:rsidR="007C754C" w:rsidRPr="00833BF6" w:rsidRDefault="007C754C" w:rsidP="007C754C">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p>
    <w:p w14:paraId="6C557BED" w14:textId="77777777" w:rsidR="007C754C" w:rsidRPr="00833BF6" w:rsidRDefault="007C754C" w:rsidP="003C56E4">
      <w:pPr>
        <w:pStyle w:val="Body"/>
        <w:tabs>
          <w:tab w:val="left" w:pos="6521"/>
        </w:tabs>
        <w:spacing w:after="0" w:line="240" w:lineRule="auto"/>
        <w:ind w:firstLine="709"/>
        <w:jc w:val="both"/>
        <w:rPr>
          <w:rFonts w:ascii="Times New Roman" w:hAnsi="Times New Roman"/>
          <w:color w:val="auto"/>
          <w:sz w:val="28"/>
          <w:lang w:val="de-DE"/>
        </w:rPr>
      </w:pPr>
      <w:r w:rsidRPr="00833BF6">
        <w:rPr>
          <w:rFonts w:ascii="Times New Roman" w:hAnsi="Times New Roman"/>
          <w:color w:val="auto"/>
          <w:sz w:val="28"/>
          <w:lang w:val="de-DE"/>
        </w:rPr>
        <w:t>Ministru prezidents</w:t>
      </w:r>
      <w:r w:rsidRPr="00833BF6">
        <w:rPr>
          <w:rFonts w:ascii="Times New Roman" w:hAnsi="Times New Roman"/>
          <w:color w:val="auto"/>
          <w:sz w:val="28"/>
          <w:lang w:val="de-DE"/>
        </w:rPr>
        <w:tab/>
      </w:r>
      <w:r w:rsidRPr="00833BF6">
        <w:rPr>
          <w:rFonts w:ascii="Times New Roman" w:eastAsia="Calibri" w:hAnsi="Times New Roman"/>
          <w:color w:val="auto"/>
          <w:sz w:val="28"/>
          <w:lang w:val="de-DE"/>
        </w:rPr>
        <w:t>A. </w:t>
      </w:r>
      <w:r w:rsidRPr="00833BF6">
        <w:rPr>
          <w:rFonts w:ascii="Times New Roman" w:hAnsi="Times New Roman"/>
          <w:color w:val="auto"/>
          <w:sz w:val="28"/>
          <w:lang w:val="de-DE"/>
        </w:rPr>
        <w:t>K. Kariņš</w:t>
      </w:r>
    </w:p>
    <w:p w14:paraId="268015DB" w14:textId="77777777" w:rsidR="007C754C" w:rsidRPr="00833BF6" w:rsidRDefault="007C754C" w:rsidP="003C56E4">
      <w:pPr>
        <w:pStyle w:val="Body"/>
        <w:spacing w:after="0" w:line="240" w:lineRule="auto"/>
        <w:ind w:firstLine="709"/>
        <w:jc w:val="both"/>
        <w:rPr>
          <w:rFonts w:ascii="Times New Roman" w:hAnsi="Times New Roman"/>
          <w:color w:val="auto"/>
          <w:sz w:val="28"/>
          <w:lang w:val="de-DE"/>
        </w:rPr>
      </w:pPr>
    </w:p>
    <w:p w14:paraId="1AD3359F" w14:textId="77777777" w:rsidR="007C754C" w:rsidRPr="00833BF6" w:rsidRDefault="007C754C" w:rsidP="003C56E4">
      <w:pPr>
        <w:pStyle w:val="Body"/>
        <w:spacing w:after="0" w:line="240" w:lineRule="auto"/>
        <w:ind w:firstLine="709"/>
        <w:jc w:val="both"/>
        <w:rPr>
          <w:rFonts w:ascii="Times New Roman" w:hAnsi="Times New Roman"/>
          <w:color w:val="auto"/>
          <w:sz w:val="28"/>
          <w:lang w:val="de-DE"/>
        </w:rPr>
      </w:pPr>
    </w:p>
    <w:p w14:paraId="33BCDE0B" w14:textId="77777777" w:rsidR="007C754C" w:rsidRPr="00833BF6" w:rsidRDefault="007C754C" w:rsidP="003C56E4">
      <w:pPr>
        <w:pStyle w:val="Body"/>
        <w:spacing w:after="0" w:line="240" w:lineRule="auto"/>
        <w:ind w:firstLine="709"/>
        <w:jc w:val="both"/>
        <w:rPr>
          <w:rFonts w:ascii="Times New Roman" w:hAnsi="Times New Roman"/>
          <w:color w:val="auto"/>
          <w:sz w:val="28"/>
          <w:lang w:val="de-DE"/>
        </w:rPr>
      </w:pPr>
    </w:p>
    <w:p w14:paraId="6F9F1832" w14:textId="77777777" w:rsidR="007C754C" w:rsidRPr="00833BF6" w:rsidRDefault="007C754C" w:rsidP="003C56E4">
      <w:pPr>
        <w:pStyle w:val="Body"/>
        <w:tabs>
          <w:tab w:val="left" w:pos="6521"/>
        </w:tabs>
        <w:spacing w:after="0" w:line="240" w:lineRule="auto"/>
        <w:ind w:firstLine="709"/>
        <w:jc w:val="both"/>
        <w:rPr>
          <w:rFonts w:ascii="Times New Roman" w:hAnsi="Times New Roman"/>
          <w:color w:val="auto"/>
          <w:sz w:val="28"/>
          <w:lang w:val="de-DE"/>
        </w:rPr>
      </w:pPr>
      <w:r w:rsidRPr="00833BF6">
        <w:rPr>
          <w:rFonts w:ascii="Times New Roman" w:hAnsi="Times New Roman"/>
          <w:color w:val="auto"/>
          <w:sz w:val="28"/>
          <w:lang w:val="de-DE"/>
        </w:rPr>
        <w:t>Ekonomikas ministrs</w:t>
      </w:r>
      <w:r w:rsidRPr="00833BF6">
        <w:rPr>
          <w:rFonts w:ascii="Times New Roman" w:hAnsi="Times New Roman"/>
          <w:color w:val="auto"/>
          <w:sz w:val="28"/>
          <w:lang w:val="de-DE"/>
        </w:rPr>
        <w:tab/>
        <w:t>J. Vitenbergs</w:t>
      </w:r>
    </w:p>
    <w:p w14:paraId="2142624C" w14:textId="6720B1E5" w:rsidR="00C92A96" w:rsidRPr="00833BF6" w:rsidRDefault="00C92A96" w:rsidP="007C754C">
      <w:pPr>
        <w:spacing w:after="0" w:line="240" w:lineRule="auto"/>
        <w:ind w:firstLine="709"/>
        <w:rPr>
          <w:rFonts w:ascii="Times New Roman" w:hAnsi="Times New Roman" w:cs="Times New Roman"/>
          <w:sz w:val="28"/>
          <w:szCs w:val="28"/>
          <w:lang w:val="de-DE"/>
        </w:rPr>
      </w:pPr>
    </w:p>
    <w:p w14:paraId="48A711A2" w14:textId="77777777" w:rsidR="00C92A96" w:rsidRPr="00833BF6" w:rsidRDefault="00C92A96" w:rsidP="007C754C">
      <w:pPr>
        <w:spacing w:after="0" w:line="240" w:lineRule="auto"/>
        <w:ind w:firstLine="709"/>
        <w:rPr>
          <w:rFonts w:ascii="Times New Roman" w:hAnsi="Times New Roman" w:cs="Times New Roman"/>
          <w:sz w:val="28"/>
          <w:szCs w:val="28"/>
        </w:rPr>
      </w:pPr>
    </w:p>
    <w:sectPr w:rsidR="00C92A96" w:rsidRPr="00833BF6" w:rsidSect="007C754C">
      <w:headerReference w:type="default" r:id="rId13"/>
      <w:footerReference w:type="default" r:id="rId14"/>
      <w:headerReference w:type="first" r:id="rId15"/>
      <w:footerReference w:type="first" r:id="rId16"/>
      <w:pgSz w:w="11906" w:h="16838" w:code="9"/>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AB52B" w14:textId="77777777" w:rsidR="00754A05" w:rsidRDefault="00754A05" w:rsidP="005F0C94">
      <w:pPr>
        <w:spacing w:after="0" w:line="240" w:lineRule="auto"/>
      </w:pPr>
      <w:r>
        <w:separator/>
      </w:r>
    </w:p>
  </w:endnote>
  <w:endnote w:type="continuationSeparator" w:id="0">
    <w:p w14:paraId="3E18A78C" w14:textId="77777777" w:rsidR="00754A05" w:rsidRDefault="00754A05" w:rsidP="005F0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7AB0B" w14:textId="0DC9AE7E" w:rsidR="007C754C" w:rsidRPr="007C754C" w:rsidRDefault="007C754C">
    <w:pPr>
      <w:pStyle w:val="Footer"/>
      <w:rPr>
        <w:rFonts w:ascii="Times New Roman" w:hAnsi="Times New Roman" w:cs="Times New Roman"/>
        <w:sz w:val="16"/>
        <w:szCs w:val="16"/>
      </w:rPr>
    </w:pPr>
    <w:r w:rsidRPr="007C754C">
      <w:rPr>
        <w:rFonts w:ascii="Times New Roman" w:hAnsi="Times New Roman" w:cs="Times New Roman"/>
        <w:sz w:val="16"/>
        <w:szCs w:val="16"/>
      </w:rPr>
      <w:t>N2307_0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6A9CE" w14:textId="12008798" w:rsidR="007C754C" w:rsidRPr="007C754C" w:rsidRDefault="007C754C">
    <w:pPr>
      <w:pStyle w:val="Footer"/>
      <w:rPr>
        <w:rFonts w:ascii="Times New Roman" w:hAnsi="Times New Roman" w:cs="Times New Roman"/>
        <w:sz w:val="16"/>
        <w:szCs w:val="16"/>
      </w:rPr>
    </w:pPr>
    <w:r w:rsidRPr="007C754C">
      <w:rPr>
        <w:rFonts w:ascii="Times New Roman" w:hAnsi="Times New Roman" w:cs="Times New Roman"/>
        <w:sz w:val="16"/>
        <w:szCs w:val="16"/>
      </w:rPr>
      <w:t>N2307_0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5042C" w14:textId="77777777" w:rsidR="00754A05" w:rsidRDefault="00754A05" w:rsidP="005F0C94">
      <w:pPr>
        <w:spacing w:after="0" w:line="240" w:lineRule="auto"/>
      </w:pPr>
      <w:r>
        <w:separator/>
      </w:r>
    </w:p>
  </w:footnote>
  <w:footnote w:type="continuationSeparator" w:id="0">
    <w:p w14:paraId="1A02C8B3" w14:textId="77777777" w:rsidR="00754A05" w:rsidRDefault="00754A05" w:rsidP="005F0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8841536"/>
      <w:docPartObj>
        <w:docPartGallery w:val="Page Numbers (Top of Page)"/>
        <w:docPartUnique/>
      </w:docPartObj>
    </w:sdtPr>
    <w:sdtEndPr>
      <w:rPr>
        <w:rFonts w:ascii="Times New Roman" w:hAnsi="Times New Roman" w:cs="Times New Roman"/>
        <w:noProof/>
        <w:sz w:val="24"/>
        <w:szCs w:val="24"/>
      </w:rPr>
    </w:sdtEndPr>
    <w:sdtContent>
      <w:p w14:paraId="5277D7CC" w14:textId="100A9A2D" w:rsidR="0044500F" w:rsidRPr="007C754C" w:rsidRDefault="0044500F">
        <w:pPr>
          <w:pStyle w:val="Header"/>
          <w:jc w:val="center"/>
          <w:rPr>
            <w:rFonts w:ascii="Times New Roman" w:hAnsi="Times New Roman" w:cs="Times New Roman"/>
            <w:sz w:val="24"/>
            <w:szCs w:val="24"/>
          </w:rPr>
        </w:pPr>
        <w:r w:rsidRPr="007C754C">
          <w:rPr>
            <w:rFonts w:ascii="Times New Roman" w:hAnsi="Times New Roman" w:cs="Times New Roman"/>
            <w:sz w:val="24"/>
            <w:szCs w:val="24"/>
          </w:rPr>
          <w:fldChar w:fldCharType="begin"/>
        </w:r>
        <w:r w:rsidRPr="007C754C">
          <w:rPr>
            <w:rFonts w:ascii="Times New Roman" w:hAnsi="Times New Roman" w:cs="Times New Roman"/>
            <w:sz w:val="24"/>
            <w:szCs w:val="24"/>
          </w:rPr>
          <w:instrText xml:space="preserve"> PAGE   \* MERGEFORMAT </w:instrText>
        </w:r>
        <w:r w:rsidRPr="007C754C">
          <w:rPr>
            <w:rFonts w:ascii="Times New Roman" w:hAnsi="Times New Roman" w:cs="Times New Roman"/>
            <w:sz w:val="24"/>
            <w:szCs w:val="24"/>
          </w:rPr>
          <w:fldChar w:fldCharType="separate"/>
        </w:r>
        <w:r w:rsidRPr="007C754C">
          <w:rPr>
            <w:rFonts w:ascii="Times New Roman" w:hAnsi="Times New Roman" w:cs="Times New Roman"/>
            <w:noProof/>
            <w:sz w:val="24"/>
            <w:szCs w:val="24"/>
          </w:rPr>
          <w:t>2</w:t>
        </w:r>
        <w:r w:rsidRPr="007C754C">
          <w:rPr>
            <w:rFonts w:ascii="Times New Roman" w:hAnsi="Times New Roman" w:cs="Times New Roman"/>
            <w:noProof/>
            <w:sz w:val="24"/>
            <w:szCs w:val="24"/>
          </w:rPr>
          <w:fldChar w:fldCharType="end"/>
        </w:r>
      </w:p>
    </w:sdtContent>
  </w:sdt>
  <w:p w14:paraId="7528EA41" w14:textId="77777777" w:rsidR="0044500F" w:rsidRPr="007C754C" w:rsidRDefault="0044500F">
    <w:pPr>
      <w:pStyle w:val="Head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69D8C" w14:textId="77777777" w:rsidR="007C754C" w:rsidRPr="003629D6" w:rsidRDefault="007C754C">
    <w:pPr>
      <w:pStyle w:val="Header"/>
    </w:pPr>
  </w:p>
  <w:p w14:paraId="63654CD4" w14:textId="2C0F5589" w:rsidR="007C754C" w:rsidRDefault="007C754C">
    <w:pPr>
      <w:pStyle w:val="Header"/>
    </w:pPr>
    <w:r>
      <w:rPr>
        <w:noProof/>
      </w:rPr>
      <w:drawing>
        <wp:inline distT="0" distB="0" distL="0" distR="0" wp14:anchorId="1B0AE684" wp14:editId="0C3A1A4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5B63"/>
    <w:multiLevelType w:val="hybridMultilevel"/>
    <w:tmpl w:val="53A2D656"/>
    <w:lvl w:ilvl="0" w:tplc="6BE4A20C">
      <w:start w:val="4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4404991"/>
    <w:multiLevelType w:val="multilevel"/>
    <w:tmpl w:val="E7A67A12"/>
    <w:lvl w:ilvl="0">
      <w:start w:val="2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CB1290"/>
    <w:multiLevelType w:val="multilevel"/>
    <w:tmpl w:val="A0F0A3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484E58"/>
    <w:multiLevelType w:val="multilevel"/>
    <w:tmpl w:val="2ACC3C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A726CF"/>
    <w:multiLevelType w:val="multilevel"/>
    <w:tmpl w:val="5F1AE094"/>
    <w:lvl w:ilvl="0">
      <w:start w:val="5"/>
      <w:numFmt w:val="upperRoman"/>
      <w:lvlText w:val="%1."/>
      <w:lvlJc w:val="right"/>
      <w:pPr>
        <w:ind w:left="1080" w:hanging="720"/>
      </w:pPr>
      <w:rPr>
        <w:b/>
        <w:bCs/>
      </w:rPr>
    </w:lvl>
    <w:lvl w:ilvl="1">
      <w:start w:val="1"/>
      <w:numFmt w:val="decimal"/>
      <w:isLgl/>
      <w:lvlText w:val="%1.%2."/>
      <w:lvlJc w:val="left"/>
      <w:pPr>
        <w:ind w:left="1137" w:hanging="57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5" w15:restartNumberingAfterBreak="0">
    <w:nsid w:val="0A6B4AE4"/>
    <w:multiLevelType w:val="multilevel"/>
    <w:tmpl w:val="13029C00"/>
    <w:lvl w:ilvl="0">
      <w:start w:val="26"/>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0ADF3F46"/>
    <w:multiLevelType w:val="hybridMultilevel"/>
    <w:tmpl w:val="AC32989E"/>
    <w:lvl w:ilvl="0" w:tplc="D72E90C0">
      <w:start w:val="45"/>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0B2E092A"/>
    <w:multiLevelType w:val="hybridMultilevel"/>
    <w:tmpl w:val="F0EC1310"/>
    <w:lvl w:ilvl="0" w:tplc="0DF4A8DC">
      <w:start w:val="20"/>
      <w:numFmt w:val="decimal"/>
      <w:lvlText w:val="%1."/>
      <w:lvlJc w:val="left"/>
      <w:pPr>
        <w:ind w:left="786" w:hanging="360"/>
      </w:pPr>
      <w:rPr>
        <w:b w:val="0"/>
        <w:bCs w:val="0"/>
      </w:rPr>
    </w:lvl>
    <w:lvl w:ilvl="1" w:tplc="04260019">
      <w:start w:val="1"/>
      <w:numFmt w:val="lowerLetter"/>
      <w:lvlText w:val="%2."/>
      <w:lvlJc w:val="left"/>
      <w:pPr>
        <w:ind w:left="1505" w:hanging="360"/>
      </w:pPr>
    </w:lvl>
    <w:lvl w:ilvl="2" w:tplc="0426001B">
      <w:start w:val="1"/>
      <w:numFmt w:val="lowerRoman"/>
      <w:lvlText w:val="%3."/>
      <w:lvlJc w:val="right"/>
      <w:pPr>
        <w:ind w:left="2225" w:hanging="180"/>
      </w:pPr>
    </w:lvl>
    <w:lvl w:ilvl="3" w:tplc="0426000F">
      <w:start w:val="1"/>
      <w:numFmt w:val="decimal"/>
      <w:lvlText w:val="%4."/>
      <w:lvlJc w:val="left"/>
      <w:pPr>
        <w:ind w:left="2945" w:hanging="360"/>
      </w:pPr>
    </w:lvl>
    <w:lvl w:ilvl="4" w:tplc="04260019">
      <w:start w:val="1"/>
      <w:numFmt w:val="lowerLetter"/>
      <w:lvlText w:val="%5."/>
      <w:lvlJc w:val="left"/>
      <w:pPr>
        <w:ind w:left="3665" w:hanging="360"/>
      </w:pPr>
    </w:lvl>
    <w:lvl w:ilvl="5" w:tplc="0426001B">
      <w:start w:val="1"/>
      <w:numFmt w:val="lowerRoman"/>
      <w:lvlText w:val="%6."/>
      <w:lvlJc w:val="right"/>
      <w:pPr>
        <w:ind w:left="4385" w:hanging="180"/>
      </w:pPr>
    </w:lvl>
    <w:lvl w:ilvl="6" w:tplc="0426000F">
      <w:start w:val="1"/>
      <w:numFmt w:val="decimal"/>
      <w:lvlText w:val="%7."/>
      <w:lvlJc w:val="left"/>
      <w:pPr>
        <w:ind w:left="5105" w:hanging="360"/>
      </w:pPr>
    </w:lvl>
    <w:lvl w:ilvl="7" w:tplc="04260019">
      <w:start w:val="1"/>
      <w:numFmt w:val="lowerLetter"/>
      <w:lvlText w:val="%8."/>
      <w:lvlJc w:val="left"/>
      <w:pPr>
        <w:ind w:left="5825" w:hanging="360"/>
      </w:pPr>
    </w:lvl>
    <w:lvl w:ilvl="8" w:tplc="0426001B">
      <w:start w:val="1"/>
      <w:numFmt w:val="lowerRoman"/>
      <w:lvlText w:val="%9."/>
      <w:lvlJc w:val="right"/>
      <w:pPr>
        <w:ind w:left="6545" w:hanging="180"/>
      </w:pPr>
    </w:lvl>
  </w:abstractNum>
  <w:abstractNum w:abstractNumId="8" w15:restartNumberingAfterBreak="0">
    <w:nsid w:val="0EBA289D"/>
    <w:multiLevelType w:val="hybridMultilevel"/>
    <w:tmpl w:val="ACB89614"/>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9" w15:restartNumberingAfterBreak="0">
    <w:nsid w:val="11314052"/>
    <w:multiLevelType w:val="hybridMultilevel"/>
    <w:tmpl w:val="68EA612A"/>
    <w:lvl w:ilvl="0" w:tplc="EB187972">
      <w:start w:val="23"/>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15A040F4"/>
    <w:multiLevelType w:val="hybridMultilevel"/>
    <w:tmpl w:val="1CAA0E5C"/>
    <w:lvl w:ilvl="0" w:tplc="1D386EB2">
      <w:start w:val="1"/>
      <w:numFmt w:val="bullet"/>
      <w:lvlText w:val="•"/>
      <w:lvlJc w:val="left"/>
      <w:pPr>
        <w:tabs>
          <w:tab w:val="num" w:pos="720"/>
        </w:tabs>
        <w:ind w:left="720" w:hanging="360"/>
      </w:pPr>
      <w:rPr>
        <w:rFonts w:ascii="Arial" w:hAnsi="Arial" w:hint="default"/>
      </w:rPr>
    </w:lvl>
    <w:lvl w:ilvl="1" w:tplc="3D9E40D6" w:tentative="1">
      <w:start w:val="1"/>
      <w:numFmt w:val="bullet"/>
      <w:lvlText w:val="•"/>
      <w:lvlJc w:val="left"/>
      <w:pPr>
        <w:tabs>
          <w:tab w:val="num" w:pos="1440"/>
        </w:tabs>
        <w:ind w:left="1440" w:hanging="360"/>
      </w:pPr>
      <w:rPr>
        <w:rFonts w:ascii="Arial" w:hAnsi="Arial" w:hint="default"/>
      </w:rPr>
    </w:lvl>
    <w:lvl w:ilvl="2" w:tplc="C6206DDA" w:tentative="1">
      <w:start w:val="1"/>
      <w:numFmt w:val="bullet"/>
      <w:lvlText w:val="•"/>
      <w:lvlJc w:val="left"/>
      <w:pPr>
        <w:tabs>
          <w:tab w:val="num" w:pos="2160"/>
        </w:tabs>
        <w:ind w:left="2160" w:hanging="360"/>
      </w:pPr>
      <w:rPr>
        <w:rFonts w:ascii="Arial" w:hAnsi="Arial" w:hint="default"/>
      </w:rPr>
    </w:lvl>
    <w:lvl w:ilvl="3" w:tplc="D1D0D8CC" w:tentative="1">
      <w:start w:val="1"/>
      <w:numFmt w:val="bullet"/>
      <w:lvlText w:val="•"/>
      <w:lvlJc w:val="left"/>
      <w:pPr>
        <w:tabs>
          <w:tab w:val="num" w:pos="2880"/>
        </w:tabs>
        <w:ind w:left="2880" w:hanging="360"/>
      </w:pPr>
      <w:rPr>
        <w:rFonts w:ascii="Arial" w:hAnsi="Arial" w:hint="default"/>
      </w:rPr>
    </w:lvl>
    <w:lvl w:ilvl="4" w:tplc="BF3E2188" w:tentative="1">
      <w:start w:val="1"/>
      <w:numFmt w:val="bullet"/>
      <w:lvlText w:val="•"/>
      <w:lvlJc w:val="left"/>
      <w:pPr>
        <w:tabs>
          <w:tab w:val="num" w:pos="3600"/>
        </w:tabs>
        <w:ind w:left="3600" w:hanging="360"/>
      </w:pPr>
      <w:rPr>
        <w:rFonts w:ascii="Arial" w:hAnsi="Arial" w:hint="default"/>
      </w:rPr>
    </w:lvl>
    <w:lvl w:ilvl="5" w:tplc="E4088C8E" w:tentative="1">
      <w:start w:val="1"/>
      <w:numFmt w:val="bullet"/>
      <w:lvlText w:val="•"/>
      <w:lvlJc w:val="left"/>
      <w:pPr>
        <w:tabs>
          <w:tab w:val="num" w:pos="4320"/>
        </w:tabs>
        <w:ind w:left="4320" w:hanging="360"/>
      </w:pPr>
      <w:rPr>
        <w:rFonts w:ascii="Arial" w:hAnsi="Arial" w:hint="default"/>
      </w:rPr>
    </w:lvl>
    <w:lvl w:ilvl="6" w:tplc="CFFA5C08" w:tentative="1">
      <w:start w:val="1"/>
      <w:numFmt w:val="bullet"/>
      <w:lvlText w:val="•"/>
      <w:lvlJc w:val="left"/>
      <w:pPr>
        <w:tabs>
          <w:tab w:val="num" w:pos="5040"/>
        </w:tabs>
        <w:ind w:left="5040" w:hanging="360"/>
      </w:pPr>
      <w:rPr>
        <w:rFonts w:ascii="Arial" w:hAnsi="Arial" w:hint="default"/>
      </w:rPr>
    </w:lvl>
    <w:lvl w:ilvl="7" w:tplc="10866686" w:tentative="1">
      <w:start w:val="1"/>
      <w:numFmt w:val="bullet"/>
      <w:lvlText w:val="•"/>
      <w:lvlJc w:val="left"/>
      <w:pPr>
        <w:tabs>
          <w:tab w:val="num" w:pos="5760"/>
        </w:tabs>
        <w:ind w:left="5760" w:hanging="360"/>
      </w:pPr>
      <w:rPr>
        <w:rFonts w:ascii="Arial" w:hAnsi="Arial" w:hint="default"/>
      </w:rPr>
    </w:lvl>
    <w:lvl w:ilvl="8" w:tplc="BAB6821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8547509"/>
    <w:multiLevelType w:val="hybridMultilevel"/>
    <w:tmpl w:val="62A0F1D8"/>
    <w:lvl w:ilvl="0" w:tplc="78B40B0A">
      <w:start w:val="1"/>
      <w:numFmt w:val="decimal"/>
      <w:lvlText w:val="%1."/>
      <w:lvlJc w:val="left"/>
      <w:pPr>
        <w:tabs>
          <w:tab w:val="num" w:pos="720"/>
        </w:tabs>
        <w:ind w:left="720" w:hanging="360"/>
      </w:pPr>
    </w:lvl>
    <w:lvl w:ilvl="1" w:tplc="D6AE723A">
      <w:start w:val="1"/>
      <w:numFmt w:val="decimal"/>
      <w:lvlText w:val="%2."/>
      <w:lvlJc w:val="left"/>
      <w:pPr>
        <w:tabs>
          <w:tab w:val="num" w:pos="1440"/>
        </w:tabs>
        <w:ind w:left="1440" w:hanging="360"/>
      </w:pPr>
    </w:lvl>
    <w:lvl w:ilvl="2" w:tplc="94EA5EFA" w:tentative="1">
      <w:start w:val="1"/>
      <w:numFmt w:val="decimal"/>
      <w:lvlText w:val="%3."/>
      <w:lvlJc w:val="left"/>
      <w:pPr>
        <w:tabs>
          <w:tab w:val="num" w:pos="2160"/>
        </w:tabs>
        <w:ind w:left="2160" w:hanging="360"/>
      </w:pPr>
    </w:lvl>
    <w:lvl w:ilvl="3" w:tplc="3C1452E2" w:tentative="1">
      <w:start w:val="1"/>
      <w:numFmt w:val="decimal"/>
      <w:lvlText w:val="%4."/>
      <w:lvlJc w:val="left"/>
      <w:pPr>
        <w:tabs>
          <w:tab w:val="num" w:pos="2880"/>
        </w:tabs>
        <w:ind w:left="2880" w:hanging="360"/>
      </w:pPr>
    </w:lvl>
    <w:lvl w:ilvl="4" w:tplc="FB847D16" w:tentative="1">
      <w:start w:val="1"/>
      <w:numFmt w:val="decimal"/>
      <w:lvlText w:val="%5."/>
      <w:lvlJc w:val="left"/>
      <w:pPr>
        <w:tabs>
          <w:tab w:val="num" w:pos="3600"/>
        </w:tabs>
        <w:ind w:left="3600" w:hanging="360"/>
      </w:pPr>
    </w:lvl>
    <w:lvl w:ilvl="5" w:tplc="41A23C18" w:tentative="1">
      <w:start w:val="1"/>
      <w:numFmt w:val="decimal"/>
      <w:lvlText w:val="%6."/>
      <w:lvlJc w:val="left"/>
      <w:pPr>
        <w:tabs>
          <w:tab w:val="num" w:pos="4320"/>
        </w:tabs>
        <w:ind w:left="4320" w:hanging="360"/>
      </w:pPr>
    </w:lvl>
    <w:lvl w:ilvl="6" w:tplc="E7203370" w:tentative="1">
      <w:start w:val="1"/>
      <w:numFmt w:val="decimal"/>
      <w:lvlText w:val="%7."/>
      <w:lvlJc w:val="left"/>
      <w:pPr>
        <w:tabs>
          <w:tab w:val="num" w:pos="5040"/>
        </w:tabs>
        <w:ind w:left="5040" w:hanging="360"/>
      </w:pPr>
    </w:lvl>
    <w:lvl w:ilvl="7" w:tplc="D0A60BB0" w:tentative="1">
      <w:start w:val="1"/>
      <w:numFmt w:val="decimal"/>
      <w:lvlText w:val="%8."/>
      <w:lvlJc w:val="left"/>
      <w:pPr>
        <w:tabs>
          <w:tab w:val="num" w:pos="5760"/>
        </w:tabs>
        <w:ind w:left="5760" w:hanging="360"/>
      </w:pPr>
    </w:lvl>
    <w:lvl w:ilvl="8" w:tplc="AFAE42BE" w:tentative="1">
      <w:start w:val="1"/>
      <w:numFmt w:val="decimal"/>
      <w:lvlText w:val="%9."/>
      <w:lvlJc w:val="left"/>
      <w:pPr>
        <w:tabs>
          <w:tab w:val="num" w:pos="6480"/>
        </w:tabs>
        <w:ind w:left="6480" w:hanging="360"/>
      </w:pPr>
    </w:lvl>
  </w:abstractNum>
  <w:abstractNum w:abstractNumId="12" w15:restartNumberingAfterBreak="0">
    <w:nsid w:val="19A926C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EB4D31"/>
    <w:multiLevelType w:val="multilevel"/>
    <w:tmpl w:val="18F837A6"/>
    <w:lvl w:ilvl="0">
      <w:start w:val="1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1D934D5B"/>
    <w:multiLevelType w:val="hybridMultilevel"/>
    <w:tmpl w:val="A70E37A0"/>
    <w:lvl w:ilvl="0" w:tplc="0BAE51DA">
      <w:start w:val="4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1E5841B3"/>
    <w:multiLevelType w:val="hybridMultilevel"/>
    <w:tmpl w:val="4572B694"/>
    <w:lvl w:ilvl="0" w:tplc="C5EC7F94">
      <w:start w:val="1"/>
      <w:numFmt w:val="decimal"/>
      <w:lvlText w:val="%1."/>
      <w:lvlJc w:val="left"/>
      <w:pPr>
        <w:tabs>
          <w:tab w:val="num" w:pos="720"/>
        </w:tabs>
        <w:ind w:left="720" w:hanging="360"/>
      </w:pPr>
    </w:lvl>
    <w:lvl w:ilvl="1" w:tplc="CDEC8F8A">
      <w:start w:val="1"/>
      <w:numFmt w:val="decimal"/>
      <w:lvlText w:val="%2."/>
      <w:lvlJc w:val="left"/>
      <w:pPr>
        <w:tabs>
          <w:tab w:val="num" w:pos="1440"/>
        </w:tabs>
        <w:ind w:left="1440" w:hanging="360"/>
      </w:pPr>
    </w:lvl>
    <w:lvl w:ilvl="2" w:tplc="23945D84" w:tentative="1">
      <w:start w:val="1"/>
      <w:numFmt w:val="decimal"/>
      <w:lvlText w:val="%3."/>
      <w:lvlJc w:val="left"/>
      <w:pPr>
        <w:tabs>
          <w:tab w:val="num" w:pos="2160"/>
        </w:tabs>
        <w:ind w:left="2160" w:hanging="360"/>
      </w:pPr>
    </w:lvl>
    <w:lvl w:ilvl="3" w:tplc="FBC68AB0" w:tentative="1">
      <w:start w:val="1"/>
      <w:numFmt w:val="decimal"/>
      <w:lvlText w:val="%4."/>
      <w:lvlJc w:val="left"/>
      <w:pPr>
        <w:tabs>
          <w:tab w:val="num" w:pos="2880"/>
        </w:tabs>
        <w:ind w:left="2880" w:hanging="360"/>
      </w:pPr>
    </w:lvl>
    <w:lvl w:ilvl="4" w:tplc="E6CE282C" w:tentative="1">
      <w:start w:val="1"/>
      <w:numFmt w:val="decimal"/>
      <w:lvlText w:val="%5."/>
      <w:lvlJc w:val="left"/>
      <w:pPr>
        <w:tabs>
          <w:tab w:val="num" w:pos="3600"/>
        </w:tabs>
        <w:ind w:left="3600" w:hanging="360"/>
      </w:pPr>
    </w:lvl>
    <w:lvl w:ilvl="5" w:tplc="6DB08226" w:tentative="1">
      <w:start w:val="1"/>
      <w:numFmt w:val="decimal"/>
      <w:lvlText w:val="%6."/>
      <w:lvlJc w:val="left"/>
      <w:pPr>
        <w:tabs>
          <w:tab w:val="num" w:pos="4320"/>
        </w:tabs>
        <w:ind w:left="4320" w:hanging="360"/>
      </w:pPr>
    </w:lvl>
    <w:lvl w:ilvl="6" w:tplc="492230D4" w:tentative="1">
      <w:start w:val="1"/>
      <w:numFmt w:val="decimal"/>
      <w:lvlText w:val="%7."/>
      <w:lvlJc w:val="left"/>
      <w:pPr>
        <w:tabs>
          <w:tab w:val="num" w:pos="5040"/>
        </w:tabs>
        <w:ind w:left="5040" w:hanging="360"/>
      </w:pPr>
    </w:lvl>
    <w:lvl w:ilvl="7" w:tplc="BAE2FA62" w:tentative="1">
      <w:start w:val="1"/>
      <w:numFmt w:val="decimal"/>
      <w:lvlText w:val="%8."/>
      <w:lvlJc w:val="left"/>
      <w:pPr>
        <w:tabs>
          <w:tab w:val="num" w:pos="5760"/>
        </w:tabs>
        <w:ind w:left="5760" w:hanging="360"/>
      </w:pPr>
    </w:lvl>
    <w:lvl w:ilvl="8" w:tplc="4252C822" w:tentative="1">
      <w:start w:val="1"/>
      <w:numFmt w:val="decimal"/>
      <w:lvlText w:val="%9."/>
      <w:lvlJc w:val="left"/>
      <w:pPr>
        <w:tabs>
          <w:tab w:val="num" w:pos="6480"/>
        </w:tabs>
        <w:ind w:left="6480" w:hanging="360"/>
      </w:pPr>
    </w:lvl>
  </w:abstractNum>
  <w:abstractNum w:abstractNumId="16" w15:restartNumberingAfterBreak="0">
    <w:nsid w:val="26803F87"/>
    <w:multiLevelType w:val="hybridMultilevel"/>
    <w:tmpl w:val="D1961DA0"/>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E2048D1"/>
    <w:multiLevelType w:val="multilevel"/>
    <w:tmpl w:val="8A9E4DB4"/>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C12CCE"/>
    <w:multiLevelType w:val="hybridMultilevel"/>
    <w:tmpl w:val="C396D4D0"/>
    <w:lvl w:ilvl="0" w:tplc="43CAF796">
      <w:start w:val="1"/>
      <w:numFmt w:val="decimal"/>
      <w:lvlText w:val="%1."/>
      <w:lvlJc w:val="left"/>
      <w:pPr>
        <w:ind w:left="660" w:hanging="360"/>
      </w:pPr>
      <w:rPr>
        <w:rFonts w:hint="default"/>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9" w15:restartNumberingAfterBreak="0">
    <w:nsid w:val="348E56C6"/>
    <w:multiLevelType w:val="hybridMultilevel"/>
    <w:tmpl w:val="F6829C28"/>
    <w:lvl w:ilvl="0" w:tplc="0426000F">
      <w:start w:val="3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56065FB"/>
    <w:multiLevelType w:val="multilevel"/>
    <w:tmpl w:val="11F401B2"/>
    <w:lvl w:ilvl="0">
      <w:start w:val="1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4D733BF"/>
    <w:multiLevelType w:val="hybridMultilevel"/>
    <w:tmpl w:val="642AF86C"/>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Wingdings" w:hAnsi="Wingdings"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4A387C69"/>
    <w:multiLevelType w:val="multilevel"/>
    <w:tmpl w:val="1F78BD8E"/>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C0E67F9"/>
    <w:multiLevelType w:val="hybridMultilevel"/>
    <w:tmpl w:val="2698E5A8"/>
    <w:lvl w:ilvl="0" w:tplc="42865CC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5390125E"/>
    <w:multiLevelType w:val="multilevel"/>
    <w:tmpl w:val="6D246B3E"/>
    <w:lvl w:ilvl="0">
      <w:start w:val="22"/>
      <w:numFmt w:val="decimal"/>
      <w:lvlText w:val="%1."/>
      <w:lvlJc w:val="left"/>
      <w:pPr>
        <w:ind w:left="927" w:hanging="360"/>
      </w:pPr>
      <w:rPr>
        <w:rFonts w:hint="default"/>
      </w:rPr>
    </w:lvl>
    <w:lvl w:ilvl="1">
      <w:start w:val="3"/>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15:restartNumberingAfterBreak="0">
    <w:nsid w:val="53C449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041DA4"/>
    <w:multiLevelType w:val="multilevel"/>
    <w:tmpl w:val="9E68A5CA"/>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E25007"/>
    <w:multiLevelType w:val="hybridMultilevel"/>
    <w:tmpl w:val="CE92514A"/>
    <w:lvl w:ilvl="0" w:tplc="8FD2E8F6">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B076A41"/>
    <w:multiLevelType w:val="multilevel"/>
    <w:tmpl w:val="00BC9C32"/>
    <w:lvl w:ilvl="0">
      <w:start w:val="9"/>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7E510F"/>
    <w:multiLevelType w:val="multilevel"/>
    <w:tmpl w:val="758E38F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68E183E"/>
    <w:multiLevelType w:val="hybridMultilevel"/>
    <w:tmpl w:val="67AA83F2"/>
    <w:lvl w:ilvl="0" w:tplc="73040382">
      <w:start w:val="1"/>
      <w:numFmt w:val="bullet"/>
      <w:lvlText w:val="•"/>
      <w:lvlJc w:val="left"/>
      <w:pPr>
        <w:tabs>
          <w:tab w:val="num" w:pos="720"/>
        </w:tabs>
        <w:ind w:left="720" w:hanging="360"/>
      </w:pPr>
      <w:rPr>
        <w:rFonts w:ascii="Arial" w:hAnsi="Arial" w:hint="default"/>
      </w:rPr>
    </w:lvl>
    <w:lvl w:ilvl="1" w:tplc="03E8448C" w:tentative="1">
      <w:start w:val="1"/>
      <w:numFmt w:val="bullet"/>
      <w:lvlText w:val="•"/>
      <w:lvlJc w:val="left"/>
      <w:pPr>
        <w:tabs>
          <w:tab w:val="num" w:pos="1440"/>
        </w:tabs>
        <w:ind w:left="1440" w:hanging="360"/>
      </w:pPr>
      <w:rPr>
        <w:rFonts w:ascii="Arial" w:hAnsi="Arial" w:hint="default"/>
      </w:rPr>
    </w:lvl>
    <w:lvl w:ilvl="2" w:tplc="F9CA689A" w:tentative="1">
      <w:start w:val="1"/>
      <w:numFmt w:val="bullet"/>
      <w:lvlText w:val="•"/>
      <w:lvlJc w:val="left"/>
      <w:pPr>
        <w:tabs>
          <w:tab w:val="num" w:pos="2160"/>
        </w:tabs>
        <w:ind w:left="2160" w:hanging="360"/>
      </w:pPr>
      <w:rPr>
        <w:rFonts w:ascii="Arial" w:hAnsi="Arial" w:hint="default"/>
      </w:rPr>
    </w:lvl>
    <w:lvl w:ilvl="3" w:tplc="5372961A" w:tentative="1">
      <w:start w:val="1"/>
      <w:numFmt w:val="bullet"/>
      <w:lvlText w:val="•"/>
      <w:lvlJc w:val="left"/>
      <w:pPr>
        <w:tabs>
          <w:tab w:val="num" w:pos="2880"/>
        </w:tabs>
        <w:ind w:left="2880" w:hanging="360"/>
      </w:pPr>
      <w:rPr>
        <w:rFonts w:ascii="Arial" w:hAnsi="Arial" w:hint="default"/>
      </w:rPr>
    </w:lvl>
    <w:lvl w:ilvl="4" w:tplc="0D0AA6D2" w:tentative="1">
      <w:start w:val="1"/>
      <w:numFmt w:val="bullet"/>
      <w:lvlText w:val="•"/>
      <w:lvlJc w:val="left"/>
      <w:pPr>
        <w:tabs>
          <w:tab w:val="num" w:pos="3600"/>
        </w:tabs>
        <w:ind w:left="3600" w:hanging="360"/>
      </w:pPr>
      <w:rPr>
        <w:rFonts w:ascii="Arial" w:hAnsi="Arial" w:hint="default"/>
      </w:rPr>
    </w:lvl>
    <w:lvl w:ilvl="5" w:tplc="330A7D06" w:tentative="1">
      <w:start w:val="1"/>
      <w:numFmt w:val="bullet"/>
      <w:lvlText w:val="•"/>
      <w:lvlJc w:val="left"/>
      <w:pPr>
        <w:tabs>
          <w:tab w:val="num" w:pos="4320"/>
        </w:tabs>
        <w:ind w:left="4320" w:hanging="360"/>
      </w:pPr>
      <w:rPr>
        <w:rFonts w:ascii="Arial" w:hAnsi="Arial" w:hint="default"/>
      </w:rPr>
    </w:lvl>
    <w:lvl w:ilvl="6" w:tplc="EB42D74E" w:tentative="1">
      <w:start w:val="1"/>
      <w:numFmt w:val="bullet"/>
      <w:lvlText w:val="•"/>
      <w:lvlJc w:val="left"/>
      <w:pPr>
        <w:tabs>
          <w:tab w:val="num" w:pos="5040"/>
        </w:tabs>
        <w:ind w:left="5040" w:hanging="360"/>
      </w:pPr>
      <w:rPr>
        <w:rFonts w:ascii="Arial" w:hAnsi="Arial" w:hint="default"/>
      </w:rPr>
    </w:lvl>
    <w:lvl w:ilvl="7" w:tplc="672ED030" w:tentative="1">
      <w:start w:val="1"/>
      <w:numFmt w:val="bullet"/>
      <w:lvlText w:val="•"/>
      <w:lvlJc w:val="left"/>
      <w:pPr>
        <w:tabs>
          <w:tab w:val="num" w:pos="5760"/>
        </w:tabs>
        <w:ind w:left="5760" w:hanging="360"/>
      </w:pPr>
      <w:rPr>
        <w:rFonts w:ascii="Arial" w:hAnsi="Arial" w:hint="default"/>
      </w:rPr>
    </w:lvl>
    <w:lvl w:ilvl="8" w:tplc="5B80916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ACD19EC"/>
    <w:multiLevelType w:val="multilevel"/>
    <w:tmpl w:val="12DE2182"/>
    <w:lvl w:ilvl="0">
      <w:start w:val="22"/>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15:restartNumberingAfterBreak="0">
    <w:nsid w:val="6E3C5442"/>
    <w:multiLevelType w:val="hybridMultilevel"/>
    <w:tmpl w:val="1CAA068C"/>
    <w:lvl w:ilvl="0" w:tplc="2AC04FA0">
      <w:start w:val="1"/>
      <w:numFmt w:val="decimal"/>
      <w:lvlText w:val="%1."/>
      <w:lvlJc w:val="left"/>
      <w:pPr>
        <w:ind w:left="661" w:hanging="360"/>
      </w:pPr>
      <w:rPr>
        <w:rFonts w:hint="default"/>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33" w15:restartNumberingAfterBreak="0">
    <w:nsid w:val="6EE93C6D"/>
    <w:multiLevelType w:val="hybridMultilevel"/>
    <w:tmpl w:val="6234E498"/>
    <w:lvl w:ilvl="0" w:tplc="0874AA6A">
      <w:start w:val="3"/>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15:restartNumberingAfterBreak="0">
    <w:nsid w:val="70CC124B"/>
    <w:multiLevelType w:val="hybridMultilevel"/>
    <w:tmpl w:val="A88A2C5A"/>
    <w:lvl w:ilvl="0" w:tplc="AE80184E">
      <w:start w:val="4"/>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70F24EF0"/>
    <w:multiLevelType w:val="hybridMultilevel"/>
    <w:tmpl w:val="2EBC65C6"/>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383301C"/>
    <w:multiLevelType w:val="multilevel"/>
    <w:tmpl w:val="B8DA0DFA"/>
    <w:lvl w:ilvl="0">
      <w:start w:val="3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4EC528F"/>
    <w:multiLevelType w:val="hybridMultilevel"/>
    <w:tmpl w:val="300808E8"/>
    <w:lvl w:ilvl="0" w:tplc="AEB01580">
      <w:start w:val="22"/>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8" w15:restartNumberingAfterBreak="0">
    <w:nsid w:val="7870448D"/>
    <w:multiLevelType w:val="hybridMultilevel"/>
    <w:tmpl w:val="483C906A"/>
    <w:lvl w:ilvl="0" w:tplc="582A964C">
      <w:start w:val="4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9" w15:restartNumberingAfterBreak="0">
    <w:nsid w:val="789071EC"/>
    <w:multiLevelType w:val="hybridMultilevel"/>
    <w:tmpl w:val="451835B0"/>
    <w:lvl w:ilvl="0" w:tplc="9ECEC724">
      <w:start w:val="42"/>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8"/>
  </w:num>
  <w:num w:numId="2">
    <w:abstractNumId w:val="18"/>
  </w:num>
  <w:num w:numId="3">
    <w:abstractNumId w:val="2"/>
  </w:num>
  <w:num w:numId="4">
    <w:abstractNumId w:val="29"/>
  </w:num>
  <w:num w:numId="5">
    <w:abstractNumId w:val="27"/>
  </w:num>
  <w:num w:numId="6">
    <w:abstractNumId w:val="3"/>
  </w:num>
  <w:num w:numId="7">
    <w:abstractNumId w:val="33"/>
  </w:num>
  <w:num w:numId="8">
    <w:abstractNumId w:val="22"/>
  </w:num>
  <w:num w:numId="9">
    <w:abstractNumId w:val="31"/>
  </w:num>
  <w:num w:numId="10">
    <w:abstractNumId w:val="35"/>
  </w:num>
  <w:num w:numId="11">
    <w:abstractNumId w:val="34"/>
  </w:num>
  <w:num w:numId="12">
    <w:abstractNumId w:val="11"/>
  </w:num>
  <w:num w:numId="13">
    <w:abstractNumId w:val="37"/>
  </w:num>
  <w:num w:numId="14">
    <w:abstractNumId w:val="24"/>
  </w:num>
  <w:num w:numId="15">
    <w:abstractNumId w:val="5"/>
  </w:num>
  <w:num w:numId="16">
    <w:abstractNumId w:val="12"/>
  </w:num>
  <w:num w:numId="17">
    <w:abstractNumId w:val="25"/>
  </w:num>
  <w:num w:numId="18">
    <w:abstractNumId w:val="15"/>
  </w:num>
  <w:num w:numId="19">
    <w:abstractNumId w:val="19"/>
  </w:num>
  <w:num w:numId="20">
    <w:abstractNumId w:val="36"/>
  </w:num>
  <w:num w:numId="21">
    <w:abstractNumId w:val="21"/>
  </w:num>
  <w:num w:numId="22">
    <w:abstractNumId w:val="13"/>
  </w:num>
  <w:num w:numId="23">
    <w:abstractNumId w:val="9"/>
  </w:num>
  <w:num w:numId="24">
    <w:abstractNumId w:val="17"/>
  </w:num>
  <w:num w:numId="25">
    <w:abstractNumId w:val="1"/>
  </w:num>
  <w:num w:numId="26">
    <w:abstractNumId w:val="26"/>
  </w:num>
  <w:num w:numId="27">
    <w:abstractNumId w:val="20"/>
  </w:num>
  <w:num w:numId="28">
    <w:abstractNumId w:val="14"/>
  </w:num>
  <w:num w:numId="29">
    <w:abstractNumId w:val="38"/>
  </w:num>
  <w:num w:numId="30">
    <w:abstractNumId w:val="39"/>
  </w:num>
  <w:num w:numId="31">
    <w:abstractNumId w:val="0"/>
  </w:num>
  <w:num w:numId="3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6"/>
  </w:num>
  <w:num w:numId="36">
    <w:abstractNumId w:val="30"/>
  </w:num>
  <w:num w:numId="37">
    <w:abstractNumId w:val="28"/>
  </w:num>
  <w:num w:numId="38">
    <w:abstractNumId w:val="10"/>
  </w:num>
  <w:num w:numId="39">
    <w:abstractNumId w:val="23"/>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CC3"/>
    <w:rsid w:val="00011C57"/>
    <w:rsid w:val="00012628"/>
    <w:rsid w:val="00021DAF"/>
    <w:rsid w:val="00024BAF"/>
    <w:rsid w:val="00031065"/>
    <w:rsid w:val="00035C4E"/>
    <w:rsid w:val="000455F1"/>
    <w:rsid w:val="000472CB"/>
    <w:rsid w:val="00047581"/>
    <w:rsid w:val="000507E8"/>
    <w:rsid w:val="000542E4"/>
    <w:rsid w:val="000573B5"/>
    <w:rsid w:val="00065557"/>
    <w:rsid w:val="0007620B"/>
    <w:rsid w:val="00076E51"/>
    <w:rsid w:val="00077F14"/>
    <w:rsid w:val="00081E41"/>
    <w:rsid w:val="00084993"/>
    <w:rsid w:val="00085011"/>
    <w:rsid w:val="00090327"/>
    <w:rsid w:val="00091B48"/>
    <w:rsid w:val="000924E5"/>
    <w:rsid w:val="000A6AAA"/>
    <w:rsid w:val="000B45BE"/>
    <w:rsid w:val="000B5FCF"/>
    <w:rsid w:val="000C56F6"/>
    <w:rsid w:val="000D0127"/>
    <w:rsid w:val="000D1896"/>
    <w:rsid w:val="000D3801"/>
    <w:rsid w:val="000D397B"/>
    <w:rsid w:val="000D627D"/>
    <w:rsid w:val="000D6D05"/>
    <w:rsid w:val="000E14E9"/>
    <w:rsid w:val="000E59B3"/>
    <w:rsid w:val="000E6E23"/>
    <w:rsid w:val="000E70FF"/>
    <w:rsid w:val="000F17BF"/>
    <w:rsid w:val="000F2E03"/>
    <w:rsid w:val="000F4088"/>
    <w:rsid w:val="000F47ED"/>
    <w:rsid w:val="000F50A2"/>
    <w:rsid w:val="000F6135"/>
    <w:rsid w:val="00113FB9"/>
    <w:rsid w:val="001166AF"/>
    <w:rsid w:val="001167AE"/>
    <w:rsid w:val="001203DB"/>
    <w:rsid w:val="0012344F"/>
    <w:rsid w:val="00123FF2"/>
    <w:rsid w:val="00126B9C"/>
    <w:rsid w:val="00132986"/>
    <w:rsid w:val="00135CC0"/>
    <w:rsid w:val="00156307"/>
    <w:rsid w:val="00157C5C"/>
    <w:rsid w:val="00176593"/>
    <w:rsid w:val="00183155"/>
    <w:rsid w:val="00185847"/>
    <w:rsid w:val="00190D44"/>
    <w:rsid w:val="00191996"/>
    <w:rsid w:val="00191FF8"/>
    <w:rsid w:val="001A1632"/>
    <w:rsid w:val="001A1D63"/>
    <w:rsid w:val="001A24FD"/>
    <w:rsid w:val="001A3668"/>
    <w:rsid w:val="001A6F34"/>
    <w:rsid w:val="001B21ED"/>
    <w:rsid w:val="001B623C"/>
    <w:rsid w:val="001B6549"/>
    <w:rsid w:val="001B6A67"/>
    <w:rsid w:val="001C036F"/>
    <w:rsid w:val="001C3F18"/>
    <w:rsid w:val="001D12D4"/>
    <w:rsid w:val="001D2561"/>
    <w:rsid w:val="001D7776"/>
    <w:rsid w:val="001E1309"/>
    <w:rsid w:val="001E1969"/>
    <w:rsid w:val="001F1F2D"/>
    <w:rsid w:val="001F2525"/>
    <w:rsid w:val="002015DF"/>
    <w:rsid w:val="002018C3"/>
    <w:rsid w:val="00205610"/>
    <w:rsid w:val="00206724"/>
    <w:rsid w:val="002101E4"/>
    <w:rsid w:val="00217C9D"/>
    <w:rsid w:val="00220A85"/>
    <w:rsid w:val="00222CC0"/>
    <w:rsid w:val="00224B2A"/>
    <w:rsid w:val="002301C1"/>
    <w:rsid w:val="00231F7C"/>
    <w:rsid w:val="00233589"/>
    <w:rsid w:val="00236B12"/>
    <w:rsid w:val="00241F9D"/>
    <w:rsid w:val="00242DC6"/>
    <w:rsid w:val="0024441E"/>
    <w:rsid w:val="002650C7"/>
    <w:rsid w:val="0027543C"/>
    <w:rsid w:val="00286691"/>
    <w:rsid w:val="002874D9"/>
    <w:rsid w:val="00287EB3"/>
    <w:rsid w:val="00293981"/>
    <w:rsid w:val="00296180"/>
    <w:rsid w:val="00296A54"/>
    <w:rsid w:val="002A0E23"/>
    <w:rsid w:val="002A654C"/>
    <w:rsid w:val="002A6FAD"/>
    <w:rsid w:val="002A72F6"/>
    <w:rsid w:val="002B62BF"/>
    <w:rsid w:val="002C1A16"/>
    <w:rsid w:val="002C2451"/>
    <w:rsid w:val="002C40CD"/>
    <w:rsid w:val="002D0429"/>
    <w:rsid w:val="002D14F4"/>
    <w:rsid w:val="002D1F51"/>
    <w:rsid w:val="002E6445"/>
    <w:rsid w:val="002E7F3B"/>
    <w:rsid w:val="002F0DC6"/>
    <w:rsid w:val="002F3905"/>
    <w:rsid w:val="002F3951"/>
    <w:rsid w:val="0030212D"/>
    <w:rsid w:val="00303767"/>
    <w:rsid w:val="00303E23"/>
    <w:rsid w:val="00304175"/>
    <w:rsid w:val="003106B8"/>
    <w:rsid w:val="0031330F"/>
    <w:rsid w:val="0031723C"/>
    <w:rsid w:val="00334092"/>
    <w:rsid w:val="00334459"/>
    <w:rsid w:val="003402E8"/>
    <w:rsid w:val="003443EA"/>
    <w:rsid w:val="00344AEF"/>
    <w:rsid w:val="003461C5"/>
    <w:rsid w:val="00347B9D"/>
    <w:rsid w:val="003557C7"/>
    <w:rsid w:val="00355C99"/>
    <w:rsid w:val="00366AB4"/>
    <w:rsid w:val="003746E3"/>
    <w:rsid w:val="0037544D"/>
    <w:rsid w:val="003754C4"/>
    <w:rsid w:val="0037734E"/>
    <w:rsid w:val="00381335"/>
    <w:rsid w:val="00395A57"/>
    <w:rsid w:val="00396A6A"/>
    <w:rsid w:val="00397C5F"/>
    <w:rsid w:val="003A1F7F"/>
    <w:rsid w:val="003A5A4F"/>
    <w:rsid w:val="003C0EEC"/>
    <w:rsid w:val="003C5CF4"/>
    <w:rsid w:val="003D369C"/>
    <w:rsid w:val="003D4E1F"/>
    <w:rsid w:val="003D64D8"/>
    <w:rsid w:val="003E085D"/>
    <w:rsid w:val="003E1D07"/>
    <w:rsid w:val="003E2F68"/>
    <w:rsid w:val="003E4458"/>
    <w:rsid w:val="003F7240"/>
    <w:rsid w:val="004010A3"/>
    <w:rsid w:val="00405FB0"/>
    <w:rsid w:val="004074C0"/>
    <w:rsid w:val="004076E7"/>
    <w:rsid w:val="004108CC"/>
    <w:rsid w:val="00417008"/>
    <w:rsid w:val="00420E0C"/>
    <w:rsid w:val="00421333"/>
    <w:rsid w:val="00422A26"/>
    <w:rsid w:val="0042304B"/>
    <w:rsid w:val="00423B20"/>
    <w:rsid w:val="00436C84"/>
    <w:rsid w:val="0044500F"/>
    <w:rsid w:val="00456A5A"/>
    <w:rsid w:val="00457FE1"/>
    <w:rsid w:val="00461D78"/>
    <w:rsid w:val="00462391"/>
    <w:rsid w:val="0046481F"/>
    <w:rsid w:val="00471BAC"/>
    <w:rsid w:val="0047208E"/>
    <w:rsid w:val="00474734"/>
    <w:rsid w:val="00475B34"/>
    <w:rsid w:val="004822FD"/>
    <w:rsid w:val="00485D79"/>
    <w:rsid w:val="00493CB0"/>
    <w:rsid w:val="00496C42"/>
    <w:rsid w:val="004A256C"/>
    <w:rsid w:val="004A35CE"/>
    <w:rsid w:val="004A40FE"/>
    <w:rsid w:val="004A7606"/>
    <w:rsid w:val="004B130C"/>
    <w:rsid w:val="004B65C2"/>
    <w:rsid w:val="004C2C4D"/>
    <w:rsid w:val="004D2BA2"/>
    <w:rsid w:val="004D3A40"/>
    <w:rsid w:val="004D5855"/>
    <w:rsid w:val="004E09B8"/>
    <w:rsid w:val="004E18D3"/>
    <w:rsid w:val="004E4F90"/>
    <w:rsid w:val="004F0346"/>
    <w:rsid w:val="005069BD"/>
    <w:rsid w:val="00510B7B"/>
    <w:rsid w:val="00513765"/>
    <w:rsid w:val="00521F36"/>
    <w:rsid w:val="005252F2"/>
    <w:rsid w:val="005274C2"/>
    <w:rsid w:val="00532EE8"/>
    <w:rsid w:val="00533B02"/>
    <w:rsid w:val="00537152"/>
    <w:rsid w:val="0054108C"/>
    <w:rsid w:val="00545159"/>
    <w:rsid w:val="0055015E"/>
    <w:rsid w:val="0055465D"/>
    <w:rsid w:val="00561620"/>
    <w:rsid w:val="00561C71"/>
    <w:rsid w:val="005646D4"/>
    <w:rsid w:val="00573AAE"/>
    <w:rsid w:val="005746C4"/>
    <w:rsid w:val="0058120E"/>
    <w:rsid w:val="00581569"/>
    <w:rsid w:val="0058372C"/>
    <w:rsid w:val="00584D1F"/>
    <w:rsid w:val="00594122"/>
    <w:rsid w:val="005B2307"/>
    <w:rsid w:val="005B4707"/>
    <w:rsid w:val="005B7B3A"/>
    <w:rsid w:val="005C1FB3"/>
    <w:rsid w:val="005C23C2"/>
    <w:rsid w:val="005C4C3F"/>
    <w:rsid w:val="005D0B5C"/>
    <w:rsid w:val="005D3422"/>
    <w:rsid w:val="005E459C"/>
    <w:rsid w:val="005F0C94"/>
    <w:rsid w:val="005F1DD9"/>
    <w:rsid w:val="005F3014"/>
    <w:rsid w:val="005F629E"/>
    <w:rsid w:val="00600046"/>
    <w:rsid w:val="00600EC3"/>
    <w:rsid w:val="00603273"/>
    <w:rsid w:val="006038C1"/>
    <w:rsid w:val="00605E18"/>
    <w:rsid w:val="00606334"/>
    <w:rsid w:val="00630333"/>
    <w:rsid w:val="00630A3D"/>
    <w:rsid w:val="0064039C"/>
    <w:rsid w:val="0064055A"/>
    <w:rsid w:val="006423E2"/>
    <w:rsid w:val="00642608"/>
    <w:rsid w:val="006528FE"/>
    <w:rsid w:val="00655859"/>
    <w:rsid w:val="0066773D"/>
    <w:rsid w:val="00672212"/>
    <w:rsid w:val="006723A1"/>
    <w:rsid w:val="006732F1"/>
    <w:rsid w:val="00685371"/>
    <w:rsid w:val="006865F5"/>
    <w:rsid w:val="0069278D"/>
    <w:rsid w:val="00692BF0"/>
    <w:rsid w:val="0069344D"/>
    <w:rsid w:val="006B237F"/>
    <w:rsid w:val="006B3D4B"/>
    <w:rsid w:val="006B5B5C"/>
    <w:rsid w:val="006B62AA"/>
    <w:rsid w:val="006C0F53"/>
    <w:rsid w:val="006C2BB8"/>
    <w:rsid w:val="006C406C"/>
    <w:rsid w:val="006C6B6A"/>
    <w:rsid w:val="006D1DC2"/>
    <w:rsid w:val="006D2E46"/>
    <w:rsid w:val="006D2F02"/>
    <w:rsid w:val="006E6950"/>
    <w:rsid w:val="006F1E44"/>
    <w:rsid w:val="00706766"/>
    <w:rsid w:val="00706CA7"/>
    <w:rsid w:val="00707887"/>
    <w:rsid w:val="00712A1D"/>
    <w:rsid w:val="0071448F"/>
    <w:rsid w:val="007175AE"/>
    <w:rsid w:val="0071793F"/>
    <w:rsid w:val="00721FEE"/>
    <w:rsid w:val="0072277D"/>
    <w:rsid w:val="00723949"/>
    <w:rsid w:val="00725A22"/>
    <w:rsid w:val="00727F97"/>
    <w:rsid w:val="00730DB1"/>
    <w:rsid w:val="00734E99"/>
    <w:rsid w:val="00736C55"/>
    <w:rsid w:val="00740A07"/>
    <w:rsid w:val="00744AC8"/>
    <w:rsid w:val="0075238D"/>
    <w:rsid w:val="00754A05"/>
    <w:rsid w:val="00757874"/>
    <w:rsid w:val="007625D4"/>
    <w:rsid w:val="0076669C"/>
    <w:rsid w:val="007708BF"/>
    <w:rsid w:val="00774950"/>
    <w:rsid w:val="00775D99"/>
    <w:rsid w:val="00777429"/>
    <w:rsid w:val="0078275F"/>
    <w:rsid w:val="007915EC"/>
    <w:rsid w:val="00794448"/>
    <w:rsid w:val="007A18A8"/>
    <w:rsid w:val="007C2A3F"/>
    <w:rsid w:val="007C3B24"/>
    <w:rsid w:val="007C754C"/>
    <w:rsid w:val="007D1534"/>
    <w:rsid w:val="007E0897"/>
    <w:rsid w:val="007E0BBF"/>
    <w:rsid w:val="007E1200"/>
    <w:rsid w:val="007E44DC"/>
    <w:rsid w:val="007E52CB"/>
    <w:rsid w:val="007F1778"/>
    <w:rsid w:val="007F2495"/>
    <w:rsid w:val="007F6374"/>
    <w:rsid w:val="0080365A"/>
    <w:rsid w:val="00806642"/>
    <w:rsid w:val="00811CCD"/>
    <w:rsid w:val="00813705"/>
    <w:rsid w:val="00815327"/>
    <w:rsid w:val="0081592E"/>
    <w:rsid w:val="00815EC8"/>
    <w:rsid w:val="008178ED"/>
    <w:rsid w:val="008325A5"/>
    <w:rsid w:val="00833BF6"/>
    <w:rsid w:val="00844CAF"/>
    <w:rsid w:val="00850463"/>
    <w:rsid w:val="00850D36"/>
    <w:rsid w:val="0085386A"/>
    <w:rsid w:val="0085485B"/>
    <w:rsid w:val="00856259"/>
    <w:rsid w:val="00856AEC"/>
    <w:rsid w:val="00857226"/>
    <w:rsid w:val="00857EEB"/>
    <w:rsid w:val="00867329"/>
    <w:rsid w:val="00870468"/>
    <w:rsid w:val="0087602D"/>
    <w:rsid w:val="00877CD6"/>
    <w:rsid w:val="00880138"/>
    <w:rsid w:val="00881398"/>
    <w:rsid w:val="00891630"/>
    <w:rsid w:val="00891D7B"/>
    <w:rsid w:val="008957D6"/>
    <w:rsid w:val="00895814"/>
    <w:rsid w:val="00896E12"/>
    <w:rsid w:val="008B1331"/>
    <w:rsid w:val="008B1689"/>
    <w:rsid w:val="008B488D"/>
    <w:rsid w:val="008B51C5"/>
    <w:rsid w:val="008B6D39"/>
    <w:rsid w:val="008D2F8C"/>
    <w:rsid w:val="008D358D"/>
    <w:rsid w:val="008D4FA3"/>
    <w:rsid w:val="008E4501"/>
    <w:rsid w:val="008F212F"/>
    <w:rsid w:val="008F76D2"/>
    <w:rsid w:val="00902C77"/>
    <w:rsid w:val="00907B92"/>
    <w:rsid w:val="0091081A"/>
    <w:rsid w:val="00911A2F"/>
    <w:rsid w:val="009133F6"/>
    <w:rsid w:val="00914B78"/>
    <w:rsid w:val="00926DFD"/>
    <w:rsid w:val="00927EA0"/>
    <w:rsid w:val="00931585"/>
    <w:rsid w:val="00931970"/>
    <w:rsid w:val="00931C6F"/>
    <w:rsid w:val="009352AE"/>
    <w:rsid w:val="00936CBC"/>
    <w:rsid w:val="0094114C"/>
    <w:rsid w:val="00954338"/>
    <w:rsid w:val="00960627"/>
    <w:rsid w:val="009636F3"/>
    <w:rsid w:val="009663F9"/>
    <w:rsid w:val="009672CE"/>
    <w:rsid w:val="00971E44"/>
    <w:rsid w:val="009745D6"/>
    <w:rsid w:val="00981539"/>
    <w:rsid w:val="00984C19"/>
    <w:rsid w:val="009850B7"/>
    <w:rsid w:val="00991C1D"/>
    <w:rsid w:val="00993E07"/>
    <w:rsid w:val="009A01BF"/>
    <w:rsid w:val="009A2F4F"/>
    <w:rsid w:val="009A43E4"/>
    <w:rsid w:val="009A4D1B"/>
    <w:rsid w:val="009B0845"/>
    <w:rsid w:val="009B42CD"/>
    <w:rsid w:val="009B4385"/>
    <w:rsid w:val="009B53B0"/>
    <w:rsid w:val="009B61D0"/>
    <w:rsid w:val="009C356D"/>
    <w:rsid w:val="009C43DD"/>
    <w:rsid w:val="009C4F27"/>
    <w:rsid w:val="009C5EBF"/>
    <w:rsid w:val="009C63E7"/>
    <w:rsid w:val="009C6FBD"/>
    <w:rsid w:val="009D0A52"/>
    <w:rsid w:val="009D4B20"/>
    <w:rsid w:val="009E2B58"/>
    <w:rsid w:val="009E3A44"/>
    <w:rsid w:val="009E5F72"/>
    <w:rsid w:val="009F04E0"/>
    <w:rsid w:val="009F3E01"/>
    <w:rsid w:val="009F5AFA"/>
    <w:rsid w:val="00A025B2"/>
    <w:rsid w:val="00A02FAB"/>
    <w:rsid w:val="00A06B12"/>
    <w:rsid w:val="00A1044E"/>
    <w:rsid w:val="00A11B62"/>
    <w:rsid w:val="00A15931"/>
    <w:rsid w:val="00A2049A"/>
    <w:rsid w:val="00A30615"/>
    <w:rsid w:val="00A31F17"/>
    <w:rsid w:val="00A3274D"/>
    <w:rsid w:val="00A345F3"/>
    <w:rsid w:val="00A355BD"/>
    <w:rsid w:val="00A36E29"/>
    <w:rsid w:val="00A37BA5"/>
    <w:rsid w:val="00A45D4D"/>
    <w:rsid w:val="00A479D0"/>
    <w:rsid w:val="00A52803"/>
    <w:rsid w:val="00A633F6"/>
    <w:rsid w:val="00A7324F"/>
    <w:rsid w:val="00A7356E"/>
    <w:rsid w:val="00A74F2A"/>
    <w:rsid w:val="00A760A1"/>
    <w:rsid w:val="00A80985"/>
    <w:rsid w:val="00A809E0"/>
    <w:rsid w:val="00A80D98"/>
    <w:rsid w:val="00A81236"/>
    <w:rsid w:val="00A820C5"/>
    <w:rsid w:val="00A857A2"/>
    <w:rsid w:val="00A86D0C"/>
    <w:rsid w:val="00A97D5D"/>
    <w:rsid w:val="00AB6AC7"/>
    <w:rsid w:val="00AB7447"/>
    <w:rsid w:val="00AC5709"/>
    <w:rsid w:val="00AD1567"/>
    <w:rsid w:val="00AD3E91"/>
    <w:rsid w:val="00AD41F7"/>
    <w:rsid w:val="00AD57F9"/>
    <w:rsid w:val="00AD5C9A"/>
    <w:rsid w:val="00AE25C2"/>
    <w:rsid w:val="00AE27E3"/>
    <w:rsid w:val="00AF2BB7"/>
    <w:rsid w:val="00B0673A"/>
    <w:rsid w:val="00B234BA"/>
    <w:rsid w:val="00B25D1F"/>
    <w:rsid w:val="00B33C22"/>
    <w:rsid w:val="00B3464F"/>
    <w:rsid w:val="00B36761"/>
    <w:rsid w:val="00B41E6E"/>
    <w:rsid w:val="00B43DB3"/>
    <w:rsid w:val="00B445C4"/>
    <w:rsid w:val="00B503A8"/>
    <w:rsid w:val="00B5157F"/>
    <w:rsid w:val="00B67471"/>
    <w:rsid w:val="00B727FB"/>
    <w:rsid w:val="00B740BE"/>
    <w:rsid w:val="00B74856"/>
    <w:rsid w:val="00B8510D"/>
    <w:rsid w:val="00B9639C"/>
    <w:rsid w:val="00B9782C"/>
    <w:rsid w:val="00BA75D8"/>
    <w:rsid w:val="00BB1AE0"/>
    <w:rsid w:val="00BB5D42"/>
    <w:rsid w:val="00BC0A09"/>
    <w:rsid w:val="00BD271E"/>
    <w:rsid w:val="00BD4008"/>
    <w:rsid w:val="00BF0D7F"/>
    <w:rsid w:val="00BF7651"/>
    <w:rsid w:val="00C00757"/>
    <w:rsid w:val="00C0547C"/>
    <w:rsid w:val="00C14540"/>
    <w:rsid w:val="00C16C98"/>
    <w:rsid w:val="00C250A4"/>
    <w:rsid w:val="00C2661C"/>
    <w:rsid w:val="00C272A0"/>
    <w:rsid w:val="00C27F35"/>
    <w:rsid w:val="00C30614"/>
    <w:rsid w:val="00C306CD"/>
    <w:rsid w:val="00C3152E"/>
    <w:rsid w:val="00C42C82"/>
    <w:rsid w:val="00C45B4F"/>
    <w:rsid w:val="00C470F4"/>
    <w:rsid w:val="00C50512"/>
    <w:rsid w:val="00C5202B"/>
    <w:rsid w:val="00C53871"/>
    <w:rsid w:val="00C662DB"/>
    <w:rsid w:val="00C70280"/>
    <w:rsid w:val="00C738BC"/>
    <w:rsid w:val="00C75750"/>
    <w:rsid w:val="00C80C94"/>
    <w:rsid w:val="00C839E2"/>
    <w:rsid w:val="00C8500A"/>
    <w:rsid w:val="00C86A3E"/>
    <w:rsid w:val="00C87E53"/>
    <w:rsid w:val="00C92A96"/>
    <w:rsid w:val="00C92E46"/>
    <w:rsid w:val="00C9340E"/>
    <w:rsid w:val="00CA07B6"/>
    <w:rsid w:val="00CB0D7C"/>
    <w:rsid w:val="00CB1051"/>
    <w:rsid w:val="00CB4F48"/>
    <w:rsid w:val="00CB4FC2"/>
    <w:rsid w:val="00CB60E7"/>
    <w:rsid w:val="00CB708B"/>
    <w:rsid w:val="00CC5745"/>
    <w:rsid w:val="00CD2ADA"/>
    <w:rsid w:val="00CE02CA"/>
    <w:rsid w:val="00CE6B29"/>
    <w:rsid w:val="00CE6DF6"/>
    <w:rsid w:val="00CF1617"/>
    <w:rsid w:val="00CF3ED5"/>
    <w:rsid w:val="00CF6C3D"/>
    <w:rsid w:val="00D00A04"/>
    <w:rsid w:val="00D0121C"/>
    <w:rsid w:val="00D02244"/>
    <w:rsid w:val="00D06C91"/>
    <w:rsid w:val="00D1074B"/>
    <w:rsid w:val="00D1719C"/>
    <w:rsid w:val="00D226D5"/>
    <w:rsid w:val="00D23C54"/>
    <w:rsid w:val="00D25795"/>
    <w:rsid w:val="00D27888"/>
    <w:rsid w:val="00D301D5"/>
    <w:rsid w:val="00D31E5A"/>
    <w:rsid w:val="00D3294E"/>
    <w:rsid w:val="00D36B8C"/>
    <w:rsid w:val="00D50496"/>
    <w:rsid w:val="00D54854"/>
    <w:rsid w:val="00D576F7"/>
    <w:rsid w:val="00D577B3"/>
    <w:rsid w:val="00D57A93"/>
    <w:rsid w:val="00D63BA3"/>
    <w:rsid w:val="00D7061C"/>
    <w:rsid w:val="00D72706"/>
    <w:rsid w:val="00D74401"/>
    <w:rsid w:val="00D75868"/>
    <w:rsid w:val="00D81995"/>
    <w:rsid w:val="00D86AAD"/>
    <w:rsid w:val="00D97151"/>
    <w:rsid w:val="00DA0D0B"/>
    <w:rsid w:val="00DA15D1"/>
    <w:rsid w:val="00DA180B"/>
    <w:rsid w:val="00DA419A"/>
    <w:rsid w:val="00DA4F1F"/>
    <w:rsid w:val="00DA51CD"/>
    <w:rsid w:val="00DA7586"/>
    <w:rsid w:val="00DB5BB6"/>
    <w:rsid w:val="00DC50F2"/>
    <w:rsid w:val="00DE5B3C"/>
    <w:rsid w:val="00DF1EF1"/>
    <w:rsid w:val="00DF4562"/>
    <w:rsid w:val="00E01190"/>
    <w:rsid w:val="00E033D4"/>
    <w:rsid w:val="00E102E7"/>
    <w:rsid w:val="00E13C3E"/>
    <w:rsid w:val="00E23AC1"/>
    <w:rsid w:val="00E33A79"/>
    <w:rsid w:val="00E357D1"/>
    <w:rsid w:val="00E376BE"/>
    <w:rsid w:val="00E41C13"/>
    <w:rsid w:val="00E46E5E"/>
    <w:rsid w:val="00E47B58"/>
    <w:rsid w:val="00E521E1"/>
    <w:rsid w:val="00E53C43"/>
    <w:rsid w:val="00E54A5F"/>
    <w:rsid w:val="00E54CC3"/>
    <w:rsid w:val="00E64AF4"/>
    <w:rsid w:val="00E67809"/>
    <w:rsid w:val="00E71052"/>
    <w:rsid w:val="00E7230F"/>
    <w:rsid w:val="00E765A0"/>
    <w:rsid w:val="00E76980"/>
    <w:rsid w:val="00E80715"/>
    <w:rsid w:val="00E85A39"/>
    <w:rsid w:val="00E864D5"/>
    <w:rsid w:val="00EA03E9"/>
    <w:rsid w:val="00EB6CD8"/>
    <w:rsid w:val="00EC33D5"/>
    <w:rsid w:val="00EC6B9E"/>
    <w:rsid w:val="00EC7ED5"/>
    <w:rsid w:val="00ED250A"/>
    <w:rsid w:val="00ED7067"/>
    <w:rsid w:val="00EE34BE"/>
    <w:rsid w:val="00EE4C65"/>
    <w:rsid w:val="00EE60C6"/>
    <w:rsid w:val="00EF4C5E"/>
    <w:rsid w:val="00EF5FE5"/>
    <w:rsid w:val="00F01952"/>
    <w:rsid w:val="00F04C60"/>
    <w:rsid w:val="00F0575E"/>
    <w:rsid w:val="00F06240"/>
    <w:rsid w:val="00F06ADC"/>
    <w:rsid w:val="00F332EE"/>
    <w:rsid w:val="00F35E81"/>
    <w:rsid w:val="00F43F66"/>
    <w:rsid w:val="00F52410"/>
    <w:rsid w:val="00F61791"/>
    <w:rsid w:val="00F63D74"/>
    <w:rsid w:val="00F6575D"/>
    <w:rsid w:val="00F71B0E"/>
    <w:rsid w:val="00F759B7"/>
    <w:rsid w:val="00F76354"/>
    <w:rsid w:val="00F76ADB"/>
    <w:rsid w:val="00F77651"/>
    <w:rsid w:val="00F87F28"/>
    <w:rsid w:val="00FA0DBE"/>
    <w:rsid w:val="00FA326C"/>
    <w:rsid w:val="00FB17F1"/>
    <w:rsid w:val="00FB1F5E"/>
    <w:rsid w:val="00FC1822"/>
    <w:rsid w:val="00FC6293"/>
    <w:rsid w:val="00FC6DF2"/>
    <w:rsid w:val="00FD1C15"/>
    <w:rsid w:val="00FD2D58"/>
    <w:rsid w:val="00FE3BAA"/>
    <w:rsid w:val="00FE5749"/>
    <w:rsid w:val="00FE689F"/>
    <w:rsid w:val="00FF7E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8E1257"/>
  <w15:chartTrackingRefBased/>
  <w15:docId w15:val="{26D732E3-95D2-43AC-969F-01820431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CC3"/>
    <w:rPr>
      <w:color w:val="0000FF"/>
      <w:u w:val="single"/>
    </w:rPr>
  </w:style>
  <w:style w:type="paragraph" w:customStyle="1" w:styleId="tv213">
    <w:name w:val="tv213"/>
    <w:basedOn w:val="Normal"/>
    <w:rsid w:val="00E54CC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E54CC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E54CC3"/>
  </w:style>
  <w:style w:type="paragraph" w:styleId="BalloonText">
    <w:name w:val="Balloon Text"/>
    <w:basedOn w:val="Normal"/>
    <w:link w:val="BalloonTextChar"/>
    <w:uiPriority w:val="99"/>
    <w:semiHidden/>
    <w:unhideWhenUsed/>
    <w:rsid w:val="00CB4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F48"/>
    <w:rPr>
      <w:rFonts w:ascii="Segoe UI" w:hAnsi="Segoe UI" w:cs="Segoe UI"/>
      <w:sz w:val="18"/>
      <w:szCs w:val="18"/>
    </w:rPr>
  </w:style>
  <w:style w:type="paragraph" w:styleId="ListParagraph">
    <w:name w:val="List Paragraph"/>
    <w:basedOn w:val="Normal"/>
    <w:uiPriority w:val="34"/>
    <w:qFormat/>
    <w:rsid w:val="00CB4F48"/>
    <w:pPr>
      <w:ind w:left="720"/>
      <w:contextualSpacing/>
    </w:pPr>
  </w:style>
  <w:style w:type="paragraph" w:styleId="Header">
    <w:name w:val="header"/>
    <w:basedOn w:val="Normal"/>
    <w:link w:val="HeaderChar"/>
    <w:uiPriority w:val="99"/>
    <w:unhideWhenUsed/>
    <w:rsid w:val="005F0C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0C94"/>
  </w:style>
  <w:style w:type="paragraph" w:styleId="Footer">
    <w:name w:val="footer"/>
    <w:basedOn w:val="Normal"/>
    <w:link w:val="FooterChar"/>
    <w:uiPriority w:val="99"/>
    <w:unhideWhenUsed/>
    <w:rsid w:val="005F0C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0C94"/>
  </w:style>
  <w:style w:type="character" w:styleId="CommentReference">
    <w:name w:val="annotation reference"/>
    <w:basedOn w:val="DefaultParagraphFont"/>
    <w:uiPriority w:val="99"/>
    <w:semiHidden/>
    <w:unhideWhenUsed/>
    <w:rsid w:val="00774950"/>
    <w:rPr>
      <w:sz w:val="16"/>
      <w:szCs w:val="16"/>
    </w:rPr>
  </w:style>
  <w:style w:type="paragraph" w:styleId="CommentText">
    <w:name w:val="annotation text"/>
    <w:basedOn w:val="Normal"/>
    <w:link w:val="CommentTextChar"/>
    <w:uiPriority w:val="99"/>
    <w:semiHidden/>
    <w:unhideWhenUsed/>
    <w:rsid w:val="00774950"/>
    <w:pPr>
      <w:spacing w:line="240" w:lineRule="auto"/>
    </w:pPr>
    <w:rPr>
      <w:sz w:val="20"/>
      <w:szCs w:val="20"/>
    </w:rPr>
  </w:style>
  <w:style w:type="character" w:customStyle="1" w:styleId="CommentTextChar">
    <w:name w:val="Comment Text Char"/>
    <w:basedOn w:val="DefaultParagraphFont"/>
    <w:link w:val="CommentText"/>
    <w:uiPriority w:val="99"/>
    <w:semiHidden/>
    <w:rsid w:val="00774950"/>
    <w:rPr>
      <w:sz w:val="20"/>
      <w:szCs w:val="20"/>
    </w:rPr>
  </w:style>
  <w:style w:type="paragraph" w:styleId="CommentSubject">
    <w:name w:val="annotation subject"/>
    <w:basedOn w:val="CommentText"/>
    <w:next w:val="CommentText"/>
    <w:link w:val="CommentSubjectChar"/>
    <w:uiPriority w:val="99"/>
    <w:semiHidden/>
    <w:unhideWhenUsed/>
    <w:rsid w:val="00774950"/>
    <w:rPr>
      <w:b/>
      <w:bCs/>
    </w:rPr>
  </w:style>
  <w:style w:type="character" w:customStyle="1" w:styleId="CommentSubjectChar">
    <w:name w:val="Comment Subject Char"/>
    <w:basedOn w:val="CommentTextChar"/>
    <w:link w:val="CommentSubject"/>
    <w:uiPriority w:val="99"/>
    <w:semiHidden/>
    <w:rsid w:val="00774950"/>
    <w:rPr>
      <w:b/>
      <w:bCs/>
      <w:sz w:val="20"/>
      <w:szCs w:val="20"/>
    </w:rPr>
  </w:style>
  <w:style w:type="paragraph" w:customStyle="1" w:styleId="naisf">
    <w:name w:val="naisf"/>
    <w:basedOn w:val="Normal"/>
    <w:link w:val="naisfChar"/>
    <w:rsid w:val="00FE3BA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locked/>
    <w:rsid w:val="00FE3BAA"/>
    <w:rPr>
      <w:rFonts w:ascii="Times New Roman" w:eastAsia="Times New Roman" w:hAnsi="Times New Roman" w:cs="Times New Roman"/>
      <w:sz w:val="24"/>
      <w:szCs w:val="24"/>
      <w:lang w:eastAsia="lv-LV"/>
    </w:rPr>
  </w:style>
  <w:style w:type="paragraph" w:customStyle="1" w:styleId="tvhtml">
    <w:name w:val="tv_html"/>
    <w:basedOn w:val="Normal"/>
    <w:rsid w:val="0029398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F43F66"/>
    <w:rPr>
      <w:color w:val="605E5C"/>
      <w:shd w:val="clear" w:color="auto" w:fill="E1DFDD"/>
    </w:rPr>
  </w:style>
  <w:style w:type="paragraph" w:styleId="NormalWeb">
    <w:name w:val="Normal (Web)"/>
    <w:basedOn w:val="Normal"/>
    <w:uiPriority w:val="99"/>
    <w:unhideWhenUsed/>
    <w:rsid w:val="005C1FB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9A2F4F"/>
    <w:rPr>
      <w:b/>
      <w:bCs/>
    </w:rPr>
  </w:style>
  <w:style w:type="paragraph" w:customStyle="1" w:styleId="Body">
    <w:name w:val="Body"/>
    <w:rsid w:val="007C754C"/>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4825">
      <w:bodyDiv w:val="1"/>
      <w:marLeft w:val="0"/>
      <w:marRight w:val="0"/>
      <w:marTop w:val="0"/>
      <w:marBottom w:val="0"/>
      <w:divBdr>
        <w:top w:val="none" w:sz="0" w:space="0" w:color="auto"/>
        <w:left w:val="none" w:sz="0" w:space="0" w:color="auto"/>
        <w:bottom w:val="none" w:sz="0" w:space="0" w:color="auto"/>
        <w:right w:val="none" w:sz="0" w:space="0" w:color="auto"/>
      </w:divBdr>
      <w:divsChild>
        <w:div w:id="1477988826">
          <w:marLeft w:val="1440"/>
          <w:marRight w:val="0"/>
          <w:marTop w:val="240"/>
          <w:marBottom w:val="0"/>
          <w:divBdr>
            <w:top w:val="none" w:sz="0" w:space="0" w:color="auto"/>
            <w:left w:val="none" w:sz="0" w:space="0" w:color="auto"/>
            <w:bottom w:val="none" w:sz="0" w:space="0" w:color="auto"/>
            <w:right w:val="none" w:sz="0" w:space="0" w:color="auto"/>
          </w:divBdr>
        </w:div>
        <w:div w:id="2083747845">
          <w:marLeft w:val="1440"/>
          <w:marRight w:val="0"/>
          <w:marTop w:val="240"/>
          <w:marBottom w:val="0"/>
          <w:divBdr>
            <w:top w:val="none" w:sz="0" w:space="0" w:color="auto"/>
            <w:left w:val="none" w:sz="0" w:space="0" w:color="auto"/>
            <w:bottom w:val="none" w:sz="0" w:space="0" w:color="auto"/>
            <w:right w:val="none" w:sz="0" w:space="0" w:color="auto"/>
          </w:divBdr>
        </w:div>
      </w:divsChild>
    </w:div>
    <w:div w:id="31536301">
      <w:bodyDiv w:val="1"/>
      <w:marLeft w:val="0"/>
      <w:marRight w:val="0"/>
      <w:marTop w:val="0"/>
      <w:marBottom w:val="0"/>
      <w:divBdr>
        <w:top w:val="none" w:sz="0" w:space="0" w:color="auto"/>
        <w:left w:val="none" w:sz="0" w:space="0" w:color="auto"/>
        <w:bottom w:val="none" w:sz="0" w:space="0" w:color="auto"/>
        <w:right w:val="none" w:sz="0" w:space="0" w:color="auto"/>
      </w:divBdr>
    </w:div>
    <w:div w:id="43405914">
      <w:bodyDiv w:val="1"/>
      <w:marLeft w:val="0"/>
      <w:marRight w:val="0"/>
      <w:marTop w:val="0"/>
      <w:marBottom w:val="0"/>
      <w:divBdr>
        <w:top w:val="none" w:sz="0" w:space="0" w:color="auto"/>
        <w:left w:val="none" w:sz="0" w:space="0" w:color="auto"/>
        <w:bottom w:val="none" w:sz="0" w:space="0" w:color="auto"/>
        <w:right w:val="none" w:sz="0" w:space="0" w:color="auto"/>
      </w:divBdr>
    </w:div>
    <w:div w:id="73086599">
      <w:bodyDiv w:val="1"/>
      <w:marLeft w:val="0"/>
      <w:marRight w:val="0"/>
      <w:marTop w:val="0"/>
      <w:marBottom w:val="0"/>
      <w:divBdr>
        <w:top w:val="none" w:sz="0" w:space="0" w:color="auto"/>
        <w:left w:val="none" w:sz="0" w:space="0" w:color="auto"/>
        <w:bottom w:val="none" w:sz="0" w:space="0" w:color="auto"/>
        <w:right w:val="none" w:sz="0" w:space="0" w:color="auto"/>
      </w:divBdr>
    </w:div>
    <w:div w:id="85812929">
      <w:bodyDiv w:val="1"/>
      <w:marLeft w:val="0"/>
      <w:marRight w:val="0"/>
      <w:marTop w:val="0"/>
      <w:marBottom w:val="0"/>
      <w:divBdr>
        <w:top w:val="none" w:sz="0" w:space="0" w:color="auto"/>
        <w:left w:val="none" w:sz="0" w:space="0" w:color="auto"/>
        <w:bottom w:val="none" w:sz="0" w:space="0" w:color="auto"/>
        <w:right w:val="none" w:sz="0" w:space="0" w:color="auto"/>
      </w:divBdr>
      <w:divsChild>
        <w:div w:id="611674305">
          <w:marLeft w:val="0"/>
          <w:marRight w:val="0"/>
          <w:marTop w:val="0"/>
          <w:marBottom w:val="567"/>
          <w:divBdr>
            <w:top w:val="none" w:sz="0" w:space="0" w:color="auto"/>
            <w:left w:val="none" w:sz="0" w:space="0" w:color="auto"/>
            <w:bottom w:val="none" w:sz="0" w:space="0" w:color="auto"/>
            <w:right w:val="none" w:sz="0" w:space="0" w:color="auto"/>
          </w:divBdr>
        </w:div>
        <w:div w:id="1394817495">
          <w:marLeft w:val="0"/>
          <w:marRight w:val="0"/>
          <w:marTop w:val="0"/>
          <w:marBottom w:val="567"/>
          <w:divBdr>
            <w:top w:val="none" w:sz="0" w:space="0" w:color="auto"/>
            <w:left w:val="none" w:sz="0" w:space="0" w:color="auto"/>
            <w:bottom w:val="none" w:sz="0" w:space="0" w:color="auto"/>
            <w:right w:val="none" w:sz="0" w:space="0" w:color="auto"/>
          </w:divBdr>
        </w:div>
        <w:div w:id="351029038">
          <w:marLeft w:val="0"/>
          <w:marRight w:val="0"/>
          <w:marTop w:val="0"/>
          <w:marBottom w:val="0"/>
          <w:divBdr>
            <w:top w:val="none" w:sz="0" w:space="0" w:color="auto"/>
            <w:left w:val="none" w:sz="0" w:space="0" w:color="auto"/>
            <w:bottom w:val="none" w:sz="0" w:space="0" w:color="auto"/>
            <w:right w:val="none" w:sz="0" w:space="0" w:color="auto"/>
          </w:divBdr>
        </w:div>
        <w:div w:id="1233351509">
          <w:marLeft w:val="0"/>
          <w:marRight w:val="0"/>
          <w:marTop w:val="0"/>
          <w:marBottom w:val="0"/>
          <w:divBdr>
            <w:top w:val="none" w:sz="0" w:space="0" w:color="auto"/>
            <w:left w:val="none" w:sz="0" w:space="0" w:color="auto"/>
            <w:bottom w:val="none" w:sz="0" w:space="0" w:color="auto"/>
            <w:right w:val="none" w:sz="0" w:space="0" w:color="auto"/>
          </w:divBdr>
        </w:div>
        <w:div w:id="1047027584">
          <w:marLeft w:val="0"/>
          <w:marRight w:val="0"/>
          <w:marTop w:val="0"/>
          <w:marBottom w:val="0"/>
          <w:divBdr>
            <w:top w:val="none" w:sz="0" w:space="0" w:color="auto"/>
            <w:left w:val="none" w:sz="0" w:space="0" w:color="auto"/>
            <w:bottom w:val="none" w:sz="0" w:space="0" w:color="auto"/>
            <w:right w:val="none" w:sz="0" w:space="0" w:color="auto"/>
          </w:divBdr>
        </w:div>
        <w:div w:id="1662583171">
          <w:marLeft w:val="0"/>
          <w:marRight w:val="0"/>
          <w:marTop w:val="0"/>
          <w:marBottom w:val="0"/>
          <w:divBdr>
            <w:top w:val="none" w:sz="0" w:space="0" w:color="auto"/>
            <w:left w:val="none" w:sz="0" w:space="0" w:color="auto"/>
            <w:bottom w:val="none" w:sz="0" w:space="0" w:color="auto"/>
            <w:right w:val="none" w:sz="0" w:space="0" w:color="auto"/>
          </w:divBdr>
        </w:div>
        <w:div w:id="183251141">
          <w:marLeft w:val="0"/>
          <w:marRight w:val="0"/>
          <w:marTop w:val="0"/>
          <w:marBottom w:val="0"/>
          <w:divBdr>
            <w:top w:val="none" w:sz="0" w:space="0" w:color="auto"/>
            <w:left w:val="none" w:sz="0" w:space="0" w:color="auto"/>
            <w:bottom w:val="none" w:sz="0" w:space="0" w:color="auto"/>
            <w:right w:val="none" w:sz="0" w:space="0" w:color="auto"/>
          </w:divBdr>
        </w:div>
        <w:div w:id="2136092548">
          <w:marLeft w:val="0"/>
          <w:marRight w:val="0"/>
          <w:marTop w:val="0"/>
          <w:marBottom w:val="0"/>
          <w:divBdr>
            <w:top w:val="none" w:sz="0" w:space="0" w:color="auto"/>
            <w:left w:val="none" w:sz="0" w:space="0" w:color="auto"/>
            <w:bottom w:val="none" w:sz="0" w:space="0" w:color="auto"/>
            <w:right w:val="none" w:sz="0" w:space="0" w:color="auto"/>
          </w:divBdr>
        </w:div>
        <w:div w:id="1962103085">
          <w:marLeft w:val="0"/>
          <w:marRight w:val="0"/>
          <w:marTop w:val="0"/>
          <w:marBottom w:val="0"/>
          <w:divBdr>
            <w:top w:val="none" w:sz="0" w:space="0" w:color="auto"/>
            <w:left w:val="none" w:sz="0" w:space="0" w:color="auto"/>
            <w:bottom w:val="none" w:sz="0" w:space="0" w:color="auto"/>
            <w:right w:val="none" w:sz="0" w:space="0" w:color="auto"/>
          </w:divBdr>
        </w:div>
        <w:div w:id="1077358981">
          <w:marLeft w:val="0"/>
          <w:marRight w:val="0"/>
          <w:marTop w:val="0"/>
          <w:marBottom w:val="0"/>
          <w:divBdr>
            <w:top w:val="none" w:sz="0" w:space="0" w:color="auto"/>
            <w:left w:val="none" w:sz="0" w:space="0" w:color="auto"/>
            <w:bottom w:val="none" w:sz="0" w:space="0" w:color="auto"/>
            <w:right w:val="none" w:sz="0" w:space="0" w:color="auto"/>
          </w:divBdr>
        </w:div>
        <w:div w:id="1617367465">
          <w:marLeft w:val="0"/>
          <w:marRight w:val="0"/>
          <w:marTop w:val="0"/>
          <w:marBottom w:val="0"/>
          <w:divBdr>
            <w:top w:val="none" w:sz="0" w:space="0" w:color="auto"/>
            <w:left w:val="none" w:sz="0" w:space="0" w:color="auto"/>
            <w:bottom w:val="none" w:sz="0" w:space="0" w:color="auto"/>
            <w:right w:val="none" w:sz="0" w:space="0" w:color="auto"/>
          </w:divBdr>
        </w:div>
        <w:div w:id="471793991">
          <w:marLeft w:val="0"/>
          <w:marRight w:val="0"/>
          <w:marTop w:val="0"/>
          <w:marBottom w:val="0"/>
          <w:divBdr>
            <w:top w:val="none" w:sz="0" w:space="0" w:color="auto"/>
            <w:left w:val="none" w:sz="0" w:space="0" w:color="auto"/>
            <w:bottom w:val="none" w:sz="0" w:space="0" w:color="auto"/>
            <w:right w:val="none" w:sz="0" w:space="0" w:color="auto"/>
          </w:divBdr>
        </w:div>
        <w:div w:id="2017686510">
          <w:marLeft w:val="0"/>
          <w:marRight w:val="0"/>
          <w:marTop w:val="0"/>
          <w:marBottom w:val="0"/>
          <w:divBdr>
            <w:top w:val="none" w:sz="0" w:space="0" w:color="auto"/>
            <w:left w:val="none" w:sz="0" w:space="0" w:color="auto"/>
            <w:bottom w:val="none" w:sz="0" w:space="0" w:color="auto"/>
            <w:right w:val="none" w:sz="0" w:space="0" w:color="auto"/>
          </w:divBdr>
        </w:div>
        <w:div w:id="210193509">
          <w:marLeft w:val="0"/>
          <w:marRight w:val="0"/>
          <w:marTop w:val="0"/>
          <w:marBottom w:val="0"/>
          <w:divBdr>
            <w:top w:val="none" w:sz="0" w:space="0" w:color="auto"/>
            <w:left w:val="none" w:sz="0" w:space="0" w:color="auto"/>
            <w:bottom w:val="none" w:sz="0" w:space="0" w:color="auto"/>
            <w:right w:val="none" w:sz="0" w:space="0" w:color="auto"/>
          </w:divBdr>
        </w:div>
        <w:div w:id="1361324902">
          <w:marLeft w:val="0"/>
          <w:marRight w:val="0"/>
          <w:marTop w:val="0"/>
          <w:marBottom w:val="0"/>
          <w:divBdr>
            <w:top w:val="none" w:sz="0" w:space="0" w:color="auto"/>
            <w:left w:val="none" w:sz="0" w:space="0" w:color="auto"/>
            <w:bottom w:val="none" w:sz="0" w:space="0" w:color="auto"/>
            <w:right w:val="none" w:sz="0" w:space="0" w:color="auto"/>
          </w:divBdr>
        </w:div>
        <w:div w:id="2088840830">
          <w:marLeft w:val="0"/>
          <w:marRight w:val="0"/>
          <w:marTop w:val="0"/>
          <w:marBottom w:val="0"/>
          <w:divBdr>
            <w:top w:val="none" w:sz="0" w:space="0" w:color="auto"/>
            <w:left w:val="none" w:sz="0" w:space="0" w:color="auto"/>
            <w:bottom w:val="none" w:sz="0" w:space="0" w:color="auto"/>
            <w:right w:val="none" w:sz="0" w:space="0" w:color="auto"/>
          </w:divBdr>
        </w:div>
        <w:div w:id="462965997">
          <w:marLeft w:val="0"/>
          <w:marRight w:val="0"/>
          <w:marTop w:val="0"/>
          <w:marBottom w:val="0"/>
          <w:divBdr>
            <w:top w:val="none" w:sz="0" w:space="0" w:color="auto"/>
            <w:left w:val="none" w:sz="0" w:space="0" w:color="auto"/>
            <w:bottom w:val="none" w:sz="0" w:space="0" w:color="auto"/>
            <w:right w:val="none" w:sz="0" w:space="0" w:color="auto"/>
          </w:divBdr>
        </w:div>
        <w:div w:id="743140268">
          <w:marLeft w:val="0"/>
          <w:marRight w:val="0"/>
          <w:marTop w:val="0"/>
          <w:marBottom w:val="0"/>
          <w:divBdr>
            <w:top w:val="none" w:sz="0" w:space="0" w:color="auto"/>
            <w:left w:val="none" w:sz="0" w:space="0" w:color="auto"/>
            <w:bottom w:val="none" w:sz="0" w:space="0" w:color="auto"/>
            <w:right w:val="none" w:sz="0" w:space="0" w:color="auto"/>
          </w:divBdr>
        </w:div>
        <w:div w:id="1096443991">
          <w:marLeft w:val="0"/>
          <w:marRight w:val="0"/>
          <w:marTop w:val="0"/>
          <w:marBottom w:val="0"/>
          <w:divBdr>
            <w:top w:val="none" w:sz="0" w:space="0" w:color="auto"/>
            <w:left w:val="none" w:sz="0" w:space="0" w:color="auto"/>
            <w:bottom w:val="none" w:sz="0" w:space="0" w:color="auto"/>
            <w:right w:val="none" w:sz="0" w:space="0" w:color="auto"/>
          </w:divBdr>
        </w:div>
        <w:div w:id="195974252">
          <w:marLeft w:val="0"/>
          <w:marRight w:val="0"/>
          <w:marTop w:val="0"/>
          <w:marBottom w:val="0"/>
          <w:divBdr>
            <w:top w:val="none" w:sz="0" w:space="0" w:color="auto"/>
            <w:left w:val="none" w:sz="0" w:space="0" w:color="auto"/>
            <w:bottom w:val="none" w:sz="0" w:space="0" w:color="auto"/>
            <w:right w:val="none" w:sz="0" w:space="0" w:color="auto"/>
          </w:divBdr>
        </w:div>
        <w:div w:id="1552230885">
          <w:marLeft w:val="0"/>
          <w:marRight w:val="0"/>
          <w:marTop w:val="0"/>
          <w:marBottom w:val="0"/>
          <w:divBdr>
            <w:top w:val="none" w:sz="0" w:space="0" w:color="auto"/>
            <w:left w:val="none" w:sz="0" w:space="0" w:color="auto"/>
            <w:bottom w:val="none" w:sz="0" w:space="0" w:color="auto"/>
            <w:right w:val="none" w:sz="0" w:space="0" w:color="auto"/>
          </w:divBdr>
        </w:div>
        <w:div w:id="1264991406">
          <w:marLeft w:val="0"/>
          <w:marRight w:val="0"/>
          <w:marTop w:val="0"/>
          <w:marBottom w:val="0"/>
          <w:divBdr>
            <w:top w:val="none" w:sz="0" w:space="0" w:color="auto"/>
            <w:left w:val="none" w:sz="0" w:space="0" w:color="auto"/>
            <w:bottom w:val="none" w:sz="0" w:space="0" w:color="auto"/>
            <w:right w:val="none" w:sz="0" w:space="0" w:color="auto"/>
          </w:divBdr>
        </w:div>
        <w:div w:id="178011104">
          <w:marLeft w:val="0"/>
          <w:marRight w:val="0"/>
          <w:marTop w:val="0"/>
          <w:marBottom w:val="0"/>
          <w:divBdr>
            <w:top w:val="none" w:sz="0" w:space="0" w:color="auto"/>
            <w:left w:val="none" w:sz="0" w:space="0" w:color="auto"/>
            <w:bottom w:val="none" w:sz="0" w:space="0" w:color="auto"/>
            <w:right w:val="none" w:sz="0" w:space="0" w:color="auto"/>
          </w:divBdr>
        </w:div>
        <w:div w:id="196889243">
          <w:marLeft w:val="0"/>
          <w:marRight w:val="0"/>
          <w:marTop w:val="0"/>
          <w:marBottom w:val="0"/>
          <w:divBdr>
            <w:top w:val="none" w:sz="0" w:space="0" w:color="auto"/>
            <w:left w:val="none" w:sz="0" w:space="0" w:color="auto"/>
            <w:bottom w:val="none" w:sz="0" w:space="0" w:color="auto"/>
            <w:right w:val="none" w:sz="0" w:space="0" w:color="auto"/>
          </w:divBdr>
        </w:div>
        <w:div w:id="1005665673">
          <w:marLeft w:val="0"/>
          <w:marRight w:val="0"/>
          <w:marTop w:val="0"/>
          <w:marBottom w:val="0"/>
          <w:divBdr>
            <w:top w:val="none" w:sz="0" w:space="0" w:color="auto"/>
            <w:left w:val="none" w:sz="0" w:space="0" w:color="auto"/>
            <w:bottom w:val="none" w:sz="0" w:space="0" w:color="auto"/>
            <w:right w:val="none" w:sz="0" w:space="0" w:color="auto"/>
          </w:divBdr>
        </w:div>
        <w:div w:id="1374038729">
          <w:marLeft w:val="0"/>
          <w:marRight w:val="0"/>
          <w:marTop w:val="0"/>
          <w:marBottom w:val="0"/>
          <w:divBdr>
            <w:top w:val="none" w:sz="0" w:space="0" w:color="auto"/>
            <w:left w:val="none" w:sz="0" w:space="0" w:color="auto"/>
            <w:bottom w:val="none" w:sz="0" w:space="0" w:color="auto"/>
            <w:right w:val="none" w:sz="0" w:space="0" w:color="auto"/>
          </w:divBdr>
        </w:div>
        <w:div w:id="2014841513">
          <w:marLeft w:val="0"/>
          <w:marRight w:val="0"/>
          <w:marTop w:val="0"/>
          <w:marBottom w:val="0"/>
          <w:divBdr>
            <w:top w:val="none" w:sz="0" w:space="0" w:color="auto"/>
            <w:left w:val="none" w:sz="0" w:space="0" w:color="auto"/>
            <w:bottom w:val="none" w:sz="0" w:space="0" w:color="auto"/>
            <w:right w:val="none" w:sz="0" w:space="0" w:color="auto"/>
          </w:divBdr>
        </w:div>
        <w:div w:id="2083258928">
          <w:marLeft w:val="0"/>
          <w:marRight w:val="0"/>
          <w:marTop w:val="0"/>
          <w:marBottom w:val="0"/>
          <w:divBdr>
            <w:top w:val="none" w:sz="0" w:space="0" w:color="auto"/>
            <w:left w:val="none" w:sz="0" w:space="0" w:color="auto"/>
            <w:bottom w:val="none" w:sz="0" w:space="0" w:color="auto"/>
            <w:right w:val="none" w:sz="0" w:space="0" w:color="auto"/>
          </w:divBdr>
        </w:div>
        <w:div w:id="2100131093">
          <w:marLeft w:val="0"/>
          <w:marRight w:val="0"/>
          <w:marTop w:val="0"/>
          <w:marBottom w:val="0"/>
          <w:divBdr>
            <w:top w:val="none" w:sz="0" w:space="0" w:color="auto"/>
            <w:left w:val="none" w:sz="0" w:space="0" w:color="auto"/>
            <w:bottom w:val="none" w:sz="0" w:space="0" w:color="auto"/>
            <w:right w:val="none" w:sz="0" w:space="0" w:color="auto"/>
          </w:divBdr>
        </w:div>
        <w:div w:id="1169715954">
          <w:marLeft w:val="0"/>
          <w:marRight w:val="0"/>
          <w:marTop w:val="0"/>
          <w:marBottom w:val="0"/>
          <w:divBdr>
            <w:top w:val="none" w:sz="0" w:space="0" w:color="auto"/>
            <w:left w:val="none" w:sz="0" w:space="0" w:color="auto"/>
            <w:bottom w:val="none" w:sz="0" w:space="0" w:color="auto"/>
            <w:right w:val="none" w:sz="0" w:space="0" w:color="auto"/>
          </w:divBdr>
        </w:div>
        <w:div w:id="1766070261">
          <w:marLeft w:val="0"/>
          <w:marRight w:val="0"/>
          <w:marTop w:val="0"/>
          <w:marBottom w:val="0"/>
          <w:divBdr>
            <w:top w:val="none" w:sz="0" w:space="0" w:color="auto"/>
            <w:left w:val="none" w:sz="0" w:space="0" w:color="auto"/>
            <w:bottom w:val="none" w:sz="0" w:space="0" w:color="auto"/>
            <w:right w:val="none" w:sz="0" w:space="0" w:color="auto"/>
          </w:divBdr>
        </w:div>
        <w:div w:id="735786228">
          <w:marLeft w:val="0"/>
          <w:marRight w:val="0"/>
          <w:marTop w:val="0"/>
          <w:marBottom w:val="0"/>
          <w:divBdr>
            <w:top w:val="none" w:sz="0" w:space="0" w:color="auto"/>
            <w:left w:val="none" w:sz="0" w:space="0" w:color="auto"/>
            <w:bottom w:val="none" w:sz="0" w:space="0" w:color="auto"/>
            <w:right w:val="none" w:sz="0" w:space="0" w:color="auto"/>
          </w:divBdr>
        </w:div>
        <w:div w:id="107742602">
          <w:marLeft w:val="0"/>
          <w:marRight w:val="0"/>
          <w:marTop w:val="0"/>
          <w:marBottom w:val="0"/>
          <w:divBdr>
            <w:top w:val="none" w:sz="0" w:space="0" w:color="auto"/>
            <w:left w:val="none" w:sz="0" w:space="0" w:color="auto"/>
            <w:bottom w:val="none" w:sz="0" w:space="0" w:color="auto"/>
            <w:right w:val="none" w:sz="0" w:space="0" w:color="auto"/>
          </w:divBdr>
        </w:div>
        <w:div w:id="232356375">
          <w:marLeft w:val="0"/>
          <w:marRight w:val="0"/>
          <w:marTop w:val="0"/>
          <w:marBottom w:val="0"/>
          <w:divBdr>
            <w:top w:val="none" w:sz="0" w:space="0" w:color="auto"/>
            <w:left w:val="none" w:sz="0" w:space="0" w:color="auto"/>
            <w:bottom w:val="none" w:sz="0" w:space="0" w:color="auto"/>
            <w:right w:val="none" w:sz="0" w:space="0" w:color="auto"/>
          </w:divBdr>
        </w:div>
        <w:div w:id="1881890831">
          <w:marLeft w:val="0"/>
          <w:marRight w:val="0"/>
          <w:marTop w:val="0"/>
          <w:marBottom w:val="0"/>
          <w:divBdr>
            <w:top w:val="none" w:sz="0" w:space="0" w:color="auto"/>
            <w:left w:val="none" w:sz="0" w:space="0" w:color="auto"/>
            <w:bottom w:val="none" w:sz="0" w:space="0" w:color="auto"/>
            <w:right w:val="none" w:sz="0" w:space="0" w:color="auto"/>
          </w:divBdr>
        </w:div>
        <w:div w:id="1077900470">
          <w:marLeft w:val="0"/>
          <w:marRight w:val="0"/>
          <w:marTop w:val="0"/>
          <w:marBottom w:val="0"/>
          <w:divBdr>
            <w:top w:val="none" w:sz="0" w:space="0" w:color="auto"/>
            <w:left w:val="none" w:sz="0" w:space="0" w:color="auto"/>
            <w:bottom w:val="none" w:sz="0" w:space="0" w:color="auto"/>
            <w:right w:val="none" w:sz="0" w:space="0" w:color="auto"/>
          </w:divBdr>
        </w:div>
        <w:div w:id="626816536">
          <w:marLeft w:val="0"/>
          <w:marRight w:val="0"/>
          <w:marTop w:val="0"/>
          <w:marBottom w:val="0"/>
          <w:divBdr>
            <w:top w:val="none" w:sz="0" w:space="0" w:color="auto"/>
            <w:left w:val="none" w:sz="0" w:space="0" w:color="auto"/>
            <w:bottom w:val="none" w:sz="0" w:space="0" w:color="auto"/>
            <w:right w:val="none" w:sz="0" w:space="0" w:color="auto"/>
          </w:divBdr>
        </w:div>
        <w:div w:id="277637871">
          <w:marLeft w:val="0"/>
          <w:marRight w:val="0"/>
          <w:marTop w:val="0"/>
          <w:marBottom w:val="0"/>
          <w:divBdr>
            <w:top w:val="none" w:sz="0" w:space="0" w:color="auto"/>
            <w:left w:val="none" w:sz="0" w:space="0" w:color="auto"/>
            <w:bottom w:val="none" w:sz="0" w:space="0" w:color="auto"/>
            <w:right w:val="none" w:sz="0" w:space="0" w:color="auto"/>
          </w:divBdr>
        </w:div>
        <w:div w:id="16658441">
          <w:marLeft w:val="0"/>
          <w:marRight w:val="0"/>
          <w:marTop w:val="0"/>
          <w:marBottom w:val="0"/>
          <w:divBdr>
            <w:top w:val="none" w:sz="0" w:space="0" w:color="auto"/>
            <w:left w:val="none" w:sz="0" w:space="0" w:color="auto"/>
            <w:bottom w:val="none" w:sz="0" w:space="0" w:color="auto"/>
            <w:right w:val="none" w:sz="0" w:space="0" w:color="auto"/>
          </w:divBdr>
        </w:div>
        <w:div w:id="1686519632">
          <w:marLeft w:val="0"/>
          <w:marRight w:val="0"/>
          <w:marTop w:val="0"/>
          <w:marBottom w:val="0"/>
          <w:divBdr>
            <w:top w:val="none" w:sz="0" w:space="0" w:color="auto"/>
            <w:left w:val="none" w:sz="0" w:space="0" w:color="auto"/>
            <w:bottom w:val="none" w:sz="0" w:space="0" w:color="auto"/>
            <w:right w:val="none" w:sz="0" w:space="0" w:color="auto"/>
          </w:divBdr>
        </w:div>
        <w:div w:id="143477060">
          <w:marLeft w:val="0"/>
          <w:marRight w:val="0"/>
          <w:marTop w:val="0"/>
          <w:marBottom w:val="0"/>
          <w:divBdr>
            <w:top w:val="none" w:sz="0" w:space="0" w:color="auto"/>
            <w:left w:val="none" w:sz="0" w:space="0" w:color="auto"/>
            <w:bottom w:val="none" w:sz="0" w:space="0" w:color="auto"/>
            <w:right w:val="none" w:sz="0" w:space="0" w:color="auto"/>
          </w:divBdr>
        </w:div>
        <w:div w:id="1290239888">
          <w:marLeft w:val="0"/>
          <w:marRight w:val="0"/>
          <w:marTop w:val="0"/>
          <w:marBottom w:val="0"/>
          <w:divBdr>
            <w:top w:val="none" w:sz="0" w:space="0" w:color="auto"/>
            <w:left w:val="none" w:sz="0" w:space="0" w:color="auto"/>
            <w:bottom w:val="none" w:sz="0" w:space="0" w:color="auto"/>
            <w:right w:val="none" w:sz="0" w:space="0" w:color="auto"/>
          </w:divBdr>
        </w:div>
        <w:div w:id="1801921119">
          <w:marLeft w:val="0"/>
          <w:marRight w:val="0"/>
          <w:marTop w:val="0"/>
          <w:marBottom w:val="0"/>
          <w:divBdr>
            <w:top w:val="none" w:sz="0" w:space="0" w:color="auto"/>
            <w:left w:val="none" w:sz="0" w:space="0" w:color="auto"/>
            <w:bottom w:val="none" w:sz="0" w:space="0" w:color="auto"/>
            <w:right w:val="none" w:sz="0" w:space="0" w:color="auto"/>
          </w:divBdr>
        </w:div>
        <w:div w:id="379667244">
          <w:marLeft w:val="0"/>
          <w:marRight w:val="0"/>
          <w:marTop w:val="0"/>
          <w:marBottom w:val="0"/>
          <w:divBdr>
            <w:top w:val="none" w:sz="0" w:space="0" w:color="auto"/>
            <w:left w:val="none" w:sz="0" w:space="0" w:color="auto"/>
            <w:bottom w:val="none" w:sz="0" w:space="0" w:color="auto"/>
            <w:right w:val="none" w:sz="0" w:space="0" w:color="auto"/>
          </w:divBdr>
        </w:div>
        <w:div w:id="436797873">
          <w:marLeft w:val="0"/>
          <w:marRight w:val="0"/>
          <w:marTop w:val="0"/>
          <w:marBottom w:val="0"/>
          <w:divBdr>
            <w:top w:val="none" w:sz="0" w:space="0" w:color="auto"/>
            <w:left w:val="none" w:sz="0" w:space="0" w:color="auto"/>
            <w:bottom w:val="none" w:sz="0" w:space="0" w:color="auto"/>
            <w:right w:val="none" w:sz="0" w:space="0" w:color="auto"/>
          </w:divBdr>
        </w:div>
        <w:div w:id="2090539919">
          <w:marLeft w:val="0"/>
          <w:marRight w:val="0"/>
          <w:marTop w:val="0"/>
          <w:marBottom w:val="0"/>
          <w:divBdr>
            <w:top w:val="none" w:sz="0" w:space="0" w:color="auto"/>
            <w:left w:val="none" w:sz="0" w:space="0" w:color="auto"/>
            <w:bottom w:val="none" w:sz="0" w:space="0" w:color="auto"/>
            <w:right w:val="none" w:sz="0" w:space="0" w:color="auto"/>
          </w:divBdr>
        </w:div>
        <w:div w:id="1163886110">
          <w:marLeft w:val="0"/>
          <w:marRight w:val="0"/>
          <w:marTop w:val="0"/>
          <w:marBottom w:val="0"/>
          <w:divBdr>
            <w:top w:val="none" w:sz="0" w:space="0" w:color="auto"/>
            <w:left w:val="none" w:sz="0" w:space="0" w:color="auto"/>
            <w:bottom w:val="none" w:sz="0" w:space="0" w:color="auto"/>
            <w:right w:val="none" w:sz="0" w:space="0" w:color="auto"/>
          </w:divBdr>
        </w:div>
        <w:div w:id="1715734095">
          <w:marLeft w:val="0"/>
          <w:marRight w:val="0"/>
          <w:marTop w:val="0"/>
          <w:marBottom w:val="0"/>
          <w:divBdr>
            <w:top w:val="none" w:sz="0" w:space="0" w:color="auto"/>
            <w:left w:val="none" w:sz="0" w:space="0" w:color="auto"/>
            <w:bottom w:val="none" w:sz="0" w:space="0" w:color="auto"/>
            <w:right w:val="none" w:sz="0" w:space="0" w:color="auto"/>
          </w:divBdr>
        </w:div>
        <w:div w:id="322977436">
          <w:marLeft w:val="0"/>
          <w:marRight w:val="0"/>
          <w:marTop w:val="0"/>
          <w:marBottom w:val="0"/>
          <w:divBdr>
            <w:top w:val="none" w:sz="0" w:space="0" w:color="auto"/>
            <w:left w:val="none" w:sz="0" w:space="0" w:color="auto"/>
            <w:bottom w:val="none" w:sz="0" w:space="0" w:color="auto"/>
            <w:right w:val="none" w:sz="0" w:space="0" w:color="auto"/>
          </w:divBdr>
        </w:div>
        <w:div w:id="186139754">
          <w:marLeft w:val="0"/>
          <w:marRight w:val="0"/>
          <w:marTop w:val="0"/>
          <w:marBottom w:val="0"/>
          <w:divBdr>
            <w:top w:val="none" w:sz="0" w:space="0" w:color="auto"/>
            <w:left w:val="none" w:sz="0" w:space="0" w:color="auto"/>
            <w:bottom w:val="none" w:sz="0" w:space="0" w:color="auto"/>
            <w:right w:val="none" w:sz="0" w:space="0" w:color="auto"/>
          </w:divBdr>
        </w:div>
        <w:div w:id="851533993">
          <w:marLeft w:val="0"/>
          <w:marRight w:val="0"/>
          <w:marTop w:val="0"/>
          <w:marBottom w:val="0"/>
          <w:divBdr>
            <w:top w:val="none" w:sz="0" w:space="0" w:color="auto"/>
            <w:left w:val="none" w:sz="0" w:space="0" w:color="auto"/>
            <w:bottom w:val="none" w:sz="0" w:space="0" w:color="auto"/>
            <w:right w:val="none" w:sz="0" w:space="0" w:color="auto"/>
          </w:divBdr>
        </w:div>
        <w:div w:id="1281570402">
          <w:marLeft w:val="0"/>
          <w:marRight w:val="0"/>
          <w:marTop w:val="0"/>
          <w:marBottom w:val="0"/>
          <w:divBdr>
            <w:top w:val="none" w:sz="0" w:space="0" w:color="auto"/>
            <w:left w:val="none" w:sz="0" w:space="0" w:color="auto"/>
            <w:bottom w:val="none" w:sz="0" w:space="0" w:color="auto"/>
            <w:right w:val="none" w:sz="0" w:space="0" w:color="auto"/>
          </w:divBdr>
        </w:div>
        <w:div w:id="1579558024">
          <w:marLeft w:val="0"/>
          <w:marRight w:val="0"/>
          <w:marTop w:val="0"/>
          <w:marBottom w:val="0"/>
          <w:divBdr>
            <w:top w:val="none" w:sz="0" w:space="0" w:color="auto"/>
            <w:left w:val="none" w:sz="0" w:space="0" w:color="auto"/>
            <w:bottom w:val="none" w:sz="0" w:space="0" w:color="auto"/>
            <w:right w:val="none" w:sz="0" w:space="0" w:color="auto"/>
          </w:divBdr>
        </w:div>
      </w:divsChild>
    </w:div>
    <w:div w:id="190850016">
      <w:bodyDiv w:val="1"/>
      <w:marLeft w:val="0"/>
      <w:marRight w:val="0"/>
      <w:marTop w:val="0"/>
      <w:marBottom w:val="0"/>
      <w:divBdr>
        <w:top w:val="none" w:sz="0" w:space="0" w:color="auto"/>
        <w:left w:val="none" w:sz="0" w:space="0" w:color="auto"/>
        <w:bottom w:val="none" w:sz="0" w:space="0" w:color="auto"/>
        <w:right w:val="none" w:sz="0" w:space="0" w:color="auto"/>
      </w:divBdr>
    </w:div>
    <w:div w:id="211508002">
      <w:bodyDiv w:val="1"/>
      <w:marLeft w:val="0"/>
      <w:marRight w:val="0"/>
      <w:marTop w:val="0"/>
      <w:marBottom w:val="0"/>
      <w:divBdr>
        <w:top w:val="none" w:sz="0" w:space="0" w:color="auto"/>
        <w:left w:val="none" w:sz="0" w:space="0" w:color="auto"/>
        <w:bottom w:val="none" w:sz="0" w:space="0" w:color="auto"/>
        <w:right w:val="none" w:sz="0" w:space="0" w:color="auto"/>
      </w:divBdr>
    </w:div>
    <w:div w:id="463695105">
      <w:bodyDiv w:val="1"/>
      <w:marLeft w:val="0"/>
      <w:marRight w:val="0"/>
      <w:marTop w:val="0"/>
      <w:marBottom w:val="0"/>
      <w:divBdr>
        <w:top w:val="none" w:sz="0" w:space="0" w:color="auto"/>
        <w:left w:val="none" w:sz="0" w:space="0" w:color="auto"/>
        <w:bottom w:val="none" w:sz="0" w:space="0" w:color="auto"/>
        <w:right w:val="none" w:sz="0" w:space="0" w:color="auto"/>
      </w:divBdr>
    </w:div>
    <w:div w:id="481892915">
      <w:bodyDiv w:val="1"/>
      <w:marLeft w:val="0"/>
      <w:marRight w:val="0"/>
      <w:marTop w:val="0"/>
      <w:marBottom w:val="0"/>
      <w:divBdr>
        <w:top w:val="none" w:sz="0" w:space="0" w:color="auto"/>
        <w:left w:val="none" w:sz="0" w:space="0" w:color="auto"/>
        <w:bottom w:val="none" w:sz="0" w:space="0" w:color="auto"/>
        <w:right w:val="none" w:sz="0" w:space="0" w:color="auto"/>
      </w:divBdr>
    </w:div>
    <w:div w:id="507255299">
      <w:bodyDiv w:val="1"/>
      <w:marLeft w:val="0"/>
      <w:marRight w:val="0"/>
      <w:marTop w:val="0"/>
      <w:marBottom w:val="0"/>
      <w:divBdr>
        <w:top w:val="none" w:sz="0" w:space="0" w:color="auto"/>
        <w:left w:val="none" w:sz="0" w:space="0" w:color="auto"/>
        <w:bottom w:val="none" w:sz="0" w:space="0" w:color="auto"/>
        <w:right w:val="none" w:sz="0" w:space="0" w:color="auto"/>
      </w:divBdr>
    </w:div>
    <w:div w:id="552275079">
      <w:bodyDiv w:val="1"/>
      <w:marLeft w:val="0"/>
      <w:marRight w:val="0"/>
      <w:marTop w:val="0"/>
      <w:marBottom w:val="0"/>
      <w:divBdr>
        <w:top w:val="none" w:sz="0" w:space="0" w:color="auto"/>
        <w:left w:val="none" w:sz="0" w:space="0" w:color="auto"/>
        <w:bottom w:val="none" w:sz="0" w:space="0" w:color="auto"/>
        <w:right w:val="none" w:sz="0" w:space="0" w:color="auto"/>
      </w:divBdr>
    </w:div>
    <w:div w:id="574166857">
      <w:bodyDiv w:val="1"/>
      <w:marLeft w:val="0"/>
      <w:marRight w:val="0"/>
      <w:marTop w:val="0"/>
      <w:marBottom w:val="0"/>
      <w:divBdr>
        <w:top w:val="none" w:sz="0" w:space="0" w:color="auto"/>
        <w:left w:val="none" w:sz="0" w:space="0" w:color="auto"/>
        <w:bottom w:val="none" w:sz="0" w:space="0" w:color="auto"/>
        <w:right w:val="none" w:sz="0" w:space="0" w:color="auto"/>
      </w:divBdr>
      <w:divsChild>
        <w:div w:id="970481042">
          <w:marLeft w:val="1440"/>
          <w:marRight w:val="0"/>
          <w:marTop w:val="240"/>
          <w:marBottom w:val="0"/>
          <w:divBdr>
            <w:top w:val="none" w:sz="0" w:space="0" w:color="auto"/>
            <w:left w:val="none" w:sz="0" w:space="0" w:color="auto"/>
            <w:bottom w:val="none" w:sz="0" w:space="0" w:color="auto"/>
            <w:right w:val="none" w:sz="0" w:space="0" w:color="auto"/>
          </w:divBdr>
        </w:div>
        <w:div w:id="1843625733">
          <w:marLeft w:val="1440"/>
          <w:marRight w:val="0"/>
          <w:marTop w:val="240"/>
          <w:marBottom w:val="0"/>
          <w:divBdr>
            <w:top w:val="none" w:sz="0" w:space="0" w:color="auto"/>
            <w:left w:val="none" w:sz="0" w:space="0" w:color="auto"/>
            <w:bottom w:val="none" w:sz="0" w:space="0" w:color="auto"/>
            <w:right w:val="none" w:sz="0" w:space="0" w:color="auto"/>
          </w:divBdr>
        </w:div>
      </w:divsChild>
    </w:div>
    <w:div w:id="620115938">
      <w:bodyDiv w:val="1"/>
      <w:marLeft w:val="0"/>
      <w:marRight w:val="0"/>
      <w:marTop w:val="0"/>
      <w:marBottom w:val="0"/>
      <w:divBdr>
        <w:top w:val="none" w:sz="0" w:space="0" w:color="auto"/>
        <w:left w:val="none" w:sz="0" w:space="0" w:color="auto"/>
        <w:bottom w:val="none" w:sz="0" w:space="0" w:color="auto"/>
        <w:right w:val="none" w:sz="0" w:space="0" w:color="auto"/>
      </w:divBdr>
      <w:divsChild>
        <w:div w:id="1418331884">
          <w:marLeft w:val="360"/>
          <w:marRight w:val="0"/>
          <w:marTop w:val="200"/>
          <w:marBottom w:val="0"/>
          <w:divBdr>
            <w:top w:val="none" w:sz="0" w:space="0" w:color="auto"/>
            <w:left w:val="none" w:sz="0" w:space="0" w:color="auto"/>
            <w:bottom w:val="none" w:sz="0" w:space="0" w:color="auto"/>
            <w:right w:val="none" w:sz="0" w:space="0" w:color="auto"/>
          </w:divBdr>
        </w:div>
      </w:divsChild>
    </w:div>
    <w:div w:id="665978552">
      <w:bodyDiv w:val="1"/>
      <w:marLeft w:val="0"/>
      <w:marRight w:val="0"/>
      <w:marTop w:val="0"/>
      <w:marBottom w:val="0"/>
      <w:divBdr>
        <w:top w:val="none" w:sz="0" w:space="0" w:color="auto"/>
        <w:left w:val="none" w:sz="0" w:space="0" w:color="auto"/>
        <w:bottom w:val="none" w:sz="0" w:space="0" w:color="auto"/>
        <w:right w:val="none" w:sz="0" w:space="0" w:color="auto"/>
      </w:divBdr>
    </w:div>
    <w:div w:id="690495173">
      <w:bodyDiv w:val="1"/>
      <w:marLeft w:val="0"/>
      <w:marRight w:val="0"/>
      <w:marTop w:val="0"/>
      <w:marBottom w:val="0"/>
      <w:divBdr>
        <w:top w:val="none" w:sz="0" w:space="0" w:color="auto"/>
        <w:left w:val="none" w:sz="0" w:space="0" w:color="auto"/>
        <w:bottom w:val="none" w:sz="0" w:space="0" w:color="auto"/>
        <w:right w:val="none" w:sz="0" w:space="0" w:color="auto"/>
      </w:divBdr>
      <w:divsChild>
        <w:div w:id="440346425">
          <w:marLeft w:val="0"/>
          <w:marRight w:val="0"/>
          <w:marTop w:val="0"/>
          <w:marBottom w:val="0"/>
          <w:divBdr>
            <w:top w:val="none" w:sz="0" w:space="0" w:color="auto"/>
            <w:left w:val="none" w:sz="0" w:space="0" w:color="auto"/>
            <w:bottom w:val="none" w:sz="0" w:space="0" w:color="auto"/>
            <w:right w:val="none" w:sz="0" w:space="0" w:color="auto"/>
          </w:divBdr>
        </w:div>
        <w:div w:id="1412775148">
          <w:marLeft w:val="0"/>
          <w:marRight w:val="0"/>
          <w:marTop w:val="0"/>
          <w:marBottom w:val="0"/>
          <w:divBdr>
            <w:top w:val="none" w:sz="0" w:space="0" w:color="auto"/>
            <w:left w:val="none" w:sz="0" w:space="0" w:color="auto"/>
            <w:bottom w:val="none" w:sz="0" w:space="0" w:color="auto"/>
            <w:right w:val="none" w:sz="0" w:space="0" w:color="auto"/>
          </w:divBdr>
        </w:div>
        <w:div w:id="1106773370">
          <w:marLeft w:val="0"/>
          <w:marRight w:val="0"/>
          <w:marTop w:val="0"/>
          <w:marBottom w:val="0"/>
          <w:divBdr>
            <w:top w:val="none" w:sz="0" w:space="0" w:color="auto"/>
            <w:left w:val="none" w:sz="0" w:space="0" w:color="auto"/>
            <w:bottom w:val="none" w:sz="0" w:space="0" w:color="auto"/>
            <w:right w:val="none" w:sz="0" w:space="0" w:color="auto"/>
          </w:divBdr>
        </w:div>
        <w:div w:id="615333890">
          <w:marLeft w:val="0"/>
          <w:marRight w:val="0"/>
          <w:marTop w:val="0"/>
          <w:marBottom w:val="0"/>
          <w:divBdr>
            <w:top w:val="none" w:sz="0" w:space="0" w:color="auto"/>
            <w:left w:val="none" w:sz="0" w:space="0" w:color="auto"/>
            <w:bottom w:val="none" w:sz="0" w:space="0" w:color="auto"/>
            <w:right w:val="none" w:sz="0" w:space="0" w:color="auto"/>
          </w:divBdr>
        </w:div>
        <w:div w:id="611012957">
          <w:marLeft w:val="0"/>
          <w:marRight w:val="0"/>
          <w:marTop w:val="0"/>
          <w:marBottom w:val="0"/>
          <w:divBdr>
            <w:top w:val="none" w:sz="0" w:space="0" w:color="auto"/>
            <w:left w:val="none" w:sz="0" w:space="0" w:color="auto"/>
            <w:bottom w:val="none" w:sz="0" w:space="0" w:color="auto"/>
            <w:right w:val="none" w:sz="0" w:space="0" w:color="auto"/>
          </w:divBdr>
        </w:div>
        <w:div w:id="152138531">
          <w:marLeft w:val="0"/>
          <w:marRight w:val="0"/>
          <w:marTop w:val="0"/>
          <w:marBottom w:val="0"/>
          <w:divBdr>
            <w:top w:val="none" w:sz="0" w:space="0" w:color="auto"/>
            <w:left w:val="none" w:sz="0" w:space="0" w:color="auto"/>
            <w:bottom w:val="none" w:sz="0" w:space="0" w:color="auto"/>
            <w:right w:val="none" w:sz="0" w:space="0" w:color="auto"/>
          </w:divBdr>
        </w:div>
        <w:div w:id="750204159">
          <w:marLeft w:val="0"/>
          <w:marRight w:val="0"/>
          <w:marTop w:val="0"/>
          <w:marBottom w:val="0"/>
          <w:divBdr>
            <w:top w:val="none" w:sz="0" w:space="0" w:color="auto"/>
            <w:left w:val="none" w:sz="0" w:space="0" w:color="auto"/>
            <w:bottom w:val="none" w:sz="0" w:space="0" w:color="auto"/>
            <w:right w:val="none" w:sz="0" w:space="0" w:color="auto"/>
          </w:divBdr>
        </w:div>
        <w:div w:id="703364840">
          <w:marLeft w:val="0"/>
          <w:marRight w:val="0"/>
          <w:marTop w:val="0"/>
          <w:marBottom w:val="0"/>
          <w:divBdr>
            <w:top w:val="none" w:sz="0" w:space="0" w:color="auto"/>
            <w:left w:val="none" w:sz="0" w:space="0" w:color="auto"/>
            <w:bottom w:val="none" w:sz="0" w:space="0" w:color="auto"/>
            <w:right w:val="none" w:sz="0" w:space="0" w:color="auto"/>
          </w:divBdr>
        </w:div>
        <w:div w:id="913050120">
          <w:marLeft w:val="0"/>
          <w:marRight w:val="0"/>
          <w:marTop w:val="0"/>
          <w:marBottom w:val="0"/>
          <w:divBdr>
            <w:top w:val="none" w:sz="0" w:space="0" w:color="auto"/>
            <w:left w:val="none" w:sz="0" w:space="0" w:color="auto"/>
            <w:bottom w:val="none" w:sz="0" w:space="0" w:color="auto"/>
            <w:right w:val="none" w:sz="0" w:space="0" w:color="auto"/>
          </w:divBdr>
        </w:div>
        <w:div w:id="1389264736">
          <w:marLeft w:val="0"/>
          <w:marRight w:val="0"/>
          <w:marTop w:val="0"/>
          <w:marBottom w:val="0"/>
          <w:divBdr>
            <w:top w:val="none" w:sz="0" w:space="0" w:color="auto"/>
            <w:left w:val="none" w:sz="0" w:space="0" w:color="auto"/>
            <w:bottom w:val="none" w:sz="0" w:space="0" w:color="auto"/>
            <w:right w:val="none" w:sz="0" w:space="0" w:color="auto"/>
          </w:divBdr>
        </w:div>
        <w:div w:id="658264845">
          <w:marLeft w:val="0"/>
          <w:marRight w:val="0"/>
          <w:marTop w:val="0"/>
          <w:marBottom w:val="0"/>
          <w:divBdr>
            <w:top w:val="none" w:sz="0" w:space="0" w:color="auto"/>
            <w:left w:val="none" w:sz="0" w:space="0" w:color="auto"/>
            <w:bottom w:val="none" w:sz="0" w:space="0" w:color="auto"/>
            <w:right w:val="none" w:sz="0" w:space="0" w:color="auto"/>
          </w:divBdr>
        </w:div>
        <w:div w:id="1092169748">
          <w:marLeft w:val="0"/>
          <w:marRight w:val="0"/>
          <w:marTop w:val="0"/>
          <w:marBottom w:val="0"/>
          <w:divBdr>
            <w:top w:val="none" w:sz="0" w:space="0" w:color="auto"/>
            <w:left w:val="none" w:sz="0" w:space="0" w:color="auto"/>
            <w:bottom w:val="none" w:sz="0" w:space="0" w:color="auto"/>
            <w:right w:val="none" w:sz="0" w:space="0" w:color="auto"/>
          </w:divBdr>
        </w:div>
        <w:div w:id="276449164">
          <w:marLeft w:val="0"/>
          <w:marRight w:val="0"/>
          <w:marTop w:val="0"/>
          <w:marBottom w:val="0"/>
          <w:divBdr>
            <w:top w:val="none" w:sz="0" w:space="0" w:color="auto"/>
            <w:left w:val="none" w:sz="0" w:space="0" w:color="auto"/>
            <w:bottom w:val="none" w:sz="0" w:space="0" w:color="auto"/>
            <w:right w:val="none" w:sz="0" w:space="0" w:color="auto"/>
          </w:divBdr>
        </w:div>
        <w:div w:id="1745252512">
          <w:marLeft w:val="0"/>
          <w:marRight w:val="0"/>
          <w:marTop w:val="0"/>
          <w:marBottom w:val="0"/>
          <w:divBdr>
            <w:top w:val="none" w:sz="0" w:space="0" w:color="auto"/>
            <w:left w:val="none" w:sz="0" w:space="0" w:color="auto"/>
            <w:bottom w:val="none" w:sz="0" w:space="0" w:color="auto"/>
            <w:right w:val="none" w:sz="0" w:space="0" w:color="auto"/>
          </w:divBdr>
        </w:div>
        <w:div w:id="1114178561">
          <w:marLeft w:val="0"/>
          <w:marRight w:val="0"/>
          <w:marTop w:val="0"/>
          <w:marBottom w:val="0"/>
          <w:divBdr>
            <w:top w:val="none" w:sz="0" w:space="0" w:color="auto"/>
            <w:left w:val="none" w:sz="0" w:space="0" w:color="auto"/>
            <w:bottom w:val="none" w:sz="0" w:space="0" w:color="auto"/>
            <w:right w:val="none" w:sz="0" w:space="0" w:color="auto"/>
          </w:divBdr>
        </w:div>
        <w:div w:id="385571609">
          <w:marLeft w:val="0"/>
          <w:marRight w:val="0"/>
          <w:marTop w:val="0"/>
          <w:marBottom w:val="0"/>
          <w:divBdr>
            <w:top w:val="none" w:sz="0" w:space="0" w:color="auto"/>
            <w:left w:val="none" w:sz="0" w:space="0" w:color="auto"/>
            <w:bottom w:val="none" w:sz="0" w:space="0" w:color="auto"/>
            <w:right w:val="none" w:sz="0" w:space="0" w:color="auto"/>
          </w:divBdr>
        </w:div>
        <w:div w:id="1640768190">
          <w:marLeft w:val="0"/>
          <w:marRight w:val="0"/>
          <w:marTop w:val="0"/>
          <w:marBottom w:val="0"/>
          <w:divBdr>
            <w:top w:val="none" w:sz="0" w:space="0" w:color="auto"/>
            <w:left w:val="none" w:sz="0" w:space="0" w:color="auto"/>
            <w:bottom w:val="none" w:sz="0" w:space="0" w:color="auto"/>
            <w:right w:val="none" w:sz="0" w:space="0" w:color="auto"/>
          </w:divBdr>
        </w:div>
        <w:div w:id="1757479275">
          <w:marLeft w:val="0"/>
          <w:marRight w:val="0"/>
          <w:marTop w:val="0"/>
          <w:marBottom w:val="0"/>
          <w:divBdr>
            <w:top w:val="none" w:sz="0" w:space="0" w:color="auto"/>
            <w:left w:val="none" w:sz="0" w:space="0" w:color="auto"/>
            <w:bottom w:val="none" w:sz="0" w:space="0" w:color="auto"/>
            <w:right w:val="none" w:sz="0" w:space="0" w:color="auto"/>
          </w:divBdr>
        </w:div>
        <w:div w:id="1701200394">
          <w:marLeft w:val="0"/>
          <w:marRight w:val="0"/>
          <w:marTop w:val="0"/>
          <w:marBottom w:val="0"/>
          <w:divBdr>
            <w:top w:val="none" w:sz="0" w:space="0" w:color="auto"/>
            <w:left w:val="none" w:sz="0" w:space="0" w:color="auto"/>
            <w:bottom w:val="none" w:sz="0" w:space="0" w:color="auto"/>
            <w:right w:val="none" w:sz="0" w:space="0" w:color="auto"/>
          </w:divBdr>
        </w:div>
        <w:div w:id="237136172">
          <w:marLeft w:val="0"/>
          <w:marRight w:val="0"/>
          <w:marTop w:val="0"/>
          <w:marBottom w:val="0"/>
          <w:divBdr>
            <w:top w:val="none" w:sz="0" w:space="0" w:color="auto"/>
            <w:left w:val="none" w:sz="0" w:space="0" w:color="auto"/>
            <w:bottom w:val="none" w:sz="0" w:space="0" w:color="auto"/>
            <w:right w:val="none" w:sz="0" w:space="0" w:color="auto"/>
          </w:divBdr>
        </w:div>
        <w:div w:id="1591306456">
          <w:marLeft w:val="0"/>
          <w:marRight w:val="0"/>
          <w:marTop w:val="0"/>
          <w:marBottom w:val="0"/>
          <w:divBdr>
            <w:top w:val="none" w:sz="0" w:space="0" w:color="auto"/>
            <w:left w:val="none" w:sz="0" w:space="0" w:color="auto"/>
            <w:bottom w:val="none" w:sz="0" w:space="0" w:color="auto"/>
            <w:right w:val="none" w:sz="0" w:space="0" w:color="auto"/>
          </w:divBdr>
        </w:div>
        <w:div w:id="1198421924">
          <w:marLeft w:val="0"/>
          <w:marRight w:val="0"/>
          <w:marTop w:val="0"/>
          <w:marBottom w:val="0"/>
          <w:divBdr>
            <w:top w:val="none" w:sz="0" w:space="0" w:color="auto"/>
            <w:left w:val="none" w:sz="0" w:space="0" w:color="auto"/>
            <w:bottom w:val="none" w:sz="0" w:space="0" w:color="auto"/>
            <w:right w:val="none" w:sz="0" w:space="0" w:color="auto"/>
          </w:divBdr>
        </w:div>
        <w:div w:id="1906523447">
          <w:marLeft w:val="0"/>
          <w:marRight w:val="0"/>
          <w:marTop w:val="0"/>
          <w:marBottom w:val="0"/>
          <w:divBdr>
            <w:top w:val="none" w:sz="0" w:space="0" w:color="auto"/>
            <w:left w:val="none" w:sz="0" w:space="0" w:color="auto"/>
            <w:bottom w:val="none" w:sz="0" w:space="0" w:color="auto"/>
            <w:right w:val="none" w:sz="0" w:space="0" w:color="auto"/>
          </w:divBdr>
        </w:div>
        <w:div w:id="211310229">
          <w:marLeft w:val="0"/>
          <w:marRight w:val="0"/>
          <w:marTop w:val="0"/>
          <w:marBottom w:val="0"/>
          <w:divBdr>
            <w:top w:val="none" w:sz="0" w:space="0" w:color="auto"/>
            <w:left w:val="none" w:sz="0" w:space="0" w:color="auto"/>
            <w:bottom w:val="none" w:sz="0" w:space="0" w:color="auto"/>
            <w:right w:val="none" w:sz="0" w:space="0" w:color="auto"/>
          </w:divBdr>
        </w:div>
        <w:div w:id="872307712">
          <w:marLeft w:val="0"/>
          <w:marRight w:val="0"/>
          <w:marTop w:val="0"/>
          <w:marBottom w:val="0"/>
          <w:divBdr>
            <w:top w:val="none" w:sz="0" w:space="0" w:color="auto"/>
            <w:left w:val="none" w:sz="0" w:space="0" w:color="auto"/>
            <w:bottom w:val="none" w:sz="0" w:space="0" w:color="auto"/>
            <w:right w:val="none" w:sz="0" w:space="0" w:color="auto"/>
          </w:divBdr>
        </w:div>
        <w:div w:id="183909793">
          <w:marLeft w:val="0"/>
          <w:marRight w:val="0"/>
          <w:marTop w:val="0"/>
          <w:marBottom w:val="0"/>
          <w:divBdr>
            <w:top w:val="none" w:sz="0" w:space="0" w:color="auto"/>
            <w:left w:val="none" w:sz="0" w:space="0" w:color="auto"/>
            <w:bottom w:val="none" w:sz="0" w:space="0" w:color="auto"/>
            <w:right w:val="none" w:sz="0" w:space="0" w:color="auto"/>
          </w:divBdr>
        </w:div>
        <w:div w:id="1401903960">
          <w:marLeft w:val="0"/>
          <w:marRight w:val="0"/>
          <w:marTop w:val="0"/>
          <w:marBottom w:val="0"/>
          <w:divBdr>
            <w:top w:val="none" w:sz="0" w:space="0" w:color="auto"/>
            <w:left w:val="none" w:sz="0" w:space="0" w:color="auto"/>
            <w:bottom w:val="none" w:sz="0" w:space="0" w:color="auto"/>
            <w:right w:val="none" w:sz="0" w:space="0" w:color="auto"/>
          </w:divBdr>
        </w:div>
        <w:div w:id="1873421811">
          <w:marLeft w:val="0"/>
          <w:marRight w:val="0"/>
          <w:marTop w:val="0"/>
          <w:marBottom w:val="0"/>
          <w:divBdr>
            <w:top w:val="none" w:sz="0" w:space="0" w:color="auto"/>
            <w:left w:val="none" w:sz="0" w:space="0" w:color="auto"/>
            <w:bottom w:val="none" w:sz="0" w:space="0" w:color="auto"/>
            <w:right w:val="none" w:sz="0" w:space="0" w:color="auto"/>
          </w:divBdr>
        </w:div>
        <w:div w:id="1873879188">
          <w:marLeft w:val="0"/>
          <w:marRight w:val="0"/>
          <w:marTop w:val="0"/>
          <w:marBottom w:val="0"/>
          <w:divBdr>
            <w:top w:val="none" w:sz="0" w:space="0" w:color="auto"/>
            <w:left w:val="none" w:sz="0" w:space="0" w:color="auto"/>
            <w:bottom w:val="none" w:sz="0" w:space="0" w:color="auto"/>
            <w:right w:val="none" w:sz="0" w:space="0" w:color="auto"/>
          </w:divBdr>
        </w:div>
        <w:div w:id="1494099222">
          <w:marLeft w:val="0"/>
          <w:marRight w:val="0"/>
          <w:marTop w:val="0"/>
          <w:marBottom w:val="0"/>
          <w:divBdr>
            <w:top w:val="none" w:sz="0" w:space="0" w:color="auto"/>
            <w:left w:val="none" w:sz="0" w:space="0" w:color="auto"/>
            <w:bottom w:val="none" w:sz="0" w:space="0" w:color="auto"/>
            <w:right w:val="none" w:sz="0" w:space="0" w:color="auto"/>
          </w:divBdr>
        </w:div>
        <w:div w:id="1313948083">
          <w:marLeft w:val="0"/>
          <w:marRight w:val="0"/>
          <w:marTop w:val="0"/>
          <w:marBottom w:val="0"/>
          <w:divBdr>
            <w:top w:val="none" w:sz="0" w:space="0" w:color="auto"/>
            <w:left w:val="none" w:sz="0" w:space="0" w:color="auto"/>
            <w:bottom w:val="none" w:sz="0" w:space="0" w:color="auto"/>
            <w:right w:val="none" w:sz="0" w:space="0" w:color="auto"/>
          </w:divBdr>
        </w:div>
        <w:div w:id="222260461">
          <w:marLeft w:val="0"/>
          <w:marRight w:val="0"/>
          <w:marTop w:val="0"/>
          <w:marBottom w:val="0"/>
          <w:divBdr>
            <w:top w:val="none" w:sz="0" w:space="0" w:color="auto"/>
            <w:left w:val="none" w:sz="0" w:space="0" w:color="auto"/>
            <w:bottom w:val="none" w:sz="0" w:space="0" w:color="auto"/>
            <w:right w:val="none" w:sz="0" w:space="0" w:color="auto"/>
          </w:divBdr>
        </w:div>
        <w:div w:id="1777822805">
          <w:marLeft w:val="0"/>
          <w:marRight w:val="0"/>
          <w:marTop w:val="0"/>
          <w:marBottom w:val="0"/>
          <w:divBdr>
            <w:top w:val="none" w:sz="0" w:space="0" w:color="auto"/>
            <w:left w:val="none" w:sz="0" w:space="0" w:color="auto"/>
            <w:bottom w:val="none" w:sz="0" w:space="0" w:color="auto"/>
            <w:right w:val="none" w:sz="0" w:space="0" w:color="auto"/>
          </w:divBdr>
        </w:div>
        <w:div w:id="552162444">
          <w:marLeft w:val="0"/>
          <w:marRight w:val="0"/>
          <w:marTop w:val="0"/>
          <w:marBottom w:val="0"/>
          <w:divBdr>
            <w:top w:val="none" w:sz="0" w:space="0" w:color="auto"/>
            <w:left w:val="none" w:sz="0" w:space="0" w:color="auto"/>
            <w:bottom w:val="none" w:sz="0" w:space="0" w:color="auto"/>
            <w:right w:val="none" w:sz="0" w:space="0" w:color="auto"/>
          </w:divBdr>
        </w:div>
      </w:divsChild>
    </w:div>
    <w:div w:id="704595071">
      <w:bodyDiv w:val="1"/>
      <w:marLeft w:val="0"/>
      <w:marRight w:val="0"/>
      <w:marTop w:val="0"/>
      <w:marBottom w:val="0"/>
      <w:divBdr>
        <w:top w:val="none" w:sz="0" w:space="0" w:color="auto"/>
        <w:left w:val="none" w:sz="0" w:space="0" w:color="auto"/>
        <w:bottom w:val="none" w:sz="0" w:space="0" w:color="auto"/>
        <w:right w:val="none" w:sz="0" w:space="0" w:color="auto"/>
      </w:divBdr>
    </w:div>
    <w:div w:id="724373738">
      <w:bodyDiv w:val="1"/>
      <w:marLeft w:val="0"/>
      <w:marRight w:val="0"/>
      <w:marTop w:val="0"/>
      <w:marBottom w:val="0"/>
      <w:divBdr>
        <w:top w:val="none" w:sz="0" w:space="0" w:color="auto"/>
        <w:left w:val="none" w:sz="0" w:space="0" w:color="auto"/>
        <w:bottom w:val="none" w:sz="0" w:space="0" w:color="auto"/>
        <w:right w:val="none" w:sz="0" w:space="0" w:color="auto"/>
      </w:divBdr>
    </w:div>
    <w:div w:id="753547441">
      <w:bodyDiv w:val="1"/>
      <w:marLeft w:val="0"/>
      <w:marRight w:val="0"/>
      <w:marTop w:val="0"/>
      <w:marBottom w:val="0"/>
      <w:divBdr>
        <w:top w:val="none" w:sz="0" w:space="0" w:color="auto"/>
        <w:left w:val="none" w:sz="0" w:space="0" w:color="auto"/>
        <w:bottom w:val="none" w:sz="0" w:space="0" w:color="auto"/>
        <w:right w:val="none" w:sz="0" w:space="0" w:color="auto"/>
      </w:divBdr>
      <w:divsChild>
        <w:div w:id="281346486">
          <w:marLeft w:val="360"/>
          <w:marRight w:val="0"/>
          <w:marTop w:val="200"/>
          <w:marBottom w:val="0"/>
          <w:divBdr>
            <w:top w:val="none" w:sz="0" w:space="0" w:color="auto"/>
            <w:left w:val="none" w:sz="0" w:space="0" w:color="auto"/>
            <w:bottom w:val="none" w:sz="0" w:space="0" w:color="auto"/>
            <w:right w:val="none" w:sz="0" w:space="0" w:color="auto"/>
          </w:divBdr>
        </w:div>
      </w:divsChild>
    </w:div>
    <w:div w:id="843281933">
      <w:bodyDiv w:val="1"/>
      <w:marLeft w:val="0"/>
      <w:marRight w:val="0"/>
      <w:marTop w:val="0"/>
      <w:marBottom w:val="0"/>
      <w:divBdr>
        <w:top w:val="none" w:sz="0" w:space="0" w:color="auto"/>
        <w:left w:val="none" w:sz="0" w:space="0" w:color="auto"/>
        <w:bottom w:val="none" w:sz="0" w:space="0" w:color="auto"/>
        <w:right w:val="none" w:sz="0" w:space="0" w:color="auto"/>
      </w:divBdr>
    </w:div>
    <w:div w:id="846486198">
      <w:bodyDiv w:val="1"/>
      <w:marLeft w:val="0"/>
      <w:marRight w:val="0"/>
      <w:marTop w:val="0"/>
      <w:marBottom w:val="0"/>
      <w:divBdr>
        <w:top w:val="none" w:sz="0" w:space="0" w:color="auto"/>
        <w:left w:val="none" w:sz="0" w:space="0" w:color="auto"/>
        <w:bottom w:val="none" w:sz="0" w:space="0" w:color="auto"/>
        <w:right w:val="none" w:sz="0" w:space="0" w:color="auto"/>
      </w:divBdr>
      <w:divsChild>
        <w:div w:id="1056245391">
          <w:marLeft w:val="0"/>
          <w:marRight w:val="0"/>
          <w:marTop w:val="0"/>
          <w:marBottom w:val="0"/>
          <w:divBdr>
            <w:top w:val="none" w:sz="0" w:space="0" w:color="auto"/>
            <w:left w:val="none" w:sz="0" w:space="0" w:color="auto"/>
            <w:bottom w:val="none" w:sz="0" w:space="0" w:color="auto"/>
            <w:right w:val="none" w:sz="0" w:space="0" w:color="auto"/>
          </w:divBdr>
        </w:div>
      </w:divsChild>
    </w:div>
    <w:div w:id="865555818">
      <w:bodyDiv w:val="1"/>
      <w:marLeft w:val="0"/>
      <w:marRight w:val="0"/>
      <w:marTop w:val="0"/>
      <w:marBottom w:val="0"/>
      <w:divBdr>
        <w:top w:val="none" w:sz="0" w:space="0" w:color="auto"/>
        <w:left w:val="none" w:sz="0" w:space="0" w:color="auto"/>
        <w:bottom w:val="none" w:sz="0" w:space="0" w:color="auto"/>
        <w:right w:val="none" w:sz="0" w:space="0" w:color="auto"/>
      </w:divBdr>
      <w:divsChild>
        <w:div w:id="611782471">
          <w:marLeft w:val="0"/>
          <w:marRight w:val="0"/>
          <w:marTop w:val="0"/>
          <w:marBottom w:val="0"/>
          <w:divBdr>
            <w:top w:val="none" w:sz="0" w:space="0" w:color="auto"/>
            <w:left w:val="none" w:sz="0" w:space="0" w:color="auto"/>
            <w:bottom w:val="none" w:sz="0" w:space="0" w:color="auto"/>
            <w:right w:val="none" w:sz="0" w:space="0" w:color="auto"/>
          </w:divBdr>
        </w:div>
      </w:divsChild>
    </w:div>
    <w:div w:id="875234267">
      <w:bodyDiv w:val="1"/>
      <w:marLeft w:val="0"/>
      <w:marRight w:val="0"/>
      <w:marTop w:val="0"/>
      <w:marBottom w:val="0"/>
      <w:divBdr>
        <w:top w:val="none" w:sz="0" w:space="0" w:color="auto"/>
        <w:left w:val="none" w:sz="0" w:space="0" w:color="auto"/>
        <w:bottom w:val="none" w:sz="0" w:space="0" w:color="auto"/>
        <w:right w:val="none" w:sz="0" w:space="0" w:color="auto"/>
      </w:divBdr>
    </w:div>
    <w:div w:id="920721088">
      <w:bodyDiv w:val="1"/>
      <w:marLeft w:val="0"/>
      <w:marRight w:val="0"/>
      <w:marTop w:val="0"/>
      <w:marBottom w:val="0"/>
      <w:divBdr>
        <w:top w:val="none" w:sz="0" w:space="0" w:color="auto"/>
        <w:left w:val="none" w:sz="0" w:space="0" w:color="auto"/>
        <w:bottom w:val="none" w:sz="0" w:space="0" w:color="auto"/>
        <w:right w:val="none" w:sz="0" w:space="0" w:color="auto"/>
      </w:divBdr>
    </w:div>
    <w:div w:id="939144796">
      <w:bodyDiv w:val="1"/>
      <w:marLeft w:val="0"/>
      <w:marRight w:val="0"/>
      <w:marTop w:val="0"/>
      <w:marBottom w:val="0"/>
      <w:divBdr>
        <w:top w:val="none" w:sz="0" w:space="0" w:color="auto"/>
        <w:left w:val="none" w:sz="0" w:space="0" w:color="auto"/>
        <w:bottom w:val="none" w:sz="0" w:space="0" w:color="auto"/>
        <w:right w:val="none" w:sz="0" w:space="0" w:color="auto"/>
      </w:divBdr>
      <w:divsChild>
        <w:div w:id="1515337997">
          <w:marLeft w:val="0"/>
          <w:marRight w:val="0"/>
          <w:marTop w:val="0"/>
          <w:marBottom w:val="0"/>
          <w:divBdr>
            <w:top w:val="none" w:sz="0" w:space="0" w:color="auto"/>
            <w:left w:val="none" w:sz="0" w:space="0" w:color="auto"/>
            <w:bottom w:val="none" w:sz="0" w:space="0" w:color="auto"/>
            <w:right w:val="none" w:sz="0" w:space="0" w:color="auto"/>
          </w:divBdr>
        </w:div>
      </w:divsChild>
    </w:div>
    <w:div w:id="941063400">
      <w:bodyDiv w:val="1"/>
      <w:marLeft w:val="0"/>
      <w:marRight w:val="0"/>
      <w:marTop w:val="0"/>
      <w:marBottom w:val="0"/>
      <w:divBdr>
        <w:top w:val="none" w:sz="0" w:space="0" w:color="auto"/>
        <w:left w:val="none" w:sz="0" w:space="0" w:color="auto"/>
        <w:bottom w:val="none" w:sz="0" w:space="0" w:color="auto"/>
        <w:right w:val="none" w:sz="0" w:space="0" w:color="auto"/>
      </w:divBdr>
      <w:divsChild>
        <w:div w:id="408429075">
          <w:marLeft w:val="1440"/>
          <w:marRight w:val="0"/>
          <w:marTop w:val="240"/>
          <w:marBottom w:val="0"/>
          <w:divBdr>
            <w:top w:val="none" w:sz="0" w:space="0" w:color="auto"/>
            <w:left w:val="none" w:sz="0" w:space="0" w:color="auto"/>
            <w:bottom w:val="none" w:sz="0" w:space="0" w:color="auto"/>
            <w:right w:val="none" w:sz="0" w:space="0" w:color="auto"/>
          </w:divBdr>
        </w:div>
        <w:div w:id="305596718">
          <w:marLeft w:val="1440"/>
          <w:marRight w:val="0"/>
          <w:marTop w:val="240"/>
          <w:marBottom w:val="0"/>
          <w:divBdr>
            <w:top w:val="none" w:sz="0" w:space="0" w:color="auto"/>
            <w:left w:val="none" w:sz="0" w:space="0" w:color="auto"/>
            <w:bottom w:val="none" w:sz="0" w:space="0" w:color="auto"/>
            <w:right w:val="none" w:sz="0" w:space="0" w:color="auto"/>
          </w:divBdr>
        </w:div>
      </w:divsChild>
    </w:div>
    <w:div w:id="946622719">
      <w:bodyDiv w:val="1"/>
      <w:marLeft w:val="0"/>
      <w:marRight w:val="0"/>
      <w:marTop w:val="0"/>
      <w:marBottom w:val="0"/>
      <w:divBdr>
        <w:top w:val="none" w:sz="0" w:space="0" w:color="auto"/>
        <w:left w:val="none" w:sz="0" w:space="0" w:color="auto"/>
        <w:bottom w:val="none" w:sz="0" w:space="0" w:color="auto"/>
        <w:right w:val="none" w:sz="0" w:space="0" w:color="auto"/>
      </w:divBdr>
    </w:div>
    <w:div w:id="964581101">
      <w:bodyDiv w:val="1"/>
      <w:marLeft w:val="0"/>
      <w:marRight w:val="0"/>
      <w:marTop w:val="0"/>
      <w:marBottom w:val="0"/>
      <w:divBdr>
        <w:top w:val="none" w:sz="0" w:space="0" w:color="auto"/>
        <w:left w:val="none" w:sz="0" w:space="0" w:color="auto"/>
        <w:bottom w:val="none" w:sz="0" w:space="0" w:color="auto"/>
        <w:right w:val="none" w:sz="0" w:space="0" w:color="auto"/>
      </w:divBdr>
      <w:divsChild>
        <w:div w:id="1317613169">
          <w:marLeft w:val="0"/>
          <w:marRight w:val="0"/>
          <w:marTop w:val="0"/>
          <w:marBottom w:val="0"/>
          <w:divBdr>
            <w:top w:val="none" w:sz="0" w:space="0" w:color="auto"/>
            <w:left w:val="none" w:sz="0" w:space="0" w:color="auto"/>
            <w:bottom w:val="none" w:sz="0" w:space="0" w:color="auto"/>
            <w:right w:val="none" w:sz="0" w:space="0" w:color="auto"/>
          </w:divBdr>
        </w:div>
      </w:divsChild>
    </w:div>
    <w:div w:id="1062289671">
      <w:bodyDiv w:val="1"/>
      <w:marLeft w:val="0"/>
      <w:marRight w:val="0"/>
      <w:marTop w:val="0"/>
      <w:marBottom w:val="0"/>
      <w:divBdr>
        <w:top w:val="none" w:sz="0" w:space="0" w:color="auto"/>
        <w:left w:val="none" w:sz="0" w:space="0" w:color="auto"/>
        <w:bottom w:val="none" w:sz="0" w:space="0" w:color="auto"/>
        <w:right w:val="none" w:sz="0" w:space="0" w:color="auto"/>
      </w:divBdr>
      <w:divsChild>
        <w:div w:id="1639460055">
          <w:marLeft w:val="0"/>
          <w:marRight w:val="0"/>
          <w:marTop w:val="0"/>
          <w:marBottom w:val="0"/>
          <w:divBdr>
            <w:top w:val="none" w:sz="0" w:space="0" w:color="auto"/>
            <w:left w:val="none" w:sz="0" w:space="0" w:color="auto"/>
            <w:bottom w:val="none" w:sz="0" w:space="0" w:color="auto"/>
            <w:right w:val="none" w:sz="0" w:space="0" w:color="auto"/>
          </w:divBdr>
        </w:div>
      </w:divsChild>
    </w:div>
    <w:div w:id="1099450780">
      <w:bodyDiv w:val="1"/>
      <w:marLeft w:val="0"/>
      <w:marRight w:val="0"/>
      <w:marTop w:val="0"/>
      <w:marBottom w:val="0"/>
      <w:divBdr>
        <w:top w:val="none" w:sz="0" w:space="0" w:color="auto"/>
        <w:left w:val="none" w:sz="0" w:space="0" w:color="auto"/>
        <w:bottom w:val="none" w:sz="0" w:space="0" w:color="auto"/>
        <w:right w:val="none" w:sz="0" w:space="0" w:color="auto"/>
      </w:divBdr>
    </w:div>
    <w:div w:id="1157111196">
      <w:bodyDiv w:val="1"/>
      <w:marLeft w:val="0"/>
      <w:marRight w:val="0"/>
      <w:marTop w:val="0"/>
      <w:marBottom w:val="0"/>
      <w:divBdr>
        <w:top w:val="none" w:sz="0" w:space="0" w:color="auto"/>
        <w:left w:val="none" w:sz="0" w:space="0" w:color="auto"/>
        <w:bottom w:val="none" w:sz="0" w:space="0" w:color="auto"/>
        <w:right w:val="none" w:sz="0" w:space="0" w:color="auto"/>
      </w:divBdr>
    </w:div>
    <w:div w:id="1253734770">
      <w:bodyDiv w:val="1"/>
      <w:marLeft w:val="0"/>
      <w:marRight w:val="0"/>
      <w:marTop w:val="0"/>
      <w:marBottom w:val="0"/>
      <w:divBdr>
        <w:top w:val="none" w:sz="0" w:space="0" w:color="auto"/>
        <w:left w:val="none" w:sz="0" w:space="0" w:color="auto"/>
        <w:bottom w:val="none" w:sz="0" w:space="0" w:color="auto"/>
        <w:right w:val="none" w:sz="0" w:space="0" w:color="auto"/>
      </w:divBdr>
      <w:divsChild>
        <w:div w:id="1672685042">
          <w:marLeft w:val="1440"/>
          <w:marRight w:val="0"/>
          <w:marTop w:val="240"/>
          <w:marBottom w:val="0"/>
          <w:divBdr>
            <w:top w:val="none" w:sz="0" w:space="0" w:color="auto"/>
            <w:left w:val="none" w:sz="0" w:space="0" w:color="auto"/>
            <w:bottom w:val="none" w:sz="0" w:space="0" w:color="auto"/>
            <w:right w:val="none" w:sz="0" w:space="0" w:color="auto"/>
          </w:divBdr>
        </w:div>
        <w:div w:id="17318798">
          <w:marLeft w:val="1440"/>
          <w:marRight w:val="0"/>
          <w:marTop w:val="240"/>
          <w:marBottom w:val="0"/>
          <w:divBdr>
            <w:top w:val="none" w:sz="0" w:space="0" w:color="auto"/>
            <w:left w:val="none" w:sz="0" w:space="0" w:color="auto"/>
            <w:bottom w:val="none" w:sz="0" w:space="0" w:color="auto"/>
            <w:right w:val="none" w:sz="0" w:space="0" w:color="auto"/>
          </w:divBdr>
        </w:div>
      </w:divsChild>
    </w:div>
    <w:div w:id="1284002155">
      <w:bodyDiv w:val="1"/>
      <w:marLeft w:val="0"/>
      <w:marRight w:val="0"/>
      <w:marTop w:val="0"/>
      <w:marBottom w:val="0"/>
      <w:divBdr>
        <w:top w:val="none" w:sz="0" w:space="0" w:color="auto"/>
        <w:left w:val="none" w:sz="0" w:space="0" w:color="auto"/>
        <w:bottom w:val="none" w:sz="0" w:space="0" w:color="auto"/>
        <w:right w:val="none" w:sz="0" w:space="0" w:color="auto"/>
      </w:divBdr>
    </w:div>
    <w:div w:id="1308051768">
      <w:bodyDiv w:val="1"/>
      <w:marLeft w:val="0"/>
      <w:marRight w:val="0"/>
      <w:marTop w:val="0"/>
      <w:marBottom w:val="0"/>
      <w:divBdr>
        <w:top w:val="none" w:sz="0" w:space="0" w:color="auto"/>
        <w:left w:val="none" w:sz="0" w:space="0" w:color="auto"/>
        <w:bottom w:val="none" w:sz="0" w:space="0" w:color="auto"/>
        <w:right w:val="none" w:sz="0" w:space="0" w:color="auto"/>
      </w:divBdr>
    </w:div>
    <w:div w:id="1331759715">
      <w:bodyDiv w:val="1"/>
      <w:marLeft w:val="0"/>
      <w:marRight w:val="0"/>
      <w:marTop w:val="0"/>
      <w:marBottom w:val="0"/>
      <w:divBdr>
        <w:top w:val="none" w:sz="0" w:space="0" w:color="auto"/>
        <w:left w:val="none" w:sz="0" w:space="0" w:color="auto"/>
        <w:bottom w:val="none" w:sz="0" w:space="0" w:color="auto"/>
        <w:right w:val="none" w:sz="0" w:space="0" w:color="auto"/>
      </w:divBdr>
    </w:div>
    <w:div w:id="1366830533">
      <w:bodyDiv w:val="1"/>
      <w:marLeft w:val="0"/>
      <w:marRight w:val="0"/>
      <w:marTop w:val="0"/>
      <w:marBottom w:val="0"/>
      <w:divBdr>
        <w:top w:val="none" w:sz="0" w:space="0" w:color="auto"/>
        <w:left w:val="none" w:sz="0" w:space="0" w:color="auto"/>
        <w:bottom w:val="none" w:sz="0" w:space="0" w:color="auto"/>
        <w:right w:val="none" w:sz="0" w:space="0" w:color="auto"/>
      </w:divBdr>
    </w:div>
    <w:div w:id="1511409363">
      <w:bodyDiv w:val="1"/>
      <w:marLeft w:val="0"/>
      <w:marRight w:val="0"/>
      <w:marTop w:val="0"/>
      <w:marBottom w:val="0"/>
      <w:divBdr>
        <w:top w:val="none" w:sz="0" w:space="0" w:color="auto"/>
        <w:left w:val="none" w:sz="0" w:space="0" w:color="auto"/>
        <w:bottom w:val="none" w:sz="0" w:space="0" w:color="auto"/>
        <w:right w:val="none" w:sz="0" w:space="0" w:color="auto"/>
      </w:divBdr>
    </w:div>
    <w:div w:id="1513494166">
      <w:bodyDiv w:val="1"/>
      <w:marLeft w:val="0"/>
      <w:marRight w:val="0"/>
      <w:marTop w:val="0"/>
      <w:marBottom w:val="0"/>
      <w:divBdr>
        <w:top w:val="none" w:sz="0" w:space="0" w:color="auto"/>
        <w:left w:val="none" w:sz="0" w:space="0" w:color="auto"/>
        <w:bottom w:val="none" w:sz="0" w:space="0" w:color="auto"/>
        <w:right w:val="none" w:sz="0" w:space="0" w:color="auto"/>
      </w:divBdr>
    </w:div>
    <w:div w:id="1524513655">
      <w:bodyDiv w:val="1"/>
      <w:marLeft w:val="0"/>
      <w:marRight w:val="0"/>
      <w:marTop w:val="0"/>
      <w:marBottom w:val="0"/>
      <w:divBdr>
        <w:top w:val="none" w:sz="0" w:space="0" w:color="auto"/>
        <w:left w:val="none" w:sz="0" w:space="0" w:color="auto"/>
        <w:bottom w:val="none" w:sz="0" w:space="0" w:color="auto"/>
        <w:right w:val="none" w:sz="0" w:space="0" w:color="auto"/>
      </w:divBdr>
      <w:divsChild>
        <w:div w:id="489373563">
          <w:marLeft w:val="0"/>
          <w:marRight w:val="0"/>
          <w:marTop w:val="0"/>
          <w:marBottom w:val="0"/>
          <w:divBdr>
            <w:top w:val="none" w:sz="0" w:space="0" w:color="auto"/>
            <w:left w:val="none" w:sz="0" w:space="0" w:color="auto"/>
            <w:bottom w:val="none" w:sz="0" w:space="0" w:color="auto"/>
            <w:right w:val="none" w:sz="0" w:space="0" w:color="auto"/>
          </w:divBdr>
        </w:div>
      </w:divsChild>
    </w:div>
    <w:div w:id="1549344129">
      <w:bodyDiv w:val="1"/>
      <w:marLeft w:val="0"/>
      <w:marRight w:val="0"/>
      <w:marTop w:val="0"/>
      <w:marBottom w:val="0"/>
      <w:divBdr>
        <w:top w:val="none" w:sz="0" w:space="0" w:color="auto"/>
        <w:left w:val="none" w:sz="0" w:space="0" w:color="auto"/>
        <w:bottom w:val="none" w:sz="0" w:space="0" w:color="auto"/>
        <w:right w:val="none" w:sz="0" w:space="0" w:color="auto"/>
      </w:divBdr>
    </w:div>
    <w:div w:id="1654722224">
      <w:bodyDiv w:val="1"/>
      <w:marLeft w:val="0"/>
      <w:marRight w:val="0"/>
      <w:marTop w:val="0"/>
      <w:marBottom w:val="0"/>
      <w:divBdr>
        <w:top w:val="none" w:sz="0" w:space="0" w:color="auto"/>
        <w:left w:val="none" w:sz="0" w:space="0" w:color="auto"/>
        <w:bottom w:val="none" w:sz="0" w:space="0" w:color="auto"/>
        <w:right w:val="none" w:sz="0" w:space="0" w:color="auto"/>
      </w:divBdr>
    </w:div>
    <w:div w:id="1692805750">
      <w:bodyDiv w:val="1"/>
      <w:marLeft w:val="0"/>
      <w:marRight w:val="0"/>
      <w:marTop w:val="0"/>
      <w:marBottom w:val="0"/>
      <w:divBdr>
        <w:top w:val="none" w:sz="0" w:space="0" w:color="auto"/>
        <w:left w:val="none" w:sz="0" w:space="0" w:color="auto"/>
        <w:bottom w:val="none" w:sz="0" w:space="0" w:color="auto"/>
        <w:right w:val="none" w:sz="0" w:space="0" w:color="auto"/>
      </w:divBdr>
    </w:div>
    <w:div w:id="1878279467">
      <w:bodyDiv w:val="1"/>
      <w:marLeft w:val="0"/>
      <w:marRight w:val="0"/>
      <w:marTop w:val="0"/>
      <w:marBottom w:val="0"/>
      <w:divBdr>
        <w:top w:val="none" w:sz="0" w:space="0" w:color="auto"/>
        <w:left w:val="none" w:sz="0" w:space="0" w:color="auto"/>
        <w:bottom w:val="none" w:sz="0" w:space="0" w:color="auto"/>
        <w:right w:val="none" w:sz="0" w:space="0" w:color="auto"/>
      </w:divBdr>
    </w:div>
    <w:div w:id="1912809224">
      <w:bodyDiv w:val="1"/>
      <w:marLeft w:val="0"/>
      <w:marRight w:val="0"/>
      <w:marTop w:val="0"/>
      <w:marBottom w:val="0"/>
      <w:divBdr>
        <w:top w:val="none" w:sz="0" w:space="0" w:color="auto"/>
        <w:left w:val="none" w:sz="0" w:space="0" w:color="auto"/>
        <w:bottom w:val="none" w:sz="0" w:space="0" w:color="auto"/>
        <w:right w:val="none" w:sz="0" w:space="0" w:color="auto"/>
      </w:divBdr>
    </w:div>
    <w:div w:id="1940598770">
      <w:bodyDiv w:val="1"/>
      <w:marLeft w:val="0"/>
      <w:marRight w:val="0"/>
      <w:marTop w:val="0"/>
      <w:marBottom w:val="0"/>
      <w:divBdr>
        <w:top w:val="none" w:sz="0" w:space="0" w:color="auto"/>
        <w:left w:val="none" w:sz="0" w:space="0" w:color="auto"/>
        <w:bottom w:val="none" w:sz="0" w:space="0" w:color="auto"/>
        <w:right w:val="none" w:sz="0" w:space="0" w:color="auto"/>
      </w:divBdr>
      <w:divsChild>
        <w:div w:id="843711805">
          <w:marLeft w:val="150"/>
          <w:marRight w:val="150"/>
          <w:marTop w:val="480"/>
          <w:marBottom w:val="0"/>
          <w:divBdr>
            <w:top w:val="none" w:sz="0" w:space="0" w:color="auto"/>
            <w:left w:val="none" w:sz="0" w:space="0" w:color="auto"/>
            <w:bottom w:val="none" w:sz="0" w:space="0" w:color="auto"/>
            <w:right w:val="none" w:sz="0" w:space="0" w:color="auto"/>
          </w:divBdr>
        </w:div>
        <w:div w:id="1756391988">
          <w:marLeft w:val="0"/>
          <w:marRight w:val="0"/>
          <w:marTop w:val="240"/>
          <w:marBottom w:val="0"/>
          <w:divBdr>
            <w:top w:val="none" w:sz="0" w:space="0" w:color="auto"/>
            <w:left w:val="none" w:sz="0" w:space="0" w:color="auto"/>
            <w:bottom w:val="none" w:sz="0" w:space="0" w:color="auto"/>
            <w:right w:val="none" w:sz="0" w:space="0" w:color="auto"/>
          </w:divBdr>
        </w:div>
      </w:divsChild>
    </w:div>
    <w:div w:id="1963607332">
      <w:bodyDiv w:val="1"/>
      <w:marLeft w:val="0"/>
      <w:marRight w:val="0"/>
      <w:marTop w:val="0"/>
      <w:marBottom w:val="0"/>
      <w:divBdr>
        <w:top w:val="none" w:sz="0" w:space="0" w:color="auto"/>
        <w:left w:val="none" w:sz="0" w:space="0" w:color="auto"/>
        <w:bottom w:val="none" w:sz="0" w:space="0" w:color="auto"/>
        <w:right w:val="none" w:sz="0" w:space="0" w:color="auto"/>
      </w:divBdr>
      <w:divsChild>
        <w:div w:id="1602954916">
          <w:marLeft w:val="0"/>
          <w:marRight w:val="0"/>
          <w:marTop w:val="0"/>
          <w:marBottom w:val="0"/>
          <w:divBdr>
            <w:top w:val="none" w:sz="0" w:space="0" w:color="auto"/>
            <w:left w:val="none" w:sz="0" w:space="0" w:color="auto"/>
            <w:bottom w:val="none" w:sz="0" w:space="0" w:color="auto"/>
            <w:right w:val="none" w:sz="0" w:space="0" w:color="auto"/>
          </w:divBdr>
        </w:div>
      </w:divsChild>
    </w:div>
    <w:div w:id="2010525189">
      <w:bodyDiv w:val="1"/>
      <w:marLeft w:val="0"/>
      <w:marRight w:val="0"/>
      <w:marTop w:val="0"/>
      <w:marBottom w:val="0"/>
      <w:divBdr>
        <w:top w:val="none" w:sz="0" w:space="0" w:color="auto"/>
        <w:left w:val="none" w:sz="0" w:space="0" w:color="auto"/>
        <w:bottom w:val="none" w:sz="0" w:space="0" w:color="auto"/>
        <w:right w:val="none" w:sz="0" w:space="0" w:color="auto"/>
      </w:divBdr>
      <w:divsChild>
        <w:div w:id="1297687394">
          <w:marLeft w:val="0"/>
          <w:marRight w:val="0"/>
          <w:marTop w:val="0"/>
          <w:marBottom w:val="0"/>
          <w:divBdr>
            <w:top w:val="none" w:sz="0" w:space="0" w:color="auto"/>
            <w:left w:val="none" w:sz="0" w:space="0" w:color="auto"/>
            <w:bottom w:val="none" w:sz="0" w:space="0" w:color="auto"/>
            <w:right w:val="none" w:sz="0" w:space="0" w:color="auto"/>
          </w:divBdr>
        </w:div>
      </w:divsChild>
    </w:div>
    <w:div w:id="2123069918">
      <w:bodyDiv w:val="1"/>
      <w:marLeft w:val="0"/>
      <w:marRight w:val="0"/>
      <w:marTop w:val="0"/>
      <w:marBottom w:val="0"/>
      <w:divBdr>
        <w:top w:val="none" w:sz="0" w:space="0" w:color="auto"/>
        <w:left w:val="none" w:sz="0" w:space="0" w:color="auto"/>
        <w:bottom w:val="none" w:sz="0" w:space="0" w:color="auto"/>
        <w:right w:val="none" w:sz="0" w:space="0" w:color="auto"/>
      </w:divBdr>
    </w:div>
    <w:div w:id="2128619435">
      <w:bodyDiv w:val="1"/>
      <w:marLeft w:val="0"/>
      <w:marRight w:val="0"/>
      <w:marTop w:val="0"/>
      <w:marBottom w:val="0"/>
      <w:divBdr>
        <w:top w:val="none" w:sz="0" w:space="0" w:color="auto"/>
        <w:left w:val="none" w:sz="0" w:space="0" w:color="auto"/>
        <w:bottom w:val="none" w:sz="0" w:space="0" w:color="auto"/>
        <w:right w:val="none" w:sz="0" w:space="0" w:color="auto"/>
      </w:divBdr>
    </w:div>
    <w:div w:id="2144536827">
      <w:bodyDiv w:val="1"/>
      <w:marLeft w:val="0"/>
      <w:marRight w:val="0"/>
      <w:marTop w:val="0"/>
      <w:marBottom w:val="0"/>
      <w:divBdr>
        <w:top w:val="none" w:sz="0" w:space="0" w:color="auto"/>
        <w:left w:val="none" w:sz="0" w:space="0" w:color="auto"/>
        <w:bottom w:val="none" w:sz="0" w:space="0" w:color="auto"/>
        <w:right w:val="none" w:sz="0" w:space="0" w:color="auto"/>
      </w:divBdr>
      <w:divsChild>
        <w:div w:id="2121680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8758"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69907-publiskas-personas-kapitala-dalu-un-kapitalsabiedribu-parvaldibas-liku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1875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ikumi.lv/ta/id/318758" TargetMode="External"/><Relationship Id="rId4" Type="http://schemas.openxmlformats.org/officeDocument/2006/relationships/settings" Target="settings.xml"/><Relationship Id="rId9" Type="http://schemas.openxmlformats.org/officeDocument/2006/relationships/hyperlink" Target="https://likumi.lv/ta/id/318758"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830AA-2651-4165-9A16-98FB3D0E2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Pages>
  <Words>3479</Words>
  <Characters>1984</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Lore</dc:creator>
  <cp:keywords/>
  <dc:description/>
  <cp:lastModifiedBy>Leontīne Babkina</cp:lastModifiedBy>
  <cp:revision>30</cp:revision>
  <cp:lastPrinted>2020-12-01T11:21:00Z</cp:lastPrinted>
  <dcterms:created xsi:type="dcterms:W3CDTF">2020-11-11T10:33:00Z</dcterms:created>
  <dcterms:modified xsi:type="dcterms:W3CDTF">2020-12-01T17:30:00Z</dcterms:modified>
</cp:coreProperties>
</file>